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651"/>
      </w:tblGrid>
      <w:tr w:rsidR="00210DD7" w:rsidRPr="00210DD7" w:rsidTr="00D57638">
        <w:tc>
          <w:tcPr>
            <w:tcW w:w="5920" w:type="dxa"/>
          </w:tcPr>
          <w:p w:rsidR="00D57638" w:rsidRPr="00210DD7" w:rsidRDefault="00D57638" w:rsidP="00063894">
            <w:pPr>
              <w:spacing w:line="372" w:lineRule="auto"/>
              <w:ind w:left="0" w:right="0" w:firstLine="0"/>
              <w:jc w:val="right"/>
              <w:rPr>
                <w:sz w:val="24"/>
                <w:szCs w:val="24"/>
              </w:rPr>
            </w:pPr>
          </w:p>
        </w:tc>
        <w:tc>
          <w:tcPr>
            <w:tcW w:w="3651" w:type="dxa"/>
          </w:tcPr>
          <w:p w:rsidR="00D57638" w:rsidRPr="00210DD7" w:rsidRDefault="003D1B73" w:rsidP="009549F0">
            <w:pPr>
              <w:spacing w:line="240" w:lineRule="auto"/>
              <w:ind w:left="34" w:right="0" w:firstLine="850"/>
              <w:jc w:val="center"/>
              <w:rPr>
                <w:sz w:val="24"/>
                <w:szCs w:val="24"/>
              </w:rPr>
            </w:pPr>
            <w:r>
              <w:rPr>
                <w:sz w:val="24"/>
                <w:szCs w:val="24"/>
              </w:rPr>
              <w:t xml:space="preserve">Приложение № </w:t>
            </w:r>
            <w:r w:rsidR="00EF528B">
              <w:rPr>
                <w:sz w:val="24"/>
                <w:szCs w:val="24"/>
              </w:rPr>
              <w:t>1</w:t>
            </w:r>
            <w:r w:rsidR="007561D7">
              <w:rPr>
                <w:sz w:val="24"/>
                <w:szCs w:val="24"/>
              </w:rPr>
              <w:t>1</w:t>
            </w:r>
          </w:p>
          <w:p w:rsidR="00D57638" w:rsidRPr="00210DD7" w:rsidRDefault="003C3DAA" w:rsidP="009549F0">
            <w:pPr>
              <w:spacing w:line="240" w:lineRule="auto"/>
              <w:ind w:left="34" w:right="0" w:firstLine="850"/>
              <w:jc w:val="center"/>
              <w:rPr>
                <w:sz w:val="24"/>
                <w:szCs w:val="24"/>
              </w:rPr>
            </w:pPr>
            <w:r>
              <w:rPr>
                <w:sz w:val="24"/>
                <w:szCs w:val="24"/>
              </w:rPr>
              <w:t>к аналитической записке</w:t>
            </w:r>
          </w:p>
          <w:p w:rsidR="00D57638" w:rsidRPr="00210DD7" w:rsidRDefault="00D57638" w:rsidP="008B5C79">
            <w:pPr>
              <w:spacing w:line="372" w:lineRule="auto"/>
              <w:ind w:left="34" w:right="0" w:firstLine="0"/>
              <w:jc w:val="left"/>
              <w:rPr>
                <w:sz w:val="24"/>
                <w:szCs w:val="24"/>
              </w:rPr>
            </w:pPr>
          </w:p>
        </w:tc>
      </w:tr>
    </w:tbl>
    <w:p w:rsidR="00A93224" w:rsidRDefault="00A93224" w:rsidP="00A93224">
      <w:pPr>
        <w:spacing w:line="240" w:lineRule="auto"/>
        <w:ind w:left="0" w:right="0" w:firstLine="0"/>
        <w:jc w:val="center"/>
        <w:rPr>
          <w:rFonts w:eastAsia="Times New Roman"/>
          <w:b/>
          <w:sz w:val="24"/>
          <w:szCs w:val="24"/>
        </w:rPr>
      </w:pPr>
      <w:r w:rsidRPr="00A93224">
        <w:rPr>
          <w:rFonts w:eastAsia="Times New Roman"/>
          <w:b/>
          <w:sz w:val="24"/>
        </w:rPr>
        <w:t>Недостатки</w:t>
      </w:r>
      <w:r w:rsidR="002D6709" w:rsidRPr="00A93224">
        <w:rPr>
          <w:rFonts w:eastAsia="Times New Roman"/>
          <w:b/>
          <w:sz w:val="24"/>
        </w:rPr>
        <w:t xml:space="preserve"> </w:t>
      </w:r>
      <w:r w:rsidR="002D6709" w:rsidRPr="00A93224">
        <w:rPr>
          <w:rFonts w:eastAsia="Times New Roman"/>
          <w:b/>
          <w:sz w:val="24"/>
          <w:szCs w:val="24"/>
        </w:rPr>
        <w:t>исполнения бюджетных ассигнований</w:t>
      </w:r>
    </w:p>
    <w:p w:rsidR="000B1841" w:rsidRDefault="002D6709" w:rsidP="00A93224">
      <w:pPr>
        <w:spacing w:line="240" w:lineRule="auto"/>
        <w:ind w:left="0" w:right="0" w:firstLine="0"/>
        <w:jc w:val="center"/>
        <w:rPr>
          <w:rFonts w:eastAsia="Times New Roman"/>
          <w:b/>
          <w:sz w:val="24"/>
          <w:szCs w:val="24"/>
        </w:rPr>
      </w:pPr>
      <w:r w:rsidRPr="00A93224">
        <w:rPr>
          <w:rFonts w:eastAsia="Times New Roman"/>
          <w:b/>
          <w:sz w:val="24"/>
          <w:szCs w:val="24"/>
        </w:rPr>
        <w:t>на реализацию отдельных госпрограмм</w:t>
      </w:r>
    </w:p>
    <w:p w:rsidR="00A93224" w:rsidRPr="00A93224" w:rsidRDefault="00A93224" w:rsidP="00A93224">
      <w:pPr>
        <w:spacing w:line="240" w:lineRule="auto"/>
        <w:ind w:left="0" w:right="0" w:firstLine="0"/>
        <w:jc w:val="center"/>
        <w:rPr>
          <w:rFonts w:eastAsia="Times New Roman"/>
          <w:sz w:val="24"/>
          <w:szCs w:val="24"/>
        </w:rPr>
      </w:pPr>
    </w:p>
    <w:tbl>
      <w:tblPr>
        <w:tblStyle w:val="af0"/>
        <w:tblW w:w="0" w:type="auto"/>
        <w:tblLook w:val="04A0" w:firstRow="1" w:lastRow="0" w:firstColumn="1" w:lastColumn="0" w:noHBand="0" w:noVBand="1"/>
      </w:tblPr>
      <w:tblGrid>
        <w:gridCol w:w="675"/>
        <w:gridCol w:w="2268"/>
        <w:gridCol w:w="6628"/>
      </w:tblGrid>
      <w:tr w:rsidR="000B1841" w:rsidRPr="000B1841" w:rsidTr="000B1841">
        <w:trPr>
          <w:tblHeader/>
        </w:trPr>
        <w:tc>
          <w:tcPr>
            <w:tcW w:w="675" w:type="dxa"/>
          </w:tcPr>
          <w:p w:rsidR="000B1841" w:rsidRPr="000B1841" w:rsidRDefault="000B1841" w:rsidP="000B1841">
            <w:pPr>
              <w:spacing w:line="240" w:lineRule="auto"/>
              <w:ind w:left="0" w:right="0" w:firstLine="0"/>
              <w:jc w:val="center"/>
              <w:rPr>
                <w:rFonts w:eastAsia="Times New Roman"/>
                <w:b/>
                <w:sz w:val="20"/>
                <w:szCs w:val="20"/>
              </w:rPr>
            </w:pPr>
            <w:r w:rsidRPr="000B1841">
              <w:rPr>
                <w:rFonts w:eastAsia="Times New Roman"/>
                <w:b/>
                <w:sz w:val="20"/>
                <w:szCs w:val="20"/>
              </w:rPr>
              <w:t xml:space="preserve">№ </w:t>
            </w:r>
            <w:proofErr w:type="gramStart"/>
            <w:r w:rsidRPr="000B1841">
              <w:rPr>
                <w:rFonts w:eastAsia="Times New Roman"/>
                <w:b/>
                <w:sz w:val="20"/>
                <w:szCs w:val="20"/>
              </w:rPr>
              <w:t>п</w:t>
            </w:r>
            <w:proofErr w:type="gramEnd"/>
            <w:r w:rsidRPr="000B1841">
              <w:rPr>
                <w:rFonts w:eastAsia="Times New Roman"/>
                <w:b/>
                <w:sz w:val="20"/>
                <w:szCs w:val="20"/>
                <w:lang w:val="en-US"/>
              </w:rPr>
              <w:t>/</w:t>
            </w:r>
            <w:r w:rsidRPr="000B1841">
              <w:rPr>
                <w:rFonts w:eastAsia="Times New Roman"/>
                <w:b/>
                <w:sz w:val="20"/>
                <w:szCs w:val="20"/>
              </w:rPr>
              <w:t>п</w:t>
            </w:r>
          </w:p>
        </w:tc>
        <w:tc>
          <w:tcPr>
            <w:tcW w:w="2268" w:type="dxa"/>
          </w:tcPr>
          <w:p w:rsidR="000B1841" w:rsidRPr="000B1841" w:rsidRDefault="000B1841" w:rsidP="000B1841">
            <w:pPr>
              <w:spacing w:line="240" w:lineRule="auto"/>
              <w:ind w:left="0" w:right="0" w:firstLine="0"/>
              <w:jc w:val="center"/>
              <w:rPr>
                <w:rFonts w:eastAsia="Times New Roman"/>
                <w:b/>
                <w:sz w:val="20"/>
                <w:szCs w:val="20"/>
              </w:rPr>
            </w:pPr>
            <w:r w:rsidRPr="000B1841">
              <w:rPr>
                <w:rFonts w:eastAsia="Times New Roman"/>
                <w:b/>
                <w:sz w:val="20"/>
                <w:szCs w:val="20"/>
              </w:rPr>
              <w:t>Наименование государственной программы Российской Федерации</w:t>
            </w:r>
          </w:p>
        </w:tc>
        <w:tc>
          <w:tcPr>
            <w:tcW w:w="6628" w:type="dxa"/>
          </w:tcPr>
          <w:p w:rsidR="000B1841" w:rsidRPr="000B1841" w:rsidRDefault="000B1841" w:rsidP="000B1841">
            <w:pPr>
              <w:spacing w:line="240" w:lineRule="auto"/>
              <w:ind w:left="0" w:right="0" w:firstLine="0"/>
              <w:jc w:val="center"/>
              <w:rPr>
                <w:rFonts w:eastAsia="Times New Roman"/>
                <w:b/>
                <w:sz w:val="20"/>
                <w:szCs w:val="20"/>
              </w:rPr>
            </w:pPr>
            <w:r w:rsidRPr="000B1841">
              <w:rPr>
                <w:rFonts w:eastAsia="Times New Roman"/>
                <w:b/>
                <w:sz w:val="20"/>
                <w:szCs w:val="20"/>
              </w:rPr>
              <w:t>Недостатки, выявленные в ходе реализации государственной программы Российской Федерации</w:t>
            </w:r>
          </w:p>
        </w:tc>
      </w:tr>
      <w:tr w:rsidR="000B1841" w:rsidRPr="000B1841" w:rsidTr="000B1841">
        <w:tc>
          <w:tcPr>
            <w:tcW w:w="675" w:type="dxa"/>
          </w:tcPr>
          <w:p w:rsidR="000B1841" w:rsidRPr="000B1841" w:rsidRDefault="001173FC" w:rsidP="009345DE">
            <w:pPr>
              <w:spacing w:line="240" w:lineRule="auto"/>
              <w:ind w:left="0" w:right="0" w:firstLine="0"/>
              <w:jc w:val="center"/>
              <w:rPr>
                <w:rFonts w:eastAsia="Times New Roman"/>
                <w:sz w:val="20"/>
                <w:szCs w:val="20"/>
              </w:rPr>
            </w:pPr>
            <w:r>
              <w:rPr>
                <w:rFonts w:eastAsia="Times New Roman"/>
                <w:sz w:val="20"/>
                <w:szCs w:val="20"/>
              </w:rPr>
              <w:t>1</w:t>
            </w:r>
          </w:p>
        </w:tc>
        <w:tc>
          <w:tcPr>
            <w:tcW w:w="2268" w:type="dxa"/>
          </w:tcPr>
          <w:p w:rsidR="000B1841" w:rsidRPr="000B1841" w:rsidRDefault="00A474E5" w:rsidP="000B1841">
            <w:pPr>
              <w:spacing w:line="240" w:lineRule="auto"/>
              <w:ind w:left="0" w:right="0" w:firstLine="0"/>
              <w:rPr>
                <w:rFonts w:eastAsia="Times New Roman"/>
                <w:sz w:val="20"/>
                <w:szCs w:val="20"/>
              </w:rPr>
            </w:pPr>
            <w:r>
              <w:rPr>
                <w:sz w:val="20"/>
                <w:szCs w:val="20"/>
              </w:rPr>
              <w:t>«</w:t>
            </w:r>
            <w:r w:rsidR="000B1841" w:rsidRPr="000B1841">
              <w:rPr>
                <w:sz w:val="20"/>
                <w:szCs w:val="20"/>
              </w:rPr>
              <w:t>Развитие здравоохранения</w:t>
            </w:r>
            <w:r>
              <w:rPr>
                <w:sz w:val="20"/>
                <w:szCs w:val="20"/>
              </w:rPr>
              <w:t>»</w:t>
            </w:r>
          </w:p>
        </w:tc>
        <w:tc>
          <w:tcPr>
            <w:tcW w:w="6628" w:type="dxa"/>
          </w:tcPr>
          <w:p w:rsidR="000B1841" w:rsidRPr="000B1841" w:rsidRDefault="000B1841" w:rsidP="00CD75D3">
            <w:pPr>
              <w:spacing w:line="240" w:lineRule="auto"/>
              <w:ind w:left="0" w:right="0" w:firstLine="459"/>
              <w:rPr>
                <w:rFonts w:eastAsia="Times New Roman"/>
                <w:sz w:val="20"/>
                <w:szCs w:val="20"/>
              </w:rPr>
            </w:pPr>
            <w:r w:rsidRPr="000B1841">
              <w:rPr>
                <w:spacing w:val="-4"/>
                <w:sz w:val="20"/>
                <w:szCs w:val="20"/>
              </w:rPr>
              <w:t xml:space="preserve">Уровень исполнения расходов составил 96,5 % показателя сводной росписи с изменениями, </w:t>
            </w:r>
            <w:r w:rsidRPr="000B1841">
              <w:rPr>
                <w:b/>
                <w:sz w:val="20"/>
                <w:szCs w:val="20"/>
              </w:rPr>
              <w:t>объем неисполненных назначений</w:t>
            </w:r>
            <w:r w:rsidRPr="000B1841">
              <w:rPr>
                <w:spacing w:val="-4"/>
                <w:sz w:val="20"/>
                <w:szCs w:val="20"/>
              </w:rPr>
              <w:t xml:space="preserve"> составил </w:t>
            </w:r>
            <w:r w:rsidRPr="000B1841">
              <w:rPr>
                <w:b/>
                <w:spacing w:val="-4"/>
                <w:sz w:val="20"/>
                <w:szCs w:val="20"/>
              </w:rPr>
              <w:t>13 410,4 млн. рублей</w:t>
            </w:r>
            <w:r w:rsidRPr="000B1841">
              <w:rPr>
                <w:spacing w:val="-4"/>
                <w:sz w:val="20"/>
                <w:szCs w:val="20"/>
              </w:rPr>
              <w:t xml:space="preserve">. </w:t>
            </w:r>
            <w:proofErr w:type="gramStart"/>
            <w:r w:rsidRPr="000B1841">
              <w:rPr>
                <w:sz w:val="20"/>
                <w:szCs w:val="20"/>
              </w:rPr>
              <w:t>Н</w:t>
            </w:r>
            <w:r w:rsidRPr="000B1841">
              <w:rPr>
                <w:bCs/>
                <w:sz w:val="20"/>
                <w:szCs w:val="20"/>
              </w:rPr>
              <w:t>а низком уровне исполнены расходы</w:t>
            </w:r>
            <w:r w:rsidRPr="000B1841">
              <w:rPr>
                <w:bCs/>
                <w:sz w:val="20"/>
                <w:szCs w:val="20"/>
                <w:lang w:eastAsia="en-US"/>
              </w:rPr>
              <w:t xml:space="preserve"> по подпрограмме </w:t>
            </w:r>
            <w:r w:rsidR="00A474E5">
              <w:rPr>
                <w:bCs/>
                <w:sz w:val="20"/>
                <w:szCs w:val="20"/>
                <w:lang w:eastAsia="en-US"/>
              </w:rPr>
              <w:t>«</w:t>
            </w:r>
            <w:r w:rsidRPr="000B1841">
              <w:rPr>
                <w:bCs/>
                <w:sz w:val="20"/>
                <w:szCs w:val="20"/>
                <w:lang w:eastAsia="en-US"/>
              </w:rPr>
              <w:t>Развитие международных отношений в сфере охраны здоровья</w:t>
            </w:r>
            <w:r w:rsidR="00A474E5">
              <w:rPr>
                <w:bCs/>
                <w:sz w:val="20"/>
                <w:szCs w:val="20"/>
                <w:lang w:eastAsia="en-US"/>
              </w:rPr>
              <w:t>»</w:t>
            </w:r>
            <w:r w:rsidRPr="000B1841">
              <w:rPr>
                <w:bCs/>
                <w:sz w:val="20"/>
                <w:szCs w:val="20"/>
                <w:lang w:eastAsia="en-US"/>
              </w:rPr>
              <w:t xml:space="preserve"> (86,5 % показателя сводной росписи с</w:t>
            </w:r>
            <w:r w:rsidR="001173FC">
              <w:rPr>
                <w:bCs/>
                <w:sz w:val="20"/>
                <w:szCs w:val="20"/>
                <w:lang w:eastAsia="en-US"/>
              </w:rPr>
              <w:t xml:space="preserve"> изменениями), что связано с </w:t>
            </w:r>
            <w:proofErr w:type="spellStart"/>
            <w:r w:rsidR="001173FC">
              <w:rPr>
                <w:bCs/>
                <w:sz w:val="20"/>
                <w:szCs w:val="20"/>
                <w:lang w:eastAsia="en-US"/>
              </w:rPr>
              <w:t>не</w:t>
            </w:r>
            <w:r w:rsidRPr="000B1841">
              <w:rPr>
                <w:bCs/>
                <w:sz w:val="20"/>
                <w:szCs w:val="20"/>
                <w:lang w:eastAsia="en-US"/>
              </w:rPr>
              <w:t>предоставлением</w:t>
            </w:r>
            <w:proofErr w:type="spellEnd"/>
            <w:r w:rsidRPr="000B1841">
              <w:rPr>
                <w:bCs/>
                <w:sz w:val="20"/>
                <w:szCs w:val="20"/>
                <w:lang w:eastAsia="en-US"/>
              </w:rPr>
              <w:t xml:space="preserve"> в полном объеме платежей, взносов, безвозмездных перечислений субъектам международного права на обеспечение реализации соглашений по обязательствам Российской Федерации перед иностранными государствами и международными организациями по основному мероприятию </w:t>
            </w:r>
            <w:r w:rsidR="00A474E5">
              <w:rPr>
                <w:bCs/>
                <w:sz w:val="20"/>
                <w:szCs w:val="20"/>
                <w:lang w:eastAsia="en-US"/>
              </w:rPr>
              <w:t>«</w:t>
            </w:r>
            <w:r w:rsidRPr="000B1841">
              <w:rPr>
                <w:bCs/>
                <w:sz w:val="20"/>
                <w:szCs w:val="20"/>
                <w:lang w:eastAsia="en-US"/>
              </w:rPr>
              <w:t>Формирование национальной системы содействия международному развитию в сфере охраны</w:t>
            </w:r>
            <w:proofErr w:type="gramEnd"/>
            <w:r w:rsidRPr="000B1841">
              <w:rPr>
                <w:bCs/>
                <w:sz w:val="20"/>
                <w:szCs w:val="20"/>
                <w:lang w:eastAsia="en-US"/>
              </w:rPr>
              <w:t xml:space="preserve"> здоровья</w:t>
            </w:r>
            <w:r w:rsidR="00A474E5">
              <w:rPr>
                <w:bCs/>
                <w:sz w:val="20"/>
                <w:szCs w:val="20"/>
                <w:lang w:eastAsia="en-US"/>
              </w:rPr>
              <w:t>»</w:t>
            </w:r>
            <w:r w:rsidRPr="000B1841">
              <w:rPr>
                <w:bCs/>
                <w:sz w:val="20"/>
                <w:szCs w:val="20"/>
                <w:lang w:eastAsia="en-US"/>
              </w:rPr>
              <w:t xml:space="preserve"> (исполн</w:t>
            </w:r>
            <w:r w:rsidR="001173FC">
              <w:rPr>
                <w:bCs/>
                <w:sz w:val="20"/>
                <w:szCs w:val="20"/>
                <w:lang w:eastAsia="en-US"/>
              </w:rPr>
              <w:t>ение расходов составило 59,9 %)</w:t>
            </w:r>
          </w:p>
        </w:tc>
      </w:tr>
      <w:tr w:rsidR="000B1841" w:rsidRPr="000B1841" w:rsidTr="000B1841">
        <w:tc>
          <w:tcPr>
            <w:tcW w:w="675" w:type="dxa"/>
          </w:tcPr>
          <w:p w:rsidR="000B1841" w:rsidRPr="000B1841" w:rsidRDefault="001173FC" w:rsidP="009345DE">
            <w:pPr>
              <w:spacing w:line="240" w:lineRule="auto"/>
              <w:ind w:left="0" w:right="0" w:firstLine="0"/>
              <w:jc w:val="center"/>
              <w:rPr>
                <w:rFonts w:eastAsia="Times New Roman"/>
                <w:sz w:val="20"/>
                <w:szCs w:val="20"/>
              </w:rPr>
            </w:pPr>
            <w:r>
              <w:rPr>
                <w:rFonts w:eastAsia="Times New Roman"/>
                <w:sz w:val="20"/>
                <w:szCs w:val="20"/>
              </w:rPr>
              <w:t>2</w:t>
            </w:r>
          </w:p>
        </w:tc>
        <w:tc>
          <w:tcPr>
            <w:tcW w:w="2268" w:type="dxa"/>
          </w:tcPr>
          <w:p w:rsidR="000B1841" w:rsidRPr="000B1841" w:rsidRDefault="00A474E5" w:rsidP="000B1841">
            <w:pPr>
              <w:spacing w:line="240" w:lineRule="auto"/>
              <w:ind w:left="0" w:right="0" w:firstLine="0"/>
              <w:rPr>
                <w:rFonts w:eastAsia="Times New Roman"/>
                <w:sz w:val="20"/>
                <w:szCs w:val="20"/>
              </w:rPr>
            </w:pPr>
            <w:r>
              <w:rPr>
                <w:sz w:val="20"/>
                <w:szCs w:val="20"/>
              </w:rPr>
              <w:t>«</w:t>
            </w:r>
            <w:r w:rsidR="000B1841" w:rsidRPr="000B1841">
              <w:rPr>
                <w:sz w:val="20"/>
                <w:szCs w:val="20"/>
              </w:rPr>
              <w:t>Развитие образования</w:t>
            </w:r>
            <w:r>
              <w:rPr>
                <w:sz w:val="20"/>
                <w:szCs w:val="20"/>
              </w:rPr>
              <w:t>»</w:t>
            </w:r>
          </w:p>
        </w:tc>
        <w:tc>
          <w:tcPr>
            <w:tcW w:w="6628" w:type="dxa"/>
          </w:tcPr>
          <w:p w:rsidR="000B1841" w:rsidRPr="000B1841" w:rsidRDefault="000B1841" w:rsidP="00CD75D3">
            <w:pPr>
              <w:spacing w:line="240" w:lineRule="auto"/>
              <w:ind w:left="0" w:right="0" w:firstLine="459"/>
              <w:rPr>
                <w:bCs/>
                <w:sz w:val="20"/>
                <w:szCs w:val="20"/>
              </w:rPr>
            </w:pPr>
            <w:r>
              <w:rPr>
                <w:spacing w:val="-4"/>
                <w:sz w:val="20"/>
                <w:szCs w:val="20"/>
              </w:rPr>
              <w:t>У</w:t>
            </w:r>
            <w:r w:rsidRPr="000B1841">
              <w:rPr>
                <w:spacing w:val="-4"/>
                <w:sz w:val="20"/>
                <w:szCs w:val="20"/>
              </w:rPr>
              <w:t>ровень исполнения расходов составил 97,3 % показател</w:t>
            </w:r>
            <w:r>
              <w:rPr>
                <w:spacing w:val="-4"/>
                <w:sz w:val="20"/>
                <w:szCs w:val="20"/>
              </w:rPr>
              <w:t>я сводной росписи с изменениями,</w:t>
            </w:r>
            <w:r w:rsidRPr="000B1841">
              <w:rPr>
                <w:spacing w:val="-4"/>
                <w:sz w:val="20"/>
                <w:szCs w:val="20"/>
              </w:rPr>
              <w:t xml:space="preserve"> </w:t>
            </w:r>
            <w:r w:rsidRPr="000B1841">
              <w:rPr>
                <w:b/>
                <w:sz w:val="20"/>
                <w:szCs w:val="20"/>
              </w:rPr>
              <w:t>объем неисполненных назначений</w:t>
            </w:r>
            <w:r w:rsidRPr="000B1841">
              <w:rPr>
                <w:spacing w:val="-4"/>
                <w:sz w:val="20"/>
                <w:szCs w:val="20"/>
              </w:rPr>
              <w:t xml:space="preserve"> составил </w:t>
            </w:r>
            <w:r w:rsidR="00551747">
              <w:rPr>
                <w:b/>
                <w:spacing w:val="-4"/>
                <w:sz w:val="20"/>
                <w:szCs w:val="20"/>
              </w:rPr>
              <w:t>15 361,</w:t>
            </w:r>
            <w:r w:rsidR="00551747" w:rsidRPr="00551747">
              <w:rPr>
                <w:b/>
                <w:spacing w:val="-4"/>
                <w:sz w:val="20"/>
                <w:szCs w:val="20"/>
              </w:rPr>
              <w:t>5</w:t>
            </w:r>
            <w:r w:rsidRPr="000B1841">
              <w:rPr>
                <w:b/>
                <w:spacing w:val="-4"/>
                <w:sz w:val="20"/>
                <w:szCs w:val="20"/>
              </w:rPr>
              <w:t> млн. рублей</w:t>
            </w:r>
            <w:r w:rsidRPr="000B1841">
              <w:rPr>
                <w:spacing w:val="-4"/>
                <w:sz w:val="20"/>
                <w:szCs w:val="20"/>
              </w:rPr>
              <w:t>. Н</w:t>
            </w:r>
            <w:r w:rsidRPr="000B1841">
              <w:rPr>
                <w:bCs/>
                <w:sz w:val="20"/>
                <w:szCs w:val="20"/>
              </w:rPr>
              <w:t xml:space="preserve">а низком уровне исполнены расходы по подпрограммам </w:t>
            </w:r>
            <w:r w:rsidR="00A474E5">
              <w:rPr>
                <w:bCs/>
                <w:sz w:val="20"/>
                <w:szCs w:val="20"/>
              </w:rPr>
              <w:t>«</w:t>
            </w:r>
            <w:r w:rsidRPr="000B1841">
              <w:rPr>
                <w:bCs/>
                <w:sz w:val="20"/>
                <w:szCs w:val="20"/>
              </w:rPr>
              <w:t xml:space="preserve">Развитие и распространение русского языка как основы гражданской </w:t>
            </w:r>
            <w:proofErr w:type="spellStart"/>
            <w:r w:rsidRPr="000B1841">
              <w:rPr>
                <w:bCs/>
                <w:sz w:val="20"/>
                <w:szCs w:val="20"/>
              </w:rPr>
              <w:t>самоидентичности</w:t>
            </w:r>
            <w:proofErr w:type="spellEnd"/>
            <w:r w:rsidRPr="000B1841">
              <w:rPr>
                <w:bCs/>
                <w:sz w:val="20"/>
                <w:szCs w:val="20"/>
              </w:rPr>
              <w:t xml:space="preserve"> и языка международного диалога</w:t>
            </w:r>
            <w:r w:rsidR="00A474E5">
              <w:rPr>
                <w:bCs/>
                <w:sz w:val="20"/>
                <w:szCs w:val="20"/>
              </w:rPr>
              <w:t>»</w:t>
            </w:r>
            <w:r w:rsidRPr="000B1841">
              <w:rPr>
                <w:bCs/>
                <w:sz w:val="20"/>
                <w:szCs w:val="20"/>
              </w:rPr>
              <w:t xml:space="preserve"> (80,9 % показателя сводной росписи с изменениями) и </w:t>
            </w:r>
            <w:r w:rsidR="00A474E5">
              <w:rPr>
                <w:bCs/>
                <w:sz w:val="20"/>
                <w:szCs w:val="20"/>
              </w:rPr>
              <w:t>«</w:t>
            </w:r>
            <w:r w:rsidRPr="000B1841">
              <w:rPr>
                <w:bCs/>
                <w:sz w:val="20"/>
                <w:szCs w:val="20"/>
              </w:rPr>
              <w:t>Содействие развитию дошкольного и общего образования</w:t>
            </w:r>
            <w:r w:rsidR="00A474E5">
              <w:rPr>
                <w:bCs/>
                <w:sz w:val="20"/>
                <w:szCs w:val="20"/>
              </w:rPr>
              <w:t>»</w:t>
            </w:r>
            <w:r w:rsidRPr="000B1841">
              <w:rPr>
                <w:bCs/>
                <w:sz w:val="20"/>
                <w:szCs w:val="20"/>
              </w:rPr>
              <w:t xml:space="preserve"> (85,3 %).</w:t>
            </w:r>
          </w:p>
          <w:p w:rsidR="000B1841" w:rsidRPr="000B1841" w:rsidRDefault="000B1841" w:rsidP="00CD75D3">
            <w:pPr>
              <w:overflowPunct/>
              <w:autoSpaceDE/>
              <w:autoSpaceDN/>
              <w:adjustRightInd/>
              <w:spacing w:line="240" w:lineRule="auto"/>
              <w:ind w:left="0" w:right="0" w:firstLine="459"/>
              <w:textAlignment w:val="auto"/>
              <w:rPr>
                <w:bCs/>
                <w:sz w:val="20"/>
                <w:szCs w:val="20"/>
                <w:lang w:eastAsia="en-US"/>
              </w:rPr>
            </w:pPr>
            <w:r w:rsidRPr="000B1841">
              <w:rPr>
                <w:bCs/>
                <w:sz w:val="20"/>
                <w:szCs w:val="20"/>
                <w:lang w:eastAsia="en-US"/>
              </w:rPr>
              <w:t xml:space="preserve">По подпрограмме </w:t>
            </w:r>
            <w:r w:rsidR="00A474E5">
              <w:rPr>
                <w:bCs/>
                <w:sz w:val="20"/>
                <w:szCs w:val="20"/>
                <w:lang w:eastAsia="en-US"/>
              </w:rPr>
              <w:t>«</w:t>
            </w:r>
            <w:r w:rsidRPr="000B1841">
              <w:rPr>
                <w:bCs/>
                <w:sz w:val="20"/>
                <w:szCs w:val="20"/>
                <w:lang w:eastAsia="en-US"/>
              </w:rPr>
              <w:t>Содействие развитию дошкольного и общего образования</w:t>
            </w:r>
            <w:r w:rsidR="00A474E5">
              <w:rPr>
                <w:bCs/>
                <w:sz w:val="20"/>
                <w:szCs w:val="20"/>
                <w:lang w:eastAsia="en-US"/>
              </w:rPr>
              <w:t>»</w:t>
            </w:r>
            <w:r w:rsidRPr="000B1841">
              <w:rPr>
                <w:bCs/>
                <w:sz w:val="20"/>
                <w:szCs w:val="20"/>
                <w:lang w:eastAsia="en-US"/>
              </w:rPr>
              <w:t xml:space="preserve"> на низком уровне (14,7 %) исполнены расходы на закупку товаров, работ и услуг для обеспечения государственных (муниципальных) нужд в рамках основного мероприятия </w:t>
            </w:r>
            <w:r w:rsidR="00A474E5">
              <w:rPr>
                <w:bCs/>
                <w:sz w:val="20"/>
                <w:szCs w:val="20"/>
                <w:lang w:eastAsia="en-US"/>
              </w:rPr>
              <w:t>«</w:t>
            </w:r>
            <w:r w:rsidRPr="000B1841">
              <w:rPr>
                <w:bCs/>
                <w:sz w:val="20"/>
                <w:szCs w:val="20"/>
                <w:lang w:eastAsia="en-US"/>
              </w:rPr>
              <w:t>Содействие развитию общего образования</w:t>
            </w:r>
            <w:r w:rsidR="00A474E5">
              <w:rPr>
                <w:bCs/>
                <w:sz w:val="20"/>
                <w:szCs w:val="20"/>
                <w:lang w:eastAsia="en-US"/>
              </w:rPr>
              <w:t>»</w:t>
            </w:r>
            <w:r w:rsidRPr="000B1841">
              <w:rPr>
                <w:bCs/>
                <w:sz w:val="20"/>
                <w:szCs w:val="20"/>
                <w:lang w:eastAsia="en-US"/>
              </w:rPr>
              <w:t xml:space="preserve">, что связано с длительностью конкурсных процедур и, как следствие, поздним заключением государственных контрактов.  </w:t>
            </w:r>
          </w:p>
          <w:p w:rsidR="000B1841" w:rsidRPr="000B1841" w:rsidRDefault="000B1841" w:rsidP="00CD75D3">
            <w:pPr>
              <w:overflowPunct/>
              <w:autoSpaceDE/>
              <w:autoSpaceDN/>
              <w:adjustRightInd/>
              <w:spacing w:line="240" w:lineRule="auto"/>
              <w:ind w:left="0" w:right="0" w:firstLine="459"/>
              <w:textAlignment w:val="auto"/>
              <w:rPr>
                <w:bCs/>
                <w:sz w:val="20"/>
                <w:szCs w:val="20"/>
                <w:lang w:eastAsia="en-US"/>
              </w:rPr>
            </w:pPr>
            <w:r w:rsidRPr="000B1841">
              <w:rPr>
                <w:bCs/>
                <w:sz w:val="20"/>
                <w:szCs w:val="20"/>
                <w:lang w:eastAsia="en-US"/>
              </w:rPr>
              <w:t xml:space="preserve">В рамках указанной подпрограммы в отчетном периоде исполнение расходов на мероприятие </w:t>
            </w:r>
            <w:r w:rsidR="00A474E5">
              <w:rPr>
                <w:bCs/>
                <w:sz w:val="20"/>
                <w:szCs w:val="20"/>
                <w:lang w:eastAsia="en-US"/>
              </w:rPr>
              <w:t>«</w:t>
            </w:r>
            <w:r w:rsidRPr="000B1841">
              <w:rPr>
                <w:bCs/>
                <w:sz w:val="20"/>
                <w:szCs w:val="20"/>
                <w:lang w:eastAsia="en-US"/>
              </w:rPr>
              <w:t>Развитие кадрового потенциала системы дошкольного и общего образования</w:t>
            </w:r>
            <w:r w:rsidR="00A474E5">
              <w:rPr>
                <w:bCs/>
                <w:sz w:val="20"/>
                <w:szCs w:val="20"/>
                <w:lang w:eastAsia="en-US"/>
              </w:rPr>
              <w:t>»</w:t>
            </w:r>
            <w:r w:rsidRPr="000B1841">
              <w:rPr>
                <w:bCs/>
                <w:sz w:val="20"/>
                <w:szCs w:val="20"/>
                <w:lang w:eastAsia="en-US"/>
              </w:rPr>
              <w:t xml:space="preserve"> составило 78,1 %, что связано с реорганизационными мероприятиями </w:t>
            </w:r>
            <w:proofErr w:type="spellStart"/>
            <w:r w:rsidRPr="000B1841">
              <w:rPr>
                <w:bCs/>
                <w:sz w:val="20"/>
                <w:szCs w:val="20"/>
                <w:lang w:eastAsia="en-US"/>
              </w:rPr>
              <w:t>Минпросвещения</w:t>
            </w:r>
            <w:proofErr w:type="spellEnd"/>
            <w:r w:rsidRPr="000B1841">
              <w:rPr>
                <w:bCs/>
                <w:sz w:val="20"/>
                <w:szCs w:val="20"/>
                <w:lang w:eastAsia="en-US"/>
              </w:rPr>
              <w:t xml:space="preserve"> России и </w:t>
            </w:r>
            <w:proofErr w:type="spellStart"/>
            <w:r w:rsidRPr="000B1841">
              <w:rPr>
                <w:bCs/>
                <w:sz w:val="20"/>
                <w:szCs w:val="20"/>
                <w:lang w:eastAsia="en-US"/>
              </w:rPr>
              <w:t>Минобрнауки</w:t>
            </w:r>
            <w:proofErr w:type="spellEnd"/>
            <w:r w:rsidRPr="000B1841">
              <w:rPr>
                <w:bCs/>
                <w:sz w:val="20"/>
                <w:szCs w:val="20"/>
                <w:lang w:eastAsia="en-US"/>
              </w:rPr>
              <w:t xml:space="preserve"> России.</w:t>
            </w:r>
          </w:p>
          <w:p w:rsidR="000B1841" w:rsidRPr="000B1841" w:rsidRDefault="000B1841" w:rsidP="00CD75D3">
            <w:pPr>
              <w:overflowPunct/>
              <w:autoSpaceDE/>
              <w:autoSpaceDN/>
              <w:adjustRightInd/>
              <w:spacing w:line="240" w:lineRule="auto"/>
              <w:ind w:left="0" w:right="0" w:firstLine="459"/>
              <w:textAlignment w:val="auto"/>
              <w:rPr>
                <w:bCs/>
                <w:sz w:val="20"/>
                <w:szCs w:val="20"/>
                <w:lang w:eastAsia="en-US"/>
              </w:rPr>
            </w:pPr>
            <w:proofErr w:type="gramStart"/>
            <w:r w:rsidRPr="000B1841">
              <w:rPr>
                <w:bCs/>
                <w:sz w:val="20"/>
                <w:szCs w:val="20"/>
                <w:lang w:eastAsia="en-US"/>
              </w:rPr>
              <w:t xml:space="preserve">Низкий уровень исполнения расходов (71,8 %) по ведомственному проекту </w:t>
            </w:r>
            <w:r w:rsidR="00A474E5">
              <w:rPr>
                <w:bCs/>
                <w:sz w:val="20"/>
                <w:szCs w:val="20"/>
                <w:lang w:eastAsia="en-US"/>
              </w:rPr>
              <w:t>«</w:t>
            </w:r>
            <w:r w:rsidRPr="000B1841">
              <w:rPr>
                <w:bCs/>
                <w:sz w:val="20"/>
                <w:szCs w:val="20"/>
                <w:lang w:eastAsia="en-US"/>
              </w:rPr>
              <w:t>Создание в субъектах Российской Федерации дополнительных мест для детей в возрасте от двух месяцев до трех лет в организациях, реализующих программы дошкольного образования на 2018 - 2020 годы</w:t>
            </w:r>
            <w:r w:rsidR="00A474E5">
              <w:rPr>
                <w:bCs/>
                <w:sz w:val="20"/>
                <w:szCs w:val="20"/>
                <w:lang w:eastAsia="en-US"/>
              </w:rPr>
              <w:t>»</w:t>
            </w:r>
            <w:r w:rsidRPr="000B1841">
              <w:rPr>
                <w:bCs/>
                <w:sz w:val="20"/>
                <w:szCs w:val="20"/>
                <w:lang w:eastAsia="en-US"/>
              </w:rPr>
              <w:t xml:space="preserve"> в рамках указанной подпрограммы обусловлен реорганизацией </w:t>
            </w:r>
            <w:proofErr w:type="spellStart"/>
            <w:r w:rsidRPr="000B1841">
              <w:rPr>
                <w:bCs/>
                <w:sz w:val="20"/>
                <w:szCs w:val="20"/>
                <w:lang w:eastAsia="en-US"/>
              </w:rPr>
              <w:t>Минобрнауки</w:t>
            </w:r>
            <w:proofErr w:type="spellEnd"/>
            <w:r w:rsidRPr="000B1841">
              <w:rPr>
                <w:bCs/>
                <w:sz w:val="20"/>
                <w:szCs w:val="20"/>
                <w:lang w:eastAsia="en-US"/>
              </w:rPr>
              <w:t xml:space="preserve"> России и длительным процессом согласования заявленных субъектами Российской Федерации объектов</w:t>
            </w:r>
            <w:r w:rsidR="00A35491">
              <w:rPr>
                <w:bCs/>
                <w:sz w:val="20"/>
                <w:szCs w:val="20"/>
                <w:lang w:eastAsia="en-US"/>
              </w:rPr>
              <w:t xml:space="preserve"> </w:t>
            </w:r>
            <w:r w:rsidR="00A35491" w:rsidRPr="00A35491">
              <w:rPr>
                <w:sz w:val="20"/>
                <w:szCs w:val="20"/>
                <w:lang w:bidi="en-US"/>
              </w:rPr>
              <w:t>(зданий, помещений)</w:t>
            </w:r>
            <w:r w:rsidRPr="00A35491">
              <w:rPr>
                <w:bCs/>
                <w:sz w:val="20"/>
                <w:szCs w:val="20"/>
                <w:lang w:eastAsia="en-US"/>
              </w:rPr>
              <w:t>, стоимость которых определяет объем межбюджетного трансферта</w:t>
            </w:r>
            <w:proofErr w:type="gramEnd"/>
            <w:r w:rsidRPr="00A35491">
              <w:rPr>
                <w:bCs/>
                <w:sz w:val="20"/>
                <w:szCs w:val="20"/>
                <w:lang w:eastAsia="en-US"/>
              </w:rPr>
              <w:t xml:space="preserve"> субъекту</w:t>
            </w:r>
            <w:r w:rsidRPr="000B1841">
              <w:rPr>
                <w:bCs/>
                <w:sz w:val="20"/>
                <w:szCs w:val="20"/>
                <w:lang w:eastAsia="en-US"/>
              </w:rPr>
              <w:t xml:space="preserve"> Российской Федерации.</w:t>
            </w:r>
          </w:p>
          <w:p w:rsidR="000B1841" w:rsidRPr="000B1841" w:rsidRDefault="000B1841" w:rsidP="00CD75D3">
            <w:pPr>
              <w:overflowPunct/>
              <w:autoSpaceDE/>
              <w:autoSpaceDN/>
              <w:adjustRightInd/>
              <w:spacing w:line="240" w:lineRule="auto"/>
              <w:ind w:left="0" w:right="0" w:firstLine="459"/>
              <w:textAlignment w:val="auto"/>
              <w:rPr>
                <w:rFonts w:eastAsia="Times New Roman"/>
                <w:sz w:val="20"/>
                <w:szCs w:val="20"/>
              </w:rPr>
            </w:pPr>
            <w:r w:rsidRPr="000B1841">
              <w:rPr>
                <w:bCs/>
                <w:sz w:val="20"/>
                <w:szCs w:val="20"/>
                <w:lang w:eastAsia="en-US"/>
              </w:rPr>
              <w:t xml:space="preserve">По подпрограмме </w:t>
            </w:r>
            <w:r w:rsidR="00A474E5">
              <w:rPr>
                <w:bCs/>
                <w:sz w:val="20"/>
                <w:szCs w:val="20"/>
                <w:lang w:eastAsia="en-US"/>
              </w:rPr>
              <w:t>«</w:t>
            </w:r>
            <w:r w:rsidRPr="000B1841">
              <w:rPr>
                <w:bCs/>
                <w:sz w:val="20"/>
                <w:szCs w:val="20"/>
                <w:lang w:eastAsia="en-US"/>
              </w:rPr>
              <w:t xml:space="preserve">Развитие и распространение русского языка как основы гражданской </w:t>
            </w:r>
            <w:proofErr w:type="spellStart"/>
            <w:r w:rsidRPr="000B1841">
              <w:rPr>
                <w:bCs/>
                <w:sz w:val="20"/>
                <w:szCs w:val="20"/>
                <w:lang w:eastAsia="en-US"/>
              </w:rPr>
              <w:t>самоидентичности</w:t>
            </w:r>
            <w:proofErr w:type="spellEnd"/>
            <w:r w:rsidRPr="000B1841">
              <w:rPr>
                <w:bCs/>
                <w:sz w:val="20"/>
                <w:szCs w:val="20"/>
                <w:lang w:eastAsia="en-US"/>
              </w:rPr>
              <w:t xml:space="preserve"> и языка международного диалога</w:t>
            </w:r>
            <w:r w:rsidR="00A474E5">
              <w:rPr>
                <w:bCs/>
                <w:sz w:val="20"/>
                <w:szCs w:val="20"/>
                <w:lang w:eastAsia="en-US"/>
              </w:rPr>
              <w:t>»</w:t>
            </w:r>
            <w:r w:rsidRPr="000B1841">
              <w:rPr>
                <w:bCs/>
                <w:sz w:val="20"/>
                <w:szCs w:val="20"/>
                <w:lang w:eastAsia="en-US"/>
              </w:rPr>
              <w:t xml:space="preserve"> низкий уровень исполнения расходов связан с длительностью сроков проведения конкурсных процедур по закупкам товаров, работ и услуг для обеспечения государственных (муниципальных) нужд по основному мероприятию </w:t>
            </w:r>
            <w:r w:rsidR="00A474E5">
              <w:rPr>
                <w:bCs/>
                <w:sz w:val="20"/>
                <w:szCs w:val="20"/>
                <w:lang w:eastAsia="en-US"/>
              </w:rPr>
              <w:t>«</w:t>
            </w:r>
            <w:r w:rsidRPr="000B1841">
              <w:rPr>
                <w:bCs/>
                <w:sz w:val="20"/>
                <w:szCs w:val="20"/>
                <w:lang w:eastAsia="en-US"/>
              </w:rPr>
              <w:t>Совершенствование норм и условий для полноценного функционирования русского языка</w:t>
            </w:r>
            <w:r w:rsidR="00A474E5">
              <w:rPr>
                <w:bCs/>
                <w:sz w:val="20"/>
                <w:szCs w:val="20"/>
                <w:lang w:eastAsia="en-US"/>
              </w:rPr>
              <w:t>»</w:t>
            </w:r>
            <w:r w:rsidRPr="000B1841">
              <w:rPr>
                <w:bCs/>
                <w:sz w:val="20"/>
                <w:szCs w:val="20"/>
                <w:lang w:eastAsia="en-US"/>
              </w:rPr>
              <w:t xml:space="preserve">. </w:t>
            </w:r>
            <w:proofErr w:type="gramStart"/>
            <w:r w:rsidRPr="000B1841">
              <w:rPr>
                <w:bCs/>
                <w:sz w:val="20"/>
                <w:szCs w:val="20"/>
                <w:lang w:eastAsia="en-US"/>
              </w:rPr>
              <w:t xml:space="preserve">Данный вид расходов в общем объеме расходов, утвержденных на реализацию мероприятий по вышеуказанной подпрограмме, составляет более 50 %; с </w:t>
            </w:r>
            <w:proofErr w:type="spellStart"/>
            <w:r w:rsidRPr="000B1841">
              <w:rPr>
                <w:bCs/>
                <w:sz w:val="20"/>
                <w:szCs w:val="20"/>
                <w:lang w:eastAsia="en-US"/>
              </w:rPr>
              <w:t>непредоставлением</w:t>
            </w:r>
            <w:proofErr w:type="spellEnd"/>
            <w:r w:rsidRPr="000B1841">
              <w:rPr>
                <w:bCs/>
                <w:sz w:val="20"/>
                <w:szCs w:val="20"/>
                <w:lang w:eastAsia="en-US"/>
              </w:rPr>
              <w:t xml:space="preserve"> запланированного объема субсидии на реализацию </w:t>
            </w:r>
            <w:r w:rsidRPr="000B1841">
              <w:rPr>
                <w:bCs/>
                <w:sz w:val="20"/>
                <w:szCs w:val="20"/>
                <w:lang w:eastAsia="en-US"/>
              </w:rPr>
              <w:lastRenderedPageBreak/>
              <w:t xml:space="preserve">мероприятий, направленных на полноценное функционирование и развитие русского языка по основному мероприятию </w:t>
            </w:r>
            <w:r w:rsidR="00A474E5">
              <w:rPr>
                <w:bCs/>
                <w:sz w:val="20"/>
                <w:szCs w:val="20"/>
                <w:lang w:eastAsia="en-US"/>
              </w:rPr>
              <w:t>«</w:t>
            </w:r>
            <w:r w:rsidRPr="000B1841">
              <w:rPr>
                <w:bCs/>
                <w:sz w:val="20"/>
                <w:szCs w:val="20"/>
                <w:lang w:eastAsia="en-US"/>
              </w:rPr>
              <w:t>Проведение крупных социально значимых мероприятий, направленных на популяризацию русского языка</w:t>
            </w:r>
            <w:r w:rsidR="00A474E5">
              <w:rPr>
                <w:bCs/>
                <w:sz w:val="20"/>
                <w:szCs w:val="20"/>
                <w:lang w:eastAsia="en-US"/>
              </w:rPr>
              <w:t>»</w:t>
            </w:r>
            <w:r w:rsidRPr="000B1841">
              <w:rPr>
                <w:bCs/>
                <w:sz w:val="20"/>
                <w:szCs w:val="20"/>
                <w:lang w:eastAsia="en-US"/>
              </w:rPr>
              <w:t>, что связано с р</w:t>
            </w:r>
            <w:r w:rsidR="001173FC">
              <w:rPr>
                <w:bCs/>
                <w:sz w:val="20"/>
                <w:szCs w:val="20"/>
                <w:lang w:eastAsia="en-US"/>
              </w:rPr>
              <w:t>еорганизационными мероприятиями</w:t>
            </w:r>
            <w:proofErr w:type="gramEnd"/>
          </w:p>
        </w:tc>
      </w:tr>
      <w:tr w:rsidR="000B1841" w:rsidRPr="000B1841" w:rsidTr="000B1841">
        <w:tc>
          <w:tcPr>
            <w:tcW w:w="675" w:type="dxa"/>
          </w:tcPr>
          <w:p w:rsidR="000B1841" w:rsidRPr="000B1841" w:rsidRDefault="001173FC" w:rsidP="009345DE">
            <w:pPr>
              <w:spacing w:line="240" w:lineRule="auto"/>
              <w:ind w:left="0" w:right="0" w:firstLine="0"/>
              <w:jc w:val="center"/>
              <w:rPr>
                <w:rFonts w:eastAsia="Times New Roman"/>
                <w:sz w:val="20"/>
                <w:szCs w:val="20"/>
              </w:rPr>
            </w:pPr>
            <w:r>
              <w:rPr>
                <w:rFonts w:eastAsia="Times New Roman"/>
                <w:sz w:val="20"/>
                <w:szCs w:val="20"/>
              </w:rPr>
              <w:lastRenderedPageBreak/>
              <w:t>3</w:t>
            </w:r>
          </w:p>
        </w:tc>
        <w:tc>
          <w:tcPr>
            <w:tcW w:w="2268" w:type="dxa"/>
          </w:tcPr>
          <w:p w:rsidR="000B1841" w:rsidRPr="000B1841" w:rsidRDefault="00A474E5" w:rsidP="000B1841">
            <w:pPr>
              <w:spacing w:line="240" w:lineRule="auto"/>
              <w:ind w:left="0" w:right="0" w:firstLine="0"/>
              <w:rPr>
                <w:rFonts w:eastAsia="Times New Roman"/>
                <w:sz w:val="20"/>
                <w:szCs w:val="20"/>
              </w:rPr>
            </w:pPr>
            <w:r>
              <w:rPr>
                <w:sz w:val="20"/>
                <w:szCs w:val="24"/>
              </w:rPr>
              <w:t>«</w:t>
            </w:r>
            <w:r w:rsidR="000B1841" w:rsidRPr="000B1841">
              <w:rPr>
                <w:sz w:val="20"/>
                <w:szCs w:val="24"/>
              </w:rPr>
              <w:t>Обеспечение доступным и комфортным жильем и коммунальными услугами граждан Российской Федерации</w:t>
            </w:r>
            <w:r>
              <w:rPr>
                <w:sz w:val="20"/>
                <w:szCs w:val="24"/>
              </w:rPr>
              <w:t>»</w:t>
            </w:r>
          </w:p>
        </w:tc>
        <w:tc>
          <w:tcPr>
            <w:tcW w:w="6628" w:type="dxa"/>
          </w:tcPr>
          <w:p w:rsidR="000B1841" w:rsidRPr="000B1841" w:rsidRDefault="000B1841" w:rsidP="00CD75D3">
            <w:pPr>
              <w:spacing w:line="240" w:lineRule="auto"/>
              <w:ind w:left="0" w:right="0" w:firstLine="459"/>
              <w:rPr>
                <w:rFonts w:eastAsia="Times New Roman"/>
                <w:b/>
                <w:sz w:val="20"/>
              </w:rPr>
            </w:pPr>
            <w:r>
              <w:rPr>
                <w:sz w:val="20"/>
                <w:szCs w:val="24"/>
              </w:rPr>
              <w:t>У</w:t>
            </w:r>
            <w:r w:rsidRPr="000B1841">
              <w:rPr>
                <w:sz w:val="20"/>
                <w:szCs w:val="24"/>
              </w:rPr>
              <w:t>ровень</w:t>
            </w:r>
            <w:r w:rsidRPr="000B1841">
              <w:rPr>
                <w:spacing w:val="-4"/>
                <w:sz w:val="20"/>
                <w:szCs w:val="24"/>
              </w:rPr>
              <w:t xml:space="preserve"> исполнения расходов составил 91,6 % показателя сводной росписи с изменениями</w:t>
            </w:r>
            <w:r>
              <w:rPr>
                <w:spacing w:val="-4"/>
                <w:sz w:val="20"/>
                <w:szCs w:val="24"/>
              </w:rPr>
              <w:t>,</w:t>
            </w:r>
            <w:r w:rsidRPr="000B1841">
              <w:rPr>
                <w:b/>
                <w:sz w:val="20"/>
                <w:szCs w:val="24"/>
              </w:rPr>
              <w:t xml:space="preserve"> объем неисполненных назначений</w:t>
            </w:r>
            <w:r w:rsidRPr="000B1841">
              <w:rPr>
                <w:spacing w:val="-4"/>
                <w:sz w:val="20"/>
                <w:szCs w:val="24"/>
              </w:rPr>
              <w:t xml:space="preserve"> составил </w:t>
            </w:r>
            <w:r w:rsidRPr="000B1841">
              <w:rPr>
                <w:b/>
                <w:spacing w:val="-4"/>
                <w:sz w:val="20"/>
                <w:szCs w:val="24"/>
              </w:rPr>
              <w:t>9 769,1 млн. рублей</w:t>
            </w:r>
            <w:r w:rsidRPr="000B1841">
              <w:rPr>
                <w:spacing w:val="-4"/>
                <w:sz w:val="20"/>
                <w:szCs w:val="24"/>
              </w:rPr>
              <w:t>.</w:t>
            </w:r>
          </w:p>
          <w:p w:rsidR="000B1841" w:rsidRPr="000B1841" w:rsidRDefault="000B1841" w:rsidP="00CD75D3">
            <w:pPr>
              <w:spacing w:line="240" w:lineRule="auto"/>
              <w:ind w:left="0" w:right="-2" w:firstLine="459"/>
              <w:outlineLvl w:val="2"/>
              <w:rPr>
                <w:rFonts w:eastAsia="Times New Roman"/>
                <w:sz w:val="20"/>
                <w:szCs w:val="20"/>
              </w:rPr>
            </w:pPr>
            <w:r w:rsidRPr="000B1841">
              <w:rPr>
                <w:sz w:val="20"/>
              </w:rPr>
              <w:t xml:space="preserve">Низкий уровень исполнения (88 %) по подпрограмме </w:t>
            </w:r>
            <w:r w:rsidR="00A474E5">
              <w:rPr>
                <w:sz w:val="20"/>
              </w:rPr>
              <w:t>«</w:t>
            </w:r>
            <w:r w:rsidRPr="000B1841">
              <w:rPr>
                <w:sz w:val="20"/>
              </w:rPr>
              <w:t>Создание условий для обеспечения доступным и комфортным жильем граждан России</w:t>
            </w:r>
            <w:r w:rsidR="00A474E5">
              <w:rPr>
                <w:sz w:val="20"/>
              </w:rPr>
              <w:t>»</w:t>
            </w:r>
            <w:r w:rsidRPr="000B1841">
              <w:rPr>
                <w:sz w:val="20"/>
              </w:rPr>
              <w:t xml:space="preserve"> связан с перечислением субсидий российским кредитным организациям и АО </w:t>
            </w:r>
            <w:r w:rsidR="00A474E5">
              <w:rPr>
                <w:sz w:val="20"/>
              </w:rPr>
              <w:t>«</w:t>
            </w:r>
            <w:r w:rsidRPr="000B1841">
              <w:rPr>
                <w:sz w:val="20"/>
              </w:rPr>
              <w:t>ДОМ</w:t>
            </w:r>
            <w:proofErr w:type="gramStart"/>
            <w:r w:rsidRPr="000B1841">
              <w:rPr>
                <w:sz w:val="20"/>
              </w:rPr>
              <w:t>.Р</w:t>
            </w:r>
            <w:proofErr w:type="gramEnd"/>
            <w:r w:rsidRPr="000B1841">
              <w:rPr>
                <w:sz w:val="20"/>
              </w:rPr>
              <w:t>Ф</w:t>
            </w:r>
            <w:r w:rsidR="00A474E5">
              <w:rPr>
                <w:sz w:val="20"/>
              </w:rPr>
              <w:t>»</w:t>
            </w:r>
            <w:r w:rsidRPr="000B1841">
              <w:rPr>
                <w:sz w:val="20"/>
              </w:rPr>
              <w:t>, г. Москва (в сумме 57,3 млн. рублей, или лишь 1 % показателя сводной росписи с изменениями) на возмещение недополученных доходов по выданным (приобретенным) жилищным (ипотечным) кредитам (займам). Средства перечисляются на основании представленных заявлений на предоставление субсидий исходя из фактически уплаченных заемщиками процентов по заключенным кредитным договорам (договорам займа) с учет</w:t>
            </w:r>
            <w:r w:rsidR="001173FC">
              <w:rPr>
                <w:sz w:val="20"/>
              </w:rPr>
              <w:t>ом ключевой ставки Банка России</w:t>
            </w:r>
          </w:p>
        </w:tc>
      </w:tr>
      <w:tr w:rsidR="000B1841" w:rsidRPr="000B1841" w:rsidTr="000B1841">
        <w:tc>
          <w:tcPr>
            <w:tcW w:w="675" w:type="dxa"/>
          </w:tcPr>
          <w:p w:rsidR="000B1841" w:rsidRPr="000B1841" w:rsidRDefault="001173FC" w:rsidP="009345DE">
            <w:pPr>
              <w:spacing w:line="240" w:lineRule="auto"/>
              <w:ind w:left="0" w:right="0" w:firstLine="0"/>
              <w:jc w:val="center"/>
              <w:rPr>
                <w:rFonts w:eastAsia="Times New Roman"/>
                <w:sz w:val="20"/>
                <w:szCs w:val="20"/>
              </w:rPr>
            </w:pPr>
            <w:r>
              <w:rPr>
                <w:rFonts w:eastAsia="Times New Roman"/>
                <w:sz w:val="20"/>
                <w:szCs w:val="20"/>
              </w:rPr>
              <w:t>4</w:t>
            </w:r>
          </w:p>
        </w:tc>
        <w:tc>
          <w:tcPr>
            <w:tcW w:w="2268" w:type="dxa"/>
          </w:tcPr>
          <w:p w:rsidR="000B1841" w:rsidRPr="000B1841" w:rsidRDefault="00A474E5" w:rsidP="000B1841">
            <w:pPr>
              <w:spacing w:line="240" w:lineRule="auto"/>
              <w:ind w:left="0" w:right="0" w:firstLine="0"/>
              <w:rPr>
                <w:rFonts w:eastAsia="Times New Roman"/>
                <w:sz w:val="20"/>
                <w:szCs w:val="20"/>
              </w:rPr>
            </w:pPr>
            <w:r>
              <w:rPr>
                <w:bCs/>
                <w:sz w:val="20"/>
                <w:szCs w:val="24"/>
              </w:rPr>
              <w:t>«</w:t>
            </w:r>
            <w:r w:rsidR="000B1841" w:rsidRPr="000B1841">
              <w:rPr>
                <w:bCs/>
                <w:sz w:val="20"/>
                <w:szCs w:val="24"/>
              </w:rPr>
              <w:t>Развитие культуры и туризма</w:t>
            </w:r>
            <w:r>
              <w:rPr>
                <w:bCs/>
                <w:sz w:val="20"/>
                <w:szCs w:val="24"/>
              </w:rPr>
              <w:t>»</w:t>
            </w:r>
            <w:r w:rsidR="000B1841" w:rsidRPr="000B1841">
              <w:rPr>
                <w:bCs/>
                <w:sz w:val="20"/>
                <w:szCs w:val="24"/>
              </w:rPr>
              <w:t xml:space="preserve"> на 2013 - 2020 годы</w:t>
            </w:r>
          </w:p>
        </w:tc>
        <w:tc>
          <w:tcPr>
            <w:tcW w:w="6628" w:type="dxa"/>
          </w:tcPr>
          <w:p w:rsidR="000B1841" w:rsidRPr="000B1841" w:rsidRDefault="000B1841" w:rsidP="00CD75D3">
            <w:pPr>
              <w:spacing w:line="240" w:lineRule="auto"/>
              <w:ind w:left="0" w:right="0" w:firstLine="459"/>
              <w:rPr>
                <w:bCs/>
                <w:sz w:val="20"/>
                <w:szCs w:val="24"/>
              </w:rPr>
            </w:pPr>
            <w:r>
              <w:rPr>
                <w:spacing w:val="-4"/>
                <w:sz w:val="20"/>
                <w:szCs w:val="24"/>
              </w:rPr>
              <w:t>У</w:t>
            </w:r>
            <w:r w:rsidRPr="000B1841">
              <w:rPr>
                <w:spacing w:val="-4"/>
                <w:sz w:val="20"/>
                <w:szCs w:val="24"/>
              </w:rPr>
              <w:t>ровень исполнения расходов составил 82,6 % показател</w:t>
            </w:r>
            <w:r>
              <w:rPr>
                <w:spacing w:val="-4"/>
                <w:sz w:val="20"/>
                <w:szCs w:val="24"/>
              </w:rPr>
              <w:t>я сводной росписи с изменениями,</w:t>
            </w:r>
            <w:r w:rsidRPr="000B1841">
              <w:rPr>
                <w:sz w:val="20"/>
                <w:szCs w:val="24"/>
              </w:rPr>
              <w:t xml:space="preserve"> </w:t>
            </w:r>
            <w:r w:rsidRPr="000B1841">
              <w:rPr>
                <w:b/>
                <w:sz w:val="20"/>
                <w:szCs w:val="24"/>
              </w:rPr>
              <w:t>объем неисполненных назначений</w:t>
            </w:r>
            <w:r w:rsidRPr="000B1841">
              <w:rPr>
                <w:spacing w:val="-4"/>
                <w:sz w:val="20"/>
                <w:szCs w:val="24"/>
              </w:rPr>
              <w:t xml:space="preserve"> составил </w:t>
            </w:r>
            <w:r w:rsidRPr="000B1841">
              <w:rPr>
                <w:b/>
                <w:spacing w:val="-4"/>
                <w:sz w:val="20"/>
                <w:szCs w:val="24"/>
              </w:rPr>
              <w:t>18 613,6 млн. рублей</w:t>
            </w:r>
            <w:r w:rsidRPr="000B1841">
              <w:rPr>
                <w:spacing w:val="-4"/>
                <w:sz w:val="20"/>
                <w:szCs w:val="24"/>
              </w:rPr>
              <w:t xml:space="preserve">. На </w:t>
            </w:r>
            <w:r w:rsidRPr="000B1841">
              <w:rPr>
                <w:bCs/>
                <w:sz w:val="20"/>
                <w:szCs w:val="24"/>
              </w:rPr>
              <w:t xml:space="preserve">низком уровне исполнены расходы по ФЦП </w:t>
            </w:r>
            <w:r w:rsidR="00A474E5">
              <w:rPr>
                <w:bCs/>
                <w:sz w:val="20"/>
                <w:szCs w:val="24"/>
              </w:rPr>
              <w:t>«</w:t>
            </w:r>
            <w:r w:rsidRPr="000B1841">
              <w:rPr>
                <w:bCs/>
                <w:sz w:val="20"/>
                <w:szCs w:val="24"/>
              </w:rPr>
              <w:t>Культура России (2012 - 2018 годы)</w:t>
            </w:r>
            <w:r w:rsidR="00A474E5">
              <w:rPr>
                <w:bCs/>
                <w:sz w:val="20"/>
                <w:szCs w:val="24"/>
              </w:rPr>
              <w:t>»</w:t>
            </w:r>
            <w:r w:rsidRPr="000B1841">
              <w:rPr>
                <w:bCs/>
                <w:sz w:val="20"/>
                <w:szCs w:val="24"/>
              </w:rPr>
              <w:t xml:space="preserve"> (42,5 % </w:t>
            </w:r>
            <w:r w:rsidRPr="000B1841">
              <w:rPr>
                <w:spacing w:val="-4"/>
                <w:sz w:val="20"/>
                <w:szCs w:val="24"/>
              </w:rPr>
              <w:t>показателя сводной росписи с изменениями),</w:t>
            </w:r>
            <w:r w:rsidRPr="000B1841">
              <w:rPr>
                <w:bCs/>
                <w:sz w:val="20"/>
                <w:szCs w:val="24"/>
              </w:rPr>
              <w:t xml:space="preserve"> по подпрограммам </w:t>
            </w:r>
            <w:r w:rsidR="00A474E5">
              <w:rPr>
                <w:bCs/>
                <w:sz w:val="20"/>
                <w:szCs w:val="24"/>
              </w:rPr>
              <w:t>«</w:t>
            </w:r>
            <w:r w:rsidRPr="000B1841">
              <w:rPr>
                <w:bCs/>
                <w:sz w:val="20"/>
                <w:szCs w:val="24"/>
              </w:rPr>
              <w:t>Туризм</w:t>
            </w:r>
            <w:r w:rsidR="00A474E5">
              <w:rPr>
                <w:bCs/>
                <w:sz w:val="20"/>
                <w:szCs w:val="24"/>
              </w:rPr>
              <w:t>»</w:t>
            </w:r>
            <w:r w:rsidRPr="000B1841">
              <w:rPr>
                <w:bCs/>
                <w:sz w:val="20"/>
                <w:szCs w:val="24"/>
              </w:rPr>
              <w:t xml:space="preserve"> и </w:t>
            </w:r>
            <w:r w:rsidR="00A474E5">
              <w:rPr>
                <w:bCs/>
                <w:sz w:val="20"/>
                <w:szCs w:val="24"/>
              </w:rPr>
              <w:t>«</w:t>
            </w:r>
            <w:r w:rsidRPr="000B1841">
              <w:rPr>
                <w:bCs/>
                <w:sz w:val="20"/>
                <w:szCs w:val="24"/>
              </w:rPr>
              <w:t>Наследие</w:t>
            </w:r>
            <w:r w:rsidR="00A474E5">
              <w:rPr>
                <w:bCs/>
                <w:sz w:val="20"/>
                <w:szCs w:val="24"/>
              </w:rPr>
              <w:t>»</w:t>
            </w:r>
            <w:r w:rsidRPr="000B1841">
              <w:rPr>
                <w:bCs/>
                <w:sz w:val="20"/>
                <w:szCs w:val="24"/>
              </w:rPr>
              <w:t xml:space="preserve"> (62,6 % и 90,1 % соответственно).</w:t>
            </w:r>
          </w:p>
          <w:p w:rsidR="000B1841" w:rsidRPr="000B1841" w:rsidRDefault="000B1841" w:rsidP="00CD75D3">
            <w:pPr>
              <w:overflowPunct/>
              <w:autoSpaceDE/>
              <w:autoSpaceDN/>
              <w:adjustRightInd/>
              <w:spacing w:line="240" w:lineRule="auto"/>
              <w:ind w:left="0" w:right="0" w:firstLine="459"/>
              <w:textAlignment w:val="auto"/>
              <w:rPr>
                <w:rFonts w:eastAsiaTheme="minorHAnsi"/>
                <w:sz w:val="20"/>
                <w:szCs w:val="22"/>
                <w:lang w:eastAsia="en-US"/>
              </w:rPr>
            </w:pPr>
            <w:r w:rsidRPr="000B1841">
              <w:rPr>
                <w:rFonts w:eastAsiaTheme="minorHAnsi"/>
                <w:sz w:val="20"/>
                <w:szCs w:val="22"/>
                <w:lang w:eastAsia="en-US"/>
              </w:rPr>
              <w:t xml:space="preserve">Следует отметить, что на 2018 год установлены значения по 66 показателям указанной госпрограммы и ее подпрограмм. В 2017 году не достигнуты плановые значения 9 показателей (13,2 %). Оценка Минэкономразвития России достижения показателей госпрограммы в 2017 году составила 87,7 %, степень эффективности реализации госпрограммы - ниже среднего уровня. С учетом изложенного и низкого уровня исполнения расходов за январь – декабрь 2018 года существуют </w:t>
            </w:r>
            <w:r w:rsidRPr="000B1841">
              <w:rPr>
                <w:rFonts w:eastAsiaTheme="minorHAnsi"/>
                <w:b/>
                <w:sz w:val="20"/>
                <w:szCs w:val="22"/>
                <w:lang w:eastAsia="en-US"/>
              </w:rPr>
              <w:t xml:space="preserve">риски </w:t>
            </w:r>
            <w:proofErr w:type="spellStart"/>
            <w:r w:rsidRPr="000B1841">
              <w:rPr>
                <w:rFonts w:eastAsiaTheme="minorHAnsi"/>
                <w:b/>
                <w:sz w:val="20"/>
                <w:szCs w:val="22"/>
                <w:lang w:eastAsia="en-US"/>
              </w:rPr>
              <w:t>недостижения</w:t>
            </w:r>
            <w:proofErr w:type="spellEnd"/>
            <w:r w:rsidRPr="000B1841">
              <w:rPr>
                <w:rFonts w:eastAsiaTheme="minorHAnsi"/>
                <w:b/>
                <w:sz w:val="20"/>
                <w:szCs w:val="22"/>
                <w:lang w:eastAsia="en-US"/>
              </w:rPr>
              <w:t xml:space="preserve"> плановых значений показателей</w:t>
            </w:r>
            <w:r w:rsidRPr="000B1841">
              <w:rPr>
                <w:rFonts w:eastAsiaTheme="minorHAnsi"/>
                <w:sz w:val="20"/>
                <w:szCs w:val="22"/>
                <w:lang w:eastAsia="en-US"/>
              </w:rPr>
              <w:t xml:space="preserve"> госпрограммы, ее подпрограмм и ФЦП.</w:t>
            </w:r>
          </w:p>
          <w:p w:rsidR="000B1841" w:rsidRPr="000B1841" w:rsidRDefault="000B1841" w:rsidP="00CD75D3">
            <w:pPr>
              <w:spacing w:line="240" w:lineRule="auto"/>
              <w:ind w:left="0" w:right="0" w:firstLine="459"/>
              <w:rPr>
                <w:bCs/>
                <w:sz w:val="20"/>
                <w:szCs w:val="24"/>
              </w:rPr>
            </w:pPr>
            <w:proofErr w:type="gramStart"/>
            <w:r w:rsidRPr="000B1841">
              <w:rPr>
                <w:bCs/>
                <w:sz w:val="20"/>
                <w:szCs w:val="24"/>
              </w:rPr>
              <w:t xml:space="preserve">Низкий уровень исполнения расходов по ФЦП </w:t>
            </w:r>
            <w:r w:rsidR="00A474E5">
              <w:rPr>
                <w:bCs/>
                <w:sz w:val="20"/>
                <w:szCs w:val="24"/>
              </w:rPr>
              <w:t>«</w:t>
            </w:r>
            <w:r w:rsidRPr="000B1841">
              <w:rPr>
                <w:bCs/>
                <w:sz w:val="20"/>
                <w:szCs w:val="24"/>
              </w:rPr>
              <w:t>Культура России (2012 - 2018 годы)</w:t>
            </w:r>
            <w:r w:rsidR="00A474E5">
              <w:rPr>
                <w:bCs/>
                <w:sz w:val="20"/>
                <w:szCs w:val="24"/>
              </w:rPr>
              <w:t>»</w:t>
            </w:r>
            <w:r w:rsidR="009549F0">
              <w:rPr>
                <w:bCs/>
                <w:sz w:val="20"/>
                <w:szCs w:val="24"/>
              </w:rPr>
              <w:t xml:space="preserve"> связан с </w:t>
            </w:r>
            <w:proofErr w:type="spellStart"/>
            <w:r w:rsidR="009549F0">
              <w:rPr>
                <w:bCs/>
                <w:sz w:val="20"/>
                <w:szCs w:val="24"/>
              </w:rPr>
              <w:t>не</w:t>
            </w:r>
            <w:r w:rsidRPr="000B1841">
              <w:rPr>
                <w:bCs/>
                <w:sz w:val="20"/>
                <w:szCs w:val="24"/>
              </w:rPr>
              <w:t>предоставлением</w:t>
            </w:r>
            <w:proofErr w:type="spellEnd"/>
            <w:r w:rsidRPr="000B1841">
              <w:rPr>
                <w:bCs/>
                <w:sz w:val="20"/>
                <w:szCs w:val="24"/>
              </w:rPr>
              <w:t xml:space="preserve"> в полном объеме бюджетных инвестиций на капитальное строительство объектов государственной (муниципальной) собственности (исполнение составило лишь 24,3 % показателя сводной росписи с изменениями), а также расходов на закупку товаров, работ, услуг в целях капитального ремонта государственного (муниципального) имущества (53,5 %).</w:t>
            </w:r>
            <w:proofErr w:type="gramEnd"/>
            <w:r w:rsidRPr="000B1841">
              <w:rPr>
                <w:bCs/>
                <w:sz w:val="20"/>
                <w:szCs w:val="24"/>
              </w:rPr>
              <w:t xml:space="preserve"> При этом указанные виды расходов в общем объеме расходов, предусмотренных на реализацию ФЦП, составляют более 90 %. </w:t>
            </w:r>
          </w:p>
          <w:p w:rsidR="000B1841" w:rsidRPr="000B1841" w:rsidRDefault="000B1841" w:rsidP="00CD75D3">
            <w:pPr>
              <w:spacing w:line="240" w:lineRule="auto"/>
              <w:ind w:left="0" w:right="0" w:firstLine="459"/>
              <w:rPr>
                <w:bCs/>
                <w:sz w:val="20"/>
                <w:szCs w:val="24"/>
              </w:rPr>
            </w:pPr>
            <w:r w:rsidRPr="000B1841">
              <w:rPr>
                <w:bCs/>
                <w:sz w:val="20"/>
                <w:szCs w:val="24"/>
              </w:rPr>
              <w:t xml:space="preserve">Низкий уровень исполнения расходов </w:t>
            </w:r>
            <w:r w:rsidRPr="000B1841">
              <w:rPr>
                <w:bCs/>
                <w:sz w:val="20"/>
                <w:szCs w:val="24"/>
                <w:lang w:eastAsia="en-US"/>
              </w:rPr>
              <w:t xml:space="preserve">по подпрограмме </w:t>
            </w:r>
            <w:r w:rsidR="00A474E5">
              <w:rPr>
                <w:bCs/>
                <w:sz w:val="20"/>
                <w:szCs w:val="24"/>
                <w:lang w:eastAsia="en-US"/>
              </w:rPr>
              <w:t>«</w:t>
            </w:r>
            <w:r w:rsidRPr="000B1841">
              <w:rPr>
                <w:bCs/>
                <w:sz w:val="20"/>
                <w:szCs w:val="24"/>
                <w:lang w:eastAsia="en-US"/>
              </w:rPr>
              <w:t>Туризм</w:t>
            </w:r>
            <w:r w:rsidR="00A474E5">
              <w:rPr>
                <w:bCs/>
                <w:sz w:val="20"/>
                <w:szCs w:val="24"/>
                <w:lang w:eastAsia="en-US"/>
              </w:rPr>
              <w:t>»</w:t>
            </w:r>
            <w:r w:rsidRPr="000B1841">
              <w:rPr>
                <w:bCs/>
                <w:sz w:val="20"/>
                <w:szCs w:val="24"/>
                <w:lang w:eastAsia="en-US"/>
              </w:rPr>
              <w:t xml:space="preserve"> связан с </w:t>
            </w:r>
            <w:proofErr w:type="spellStart"/>
            <w:r w:rsidRPr="000B1841">
              <w:rPr>
                <w:bCs/>
                <w:sz w:val="20"/>
                <w:szCs w:val="24"/>
                <w:lang w:eastAsia="en-US"/>
              </w:rPr>
              <w:t>непредоставлением</w:t>
            </w:r>
            <w:proofErr w:type="spellEnd"/>
            <w:r w:rsidRPr="000B1841">
              <w:rPr>
                <w:bCs/>
                <w:sz w:val="20"/>
                <w:szCs w:val="24"/>
                <w:lang w:eastAsia="en-US"/>
              </w:rPr>
              <w:t xml:space="preserve"> в полном объеме субсидии на государственную поддержку туроператоров по возмещению недополученных доходов и (или) возмещение фактически понесенных затрат в связи с производством (реализацией) товаров, выполнением работ, оказанием услуг (исполнение составило 18,9 % показателя сводной росписи с изменениями). Следует отметить, что доля указанной субсидии в общем объеме расходов, предусмотренных на реализацию мероприятий данной подпрограммы, составляет более 40 %.</w:t>
            </w:r>
          </w:p>
          <w:p w:rsidR="000B1841" w:rsidRPr="000B1841" w:rsidRDefault="000B1841" w:rsidP="00CD75D3">
            <w:pPr>
              <w:spacing w:line="240" w:lineRule="auto"/>
              <w:ind w:left="0" w:right="0" w:firstLine="459"/>
              <w:rPr>
                <w:rFonts w:eastAsia="Times New Roman"/>
                <w:sz w:val="20"/>
                <w:szCs w:val="20"/>
              </w:rPr>
            </w:pPr>
            <w:proofErr w:type="gramStart"/>
            <w:r w:rsidRPr="000B1841">
              <w:rPr>
                <w:bCs/>
                <w:sz w:val="20"/>
                <w:szCs w:val="24"/>
              </w:rPr>
              <w:t xml:space="preserve">По подпрограмме </w:t>
            </w:r>
            <w:r w:rsidR="00A474E5">
              <w:rPr>
                <w:bCs/>
                <w:sz w:val="20"/>
                <w:szCs w:val="24"/>
              </w:rPr>
              <w:t>«</w:t>
            </w:r>
            <w:r w:rsidRPr="000B1841">
              <w:rPr>
                <w:bCs/>
                <w:sz w:val="20"/>
                <w:szCs w:val="24"/>
              </w:rPr>
              <w:t>Наследие</w:t>
            </w:r>
            <w:r w:rsidR="00A474E5">
              <w:rPr>
                <w:bCs/>
                <w:sz w:val="20"/>
                <w:szCs w:val="24"/>
              </w:rPr>
              <w:t>»</w:t>
            </w:r>
            <w:r w:rsidRPr="000B1841">
              <w:rPr>
                <w:bCs/>
                <w:sz w:val="20"/>
                <w:szCs w:val="24"/>
              </w:rPr>
              <w:t xml:space="preserve"> в отчетном периоде не в полном объеме исполнены расходы на предоставление бюджетных инвестиций на создание объектов социального и производственного комплексов, в том числе объектов общегражданского назначения, жилья, инфраструктуры по основным мероприятиям </w:t>
            </w:r>
            <w:r w:rsidR="00A474E5">
              <w:rPr>
                <w:bCs/>
                <w:sz w:val="20"/>
                <w:szCs w:val="24"/>
              </w:rPr>
              <w:t>«</w:t>
            </w:r>
            <w:r w:rsidRPr="000B1841">
              <w:rPr>
                <w:bCs/>
                <w:sz w:val="20"/>
                <w:szCs w:val="24"/>
              </w:rPr>
              <w:t>Сохранение, использование, популяризация исторического и культурного наследия</w:t>
            </w:r>
            <w:r w:rsidR="00A474E5">
              <w:rPr>
                <w:bCs/>
                <w:sz w:val="20"/>
                <w:szCs w:val="24"/>
              </w:rPr>
              <w:t>»</w:t>
            </w:r>
            <w:r w:rsidRPr="000B1841">
              <w:rPr>
                <w:bCs/>
                <w:sz w:val="20"/>
                <w:szCs w:val="24"/>
              </w:rPr>
              <w:t xml:space="preserve"> (исполнение составило 48,</w:t>
            </w:r>
            <w:r w:rsidR="001F28B7" w:rsidRPr="001F28B7">
              <w:rPr>
                <w:bCs/>
                <w:sz w:val="20"/>
                <w:szCs w:val="24"/>
              </w:rPr>
              <w:t>2</w:t>
            </w:r>
            <w:r w:rsidRPr="000B1841">
              <w:rPr>
                <w:bCs/>
                <w:sz w:val="20"/>
                <w:szCs w:val="24"/>
              </w:rPr>
              <w:t xml:space="preserve"> % </w:t>
            </w:r>
            <w:r w:rsidRPr="000B1841">
              <w:rPr>
                <w:bCs/>
                <w:sz w:val="20"/>
                <w:szCs w:val="24"/>
              </w:rPr>
              <w:lastRenderedPageBreak/>
              <w:t xml:space="preserve">показателя сводной росписи с изменениями) и </w:t>
            </w:r>
            <w:r w:rsidR="00A474E5">
              <w:rPr>
                <w:bCs/>
                <w:sz w:val="20"/>
                <w:szCs w:val="24"/>
              </w:rPr>
              <w:t>«</w:t>
            </w:r>
            <w:r w:rsidRPr="000B1841">
              <w:rPr>
                <w:bCs/>
                <w:sz w:val="20"/>
                <w:szCs w:val="24"/>
              </w:rPr>
              <w:t>Развитие музейного дела</w:t>
            </w:r>
            <w:r w:rsidR="00A474E5">
              <w:rPr>
                <w:bCs/>
                <w:sz w:val="20"/>
                <w:szCs w:val="24"/>
              </w:rPr>
              <w:t>»</w:t>
            </w:r>
            <w:r w:rsidRPr="000B1841">
              <w:rPr>
                <w:bCs/>
                <w:sz w:val="20"/>
                <w:szCs w:val="24"/>
              </w:rPr>
              <w:t xml:space="preserve"> (35,4 %);</w:t>
            </w:r>
            <w:proofErr w:type="gramEnd"/>
            <w:r w:rsidRPr="000B1841">
              <w:rPr>
                <w:bCs/>
                <w:sz w:val="20"/>
                <w:szCs w:val="24"/>
              </w:rPr>
              <w:t xml:space="preserve"> не осуществлены расходы на реализацию соглашений с междунаро</w:t>
            </w:r>
            <w:r w:rsidR="001173FC">
              <w:rPr>
                <w:bCs/>
                <w:sz w:val="20"/>
                <w:szCs w:val="24"/>
              </w:rPr>
              <w:t>дными финансовыми организациями</w:t>
            </w:r>
            <w:r w:rsidRPr="000B1841">
              <w:rPr>
                <w:bCs/>
                <w:sz w:val="20"/>
                <w:szCs w:val="24"/>
              </w:rPr>
              <w:t xml:space="preserve"> в связи с </w:t>
            </w:r>
            <w:proofErr w:type="spellStart"/>
            <w:r w:rsidRPr="000B1841">
              <w:rPr>
                <w:bCs/>
                <w:sz w:val="20"/>
                <w:szCs w:val="24"/>
              </w:rPr>
              <w:t>непроведением</w:t>
            </w:r>
            <w:proofErr w:type="spellEnd"/>
            <w:r w:rsidRPr="000B1841">
              <w:rPr>
                <w:bCs/>
                <w:sz w:val="20"/>
                <w:szCs w:val="24"/>
              </w:rPr>
              <w:t xml:space="preserve"> в отчет</w:t>
            </w:r>
            <w:r w:rsidR="001173FC">
              <w:rPr>
                <w:bCs/>
                <w:sz w:val="20"/>
                <w:szCs w:val="24"/>
              </w:rPr>
              <w:t>ном периоде конкурсных процедур</w:t>
            </w:r>
          </w:p>
        </w:tc>
      </w:tr>
      <w:tr w:rsidR="000B1841" w:rsidRPr="000B1841" w:rsidTr="000B1841">
        <w:tc>
          <w:tcPr>
            <w:tcW w:w="675" w:type="dxa"/>
          </w:tcPr>
          <w:p w:rsidR="000B1841" w:rsidRPr="000B1841" w:rsidRDefault="002D16C8" w:rsidP="009345DE">
            <w:pPr>
              <w:spacing w:line="240" w:lineRule="auto"/>
              <w:ind w:left="0" w:right="0" w:firstLine="0"/>
              <w:jc w:val="center"/>
              <w:rPr>
                <w:rFonts w:eastAsia="Times New Roman"/>
                <w:sz w:val="20"/>
                <w:szCs w:val="20"/>
              </w:rPr>
            </w:pPr>
            <w:r>
              <w:rPr>
                <w:rFonts w:eastAsia="Times New Roman"/>
                <w:sz w:val="20"/>
                <w:szCs w:val="20"/>
              </w:rPr>
              <w:lastRenderedPageBreak/>
              <w:t>5</w:t>
            </w:r>
          </w:p>
        </w:tc>
        <w:tc>
          <w:tcPr>
            <w:tcW w:w="2268" w:type="dxa"/>
          </w:tcPr>
          <w:p w:rsidR="000B1841" w:rsidRPr="005E1A97" w:rsidRDefault="00A474E5" w:rsidP="000B1841">
            <w:pPr>
              <w:spacing w:line="240" w:lineRule="auto"/>
              <w:ind w:left="0" w:right="0" w:firstLine="0"/>
              <w:rPr>
                <w:rFonts w:eastAsia="Times New Roman"/>
                <w:sz w:val="20"/>
                <w:szCs w:val="20"/>
              </w:rPr>
            </w:pPr>
            <w:r>
              <w:rPr>
                <w:iCs/>
                <w:sz w:val="20"/>
                <w:szCs w:val="24"/>
              </w:rPr>
              <w:t>«</w:t>
            </w:r>
            <w:r w:rsidR="005E1A97" w:rsidRPr="005E1A97">
              <w:rPr>
                <w:iCs/>
                <w:sz w:val="20"/>
                <w:szCs w:val="24"/>
              </w:rPr>
              <w:t>Охрана окружающей среды</w:t>
            </w:r>
            <w:r>
              <w:rPr>
                <w:iCs/>
                <w:sz w:val="20"/>
                <w:szCs w:val="24"/>
              </w:rPr>
              <w:t>»</w:t>
            </w:r>
            <w:r w:rsidR="005E1A97" w:rsidRPr="005E1A97">
              <w:rPr>
                <w:iCs/>
                <w:sz w:val="20"/>
                <w:szCs w:val="24"/>
              </w:rPr>
              <w:t xml:space="preserve"> на 2012 - 2020 годы</w:t>
            </w:r>
          </w:p>
        </w:tc>
        <w:tc>
          <w:tcPr>
            <w:tcW w:w="6628" w:type="dxa"/>
          </w:tcPr>
          <w:p w:rsidR="00474718" w:rsidRPr="00474718" w:rsidRDefault="00474718" w:rsidP="00CD75D3">
            <w:pPr>
              <w:spacing w:line="240" w:lineRule="auto"/>
              <w:ind w:left="0" w:right="0" w:firstLine="459"/>
              <w:rPr>
                <w:spacing w:val="-4"/>
                <w:sz w:val="20"/>
                <w:szCs w:val="24"/>
              </w:rPr>
            </w:pPr>
            <w:r>
              <w:rPr>
                <w:spacing w:val="-4"/>
                <w:sz w:val="20"/>
                <w:szCs w:val="24"/>
              </w:rPr>
              <w:t>У</w:t>
            </w:r>
            <w:r w:rsidRPr="00474718">
              <w:rPr>
                <w:spacing w:val="-4"/>
                <w:sz w:val="20"/>
                <w:szCs w:val="24"/>
              </w:rPr>
              <w:t>ровень исполнения расходов составил 95 % показателя сводной росписи с изменениями</w:t>
            </w:r>
            <w:r>
              <w:rPr>
                <w:spacing w:val="-4"/>
                <w:sz w:val="20"/>
                <w:szCs w:val="24"/>
              </w:rPr>
              <w:t>,</w:t>
            </w:r>
            <w:r w:rsidRPr="00474718">
              <w:rPr>
                <w:spacing w:val="-4"/>
                <w:sz w:val="20"/>
                <w:szCs w:val="24"/>
              </w:rPr>
              <w:t xml:space="preserve"> </w:t>
            </w:r>
            <w:r w:rsidRPr="00474718">
              <w:rPr>
                <w:b/>
                <w:sz w:val="20"/>
                <w:szCs w:val="24"/>
              </w:rPr>
              <w:t>объем неисполненных назначений</w:t>
            </w:r>
            <w:r w:rsidRPr="00474718">
              <w:rPr>
                <w:spacing w:val="-4"/>
                <w:sz w:val="20"/>
                <w:szCs w:val="24"/>
              </w:rPr>
              <w:t xml:space="preserve"> составил </w:t>
            </w:r>
            <w:r w:rsidRPr="00474718">
              <w:rPr>
                <w:b/>
                <w:spacing w:val="-4"/>
                <w:sz w:val="20"/>
                <w:szCs w:val="24"/>
              </w:rPr>
              <w:t>2 006,8 млн. рублей</w:t>
            </w:r>
            <w:r w:rsidRPr="00474718">
              <w:rPr>
                <w:spacing w:val="-4"/>
                <w:sz w:val="20"/>
                <w:szCs w:val="24"/>
              </w:rPr>
              <w:t xml:space="preserve">. </w:t>
            </w:r>
          </w:p>
          <w:p w:rsidR="00474718" w:rsidRPr="00474718" w:rsidRDefault="00474718" w:rsidP="00CD75D3">
            <w:pPr>
              <w:spacing w:line="240" w:lineRule="auto"/>
              <w:ind w:left="0" w:right="-1" w:firstLine="459"/>
              <w:rPr>
                <w:sz w:val="20"/>
              </w:rPr>
            </w:pPr>
            <w:proofErr w:type="gramStart"/>
            <w:r w:rsidRPr="00474718">
              <w:rPr>
                <w:sz w:val="20"/>
              </w:rPr>
              <w:t xml:space="preserve">На низком уровне исполнены расходы по подпрограмме </w:t>
            </w:r>
            <w:r w:rsidR="00A474E5">
              <w:rPr>
                <w:sz w:val="20"/>
              </w:rPr>
              <w:t>«</w:t>
            </w:r>
            <w:r w:rsidRPr="00474718">
              <w:rPr>
                <w:sz w:val="20"/>
              </w:rPr>
              <w:t>Регулирование качества окружающей среды</w:t>
            </w:r>
            <w:r w:rsidR="00A474E5">
              <w:rPr>
                <w:sz w:val="20"/>
              </w:rPr>
              <w:t>»</w:t>
            </w:r>
            <w:r w:rsidRPr="00474718">
              <w:rPr>
                <w:sz w:val="20"/>
              </w:rPr>
              <w:t xml:space="preserve"> (89,1 % показателя сводной росписи с изменениями), что обусловлено </w:t>
            </w:r>
            <w:r w:rsidRPr="00474718">
              <w:rPr>
                <w:b/>
                <w:sz w:val="20"/>
              </w:rPr>
              <w:t>неисполнением в полном объеме</w:t>
            </w:r>
            <w:r w:rsidRPr="00474718">
              <w:rPr>
                <w:sz w:val="20"/>
              </w:rPr>
              <w:t xml:space="preserve"> (</w:t>
            </w:r>
            <w:r w:rsidRPr="00474718">
              <w:rPr>
                <w:b/>
                <w:sz w:val="20"/>
              </w:rPr>
              <w:t>395,0 млн. рублей</w:t>
            </w:r>
            <w:r w:rsidRPr="00474718">
              <w:rPr>
                <w:sz w:val="20"/>
              </w:rPr>
              <w:t xml:space="preserve">) </w:t>
            </w:r>
            <w:r w:rsidRPr="00474718">
              <w:rPr>
                <w:b/>
                <w:sz w:val="20"/>
              </w:rPr>
              <w:t xml:space="preserve">расходов на предоставление субсидии АО </w:t>
            </w:r>
            <w:r w:rsidR="00A474E5">
              <w:rPr>
                <w:b/>
                <w:sz w:val="20"/>
              </w:rPr>
              <w:t>«</w:t>
            </w:r>
            <w:proofErr w:type="spellStart"/>
            <w:r w:rsidRPr="00474718">
              <w:rPr>
                <w:b/>
                <w:sz w:val="20"/>
              </w:rPr>
              <w:t>Росгеология</w:t>
            </w:r>
            <w:proofErr w:type="spellEnd"/>
            <w:r w:rsidR="00A474E5">
              <w:rPr>
                <w:b/>
                <w:sz w:val="20"/>
              </w:rPr>
              <w:t>»</w:t>
            </w:r>
            <w:r w:rsidRPr="00474718">
              <w:rPr>
                <w:sz w:val="20"/>
              </w:rPr>
              <w:t xml:space="preserve"> в целях финансового обеспечения затрат на проведение опытно-промышленных работ и разработку (корректировку) проектной документации по ликвидации негативного воздействия отходов, образовавшихся в результате деятельности ОАО </w:t>
            </w:r>
            <w:r w:rsidR="00A474E5">
              <w:rPr>
                <w:sz w:val="20"/>
              </w:rPr>
              <w:t>«</w:t>
            </w:r>
            <w:r w:rsidRPr="00474718">
              <w:rPr>
                <w:sz w:val="20"/>
              </w:rPr>
              <w:t>Байкальский целлюлозно-бумажный комбинат</w:t>
            </w:r>
            <w:r w:rsidR="00A474E5">
              <w:rPr>
                <w:sz w:val="20"/>
              </w:rPr>
              <w:t>»</w:t>
            </w:r>
            <w:r w:rsidRPr="00474718">
              <w:rPr>
                <w:sz w:val="20"/>
              </w:rPr>
              <w:t xml:space="preserve"> в</w:t>
            </w:r>
            <w:proofErr w:type="gramEnd"/>
            <w:r w:rsidRPr="00474718">
              <w:rPr>
                <w:sz w:val="20"/>
              </w:rPr>
              <w:t xml:space="preserve"> </w:t>
            </w:r>
            <w:proofErr w:type="gramStart"/>
            <w:r w:rsidRPr="00474718">
              <w:rPr>
                <w:sz w:val="20"/>
              </w:rPr>
              <w:t>рамках</w:t>
            </w:r>
            <w:proofErr w:type="gramEnd"/>
            <w:r w:rsidRPr="00474718">
              <w:rPr>
                <w:sz w:val="20"/>
              </w:rPr>
              <w:t xml:space="preserve"> основного мероприятия </w:t>
            </w:r>
            <w:r w:rsidR="00A474E5">
              <w:rPr>
                <w:sz w:val="20"/>
              </w:rPr>
              <w:t>«</w:t>
            </w:r>
            <w:r w:rsidRPr="00474718">
              <w:rPr>
                <w:sz w:val="20"/>
              </w:rPr>
              <w:t>Реализация отдельных проектов по ликвидации накопленного вреда окружающей среде</w:t>
            </w:r>
            <w:r w:rsidR="00A474E5">
              <w:rPr>
                <w:sz w:val="20"/>
              </w:rPr>
              <w:t>»</w:t>
            </w:r>
            <w:r w:rsidRPr="00474718">
              <w:rPr>
                <w:sz w:val="20"/>
              </w:rPr>
              <w:t xml:space="preserve">. При этом следует отметить, что </w:t>
            </w:r>
            <w:r w:rsidRPr="00474718">
              <w:rPr>
                <w:b/>
                <w:sz w:val="20"/>
              </w:rPr>
              <w:t>бюджетные ассигнования на реализацию указанного мероприятия были предусмотрены Федеральным законом № 458-ФЗ</w:t>
            </w:r>
            <w:r w:rsidRPr="00474718">
              <w:rPr>
                <w:sz w:val="20"/>
              </w:rPr>
              <w:t xml:space="preserve">. Правила предоставления указанной субсидии утверждены лишь 28 декабря 2018 года (постановление Правительства Российской Федерации № 1701). Соглашение о предоставлении указанной субсидии заключено Минприроды России с АО </w:t>
            </w:r>
            <w:r w:rsidR="00A474E5">
              <w:rPr>
                <w:sz w:val="20"/>
              </w:rPr>
              <w:t>«</w:t>
            </w:r>
            <w:proofErr w:type="spellStart"/>
            <w:r w:rsidRPr="00474718">
              <w:rPr>
                <w:sz w:val="20"/>
              </w:rPr>
              <w:t>Росгеология</w:t>
            </w:r>
            <w:proofErr w:type="spellEnd"/>
            <w:r w:rsidR="00A474E5">
              <w:rPr>
                <w:sz w:val="20"/>
              </w:rPr>
              <w:t>»</w:t>
            </w:r>
            <w:r w:rsidRPr="00474718">
              <w:rPr>
                <w:sz w:val="20"/>
              </w:rPr>
              <w:t xml:space="preserve"> 29 декабря 2018 года. По указанному соглашению достижение показателя результативности использования субсидии запланировано на 2019 год.</w:t>
            </w:r>
          </w:p>
          <w:p w:rsidR="00474718" w:rsidRPr="00474718" w:rsidRDefault="00474718" w:rsidP="00CD75D3">
            <w:pPr>
              <w:spacing w:line="240" w:lineRule="auto"/>
              <w:ind w:left="0" w:right="-1" w:firstLine="459"/>
              <w:rPr>
                <w:sz w:val="20"/>
              </w:rPr>
            </w:pPr>
            <w:r w:rsidRPr="00474718">
              <w:rPr>
                <w:sz w:val="20"/>
              </w:rPr>
              <w:t xml:space="preserve">Кроме того, в рамках указанной подпрограммы низкий уровень исполнения (85,5 % показателя сводной </w:t>
            </w:r>
            <w:r w:rsidRPr="00474718">
              <w:rPr>
                <w:spacing w:val="-4"/>
                <w:sz w:val="20"/>
                <w:szCs w:val="24"/>
              </w:rPr>
              <w:t>росписи с изменениями</w:t>
            </w:r>
            <w:r w:rsidRPr="00474718">
              <w:rPr>
                <w:sz w:val="20"/>
              </w:rPr>
              <w:t xml:space="preserve">) сложился по основному мероприятию </w:t>
            </w:r>
            <w:r w:rsidR="00A474E5">
              <w:rPr>
                <w:sz w:val="20"/>
              </w:rPr>
              <w:t>«</w:t>
            </w:r>
            <w:r w:rsidRPr="00474718">
              <w:rPr>
                <w:sz w:val="20"/>
              </w:rPr>
              <w:t>Государственная поддержка мероприятий, реализуемых субъектами Российской Федерации в области обращения с отходами</w:t>
            </w:r>
            <w:r w:rsidR="00A474E5">
              <w:rPr>
                <w:sz w:val="20"/>
              </w:rPr>
              <w:t>»</w:t>
            </w:r>
            <w:r w:rsidRPr="00474718">
              <w:rPr>
                <w:sz w:val="20"/>
              </w:rPr>
              <w:t>. В рамках указанного мероприятия заключены соглашения о предоставлении из федерального бюджета субсидий бюджетам 18 субъектов Российской Федерации, при этом не осуществлялось перечисление субсидий в бюджеты Республики Мордовия (25,9 млн. рублей), Тульской области (43,8 млн. рублей) и Чукотского автономного округа (1,8 млн. рублей). В бюджет Челябинской области перечислено 52,3 % объема, предусмотренного соглашением (62,7 млн. рублей), в бюджет Кабардино-Балкарской Республики – 70 % объема, предусмотренного соглашением (22,5 млн. рублей).</w:t>
            </w:r>
          </w:p>
          <w:p w:rsidR="00474718" w:rsidRPr="00474718" w:rsidRDefault="00474718" w:rsidP="00CD75D3">
            <w:pPr>
              <w:spacing w:line="240" w:lineRule="auto"/>
              <w:ind w:left="0" w:right="-1" w:firstLine="459"/>
              <w:rPr>
                <w:sz w:val="20"/>
              </w:rPr>
            </w:pPr>
            <w:r w:rsidRPr="00474718">
              <w:rPr>
                <w:sz w:val="20"/>
              </w:rPr>
              <w:t xml:space="preserve">В 2018 году уровень исполнения расходов по ФЦП </w:t>
            </w:r>
            <w:r w:rsidR="00A474E5">
              <w:rPr>
                <w:sz w:val="20"/>
              </w:rPr>
              <w:t>«</w:t>
            </w:r>
            <w:r w:rsidRPr="00474718">
              <w:rPr>
                <w:sz w:val="20"/>
              </w:rPr>
              <w:t xml:space="preserve">Охрана озера Байкал и </w:t>
            </w:r>
            <w:proofErr w:type="gramStart"/>
            <w:r w:rsidRPr="00474718">
              <w:rPr>
                <w:sz w:val="20"/>
              </w:rPr>
              <w:t>социальное-экономическое</w:t>
            </w:r>
            <w:proofErr w:type="gramEnd"/>
            <w:r w:rsidRPr="00474718">
              <w:rPr>
                <w:sz w:val="20"/>
              </w:rPr>
              <w:t xml:space="preserve"> развитие Байкальской природной территории на 2012 – 2020 годы</w:t>
            </w:r>
            <w:r w:rsidR="00A474E5">
              <w:rPr>
                <w:sz w:val="20"/>
              </w:rPr>
              <w:t>»</w:t>
            </w:r>
            <w:r w:rsidRPr="00474718">
              <w:rPr>
                <w:sz w:val="20"/>
              </w:rPr>
              <w:t xml:space="preserve"> составил 95 % показателя сводной росписи с изменениями, что на 13 процентных пункт</w:t>
            </w:r>
            <w:r w:rsidR="002D16C8">
              <w:rPr>
                <w:sz w:val="20"/>
              </w:rPr>
              <w:t>ов</w:t>
            </w:r>
            <w:r w:rsidRPr="00474718">
              <w:rPr>
                <w:sz w:val="20"/>
              </w:rPr>
              <w:t xml:space="preserve"> выше уровня исполнения указанных расходов за 2017 год (82 % показателя сводной бюджетной росписи). </w:t>
            </w:r>
          </w:p>
          <w:p w:rsidR="000B1841" w:rsidRPr="000B1841" w:rsidRDefault="006D56FD" w:rsidP="00CD75D3">
            <w:pPr>
              <w:spacing w:line="240" w:lineRule="auto"/>
              <w:ind w:left="0" w:right="-1" w:firstLine="459"/>
              <w:rPr>
                <w:rFonts w:eastAsia="Times New Roman"/>
                <w:sz w:val="20"/>
                <w:szCs w:val="20"/>
              </w:rPr>
            </w:pPr>
            <w:proofErr w:type="gramStart"/>
            <w:r>
              <w:rPr>
                <w:sz w:val="20"/>
              </w:rPr>
              <w:t>При этом</w:t>
            </w:r>
            <w:r w:rsidR="00474718" w:rsidRPr="00474718">
              <w:rPr>
                <w:sz w:val="20"/>
              </w:rPr>
              <w:t xml:space="preserve"> </w:t>
            </w:r>
            <w:r w:rsidR="00474718" w:rsidRPr="00474718">
              <w:rPr>
                <w:b/>
                <w:sz w:val="20"/>
              </w:rPr>
              <w:t>невыполнение ряда мероприятий</w:t>
            </w:r>
            <w:r w:rsidR="00474718" w:rsidRPr="00474718">
              <w:rPr>
                <w:sz w:val="20"/>
              </w:rPr>
              <w:t xml:space="preserve"> указанной ФЦП </w:t>
            </w:r>
            <w:r w:rsidR="00474718" w:rsidRPr="00474718">
              <w:rPr>
                <w:b/>
                <w:sz w:val="20"/>
              </w:rPr>
              <w:t xml:space="preserve">создает риски </w:t>
            </w:r>
            <w:proofErr w:type="spellStart"/>
            <w:r w:rsidR="00474718" w:rsidRPr="00474718">
              <w:rPr>
                <w:b/>
                <w:sz w:val="20"/>
              </w:rPr>
              <w:t>недостижения</w:t>
            </w:r>
            <w:proofErr w:type="spellEnd"/>
            <w:r w:rsidR="00474718" w:rsidRPr="00474718">
              <w:rPr>
                <w:b/>
                <w:sz w:val="20"/>
              </w:rPr>
              <w:t xml:space="preserve"> ее задач</w:t>
            </w:r>
            <w:r w:rsidR="00474718" w:rsidRPr="00474718">
              <w:rPr>
                <w:sz w:val="20"/>
              </w:rPr>
              <w:t>, в том числе таких</w:t>
            </w:r>
            <w:r w:rsidR="002D16C8">
              <w:rPr>
                <w:sz w:val="20"/>
              </w:rPr>
              <w:t>,</w:t>
            </w:r>
            <w:r w:rsidR="00474718" w:rsidRPr="00474718">
              <w:rPr>
                <w:sz w:val="20"/>
              </w:rPr>
              <w:t xml:space="preserve"> как </w:t>
            </w:r>
            <w:r w:rsidR="00A474E5">
              <w:rPr>
                <w:sz w:val="20"/>
              </w:rPr>
              <w:t>«</w:t>
            </w:r>
            <w:r w:rsidR="00474718" w:rsidRPr="00474718">
              <w:rPr>
                <w:sz w:val="20"/>
              </w:rPr>
              <w:t>снижение уровня загрязненности отходами Байкальской природной территории, в том числе обеспечение восстановления территорий, подвергшихся высокому и экстремально высокому загрязнению</w:t>
            </w:r>
            <w:r w:rsidR="00A474E5">
              <w:rPr>
                <w:sz w:val="20"/>
              </w:rPr>
              <w:t>»</w:t>
            </w:r>
            <w:r w:rsidR="00474718" w:rsidRPr="00474718">
              <w:rPr>
                <w:sz w:val="20"/>
              </w:rPr>
              <w:t xml:space="preserve"> и </w:t>
            </w:r>
            <w:r w:rsidR="00A474E5">
              <w:rPr>
                <w:sz w:val="20"/>
              </w:rPr>
              <w:t>«</w:t>
            </w:r>
            <w:r w:rsidR="00474718" w:rsidRPr="00474718">
              <w:rPr>
                <w:sz w:val="20"/>
              </w:rPr>
              <w:t>повышение эффективности использования рекреационного потенциала особо охраняемых природных территорий</w:t>
            </w:r>
            <w:r w:rsidR="00A474E5">
              <w:rPr>
                <w:sz w:val="20"/>
              </w:rPr>
              <w:t>»</w:t>
            </w:r>
            <w:r w:rsidR="00474718" w:rsidRPr="00474718">
              <w:rPr>
                <w:sz w:val="20"/>
              </w:rPr>
              <w:t xml:space="preserve">, а также </w:t>
            </w:r>
            <w:proofErr w:type="spellStart"/>
            <w:r w:rsidR="00474718" w:rsidRPr="00474718">
              <w:rPr>
                <w:sz w:val="20"/>
              </w:rPr>
              <w:t>недостижения</w:t>
            </w:r>
            <w:proofErr w:type="spellEnd"/>
            <w:r w:rsidR="00474718" w:rsidRPr="00474718">
              <w:rPr>
                <w:sz w:val="20"/>
              </w:rPr>
              <w:t xml:space="preserve"> ее показателей (индикаторов), в том числе таких</w:t>
            </w:r>
            <w:r w:rsidR="002D16C8">
              <w:rPr>
                <w:sz w:val="20"/>
              </w:rPr>
              <w:t>,</w:t>
            </w:r>
            <w:r w:rsidR="00474718" w:rsidRPr="00474718">
              <w:rPr>
                <w:sz w:val="20"/>
              </w:rPr>
              <w:t xml:space="preserve"> как </w:t>
            </w:r>
            <w:r w:rsidR="00A474E5">
              <w:rPr>
                <w:sz w:val="20"/>
              </w:rPr>
              <w:t>«</w:t>
            </w:r>
            <w:r w:rsidR="00474718" w:rsidRPr="00474718">
              <w:rPr>
                <w:sz w:val="20"/>
              </w:rPr>
              <w:t>снижение общей площади</w:t>
            </w:r>
            <w:proofErr w:type="gramEnd"/>
            <w:r w:rsidR="00474718" w:rsidRPr="00474718">
              <w:rPr>
                <w:sz w:val="20"/>
              </w:rPr>
              <w:t xml:space="preserve"> территории Байкальской природной территории, подвергшейся высокому и экстремально высокому загрязнению (процентов)</w:t>
            </w:r>
            <w:r w:rsidR="00A474E5">
              <w:rPr>
                <w:sz w:val="20"/>
              </w:rPr>
              <w:t>»</w:t>
            </w:r>
            <w:r w:rsidR="00474718" w:rsidRPr="00474718">
              <w:rPr>
                <w:sz w:val="20"/>
              </w:rPr>
              <w:t xml:space="preserve"> и </w:t>
            </w:r>
            <w:r w:rsidR="00A474E5">
              <w:rPr>
                <w:sz w:val="20"/>
              </w:rPr>
              <w:t>«</w:t>
            </w:r>
            <w:r w:rsidR="00474718" w:rsidRPr="00474718">
              <w:rPr>
                <w:sz w:val="20"/>
              </w:rPr>
              <w:t>отношение количества посещений особо охраняемых природных территорий к их рекреационной емкости (процентов)</w:t>
            </w:r>
            <w:r w:rsidR="00A474E5">
              <w:rPr>
                <w:sz w:val="20"/>
              </w:rPr>
              <w:t>»</w:t>
            </w:r>
          </w:p>
        </w:tc>
      </w:tr>
      <w:tr w:rsidR="000B1841" w:rsidRPr="000B1841" w:rsidTr="000B1841">
        <w:tc>
          <w:tcPr>
            <w:tcW w:w="675" w:type="dxa"/>
          </w:tcPr>
          <w:p w:rsidR="000B1841" w:rsidRPr="000B1841" w:rsidRDefault="002D16C8" w:rsidP="009345DE">
            <w:pPr>
              <w:spacing w:line="240" w:lineRule="auto"/>
              <w:ind w:left="0" w:right="0" w:firstLine="0"/>
              <w:jc w:val="center"/>
              <w:rPr>
                <w:rFonts w:eastAsia="Times New Roman"/>
                <w:sz w:val="20"/>
                <w:szCs w:val="20"/>
              </w:rPr>
            </w:pPr>
            <w:r>
              <w:rPr>
                <w:rFonts w:eastAsia="Times New Roman"/>
                <w:sz w:val="20"/>
                <w:szCs w:val="20"/>
              </w:rPr>
              <w:t>6</w:t>
            </w:r>
          </w:p>
        </w:tc>
        <w:tc>
          <w:tcPr>
            <w:tcW w:w="2268" w:type="dxa"/>
          </w:tcPr>
          <w:p w:rsidR="000B1841" w:rsidRPr="00474718" w:rsidRDefault="00A474E5" w:rsidP="000B1841">
            <w:pPr>
              <w:spacing w:line="240" w:lineRule="auto"/>
              <w:ind w:left="0" w:right="0" w:firstLine="0"/>
              <w:rPr>
                <w:rFonts w:eastAsia="Times New Roman"/>
                <w:sz w:val="20"/>
                <w:szCs w:val="20"/>
              </w:rPr>
            </w:pPr>
            <w:r>
              <w:rPr>
                <w:sz w:val="20"/>
                <w:szCs w:val="24"/>
              </w:rPr>
              <w:t>«</w:t>
            </w:r>
            <w:r w:rsidR="00474718" w:rsidRPr="00474718">
              <w:rPr>
                <w:sz w:val="20"/>
                <w:szCs w:val="24"/>
              </w:rPr>
              <w:t xml:space="preserve">Развитие физической </w:t>
            </w:r>
            <w:r w:rsidR="00474718" w:rsidRPr="00474718">
              <w:rPr>
                <w:sz w:val="20"/>
                <w:szCs w:val="24"/>
              </w:rPr>
              <w:lastRenderedPageBreak/>
              <w:t>культуры и спорта</w:t>
            </w:r>
            <w:r>
              <w:rPr>
                <w:sz w:val="20"/>
                <w:szCs w:val="24"/>
              </w:rPr>
              <w:t>»</w:t>
            </w:r>
          </w:p>
        </w:tc>
        <w:tc>
          <w:tcPr>
            <w:tcW w:w="6628" w:type="dxa"/>
          </w:tcPr>
          <w:p w:rsidR="00474718" w:rsidRPr="00474718" w:rsidRDefault="00474718" w:rsidP="00CD75D3">
            <w:pPr>
              <w:spacing w:line="240" w:lineRule="auto"/>
              <w:ind w:left="0" w:right="0" w:firstLine="459"/>
              <w:rPr>
                <w:sz w:val="20"/>
                <w:szCs w:val="24"/>
              </w:rPr>
            </w:pPr>
            <w:r>
              <w:rPr>
                <w:sz w:val="20"/>
                <w:szCs w:val="24"/>
              </w:rPr>
              <w:lastRenderedPageBreak/>
              <w:t>У</w:t>
            </w:r>
            <w:r w:rsidRPr="00474718">
              <w:rPr>
                <w:sz w:val="20"/>
                <w:szCs w:val="24"/>
              </w:rPr>
              <w:t>ровень исполнения расходов составил 85,5 % показател</w:t>
            </w:r>
            <w:r>
              <w:rPr>
                <w:sz w:val="20"/>
                <w:szCs w:val="24"/>
              </w:rPr>
              <w:t xml:space="preserve">я сводной </w:t>
            </w:r>
            <w:r>
              <w:rPr>
                <w:sz w:val="20"/>
                <w:szCs w:val="24"/>
              </w:rPr>
              <w:lastRenderedPageBreak/>
              <w:t>росписи с изменениями,</w:t>
            </w:r>
            <w:r w:rsidRPr="00474718">
              <w:rPr>
                <w:sz w:val="20"/>
                <w:szCs w:val="24"/>
              </w:rPr>
              <w:t xml:space="preserve"> </w:t>
            </w:r>
            <w:r w:rsidRPr="00474718">
              <w:rPr>
                <w:b/>
                <w:sz w:val="20"/>
                <w:szCs w:val="24"/>
              </w:rPr>
              <w:t>объем неисполненных назначений</w:t>
            </w:r>
            <w:r w:rsidRPr="00474718">
              <w:rPr>
                <w:spacing w:val="-4"/>
                <w:sz w:val="20"/>
                <w:szCs w:val="24"/>
              </w:rPr>
              <w:t xml:space="preserve"> составил </w:t>
            </w:r>
            <w:r w:rsidRPr="00474718">
              <w:rPr>
                <w:b/>
                <w:spacing w:val="-4"/>
                <w:sz w:val="20"/>
                <w:szCs w:val="24"/>
              </w:rPr>
              <w:t>10 443,2 млн. рублей</w:t>
            </w:r>
            <w:r w:rsidRPr="00474718">
              <w:rPr>
                <w:spacing w:val="-4"/>
                <w:sz w:val="20"/>
                <w:szCs w:val="24"/>
              </w:rPr>
              <w:t xml:space="preserve">. </w:t>
            </w:r>
          </w:p>
          <w:p w:rsidR="00474718" w:rsidRPr="00474718" w:rsidRDefault="00474718" w:rsidP="00CD75D3">
            <w:pPr>
              <w:overflowPunct/>
              <w:autoSpaceDE/>
              <w:autoSpaceDN/>
              <w:adjustRightInd/>
              <w:spacing w:line="240" w:lineRule="auto"/>
              <w:ind w:left="0" w:right="0" w:firstLine="459"/>
              <w:textAlignment w:val="auto"/>
              <w:rPr>
                <w:sz w:val="20"/>
                <w:szCs w:val="24"/>
              </w:rPr>
            </w:pPr>
            <w:proofErr w:type="gramStart"/>
            <w:r w:rsidRPr="0085666F">
              <w:rPr>
                <w:b/>
                <w:sz w:val="20"/>
                <w:szCs w:val="24"/>
              </w:rPr>
              <w:t>Низкий уровень кассового исполнения</w:t>
            </w:r>
            <w:r w:rsidRPr="00474718">
              <w:rPr>
                <w:sz w:val="20"/>
                <w:szCs w:val="24"/>
              </w:rPr>
              <w:t xml:space="preserve">, сложившийся по подпрограммам </w:t>
            </w:r>
            <w:r w:rsidR="00A474E5">
              <w:rPr>
                <w:sz w:val="20"/>
                <w:szCs w:val="24"/>
              </w:rPr>
              <w:t>«</w:t>
            </w:r>
            <w:r w:rsidRPr="00474718">
              <w:rPr>
                <w:sz w:val="20"/>
                <w:szCs w:val="24"/>
              </w:rPr>
              <w:t>Развитие физической культуры и массового спорта</w:t>
            </w:r>
            <w:r w:rsidR="00A474E5">
              <w:rPr>
                <w:sz w:val="20"/>
                <w:szCs w:val="24"/>
              </w:rPr>
              <w:t>»</w:t>
            </w:r>
            <w:r w:rsidRPr="00474718">
              <w:rPr>
                <w:sz w:val="20"/>
                <w:szCs w:val="24"/>
              </w:rPr>
              <w:t xml:space="preserve"> (77,2 %), </w:t>
            </w:r>
            <w:r w:rsidR="00A474E5">
              <w:rPr>
                <w:sz w:val="20"/>
                <w:szCs w:val="24"/>
              </w:rPr>
              <w:t>«</w:t>
            </w:r>
            <w:r w:rsidRPr="00474718">
              <w:rPr>
                <w:sz w:val="20"/>
                <w:szCs w:val="24"/>
              </w:rPr>
              <w:t>Подготовка и проведение Чемпионата мира по футболу ФИФА 2018 года и Кубка конфедераций ФИФА 2017 года в Российской Федерации</w:t>
            </w:r>
            <w:r w:rsidR="00A474E5">
              <w:rPr>
                <w:sz w:val="20"/>
                <w:szCs w:val="24"/>
              </w:rPr>
              <w:t>»</w:t>
            </w:r>
            <w:r w:rsidRPr="00474718">
              <w:rPr>
                <w:sz w:val="20"/>
                <w:szCs w:val="24"/>
              </w:rPr>
              <w:t xml:space="preserve"> (74,7 %) и ФЦП </w:t>
            </w:r>
            <w:r w:rsidR="00A474E5">
              <w:rPr>
                <w:sz w:val="20"/>
                <w:szCs w:val="24"/>
              </w:rPr>
              <w:t>«</w:t>
            </w:r>
            <w:r w:rsidRPr="00474718">
              <w:rPr>
                <w:sz w:val="20"/>
                <w:szCs w:val="24"/>
              </w:rPr>
              <w:t>Развитие физической культуры и спорта в Российской Федерации на 2016 - 2020 годы</w:t>
            </w:r>
            <w:r w:rsidR="00A474E5">
              <w:rPr>
                <w:sz w:val="20"/>
                <w:szCs w:val="24"/>
              </w:rPr>
              <w:t>»</w:t>
            </w:r>
            <w:r w:rsidRPr="00474718">
              <w:rPr>
                <w:sz w:val="20"/>
                <w:szCs w:val="24"/>
              </w:rPr>
              <w:t xml:space="preserve"> (85,6 %), обусловлен оплатой работ на основании актов выполненных работ;</w:t>
            </w:r>
            <w:proofErr w:type="gramEnd"/>
            <w:r w:rsidRPr="00474718">
              <w:rPr>
                <w:sz w:val="20"/>
                <w:szCs w:val="24"/>
              </w:rPr>
              <w:t xml:space="preserve"> нарушением подрядными организациями сроков исполнения и иных условий контрактов; перечислением межбюджетных трансфертов в пределах сумм, необходимых для оплаты денежных обязательств по расходам получателей средств бюджета субъекта Российской Федерации; длительностью заключения соглашений с субъектами Российской Федерации. </w:t>
            </w:r>
          </w:p>
          <w:p w:rsidR="000B1841" w:rsidRDefault="00474718" w:rsidP="00CD75D3">
            <w:pPr>
              <w:overflowPunct/>
              <w:autoSpaceDE/>
              <w:autoSpaceDN/>
              <w:adjustRightInd/>
              <w:spacing w:line="240" w:lineRule="auto"/>
              <w:ind w:left="0" w:right="0" w:firstLine="459"/>
              <w:textAlignment w:val="auto"/>
              <w:rPr>
                <w:sz w:val="20"/>
                <w:szCs w:val="24"/>
              </w:rPr>
            </w:pPr>
            <w:r w:rsidRPr="00474718">
              <w:rPr>
                <w:sz w:val="20"/>
                <w:szCs w:val="24"/>
              </w:rPr>
              <w:t>Следует отметить, что Счетная палата неоднократно указывала на значительный объем дебит</w:t>
            </w:r>
            <w:r w:rsidR="002D16C8">
              <w:rPr>
                <w:sz w:val="20"/>
                <w:szCs w:val="24"/>
              </w:rPr>
              <w:t xml:space="preserve">орской задолженности, </w:t>
            </w:r>
            <w:proofErr w:type="gramStart"/>
            <w:r w:rsidR="002D16C8">
              <w:rPr>
                <w:sz w:val="20"/>
                <w:szCs w:val="24"/>
              </w:rPr>
              <w:t>связанной</w:t>
            </w:r>
            <w:proofErr w:type="gramEnd"/>
            <w:r w:rsidR="002D16C8">
              <w:rPr>
                <w:sz w:val="20"/>
                <w:szCs w:val="24"/>
              </w:rPr>
              <w:t xml:space="preserve"> в том числе</w:t>
            </w:r>
            <w:r w:rsidRPr="00474718">
              <w:rPr>
                <w:sz w:val="20"/>
                <w:szCs w:val="24"/>
              </w:rPr>
              <w:t xml:space="preserve"> с авансирова</w:t>
            </w:r>
            <w:r w:rsidR="006D56FD">
              <w:rPr>
                <w:sz w:val="20"/>
                <w:szCs w:val="24"/>
              </w:rPr>
              <w:t>нием строительства стадионов к ч</w:t>
            </w:r>
            <w:r w:rsidRPr="00474718">
              <w:rPr>
                <w:sz w:val="20"/>
                <w:szCs w:val="24"/>
              </w:rPr>
              <w:t xml:space="preserve">емпионату мира по футболу 2018 года в рамках исполнения государственных контрактов, заключенных подрядчиками с ФГУП </w:t>
            </w:r>
            <w:r w:rsidR="00A474E5">
              <w:rPr>
                <w:sz w:val="20"/>
                <w:szCs w:val="24"/>
              </w:rPr>
              <w:t>«</w:t>
            </w:r>
            <w:r w:rsidRPr="00474718">
              <w:rPr>
                <w:sz w:val="20"/>
                <w:szCs w:val="24"/>
              </w:rPr>
              <w:t>Спорт-Инжиниринг</w:t>
            </w:r>
            <w:r w:rsidR="00A474E5">
              <w:rPr>
                <w:sz w:val="20"/>
                <w:szCs w:val="24"/>
              </w:rPr>
              <w:t>»</w:t>
            </w:r>
            <w:r w:rsidRPr="00474718">
              <w:rPr>
                <w:sz w:val="20"/>
                <w:szCs w:val="24"/>
              </w:rPr>
              <w:t xml:space="preserve"> (застройщик)</w:t>
            </w:r>
            <w:r w:rsidR="002D16C8">
              <w:rPr>
                <w:sz w:val="20"/>
                <w:szCs w:val="24"/>
              </w:rPr>
              <w:t>,</w:t>
            </w:r>
            <w:r w:rsidRPr="00474718">
              <w:rPr>
                <w:sz w:val="20"/>
                <w:szCs w:val="24"/>
              </w:rPr>
              <w:t xml:space="preserve"> и необходимость</w:t>
            </w:r>
            <w:r w:rsidR="002D16C8">
              <w:rPr>
                <w:sz w:val="20"/>
                <w:szCs w:val="24"/>
              </w:rPr>
              <w:t>ю</w:t>
            </w:r>
            <w:r w:rsidRPr="00474718">
              <w:rPr>
                <w:sz w:val="20"/>
                <w:szCs w:val="24"/>
              </w:rPr>
              <w:t xml:space="preserve"> принятия </w:t>
            </w:r>
            <w:proofErr w:type="spellStart"/>
            <w:r w:rsidRPr="00474718">
              <w:rPr>
                <w:sz w:val="20"/>
                <w:szCs w:val="24"/>
              </w:rPr>
              <w:t>Минспортом</w:t>
            </w:r>
            <w:proofErr w:type="spellEnd"/>
            <w:r w:rsidRPr="00474718">
              <w:rPr>
                <w:sz w:val="20"/>
                <w:szCs w:val="24"/>
              </w:rPr>
              <w:t xml:space="preserve"> России мер по ее сокращению.</w:t>
            </w:r>
          </w:p>
          <w:p w:rsidR="0085666F" w:rsidRPr="000B1841" w:rsidRDefault="0085666F" w:rsidP="00CD75D3">
            <w:pPr>
              <w:spacing w:line="240" w:lineRule="auto"/>
              <w:ind w:left="0" w:right="0" w:firstLine="459"/>
              <w:rPr>
                <w:rFonts w:eastAsia="Times New Roman"/>
                <w:sz w:val="20"/>
                <w:szCs w:val="20"/>
              </w:rPr>
            </w:pPr>
            <w:r>
              <w:rPr>
                <w:b/>
                <w:sz w:val="20"/>
                <w:szCs w:val="24"/>
              </w:rPr>
              <w:t>Н</w:t>
            </w:r>
            <w:r w:rsidRPr="00C650A4">
              <w:rPr>
                <w:b/>
                <w:sz w:val="20"/>
                <w:szCs w:val="24"/>
              </w:rPr>
              <w:t xml:space="preserve">а низком уровне исполнены расходы </w:t>
            </w:r>
            <w:r w:rsidRPr="00C650A4">
              <w:rPr>
                <w:sz w:val="20"/>
                <w:szCs w:val="24"/>
              </w:rPr>
              <w:t xml:space="preserve">Минфином России (39,9 %), </w:t>
            </w:r>
            <w:proofErr w:type="spellStart"/>
            <w:r w:rsidRPr="00C650A4">
              <w:rPr>
                <w:sz w:val="20"/>
                <w:szCs w:val="24"/>
              </w:rPr>
              <w:t>Минспортом</w:t>
            </w:r>
            <w:proofErr w:type="spellEnd"/>
            <w:r w:rsidRPr="00C650A4">
              <w:rPr>
                <w:sz w:val="20"/>
                <w:szCs w:val="24"/>
              </w:rPr>
              <w:t xml:space="preserve"> России – </w:t>
            </w:r>
            <w:r w:rsidRPr="00C650A4">
              <w:rPr>
                <w:b/>
                <w:sz w:val="20"/>
                <w:szCs w:val="24"/>
              </w:rPr>
              <w:t>ответственным исполнителем</w:t>
            </w:r>
            <w:r w:rsidRPr="00C650A4">
              <w:rPr>
                <w:sz w:val="20"/>
                <w:szCs w:val="24"/>
              </w:rPr>
              <w:t xml:space="preserve"> (86,2 %). </w:t>
            </w:r>
            <w:r w:rsidRPr="00C650A4">
              <w:rPr>
                <w:sz w:val="20"/>
                <w:szCs w:val="24"/>
                <w:lang w:eastAsia="en-US"/>
              </w:rPr>
              <w:t xml:space="preserve">Постановлением Правительства Российской Федерации от 15 апреля 2014 г. № 302 </w:t>
            </w:r>
            <w:r>
              <w:rPr>
                <w:sz w:val="20"/>
                <w:szCs w:val="24"/>
                <w:lang w:eastAsia="en-US"/>
              </w:rPr>
              <w:t>«</w:t>
            </w:r>
            <w:r w:rsidRPr="00C650A4">
              <w:rPr>
                <w:sz w:val="20"/>
                <w:szCs w:val="24"/>
                <w:lang w:eastAsia="en-US"/>
              </w:rPr>
              <w:t xml:space="preserve">Об утверждении государственной программы Российской Федерации </w:t>
            </w:r>
            <w:r>
              <w:rPr>
                <w:sz w:val="20"/>
                <w:szCs w:val="24"/>
                <w:lang w:eastAsia="en-US"/>
              </w:rPr>
              <w:t>«</w:t>
            </w:r>
            <w:r w:rsidRPr="00C650A4">
              <w:rPr>
                <w:sz w:val="20"/>
                <w:szCs w:val="24"/>
                <w:lang w:eastAsia="en-US"/>
              </w:rPr>
              <w:t>Развитие физической культуры и спорта</w:t>
            </w:r>
            <w:r>
              <w:rPr>
                <w:sz w:val="20"/>
                <w:szCs w:val="24"/>
                <w:lang w:eastAsia="en-US"/>
              </w:rPr>
              <w:t>»</w:t>
            </w:r>
            <w:r w:rsidRPr="00C650A4">
              <w:rPr>
                <w:sz w:val="20"/>
                <w:szCs w:val="24"/>
                <w:lang w:eastAsia="en-US"/>
              </w:rPr>
              <w:t xml:space="preserve"> (с изменениями) по указанной госпрограмме в 2018 году предусматривается достижение 40 контрольных с</w:t>
            </w:r>
            <w:r w:rsidR="002D16C8">
              <w:rPr>
                <w:sz w:val="20"/>
                <w:szCs w:val="24"/>
                <w:lang w:eastAsia="en-US"/>
              </w:rPr>
              <w:t>обытий и 41 целевого показателя</w:t>
            </w:r>
          </w:p>
        </w:tc>
      </w:tr>
      <w:tr w:rsidR="00CD75D3" w:rsidRPr="000B1841" w:rsidTr="000B1841">
        <w:tc>
          <w:tcPr>
            <w:tcW w:w="675" w:type="dxa"/>
          </w:tcPr>
          <w:p w:rsidR="00CD75D3" w:rsidRPr="00C650A4" w:rsidRDefault="0073621F" w:rsidP="002D16C8">
            <w:pPr>
              <w:ind w:left="0" w:right="0" w:firstLine="0"/>
              <w:jc w:val="center"/>
              <w:rPr>
                <w:sz w:val="20"/>
                <w:szCs w:val="24"/>
              </w:rPr>
            </w:pPr>
            <w:r>
              <w:rPr>
                <w:sz w:val="20"/>
                <w:szCs w:val="24"/>
              </w:rPr>
              <w:lastRenderedPageBreak/>
              <w:t>7</w:t>
            </w:r>
          </w:p>
        </w:tc>
        <w:tc>
          <w:tcPr>
            <w:tcW w:w="2268" w:type="dxa"/>
          </w:tcPr>
          <w:p w:rsidR="00CD75D3" w:rsidRPr="00C650A4" w:rsidRDefault="00CD75D3" w:rsidP="0005610B">
            <w:pPr>
              <w:spacing w:line="240" w:lineRule="auto"/>
              <w:ind w:left="0" w:right="0" w:firstLine="0"/>
              <w:rPr>
                <w:sz w:val="20"/>
                <w:szCs w:val="24"/>
              </w:rPr>
            </w:pPr>
            <w:r>
              <w:rPr>
                <w:b/>
                <w:sz w:val="20"/>
                <w:szCs w:val="24"/>
              </w:rPr>
              <w:t>«</w:t>
            </w:r>
            <w:r w:rsidRPr="00224217">
              <w:rPr>
                <w:sz w:val="20"/>
                <w:szCs w:val="24"/>
              </w:rPr>
              <w:t>Реализация государственной национальной политики</w:t>
            </w:r>
            <w:r>
              <w:rPr>
                <w:sz w:val="20"/>
                <w:szCs w:val="24"/>
              </w:rPr>
              <w:t>»</w:t>
            </w:r>
          </w:p>
        </w:tc>
        <w:tc>
          <w:tcPr>
            <w:tcW w:w="6628" w:type="dxa"/>
          </w:tcPr>
          <w:p w:rsidR="00CD75D3" w:rsidRPr="00C650A4" w:rsidRDefault="00CD75D3" w:rsidP="002D16C8">
            <w:pPr>
              <w:spacing w:line="240" w:lineRule="auto"/>
              <w:ind w:left="0" w:right="0" w:firstLine="459"/>
              <w:rPr>
                <w:sz w:val="20"/>
                <w:szCs w:val="24"/>
              </w:rPr>
            </w:pPr>
            <w:proofErr w:type="gramStart"/>
            <w:r>
              <w:rPr>
                <w:b/>
                <w:sz w:val="20"/>
                <w:szCs w:val="24"/>
              </w:rPr>
              <w:t>Н</w:t>
            </w:r>
            <w:r w:rsidRPr="00224217">
              <w:rPr>
                <w:b/>
                <w:sz w:val="20"/>
                <w:szCs w:val="24"/>
              </w:rPr>
              <w:t>а низком уровне</w:t>
            </w:r>
            <w:r w:rsidRPr="00224217">
              <w:rPr>
                <w:sz w:val="20"/>
                <w:szCs w:val="24"/>
              </w:rPr>
              <w:t xml:space="preserve"> исполнены расходы </w:t>
            </w:r>
            <w:r w:rsidRPr="00224217">
              <w:rPr>
                <w:b/>
                <w:sz w:val="20"/>
                <w:szCs w:val="24"/>
              </w:rPr>
              <w:t>2</w:t>
            </w:r>
            <w:r w:rsidRPr="00224217">
              <w:rPr>
                <w:sz w:val="20"/>
                <w:szCs w:val="24"/>
              </w:rPr>
              <w:t xml:space="preserve"> главным</w:t>
            </w:r>
            <w:r w:rsidR="009735AA">
              <w:rPr>
                <w:sz w:val="20"/>
                <w:szCs w:val="24"/>
              </w:rPr>
              <w:t>и</w:t>
            </w:r>
            <w:r w:rsidRPr="00224217">
              <w:rPr>
                <w:sz w:val="20"/>
                <w:szCs w:val="24"/>
              </w:rPr>
              <w:t xml:space="preserve"> распорядителям</w:t>
            </w:r>
            <w:r w:rsidR="009735AA">
              <w:rPr>
                <w:sz w:val="20"/>
                <w:szCs w:val="24"/>
              </w:rPr>
              <w:t>и</w:t>
            </w:r>
            <w:r w:rsidRPr="00224217">
              <w:rPr>
                <w:sz w:val="20"/>
                <w:szCs w:val="24"/>
              </w:rPr>
              <w:t xml:space="preserve"> </w:t>
            </w:r>
            <w:r w:rsidR="009735AA">
              <w:rPr>
                <w:sz w:val="20"/>
                <w:szCs w:val="24"/>
              </w:rPr>
              <w:t>(</w:t>
            </w:r>
            <w:proofErr w:type="spellStart"/>
            <w:r w:rsidRPr="00224217">
              <w:rPr>
                <w:sz w:val="20"/>
                <w:szCs w:val="24"/>
              </w:rPr>
              <w:t>Росмолодежью</w:t>
            </w:r>
            <w:proofErr w:type="spellEnd"/>
            <w:r w:rsidR="009735AA">
              <w:rPr>
                <w:sz w:val="20"/>
                <w:szCs w:val="24"/>
              </w:rPr>
              <w:t xml:space="preserve"> (81,5 %) и ФАДН России - ответственным исполнителем</w:t>
            </w:r>
            <w:r w:rsidRPr="00224217">
              <w:rPr>
                <w:sz w:val="20"/>
                <w:szCs w:val="24"/>
              </w:rPr>
              <w:t xml:space="preserve"> (72,3 %).</w:t>
            </w:r>
            <w:proofErr w:type="gramEnd"/>
            <w:r w:rsidRPr="00224217">
              <w:rPr>
                <w:sz w:val="20"/>
                <w:szCs w:val="24"/>
              </w:rPr>
              <w:t xml:space="preserve"> </w:t>
            </w:r>
            <w:r w:rsidRPr="00224217">
              <w:rPr>
                <w:sz w:val="20"/>
                <w:szCs w:val="24"/>
                <w:lang w:eastAsia="en-US"/>
              </w:rPr>
              <w:t xml:space="preserve">Постановлением Правительства Российской Федерации от 29 декабря 2016 г. № 1532 </w:t>
            </w:r>
            <w:r>
              <w:rPr>
                <w:sz w:val="20"/>
                <w:szCs w:val="24"/>
                <w:lang w:eastAsia="en-US"/>
              </w:rPr>
              <w:t>«</w:t>
            </w:r>
            <w:r w:rsidRPr="00224217">
              <w:rPr>
                <w:sz w:val="20"/>
                <w:szCs w:val="24"/>
                <w:lang w:eastAsia="en-US"/>
              </w:rPr>
              <w:t xml:space="preserve">Об утверждении государственной программы Российской Федерации </w:t>
            </w:r>
            <w:r>
              <w:rPr>
                <w:sz w:val="20"/>
                <w:szCs w:val="24"/>
                <w:lang w:eastAsia="en-US"/>
              </w:rPr>
              <w:t>«</w:t>
            </w:r>
            <w:r w:rsidRPr="00224217">
              <w:rPr>
                <w:sz w:val="20"/>
                <w:szCs w:val="24"/>
                <w:lang w:eastAsia="en-US"/>
              </w:rPr>
              <w:t>Реализация государственной национальной политики</w:t>
            </w:r>
            <w:r>
              <w:rPr>
                <w:sz w:val="20"/>
                <w:szCs w:val="24"/>
                <w:lang w:eastAsia="en-US"/>
              </w:rPr>
              <w:t>»</w:t>
            </w:r>
            <w:r w:rsidRPr="00224217">
              <w:rPr>
                <w:sz w:val="20"/>
                <w:szCs w:val="24"/>
                <w:lang w:eastAsia="en-US"/>
              </w:rPr>
              <w:t xml:space="preserve"> (с изменениями) по указанной госпрограмме в 2018 году предусматривается достижение 52 контрольных событи</w:t>
            </w:r>
            <w:r w:rsidR="002D16C8">
              <w:rPr>
                <w:sz w:val="20"/>
                <w:szCs w:val="24"/>
                <w:lang w:eastAsia="en-US"/>
              </w:rPr>
              <w:t>й (по 41 из которых</w:t>
            </w:r>
            <w:r w:rsidRPr="00224217">
              <w:rPr>
                <w:sz w:val="20"/>
                <w:szCs w:val="24"/>
                <w:lang w:eastAsia="en-US"/>
              </w:rPr>
              <w:t xml:space="preserve"> ответственным исполнителем является ФАДН России, по 1 - </w:t>
            </w:r>
            <w:proofErr w:type="spellStart"/>
            <w:r w:rsidRPr="00224217">
              <w:rPr>
                <w:sz w:val="20"/>
                <w:szCs w:val="24"/>
                <w:lang w:eastAsia="en-US"/>
              </w:rPr>
              <w:t>Росмол</w:t>
            </w:r>
            <w:r w:rsidR="002D16C8">
              <w:rPr>
                <w:sz w:val="20"/>
                <w:szCs w:val="24"/>
                <w:lang w:eastAsia="en-US"/>
              </w:rPr>
              <w:t>одежь</w:t>
            </w:r>
            <w:proofErr w:type="spellEnd"/>
            <w:r w:rsidR="002D16C8">
              <w:rPr>
                <w:sz w:val="20"/>
                <w:szCs w:val="24"/>
                <w:lang w:eastAsia="en-US"/>
              </w:rPr>
              <w:t>) и 27 целевых показателей</w:t>
            </w:r>
          </w:p>
        </w:tc>
      </w:tr>
      <w:tr w:rsidR="000B1841" w:rsidRPr="000B1841" w:rsidTr="000B1841">
        <w:tc>
          <w:tcPr>
            <w:tcW w:w="675" w:type="dxa"/>
          </w:tcPr>
          <w:p w:rsidR="000B1841" w:rsidRPr="000B1841" w:rsidRDefault="0073621F" w:rsidP="002D16C8">
            <w:pPr>
              <w:spacing w:line="240" w:lineRule="auto"/>
              <w:ind w:left="0" w:right="0" w:firstLine="0"/>
              <w:jc w:val="center"/>
              <w:rPr>
                <w:rFonts w:eastAsia="Times New Roman"/>
                <w:sz w:val="20"/>
                <w:szCs w:val="20"/>
              </w:rPr>
            </w:pPr>
            <w:r>
              <w:rPr>
                <w:rFonts w:eastAsia="Times New Roman"/>
                <w:sz w:val="20"/>
                <w:szCs w:val="20"/>
              </w:rPr>
              <w:t>8</w:t>
            </w:r>
          </w:p>
        </w:tc>
        <w:tc>
          <w:tcPr>
            <w:tcW w:w="2268" w:type="dxa"/>
          </w:tcPr>
          <w:p w:rsidR="000B1841" w:rsidRPr="00474718" w:rsidRDefault="00A474E5" w:rsidP="000B1841">
            <w:pPr>
              <w:spacing w:line="240" w:lineRule="auto"/>
              <w:ind w:left="0" w:right="0" w:firstLine="0"/>
              <w:rPr>
                <w:rFonts w:eastAsia="Times New Roman"/>
                <w:sz w:val="20"/>
                <w:szCs w:val="20"/>
              </w:rPr>
            </w:pPr>
            <w:r>
              <w:rPr>
                <w:sz w:val="20"/>
                <w:szCs w:val="24"/>
              </w:rPr>
              <w:t>«</w:t>
            </w:r>
            <w:r w:rsidR="00474718" w:rsidRPr="00474718">
              <w:rPr>
                <w:sz w:val="20"/>
                <w:szCs w:val="24"/>
              </w:rPr>
              <w:t>Развитие авиационной промышленности на 2013 - 2025 годы</w:t>
            </w:r>
            <w:r>
              <w:rPr>
                <w:sz w:val="20"/>
                <w:szCs w:val="24"/>
              </w:rPr>
              <w:t>»</w:t>
            </w:r>
          </w:p>
        </w:tc>
        <w:tc>
          <w:tcPr>
            <w:tcW w:w="6628" w:type="dxa"/>
          </w:tcPr>
          <w:p w:rsidR="00474718" w:rsidRPr="00474718" w:rsidRDefault="00474718" w:rsidP="00CD75D3">
            <w:pPr>
              <w:spacing w:line="240" w:lineRule="auto"/>
              <w:ind w:left="0" w:right="0" w:firstLine="459"/>
              <w:rPr>
                <w:bCs/>
                <w:sz w:val="20"/>
                <w:szCs w:val="24"/>
              </w:rPr>
            </w:pPr>
            <w:r>
              <w:rPr>
                <w:sz w:val="20"/>
                <w:szCs w:val="24"/>
              </w:rPr>
              <w:t>У</w:t>
            </w:r>
            <w:r w:rsidRPr="00474718">
              <w:rPr>
                <w:sz w:val="20"/>
                <w:szCs w:val="24"/>
              </w:rPr>
              <w:t>ровень исполнения расходов составил 93,3 % показател</w:t>
            </w:r>
            <w:r w:rsidR="001763B3">
              <w:rPr>
                <w:sz w:val="20"/>
                <w:szCs w:val="24"/>
              </w:rPr>
              <w:t>я сводной росписи с изменениями,</w:t>
            </w:r>
            <w:r w:rsidRPr="00474718">
              <w:rPr>
                <w:sz w:val="20"/>
                <w:szCs w:val="24"/>
              </w:rPr>
              <w:t xml:space="preserve"> </w:t>
            </w:r>
            <w:r w:rsidRPr="00474718">
              <w:rPr>
                <w:b/>
                <w:sz w:val="20"/>
                <w:szCs w:val="24"/>
              </w:rPr>
              <w:t>объем неисполненных назначений</w:t>
            </w:r>
            <w:r w:rsidRPr="00474718">
              <w:rPr>
                <w:spacing w:val="-4"/>
                <w:sz w:val="20"/>
                <w:szCs w:val="24"/>
              </w:rPr>
              <w:t xml:space="preserve"> составил </w:t>
            </w:r>
            <w:r w:rsidRPr="00474718">
              <w:rPr>
                <w:b/>
                <w:spacing w:val="-4"/>
                <w:sz w:val="20"/>
                <w:szCs w:val="24"/>
              </w:rPr>
              <w:t>4 817,7 млн. рублей</w:t>
            </w:r>
            <w:r w:rsidRPr="00474718">
              <w:rPr>
                <w:spacing w:val="-4"/>
                <w:sz w:val="20"/>
                <w:szCs w:val="24"/>
              </w:rPr>
              <w:t xml:space="preserve">. На </w:t>
            </w:r>
            <w:r w:rsidRPr="00474718">
              <w:rPr>
                <w:bCs/>
                <w:sz w:val="20"/>
                <w:szCs w:val="24"/>
              </w:rPr>
              <w:t xml:space="preserve">низком уровне исполнены расходы по ФЦП </w:t>
            </w:r>
            <w:r w:rsidR="00A474E5">
              <w:rPr>
                <w:sz w:val="20"/>
                <w:szCs w:val="24"/>
              </w:rPr>
              <w:t>«</w:t>
            </w:r>
            <w:r w:rsidRPr="00474718">
              <w:rPr>
                <w:sz w:val="20"/>
                <w:szCs w:val="24"/>
              </w:rPr>
              <w:t>Развитие гражданской авиационной техники России на 2002 – 2010 годы и на период до 2015 года</w:t>
            </w:r>
            <w:r w:rsidR="00A474E5">
              <w:rPr>
                <w:sz w:val="20"/>
                <w:szCs w:val="24"/>
              </w:rPr>
              <w:t>»</w:t>
            </w:r>
            <w:r w:rsidRPr="00474718">
              <w:rPr>
                <w:bCs/>
                <w:sz w:val="20"/>
                <w:szCs w:val="24"/>
              </w:rPr>
              <w:t xml:space="preserve"> (28,2 % </w:t>
            </w:r>
            <w:r w:rsidRPr="00474718">
              <w:rPr>
                <w:spacing w:val="-4"/>
                <w:sz w:val="20"/>
                <w:szCs w:val="24"/>
              </w:rPr>
              <w:t>показателя сводной росписи с изменениями),</w:t>
            </w:r>
            <w:r w:rsidRPr="00474718">
              <w:rPr>
                <w:bCs/>
                <w:sz w:val="20"/>
                <w:szCs w:val="24"/>
              </w:rPr>
              <w:t xml:space="preserve"> по подпрограмме </w:t>
            </w:r>
            <w:r w:rsidR="00A474E5">
              <w:rPr>
                <w:bCs/>
                <w:sz w:val="20"/>
                <w:szCs w:val="24"/>
              </w:rPr>
              <w:t>«</w:t>
            </w:r>
            <w:r w:rsidRPr="00474718">
              <w:rPr>
                <w:bCs/>
                <w:sz w:val="20"/>
                <w:szCs w:val="24"/>
              </w:rPr>
              <w:t>Самолетостроение</w:t>
            </w:r>
            <w:r w:rsidR="00A474E5">
              <w:rPr>
                <w:bCs/>
                <w:sz w:val="20"/>
                <w:szCs w:val="24"/>
              </w:rPr>
              <w:t>»</w:t>
            </w:r>
            <w:r w:rsidRPr="00474718">
              <w:rPr>
                <w:bCs/>
                <w:sz w:val="20"/>
                <w:szCs w:val="24"/>
              </w:rPr>
              <w:t xml:space="preserve"> (87,8 %).</w:t>
            </w:r>
          </w:p>
          <w:p w:rsidR="00474718" w:rsidRPr="00474718" w:rsidRDefault="00474718" w:rsidP="00CD75D3">
            <w:pPr>
              <w:widowControl w:val="0"/>
              <w:shd w:val="clear" w:color="auto" w:fill="FFFFFF"/>
              <w:spacing w:line="240" w:lineRule="auto"/>
              <w:ind w:left="0" w:right="0" w:firstLine="459"/>
              <w:rPr>
                <w:sz w:val="20"/>
              </w:rPr>
            </w:pPr>
            <w:r w:rsidRPr="00474718">
              <w:rPr>
                <w:sz w:val="20"/>
              </w:rPr>
              <w:t xml:space="preserve">Следует отметить, что реализация ФЦП </w:t>
            </w:r>
            <w:r w:rsidR="00A474E5">
              <w:rPr>
                <w:sz w:val="20"/>
              </w:rPr>
              <w:t>«</w:t>
            </w:r>
            <w:r w:rsidRPr="00474718">
              <w:rPr>
                <w:sz w:val="20"/>
              </w:rPr>
              <w:t>Развитие гражданской авиационной техники России на 2002 – 2010 годы и на период до 2015 года</w:t>
            </w:r>
            <w:r w:rsidR="00A474E5">
              <w:rPr>
                <w:sz w:val="20"/>
              </w:rPr>
              <w:t>»</w:t>
            </w:r>
            <w:r w:rsidRPr="00474718">
              <w:rPr>
                <w:sz w:val="20"/>
              </w:rPr>
              <w:t xml:space="preserve"> завершена в 2015 году. Федеральным законом № 362-ФЗ (с изменениями) бюджетные ассигнования на реализацию </w:t>
            </w:r>
            <w:proofErr w:type="gramStart"/>
            <w:r w:rsidRPr="00474718">
              <w:rPr>
                <w:sz w:val="20"/>
              </w:rPr>
              <w:t>указанной</w:t>
            </w:r>
            <w:proofErr w:type="gramEnd"/>
            <w:r w:rsidRPr="00474718">
              <w:rPr>
                <w:sz w:val="20"/>
              </w:rPr>
              <w:t xml:space="preserve"> ФЦП в 2018 году не предусмотрены. </w:t>
            </w:r>
          </w:p>
          <w:p w:rsidR="00474718" w:rsidRPr="00474718" w:rsidRDefault="00482C34" w:rsidP="00CD75D3">
            <w:pPr>
              <w:widowControl w:val="0"/>
              <w:shd w:val="clear" w:color="auto" w:fill="FFFFFF"/>
              <w:spacing w:line="240" w:lineRule="auto"/>
              <w:ind w:left="0" w:right="0" w:firstLine="459"/>
              <w:rPr>
                <w:sz w:val="20"/>
              </w:rPr>
            </w:pPr>
            <w:proofErr w:type="gramStart"/>
            <w:r>
              <w:rPr>
                <w:sz w:val="20"/>
              </w:rPr>
              <w:t>Вместе с тем</w:t>
            </w:r>
            <w:r w:rsidR="00474718" w:rsidRPr="00474718">
              <w:rPr>
                <w:sz w:val="20"/>
              </w:rPr>
              <w:t xml:space="preserve"> в связи с необходимостью завершения расчетов по контрактам на выполнение работ по двум объектам указанной ФЦП в сводную бюджетную роспись внесены изменения, предусматривающие бюджетные ассигнования на ее реализацию </w:t>
            </w:r>
            <w:proofErr w:type="spellStart"/>
            <w:r w:rsidR="00474718" w:rsidRPr="00474718">
              <w:rPr>
                <w:sz w:val="20"/>
              </w:rPr>
              <w:t>Минпромторгу</w:t>
            </w:r>
            <w:proofErr w:type="spellEnd"/>
            <w:r w:rsidR="00474718" w:rsidRPr="00474718">
              <w:rPr>
                <w:sz w:val="20"/>
              </w:rPr>
              <w:t xml:space="preserve"> России в сумме 91,9 млн. рублей (в объеме, не превышающем остатка не использованных на начало 2018 года лимитов бюджетных обязательств на исполнение указанных государственных контрактов). </w:t>
            </w:r>
            <w:proofErr w:type="gramEnd"/>
          </w:p>
          <w:p w:rsidR="00474718" w:rsidRPr="00474718" w:rsidRDefault="00474718" w:rsidP="00CD75D3">
            <w:pPr>
              <w:widowControl w:val="0"/>
              <w:shd w:val="clear" w:color="auto" w:fill="FFFFFF"/>
              <w:spacing w:line="240" w:lineRule="auto"/>
              <w:ind w:left="0" w:right="0" w:firstLine="459"/>
              <w:rPr>
                <w:sz w:val="20"/>
              </w:rPr>
            </w:pPr>
            <w:r w:rsidRPr="00474718">
              <w:rPr>
                <w:sz w:val="20"/>
              </w:rPr>
              <w:t xml:space="preserve">Низкий уровень исполнения связан с ненадлежащим исполнением подрядчиком своих обязательств. Контракты на выполнение работ были расторгнуты ФГУП </w:t>
            </w:r>
            <w:r w:rsidR="00A474E5">
              <w:rPr>
                <w:sz w:val="20"/>
              </w:rPr>
              <w:t>«</w:t>
            </w:r>
            <w:r w:rsidRPr="00474718">
              <w:rPr>
                <w:sz w:val="20"/>
              </w:rPr>
              <w:t xml:space="preserve">Центральный институт авиационного </w:t>
            </w:r>
            <w:r w:rsidRPr="00474718">
              <w:rPr>
                <w:sz w:val="20"/>
              </w:rPr>
              <w:lastRenderedPageBreak/>
              <w:t>моторостроения им. </w:t>
            </w:r>
            <w:proofErr w:type="spellStart"/>
            <w:r w:rsidRPr="00474718">
              <w:rPr>
                <w:sz w:val="20"/>
              </w:rPr>
              <w:t>П.И.Баранова</w:t>
            </w:r>
            <w:proofErr w:type="spellEnd"/>
            <w:r w:rsidR="00A474E5">
              <w:rPr>
                <w:sz w:val="20"/>
              </w:rPr>
              <w:t>»</w:t>
            </w:r>
            <w:r w:rsidRPr="00474718">
              <w:rPr>
                <w:sz w:val="20"/>
              </w:rPr>
              <w:t xml:space="preserve"> в одностороннем порядке. В связи с проведением конкурсных процедур и заключением новых государственных контрактов в 2018 году была произведена только выплата авансов. </w:t>
            </w:r>
          </w:p>
          <w:p w:rsidR="000B1841" w:rsidRPr="000B1841" w:rsidRDefault="00474718" w:rsidP="00CD75D3">
            <w:pPr>
              <w:spacing w:line="240" w:lineRule="auto"/>
              <w:ind w:left="0" w:right="0" w:firstLine="459"/>
              <w:rPr>
                <w:rFonts w:eastAsia="Times New Roman"/>
                <w:sz w:val="20"/>
                <w:szCs w:val="20"/>
              </w:rPr>
            </w:pPr>
            <w:proofErr w:type="gramStart"/>
            <w:r w:rsidRPr="00474718">
              <w:rPr>
                <w:bCs/>
                <w:sz w:val="20"/>
                <w:szCs w:val="24"/>
              </w:rPr>
              <w:t xml:space="preserve">В 2018 году по подпрограмме </w:t>
            </w:r>
            <w:r w:rsidR="00A474E5">
              <w:rPr>
                <w:bCs/>
                <w:sz w:val="20"/>
                <w:szCs w:val="24"/>
              </w:rPr>
              <w:t>«</w:t>
            </w:r>
            <w:r w:rsidRPr="00474718">
              <w:rPr>
                <w:bCs/>
                <w:sz w:val="20"/>
                <w:szCs w:val="24"/>
              </w:rPr>
              <w:t>Самолетостроение</w:t>
            </w:r>
            <w:r w:rsidR="00A474E5">
              <w:rPr>
                <w:bCs/>
                <w:sz w:val="20"/>
                <w:szCs w:val="24"/>
              </w:rPr>
              <w:t>»</w:t>
            </w:r>
            <w:r w:rsidRPr="00474718">
              <w:rPr>
                <w:bCs/>
                <w:sz w:val="20"/>
                <w:szCs w:val="24"/>
              </w:rPr>
              <w:t xml:space="preserve"> в рамках основного мероприятия </w:t>
            </w:r>
            <w:r w:rsidR="00A474E5">
              <w:rPr>
                <w:bCs/>
                <w:sz w:val="20"/>
                <w:szCs w:val="24"/>
              </w:rPr>
              <w:t>«</w:t>
            </w:r>
            <w:r w:rsidRPr="00474718">
              <w:rPr>
                <w:bCs/>
                <w:sz w:val="20"/>
                <w:szCs w:val="24"/>
              </w:rPr>
              <w:t>Государственная поддержка российских организаций самолетостроения</w:t>
            </w:r>
            <w:r w:rsidR="00A474E5">
              <w:rPr>
                <w:bCs/>
                <w:sz w:val="20"/>
                <w:szCs w:val="24"/>
              </w:rPr>
              <w:t>»</w:t>
            </w:r>
            <w:r w:rsidRPr="00474718">
              <w:rPr>
                <w:bCs/>
                <w:sz w:val="20"/>
                <w:szCs w:val="24"/>
              </w:rPr>
              <w:t xml:space="preserve"> сводной росписью с изменениями предусматривались бюджетные ассигнования на предоставление субсидии изготовителям воздушных судов на финансовое обеспечение затрат, связанных с формированием оборотного склада запасных частей воздушных судов нового типа, а также с внедрением сервисных бюллетеней на воздушные суда нового типа, за счет средств резервного фонда Правительства</w:t>
            </w:r>
            <w:proofErr w:type="gramEnd"/>
            <w:r w:rsidRPr="00474718">
              <w:rPr>
                <w:bCs/>
                <w:sz w:val="20"/>
                <w:szCs w:val="24"/>
              </w:rPr>
              <w:t xml:space="preserve"> Российской Федерации в объеме 4 005,9 млн. рублей. Исполнение указанных расходов составило 13,6 млн. рублей, или лишь 0,3 % показателя свод</w:t>
            </w:r>
            <w:r w:rsidR="001763B3">
              <w:rPr>
                <w:bCs/>
                <w:sz w:val="20"/>
                <w:szCs w:val="24"/>
              </w:rPr>
              <w:t>ной росписи с изменениями</w:t>
            </w:r>
          </w:p>
        </w:tc>
      </w:tr>
      <w:tr w:rsidR="000B1841" w:rsidRPr="000B1841" w:rsidTr="000B1841">
        <w:tc>
          <w:tcPr>
            <w:tcW w:w="675" w:type="dxa"/>
          </w:tcPr>
          <w:p w:rsidR="000B1841" w:rsidRPr="000B1841" w:rsidRDefault="0073621F" w:rsidP="009345DE">
            <w:pPr>
              <w:spacing w:line="240" w:lineRule="auto"/>
              <w:ind w:left="0" w:right="0" w:firstLine="0"/>
              <w:jc w:val="center"/>
              <w:rPr>
                <w:rFonts w:eastAsia="Times New Roman"/>
                <w:sz w:val="20"/>
                <w:szCs w:val="20"/>
              </w:rPr>
            </w:pPr>
            <w:r>
              <w:rPr>
                <w:rFonts w:eastAsia="Times New Roman"/>
                <w:sz w:val="20"/>
                <w:szCs w:val="20"/>
              </w:rPr>
              <w:lastRenderedPageBreak/>
              <w:t>9</w:t>
            </w:r>
          </w:p>
        </w:tc>
        <w:tc>
          <w:tcPr>
            <w:tcW w:w="2268" w:type="dxa"/>
          </w:tcPr>
          <w:p w:rsidR="000B1841" w:rsidRPr="00474718" w:rsidRDefault="00A474E5" w:rsidP="000B1841">
            <w:pPr>
              <w:spacing w:line="240" w:lineRule="auto"/>
              <w:ind w:left="0" w:right="0" w:firstLine="0"/>
              <w:rPr>
                <w:rFonts w:eastAsia="Times New Roman"/>
                <w:sz w:val="20"/>
                <w:szCs w:val="20"/>
              </w:rPr>
            </w:pPr>
            <w:r>
              <w:rPr>
                <w:sz w:val="20"/>
                <w:szCs w:val="24"/>
              </w:rPr>
              <w:t>«</w:t>
            </w:r>
            <w:r w:rsidR="00474718" w:rsidRPr="00474718">
              <w:rPr>
                <w:sz w:val="20"/>
                <w:szCs w:val="24"/>
              </w:rPr>
              <w:t>Развитие фармацевтической и медицинской промышленности</w:t>
            </w:r>
            <w:r>
              <w:rPr>
                <w:sz w:val="20"/>
                <w:szCs w:val="24"/>
              </w:rPr>
              <w:t>»</w:t>
            </w:r>
            <w:r w:rsidR="00474718" w:rsidRPr="00474718">
              <w:rPr>
                <w:sz w:val="20"/>
                <w:szCs w:val="24"/>
              </w:rPr>
              <w:t xml:space="preserve"> на 2013 - 2020 годы</w:t>
            </w:r>
          </w:p>
        </w:tc>
        <w:tc>
          <w:tcPr>
            <w:tcW w:w="6628" w:type="dxa"/>
          </w:tcPr>
          <w:p w:rsidR="00474718" w:rsidRPr="00474718" w:rsidRDefault="00474718" w:rsidP="00CD75D3">
            <w:pPr>
              <w:spacing w:line="240" w:lineRule="auto"/>
              <w:ind w:left="0" w:right="-1" w:firstLine="459"/>
              <w:rPr>
                <w:sz w:val="20"/>
                <w:szCs w:val="24"/>
              </w:rPr>
            </w:pPr>
            <w:r>
              <w:rPr>
                <w:sz w:val="20"/>
                <w:szCs w:val="24"/>
              </w:rPr>
              <w:t>У</w:t>
            </w:r>
            <w:r w:rsidRPr="00474718">
              <w:rPr>
                <w:sz w:val="20"/>
                <w:szCs w:val="24"/>
              </w:rPr>
              <w:t>ровень исполнения расходов составил 62,9 % показател</w:t>
            </w:r>
            <w:r>
              <w:rPr>
                <w:sz w:val="20"/>
                <w:szCs w:val="24"/>
              </w:rPr>
              <w:t>я сводной росписи с изменениями,</w:t>
            </w:r>
            <w:r w:rsidRPr="00474718">
              <w:rPr>
                <w:sz w:val="20"/>
                <w:szCs w:val="24"/>
              </w:rPr>
              <w:t xml:space="preserve"> </w:t>
            </w:r>
            <w:r w:rsidRPr="00474718">
              <w:rPr>
                <w:b/>
                <w:sz w:val="20"/>
                <w:szCs w:val="24"/>
              </w:rPr>
              <w:t>объем неисполненных назначений</w:t>
            </w:r>
            <w:r w:rsidRPr="00474718">
              <w:rPr>
                <w:spacing w:val="-4"/>
                <w:sz w:val="20"/>
                <w:szCs w:val="24"/>
              </w:rPr>
              <w:t xml:space="preserve"> составил </w:t>
            </w:r>
            <w:r w:rsidRPr="00474718">
              <w:rPr>
                <w:b/>
                <w:spacing w:val="-4"/>
                <w:sz w:val="20"/>
                <w:szCs w:val="24"/>
              </w:rPr>
              <w:t>4 041,3 млн. рублей</w:t>
            </w:r>
            <w:r w:rsidRPr="00474718">
              <w:rPr>
                <w:spacing w:val="-4"/>
                <w:sz w:val="20"/>
                <w:szCs w:val="24"/>
              </w:rPr>
              <w:t xml:space="preserve">. </w:t>
            </w:r>
            <w:proofErr w:type="gramStart"/>
            <w:r w:rsidRPr="00474718">
              <w:rPr>
                <w:sz w:val="20"/>
                <w:szCs w:val="24"/>
              </w:rPr>
              <w:t>Низкий уровень исполнения расходов по госпрограмме обусловлен: заявительным характером субсидий на компенсацию и возмещение затрат, а также фактическим представлением организациями-получателями документов на меньший объем возмещаемых затрат по сравнению с ранее планируемыми; необходимостью корректировки проектно-сметной документации и увеличением сроков поставки и выполнения строительно-монтажных работ в рамках заключенных договоров с подрядными организациями.</w:t>
            </w:r>
            <w:proofErr w:type="gramEnd"/>
          </w:p>
          <w:p w:rsidR="000B1841" w:rsidRDefault="00474718" w:rsidP="00CD75D3">
            <w:pPr>
              <w:overflowPunct/>
              <w:autoSpaceDE/>
              <w:autoSpaceDN/>
              <w:adjustRightInd/>
              <w:spacing w:line="240" w:lineRule="auto"/>
              <w:ind w:left="0" w:right="0" w:firstLine="459"/>
              <w:textAlignment w:val="auto"/>
              <w:rPr>
                <w:rFonts w:eastAsiaTheme="minorHAnsi"/>
                <w:sz w:val="20"/>
                <w:szCs w:val="24"/>
                <w:lang w:eastAsia="en-US"/>
              </w:rPr>
            </w:pPr>
            <w:r w:rsidRPr="00474718">
              <w:rPr>
                <w:sz w:val="20"/>
                <w:szCs w:val="24"/>
              </w:rPr>
              <w:t>Следует отметить, что по итогам 2017 года степень эффективности реализации указанной госпрограммы</w:t>
            </w:r>
            <w:r w:rsidR="001763B3">
              <w:rPr>
                <w:sz w:val="20"/>
                <w:szCs w:val="24"/>
              </w:rPr>
              <w:t>,</w:t>
            </w:r>
            <w:r w:rsidRPr="00474718">
              <w:rPr>
                <w:sz w:val="20"/>
                <w:szCs w:val="24"/>
              </w:rPr>
              <w:t xml:space="preserve"> по оценке Минэкономразвития России</w:t>
            </w:r>
            <w:r w:rsidR="001763B3">
              <w:rPr>
                <w:sz w:val="20"/>
                <w:szCs w:val="24"/>
              </w:rPr>
              <w:t>,</w:t>
            </w:r>
            <w:r w:rsidRPr="00474718">
              <w:rPr>
                <w:sz w:val="20"/>
                <w:szCs w:val="24"/>
              </w:rPr>
              <w:t xml:space="preserve"> составила 80,8 % и определена на низком уровне. В рамках указанной госпрограммы не выполнено 16 контрольных событий (16,7 %), оценка показателей (индикаторов) составила лишь 83,1 %, оценка </w:t>
            </w:r>
            <w:proofErr w:type="spellStart"/>
            <w:r w:rsidRPr="00474718">
              <w:rPr>
                <w:sz w:val="20"/>
                <w:szCs w:val="24"/>
              </w:rPr>
              <w:t>эффектитвности</w:t>
            </w:r>
            <w:proofErr w:type="spellEnd"/>
            <w:r w:rsidRPr="00474718">
              <w:rPr>
                <w:sz w:val="20"/>
                <w:szCs w:val="24"/>
              </w:rPr>
              <w:t xml:space="preserve"> деятельности </w:t>
            </w:r>
            <w:proofErr w:type="spellStart"/>
            <w:r w:rsidRPr="00474718">
              <w:rPr>
                <w:sz w:val="20"/>
                <w:szCs w:val="24"/>
              </w:rPr>
              <w:t>Минпромторга</w:t>
            </w:r>
            <w:proofErr w:type="spellEnd"/>
            <w:r w:rsidRPr="00474718">
              <w:rPr>
                <w:sz w:val="20"/>
                <w:szCs w:val="24"/>
              </w:rPr>
              <w:t xml:space="preserve"> России – ответственного исполнителя составила 70 %.</w:t>
            </w:r>
            <w:r w:rsidRPr="00474718">
              <w:rPr>
                <w:rFonts w:eastAsiaTheme="minorHAnsi"/>
                <w:sz w:val="20"/>
                <w:szCs w:val="24"/>
                <w:lang w:eastAsia="en-US"/>
              </w:rPr>
              <w:t xml:space="preserve"> </w:t>
            </w:r>
            <w:r w:rsidRPr="00474718">
              <w:rPr>
                <w:sz w:val="20"/>
                <w:szCs w:val="24"/>
              </w:rPr>
              <w:t xml:space="preserve">В 2017 году не были достигнуты плановые значения по </w:t>
            </w:r>
            <w:sdt>
              <w:sdtPr>
                <w:rPr>
                  <w:sz w:val="20"/>
                  <w:szCs w:val="24"/>
                </w:rPr>
                <w:id w:val="-1439983481"/>
                <w:placeholder>
                  <w:docPart w:val="CB2EC3F583F24F1A8613B5B85EB0FCF7"/>
                </w:placeholder>
                <w:text/>
              </w:sdtPr>
              <w:sdtEndPr/>
              <w:sdtContent>
                <w:r w:rsidRPr="00474718">
                  <w:rPr>
                    <w:sz w:val="20"/>
                    <w:szCs w:val="24"/>
                  </w:rPr>
                  <w:t>15</w:t>
                </w:r>
              </w:sdtContent>
            </w:sdt>
            <w:r w:rsidRPr="00474718">
              <w:rPr>
                <w:sz w:val="20"/>
                <w:szCs w:val="24"/>
              </w:rPr>
              <w:t xml:space="preserve"> показателям (</w:t>
            </w:r>
            <w:sdt>
              <w:sdtPr>
                <w:rPr>
                  <w:sz w:val="20"/>
                  <w:szCs w:val="24"/>
                </w:rPr>
                <w:id w:val="-1063874792"/>
                <w:placeholder>
                  <w:docPart w:val="CB2EC3F583F24F1A8613B5B85EB0FCF7"/>
                </w:placeholder>
                <w:text/>
              </w:sdtPr>
              <w:sdtEndPr/>
              <w:sdtContent>
                <w:r w:rsidRPr="00474718">
                  <w:rPr>
                    <w:sz w:val="20"/>
                    <w:szCs w:val="24"/>
                  </w:rPr>
                  <w:t>37,5</w:t>
                </w:r>
              </w:sdtContent>
            </w:sdt>
            <w:r w:rsidRPr="00474718">
              <w:rPr>
                <w:sz w:val="20"/>
                <w:szCs w:val="24"/>
              </w:rPr>
              <w:t xml:space="preserve"> % запланированных). </w:t>
            </w:r>
            <w:r w:rsidRPr="00474718">
              <w:rPr>
                <w:rFonts w:eastAsiaTheme="minorHAnsi"/>
                <w:sz w:val="20"/>
                <w:szCs w:val="24"/>
                <w:lang w:eastAsia="en-US"/>
              </w:rPr>
              <w:t xml:space="preserve">С учетом изложенного и низкого уровня исполнения расходов за январь – декабрь 2018 года существуют </w:t>
            </w:r>
            <w:r w:rsidR="001763B3">
              <w:rPr>
                <w:rFonts w:eastAsiaTheme="minorHAnsi"/>
                <w:b/>
                <w:sz w:val="20"/>
                <w:szCs w:val="24"/>
                <w:lang w:eastAsia="en-US"/>
              </w:rPr>
              <w:t xml:space="preserve">риски </w:t>
            </w:r>
            <w:proofErr w:type="spellStart"/>
            <w:r w:rsidR="001763B3">
              <w:rPr>
                <w:rFonts w:eastAsiaTheme="minorHAnsi"/>
                <w:b/>
                <w:sz w:val="20"/>
                <w:szCs w:val="24"/>
                <w:lang w:eastAsia="en-US"/>
              </w:rPr>
              <w:t>не</w:t>
            </w:r>
            <w:r w:rsidRPr="00474718">
              <w:rPr>
                <w:rFonts w:eastAsiaTheme="minorHAnsi"/>
                <w:b/>
                <w:sz w:val="20"/>
                <w:szCs w:val="24"/>
                <w:lang w:eastAsia="en-US"/>
              </w:rPr>
              <w:t>достижения</w:t>
            </w:r>
            <w:proofErr w:type="spellEnd"/>
            <w:r w:rsidRPr="00474718">
              <w:rPr>
                <w:rFonts w:eastAsiaTheme="minorHAnsi"/>
                <w:b/>
                <w:sz w:val="20"/>
                <w:szCs w:val="24"/>
                <w:lang w:eastAsia="en-US"/>
              </w:rPr>
              <w:t xml:space="preserve"> плановых значений показателей</w:t>
            </w:r>
            <w:r w:rsidRPr="00474718">
              <w:rPr>
                <w:rFonts w:eastAsiaTheme="minorHAnsi"/>
                <w:sz w:val="20"/>
                <w:szCs w:val="24"/>
                <w:lang w:eastAsia="en-US"/>
              </w:rPr>
              <w:t xml:space="preserve"> госпрограммы и ее подпрограмм.</w:t>
            </w:r>
          </w:p>
          <w:p w:rsidR="006F2B97" w:rsidRPr="000B1841" w:rsidRDefault="006F2B97" w:rsidP="00CD75D3">
            <w:pPr>
              <w:overflowPunct/>
              <w:adjustRightInd/>
              <w:spacing w:line="240" w:lineRule="auto"/>
              <w:ind w:left="0" w:right="0" w:firstLine="459"/>
              <w:textAlignment w:val="auto"/>
              <w:rPr>
                <w:rFonts w:eastAsia="Times New Roman"/>
                <w:sz w:val="20"/>
                <w:szCs w:val="20"/>
              </w:rPr>
            </w:pPr>
            <w:r>
              <w:rPr>
                <w:b/>
                <w:sz w:val="20"/>
                <w:szCs w:val="24"/>
              </w:rPr>
              <w:t>Н</w:t>
            </w:r>
            <w:r w:rsidRPr="00224217">
              <w:rPr>
                <w:b/>
                <w:sz w:val="20"/>
                <w:szCs w:val="24"/>
              </w:rPr>
              <w:t>а низком уровне</w:t>
            </w:r>
            <w:r w:rsidRPr="00224217">
              <w:rPr>
                <w:sz w:val="20"/>
                <w:szCs w:val="24"/>
              </w:rPr>
              <w:t xml:space="preserve"> исполнены расходы </w:t>
            </w:r>
            <w:r w:rsidRPr="00224217">
              <w:rPr>
                <w:b/>
                <w:sz w:val="20"/>
                <w:szCs w:val="24"/>
              </w:rPr>
              <w:t>3</w:t>
            </w:r>
            <w:r w:rsidRPr="00224217">
              <w:rPr>
                <w:sz w:val="20"/>
                <w:szCs w:val="24"/>
              </w:rPr>
              <w:t xml:space="preserve"> главными распорядителями, в том числе </w:t>
            </w:r>
            <w:r w:rsidRPr="00224217">
              <w:rPr>
                <w:b/>
                <w:sz w:val="20"/>
                <w:szCs w:val="24"/>
              </w:rPr>
              <w:t>ответственным исполнителем</w:t>
            </w:r>
            <w:r>
              <w:rPr>
                <w:sz w:val="20"/>
                <w:szCs w:val="24"/>
              </w:rPr>
              <w:t> </w:t>
            </w:r>
            <w:r w:rsidRPr="00224217">
              <w:rPr>
                <w:sz w:val="20"/>
                <w:szCs w:val="24"/>
              </w:rPr>
              <w:t xml:space="preserve">- </w:t>
            </w:r>
            <w:proofErr w:type="spellStart"/>
            <w:r w:rsidRPr="00224217">
              <w:rPr>
                <w:sz w:val="20"/>
                <w:szCs w:val="24"/>
              </w:rPr>
              <w:t>Минпромторгом</w:t>
            </w:r>
            <w:proofErr w:type="spellEnd"/>
            <w:r w:rsidRPr="00224217">
              <w:rPr>
                <w:sz w:val="20"/>
                <w:szCs w:val="24"/>
              </w:rPr>
              <w:t xml:space="preserve"> России (69,3 %). </w:t>
            </w:r>
            <w:r w:rsidRPr="00224217">
              <w:rPr>
                <w:sz w:val="20"/>
                <w:szCs w:val="24"/>
                <w:lang w:eastAsia="en-US"/>
              </w:rPr>
              <w:t xml:space="preserve">Постановлением Правительства Российской Федерации от 15 апреля 2014 г. № 305 </w:t>
            </w:r>
            <w:r>
              <w:rPr>
                <w:sz w:val="20"/>
                <w:szCs w:val="24"/>
                <w:lang w:eastAsia="en-US"/>
              </w:rPr>
              <w:t>«</w:t>
            </w:r>
            <w:r w:rsidRPr="00224217">
              <w:rPr>
                <w:sz w:val="20"/>
                <w:szCs w:val="24"/>
                <w:lang w:eastAsia="en-US"/>
              </w:rPr>
              <w:t xml:space="preserve">Об утверждении государственной программы Российской Федерации </w:t>
            </w:r>
            <w:r>
              <w:rPr>
                <w:sz w:val="20"/>
                <w:szCs w:val="24"/>
                <w:lang w:eastAsia="en-US"/>
              </w:rPr>
              <w:t>«</w:t>
            </w:r>
            <w:r w:rsidRPr="00224217">
              <w:rPr>
                <w:sz w:val="20"/>
                <w:szCs w:val="24"/>
                <w:lang w:eastAsia="en-US"/>
              </w:rPr>
              <w:t>Развитие фармацевтической и медицинской промышленности</w:t>
            </w:r>
            <w:r>
              <w:rPr>
                <w:sz w:val="20"/>
                <w:szCs w:val="24"/>
                <w:lang w:eastAsia="en-US"/>
              </w:rPr>
              <w:t>»</w:t>
            </w:r>
            <w:r w:rsidRPr="00224217">
              <w:rPr>
                <w:sz w:val="20"/>
                <w:szCs w:val="24"/>
                <w:lang w:eastAsia="en-US"/>
              </w:rPr>
              <w:t xml:space="preserve"> на 2013 - 2020 годы</w:t>
            </w:r>
            <w:r>
              <w:rPr>
                <w:sz w:val="20"/>
                <w:szCs w:val="24"/>
                <w:lang w:eastAsia="en-US"/>
              </w:rPr>
              <w:t>»</w:t>
            </w:r>
            <w:r w:rsidRPr="00224217">
              <w:rPr>
                <w:sz w:val="20"/>
                <w:szCs w:val="24"/>
                <w:lang w:eastAsia="en-US"/>
              </w:rPr>
              <w:t xml:space="preserve"> (с изменениями) по указанной госпрограмме в 2018 году предусматривается достижение 103 контрольных с</w:t>
            </w:r>
            <w:r w:rsidR="001763B3">
              <w:rPr>
                <w:sz w:val="20"/>
                <w:szCs w:val="24"/>
                <w:lang w:eastAsia="en-US"/>
              </w:rPr>
              <w:t>обытий и 26 целевых показателей</w:t>
            </w:r>
          </w:p>
        </w:tc>
      </w:tr>
      <w:tr w:rsidR="000B1841" w:rsidRPr="000B1841" w:rsidTr="000B1841">
        <w:tc>
          <w:tcPr>
            <w:tcW w:w="675" w:type="dxa"/>
          </w:tcPr>
          <w:p w:rsidR="000B1841" w:rsidRPr="000B1841" w:rsidRDefault="0073621F" w:rsidP="009345DE">
            <w:pPr>
              <w:spacing w:line="240" w:lineRule="auto"/>
              <w:ind w:left="0" w:right="0" w:firstLine="0"/>
              <w:jc w:val="center"/>
              <w:rPr>
                <w:rFonts w:eastAsia="Times New Roman"/>
                <w:sz w:val="20"/>
                <w:szCs w:val="20"/>
              </w:rPr>
            </w:pPr>
            <w:r>
              <w:rPr>
                <w:rFonts w:eastAsia="Times New Roman"/>
                <w:sz w:val="20"/>
                <w:szCs w:val="20"/>
              </w:rPr>
              <w:t>10</w:t>
            </w:r>
          </w:p>
        </w:tc>
        <w:tc>
          <w:tcPr>
            <w:tcW w:w="2268" w:type="dxa"/>
          </w:tcPr>
          <w:p w:rsidR="000B1841" w:rsidRPr="00474718" w:rsidRDefault="00A474E5" w:rsidP="000B1841">
            <w:pPr>
              <w:spacing w:line="240" w:lineRule="auto"/>
              <w:ind w:left="0" w:right="0" w:firstLine="0"/>
              <w:rPr>
                <w:rFonts w:eastAsia="Times New Roman"/>
                <w:sz w:val="20"/>
                <w:szCs w:val="20"/>
              </w:rPr>
            </w:pPr>
            <w:r>
              <w:rPr>
                <w:sz w:val="20"/>
                <w:szCs w:val="24"/>
              </w:rPr>
              <w:t>«</w:t>
            </w:r>
            <w:r w:rsidR="00474718" w:rsidRPr="00474718">
              <w:rPr>
                <w:sz w:val="20"/>
                <w:szCs w:val="24"/>
              </w:rPr>
              <w:t>Космическая деятельность России на 2013 - 2020 годы</w:t>
            </w:r>
            <w:r>
              <w:rPr>
                <w:sz w:val="20"/>
                <w:szCs w:val="24"/>
              </w:rPr>
              <w:t>»</w:t>
            </w:r>
          </w:p>
        </w:tc>
        <w:tc>
          <w:tcPr>
            <w:tcW w:w="6628" w:type="dxa"/>
          </w:tcPr>
          <w:p w:rsidR="00474718" w:rsidRPr="00474718" w:rsidRDefault="00474718" w:rsidP="00CD75D3">
            <w:pPr>
              <w:widowControl w:val="0"/>
              <w:spacing w:line="240" w:lineRule="auto"/>
              <w:ind w:left="0" w:right="0" w:firstLine="459"/>
              <w:rPr>
                <w:sz w:val="20"/>
                <w:szCs w:val="24"/>
              </w:rPr>
            </w:pPr>
            <w:r>
              <w:rPr>
                <w:sz w:val="20"/>
                <w:szCs w:val="24"/>
              </w:rPr>
              <w:t>У</w:t>
            </w:r>
            <w:r w:rsidRPr="00474718">
              <w:rPr>
                <w:sz w:val="20"/>
                <w:szCs w:val="24"/>
              </w:rPr>
              <w:t>ровень исполнения расходов составил 74,4 % показател</w:t>
            </w:r>
            <w:r>
              <w:rPr>
                <w:sz w:val="20"/>
                <w:szCs w:val="24"/>
              </w:rPr>
              <w:t>я сводной росписи с изменениями,</w:t>
            </w:r>
            <w:r w:rsidRPr="00474718">
              <w:rPr>
                <w:sz w:val="20"/>
                <w:szCs w:val="24"/>
              </w:rPr>
              <w:t xml:space="preserve"> </w:t>
            </w:r>
            <w:r w:rsidRPr="00474718">
              <w:rPr>
                <w:b/>
                <w:sz w:val="20"/>
                <w:szCs w:val="24"/>
              </w:rPr>
              <w:t>объем неисполненных назначений</w:t>
            </w:r>
            <w:r w:rsidRPr="00474718">
              <w:rPr>
                <w:spacing w:val="-4"/>
                <w:sz w:val="20"/>
                <w:szCs w:val="24"/>
              </w:rPr>
              <w:t xml:space="preserve"> составил </w:t>
            </w:r>
            <w:r w:rsidRPr="00474718">
              <w:rPr>
                <w:b/>
                <w:spacing w:val="-4"/>
                <w:sz w:val="20"/>
                <w:szCs w:val="24"/>
              </w:rPr>
              <w:t>55 355,9 млн. рублей</w:t>
            </w:r>
            <w:r w:rsidRPr="00474718">
              <w:rPr>
                <w:spacing w:val="-4"/>
                <w:sz w:val="20"/>
                <w:szCs w:val="24"/>
              </w:rPr>
              <w:t xml:space="preserve">. </w:t>
            </w:r>
            <w:r w:rsidRPr="00474718">
              <w:rPr>
                <w:sz w:val="20"/>
                <w:szCs w:val="24"/>
              </w:rPr>
              <w:t xml:space="preserve">Низкий уровень исполнения расходов по указанной госпрограмме обусловлен в основном работой по корректировке входящих в госпрограмму федеральных целевых программ в </w:t>
            </w:r>
            <w:r w:rsidRPr="00474718">
              <w:rPr>
                <w:sz w:val="20"/>
                <w:szCs w:val="24"/>
                <w:lang w:val="en-US"/>
              </w:rPr>
              <w:t>IV</w:t>
            </w:r>
            <w:r w:rsidRPr="00474718">
              <w:rPr>
                <w:sz w:val="20"/>
                <w:szCs w:val="24"/>
              </w:rPr>
              <w:t xml:space="preserve"> квартале 2018 года. Так, изменения в ФЦП </w:t>
            </w:r>
            <w:r w:rsidR="00A474E5">
              <w:rPr>
                <w:sz w:val="20"/>
                <w:szCs w:val="24"/>
              </w:rPr>
              <w:t>«</w:t>
            </w:r>
            <w:r w:rsidRPr="00474718">
              <w:rPr>
                <w:sz w:val="20"/>
                <w:szCs w:val="24"/>
              </w:rPr>
              <w:t>Развитие космодромов на период 2017 - 2025 годов в обеспечение космической деятельности Российской Федерации</w:t>
            </w:r>
            <w:r w:rsidR="00A474E5">
              <w:rPr>
                <w:sz w:val="20"/>
                <w:szCs w:val="24"/>
              </w:rPr>
              <w:t>»</w:t>
            </w:r>
            <w:r w:rsidRPr="00474718">
              <w:rPr>
                <w:sz w:val="20"/>
                <w:szCs w:val="24"/>
              </w:rPr>
              <w:t xml:space="preserve"> утверждены постановлением Правительств Российской Федерации 22 декабря 2018 года; изменения в ФЦП </w:t>
            </w:r>
            <w:r w:rsidR="00A474E5">
              <w:rPr>
                <w:sz w:val="20"/>
                <w:szCs w:val="24"/>
              </w:rPr>
              <w:t>«</w:t>
            </w:r>
            <w:r w:rsidRPr="00474718">
              <w:rPr>
                <w:sz w:val="20"/>
                <w:szCs w:val="24"/>
              </w:rPr>
              <w:t>Поддержание, развитие и использование системы ГЛОНАСС на 2012 - 2020 годы</w:t>
            </w:r>
            <w:r w:rsidR="00A474E5">
              <w:rPr>
                <w:sz w:val="20"/>
                <w:szCs w:val="24"/>
              </w:rPr>
              <w:t>»</w:t>
            </w:r>
            <w:r w:rsidRPr="00474718">
              <w:rPr>
                <w:sz w:val="20"/>
                <w:szCs w:val="24"/>
              </w:rPr>
              <w:t xml:space="preserve"> в 2018 году утверждены не были, работа продолжается в 2019 году. </w:t>
            </w:r>
          </w:p>
          <w:p w:rsidR="00474718" w:rsidRPr="00474718" w:rsidRDefault="00474718" w:rsidP="00CD75D3">
            <w:pPr>
              <w:widowControl w:val="0"/>
              <w:spacing w:line="240" w:lineRule="auto"/>
              <w:ind w:left="0" w:right="0" w:firstLine="459"/>
              <w:rPr>
                <w:sz w:val="20"/>
                <w:szCs w:val="24"/>
              </w:rPr>
            </w:pPr>
            <w:proofErr w:type="gramStart"/>
            <w:r w:rsidRPr="00474718">
              <w:rPr>
                <w:sz w:val="20"/>
                <w:szCs w:val="24"/>
              </w:rPr>
              <w:t xml:space="preserve">В рамках указанной госпрограммы по итогам 2018 года </w:t>
            </w:r>
            <w:r w:rsidRPr="00474718">
              <w:rPr>
                <w:b/>
                <w:sz w:val="20"/>
                <w:szCs w:val="24"/>
              </w:rPr>
              <w:t>не</w:t>
            </w:r>
            <w:r w:rsidR="001763B3">
              <w:rPr>
                <w:b/>
                <w:sz w:val="20"/>
                <w:szCs w:val="24"/>
              </w:rPr>
              <w:t xml:space="preserve"> </w:t>
            </w:r>
            <w:r w:rsidRPr="00474718">
              <w:rPr>
                <w:b/>
                <w:sz w:val="20"/>
                <w:szCs w:val="24"/>
              </w:rPr>
              <w:t>использованы резервные средства</w:t>
            </w:r>
            <w:r w:rsidRPr="00474718">
              <w:rPr>
                <w:sz w:val="20"/>
                <w:szCs w:val="24"/>
              </w:rPr>
              <w:t xml:space="preserve"> в общем объеме </w:t>
            </w:r>
            <w:r w:rsidRPr="00474718">
              <w:rPr>
                <w:b/>
                <w:sz w:val="20"/>
                <w:szCs w:val="24"/>
              </w:rPr>
              <w:t xml:space="preserve">20 965,8 млн. </w:t>
            </w:r>
            <w:r w:rsidRPr="00474718">
              <w:rPr>
                <w:b/>
                <w:sz w:val="20"/>
                <w:szCs w:val="24"/>
              </w:rPr>
              <w:lastRenderedPageBreak/>
              <w:t xml:space="preserve">рублей </w:t>
            </w:r>
            <w:r w:rsidRPr="00474718">
              <w:rPr>
                <w:sz w:val="20"/>
                <w:szCs w:val="24"/>
              </w:rPr>
              <w:t xml:space="preserve">(по основному мероприятию </w:t>
            </w:r>
            <w:r w:rsidR="00A474E5">
              <w:rPr>
                <w:sz w:val="20"/>
                <w:szCs w:val="24"/>
              </w:rPr>
              <w:t>«</w:t>
            </w:r>
            <w:r w:rsidRPr="00474718">
              <w:rPr>
                <w:sz w:val="20"/>
                <w:szCs w:val="24"/>
              </w:rPr>
              <w:t>Осуществление производственно-технологической деятельности в космической отрасли</w:t>
            </w:r>
            <w:r w:rsidR="00A474E5">
              <w:rPr>
                <w:sz w:val="20"/>
                <w:szCs w:val="24"/>
              </w:rPr>
              <w:t>»</w:t>
            </w:r>
            <w:r w:rsidRPr="00474718">
              <w:rPr>
                <w:sz w:val="20"/>
                <w:szCs w:val="24"/>
              </w:rPr>
              <w:t xml:space="preserve"> подпрограммы </w:t>
            </w:r>
            <w:r w:rsidR="00A474E5">
              <w:rPr>
                <w:sz w:val="20"/>
                <w:szCs w:val="24"/>
              </w:rPr>
              <w:t>«</w:t>
            </w:r>
            <w:r w:rsidRPr="00474718">
              <w:rPr>
                <w:sz w:val="20"/>
                <w:szCs w:val="24"/>
              </w:rPr>
              <w:t xml:space="preserve">Обеспечение реализации государственной программы Российской Федерации </w:t>
            </w:r>
            <w:r w:rsidR="00A474E5">
              <w:rPr>
                <w:sz w:val="20"/>
                <w:szCs w:val="24"/>
              </w:rPr>
              <w:t>«</w:t>
            </w:r>
            <w:r w:rsidRPr="00474718">
              <w:rPr>
                <w:sz w:val="20"/>
                <w:szCs w:val="24"/>
              </w:rPr>
              <w:t>Космическая деятельность России на 2013 - 2020 годы</w:t>
            </w:r>
            <w:r w:rsidR="00A474E5">
              <w:rPr>
                <w:sz w:val="20"/>
                <w:szCs w:val="24"/>
              </w:rPr>
              <w:t>»</w:t>
            </w:r>
            <w:r w:rsidRPr="00474718">
              <w:rPr>
                <w:sz w:val="20"/>
                <w:szCs w:val="24"/>
              </w:rPr>
              <w:t xml:space="preserve"> в сумме 14 657,9 млн. рублей, по ФЦП </w:t>
            </w:r>
            <w:r w:rsidR="00A474E5">
              <w:rPr>
                <w:sz w:val="20"/>
                <w:szCs w:val="24"/>
              </w:rPr>
              <w:t>«</w:t>
            </w:r>
            <w:r w:rsidRPr="00474718">
              <w:rPr>
                <w:sz w:val="20"/>
                <w:szCs w:val="24"/>
              </w:rPr>
              <w:t>Развитие космодромов на период 2017 - 2025 годов в обеспечение космической</w:t>
            </w:r>
            <w:proofErr w:type="gramEnd"/>
            <w:r w:rsidRPr="00474718">
              <w:rPr>
                <w:sz w:val="20"/>
                <w:szCs w:val="24"/>
              </w:rPr>
              <w:t xml:space="preserve"> деятельности Российской Федерации</w:t>
            </w:r>
            <w:r w:rsidR="00A474E5">
              <w:rPr>
                <w:sz w:val="20"/>
                <w:szCs w:val="24"/>
              </w:rPr>
              <w:t>»</w:t>
            </w:r>
            <w:r w:rsidRPr="00474718">
              <w:rPr>
                <w:sz w:val="20"/>
                <w:szCs w:val="24"/>
              </w:rPr>
              <w:t xml:space="preserve"> - 6 307,9 млн. рублей), или</w:t>
            </w:r>
            <w:r w:rsidRPr="00474718">
              <w:rPr>
                <w:b/>
                <w:sz w:val="20"/>
                <w:szCs w:val="24"/>
              </w:rPr>
              <w:t xml:space="preserve"> 9,7 %</w:t>
            </w:r>
            <w:r w:rsidRPr="00474718">
              <w:rPr>
                <w:sz w:val="20"/>
                <w:szCs w:val="24"/>
              </w:rPr>
              <w:t xml:space="preserve"> показателя сводной росписи с изменениями, предусмотренными на реализацию </w:t>
            </w:r>
            <w:r w:rsidR="001763B3" w:rsidRPr="00474718">
              <w:rPr>
                <w:sz w:val="20"/>
                <w:szCs w:val="24"/>
              </w:rPr>
              <w:t xml:space="preserve">госпрограммы </w:t>
            </w:r>
            <w:r w:rsidRPr="00474718">
              <w:rPr>
                <w:sz w:val="20"/>
                <w:szCs w:val="24"/>
              </w:rPr>
              <w:t>в 2018</w:t>
            </w:r>
            <w:r w:rsidR="001763B3">
              <w:rPr>
                <w:sz w:val="20"/>
                <w:szCs w:val="24"/>
              </w:rPr>
              <w:t> </w:t>
            </w:r>
            <w:r w:rsidRPr="00474718">
              <w:rPr>
                <w:sz w:val="20"/>
                <w:szCs w:val="24"/>
              </w:rPr>
              <w:t>году.</w:t>
            </w:r>
          </w:p>
          <w:p w:rsidR="00474718" w:rsidRPr="00474718" w:rsidRDefault="00474718" w:rsidP="00CD75D3">
            <w:pPr>
              <w:widowControl w:val="0"/>
              <w:spacing w:line="240" w:lineRule="auto"/>
              <w:ind w:left="0" w:right="0" w:firstLine="459"/>
              <w:rPr>
                <w:sz w:val="20"/>
                <w:szCs w:val="24"/>
              </w:rPr>
            </w:pPr>
            <w:proofErr w:type="gramStart"/>
            <w:r w:rsidRPr="00474718">
              <w:rPr>
                <w:sz w:val="20"/>
                <w:szCs w:val="24"/>
              </w:rPr>
              <w:t xml:space="preserve">В отчетном периоде в рамках ФЦП </w:t>
            </w:r>
            <w:r w:rsidR="00A474E5">
              <w:rPr>
                <w:sz w:val="20"/>
                <w:szCs w:val="24"/>
              </w:rPr>
              <w:t>«</w:t>
            </w:r>
            <w:r w:rsidRPr="00474718">
              <w:rPr>
                <w:sz w:val="20"/>
                <w:szCs w:val="24"/>
              </w:rPr>
              <w:t>Поддержание, развитие и использование системы ГЛОНАСС на 2012 - 2020 годы</w:t>
            </w:r>
            <w:r w:rsidR="00A474E5">
              <w:rPr>
                <w:sz w:val="20"/>
                <w:szCs w:val="24"/>
              </w:rPr>
              <w:t>»</w:t>
            </w:r>
            <w:r w:rsidRPr="00474718">
              <w:rPr>
                <w:sz w:val="20"/>
                <w:szCs w:val="24"/>
              </w:rPr>
              <w:t xml:space="preserve"> </w:t>
            </w:r>
            <w:r w:rsidRPr="00474718">
              <w:rPr>
                <w:b/>
                <w:sz w:val="20"/>
                <w:szCs w:val="24"/>
              </w:rPr>
              <w:t>в полном объеме</w:t>
            </w:r>
            <w:r w:rsidRPr="00474718">
              <w:rPr>
                <w:sz w:val="20"/>
                <w:szCs w:val="24"/>
              </w:rPr>
              <w:t xml:space="preserve"> (40,0 млн. рублей) </w:t>
            </w:r>
            <w:r w:rsidRPr="00474718">
              <w:rPr>
                <w:b/>
                <w:sz w:val="20"/>
                <w:szCs w:val="24"/>
              </w:rPr>
              <w:t xml:space="preserve">не осуществлен взнос в уставный капитал АО </w:t>
            </w:r>
            <w:r w:rsidR="00A474E5">
              <w:rPr>
                <w:b/>
                <w:sz w:val="20"/>
                <w:szCs w:val="24"/>
              </w:rPr>
              <w:t>«</w:t>
            </w:r>
            <w:r w:rsidRPr="00474718">
              <w:rPr>
                <w:b/>
                <w:sz w:val="20"/>
                <w:szCs w:val="24"/>
              </w:rPr>
              <w:t>Сибирские приборы и системы</w:t>
            </w:r>
            <w:r w:rsidR="00A474E5">
              <w:rPr>
                <w:b/>
                <w:sz w:val="20"/>
                <w:szCs w:val="24"/>
              </w:rPr>
              <w:t>»</w:t>
            </w:r>
            <w:r w:rsidRPr="00474718">
              <w:rPr>
                <w:sz w:val="20"/>
                <w:szCs w:val="24"/>
              </w:rPr>
              <w:t xml:space="preserve">, что обусловлено </w:t>
            </w:r>
            <w:proofErr w:type="spellStart"/>
            <w:r w:rsidRPr="00474718">
              <w:rPr>
                <w:sz w:val="20"/>
                <w:szCs w:val="24"/>
              </w:rPr>
              <w:t>непроведением</w:t>
            </w:r>
            <w:proofErr w:type="spellEnd"/>
            <w:r w:rsidRPr="00474718">
              <w:rPr>
                <w:sz w:val="20"/>
                <w:szCs w:val="24"/>
              </w:rPr>
              <w:t xml:space="preserve"> в течение 2018 года акционерным обществом эмиссии акций и</w:t>
            </w:r>
            <w:r w:rsidR="0009657E">
              <w:rPr>
                <w:sz w:val="20"/>
                <w:szCs w:val="24"/>
              </w:rPr>
              <w:t>, соответственно,</w:t>
            </w:r>
            <w:r w:rsidRPr="00474718">
              <w:rPr>
                <w:sz w:val="20"/>
                <w:szCs w:val="24"/>
              </w:rPr>
              <w:t xml:space="preserve"> </w:t>
            </w:r>
            <w:proofErr w:type="spellStart"/>
            <w:r w:rsidR="0009657E">
              <w:rPr>
                <w:sz w:val="20"/>
                <w:szCs w:val="24"/>
              </w:rPr>
              <w:t>не</w:t>
            </w:r>
            <w:r w:rsidRPr="00474718">
              <w:rPr>
                <w:sz w:val="20"/>
                <w:szCs w:val="24"/>
              </w:rPr>
              <w:t>заключением</w:t>
            </w:r>
            <w:proofErr w:type="spellEnd"/>
            <w:r w:rsidRPr="00474718">
              <w:rPr>
                <w:sz w:val="20"/>
                <w:szCs w:val="24"/>
              </w:rPr>
              <w:t xml:space="preserve"> договора об участии Российской Федерации в собственности субъекта инвестиций при осуществлении взносов в</w:t>
            </w:r>
            <w:proofErr w:type="gramEnd"/>
            <w:r w:rsidRPr="00474718">
              <w:rPr>
                <w:sz w:val="20"/>
                <w:szCs w:val="24"/>
              </w:rPr>
              <w:t xml:space="preserve"> уставные капиталы акционерных обществ.</w:t>
            </w:r>
          </w:p>
          <w:p w:rsidR="00474718" w:rsidRPr="00474718" w:rsidRDefault="00474718" w:rsidP="00CD75D3">
            <w:pPr>
              <w:widowControl w:val="0"/>
              <w:spacing w:line="240" w:lineRule="auto"/>
              <w:ind w:left="0" w:right="0" w:firstLine="459"/>
              <w:rPr>
                <w:sz w:val="20"/>
                <w:szCs w:val="24"/>
              </w:rPr>
            </w:pPr>
            <w:r w:rsidRPr="00474718">
              <w:rPr>
                <w:sz w:val="20"/>
                <w:szCs w:val="24"/>
              </w:rPr>
              <w:t xml:space="preserve">В рамках Федеральной космической программы России на 2016 - 2025 годы </w:t>
            </w:r>
            <w:r w:rsidRPr="00474718">
              <w:rPr>
                <w:b/>
                <w:sz w:val="20"/>
                <w:szCs w:val="24"/>
              </w:rPr>
              <w:t xml:space="preserve">в полном объеме </w:t>
            </w:r>
            <w:r w:rsidRPr="00474718">
              <w:rPr>
                <w:b/>
                <w:bCs/>
                <w:snapToGrid w:val="0"/>
                <w:spacing w:val="-2"/>
                <w:sz w:val="20"/>
                <w:szCs w:val="24"/>
                <w:lang w:eastAsia="x-none"/>
              </w:rPr>
              <w:t>(82,5 млн. рублей) не осуществлен взнос в уставный капитал</w:t>
            </w:r>
            <w:r w:rsidRPr="00474718">
              <w:rPr>
                <w:bCs/>
                <w:snapToGrid w:val="0"/>
                <w:spacing w:val="-2"/>
                <w:sz w:val="20"/>
                <w:szCs w:val="24"/>
                <w:lang w:eastAsia="x-none"/>
              </w:rPr>
              <w:t xml:space="preserve"> </w:t>
            </w:r>
            <w:r w:rsidRPr="00474718">
              <w:rPr>
                <w:b/>
                <w:bCs/>
                <w:snapToGrid w:val="0"/>
                <w:spacing w:val="-2"/>
                <w:sz w:val="20"/>
                <w:szCs w:val="24"/>
                <w:lang w:eastAsia="x-none"/>
              </w:rPr>
              <w:t xml:space="preserve">АО </w:t>
            </w:r>
            <w:r w:rsidR="00A474E5">
              <w:rPr>
                <w:b/>
                <w:bCs/>
                <w:snapToGrid w:val="0"/>
                <w:spacing w:val="-2"/>
                <w:sz w:val="20"/>
                <w:szCs w:val="24"/>
                <w:lang w:eastAsia="x-none"/>
              </w:rPr>
              <w:t>«</w:t>
            </w:r>
            <w:r w:rsidRPr="00474718">
              <w:rPr>
                <w:b/>
                <w:bCs/>
                <w:snapToGrid w:val="0"/>
                <w:spacing w:val="-2"/>
                <w:sz w:val="20"/>
                <w:szCs w:val="24"/>
                <w:lang w:eastAsia="x-none"/>
              </w:rPr>
              <w:t xml:space="preserve">Конструкторское бюро </w:t>
            </w:r>
            <w:r w:rsidR="00A474E5">
              <w:rPr>
                <w:b/>
                <w:bCs/>
                <w:snapToGrid w:val="0"/>
                <w:spacing w:val="-2"/>
                <w:sz w:val="20"/>
                <w:szCs w:val="24"/>
                <w:lang w:eastAsia="x-none"/>
              </w:rPr>
              <w:t>«</w:t>
            </w:r>
            <w:r w:rsidRPr="00474718">
              <w:rPr>
                <w:b/>
                <w:bCs/>
                <w:snapToGrid w:val="0"/>
                <w:spacing w:val="-2"/>
                <w:sz w:val="20"/>
                <w:szCs w:val="24"/>
                <w:lang w:eastAsia="x-none"/>
              </w:rPr>
              <w:t>Арсенал</w:t>
            </w:r>
            <w:r w:rsidR="00A474E5">
              <w:rPr>
                <w:b/>
                <w:bCs/>
                <w:snapToGrid w:val="0"/>
                <w:spacing w:val="-2"/>
                <w:sz w:val="20"/>
                <w:szCs w:val="24"/>
                <w:lang w:eastAsia="x-none"/>
              </w:rPr>
              <w:t>»</w:t>
            </w:r>
            <w:r w:rsidRPr="00474718">
              <w:rPr>
                <w:b/>
                <w:bCs/>
                <w:snapToGrid w:val="0"/>
                <w:spacing w:val="-2"/>
                <w:sz w:val="20"/>
                <w:szCs w:val="24"/>
                <w:lang w:eastAsia="x-none"/>
              </w:rPr>
              <w:t xml:space="preserve"> имени М.В. Фрунзе</w:t>
            </w:r>
            <w:r w:rsidR="00A474E5">
              <w:rPr>
                <w:b/>
                <w:bCs/>
                <w:snapToGrid w:val="0"/>
                <w:spacing w:val="-2"/>
                <w:sz w:val="20"/>
                <w:szCs w:val="24"/>
                <w:lang w:eastAsia="x-none"/>
              </w:rPr>
              <w:t>»</w:t>
            </w:r>
            <w:r w:rsidRPr="00474718">
              <w:rPr>
                <w:bCs/>
                <w:snapToGrid w:val="0"/>
                <w:spacing w:val="-2"/>
                <w:sz w:val="20"/>
                <w:szCs w:val="24"/>
                <w:lang w:eastAsia="x-none"/>
              </w:rPr>
              <w:t xml:space="preserve">. Указанным акционерным обществом </w:t>
            </w:r>
            <w:r w:rsidRPr="00474718">
              <w:rPr>
                <w:sz w:val="20"/>
                <w:szCs w:val="24"/>
              </w:rPr>
              <w:t xml:space="preserve">до конца 2018 года </w:t>
            </w:r>
            <w:r w:rsidRPr="00474718">
              <w:rPr>
                <w:bCs/>
                <w:snapToGrid w:val="0"/>
                <w:spacing w:val="-2"/>
                <w:sz w:val="20"/>
                <w:szCs w:val="24"/>
                <w:lang w:eastAsia="x-none"/>
              </w:rPr>
              <w:t xml:space="preserve">не устранены замечания </w:t>
            </w:r>
            <w:proofErr w:type="spellStart"/>
            <w:r w:rsidRPr="00474718">
              <w:rPr>
                <w:bCs/>
                <w:snapToGrid w:val="0"/>
                <w:spacing w:val="-2"/>
                <w:sz w:val="20"/>
                <w:szCs w:val="24"/>
                <w:lang w:eastAsia="x-none"/>
              </w:rPr>
              <w:t>Рос</w:t>
            </w:r>
            <w:r w:rsidRPr="00474718">
              <w:rPr>
                <w:sz w:val="20"/>
                <w:szCs w:val="24"/>
              </w:rPr>
              <w:t>имущества</w:t>
            </w:r>
            <w:proofErr w:type="spellEnd"/>
            <w:r w:rsidRPr="00474718">
              <w:rPr>
                <w:sz w:val="20"/>
                <w:szCs w:val="24"/>
              </w:rPr>
              <w:t xml:space="preserve"> на Отчет об оценке рыночной стоимости акций АО </w:t>
            </w:r>
            <w:r w:rsidR="00A474E5">
              <w:rPr>
                <w:sz w:val="20"/>
                <w:szCs w:val="24"/>
              </w:rPr>
              <w:t>«</w:t>
            </w:r>
            <w:r w:rsidRPr="00474718">
              <w:rPr>
                <w:sz w:val="20"/>
                <w:szCs w:val="24"/>
              </w:rPr>
              <w:t xml:space="preserve">Конструкторское бюро </w:t>
            </w:r>
            <w:r w:rsidR="00A474E5">
              <w:rPr>
                <w:sz w:val="20"/>
                <w:szCs w:val="24"/>
              </w:rPr>
              <w:t>«</w:t>
            </w:r>
            <w:r w:rsidRPr="00474718">
              <w:rPr>
                <w:sz w:val="20"/>
                <w:szCs w:val="24"/>
              </w:rPr>
              <w:t>Арсенал</w:t>
            </w:r>
            <w:r w:rsidR="00A474E5">
              <w:rPr>
                <w:sz w:val="20"/>
                <w:szCs w:val="24"/>
              </w:rPr>
              <w:t>»</w:t>
            </w:r>
            <w:r w:rsidRPr="00474718">
              <w:rPr>
                <w:sz w:val="20"/>
                <w:szCs w:val="24"/>
              </w:rPr>
              <w:t>.</w:t>
            </w:r>
          </w:p>
          <w:p w:rsidR="000B1841" w:rsidRPr="000B1841" w:rsidRDefault="00474718" w:rsidP="00CD75D3">
            <w:pPr>
              <w:widowControl w:val="0"/>
              <w:spacing w:line="240" w:lineRule="auto"/>
              <w:ind w:left="0" w:right="0" w:firstLine="459"/>
              <w:rPr>
                <w:rFonts w:eastAsia="Times New Roman"/>
                <w:sz w:val="20"/>
                <w:szCs w:val="20"/>
              </w:rPr>
            </w:pPr>
            <w:r w:rsidRPr="00474718">
              <w:rPr>
                <w:sz w:val="20"/>
                <w:szCs w:val="24"/>
              </w:rPr>
              <w:t xml:space="preserve">В январе – декабре 2018 года в рамках ФЦП </w:t>
            </w:r>
            <w:r w:rsidR="00A474E5">
              <w:rPr>
                <w:sz w:val="20"/>
                <w:szCs w:val="24"/>
              </w:rPr>
              <w:t>«</w:t>
            </w:r>
            <w:r w:rsidRPr="00474718">
              <w:rPr>
                <w:sz w:val="20"/>
                <w:szCs w:val="24"/>
              </w:rPr>
              <w:t>Развитие космодромов на период 2017 - 2025 годов в обеспечение космической деятельности Российской Федерации</w:t>
            </w:r>
            <w:r w:rsidR="00A474E5">
              <w:rPr>
                <w:sz w:val="20"/>
                <w:szCs w:val="24"/>
              </w:rPr>
              <w:t>»</w:t>
            </w:r>
            <w:r w:rsidRPr="00474718">
              <w:rPr>
                <w:sz w:val="20"/>
                <w:szCs w:val="24"/>
              </w:rPr>
              <w:t xml:space="preserve"> на низком уровне осуществлены расходы на финансовое обеспечение выполнения функций федеральных государственных органов, оказания услуг и выполнения работ (11 457,6 млн. рублей, или </w:t>
            </w:r>
            <w:r w:rsidRPr="00474718">
              <w:rPr>
                <w:b/>
                <w:sz w:val="20"/>
                <w:szCs w:val="24"/>
              </w:rPr>
              <w:t>51,2 %</w:t>
            </w:r>
            <w:r w:rsidRPr="00474718">
              <w:rPr>
                <w:sz w:val="20"/>
                <w:szCs w:val="24"/>
              </w:rPr>
              <w:t xml:space="preserve"> показателя сводной росписи с изменен</w:t>
            </w:r>
            <w:r w:rsidR="0009657E">
              <w:rPr>
                <w:sz w:val="20"/>
                <w:szCs w:val="24"/>
              </w:rPr>
              <w:t>иями)</w:t>
            </w:r>
            <w:r w:rsidRPr="00474718">
              <w:rPr>
                <w:sz w:val="20"/>
                <w:szCs w:val="24"/>
              </w:rPr>
              <w:t xml:space="preserve"> </w:t>
            </w:r>
          </w:p>
        </w:tc>
      </w:tr>
      <w:tr w:rsidR="000B1841" w:rsidRPr="000B1841" w:rsidTr="000B1841">
        <w:tc>
          <w:tcPr>
            <w:tcW w:w="675" w:type="dxa"/>
          </w:tcPr>
          <w:p w:rsidR="000B1841" w:rsidRPr="000B1841" w:rsidRDefault="00474718" w:rsidP="009345DE">
            <w:pPr>
              <w:spacing w:line="240" w:lineRule="auto"/>
              <w:ind w:left="0" w:right="0" w:firstLine="0"/>
              <w:jc w:val="center"/>
              <w:rPr>
                <w:rFonts w:eastAsia="Times New Roman"/>
                <w:sz w:val="20"/>
                <w:szCs w:val="20"/>
              </w:rPr>
            </w:pPr>
            <w:r>
              <w:rPr>
                <w:rFonts w:eastAsia="Times New Roman"/>
                <w:sz w:val="20"/>
                <w:szCs w:val="20"/>
              </w:rPr>
              <w:lastRenderedPageBreak/>
              <w:t>1</w:t>
            </w:r>
            <w:r w:rsidR="0073621F">
              <w:rPr>
                <w:rFonts w:eastAsia="Times New Roman"/>
                <w:sz w:val="20"/>
                <w:szCs w:val="20"/>
              </w:rPr>
              <w:t>1</w:t>
            </w:r>
          </w:p>
        </w:tc>
        <w:tc>
          <w:tcPr>
            <w:tcW w:w="2268" w:type="dxa"/>
          </w:tcPr>
          <w:p w:rsidR="000B1841" w:rsidRPr="00474718" w:rsidRDefault="00A474E5" w:rsidP="000B1841">
            <w:pPr>
              <w:spacing w:line="240" w:lineRule="auto"/>
              <w:ind w:left="0" w:right="0" w:firstLine="0"/>
              <w:rPr>
                <w:rFonts w:eastAsia="Times New Roman"/>
                <w:sz w:val="20"/>
                <w:szCs w:val="20"/>
              </w:rPr>
            </w:pPr>
            <w:r>
              <w:rPr>
                <w:sz w:val="20"/>
                <w:szCs w:val="24"/>
              </w:rPr>
              <w:t>«</w:t>
            </w:r>
            <w:r w:rsidR="00474718" w:rsidRPr="00474718">
              <w:rPr>
                <w:sz w:val="20"/>
                <w:szCs w:val="24"/>
              </w:rPr>
              <w:t>Развитие транспортной системы</w:t>
            </w:r>
            <w:r>
              <w:rPr>
                <w:sz w:val="20"/>
                <w:szCs w:val="24"/>
              </w:rPr>
              <w:t>»</w:t>
            </w:r>
            <w:r w:rsidR="00474718" w:rsidRPr="00474718">
              <w:rPr>
                <w:sz w:val="20"/>
                <w:szCs w:val="24"/>
              </w:rPr>
              <w:t xml:space="preserve">  </w:t>
            </w:r>
          </w:p>
        </w:tc>
        <w:tc>
          <w:tcPr>
            <w:tcW w:w="6628" w:type="dxa"/>
          </w:tcPr>
          <w:p w:rsidR="00474718" w:rsidRPr="00474718" w:rsidRDefault="00474718" w:rsidP="00CD75D3">
            <w:pPr>
              <w:spacing w:line="240" w:lineRule="auto"/>
              <w:ind w:left="0" w:right="-1" w:firstLine="459"/>
              <w:rPr>
                <w:spacing w:val="6"/>
                <w:sz w:val="20"/>
                <w:szCs w:val="24"/>
              </w:rPr>
            </w:pPr>
            <w:r>
              <w:rPr>
                <w:spacing w:val="-4"/>
                <w:sz w:val="20"/>
                <w:szCs w:val="24"/>
              </w:rPr>
              <w:t>Ур</w:t>
            </w:r>
            <w:r w:rsidRPr="00474718">
              <w:rPr>
                <w:spacing w:val="-4"/>
                <w:sz w:val="20"/>
                <w:szCs w:val="24"/>
              </w:rPr>
              <w:t>овень исполнения расходов составил 94,3 % показател</w:t>
            </w:r>
            <w:r>
              <w:rPr>
                <w:spacing w:val="-4"/>
                <w:sz w:val="20"/>
                <w:szCs w:val="24"/>
              </w:rPr>
              <w:t>я сводной росписи с изменениями,</w:t>
            </w:r>
            <w:r w:rsidRPr="00474718">
              <w:rPr>
                <w:spacing w:val="-4"/>
                <w:sz w:val="20"/>
                <w:szCs w:val="24"/>
              </w:rPr>
              <w:t xml:space="preserve"> </w:t>
            </w:r>
            <w:r w:rsidRPr="00474718">
              <w:rPr>
                <w:b/>
                <w:sz w:val="20"/>
                <w:szCs w:val="24"/>
              </w:rPr>
              <w:t>объем неисполненных назначений</w:t>
            </w:r>
            <w:r w:rsidRPr="00474718">
              <w:rPr>
                <w:spacing w:val="-4"/>
                <w:sz w:val="20"/>
                <w:szCs w:val="24"/>
              </w:rPr>
              <w:t xml:space="preserve"> составил </w:t>
            </w:r>
            <w:r w:rsidRPr="00474718">
              <w:rPr>
                <w:b/>
                <w:spacing w:val="-4"/>
                <w:sz w:val="20"/>
                <w:szCs w:val="24"/>
              </w:rPr>
              <w:t>49 285,7 млн. рублей</w:t>
            </w:r>
            <w:r w:rsidRPr="00474718">
              <w:rPr>
                <w:spacing w:val="-4"/>
                <w:sz w:val="20"/>
                <w:szCs w:val="24"/>
              </w:rPr>
              <w:t>. Н</w:t>
            </w:r>
            <w:r w:rsidRPr="00474718">
              <w:rPr>
                <w:sz w:val="20"/>
                <w:szCs w:val="24"/>
              </w:rPr>
              <w:t xml:space="preserve">а низком уровне исполнены расходы по подпрограммам </w:t>
            </w:r>
            <w:r w:rsidR="00A474E5">
              <w:rPr>
                <w:spacing w:val="6"/>
                <w:sz w:val="20"/>
                <w:szCs w:val="24"/>
              </w:rPr>
              <w:t>«</w:t>
            </w:r>
            <w:r w:rsidRPr="00474718">
              <w:rPr>
                <w:spacing w:val="6"/>
                <w:sz w:val="20"/>
                <w:szCs w:val="24"/>
              </w:rPr>
              <w:t>Морской и речной транспорт</w:t>
            </w:r>
            <w:r w:rsidR="00A474E5">
              <w:rPr>
                <w:spacing w:val="6"/>
                <w:sz w:val="20"/>
                <w:szCs w:val="24"/>
              </w:rPr>
              <w:t>»</w:t>
            </w:r>
            <w:r w:rsidRPr="00474718">
              <w:rPr>
                <w:spacing w:val="6"/>
                <w:sz w:val="20"/>
                <w:szCs w:val="24"/>
              </w:rPr>
              <w:t xml:space="preserve"> (67,5 %</w:t>
            </w:r>
            <w:r w:rsidRPr="00474718">
              <w:rPr>
                <w:spacing w:val="-4"/>
                <w:sz w:val="20"/>
                <w:szCs w:val="24"/>
              </w:rPr>
              <w:t xml:space="preserve"> показателя сводной росписи с изменениями</w:t>
            </w:r>
            <w:r w:rsidRPr="00474718">
              <w:rPr>
                <w:spacing w:val="6"/>
                <w:sz w:val="20"/>
                <w:szCs w:val="24"/>
              </w:rPr>
              <w:t xml:space="preserve">) и </w:t>
            </w:r>
            <w:r w:rsidR="00A474E5">
              <w:rPr>
                <w:spacing w:val="6"/>
                <w:sz w:val="20"/>
                <w:szCs w:val="24"/>
              </w:rPr>
              <w:t>«</w:t>
            </w:r>
            <w:r w:rsidRPr="00474718">
              <w:rPr>
                <w:spacing w:val="6"/>
                <w:sz w:val="20"/>
                <w:szCs w:val="24"/>
              </w:rPr>
              <w:t>Гражданская авиация и аэронавигационное обслуживание</w:t>
            </w:r>
            <w:r w:rsidR="00A474E5">
              <w:rPr>
                <w:spacing w:val="6"/>
                <w:sz w:val="20"/>
                <w:szCs w:val="24"/>
              </w:rPr>
              <w:t>»</w:t>
            </w:r>
            <w:r w:rsidRPr="00474718">
              <w:rPr>
                <w:spacing w:val="6"/>
                <w:sz w:val="20"/>
                <w:szCs w:val="24"/>
              </w:rPr>
              <w:t xml:space="preserve"> (82,6 %).</w:t>
            </w:r>
          </w:p>
          <w:p w:rsidR="00474718" w:rsidRPr="00474718" w:rsidRDefault="00474718" w:rsidP="00CD75D3">
            <w:pPr>
              <w:widowControl w:val="0"/>
              <w:tabs>
                <w:tab w:val="left" w:pos="912"/>
              </w:tabs>
              <w:spacing w:line="240" w:lineRule="auto"/>
              <w:ind w:left="0" w:right="0" w:firstLine="459"/>
              <w:rPr>
                <w:snapToGrid w:val="0"/>
                <w:spacing w:val="-4"/>
                <w:sz w:val="20"/>
                <w:szCs w:val="24"/>
                <w:lang w:eastAsia="x-none"/>
              </w:rPr>
            </w:pPr>
            <w:r w:rsidRPr="00474718">
              <w:rPr>
                <w:snapToGrid w:val="0"/>
                <w:spacing w:val="-4"/>
                <w:sz w:val="20"/>
                <w:szCs w:val="24"/>
                <w:lang w:eastAsia="x-none"/>
              </w:rPr>
              <w:t xml:space="preserve">В рамках подпрограммы </w:t>
            </w:r>
            <w:r w:rsidR="00A474E5">
              <w:rPr>
                <w:snapToGrid w:val="0"/>
                <w:spacing w:val="-4"/>
                <w:sz w:val="20"/>
                <w:szCs w:val="24"/>
                <w:lang w:eastAsia="x-none"/>
              </w:rPr>
              <w:t>«</w:t>
            </w:r>
            <w:r w:rsidRPr="00474718">
              <w:rPr>
                <w:snapToGrid w:val="0"/>
                <w:spacing w:val="-4"/>
                <w:sz w:val="20"/>
                <w:szCs w:val="24"/>
                <w:lang w:eastAsia="x-none"/>
              </w:rPr>
              <w:t>Морской и речной транспорт</w:t>
            </w:r>
            <w:r w:rsidR="00A474E5">
              <w:rPr>
                <w:snapToGrid w:val="0"/>
                <w:spacing w:val="-4"/>
                <w:sz w:val="20"/>
                <w:szCs w:val="24"/>
                <w:lang w:eastAsia="x-none"/>
              </w:rPr>
              <w:t>»</w:t>
            </w:r>
            <w:r w:rsidRPr="00474718">
              <w:rPr>
                <w:snapToGrid w:val="0"/>
                <w:spacing w:val="-4"/>
                <w:sz w:val="20"/>
                <w:szCs w:val="24"/>
                <w:lang w:eastAsia="x-none"/>
              </w:rPr>
              <w:t xml:space="preserve"> низкий уровень исполнения </w:t>
            </w:r>
            <w:r w:rsidR="0009657E">
              <w:rPr>
                <w:snapToGrid w:val="0"/>
                <w:spacing w:val="-4"/>
                <w:sz w:val="20"/>
                <w:szCs w:val="24"/>
                <w:lang w:eastAsia="x-none"/>
              </w:rPr>
              <w:t xml:space="preserve">расходов </w:t>
            </w:r>
            <w:proofErr w:type="spellStart"/>
            <w:r w:rsidR="0009657E">
              <w:rPr>
                <w:snapToGrid w:val="0"/>
                <w:spacing w:val="-4"/>
                <w:sz w:val="20"/>
                <w:szCs w:val="24"/>
                <w:lang w:eastAsia="x-none"/>
              </w:rPr>
              <w:t>Росморречфлотом</w:t>
            </w:r>
            <w:proofErr w:type="spellEnd"/>
            <w:r w:rsidR="0009657E">
              <w:rPr>
                <w:snapToGrid w:val="0"/>
                <w:spacing w:val="-4"/>
                <w:sz w:val="20"/>
                <w:szCs w:val="24"/>
                <w:lang w:eastAsia="x-none"/>
              </w:rPr>
              <w:t xml:space="preserve"> </w:t>
            </w:r>
            <w:proofErr w:type="gramStart"/>
            <w:r w:rsidR="0009657E">
              <w:rPr>
                <w:snapToGrid w:val="0"/>
                <w:spacing w:val="-4"/>
                <w:sz w:val="20"/>
                <w:szCs w:val="24"/>
                <w:lang w:eastAsia="x-none"/>
              </w:rPr>
              <w:t>связан</w:t>
            </w:r>
            <w:proofErr w:type="gramEnd"/>
            <w:r w:rsidRPr="00474718">
              <w:rPr>
                <w:snapToGrid w:val="0"/>
                <w:spacing w:val="-4"/>
                <w:sz w:val="20"/>
                <w:szCs w:val="24"/>
                <w:lang w:eastAsia="x-none"/>
              </w:rPr>
              <w:t xml:space="preserve"> в том числе с поздним сроком проведения конкурсных процедур по объектам строительства аварийно-спасательного флота. </w:t>
            </w:r>
            <w:proofErr w:type="gramStart"/>
            <w:r w:rsidRPr="00474718">
              <w:rPr>
                <w:snapToGrid w:val="0"/>
                <w:spacing w:val="-4"/>
                <w:sz w:val="20"/>
                <w:szCs w:val="24"/>
                <w:lang w:eastAsia="x-none"/>
              </w:rPr>
              <w:t>Так,  государственный контракт на строительство морского противопожарного буксира в отчетном периоде не заключен, а на строительство спасательного катера-</w:t>
            </w:r>
            <w:proofErr w:type="spellStart"/>
            <w:r w:rsidRPr="00474718">
              <w:rPr>
                <w:snapToGrid w:val="0"/>
                <w:spacing w:val="-4"/>
                <w:sz w:val="20"/>
                <w:szCs w:val="24"/>
                <w:lang w:eastAsia="x-none"/>
              </w:rPr>
              <w:t>бонопостановщика</w:t>
            </w:r>
            <w:proofErr w:type="spellEnd"/>
            <w:r w:rsidRPr="00474718">
              <w:rPr>
                <w:snapToGrid w:val="0"/>
                <w:spacing w:val="-4"/>
                <w:sz w:val="20"/>
                <w:szCs w:val="24"/>
                <w:lang w:eastAsia="x-none"/>
              </w:rPr>
              <w:t xml:space="preserve"> заключен только 27 сентября 2018 года.</w:t>
            </w:r>
            <w:proofErr w:type="gramEnd"/>
          </w:p>
          <w:p w:rsidR="000B1841" w:rsidRPr="000B1841" w:rsidRDefault="00474718" w:rsidP="00CD75D3">
            <w:pPr>
              <w:widowControl w:val="0"/>
              <w:tabs>
                <w:tab w:val="left" w:pos="912"/>
              </w:tabs>
              <w:spacing w:line="240" w:lineRule="auto"/>
              <w:ind w:left="0" w:right="0" w:firstLine="459"/>
              <w:rPr>
                <w:rFonts w:eastAsia="Times New Roman"/>
                <w:sz w:val="20"/>
                <w:szCs w:val="20"/>
              </w:rPr>
            </w:pPr>
            <w:proofErr w:type="gramStart"/>
            <w:r w:rsidRPr="00474718">
              <w:rPr>
                <w:snapToGrid w:val="0"/>
                <w:spacing w:val="-4"/>
                <w:sz w:val="20"/>
                <w:szCs w:val="24"/>
                <w:lang w:eastAsia="x-none"/>
              </w:rPr>
              <w:t xml:space="preserve">Низкий уровень исполнения расходов по подпрограмме </w:t>
            </w:r>
            <w:r w:rsidR="00A474E5">
              <w:rPr>
                <w:snapToGrid w:val="0"/>
                <w:spacing w:val="-4"/>
                <w:sz w:val="20"/>
                <w:szCs w:val="24"/>
                <w:lang w:eastAsia="x-none"/>
              </w:rPr>
              <w:t>«</w:t>
            </w:r>
            <w:r w:rsidRPr="00474718">
              <w:rPr>
                <w:snapToGrid w:val="0"/>
                <w:spacing w:val="-4"/>
                <w:sz w:val="20"/>
                <w:szCs w:val="24"/>
                <w:lang w:eastAsia="x-none"/>
              </w:rPr>
              <w:t>Гражданская авиация и аэронавигационное обслуживание</w:t>
            </w:r>
            <w:r w:rsidR="00A474E5">
              <w:rPr>
                <w:snapToGrid w:val="0"/>
                <w:spacing w:val="-4"/>
                <w:sz w:val="20"/>
                <w:szCs w:val="24"/>
                <w:lang w:eastAsia="x-none"/>
              </w:rPr>
              <w:t>»</w:t>
            </w:r>
            <w:r w:rsidR="0009657E">
              <w:rPr>
                <w:snapToGrid w:val="0"/>
                <w:spacing w:val="-4"/>
                <w:sz w:val="20"/>
                <w:szCs w:val="24"/>
                <w:lang w:eastAsia="x-none"/>
              </w:rPr>
              <w:t xml:space="preserve"> обусловлен</w:t>
            </w:r>
            <w:r w:rsidRPr="00474718">
              <w:rPr>
                <w:snapToGrid w:val="0"/>
                <w:spacing w:val="-4"/>
                <w:sz w:val="20"/>
                <w:szCs w:val="24"/>
                <w:lang w:eastAsia="x-none"/>
              </w:rPr>
              <w:t xml:space="preserve"> в том числе тем, что по состоянию на 1 января 2019 года </w:t>
            </w:r>
            <w:proofErr w:type="spellStart"/>
            <w:r w:rsidRPr="00474718">
              <w:rPr>
                <w:snapToGrid w:val="0"/>
                <w:spacing w:val="-4"/>
                <w:sz w:val="20"/>
                <w:szCs w:val="24"/>
                <w:lang w:eastAsia="x-none"/>
              </w:rPr>
              <w:t>Росавиацией</w:t>
            </w:r>
            <w:proofErr w:type="spellEnd"/>
            <w:r w:rsidRPr="00474718">
              <w:rPr>
                <w:snapToGrid w:val="0"/>
                <w:spacing w:val="-4"/>
                <w:sz w:val="20"/>
                <w:szCs w:val="24"/>
                <w:lang w:eastAsia="x-none"/>
              </w:rPr>
              <w:t xml:space="preserve"> не осуществлялось предоставление субсидии ФГУП </w:t>
            </w:r>
            <w:r w:rsidR="00A474E5">
              <w:rPr>
                <w:snapToGrid w:val="0"/>
                <w:spacing w:val="-4"/>
                <w:sz w:val="20"/>
                <w:szCs w:val="24"/>
                <w:lang w:eastAsia="x-none"/>
              </w:rPr>
              <w:t>«</w:t>
            </w:r>
            <w:r w:rsidRPr="00474718">
              <w:rPr>
                <w:snapToGrid w:val="0"/>
                <w:spacing w:val="-4"/>
                <w:sz w:val="20"/>
                <w:szCs w:val="24"/>
                <w:lang w:eastAsia="x-none"/>
              </w:rPr>
              <w:t>Администрация гражданских аэропортов (аэродромов)</w:t>
            </w:r>
            <w:r w:rsidR="00A474E5">
              <w:rPr>
                <w:snapToGrid w:val="0"/>
                <w:spacing w:val="-4"/>
                <w:sz w:val="20"/>
                <w:szCs w:val="24"/>
                <w:lang w:eastAsia="x-none"/>
              </w:rPr>
              <w:t>»</w:t>
            </w:r>
            <w:r w:rsidRPr="00474718">
              <w:rPr>
                <w:snapToGrid w:val="0"/>
                <w:spacing w:val="-4"/>
                <w:sz w:val="20"/>
                <w:szCs w:val="24"/>
                <w:lang w:eastAsia="x-none"/>
              </w:rPr>
              <w:t xml:space="preserve"> в целях финансового обеспечения затрат, связанных с подготовкой отчетов об оценке стоимости возмещения убытков, непосредственной выплатой размера возмещения и сносом (демонтажем) зданий и сооружений, расположенных на</w:t>
            </w:r>
            <w:proofErr w:type="gramEnd"/>
            <w:r w:rsidRPr="00474718">
              <w:rPr>
                <w:snapToGrid w:val="0"/>
                <w:spacing w:val="-4"/>
                <w:sz w:val="20"/>
                <w:szCs w:val="24"/>
                <w:lang w:eastAsia="x-none"/>
              </w:rPr>
              <w:t xml:space="preserve"> </w:t>
            </w:r>
            <w:proofErr w:type="gramStart"/>
            <w:r w:rsidRPr="00474718">
              <w:rPr>
                <w:snapToGrid w:val="0"/>
                <w:spacing w:val="-4"/>
                <w:sz w:val="20"/>
                <w:szCs w:val="24"/>
                <w:lang w:eastAsia="x-none"/>
              </w:rPr>
              <w:t xml:space="preserve">земельных участках в Солнечногорском районе Московской области, вызванных ограничением прав собственников на использование указанных земельных участков в связи с их размещением в границах расчетной санитарно-защитной зоны объекта капитального строительства </w:t>
            </w:r>
            <w:r w:rsidR="00A474E5">
              <w:rPr>
                <w:snapToGrid w:val="0"/>
                <w:spacing w:val="-4"/>
                <w:sz w:val="20"/>
                <w:szCs w:val="24"/>
                <w:lang w:eastAsia="x-none"/>
              </w:rPr>
              <w:t>«</w:t>
            </w:r>
            <w:r w:rsidRPr="00474718">
              <w:rPr>
                <w:snapToGrid w:val="0"/>
                <w:spacing w:val="-4"/>
                <w:sz w:val="20"/>
                <w:szCs w:val="24"/>
                <w:lang w:eastAsia="x-none"/>
              </w:rPr>
              <w:t>Развитие Московского авиационного узла.</w:t>
            </w:r>
            <w:proofErr w:type="gramEnd"/>
            <w:r w:rsidRPr="00474718">
              <w:rPr>
                <w:snapToGrid w:val="0"/>
                <w:spacing w:val="-4"/>
                <w:sz w:val="20"/>
                <w:szCs w:val="24"/>
                <w:lang w:eastAsia="x-none"/>
              </w:rPr>
              <w:t xml:space="preserve"> </w:t>
            </w:r>
            <w:proofErr w:type="gramStart"/>
            <w:r w:rsidRPr="00474718">
              <w:rPr>
                <w:snapToGrid w:val="0"/>
                <w:spacing w:val="-4"/>
                <w:sz w:val="20"/>
                <w:szCs w:val="24"/>
                <w:lang w:eastAsia="x-none"/>
              </w:rPr>
              <w:t>Строительство комплекса новой взлетно-посадочной полосы (ВПП-3) Международного аэропорта Шереметьево</w:t>
            </w:r>
            <w:r w:rsidR="00A474E5">
              <w:rPr>
                <w:snapToGrid w:val="0"/>
                <w:spacing w:val="-4"/>
                <w:sz w:val="20"/>
                <w:szCs w:val="24"/>
                <w:lang w:eastAsia="x-none"/>
              </w:rPr>
              <w:t>»</w:t>
            </w:r>
            <w:r w:rsidRPr="00474718">
              <w:rPr>
                <w:snapToGrid w:val="0"/>
                <w:spacing w:val="-4"/>
                <w:sz w:val="20"/>
                <w:szCs w:val="24"/>
                <w:lang w:eastAsia="x-none"/>
              </w:rPr>
              <w:t xml:space="preserve"> в объеме 12,6 млн. рублей, а также Минтрансом России не предоставлялась субсидия ПАО </w:t>
            </w:r>
            <w:r w:rsidR="00A474E5">
              <w:rPr>
                <w:snapToGrid w:val="0"/>
                <w:spacing w:val="-4"/>
                <w:sz w:val="20"/>
                <w:szCs w:val="24"/>
                <w:lang w:eastAsia="x-none"/>
              </w:rPr>
              <w:t>«</w:t>
            </w:r>
            <w:r w:rsidRPr="00474718">
              <w:rPr>
                <w:snapToGrid w:val="0"/>
                <w:spacing w:val="-4"/>
                <w:sz w:val="20"/>
                <w:szCs w:val="24"/>
                <w:lang w:eastAsia="x-none"/>
              </w:rPr>
              <w:t>ГТЛК</w:t>
            </w:r>
            <w:r w:rsidR="00A474E5">
              <w:rPr>
                <w:snapToGrid w:val="0"/>
                <w:spacing w:val="-4"/>
                <w:sz w:val="20"/>
                <w:szCs w:val="24"/>
                <w:lang w:eastAsia="x-none"/>
              </w:rPr>
              <w:t>»</w:t>
            </w:r>
            <w:r w:rsidRPr="00474718">
              <w:rPr>
                <w:snapToGrid w:val="0"/>
                <w:spacing w:val="-4"/>
                <w:sz w:val="20"/>
                <w:szCs w:val="24"/>
                <w:lang w:eastAsia="x-none"/>
              </w:rPr>
              <w:t xml:space="preserve"> в </w:t>
            </w:r>
            <w:r w:rsidRPr="00474718">
              <w:rPr>
                <w:snapToGrid w:val="0"/>
                <w:spacing w:val="-4"/>
                <w:sz w:val="20"/>
                <w:szCs w:val="24"/>
                <w:lang w:eastAsia="x-none"/>
              </w:rPr>
              <w:lastRenderedPageBreak/>
              <w:t xml:space="preserve">объеме 5 900,0 млн. рублей в связи с поздним принятием постановления Правительства Российской Федерации от 25 декабря 2018 г. № 1671 </w:t>
            </w:r>
            <w:r w:rsidR="00A474E5">
              <w:rPr>
                <w:snapToGrid w:val="0"/>
                <w:spacing w:val="-4"/>
                <w:sz w:val="20"/>
                <w:szCs w:val="24"/>
                <w:lang w:eastAsia="x-none"/>
              </w:rPr>
              <w:t>«</w:t>
            </w:r>
            <w:r w:rsidRPr="00474718">
              <w:rPr>
                <w:snapToGrid w:val="0"/>
                <w:spacing w:val="-4"/>
                <w:sz w:val="20"/>
                <w:szCs w:val="24"/>
                <w:lang w:eastAsia="x-none"/>
              </w:rPr>
              <w:t xml:space="preserve">О предоставлении в 2018 году субсидии из федерального бюджета публичному акционерному обществу </w:t>
            </w:r>
            <w:r w:rsidR="00A474E5">
              <w:rPr>
                <w:snapToGrid w:val="0"/>
                <w:spacing w:val="-4"/>
                <w:sz w:val="20"/>
                <w:szCs w:val="24"/>
                <w:lang w:eastAsia="x-none"/>
              </w:rPr>
              <w:t>«</w:t>
            </w:r>
            <w:r w:rsidRPr="00474718">
              <w:rPr>
                <w:snapToGrid w:val="0"/>
                <w:spacing w:val="-4"/>
                <w:sz w:val="20"/>
                <w:szCs w:val="24"/>
                <w:lang w:eastAsia="x-none"/>
              </w:rPr>
              <w:t>Государственная транспортная лизинговая компания</w:t>
            </w:r>
            <w:proofErr w:type="gramEnd"/>
            <w:r w:rsidR="00A474E5">
              <w:rPr>
                <w:snapToGrid w:val="0"/>
                <w:spacing w:val="-4"/>
                <w:sz w:val="20"/>
                <w:szCs w:val="24"/>
                <w:lang w:eastAsia="x-none"/>
              </w:rPr>
              <w:t>»</w:t>
            </w:r>
            <w:r w:rsidRPr="00474718">
              <w:rPr>
                <w:snapToGrid w:val="0"/>
                <w:spacing w:val="-4"/>
                <w:sz w:val="20"/>
                <w:szCs w:val="24"/>
                <w:lang w:eastAsia="x-none"/>
              </w:rPr>
              <w:t xml:space="preserve"> на осуществление капитальных вложений в приобретение объектов недвижимого имущества - гражданских судов водного транспорта</w:t>
            </w:r>
            <w:r w:rsidR="00A474E5">
              <w:rPr>
                <w:snapToGrid w:val="0"/>
                <w:spacing w:val="-4"/>
                <w:sz w:val="20"/>
                <w:szCs w:val="24"/>
                <w:lang w:eastAsia="x-none"/>
              </w:rPr>
              <w:t>»</w:t>
            </w:r>
          </w:p>
        </w:tc>
      </w:tr>
      <w:tr w:rsidR="000B1841" w:rsidRPr="000B1841" w:rsidTr="000B1841">
        <w:tc>
          <w:tcPr>
            <w:tcW w:w="675" w:type="dxa"/>
          </w:tcPr>
          <w:p w:rsidR="000B1841" w:rsidRPr="000B1841" w:rsidRDefault="00474718" w:rsidP="009345DE">
            <w:pPr>
              <w:spacing w:line="240" w:lineRule="auto"/>
              <w:ind w:left="0" w:right="0" w:firstLine="0"/>
              <w:jc w:val="center"/>
              <w:rPr>
                <w:rFonts w:eastAsia="Times New Roman"/>
                <w:sz w:val="20"/>
                <w:szCs w:val="20"/>
              </w:rPr>
            </w:pPr>
            <w:r>
              <w:rPr>
                <w:rFonts w:eastAsia="Times New Roman"/>
                <w:sz w:val="20"/>
                <w:szCs w:val="20"/>
              </w:rPr>
              <w:lastRenderedPageBreak/>
              <w:t>1</w:t>
            </w:r>
            <w:r w:rsidR="0073621F">
              <w:rPr>
                <w:rFonts w:eastAsia="Times New Roman"/>
                <w:sz w:val="20"/>
                <w:szCs w:val="20"/>
              </w:rPr>
              <w:t>2</w:t>
            </w:r>
          </w:p>
        </w:tc>
        <w:tc>
          <w:tcPr>
            <w:tcW w:w="2268" w:type="dxa"/>
          </w:tcPr>
          <w:p w:rsidR="000B1841" w:rsidRPr="00474718" w:rsidRDefault="00474718" w:rsidP="00474718">
            <w:pPr>
              <w:spacing w:line="240" w:lineRule="auto"/>
              <w:ind w:left="0" w:right="0" w:firstLine="0"/>
              <w:rPr>
                <w:rFonts w:eastAsia="Times New Roman"/>
                <w:sz w:val="20"/>
                <w:szCs w:val="20"/>
              </w:rPr>
            </w:pPr>
            <w:r w:rsidRPr="00474718">
              <w:rPr>
                <w:sz w:val="20"/>
                <w:szCs w:val="24"/>
              </w:rPr>
              <w:t>Государственн</w:t>
            </w:r>
            <w:r>
              <w:rPr>
                <w:sz w:val="20"/>
                <w:szCs w:val="24"/>
              </w:rPr>
              <w:t>ая</w:t>
            </w:r>
            <w:r w:rsidRPr="00474718">
              <w:rPr>
                <w:sz w:val="20"/>
                <w:szCs w:val="24"/>
              </w:rPr>
              <w:t xml:space="preserve"> программ</w:t>
            </w:r>
            <w:r>
              <w:rPr>
                <w:sz w:val="20"/>
                <w:szCs w:val="24"/>
              </w:rPr>
              <w:t>а</w:t>
            </w:r>
            <w:r w:rsidRPr="00474718">
              <w:rPr>
                <w:sz w:val="20"/>
                <w:szCs w:val="24"/>
              </w:rPr>
              <w:t xml:space="preserve"> развития сельского хозяйства и регулирования рынков сельскохозяйственной продукции, сырья и продовольствия на 2013 - 2020 годы</w:t>
            </w:r>
          </w:p>
        </w:tc>
        <w:tc>
          <w:tcPr>
            <w:tcW w:w="6628" w:type="dxa"/>
          </w:tcPr>
          <w:p w:rsidR="00474718" w:rsidRPr="00474718" w:rsidRDefault="00474718" w:rsidP="00CD75D3">
            <w:pPr>
              <w:spacing w:line="240" w:lineRule="auto"/>
              <w:ind w:left="0" w:right="0" w:firstLine="459"/>
              <w:rPr>
                <w:rFonts w:eastAsia="Times New Roman"/>
                <w:sz w:val="18"/>
              </w:rPr>
            </w:pPr>
            <w:r>
              <w:rPr>
                <w:spacing w:val="-4"/>
                <w:sz w:val="20"/>
                <w:szCs w:val="24"/>
              </w:rPr>
              <w:t>У</w:t>
            </w:r>
            <w:r w:rsidRPr="00474718">
              <w:rPr>
                <w:spacing w:val="-4"/>
                <w:sz w:val="20"/>
                <w:szCs w:val="24"/>
              </w:rPr>
              <w:t>ровень исполнения расходов составил 97,6 % показател</w:t>
            </w:r>
            <w:r>
              <w:rPr>
                <w:spacing w:val="-4"/>
                <w:sz w:val="20"/>
                <w:szCs w:val="24"/>
              </w:rPr>
              <w:t>я сводной росписи с изменениями,</w:t>
            </w:r>
            <w:r w:rsidRPr="00474718">
              <w:rPr>
                <w:spacing w:val="-4"/>
                <w:sz w:val="20"/>
                <w:szCs w:val="24"/>
              </w:rPr>
              <w:t xml:space="preserve"> </w:t>
            </w:r>
            <w:r w:rsidRPr="00474718">
              <w:rPr>
                <w:b/>
                <w:sz w:val="20"/>
                <w:szCs w:val="24"/>
              </w:rPr>
              <w:t>объем неисполненных назначений</w:t>
            </w:r>
            <w:r w:rsidRPr="00474718">
              <w:rPr>
                <w:spacing w:val="-4"/>
                <w:sz w:val="20"/>
                <w:szCs w:val="24"/>
              </w:rPr>
              <w:t xml:space="preserve"> составил </w:t>
            </w:r>
            <w:r w:rsidRPr="00474718">
              <w:rPr>
                <w:b/>
                <w:spacing w:val="-4"/>
                <w:sz w:val="20"/>
                <w:szCs w:val="24"/>
              </w:rPr>
              <w:t>6 091,6 млн. рублей</w:t>
            </w:r>
            <w:r w:rsidRPr="00474718">
              <w:rPr>
                <w:spacing w:val="-4"/>
                <w:sz w:val="20"/>
                <w:szCs w:val="24"/>
              </w:rPr>
              <w:t>. Н</w:t>
            </w:r>
            <w:r w:rsidRPr="00474718">
              <w:rPr>
                <w:bCs/>
                <w:sz w:val="20"/>
              </w:rPr>
              <w:t xml:space="preserve">изкий уровень </w:t>
            </w:r>
            <w:r w:rsidRPr="00474718">
              <w:rPr>
                <w:sz w:val="20"/>
              </w:rPr>
              <w:t xml:space="preserve">исполнения сложился по подпрограмме </w:t>
            </w:r>
            <w:r w:rsidR="00A474E5">
              <w:rPr>
                <w:sz w:val="20"/>
              </w:rPr>
              <w:t>«</w:t>
            </w:r>
            <w:r w:rsidRPr="00474718">
              <w:rPr>
                <w:sz w:val="20"/>
              </w:rPr>
              <w:t>Научно-техническое обеспечение развития отраслей АПК</w:t>
            </w:r>
            <w:r w:rsidR="00A474E5">
              <w:rPr>
                <w:sz w:val="20"/>
              </w:rPr>
              <w:t>»</w:t>
            </w:r>
            <w:r w:rsidRPr="00474718">
              <w:rPr>
                <w:sz w:val="20"/>
              </w:rPr>
              <w:t xml:space="preserve"> (53,3 %).</w:t>
            </w:r>
          </w:p>
          <w:p w:rsidR="00474718" w:rsidRPr="00474718" w:rsidRDefault="00474718" w:rsidP="00CD75D3">
            <w:pPr>
              <w:spacing w:line="240" w:lineRule="auto"/>
              <w:ind w:left="0" w:right="-1" w:firstLine="459"/>
              <w:rPr>
                <w:sz w:val="20"/>
              </w:rPr>
            </w:pPr>
            <w:proofErr w:type="gramStart"/>
            <w:r w:rsidRPr="00474718">
              <w:rPr>
                <w:sz w:val="20"/>
              </w:rPr>
              <w:t xml:space="preserve">В рамках подпрограммы </w:t>
            </w:r>
            <w:r w:rsidR="00A474E5">
              <w:rPr>
                <w:sz w:val="20"/>
              </w:rPr>
              <w:t>«</w:t>
            </w:r>
            <w:r w:rsidRPr="00474718">
              <w:rPr>
                <w:sz w:val="20"/>
              </w:rPr>
              <w:t>Научно-техническое обеспечение развития отраслей АПК</w:t>
            </w:r>
            <w:r w:rsidR="00A474E5">
              <w:rPr>
                <w:sz w:val="20"/>
              </w:rPr>
              <w:t>»</w:t>
            </w:r>
            <w:r w:rsidRPr="00474718">
              <w:rPr>
                <w:sz w:val="20"/>
              </w:rPr>
              <w:t xml:space="preserve"> по основному мероприятию </w:t>
            </w:r>
            <w:r w:rsidR="00A474E5">
              <w:rPr>
                <w:sz w:val="20"/>
              </w:rPr>
              <w:t>«</w:t>
            </w:r>
            <w:r w:rsidRPr="00474718">
              <w:rPr>
                <w:sz w:val="20"/>
              </w:rPr>
              <w:t>Реализация Федеральной научно-технической программы развития сельского хозяйства</w:t>
            </w:r>
            <w:r w:rsidR="00A474E5">
              <w:rPr>
                <w:sz w:val="20"/>
              </w:rPr>
              <w:t>»</w:t>
            </w:r>
            <w:r w:rsidRPr="00474718">
              <w:rPr>
                <w:sz w:val="20"/>
              </w:rPr>
              <w:t xml:space="preserve"> не осуществлялись расходы на закупку товаров, работ, услуг в сфере информационно-коммуникационных технологий (80,5 млн. рублей) в связи с поздним заключением государственного контракта на выполнение работ по созданию информационно-аналитической системы оперативного мониторинга и оценки состояния и рисков научно-технического обеспечения развития сельского хозяйства (ИСА</w:t>
            </w:r>
            <w:proofErr w:type="gramEnd"/>
            <w:r w:rsidRPr="00474718">
              <w:rPr>
                <w:sz w:val="20"/>
              </w:rPr>
              <w:t xml:space="preserve"> </w:t>
            </w:r>
            <w:proofErr w:type="gramStart"/>
            <w:r w:rsidRPr="00474718">
              <w:rPr>
                <w:sz w:val="20"/>
              </w:rPr>
              <w:t xml:space="preserve">НТОР-СХ) (10 ноября 2018 г. № 283/5-ГК) на сумму 69,9 млн. рублей и несвоевременным выполнением работ по </w:t>
            </w:r>
            <w:proofErr w:type="spellStart"/>
            <w:r w:rsidRPr="00474718">
              <w:rPr>
                <w:sz w:val="20"/>
              </w:rPr>
              <w:t>госконтракту</w:t>
            </w:r>
            <w:proofErr w:type="spellEnd"/>
            <w:r w:rsidRPr="00474718">
              <w:rPr>
                <w:sz w:val="20"/>
              </w:rPr>
              <w:t xml:space="preserve"> (позже установленного срока на 18 дней, акт сдачи-приемки выполненных работ от 29 декабря 2018 года).</w:t>
            </w:r>
            <w:proofErr w:type="gramEnd"/>
            <w:r w:rsidRPr="00474718">
              <w:rPr>
                <w:sz w:val="20"/>
              </w:rPr>
              <w:t xml:space="preserve"> Кроме того, на низком уровне исполнены расходы на предоставление грантов в форме субсидий на реализацию комплексных научно-технических проектов в АПК </w:t>
            </w:r>
            <w:r w:rsidR="00F21D4A" w:rsidRPr="00474718">
              <w:rPr>
                <w:sz w:val="20"/>
              </w:rPr>
              <w:t xml:space="preserve">– </w:t>
            </w:r>
            <w:r w:rsidRPr="00474718">
              <w:rPr>
                <w:sz w:val="20"/>
              </w:rPr>
              <w:t>158,4 млн. рублей</w:t>
            </w:r>
            <w:r w:rsidR="0009657E">
              <w:rPr>
                <w:sz w:val="20"/>
              </w:rPr>
              <w:t>, или</w:t>
            </w:r>
            <w:r w:rsidRPr="00474718">
              <w:rPr>
                <w:sz w:val="20"/>
              </w:rPr>
              <w:t xml:space="preserve"> 25,8 %.  </w:t>
            </w:r>
          </w:p>
          <w:p w:rsidR="00474718" w:rsidRPr="00474718" w:rsidRDefault="00474718" w:rsidP="00CD75D3">
            <w:pPr>
              <w:spacing w:line="240" w:lineRule="auto"/>
              <w:ind w:left="0" w:right="-1" w:firstLine="459"/>
              <w:rPr>
                <w:rFonts w:eastAsiaTheme="minorHAnsi"/>
                <w:sz w:val="20"/>
                <w:lang w:eastAsia="en-US"/>
              </w:rPr>
            </w:pPr>
            <w:r w:rsidRPr="00474718">
              <w:rPr>
                <w:rFonts w:eastAsiaTheme="minorHAnsi"/>
                <w:sz w:val="20"/>
                <w:lang w:eastAsia="en-US"/>
              </w:rPr>
              <w:t xml:space="preserve">По подпрограмме </w:t>
            </w:r>
            <w:r w:rsidR="00A474E5">
              <w:rPr>
                <w:sz w:val="20"/>
              </w:rPr>
              <w:t>«</w:t>
            </w:r>
            <w:r w:rsidRPr="00474718">
              <w:rPr>
                <w:sz w:val="20"/>
              </w:rPr>
              <w:t>Обеспечение общих условий функционирования отраслей АПК</w:t>
            </w:r>
            <w:r w:rsidR="00A474E5">
              <w:rPr>
                <w:sz w:val="20"/>
              </w:rPr>
              <w:t>»</w:t>
            </w:r>
            <w:r w:rsidRPr="00474718">
              <w:rPr>
                <w:rFonts w:eastAsiaTheme="minorHAnsi"/>
                <w:sz w:val="20"/>
                <w:lang w:eastAsia="en-US"/>
              </w:rPr>
              <w:t xml:space="preserve"> не исполнены расходы </w:t>
            </w:r>
            <w:r w:rsidR="00610EF9">
              <w:rPr>
                <w:rFonts w:eastAsiaTheme="minorHAnsi"/>
                <w:sz w:val="20"/>
                <w:lang w:eastAsia="en-US"/>
              </w:rPr>
              <w:t>в</w:t>
            </w:r>
            <w:r w:rsidRPr="00474718">
              <w:rPr>
                <w:rFonts w:eastAsiaTheme="minorHAnsi"/>
                <w:sz w:val="20"/>
                <w:lang w:eastAsia="en-US"/>
              </w:rPr>
              <w:t xml:space="preserve"> сумм</w:t>
            </w:r>
            <w:r w:rsidR="00610EF9">
              <w:rPr>
                <w:rFonts w:eastAsiaTheme="minorHAnsi"/>
                <w:sz w:val="20"/>
                <w:lang w:eastAsia="en-US"/>
              </w:rPr>
              <w:t>е</w:t>
            </w:r>
            <w:r w:rsidRPr="00474718">
              <w:rPr>
                <w:rFonts w:eastAsiaTheme="minorHAnsi"/>
                <w:sz w:val="20"/>
                <w:lang w:eastAsia="en-US"/>
              </w:rPr>
              <w:t xml:space="preserve"> 847,3 млн. рублей, или 4,8 %, в рамках трех основных мероприятий. Наибольший объем </w:t>
            </w:r>
            <w:proofErr w:type="spellStart"/>
            <w:r w:rsidRPr="00474718">
              <w:rPr>
                <w:rFonts w:eastAsiaTheme="minorHAnsi"/>
                <w:sz w:val="20"/>
                <w:lang w:eastAsia="en-US"/>
              </w:rPr>
              <w:t>недоисполнения</w:t>
            </w:r>
            <w:proofErr w:type="spellEnd"/>
            <w:r w:rsidRPr="00474718">
              <w:rPr>
                <w:rFonts w:eastAsiaTheme="minorHAnsi"/>
                <w:sz w:val="20"/>
                <w:lang w:eastAsia="en-US"/>
              </w:rPr>
              <w:t xml:space="preserve"> отмечается по основным мероприятиям: </w:t>
            </w:r>
            <w:r w:rsidR="00A474E5">
              <w:rPr>
                <w:rFonts w:eastAsiaTheme="minorHAnsi"/>
                <w:sz w:val="20"/>
                <w:lang w:eastAsia="en-US"/>
              </w:rPr>
              <w:t>«</w:t>
            </w:r>
            <w:r w:rsidRPr="00474718">
              <w:rPr>
                <w:rFonts w:eastAsiaTheme="minorHAnsi"/>
                <w:sz w:val="20"/>
                <w:lang w:eastAsia="en-US"/>
              </w:rPr>
              <w:t>Предупреждение распространения и ликвидация африканской чумы свиней на территории Российской Федерации</w:t>
            </w:r>
            <w:r w:rsidR="00A474E5">
              <w:rPr>
                <w:rFonts w:eastAsiaTheme="minorHAnsi"/>
                <w:sz w:val="20"/>
                <w:lang w:eastAsia="en-US"/>
              </w:rPr>
              <w:t>»</w:t>
            </w:r>
            <w:r w:rsidRPr="00474718">
              <w:rPr>
                <w:rFonts w:eastAsiaTheme="minorHAnsi"/>
                <w:sz w:val="20"/>
                <w:lang w:eastAsia="en-US"/>
              </w:rPr>
              <w:t xml:space="preserve"> (440,3 млн. рублей на капитальное строительство объектов </w:t>
            </w:r>
            <w:proofErr w:type="spellStart"/>
            <w:r w:rsidRPr="00474718">
              <w:rPr>
                <w:rFonts w:eastAsiaTheme="minorHAnsi"/>
                <w:sz w:val="20"/>
                <w:lang w:eastAsia="en-US"/>
              </w:rPr>
              <w:t>Россельхознадзора</w:t>
            </w:r>
            <w:proofErr w:type="spellEnd"/>
            <w:r w:rsidRPr="00474718">
              <w:rPr>
                <w:rFonts w:eastAsiaTheme="minorHAnsi"/>
                <w:sz w:val="20"/>
                <w:lang w:eastAsia="en-US"/>
              </w:rPr>
              <w:t xml:space="preserve">) и </w:t>
            </w:r>
            <w:r w:rsidR="00A474E5">
              <w:rPr>
                <w:rFonts w:eastAsiaTheme="minorHAnsi"/>
                <w:sz w:val="20"/>
                <w:lang w:eastAsia="en-US"/>
              </w:rPr>
              <w:t>«</w:t>
            </w:r>
            <w:r w:rsidRPr="00474718">
              <w:rPr>
                <w:rFonts w:eastAsiaTheme="minorHAnsi"/>
                <w:sz w:val="20"/>
                <w:lang w:eastAsia="en-US"/>
              </w:rPr>
              <w:t>Регулирование рынков сельскохозяйственной продукции, сырья и продовольствия</w:t>
            </w:r>
            <w:r w:rsidR="00A474E5">
              <w:rPr>
                <w:rFonts w:eastAsiaTheme="minorHAnsi"/>
                <w:sz w:val="20"/>
                <w:lang w:eastAsia="en-US"/>
              </w:rPr>
              <w:t>»</w:t>
            </w:r>
            <w:r w:rsidRPr="00474718">
              <w:rPr>
                <w:rFonts w:eastAsiaTheme="minorHAnsi"/>
                <w:sz w:val="20"/>
                <w:lang w:eastAsia="en-US"/>
              </w:rPr>
              <w:t xml:space="preserve"> (331,6 млн. рублей).</w:t>
            </w:r>
          </w:p>
          <w:p w:rsidR="00474718" w:rsidRPr="00474718" w:rsidRDefault="00474718" w:rsidP="00CD75D3">
            <w:pPr>
              <w:spacing w:line="240" w:lineRule="auto"/>
              <w:ind w:left="0" w:right="-1" w:firstLine="459"/>
              <w:rPr>
                <w:rFonts w:eastAsiaTheme="minorHAnsi"/>
                <w:sz w:val="20"/>
                <w:lang w:eastAsia="en-US"/>
              </w:rPr>
            </w:pPr>
            <w:proofErr w:type="gramStart"/>
            <w:r w:rsidRPr="00474718">
              <w:rPr>
                <w:rFonts w:eastAsia="Times New Roman"/>
                <w:bCs/>
                <w:iCs/>
                <w:sz w:val="20"/>
              </w:rPr>
              <w:t xml:space="preserve">В рамках подпрограммы </w:t>
            </w:r>
            <w:r w:rsidR="00A474E5">
              <w:rPr>
                <w:rFonts w:eastAsia="Times New Roman"/>
                <w:bCs/>
                <w:iCs/>
                <w:sz w:val="20"/>
              </w:rPr>
              <w:t>«</w:t>
            </w:r>
            <w:r w:rsidRPr="00474718">
              <w:rPr>
                <w:rFonts w:eastAsia="Times New Roman"/>
                <w:bCs/>
                <w:iCs/>
                <w:sz w:val="20"/>
              </w:rPr>
              <w:t>Устойчивое развитие сельских территорий</w:t>
            </w:r>
            <w:r w:rsidR="00A474E5">
              <w:rPr>
                <w:rFonts w:eastAsia="Times New Roman"/>
                <w:bCs/>
                <w:iCs/>
                <w:sz w:val="20"/>
              </w:rPr>
              <w:t>»</w:t>
            </w:r>
            <w:r w:rsidRPr="00474718">
              <w:rPr>
                <w:rFonts w:eastAsia="Times New Roman"/>
                <w:bCs/>
                <w:iCs/>
                <w:sz w:val="20"/>
              </w:rPr>
              <w:t xml:space="preserve"> по основному мероприятию </w:t>
            </w:r>
            <w:r w:rsidR="00A474E5">
              <w:rPr>
                <w:rFonts w:eastAsia="Times New Roman"/>
                <w:bCs/>
                <w:iCs/>
                <w:sz w:val="20"/>
              </w:rPr>
              <w:t>«</w:t>
            </w:r>
            <w:r w:rsidRPr="00474718">
              <w:rPr>
                <w:rFonts w:eastAsia="Times New Roman"/>
                <w:bCs/>
                <w:iCs/>
                <w:sz w:val="20"/>
              </w:rPr>
              <w:t>Поддержка реализации мероприятий по комплексному обустройству населенных пунктов, расположенных в сельской местности, объектами социальной, инженерной инфраструктуры и автомобильными дорогами, осуществляемых в рамках государственных программ (подпрограмм государственных программ) субъектов Российской Федерации, направленных на устойчивое развитие сельских территорий</w:t>
            </w:r>
            <w:r w:rsidR="00A474E5">
              <w:rPr>
                <w:rFonts w:eastAsia="Times New Roman"/>
                <w:bCs/>
                <w:iCs/>
                <w:sz w:val="20"/>
              </w:rPr>
              <w:t>»</w:t>
            </w:r>
            <w:r w:rsidRPr="00474718">
              <w:rPr>
                <w:rFonts w:eastAsia="Times New Roman"/>
                <w:bCs/>
                <w:iCs/>
                <w:sz w:val="20"/>
              </w:rPr>
              <w:t xml:space="preserve"> </w:t>
            </w:r>
            <w:proofErr w:type="spellStart"/>
            <w:r w:rsidRPr="00474718">
              <w:rPr>
                <w:rFonts w:eastAsia="Times New Roman"/>
                <w:bCs/>
                <w:iCs/>
                <w:sz w:val="20"/>
              </w:rPr>
              <w:t>Росавтодором</w:t>
            </w:r>
            <w:proofErr w:type="spellEnd"/>
            <w:r w:rsidRPr="00474718">
              <w:rPr>
                <w:rFonts w:eastAsia="Times New Roman"/>
                <w:bCs/>
                <w:iCs/>
                <w:sz w:val="20"/>
              </w:rPr>
              <w:t xml:space="preserve"> не использованы средства федерального бюджета в объеме 737,7 млн. рублей, или 4,8 %, из</w:t>
            </w:r>
            <w:proofErr w:type="gramEnd"/>
            <w:r w:rsidRPr="00474718">
              <w:rPr>
                <w:rFonts w:eastAsia="Times New Roman"/>
                <w:bCs/>
                <w:iCs/>
                <w:sz w:val="20"/>
              </w:rPr>
              <w:t xml:space="preserve"> </w:t>
            </w:r>
            <w:proofErr w:type="gramStart"/>
            <w:r w:rsidRPr="00474718">
              <w:rPr>
                <w:rFonts w:eastAsia="Times New Roman"/>
                <w:bCs/>
                <w:iCs/>
                <w:sz w:val="20"/>
              </w:rPr>
              <w:t xml:space="preserve">которых 3,4 млн. рублей предоставлены из резервного фонда бюджету Республики Бурятия на основании распоряжения Правительства Российской Федерации от 13 июля 2018 г. № 1452-р, что </w:t>
            </w:r>
            <w:r w:rsidR="00F21D4A">
              <w:rPr>
                <w:rFonts w:eastAsia="Times New Roman"/>
                <w:bCs/>
                <w:iCs/>
                <w:sz w:val="20"/>
              </w:rPr>
              <w:t>свидетельствует об имеющихся</w:t>
            </w:r>
            <w:r w:rsidRPr="00474718">
              <w:rPr>
                <w:rFonts w:eastAsia="Times New Roman"/>
                <w:bCs/>
                <w:iCs/>
                <w:sz w:val="20"/>
              </w:rPr>
              <w:t xml:space="preserve"> </w:t>
            </w:r>
            <w:r w:rsidR="00F21D4A">
              <w:rPr>
                <w:rFonts w:eastAsia="Times New Roman"/>
                <w:b/>
                <w:bCs/>
                <w:iCs/>
                <w:sz w:val="20"/>
              </w:rPr>
              <w:t>рисках</w:t>
            </w:r>
            <w:r w:rsidRPr="00474718">
              <w:rPr>
                <w:rFonts w:eastAsia="Times New Roman"/>
                <w:b/>
                <w:bCs/>
                <w:iCs/>
                <w:sz w:val="20"/>
              </w:rPr>
              <w:t xml:space="preserve"> невыполнения </w:t>
            </w:r>
            <w:r w:rsidRPr="00474718">
              <w:rPr>
                <w:rFonts w:eastAsiaTheme="minorHAnsi"/>
                <w:b/>
                <w:sz w:val="20"/>
                <w:lang w:eastAsia="en-US"/>
              </w:rPr>
              <w:t>показателей</w:t>
            </w:r>
            <w:r w:rsidRPr="00474718">
              <w:rPr>
                <w:rFonts w:eastAsiaTheme="minorHAnsi"/>
                <w:sz w:val="20"/>
                <w:lang w:eastAsia="en-US"/>
              </w:rPr>
              <w:t xml:space="preserve">, </w:t>
            </w:r>
            <w:r w:rsidRPr="00474718">
              <w:rPr>
                <w:rFonts w:eastAsiaTheme="minorHAnsi"/>
                <w:b/>
                <w:sz w:val="20"/>
                <w:lang w:eastAsia="en-US"/>
              </w:rPr>
              <w:t>установленных в указанной подпрограмме</w:t>
            </w:r>
            <w:r w:rsidRPr="00474718">
              <w:rPr>
                <w:rFonts w:eastAsiaTheme="minorHAnsi"/>
                <w:sz w:val="20"/>
                <w:lang w:eastAsia="en-US"/>
              </w:rPr>
              <w:t xml:space="preserve"> (ввод в эксплуатацию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w:t>
            </w:r>
            <w:proofErr w:type="gramEnd"/>
            <w:r w:rsidRPr="00474718">
              <w:rPr>
                <w:rFonts w:eastAsiaTheme="minorHAnsi"/>
                <w:sz w:val="20"/>
                <w:lang w:eastAsia="en-US"/>
              </w:rPr>
              <w:t xml:space="preserve"> также к объектам производства и переработки сельскохозяйственной продукции) и </w:t>
            </w:r>
            <w:r w:rsidRPr="00474718">
              <w:rPr>
                <w:rFonts w:eastAsiaTheme="minorHAnsi"/>
                <w:b/>
                <w:sz w:val="20"/>
                <w:lang w:eastAsia="en-US"/>
              </w:rPr>
              <w:t>в распоряжении</w:t>
            </w:r>
            <w:r w:rsidRPr="00474718">
              <w:rPr>
                <w:rFonts w:eastAsiaTheme="minorHAnsi"/>
                <w:sz w:val="20"/>
                <w:lang w:eastAsia="en-US"/>
              </w:rPr>
              <w:t xml:space="preserve"> Правительства Российской Федерации</w:t>
            </w:r>
            <w:r w:rsidRPr="00474718">
              <w:rPr>
                <w:rFonts w:eastAsia="Times New Roman"/>
                <w:bCs/>
                <w:iCs/>
                <w:sz w:val="20"/>
              </w:rPr>
              <w:t xml:space="preserve"> от 13 июля 2018 г.</w:t>
            </w:r>
            <w:r w:rsidRPr="00474718">
              <w:rPr>
                <w:rFonts w:eastAsiaTheme="minorHAnsi"/>
                <w:sz w:val="20"/>
                <w:lang w:eastAsia="en-US"/>
              </w:rPr>
              <w:t xml:space="preserve"> </w:t>
            </w:r>
            <w:r w:rsidRPr="00474718">
              <w:rPr>
                <w:rFonts w:eastAsiaTheme="minorHAnsi"/>
                <w:b/>
                <w:sz w:val="20"/>
                <w:lang w:eastAsia="en-US"/>
              </w:rPr>
              <w:t>№ 1452-р</w:t>
            </w:r>
            <w:r w:rsidRPr="00474718">
              <w:rPr>
                <w:rFonts w:eastAsiaTheme="minorHAnsi"/>
                <w:sz w:val="20"/>
                <w:lang w:eastAsia="en-US"/>
              </w:rPr>
              <w:t xml:space="preserve"> (обеспечение подъездами с твердым покрытием общей протяженностью 11,85 км).</w:t>
            </w:r>
          </w:p>
          <w:p w:rsidR="000B1841" w:rsidRPr="000B1841" w:rsidRDefault="00474718" w:rsidP="00CD75D3">
            <w:pPr>
              <w:spacing w:line="240" w:lineRule="auto"/>
              <w:ind w:left="0" w:right="-1" w:firstLine="459"/>
              <w:rPr>
                <w:rFonts w:eastAsia="Times New Roman"/>
                <w:sz w:val="20"/>
                <w:szCs w:val="20"/>
              </w:rPr>
            </w:pPr>
            <w:r w:rsidRPr="00474718">
              <w:rPr>
                <w:bCs/>
                <w:sz w:val="20"/>
              </w:rPr>
              <w:t xml:space="preserve">Следует отметить, что </w:t>
            </w:r>
            <w:r w:rsidRPr="00474718">
              <w:rPr>
                <w:rFonts w:eastAsia="Times New Roman"/>
                <w:bCs/>
                <w:iCs/>
                <w:sz w:val="20"/>
              </w:rPr>
              <w:t>на протяжении ряда лет</w:t>
            </w:r>
            <w:r w:rsidRPr="00474718">
              <w:rPr>
                <w:bCs/>
                <w:sz w:val="20"/>
              </w:rPr>
              <w:t xml:space="preserve"> </w:t>
            </w:r>
            <w:proofErr w:type="spellStart"/>
            <w:r w:rsidRPr="00474718">
              <w:rPr>
                <w:bCs/>
                <w:sz w:val="20"/>
              </w:rPr>
              <w:t>Росавтодором</w:t>
            </w:r>
            <w:proofErr w:type="spellEnd"/>
            <w:r w:rsidRPr="00474718">
              <w:rPr>
                <w:bCs/>
                <w:sz w:val="20"/>
              </w:rPr>
              <w:t xml:space="preserve"> </w:t>
            </w:r>
            <w:r w:rsidRPr="00474718">
              <w:rPr>
                <w:rFonts w:eastAsia="Times New Roman"/>
                <w:b/>
                <w:bCs/>
                <w:iCs/>
                <w:sz w:val="20"/>
              </w:rPr>
              <w:t>не исполняются</w:t>
            </w:r>
            <w:r w:rsidRPr="00474718">
              <w:rPr>
                <w:b/>
                <w:bCs/>
                <w:sz w:val="20"/>
              </w:rPr>
              <w:t xml:space="preserve"> расходы</w:t>
            </w:r>
            <w:r w:rsidRPr="00474718">
              <w:rPr>
                <w:bCs/>
                <w:sz w:val="20"/>
              </w:rPr>
              <w:t xml:space="preserve"> по реализации мероприятий по строительству и </w:t>
            </w:r>
            <w:r w:rsidRPr="00474718">
              <w:rPr>
                <w:bCs/>
                <w:sz w:val="20"/>
              </w:rPr>
              <w:lastRenderedPageBreak/>
              <w:t>реконструкции автомобильных дорог общего пользования с твердым покрытием</w:t>
            </w:r>
            <w:r w:rsidRPr="00474718">
              <w:rPr>
                <w:rFonts w:eastAsia="Times New Roman"/>
                <w:bCs/>
                <w:iCs/>
                <w:sz w:val="20"/>
              </w:rPr>
              <w:t xml:space="preserve">, </w:t>
            </w:r>
            <w:r w:rsidRPr="00474718">
              <w:rPr>
                <w:rFonts w:eastAsia="Times New Roman"/>
                <w:b/>
                <w:bCs/>
                <w:iCs/>
                <w:sz w:val="20"/>
              </w:rPr>
              <w:t>что приводит к невыполнению плановых значений показателя</w:t>
            </w:r>
            <w:r w:rsidRPr="00474718">
              <w:rPr>
                <w:rFonts w:eastAsia="Times New Roman"/>
                <w:bCs/>
                <w:iCs/>
                <w:sz w:val="20"/>
              </w:rPr>
              <w:t xml:space="preserve">. Так, в 2016 году расходы </w:t>
            </w:r>
            <w:proofErr w:type="spellStart"/>
            <w:r w:rsidRPr="00474718">
              <w:rPr>
                <w:rFonts w:eastAsia="Times New Roman"/>
                <w:bCs/>
                <w:iCs/>
                <w:sz w:val="20"/>
              </w:rPr>
              <w:t>Росавтодора</w:t>
            </w:r>
            <w:proofErr w:type="spellEnd"/>
            <w:r w:rsidRPr="00474718">
              <w:rPr>
                <w:rFonts w:eastAsia="Times New Roman"/>
                <w:bCs/>
                <w:iCs/>
                <w:sz w:val="20"/>
              </w:rPr>
              <w:t xml:space="preserve"> по указанному направлению составили </w:t>
            </w:r>
            <w:r w:rsidRPr="00474718">
              <w:rPr>
                <w:bCs/>
                <w:sz w:val="20"/>
              </w:rPr>
              <w:t>81,9 %, фактическое выполнение показателя 0,42 тыс. км при плане 0,68 тыс. км, в 2017 году –</w:t>
            </w:r>
            <w:r w:rsidRPr="00474718">
              <w:rPr>
                <w:bCs/>
                <w:sz w:val="18"/>
                <w:szCs w:val="24"/>
              </w:rPr>
              <w:t xml:space="preserve"> </w:t>
            </w:r>
            <w:r w:rsidRPr="00474718">
              <w:rPr>
                <w:bCs/>
                <w:sz w:val="20"/>
              </w:rPr>
              <w:t xml:space="preserve">88,3 %, и 0,69 тыс. км при плане </w:t>
            </w:r>
            <w:r w:rsidRPr="00474718">
              <w:rPr>
                <w:sz w:val="20"/>
              </w:rPr>
              <w:t>0,79 тыс. км</w:t>
            </w:r>
          </w:p>
        </w:tc>
      </w:tr>
      <w:tr w:rsidR="000B1841" w:rsidRPr="000B1841" w:rsidTr="000B1841">
        <w:tc>
          <w:tcPr>
            <w:tcW w:w="675" w:type="dxa"/>
          </w:tcPr>
          <w:p w:rsidR="000B1841" w:rsidRPr="000B1841" w:rsidRDefault="00474718" w:rsidP="009345DE">
            <w:pPr>
              <w:spacing w:line="240" w:lineRule="auto"/>
              <w:ind w:left="0" w:right="0" w:firstLine="0"/>
              <w:jc w:val="center"/>
              <w:rPr>
                <w:rFonts w:eastAsia="Times New Roman"/>
                <w:sz w:val="20"/>
                <w:szCs w:val="20"/>
              </w:rPr>
            </w:pPr>
            <w:r>
              <w:rPr>
                <w:rFonts w:eastAsia="Times New Roman"/>
                <w:sz w:val="20"/>
                <w:szCs w:val="20"/>
              </w:rPr>
              <w:lastRenderedPageBreak/>
              <w:t>1</w:t>
            </w:r>
            <w:r w:rsidR="0073621F">
              <w:rPr>
                <w:rFonts w:eastAsia="Times New Roman"/>
                <w:sz w:val="20"/>
                <w:szCs w:val="20"/>
              </w:rPr>
              <w:t>3</w:t>
            </w:r>
          </w:p>
        </w:tc>
        <w:tc>
          <w:tcPr>
            <w:tcW w:w="2268" w:type="dxa"/>
          </w:tcPr>
          <w:p w:rsidR="000B1841" w:rsidRPr="00474718" w:rsidRDefault="00A474E5" w:rsidP="000B1841">
            <w:pPr>
              <w:spacing w:line="240" w:lineRule="auto"/>
              <w:ind w:left="0" w:right="0" w:firstLine="0"/>
              <w:rPr>
                <w:rFonts w:eastAsia="Times New Roman"/>
                <w:sz w:val="20"/>
                <w:szCs w:val="20"/>
              </w:rPr>
            </w:pPr>
            <w:r>
              <w:rPr>
                <w:bCs/>
                <w:sz w:val="20"/>
                <w:szCs w:val="24"/>
              </w:rPr>
              <w:t>«</w:t>
            </w:r>
            <w:r w:rsidR="00474718" w:rsidRPr="00474718">
              <w:rPr>
                <w:bCs/>
                <w:sz w:val="20"/>
                <w:szCs w:val="24"/>
              </w:rPr>
              <w:t xml:space="preserve">Развитие </w:t>
            </w:r>
            <w:proofErr w:type="spellStart"/>
            <w:r w:rsidR="00474718" w:rsidRPr="00474718">
              <w:rPr>
                <w:bCs/>
                <w:sz w:val="20"/>
                <w:szCs w:val="24"/>
              </w:rPr>
              <w:t>рыбохозяйственного</w:t>
            </w:r>
            <w:proofErr w:type="spellEnd"/>
            <w:r w:rsidR="00474718" w:rsidRPr="00474718">
              <w:rPr>
                <w:bCs/>
                <w:sz w:val="20"/>
                <w:szCs w:val="24"/>
              </w:rPr>
              <w:t xml:space="preserve"> комплекса</w:t>
            </w:r>
            <w:r>
              <w:rPr>
                <w:bCs/>
                <w:sz w:val="20"/>
                <w:szCs w:val="24"/>
              </w:rPr>
              <w:t>»</w:t>
            </w:r>
          </w:p>
        </w:tc>
        <w:tc>
          <w:tcPr>
            <w:tcW w:w="6628" w:type="dxa"/>
          </w:tcPr>
          <w:p w:rsidR="00474718" w:rsidRPr="00474718" w:rsidRDefault="00474718" w:rsidP="00CD75D3">
            <w:pPr>
              <w:widowControl w:val="0"/>
              <w:spacing w:line="240" w:lineRule="auto"/>
              <w:ind w:left="0" w:right="0" w:firstLine="459"/>
              <w:rPr>
                <w:sz w:val="20"/>
                <w:szCs w:val="24"/>
              </w:rPr>
            </w:pPr>
            <w:r>
              <w:rPr>
                <w:spacing w:val="-4"/>
                <w:sz w:val="20"/>
                <w:szCs w:val="24"/>
              </w:rPr>
              <w:t>У</w:t>
            </w:r>
            <w:r w:rsidRPr="00474718">
              <w:rPr>
                <w:spacing w:val="-4"/>
                <w:sz w:val="20"/>
                <w:szCs w:val="24"/>
              </w:rPr>
              <w:t>ровень исполнения расходов составил 96,1 % показателя сводной росписи с изменениями</w:t>
            </w:r>
            <w:r>
              <w:rPr>
                <w:spacing w:val="-4"/>
                <w:sz w:val="20"/>
                <w:szCs w:val="24"/>
              </w:rPr>
              <w:t>,</w:t>
            </w:r>
            <w:r w:rsidRPr="00474718">
              <w:rPr>
                <w:sz w:val="20"/>
                <w:szCs w:val="24"/>
              </w:rPr>
              <w:t xml:space="preserve"> </w:t>
            </w:r>
            <w:r w:rsidRPr="00474718">
              <w:rPr>
                <w:b/>
                <w:sz w:val="20"/>
                <w:szCs w:val="24"/>
              </w:rPr>
              <w:t>объем неисполненных назначений</w:t>
            </w:r>
            <w:r w:rsidRPr="00474718">
              <w:rPr>
                <w:spacing w:val="-4"/>
                <w:sz w:val="20"/>
                <w:szCs w:val="24"/>
              </w:rPr>
              <w:t xml:space="preserve"> составил </w:t>
            </w:r>
            <w:r w:rsidRPr="00474718">
              <w:rPr>
                <w:b/>
                <w:spacing w:val="-4"/>
                <w:sz w:val="20"/>
                <w:szCs w:val="24"/>
              </w:rPr>
              <w:t>482,0 млн. рублей</w:t>
            </w:r>
            <w:r w:rsidRPr="00474718">
              <w:rPr>
                <w:spacing w:val="-4"/>
                <w:sz w:val="20"/>
                <w:szCs w:val="24"/>
              </w:rPr>
              <w:t>.</w:t>
            </w:r>
          </w:p>
          <w:p w:rsidR="00474718" w:rsidRPr="00474718" w:rsidRDefault="00474718" w:rsidP="00CD75D3">
            <w:pPr>
              <w:spacing w:line="240" w:lineRule="auto"/>
              <w:ind w:left="0" w:right="-1" w:firstLine="459"/>
              <w:rPr>
                <w:sz w:val="20"/>
              </w:rPr>
            </w:pPr>
            <w:r w:rsidRPr="00474718">
              <w:rPr>
                <w:sz w:val="20"/>
              </w:rPr>
              <w:t xml:space="preserve">На низком уровне исполнены расходы по двум подпрограммам: </w:t>
            </w:r>
            <w:r w:rsidR="00A474E5">
              <w:rPr>
                <w:sz w:val="20"/>
              </w:rPr>
              <w:t>«</w:t>
            </w:r>
            <w:r w:rsidRPr="00474718">
              <w:rPr>
                <w:sz w:val="20"/>
              </w:rPr>
              <w:t>Модернизация и стимулирование</w:t>
            </w:r>
            <w:r w:rsidR="00A474E5">
              <w:rPr>
                <w:sz w:val="20"/>
              </w:rPr>
              <w:t>»</w:t>
            </w:r>
            <w:r w:rsidRPr="00474718">
              <w:rPr>
                <w:sz w:val="20"/>
              </w:rPr>
              <w:t xml:space="preserve"> (36,6 %) и </w:t>
            </w:r>
            <w:r w:rsidR="00A474E5">
              <w:rPr>
                <w:sz w:val="20"/>
              </w:rPr>
              <w:t>«</w:t>
            </w:r>
            <w:r w:rsidRPr="00474718">
              <w:rPr>
                <w:sz w:val="20"/>
              </w:rPr>
              <w:t xml:space="preserve">Повышение эффективности использования и развитие ресурсного потенциала </w:t>
            </w:r>
            <w:proofErr w:type="spellStart"/>
            <w:r w:rsidRPr="00474718">
              <w:rPr>
                <w:sz w:val="20"/>
              </w:rPr>
              <w:t>рыбохозяйственного</w:t>
            </w:r>
            <w:proofErr w:type="spellEnd"/>
            <w:r w:rsidRPr="00474718">
              <w:rPr>
                <w:sz w:val="20"/>
              </w:rPr>
              <w:t xml:space="preserve"> комплекса</w:t>
            </w:r>
            <w:r w:rsidR="00A474E5">
              <w:rPr>
                <w:sz w:val="20"/>
              </w:rPr>
              <w:t>»</w:t>
            </w:r>
            <w:r w:rsidRPr="00474718">
              <w:rPr>
                <w:sz w:val="20"/>
              </w:rPr>
              <w:t xml:space="preserve"> (84,7 %).</w:t>
            </w:r>
          </w:p>
          <w:p w:rsidR="00474718" w:rsidRPr="00474718" w:rsidRDefault="00474718" w:rsidP="00CD75D3">
            <w:pPr>
              <w:spacing w:line="240" w:lineRule="auto"/>
              <w:ind w:left="0" w:right="-1" w:firstLine="459"/>
              <w:rPr>
                <w:sz w:val="20"/>
              </w:rPr>
            </w:pPr>
            <w:r w:rsidRPr="00474718">
              <w:rPr>
                <w:sz w:val="20"/>
              </w:rPr>
              <w:t xml:space="preserve">В 2018 году расходы по подпрограмме </w:t>
            </w:r>
            <w:r w:rsidR="00A474E5">
              <w:rPr>
                <w:sz w:val="20"/>
              </w:rPr>
              <w:t>«</w:t>
            </w:r>
            <w:r w:rsidRPr="00474718">
              <w:rPr>
                <w:sz w:val="20"/>
              </w:rPr>
              <w:t>Модернизация и стимулирование</w:t>
            </w:r>
            <w:r w:rsidR="00A474E5">
              <w:rPr>
                <w:sz w:val="20"/>
              </w:rPr>
              <w:t>»</w:t>
            </w:r>
            <w:r w:rsidRPr="00474718">
              <w:rPr>
                <w:sz w:val="20"/>
              </w:rPr>
              <w:t xml:space="preserve"> исполнены на 20,6 процентн</w:t>
            </w:r>
            <w:r w:rsidR="007252FF">
              <w:rPr>
                <w:sz w:val="20"/>
              </w:rPr>
              <w:t>ого</w:t>
            </w:r>
            <w:r w:rsidRPr="00474718">
              <w:rPr>
                <w:sz w:val="20"/>
              </w:rPr>
              <w:t xml:space="preserve"> пункта ниже уровня 2017 года (57,2 %). </w:t>
            </w:r>
          </w:p>
          <w:p w:rsidR="00474718" w:rsidRPr="00474718" w:rsidRDefault="00474718" w:rsidP="00CD75D3">
            <w:pPr>
              <w:spacing w:line="240" w:lineRule="auto"/>
              <w:ind w:left="0" w:right="-1" w:firstLine="459"/>
              <w:rPr>
                <w:sz w:val="20"/>
              </w:rPr>
            </w:pPr>
            <w:r w:rsidRPr="00474718">
              <w:rPr>
                <w:sz w:val="20"/>
              </w:rPr>
              <w:t xml:space="preserve">В рамках основного мероприятия </w:t>
            </w:r>
            <w:r w:rsidR="00A474E5">
              <w:rPr>
                <w:sz w:val="20"/>
              </w:rPr>
              <w:t>«</w:t>
            </w:r>
            <w:r w:rsidRPr="00474718">
              <w:rPr>
                <w:sz w:val="20"/>
              </w:rPr>
              <w:t xml:space="preserve">Поддержка </w:t>
            </w:r>
            <w:proofErr w:type="spellStart"/>
            <w:r w:rsidRPr="00474718">
              <w:rPr>
                <w:sz w:val="20"/>
              </w:rPr>
              <w:t>аквакультуры</w:t>
            </w:r>
            <w:proofErr w:type="spellEnd"/>
            <w:r w:rsidRPr="00474718">
              <w:rPr>
                <w:sz w:val="20"/>
              </w:rPr>
              <w:t xml:space="preserve"> и товарного </w:t>
            </w:r>
            <w:proofErr w:type="spellStart"/>
            <w:r w:rsidRPr="00474718">
              <w:rPr>
                <w:sz w:val="20"/>
              </w:rPr>
              <w:t>осетроводства</w:t>
            </w:r>
            <w:proofErr w:type="spellEnd"/>
            <w:r w:rsidRPr="00474718">
              <w:rPr>
                <w:sz w:val="20"/>
              </w:rPr>
              <w:t xml:space="preserve"> в субъектах Российской Федерации</w:t>
            </w:r>
            <w:r w:rsidR="00A474E5">
              <w:rPr>
                <w:sz w:val="20"/>
              </w:rPr>
              <w:t>»</w:t>
            </w:r>
            <w:r w:rsidRPr="00474718">
              <w:rPr>
                <w:sz w:val="20"/>
              </w:rPr>
              <w:t xml:space="preserve"> указанной подпрограммы на уровне 36,5 % (113,8 млн. рублей) исполнены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w:t>
            </w:r>
            <w:proofErr w:type="spellStart"/>
            <w:r w:rsidRPr="00474718">
              <w:rPr>
                <w:sz w:val="20"/>
              </w:rPr>
              <w:t>аквакультуры</w:t>
            </w:r>
            <w:proofErr w:type="spellEnd"/>
            <w:r w:rsidRPr="00474718">
              <w:rPr>
                <w:sz w:val="20"/>
              </w:rPr>
              <w:t xml:space="preserve"> (рыбоводство) и товарного </w:t>
            </w:r>
            <w:proofErr w:type="spellStart"/>
            <w:r w:rsidRPr="00474718">
              <w:rPr>
                <w:sz w:val="20"/>
              </w:rPr>
              <w:t>осетроводства</w:t>
            </w:r>
            <w:proofErr w:type="spellEnd"/>
            <w:r w:rsidRPr="00474718">
              <w:rPr>
                <w:sz w:val="20"/>
              </w:rPr>
              <w:t>.</w:t>
            </w:r>
          </w:p>
          <w:p w:rsidR="00474718" w:rsidRPr="00474718" w:rsidRDefault="00474718" w:rsidP="00CD75D3">
            <w:pPr>
              <w:spacing w:line="240" w:lineRule="auto"/>
              <w:ind w:left="0" w:right="-1" w:firstLine="459"/>
              <w:rPr>
                <w:sz w:val="20"/>
              </w:rPr>
            </w:pPr>
            <w:r w:rsidRPr="00474718">
              <w:rPr>
                <w:b/>
                <w:sz w:val="20"/>
              </w:rPr>
              <w:t>Низкий уровень</w:t>
            </w:r>
            <w:r w:rsidRPr="00474718">
              <w:rPr>
                <w:sz w:val="20"/>
              </w:rPr>
              <w:t xml:space="preserve"> кассового </w:t>
            </w:r>
            <w:r w:rsidRPr="00474718">
              <w:rPr>
                <w:b/>
                <w:sz w:val="20"/>
              </w:rPr>
              <w:t>исполнения по указанной субсидии</w:t>
            </w:r>
            <w:r w:rsidRPr="00474718">
              <w:rPr>
                <w:sz w:val="20"/>
              </w:rPr>
              <w:t xml:space="preserve"> отмечался и в 2017 году – 56,3 % (184,3 млн. рублей). </w:t>
            </w:r>
            <w:proofErr w:type="gramStart"/>
            <w:r w:rsidRPr="00474718">
              <w:rPr>
                <w:sz w:val="20"/>
              </w:rPr>
              <w:t xml:space="preserve">При этом </w:t>
            </w:r>
            <w:r w:rsidRPr="00474718">
              <w:rPr>
                <w:b/>
                <w:sz w:val="20"/>
              </w:rPr>
              <w:t>плановые значения показателей</w:t>
            </w:r>
            <w:r w:rsidRPr="00474718">
              <w:rPr>
                <w:sz w:val="20"/>
              </w:rPr>
              <w:t xml:space="preserve"> данной подпрограммы </w:t>
            </w:r>
            <w:r w:rsidR="00A474E5">
              <w:rPr>
                <w:sz w:val="20"/>
              </w:rPr>
              <w:t>«</w:t>
            </w:r>
            <w:r w:rsidRPr="00474718">
              <w:rPr>
                <w:sz w:val="20"/>
              </w:rPr>
              <w:t xml:space="preserve">Прирост объема производства товарной </w:t>
            </w:r>
            <w:proofErr w:type="spellStart"/>
            <w:r w:rsidRPr="00474718">
              <w:rPr>
                <w:sz w:val="20"/>
              </w:rPr>
              <w:t>аквакультуры</w:t>
            </w:r>
            <w:proofErr w:type="spellEnd"/>
            <w:r w:rsidRPr="00474718">
              <w:rPr>
                <w:sz w:val="20"/>
              </w:rPr>
              <w:t xml:space="preserve">, включая товарную </w:t>
            </w:r>
            <w:proofErr w:type="spellStart"/>
            <w:r w:rsidRPr="00474718">
              <w:rPr>
                <w:sz w:val="20"/>
              </w:rPr>
              <w:t>аквакультуру</w:t>
            </w:r>
            <w:proofErr w:type="spellEnd"/>
            <w:r w:rsidRPr="00474718">
              <w:rPr>
                <w:sz w:val="20"/>
              </w:rPr>
              <w:t xml:space="preserve"> осетровых видов рыб, в отчетном году по отношению к предыдущему году в рамках инвестиционных проектов, реализуемых с господдержкой</w:t>
            </w:r>
            <w:r w:rsidR="00A474E5">
              <w:rPr>
                <w:sz w:val="20"/>
              </w:rPr>
              <w:t>»</w:t>
            </w:r>
            <w:r w:rsidRPr="00474718">
              <w:rPr>
                <w:sz w:val="20"/>
              </w:rPr>
              <w:t xml:space="preserve"> (2 402,2 тонн</w:t>
            </w:r>
            <w:r w:rsidR="007252FF">
              <w:rPr>
                <w:sz w:val="20"/>
              </w:rPr>
              <w:t>ы</w:t>
            </w:r>
            <w:r w:rsidRPr="00474718">
              <w:rPr>
                <w:sz w:val="20"/>
              </w:rPr>
              <w:t xml:space="preserve">) и </w:t>
            </w:r>
            <w:r w:rsidR="00A474E5">
              <w:rPr>
                <w:sz w:val="20"/>
              </w:rPr>
              <w:t>«</w:t>
            </w:r>
            <w:r w:rsidRPr="00474718">
              <w:rPr>
                <w:sz w:val="20"/>
              </w:rPr>
              <w:t>Объем привлеченных частных инвестиций в проекты, реализуемые с господдержкой (нарастающим итогом к 2016 году)</w:t>
            </w:r>
            <w:r w:rsidR="00A474E5">
              <w:rPr>
                <w:sz w:val="20"/>
              </w:rPr>
              <w:t>»</w:t>
            </w:r>
            <w:r w:rsidRPr="00474718">
              <w:rPr>
                <w:sz w:val="20"/>
              </w:rPr>
              <w:t xml:space="preserve"> (9 717,3 млн. рублей) в 2017 году </w:t>
            </w:r>
            <w:r w:rsidRPr="00474718">
              <w:rPr>
                <w:b/>
                <w:sz w:val="20"/>
              </w:rPr>
              <w:t>достигнуты не</w:t>
            </w:r>
            <w:proofErr w:type="gramEnd"/>
            <w:r w:rsidRPr="00474718">
              <w:rPr>
                <w:b/>
                <w:sz w:val="20"/>
              </w:rPr>
              <w:t xml:space="preserve"> были</w:t>
            </w:r>
            <w:r w:rsidRPr="00474718">
              <w:rPr>
                <w:sz w:val="20"/>
              </w:rPr>
              <w:t xml:space="preserve"> (фактические значения – 1 580,5 тонн</w:t>
            </w:r>
            <w:r w:rsidR="007252FF">
              <w:rPr>
                <w:sz w:val="20"/>
              </w:rPr>
              <w:t>ы</w:t>
            </w:r>
            <w:r w:rsidRPr="00474718">
              <w:rPr>
                <w:sz w:val="20"/>
              </w:rPr>
              <w:t xml:space="preserve"> и 2 605,4 млн. рублей соответственно). </w:t>
            </w:r>
          </w:p>
          <w:p w:rsidR="00474718" w:rsidRPr="00474718" w:rsidRDefault="00474718" w:rsidP="00CD75D3">
            <w:pPr>
              <w:spacing w:line="240" w:lineRule="auto"/>
              <w:ind w:left="0" w:right="-1" w:firstLine="459"/>
              <w:rPr>
                <w:sz w:val="20"/>
              </w:rPr>
            </w:pPr>
            <w:r w:rsidRPr="00474718">
              <w:rPr>
                <w:sz w:val="20"/>
              </w:rPr>
              <w:t>Таким образом, кассовое исполнение межбюджетных трансфертов в 2018 году сложилось ниже уровня исполнения 2017 года на 19,8</w:t>
            </w:r>
            <w:r w:rsidR="007252FF">
              <w:rPr>
                <w:sz w:val="20"/>
              </w:rPr>
              <w:t> </w:t>
            </w:r>
            <w:r w:rsidRPr="00474718">
              <w:rPr>
                <w:sz w:val="20"/>
              </w:rPr>
              <w:t>процентн</w:t>
            </w:r>
            <w:r w:rsidR="007252FF">
              <w:rPr>
                <w:sz w:val="20"/>
              </w:rPr>
              <w:t>ого</w:t>
            </w:r>
            <w:r w:rsidRPr="00474718">
              <w:rPr>
                <w:sz w:val="20"/>
              </w:rPr>
              <w:t xml:space="preserve"> пункта, </w:t>
            </w:r>
            <w:r w:rsidRPr="00474718">
              <w:rPr>
                <w:b/>
                <w:sz w:val="20"/>
              </w:rPr>
              <w:t>что свидетельствует об имеющихся рисках невыполнения плановых значений</w:t>
            </w:r>
            <w:r w:rsidRPr="00474718">
              <w:rPr>
                <w:sz w:val="20"/>
              </w:rPr>
              <w:t xml:space="preserve"> указанных </w:t>
            </w:r>
            <w:r w:rsidRPr="00474718">
              <w:rPr>
                <w:b/>
                <w:sz w:val="20"/>
              </w:rPr>
              <w:t>показателей</w:t>
            </w:r>
            <w:r w:rsidRPr="00474718">
              <w:rPr>
                <w:sz w:val="20"/>
              </w:rPr>
              <w:t xml:space="preserve"> по итогам 2018 года.</w:t>
            </w:r>
          </w:p>
          <w:p w:rsidR="00474718" w:rsidRPr="00474718" w:rsidRDefault="00474718" w:rsidP="00CD75D3">
            <w:pPr>
              <w:spacing w:line="240" w:lineRule="auto"/>
              <w:ind w:left="0" w:right="-1" w:firstLine="459"/>
              <w:rPr>
                <w:sz w:val="20"/>
              </w:rPr>
            </w:pPr>
            <w:proofErr w:type="gramStart"/>
            <w:r w:rsidRPr="00474718">
              <w:rPr>
                <w:sz w:val="20"/>
              </w:rPr>
              <w:t xml:space="preserve">При значительном сокращении объема бюджетных ассигнований в течение 2018 года (с 16,8 до 0,8 млн. рублей) по основному мероприятию </w:t>
            </w:r>
            <w:r w:rsidR="00A474E5">
              <w:rPr>
                <w:sz w:val="20"/>
              </w:rPr>
              <w:t>«</w:t>
            </w:r>
            <w:r w:rsidRPr="00474718">
              <w:rPr>
                <w:sz w:val="20"/>
              </w:rPr>
              <w:t xml:space="preserve">Стимулирование модернизации и строительства объектов </w:t>
            </w:r>
            <w:proofErr w:type="spellStart"/>
            <w:r w:rsidRPr="00474718">
              <w:rPr>
                <w:sz w:val="20"/>
              </w:rPr>
              <w:t>рыбоперерабатывающей</w:t>
            </w:r>
            <w:proofErr w:type="spellEnd"/>
            <w:r w:rsidRPr="00474718">
              <w:rPr>
                <w:sz w:val="20"/>
              </w:rPr>
              <w:t xml:space="preserve"> инфраструктуры, объектов хранения рыбной продукции</w:t>
            </w:r>
            <w:r w:rsidR="00A474E5">
              <w:rPr>
                <w:sz w:val="20"/>
              </w:rPr>
              <w:t>»</w:t>
            </w:r>
            <w:r w:rsidRPr="00474718">
              <w:rPr>
                <w:sz w:val="20"/>
              </w:rPr>
              <w:t xml:space="preserve"> субсидии на возмещение </w:t>
            </w:r>
            <w:proofErr w:type="spellStart"/>
            <w:r w:rsidRPr="00474718">
              <w:rPr>
                <w:sz w:val="20"/>
              </w:rPr>
              <w:t>рыбохозяйственным</w:t>
            </w:r>
            <w:proofErr w:type="spellEnd"/>
            <w:r w:rsidRPr="00474718">
              <w:rPr>
                <w:sz w:val="20"/>
              </w:rPr>
              <w:t xml:space="preserve"> организациям и индивидуальным предпринимателям части затрат на уплату процентов по инвестиционным кредитам, полученным в российских кредитных организациях, на строительство и модернизацию объектов </w:t>
            </w:r>
            <w:proofErr w:type="spellStart"/>
            <w:r w:rsidRPr="00474718">
              <w:rPr>
                <w:sz w:val="20"/>
              </w:rPr>
              <w:t>рыбоперерабатывающей</w:t>
            </w:r>
            <w:proofErr w:type="spellEnd"/>
            <w:r w:rsidRPr="00474718">
              <w:rPr>
                <w:sz w:val="20"/>
              </w:rPr>
              <w:t xml:space="preserve"> инфраструктуры, объектов хранения</w:t>
            </w:r>
            <w:proofErr w:type="gramEnd"/>
            <w:r w:rsidRPr="00474718">
              <w:rPr>
                <w:sz w:val="20"/>
              </w:rPr>
              <w:t xml:space="preserve"> </w:t>
            </w:r>
            <w:proofErr w:type="gramStart"/>
            <w:r w:rsidRPr="00474718">
              <w:rPr>
                <w:sz w:val="20"/>
              </w:rPr>
              <w:t>рыбной продукции исполнены на уровне 89,2 % (в 2017 году – 74,1 %).</w:t>
            </w:r>
            <w:proofErr w:type="gramEnd"/>
            <w:r w:rsidRPr="00474718">
              <w:rPr>
                <w:sz w:val="20"/>
              </w:rPr>
              <w:t xml:space="preserve"> По информации </w:t>
            </w:r>
            <w:proofErr w:type="spellStart"/>
            <w:r w:rsidRPr="00474718">
              <w:rPr>
                <w:sz w:val="20"/>
              </w:rPr>
              <w:t>Росрыболовства</w:t>
            </w:r>
            <w:proofErr w:type="spellEnd"/>
            <w:r w:rsidRPr="00474718">
              <w:rPr>
                <w:sz w:val="20"/>
              </w:rPr>
              <w:t xml:space="preserve">, объем субсидии скорректирован по результатам рассмотрения документов и расчетов, представленных </w:t>
            </w:r>
            <w:proofErr w:type="spellStart"/>
            <w:r w:rsidRPr="00474718">
              <w:rPr>
                <w:sz w:val="20"/>
              </w:rPr>
              <w:t>рыбохозяйственными</w:t>
            </w:r>
            <w:proofErr w:type="spellEnd"/>
            <w:r w:rsidRPr="00474718">
              <w:rPr>
                <w:sz w:val="20"/>
              </w:rPr>
              <w:t xml:space="preserve"> организациями. </w:t>
            </w:r>
          </w:p>
          <w:p w:rsidR="00474718" w:rsidRPr="00474718" w:rsidRDefault="00474718" w:rsidP="00CD75D3">
            <w:pPr>
              <w:spacing w:line="240" w:lineRule="auto"/>
              <w:ind w:left="0" w:right="-1" w:firstLine="459"/>
              <w:rPr>
                <w:sz w:val="20"/>
              </w:rPr>
            </w:pPr>
            <w:r w:rsidRPr="00474718">
              <w:rPr>
                <w:sz w:val="20"/>
              </w:rPr>
              <w:t xml:space="preserve">Исполнение бюджетных ассигнований на реализацию мероприятий подпрограммы </w:t>
            </w:r>
            <w:r w:rsidR="00A474E5">
              <w:rPr>
                <w:sz w:val="20"/>
              </w:rPr>
              <w:t>«</w:t>
            </w:r>
            <w:r w:rsidRPr="00474718">
              <w:rPr>
                <w:sz w:val="20"/>
              </w:rPr>
              <w:t xml:space="preserve">Повышение эффективности использования и развитие ресурсного потенциала </w:t>
            </w:r>
            <w:proofErr w:type="spellStart"/>
            <w:r w:rsidRPr="00474718">
              <w:rPr>
                <w:sz w:val="20"/>
              </w:rPr>
              <w:t>рыбохозяйственного</w:t>
            </w:r>
            <w:proofErr w:type="spellEnd"/>
            <w:r w:rsidRPr="00474718">
              <w:rPr>
                <w:sz w:val="20"/>
              </w:rPr>
              <w:t xml:space="preserve"> комплекса</w:t>
            </w:r>
            <w:r w:rsidR="00A474E5">
              <w:rPr>
                <w:sz w:val="20"/>
              </w:rPr>
              <w:t>»</w:t>
            </w:r>
            <w:r w:rsidRPr="00474718">
              <w:rPr>
                <w:sz w:val="20"/>
              </w:rPr>
              <w:t xml:space="preserve"> составило 84,7 % (в 2017 году – 63,8 %). </w:t>
            </w:r>
          </w:p>
          <w:p w:rsidR="000B1841" w:rsidRPr="000B1841" w:rsidRDefault="00474718" w:rsidP="00696D09">
            <w:pPr>
              <w:spacing w:line="240" w:lineRule="auto"/>
              <w:ind w:left="0" w:right="-1" w:firstLine="459"/>
              <w:rPr>
                <w:rFonts w:eastAsia="Times New Roman"/>
                <w:sz w:val="20"/>
                <w:szCs w:val="20"/>
              </w:rPr>
            </w:pPr>
            <w:proofErr w:type="gramStart"/>
            <w:r w:rsidRPr="00474718">
              <w:rPr>
                <w:sz w:val="20"/>
              </w:rPr>
              <w:t xml:space="preserve">В 2018 году бюджетные инвестиции в объекты капитального строительства, предусмотренные данной подпрограммой, сокращены на 60,4 %. При этом уровень кассового исполнения в рамках основного </w:t>
            </w:r>
            <w:r w:rsidRPr="00474718">
              <w:rPr>
                <w:sz w:val="20"/>
              </w:rPr>
              <w:lastRenderedPageBreak/>
              <w:t xml:space="preserve">мероприятия </w:t>
            </w:r>
            <w:r w:rsidR="00A474E5">
              <w:rPr>
                <w:sz w:val="20"/>
              </w:rPr>
              <w:t>«</w:t>
            </w:r>
            <w:r w:rsidRPr="00474718">
              <w:rPr>
                <w:sz w:val="20"/>
              </w:rPr>
              <w:t>Повышение качества государственного мониторинга контроля добычи водных биологических ресурсов</w:t>
            </w:r>
            <w:r w:rsidR="00A474E5">
              <w:rPr>
                <w:sz w:val="20"/>
              </w:rPr>
              <w:t>»</w:t>
            </w:r>
            <w:r w:rsidRPr="00474718">
              <w:rPr>
                <w:sz w:val="20"/>
              </w:rPr>
              <w:t xml:space="preserve"> составил 2,5 %, или 1,9</w:t>
            </w:r>
            <w:r w:rsidR="00696D09">
              <w:rPr>
                <w:sz w:val="20"/>
              </w:rPr>
              <w:t> </w:t>
            </w:r>
            <w:r w:rsidRPr="00474718">
              <w:rPr>
                <w:sz w:val="20"/>
              </w:rPr>
              <w:t>млн. рублей.</w:t>
            </w:r>
            <w:proofErr w:type="gramEnd"/>
            <w:r w:rsidRPr="00474718">
              <w:rPr>
                <w:sz w:val="20"/>
              </w:rPr>
              <w:t xml:space="preserve"> По информации </w:t>
            </w:r>
            <w:proofErr w:type="spellStart"/>
            <w:r w:rsidRPr="00474718">
              <w:rPr>
                <w:sz w:val="20"/>
              </w:rPr>
              <w:t>Росрыболовства</w:t>
            </w:r>
            <w:proofErr w:type="spellEnd"/>
            <w:r w:rsidR="007252FF">
              <w:rPr>
                <w:sz w:val="20"/>
              </w:rPr>
              <w:t>,</w:t>
            </w:r>
            <w:r w:rsidRPr="00474718">
              <w:rPr>
                <w:sz w:val="20"/>
              </w:rPr>
              <w:t xml:space="preserve"> низкий уровень исполнения связан с неисполнением подрядчиком обязате</w:t>
            </w:r>
            <w:r w:rsidR="007252FF">
              <w:rPr>
                <w:sz w:val="20"/>
              </w:rPr>
              <w:t>льств по заключенному контракту</w:t>
            </w:r>
          </w:p>
        </w:tc>
      </w:tr>
      <w:tr w:rsidR="000B1841" w:rsidRPr="000B1841" w:rsidTr="000B1841">
        <w:tc>
          <w:tcPr>
            <w:tcW w:w="675" w:type="dxa"/>
          </w:tcPr>
          <w:p w:rsidR="000B1841" w:rsidRPr="000B1841" w:rsidRDefault="00FF7C4E" w:rsidP="009345DE">
            <w:pPr>
              <w:spacing w:line="240" w:lineRule="auto"/>
              <w:ind w:left="0" w:right="0" w:firstLine="0"/>
              <w:jc w:val="center"/>
              <w:rPr>
                <w:rFonts w:eastAsia="Times New Roman"/>
                <w:sz w:val="20"/>
                <w:szCs w:val="20"/>
              </w:rPr>
            </w:pPr>
            <w:r>
              <w:rPr>
                <w:rFonts w:eastAsia="Times New Roman"/>
                <w:sz w:val="20"/>
                <w:szCs w:val="20"/>
              </w:rPr>
              <w:lastRenderedPageBreak/>
              <w:t>1</w:t>
            </w:r>
            <w:r w:rsidR="0073621F">
              <w:rPr>
                <w:rFonts w:eastAsia="Times New Roman"/>
                <w:sz w:val="20"/>
                <w:szCs w:val="20"/>
              </w:rPr>
              <w:t>4</w:t>
            </w:r>
          </w:p>
        </w:tc>
        <w:tc>
          <w:tcPr>
            <w:tcW w:w="2268" w:type="dxa"/>
          </w:tcPr>
          <w:p w:rsidR="000B1841" w:rsidRPr="00FF7C4E" w:rsidRDefault="00A474E5" w:rsidP="000B1841">
            <w:pPr>
              <w:spacing w:line="240" w:lineRule="auto"/>
              <w:ind w:left="0" w:right="0" w:firstLine="0"/>
              <w:rPr>
                <w:rFonts w:eastAsia="Times New Roman"/>
                <w:sz w:val="20"/>
                <w:szCs w:val="20"/>
              </w:rPr>
            </w:pPr>
            <w:r>
              <w:rPr>
                <w:sz w:val="20"/>
                <w:szCs w:val="24"/>
              </w:rPr>
              <w:t>«</w:t>
            </w:r>
            <w:r w:rsidR="00FF7C4E" w:rsidRPr="00FF7C4E">
              <w:rPr>
                <w:sz w:val="20"/>
                <w:szCs w:val="24"/>
              </w:rPr>
              <w:t>Воспроизводство и использование природных ресурсов</w:t>
            </w:r>
            <w:r>
              <w:rPr>
                <w:sz w:val="20"/>
                <w:szCs w:val="24"/>
              </w:rPr>
              <w:t>»</w:t>
            </w:r>
          </w:p>
        </w:tc>
        <w:tc>
          <w:tcPr>
            <w:tcW w:w="6628" w:type="dxa"/>
          </w:tcPr>
          <w:p w:rsidR="00FF7C4E" w:rsidRPr="00FF7C4E" w:rsidRDefault="00FF7C4E" w:rsidP="00CD75D3">
            <w:pPr>
              <w:widowControl w:val="0"/>
              <w:spacing w:line="240" w:lineRule="auto"/>
              <w:ind w:left="0" w:right="0" w:firstLine="459"/>
              <w:rPr>
                <w:sz w:val="20"/>
                <w:szCs w:val="24"/>
              </w:rPr>
            </w:pPr>
            <w:r>
              <w:rPr>
                <w:spacing w:val="-4"/>
                <w:sz w:val="20"/>
                <w:szCs w:val="24"/>
              </w:rPr>
              <w:t>У</w:t>
            </w:r>
            <w:r w:rsidRPr="00FF7C4E">
              <w:rPr>
                <w:spacing w:val="-4"/>
                <w:sz w:val="20"/>
                <w:szCs w:val="24"/>
              </w:rPr>
              <w:t>ровень исполнения расходов составил 88,4 % показател</w:t>
            </w:r>
            <w:r>
              <w:rPr>
                <w:spacing w:val="-4"/>
                <w:sz w:val="20"/>
                <w:szCs w:val="24"/>
              </w:rPr>
              <w:t>я сводной росписи с изменениями,</w:t>
            </w:r>
            <w:r w:rsidRPr="00FF7C4E">
              <w:rPr>
                <w:sz w:val="20"/>
                <w:szCs w:val="24"/>
              </w:rPr>
              <w:t xml:space="preserve"> </w:t>
            </w:r>
            <w:r w:rsidRPr="00FF7C4E">
              <w:rPr>
                <w:b/>
                <w:sz w:val="20"/>
                <w:szCs w:val="24"/>
              </w:rPr>
              <w:t>объем неисполненных назначений</w:t>
            </w:r>
            <w:r w:rsidRPr="00FF7C4E">
              <w:rPr>
                <w:spacing w:val="-4"/>
                <w:sz w:val="20"/>
                <w:szCs w:val="24"/>
              </w:rPr>
              <w:t xml:space="preserve"> составил </w:t>
            </w:r>
            <w:r w:rsidRPr="00FF7C4E">
              <w:rPr>
                <w:b/>
                <w:spacing w:val="-4"/>
                <w:sz w:val="20"/>
                <w:szCs w:val="24"/>
              </w:rPr>
              <w:t>6 151,0 млн. рублей</w:t>
            </w:r>
            <w:r w:rsidRPr="00FF7C4E">
              <w:rPr>
                <w:spacing w:val="-4"/>
                <w:sz w:val="20"/>
                <w:szCs w:val="24"/>
              </w:rPr>
              <w:t>.</w:t>
            </w:r>
          </w:p>
          <w:p w:rsidR="00FF7C4E" w:rsidRPr="00FF7C4E" w:rsidRDefault="00FF7C4E" w:rsidP="00CD75D3">
            <w:pPr>
              <w:spacing w:line="240" w:lineRule="auto"/>
              <w:ind w:left="0" w:right="-1" w:firstLine="459"/>
              <w:rPr>
                <w:sz w:val="20"/>
              </w:rPr>
            </w:pPr>
            <w:r w:rsidRPr="00FF7C4E">
              <w:rPr>
                <w:sz w:val="20"/>
              </w:rPr>
              <w:t xml:space="preserve">Исполнение расходов по подпрограмме </w:t>
            </w:r>
            <w:r w:rsidR="00A474E5">
              <w:rPr>
                <w:sz w:val="20"/>
              </w:rPr>
              <w:t>«</w:t>
            </w:r>
            <w:r w:rsidRPr="00FF7C4E">
              <w:rPr>
                <w:sz w:val="20"/>
              </w:rPr>
              <w:t>Воспроизводство минерально-сырьевой базы, геологическое изучение недр</w:t>
            </w:r>
            <w:r w:rsidR="00A474E5">
              <w:rPr>
                <w:sz w:val="20"/>
              </w:rPr>
              <w:t>»</w:t>
            </w:r>
            <w:r w:rsidRPr="00FF7C4E">
              <w:rPr>
                <w:sz w:val="20"/>
              </w:rPr>
              <w:t xml:space="preserve"> составило 87,1</w:t>
            </w:r>
            <w:r w:rsidR="007252FF">
              <w:rPr>
                <w:sz w:val="20"/>
              </w:rPr>
              <w:t> </w:t>
            </w:r>
            <w:r w:rsidRPr="00FF7C4E">
              <w:rPr>
                <w:sz w:val="20"/>
              </w:rPr>
              <w:t>% показателя сводной росписи с изменениями, что на 1,7</w:t>
            </w:r>
            <w:r w:rsidR="007252FF">
              <w:rPr>
                <w:sz w:val="20"/>
              </w:rPr>
              <w:t> </w:t>
            </w:r>
            <w:r w:rsidRPr="00FF7C4E">
              <w:rPr>
                <w:sz w:val="20"/>
              </w:rPr>
              <w:t>процентн</w:t>
            </w:r>
            <w:r w:rsidR="007252FF">
              <w:rPr>
                <w:sz w:val="20"/>
              </w:rPr>
              <w:t>ого</w:t>
            </w:r>
            <w:r w:rsidRPr="00FF7C4E">
              <w:rPr>
                <w:sz w:val="20"/>
              </w:rPr>
              <w:t xml:space="preserve"> пункта ниже уровня исполнения указанных расходов за 2017</w:t>
            </w:r>
            <w:r w:rsidR="007252FF">
              <w:rPr>
                <w:sz w:val="20"/>
              </w:rPr>
              <w:t> </w:t>
            </w:r>
            <w:r w:rsidRPr="00FF7C4E">
              <w:rPr>
                <w:sz w:val="20"/>
              </w:rPr>
              <w:t xml:space="preserve">год. Не выполнены в полном объеме основные мероприятия </w:t>
            </w:r>
            <w:r w:rsidR="00A474E5">
              <w:rPr>
                <w:sz w:val="20"/>
              </w:rPr>
              <w:t>«</w:t>
            </w:r>
            <w:r w:rsidRPr="00FF7C4E">
              <w:rPr>
                <w:sz w:val="20"/>
              </w:rPr>
              <w:t>Воспроизводство минерально-сырьевой базы углеводородного сырья</w:t>
            </w:r>
            <w:r w:rsidR="00A474E5">
              <w:rPr>
                <w:sz w:val="20"/>
              </w:rPr>
              <w:t>»</w:t>
            </w:r>
            <w:r w:rsidRPr="00FF7C4E">
              <w:rPr>
                <w:sz w:val="20"/>
              </w:rPr>
              <w:t xml:space="preserve"> и </w:t>
            </w:r>
            <w:r w:rsidR="00A474E5">
              <w:rPr>
                <w:sz w:val="20"/>
              </w:rPr>
              <w:t>«</w:t>
            </w:r>
            <w:r w:rsidRPr="00FF7C4E">
              <w:rPr>
                <w:sz w:val="20"/>
              </w:rPr>
              <w:t>Воспроизводство минерально-сырьевой базы твердых полезных ископаемых</w:t>
            </w:r>
            <w:r w:rsidR="00A474E5">
              <w:rPr>
                <w:sz w:val="20"/>
              </w:rPr>
              <w:t>»</w:t>
            </w:r>
            <w:r w:rsidRPr="00FF7C4E">
              <w:rPr>
                <w:sz w:val="20"/>
              </w:rPr>
              <w:t xml:space="preserve"> (исполнение составило 78,5 % и 75,8 % показателя сводной росписи с изменениями соответственно) в связи с поздним заключением </w:t>
            </w:r>
            <w:proofErr w:type="spellStart"/>
            <w:r w:rsidRPr="00FF7C4E">
              <w:rPr>
                <w:sz w:val="20"/>
              </w:rPr>
              <w:t>Роснедрами</w:t>
            </w:r>
            <w:proofErr w:type="spellEnd"/>
            <w:r w:rsidRPr="00FF7C4E">
              <w:rPr>
                <w:sz w:val="20"/>
              </w:rPr>
              <w:t xml:space="preserve"> и его территориальными органами контрактов с АО </w:t>
            </w:r>
            <w:r w:rsidR="00A474E5">
              <w:rPr>
                <w:sz w:val="20"/>
              </w:rPr>
              <w:t>«</w:t>
            </w:r>
            <w:proofErr w:type="spellStart"/>
            <w:r w:rsidRPr="00FF7C4E">
              <w:rPr>
                <w:sz w:val="20"/>
              </w:rPr>
              <w:t>Росгеология</w:t>
            </w:r>
            <w:proofErr w:type="spellEnd"/>
            <w:r w:rsidR="00A474E5">
              <w:rPr>
                <w:sz w:val="20"/>
              </w:rPr>
              <w:t>»</w:t>
            </w:r>
            <w:r w:rsidRPr="00FF7C4E">
              <w:rPr>
                <w:sz w:val="20"/>
              </w:rPr>
              <w:t xml:space="preserve"> (май – декабрь 2018 года). Как и в 2017 году</w:t>
            </w:r>
            <w:r w:rsidR="00215C8E">
              <w:rPr>
                <w:sz w:val="20"/>
              </w:rPr>
              <w:t>,</w:t>
            </w:r>
            <w:r w:rsidRPr="00FF7C4E">
              <w:rPr>
                <w:sz w:val="20"/>
              </w:rPr>
              <w:t xml:space="preserve"> в связи с невыполнением АО </w:t>
            </w:r>
            <w:r w:rsidR="00A474E5">
              <w:rPr>
                <w:sz w:val="20"/>
              </w:rPr>
              <w:t>«</w:t>
            </w:r>
            <w:proofErr w:type="spellStart"/>
            <w:r w:rsidRPr="00FF7C4E">
              <w:rPr>
                <w:sz w:val="20"/>
              </w:rPr>
              <w:t>Росгеология</w:t>
            </w:r>
            <w:proofErr w:type="spellEnd"/>
            <w:r w:rsidR="00A474E5">
              <w:rPr>
                <w:sz w:val="20"/>
              </w:rPr>
              <w:t>»</w:t>
            </w:r>
            <w:r w:rsidRPr="00FF7C4E">
              <w:rPr>
                <w:sz w:val="20"/>
              </w:rPr>
              <w:t xml:space="preserve"> контрактных обязательств </w:t>
            </w:r>
            <w:r w:rsidRPr="00FF7C4E">
              <w:rPr>
                <w:b/>
                <w:sz w:val="20"/>
              </w:rPr>
              <w:t xml:space="preserve">существуют риски </w:t>
            </w:r>
            <w:proofErr w:type="spellStart"/>
            <w:r w:rsidRPr="00FF7C4E">
              <w:rPr>
                <w:b/>
                <w:sz w:val="20"/>
              </w:rPr>
              <w:t>недостижения</w:t>
            </w:r>
            <w:proofErr w:type="spellEnd"/>
            <w:r w:rsidRPr="00FF7C4E">
              <w:rPr>
                <w:b/>
                <w:sz w:val="20"/>
              </w:rPr>
              <w:t xml:space="preserve"> ожидаемых результатов реализации госпрограммы</w:t>
            </w:r>
            <w:r w:rsidRPr="00FF7C4E">
              <w:rPr>
                <w:sz w:val="20"/>
              </w:rPr>
              <w:t xml:space="preserve"> в части воспроизводства минерально-сырьевой базы, обеспечивающей потребности устойчивого развития добывающих мощностей и базовых отраслей промышленности – топливно</w:t>
            </w:r>
            <w:r w:rsidR="00696D09">
              <w:rPr>
                <w:sz w:val="20"/>
              </w:rPr>
              <w:t>-</w:t>
            </w:r>
            <w:r w:rsidRPr="00FF7C4E">
              <w:rPr>
                <w:sz w:val="20"/>
              </w:rPr>
              <w:t>энергетического, агрохимического и строительного комплексов, атомной промышленности, черной и цветной металлургии.</w:t>
            </w:r>
          </w:p>
          <w:p w:rsidR="00FF7C4E" w:rsidRPr="00FF7C4E" w:rsidRDefault="00FF7C4E" w:rsidP="00CD75D3">
            <w:pPr>
              <w:spacing w:line="240" w:lineRule="auto"/>
              <w:ind w:left="0" w:right="-1" w:firstLine="459"/>
              <w:rPr>
                <w:sz w:val="20"/>
              </w:rPr>
            </w:pPr>
            <w:r w:rsidRPr="00FF7C4E">
              <w:rPr>
                <w:sz w:val="20"/>
              </w:rPr>
              <w:t xml:space="preserve">Расходы по подпрограмме </w:t>
            </w:r>
            <w:r w:rsidR="00A474E5">
              <w:rPr>
                <w:sz w:val="20"/>
              </w:rPr>
              <w:t>«</w:t>
            </w:r>
            <w:r w:rsidRPr="00FF7C4E">
              <w:rPr>
                <w:sz w:val="20"/>
              </w:rPr>
              <w:t>Использование водных ресурсов</w:t>
            </w:r>
            <w:r w:rsidR="00A474E5">
              <w:rPr>
                <w:sz w:val="20"/>
              </w:rPr>
              <w:t>»</w:t>
            </w:r>
            <w:r w:rsidRPr="00FF7C4E">
              <w:rPr>
                <w:sz w:val="20"/>
              </w:rPr>
              <w:t xml:space="preserve"> исполнены на уровне 95 %, что на 1,3 процентн</w:t>
            </w:r>
            <w:r w:rsidR="00696D09">
              <w:rPr>
                <w:sz w:val="20"/>
              </w:rPr>
              <w:t>ого</w:t>
            </w:r>
            <w:r w:rsidRPr="00FF7C4E">
              <w:rPr>
                <w:sz w:val="20"/>
              </w:rPr>
              <w:t xml:space="preserve"> пункта ниже уровня 2017 года. </w:t>
            </w:r>
            <w:proofErr w:type="gramStart"/>
            <w:r w:rsidRPr="00FF7C4E">
              <w:rPr>
                <w:sz w:val="20"/>
              </w:rPr>
              <w:t xml:space="preserve">При этом исполнение основного мероприятия </w:t>
            </w:r>
            <w:r w:rsidR="00A474E5">
              <w:rPr>
                <w:sz w:val="20"/>
              </w:rPr>
              <w:t>«</w:t>
            </w:r>
            <w:r w:rsidRPr="00FF7C4E">
              <w:rPr>
                <w:sz w:val="20"/>
              </w:rPr>
              <w:t>Обеспечение исполнения субъектами Российской Федерации переданных полномочий Российской Федерации в области водных отношений</w:t>
            </w:r>
            <w:r w:rsidR="00A474E5">
              <w:rPr>
                <w:sz w:val="20"/>
              </w:rPr>
              <w:t>»</w:t>
            </w:r>
            <w:r w:rsidRPr="00FF7C4E">
              <w:rPr>
                <w:sz w:val="20"/>
              </w:rPr>
              <w:t xml:space="preserve"> - на уровне 77,5 % показателя сводной росписи с изменениями (ниже на 5,8 процентн</w:t>
            </w:r>
            <w:r w:rsidR="00696D09">
              <w:rPr>
                <w:sz w:val="20"/>
              </w:rPr>
              <w:t>ого</w:t>
            </w:r>
            <w:r w:rsidRPr="00FF7C4E">
              <w:rPr>
                <w:sz w:val="20"/>
              </w:rPr>
              <w:t xml:space="preserve"> пункта уровня 2017 года), в основном в связи с доработкой подрядными организациями необходимых документов для внесения данных в государственный водный реестр и государственный кадастр недвижимости (Архангельская и Иркутская области, республики</w:t>
            </w:r>
            <w:proofErr w:type="gramEnd"/>
            <w:r w:rsidRPr="00FF7C4E">
              <w:rPr>
                <w:sz w:val="20"/>
              </w:rPr>
              <w:t xml:space="preserve"> </w:t>
            </w:r>
            <w:proofErr w:type="gramStart"/>
            <w:r w:rsidRPr="00FF7C4E">
              <w:rPr>
                <w:sz w:val="20"/>
              </w:rPr>
              <w:t xml:space="preserve">Башкортостан и Удмуртия и другие), доработкой субъектами Российской Федерации обосновывающих документов, включая проектную документацию (Хабаровский и Алтайские края и другие). </w:t>
            </w:r>
            <w:proofErr w:type="gramEnd"/>
          </w:p>
          <w:p w:rsidR="00FF7C4E" w:rsidRPr="00FF7C4E" w:rsidRDefault="00FF7C4E" w:rsidP="00CD75D3">
            <w:pPr>
              <w:spacing w:line="240" w:lineRule="auto"/>
              <w:ind w:left="0" w:right="-1" w:firstLine="459"/>
              <w:rPr>
                <w:strike/>
                <w:sz w:val="20"/>
              </w:rPr>
            </w:pPr>
            <w:r w:rsidRPr="00FF7C4E">
              <w:rPr>
                <w:sz w:val="20"/>
              </w:rPr>
              <w:t xml:space="preserve">Таким образом, как и в 2017 году, </w:t>
            </w:r>
            <w:r w:rsidRPr="00FF7C4E">
              <w:rPr>
                <w:b/>
                <w:sz w:val="20"/>
              </w:rPr>
              <w:t xml:space="preserve">при невыполнении в полном объеме расходов в рамках указанной подпрограммы существуют риски </w:t>
            </w:r>
            <w:proofErr w:type="spellStart"/>
            <w:r w:rsidRPr="00FF7C4E">
              <w:rPr>
                <w:b/>
                <w:sz w:val="20"/>
              </w:rPr>
              <w:t>недостижения</w:t>
            </w:r>
            <w:proofErr w:type="spellEnd"/>
            <w:r w:rsidRPr="00FF7C4E">
              <w:rPr>
                <w:b/>
                <w:sz w:val="20"/>
              </w:rPr>
              <w:t xml:space="preserve"> значения показателя</w:t>
            </w:r>
            <w:r w:rsidRPr="00FF7C4E">
              <w:rPr>
                <w:sz w:val="20"/>
              </w:rPr>
              <w:t xml:space="preserve"> </w:t>
            </w:r>
            <w:r w:rsidR="00A474E5">
              <w:rPr>
                <w:sz w:val="20"/>
              </w:rPr>
              <w:t>«</w:t>
            </w:r>
            <w:r w:rsidRPr="00FF7C4E">
              <w:rPr>
                <w:bCs/>
                <w:sz w:val="20"/>
              </w:rPr>
              <w:t>Доля протяженности участков русел рек, на которых осуществлены работы по оптимизации их пропускной способности, в общей протяженности участков русел рек, нуждающихся в увеличении пропускной способности</w:t>
            </w:r>
            <w:r w:rsidR="00A474E5">
              <w:rPr>
                <w:bCs/>
                <w:sz w:val="20"/>
              </w:rPr>
              <w:t>»</w:t>
            </w:r>
            <w:r w:rsidRPr="00FF7C4E">
              <w:rPr>
                <w:sz w:val="20"/>
              </w:rPr>
              <w:t>.</w:t>
            </w:r>
          </w:p>
          <w:p w:rsidR="00FF7C4E" w:rsidRPr="00FF7C4E" w:rsidRDefault="00FF7C4E" w:rsidP="00CD75D3">
            <w:pPr>
              <w:spacing w:line="240" w:lineRule="auto"/>
              <w:ind w:left="0" w:right="-1" w:firstLine="459"/>
              <w:rPr>
                <w:sz w:val="20"/>
              </w:rPr>
            </w:pPr>
            <w:r w:rsidRPr="00FF7C4E">
              <w:rPr>
                <w:sz w:val="20"/>
              </w:rPr>
              <w:t xml:space="preserve">На низком уровне (87,3 % показателя сводной росписи с изменениями) исполнены бюджетные ассигнования по ФЦП </w:t>
            </w:r>
            <w:r w:rsidR="00A474E5">
              <w:rPr>
                <w:sz w:val="20"/>
              </w:rPr>
              <w:t>«</w:t>
            </w:r>
            <w:r w:rsidRPr="00FF7C4E">
              <w:rPr>
                <w:sz w:val="20"/>
              </w:rPr>
              <w:t>Развитие водохозяйственного комплекса Российской Федерации в 2012 – 2020 годах</w:t>
            </w:r>
            <w:r w:rsidR="00A474E5">
              <w:rPr>
                <w:sz w:val="20"/>
              </w:rPr>
              <w:t>»</w:t>
            </w:r>
            <w:r w:rsidRPr="00FF7C4E">
              <w:rPr>
                <w:sz w:val="20"/>
              </w:rPr>
              <w:t>, что ниже уровня 2017 год на 6,8 процентн</w:t>
            </w:r>
            <w:r w:rsidR="00F9325D">
              <w:rPr>
                <w:sz w:val="20"/>
              </w:rPr>
              <w:t>ого</w:t>
            </w:r>
            <w:r w:rsidRPr="00FF7C4E">
              <w:rPr>
                <w:sz w:val="20"/>
              </w:rPr>
              <w:t xml:space="preserve"> пункта. В рамках указанной ФЦП на низком уровне исполнены расходы Минсельхозом России ‒ 80,8 % (по сравнению с 2017 годом ниже на 19,2 процентн</w:t>
            </w:r>
            <w:r w:rsidR="00F9325D">
              <w:rPr>
                <w:sz w:val="20"/>
              </w:rPr>
              <w:t>ого</w:t>
            </w:r>
            <w:r w:rsidRPr="00FF7C4E">
              <w:rPr>
                <w:sz w:val="20"/>
              </w:rPr>
              <w:t xml:space="preserve"> пункта), </w:t>
            </w:r>
            <w:proofErr w:type="spellStart"/>
            <w:r w:rsidRPr="00FF7C4E">
              <w:rPr>
                <w:sz w:val="20"/>
              </w:rPr>
              <w:t>Росводресурсами</w:t>
            </w:r>
            <w:proofErr w:type="spellEnd"/>
            <w:r w:rsidRPr="00FF7C4E">
              <w:rPr>
                <w:sz w:val="20"/>
              </w:rPr>
              <w:t xml:space="preserve"> ‒ 86,9 % (ниже уровня 2017 года на 4,4 процентн</w:t>
            </w:r>
            <w:r w:rsidR="00F9325D">
              <w:rPr>
                <w:sz w:val="20"/>
              </w:rPr>
              <w:t>ого</w:t>
            </w:r>
            <w:r w:rsidRPr="00FF7C4E">
              <w:rPr>
                <w:sz w:val="20"/>
              </w:rPr>
              <w:t xml:space="preserve"> пункта).</w:t>
            </w:r>
          </w:p>
          <w:p w:rsidR="00FF7C4E" w:rsidRPr="00FF7C4E" w:rsidRDefault="00FF7C4E" w:rsidP="00CD75D3">
            <w:pPr>
              <w:spacing w:line="240" w:lineRule="auto"/>
              <w:ind w:left="0" w:right="-1" w:firstLine="459"/>
              <w:rPr>
                <w:sz w:val="20"/>
              </w:rPr>
            </w:pPr>
            <w:r w:rsidRPr="00FF7C4E">
              <w:rPr>
                <w:sz w:val="20"/>
              </w:rPr>
              <w:t xml:space="preserve">Неисполненные бюджетные назначения по указанной ФЦП составили 1 333,9 млн. рублей, из них 805,8 млн. рублей - межбюджетные трансферты, невыполнение которых </w:t>
            </w:r>
            <w:proofErr w:type="gramStart"/>
            <w:r w:rsidRPr="00FF7C4E">
              <w:rPr>
                <w:sz w:val="20"/>
              </w:rPr>
              <w:t>обусловлено</w:t>
            </w:r>
            <w:proofErr w:type="gramEnd"/>
            <w:r w:rsidRPr="00FF7C4E">
              <w:rPr>
                <w:sz w:val="20"/>
              </w:rPr>
              <w:t xml:space="preserve"> в том числе обстоятельствами непреодолимой силы. </w:t>
            </w:r>
          </w:p>
          <w:p w:rsidR="00FF7C4E" w:rsidRPr="00FF7C4E" w:rsidRDefault="00FF7C4E" w:rsidP="00CD75D3">
            <w:pPr>
              <w:spacing w:line="240" w:lineRule="auto"/>
              <w:ind w:left="0" w:right="-1" w:firstLine="459"/>
              <w:rPr>
                <w:sz w:val="20"/>
              </w:rPr>
            </w:pPr>
            <w:proofErr w:type="gramStart"/>
            <w:r w:rsidRPr="00FF7C4E">
              <w:rPr>
                <w:sz w:val="20"/>
              </w:rPr>
              <w:t>Так, Правительством</w:t>
            </w:r>
            <w:r w:rsidR="00F9325D">
              <w:rPr>
                <w:sz w:val="20"/>
              </w:rPr>
              <w:t xml:space="preserve"> Самарской области не заключено</w:t>
            </w:r>
            <w:r w:rsidRPr="00FF7C4E">
              <w:rPr>
                <w:sz w:val="20"/>
              </w:rPr>
              <w:t xml:space="preserve"> </w:t>
            </w:r>
            <w:r w:rsidRPr="00FF7C4E">
              <w:rPr>
                <w:sz w:val="20"/>
              </w:rPr>
              <w:lastRenderedPageBreak/>
              <w:t>предусмотренное распоряжением Правительства Российской Федер</w:t>
            </w:r>
            <w:r w:rsidR="00F9325D">
              <w:rPr>
                <w:sz w:val="20"/>
              </w:rPr>
              <w:t>ации от 7 июля 2018 г. № 1399-р</w:t>
            </w:r>
            <w:r w:rsidRPr="00FF7C4E">
              <w:rPr>
                <w:sz w:val="20"/>
              </w:rPr>
              <w:t xml:space="preserve"> соглашение о предоставлении в 2018 году из резервного фонда субсидии в объеме 116,5 млн. рублей на завершение реализации объекта </w:t>
            </w:r>
            <w:r w:rsidR="00A474E5">
              <w:rPr>
                <w:sz w:val="20"/>
              </w:rPr>
              <w:t>«</w:t>
            </w:r>
            <w:proofErr w:type="spellStart"/>
            <w:r w:rsidRPr="00FF7C4E">
              <w:rPr>
                <w:sz w:val="20"/>
              </w:rPr>
              <w:t>Берегоукрепление</w:t>
            </w:r>
            <w:proofErr w:type="spellEnd"/>
            <w:r w:rsidRPr="00FF7C4E">
              <w:rPr>
                <w:sz w:val="20"/>
              </w:rPr>
              <w:t xml:space="preserve"> Саратовского водохранилища у с. Рождествено Волжского района Самарской области, </w:t>
            </w:r>
            <w:r w:rsidRPr="00FF7C4E">
              <w:rPr>
                <w:sz w:val="20"/>
                <w:lang w:val="en-US"/>
              </w:rPr>
              <w:t>I</w:t>
            </w:r>
            <w:r w:rsidRPr="00FF7C4E">
              <w:rPr>
                <w:sz w:val="20"/>
              </w:rPr>
              <w:t xml:space="preserve"> этап строительства</w:t>
            </w:r>
            <w:r w:rsidR="00A474E5">
              <w:rPr>
                <w:sz w:val="20"/>
              </w:rPr>
              <w:t>»</w:t>
            </w:r>
            <w:r w:rsidRPr="00FF7C4E">
              <w:rPr>
                <w:sz w:val="20"/>
              </w:rPr>
              <w:t xml:space="preserve"> в связи с невозможностью продолжения строительно-монтажных работ по причине проведения следственных</w:t>
            </w:r>
            <w:proofErr w:type="gramEnd"/>
            <w:r w:rsidRPr="00FF7C4E">
              <w:rPr>
                <w:sz w:val="20"/>
              </w:rPr>
              <w:t xml:space="preserve"> мероприятий МВД России.</w:t>
            </w:r>
          </w:p>
          <w:p w:rsidR="000B1841" w:rsidRPr="000B1841" w:rsidRDefault="00FF7C4E" w:rsidP="00CD75D3">
            <w:pPr>
              <w:spacing w:line="240" w:lineRule="auto"/>
              <w:ind w:left="0" w:right="-1" w:firstLine="459"/>
              <w:rPr>
                <w:rFonts w:eastAsia="Times New Roman"/>
                <w:sz w:val="20"/>
                <w:szCs w:val="20"/>
              </w:rPr>
            </w:pPr>
            <w:proofErr w:type="gramStart"/>
            <w:r w:rsidRPr="00FF7C4E">
              <w:rPr>
                <w:b/>
                <w:sz w:val="20"/>
              </w:rPr>
              <w:t xml:space="preserve">При невыполнении субъектами Российской Федерации обязательств существует риск </w:t>
            </w:r>
            <w:proofErr w:type="spellStart"/>
            <w:r w:rsidRPr="00FF7C4E">
              <w:rPr>
                <w:b/>
                <w:sz w:val="20"/>
              </w:rPr>
              <w:t>недостижения</w:t>
            </w:r>
            <w:proofErr w:type="spellEnd"/>
            <w:r w:rsidRPr="00FF7C4E">
              <w:rPr>
                <w:b/>
                <w:sz w:val="20"/>
              </w:rPr>
              <w:t xml:space="preserve"> планового значения целевого показателя</w:t>
            </w:r>
            <w:r w:rsidRPr="00FF7C4E">
              <w:rPr>
                <w:sz w:val="20"/>
              </w:rPr>
              <w:t xml:space="preserve"> ФЦП </w:t>
            </w:r>
            <w:r w:rsidR="00A474E5">
              <w:rPr>
                <w:sz w:val="20"/>
              </w:rPr>
              <w:t>«</w:t>
            </w:r>
            <w:r w:rsidRPr="00FF7C4E">
              <w:rPr>
                <w:sz w:val="20"/>
              </w:rPr>
              <w:t>Развитие водохозяйственного комплекса Российской Федерации в 2012 – 2020 годах</w:t>
            </w:r>
            <w:r w:rsidR="00A474E5">
              <w:rPr>
                <w:sz w:val="20"/>
              </w:rPr>
              <w:t>»</w:t>
            </w:r>
            <w:r w:rsidRPr="00FF7C4E">
              <w:rPr>
                <w:sz w:val="20"/>
              </w:rPr>
              <w:t xml:space="preserve"> - </w:t>
            </w:r>
            <w:r w:rsidR="00A474E5">
              <w:rPr>
                <w:sz w:val="20"/>
              </w:rPr>
              <w:t>«</w:t>
            </w:r>
            <w:r w:rsidRPr="00FF7C4E">
              <w:rPr>
                <w:sz w:val="20"/>
              </w:rPr>
              <w:t>Количество гидротехнических сооружений с неудовлетворительным и опасным уровнем безопасности, приведенных в безопасное техническое состояние</w:t>
            </w:r>
            <w:r w:rsidR="00A474E5">
              <w:rPr>
                <w:sz w:val="20"/>
              </w:rPr>
              <w:t>»</w:t>
            </w:r>
            <w:r w:rsidRPr="00FF7C4E">
              <w:rPr>
                <w:sz w:val="20"/>
              </w:rPr>
              <w:t xml:space="preserve">, </w:t>
            </w:r>
            <w:r w:rsidRPr="00FF7C4E">
              <w:rPr>
                <w:b/>
                <w:sz w:val="20"/>
              </w:rPr>
              <w:t>а также невыполнения задачи</w:t>
            </w:r>
            <w:r w:rsidRPr="00FF7C4E">
              <w:rPr>
                <w:sz w:val="20"/>
              </w:rPr>
              <w:t xml:space="preserve"> ФЦП по повышению эксплуатационной надежности гидротехнических сооружений (в том числе бесхозяйных) путем их приведения к без</w:t>
            </w:r>
            <w:r w:rsidR="00F9325D">
              <w:rPr>
                <w:sz w:val="20"/>
              </w:rPr>
              <w:t>опасному техническому состоянию</w:t>
            </w:r>
            <w:proofErr w:type="gramEnd"/>
          </w:p>
        </w:tc>
      </w:tr>
      <w:tr w:rsidR="000B1841" w:rsidRPr="000B1841" w:rsidTr="000B1841">
        <w:tc>
          <w:tcPr>
            <w:tcW w:w="675" w:type="dxa"/>
          </w:tcPr>
          <w:p w:rsidR="000B1841" w:rsidRPr="000B1841" w:rsidRDefault="00FF7C4E" w:rsidP="009345DE">
            <w:pPr>
              <w:spacing w:line="240" w:lineRule="auto"/>
              <w:ind w:left="0" w:right="0" w:firstLine="0"/>
              <w:jc w:val="center"/>
              <w:rPr>
                <w:rFonts w:eastAsia="Times New Roman"/>
                <w:sz w:val="20"/>
                <w:szCs w:val="20"/>
              </w:rPr>
            </w:pPr>
            <w:r>
              <w:rPr>
                <w:rFonts w:eastAsia="Times New Roman"/>
                <w:sz w:val="20"/>
                <w:szCs w:val="20"/>
              </w:rPr>
              <w:lastRenderedPageBreak/>
              <w:t>1</w:t>
            </w:r>
            <w:r w:rsidR="0073621F">
              <w:rPr>
                <w:rFonts w:eastAsia="Times New Roman"/>
                <w:sz w:val="20"/>
                <w:szCs w:val="20"/>
              </w:rPr>
              <w:t>5</w:t>
            </w:r>
          </w:p>
        </w:tc>
        <w:tc>
          <w:tcPr>
            <w:tcW w:w="2268" w:type="dxa"/>
          </w:tcPr>
          <w:p w:rsidR="000B1841" w:rsidRPr="00FF7C4E" w:rsidRDefault="00A474E5" w:rsidP="000B1841">
            <w:pPr>
              <w:spacing w:line="240" w:lineRule="auto"/>
              <w:ind w:left="0" w:right="0" w:firstLine="0"/>
              <w:rPr>
                <w:rFonts w:eastAsia="Times New Roman"/>
                <w:sz w:val="20"/>
                <w:szCs w:val="20"/>
              </w:rPr>
            </w:pPr>
            <w:r>
              <w:rPr>
                <w:iCs/>
                <w:sz w:val="20"/>
                <w:szCs w:val="24"/>
              </w:rPr>
              <w:t>«</w:t>
            </w:r>
            <w:proofErr w:type="spellStart"/>
            <w:r w:rsidR="00FF7C4E" w:rsidRPr="00FF7C4E">
              <w:rPr>
                <w:iCs/>
                <w:sz w:val="20"/>
                <w:szCs w:val="24"/>
              </w:rPr>
              <w:t>Энергоэффективность</w:t>
            </w:r>
            <w:proofErr w:type="spellEnd"/>
            <w:r w:rsidR="00FF7C4E" w:rsidRPr="00FF7C4E">
              <w:rPr>
                <w:iCs/>
                <w:sz w:val="20"/>
                <w:szCs w:val="24"/>
              </w:rPr>
              <w:t xml:space="preserve"> и развитие энергетики</w:t>
            </w:r>
            <w:r>
              <w:rPr>
                <w:iCs/>
                <w:sz w:val="20"/>
                <w:szCs w:val="24"/>
              </w:rPr>
              <w:t>»</w:t>
            </w:r>
          </w:p>
        </w:tc>
        <w:tc>
          <w:tcPr>
            <w:tcW w:w="6628" w:type="dxa"/>
          </w:tcPr>
          <w:p w:rsidR="00FF7C4E" w:rsidRPr="00FF7C4E" w:rsidRDefault="00FF7C4E" w:rsidP="00CD75D3">
            <w:pPr>
              <w:spacing w:line="240" w:lineRule="auto"/>
              <w:ind w:left="0" w:right="-1" w:firstLine="459"/>
              <w:rPr>
                <w:sz w:val="20"/>
                <w:szCs w:val="20"/>
              </w:rPr>
            </w:pPr>
            <w:r>
              <w:rPr>
                <w:spacing w:val="-4"/>
                <w:sz w:val="20"/>
                <w:szCs w:val="20"/>
              </w:rPr>
              <w:t>У</w:t>
            </w:r>
            <w:r w:rsidRPr="00FF7C4E">
              <w:rPr>
                <w:spacing w:val="-4"/>
                <w:sz w:val="20"/>
                <w:szCs w:val="20"/>
              </w:rPr>
              <w:t>ровень исполнения расходов составил 97,7 % показателя сводной росписи с изменениями</w:t>
            </w:r>
            <w:r>
              <w:rPr>
                <w:spacing w:val="-4"/>
                <w:sz w:val="20"/>
                <w:szCs w:val="20"/>
              </w:rPr>
              <w:t>,</w:t>
            </w:r>
            <w:r w:rsidRPr="00FF7C4E">
              <w:rPr>
                <w:spacing w:val="-4"/>
                <w:sz w:val="20"/>
                <w:szCs w:val="20"/>
              </w:rPr>
              <w:t xml:space="preserve"> </w:t>
            </w:r>
            <w:r w:rsidRPr="00FF7C4E">
              <w:rPr>
                <w:b/>
                <w:sz w:val="20"/>
                <w:szCs w:val="20"/>
              </w:rPr>
              <w:t>объем неисполненных назначений</w:t>
            </w:r>
            <w:r w:rsidRPr="00FF7C4E">
              <w:rPr>
                <w:spacing w:val="-4"/>
                <w:sz w:val="20"/>
                <w:szCs w:val="20"/>
              </w:rPr>
              <w:t xml:space="preserve"> составил </w:t>
            </w:r>
            <w:r w:rsidRPr="00FF7C4E">
              <w:rPr>
                <w:b/>
                <w:spacing w:val="-4"/>
                <w:sz w:val="20"/>
                <w:szCs w:val="20"/>
              </w:rPr>
              <w:t>268,6 млн. рублей</w:t>
            </w:r>
            <w:r w:rsidRPr="00FF7C4E">
              <w:rPr>
                <w:spacing w:val="-4"/>
                <w:sz w:val="20"/>
                <w:szCs w:val="20"/>
              </w:rPr>
              <w:t xml:space="preserve">. </w:t>
            </w:r>
            <w:r w:rsidRPr="00FF7C4E">
              <w:rPr>
                <w:sz w:val="20"/>
                <w:szCs w:val="20"/>
              </w:rPr>
              <w:t xml:space="preserve">В 2018 году </w:t>
            </w:r>
            <w:r w:rsidRPr="00FF7C4E">
              <w:rPr>
                <w:b/>
                <w:sz w:val="20"/>
                <w:szCs w:val="20"/>
              </w:rPr>
              <w:t>не осуществлялись расходы по подпрограмме</w:t>
            </w:r>
            <w:r w:rsidRPr="00FF7C4E">
              <w:rPr>
                <w:sz w:val="20"/>
                <w:szCs w:val="20"/>
              </w:rPr>
              <w:t xml:space="preserve"> </w:t>
            </w:r>
            <w:r w:rsidR="00A474E5">
              <w:rPr>
                <w:sz w:val="20"/>
                <w:szCs w:val="20"/>
              </w:rPr>
              <w:t>«</w:t>
            </w:r>
            <w:r w:rsidRPr="00FF7C4E">
              <w:rPr>
                <w:sz w:val="20"/>
                <w:szCs w:val="20"/>
              </w:rPr>
              <w:t>Развитие использования возобновляемых источников энергии</w:t>
            </w:r>
            <w:r w:rsidR="00A474E5">
              <w:rPr>
                <w:sz w:val="20"/>
                <w:szCs w:val="20"/>
              </w:rPr>
              <w:t>»</w:t>
            </w:r>
            <w:r w:rsidRPr="00FF7C4E">
              <w:rPr>
                <w:sz w:val="20"/>
                <w:szCs w:val="20"/>
              </w:rPr>
              <w:t xml:space="preserve"> в связи с отсутствием заявок от юридических лиц на получение субсидий.</w:t>
            </w:r>
          </w:p>
          <w:p w:rsidR="000B1841" w:rsidRPr="000B1841" w:rsidRDefault="00FF7C4E" w:rsidP="00CD75D3">
            <w:pPr>
              <w:spacing w:line="240" w:lineRule="auto"/>
              <w:ind w:left="0" w:right="-1" w:firstLine="459"/>
              <w:rPr>
                <w:rFonts w:eastAsia="Times New Roman"/>
                <w:sz w:val="20"/>
                <w:szCs w:val="20"/>
              </w:rPr>
            </w:pPr>
            <w:proofErr w:type="gramStart"/>
            <w:r w:rsidRPr="00FF7C4E">
              <w:rPr>
                <w:sz w:val="20"/>
                <w:szCs w:val="20"/>
              </w:rPr>
              <w:t xml:space="preserve">Низкий уровень исполнения расходов по подпрограмме </w:t>
            </w:r>
            <w:r w:rsidR="00A474E5">
              <w:rPr>
                <w:sz w:val="20"/>
                <w:szCs w:val="20"/>
              </w:rPr>
              <w:t>«</w:t>
            </w:r>
            <w:r w:rsidRPr="00FF7C4E">
              <w:rPr>
                <w:sz w:val="20"/>
                <w:szCs w:val="20"/>
              </w:rPr>
              <w:t>Энергосбережение и повышение энергетической эффективности</w:t>
            </w:r>
            <w:r w:rsidR="00A474E5">
              <w:rPr>
                <w:sz w:val="20"/>
                <w:szCs w:val="20"/>
              </w:rPr>
              <w:t>»</w:t>
            </w:r>
            <w:r w:rsidRPr="00FF7C4E">
              <w:rPr>
                <w:sz w:val="20"/>
                <w:szCs w:val="20"/>
              </w:rPr>
              <w:t xml:space="preserve"> указанной госпрограммы (47,8 %) связан с отсутствием перераспределения в 2018 году бюджетных ассигнований в размере 30 млн. рублей между Минэнерго России и Минэкономразвития России в целях реализации полномочий в сфере энергосбережения и повышения энергетической эффективности в соответствии с поручением Правительства Российской Федерации от 28 июня 2018 г. № ДК-П9-111пр и постановлением</w:t>
            </w:r>
            <w:proofErr w:type="gramEnd"/>
            <w:r w:rsidRPr="00FF7C4E">
              <w:rPr>
                <w:sz w:val="20"/>
                <w:szCs w:val="20"/>
              </w:rPr>
              <w:t xml:space="preserve"> Правительства Российской Федерации от 23 июля 2018 г. № 859 </w:t>
            </w:r>
            <w:r w:rsidR="00A474E5">
              <w:rPr>
                <w:sz w:val="20"/>
                <w:szCs w:val="20"/>
              </w:rPr>
              <w:t>«</w:t>
            </w:r>
            <w:r w:rsidRPr="00FF7C4E">
              <w:rPr>
                <w:sz w:val="20"/>
                <w:szCs w:val="20"/>
              </w:rPr>
              <w:t>О внесении изменений в некоторые акты Правительства Российской Федерации по вопросам функционирования государственной информационной системы в области энергосбережения и повышения энергетической эффективности</w:t>
            </w:r>
            <w:r w:rsidR="00A474E5">
              <w:rPr>
                <w:sz w:val="20"/>
                <w:szCs w:val="20"/>
              </w:rPr>
              <w:t>»</w:t>
            </w:r>
          </w:p>
        </w:tc>
      </w:tr>
      <w:tr w:rsidR="00AA424E" w:rsidRPr="000B1841" w:rsidTr="000B1841">
        <w:tc>
          <w:tcPr>
            <w:tcW w:w="675" w:type="dxa"/>
          </w:tcPr>
          <w:p w:rsidR="00AA424E" w:rsidRPr="00C650A4" w:rsidRDefault="0073621F" w:rsidP="009345DE">
            <w:pPr>
              <w:ind w:left="0" w:right="0" w:firstLine="0"/>
              <w:jc w:val="center"/>
              <w:rPr>
                <w:sz w:val="20"/>
                <w:szCs w:val="24"/>
              </w:rPr>
            </w:pPr>
            <w:r>
              <w:rPr>
                <w:sz w:val="20"/>
                <w:szCs w:val="24"/>
              </w:rPr>
              <w:t>16</w:t>
            </w:r>
          </w:p>
        </w:tc>
        <w:tc>
          <w:tcPr>
            <w:tcW w:w="2268" w:type="dxa"/>
          </w:tcPr>
          <w:p w:rsidR="00AA424E" w:rsidRPr="00C650A4" w:rsidRDefault="00AA424E" w:rsidP="0005610B">
            <w:pPr>
              <w:spacing w:line="240" w:lineRule="auto"/>
              <w:ind w:left="0" w:right="0" w:firstLine="0"/>
              <w:rPr>
                <w:sz w:val="20"/>
                <w:szCs w:val="24"/>
              </w:rPr>
            </w:pPr>
            <w:r>
              <w:rPr>
                <w:sz w:val="20"/>
                <w:szCs w:val="24"/>
              </w:rPr>
              <w:t>«</w:t>
            </w:r>
            <w:r w:rsidRPr="00C650A4">
              <w:rPr>
                <w:sz w:val="20"/>
                <w:szCs w:val="24"/>
              </w:rPr>
              <w:t>Обеспечение общественного порядка и противодействие преступности</w:t>
            </w:r>
            <w:r>
              <w:rPr>
                <w:sz w:val="20"/>
                <w:szCs w:val="24"/>
              </w:rPr>
              <w:t>»</w:t>
            </w:r>
            <w:r w:rsidRPr="00C650A4">
              <w:rPr>
                <w:sz w:val="20"/>
                <w:szCs w:val="24"/>
              </w:rPr>
              <w:t xml:space="preserve"> (открытая часть)</w:t>
            </w:r>
          </w:p>
        </w:tc>
        <w:tc>
          <w:tcPr>
            <w:tcW w:w="6628" w:type="dxa"/>
          </w:tcPr>
          <w:p w:rsidR="00AA424E" w:rsidRPr="00C650A4" w:rsidRDefault="00AA424E" w:rsidP="00884FB1">
            <w:pPr>
              <w:spacing w:line="240" w:lineRule="auto"/>
              <w:ind w:left="0" w:right="0" w:firstLine="459"/>
              <w:rPr>
                <w:sz w:val="20"/>
                <w:szCs w:val="24"/>
              </w:rPr>
            </w:pPr>
            <w:r w:rsidRPr="00C650A4">
              <w:rPr>
                <w:b/>
                <w:sz w:val="20"/>
                <w:szCs w:val="24"/>
              </w:rPr>
              <w:t>Не осуществлялись расходы по 2</w:t>
            </w:r>
            <w:r w:rsidRPr="00C650A4">
              <w:rPr>
                <w:sz w:val="20"/>
                <w:szCs w:val="24"/>
              </w:rPr>
              <w:t xml:space="preserve"> г</w:t>
            </w:r>
            <w:r w:rsidR="00F9325D">
              <w:rPr>
                <w:sz w:val="20"/>
                <w:szCs w:val="24"/>
              </w:rPr>
              <w:t>лавным распорядителям (</w:t>
            </w:r>
            <w:proofErr w:type="spellStart"/>
            <w:r w:rsidR="00F9325D">
              <w:rPr>
                <w:sz w:val="20"/>
                <w:szCs w:val="24"/>
              </w:rPr>
              <w:t>Роструд</w:t>
            </w:r>
            <w:proofErr w:type="spellEnd"/>
            <w:r w:rsidRPr="00C650A4">
              <w:rPr>
                <w:sz w:val="20"/>
                <w:szCs w:val="24"/>
              </w:rPr>
              <w:t xml:space="preserve">, ФТС России), </w:t>
            </w:r>
            <w:r w:rsidRPr="00C650A4">
              <w:rPr>
                <w:b/>
                <w:sz w:val="20"/>
                <w:szCs w:val="24"/>
              </w:rPr>
              <w:t>на низком уровне</w:t>
            </w:r>
            <w:r w:rsidRPr="00C650A4">
              <w:rPr>
                <w:sz w:val="20"/>
                <w:szCs w:val="24"/>
              </w:rPr>
              <w:t xml:space="preserve"> исполнены расходы, предусмотренные Минздраву России на прочую закупку товаров, работ и услуг в рамках ФЦП </w:t>
            </w:r>
            <w:r>
              <w:rPr>
                <w:sz w:val="20"/>
                <w:szCs w:val="24"/>
              </w:rPr>
              <w:t>«</w:t>
            </w:r>
            <w:r w:rsidRPr="00C650A4">
              <w:rPr>
                <w:sz w:val="20"/>
                <w:szCs w:val="24"/>
              </w:rPr>
              <w:t>Повышение безопасности дорожного движения в 2013 - 2020 годах</w:t>
            </w:r>
            <w:r>
              <w:rPr>
                <w:sz w:val="20"/>
                <w:szCs w:val="24"/>
              </w:rPr>
              <w:t>»</w:t>
            </w:r>
            <w:r w:rsidRPr="00C650A4">
              <w:rPr>
                <w:sz w:val="20"/>
                <w:szCs w:val="24"/>
              </w:rPr>
              <w:t xml:space="preserve"> (15 %). </w:t>
            </w:r>
            <w:r w:rsidRPr="00C650A4">
              <w:rPr>
                <w:sz w:val="20"/>
                <w:szCs w:val="24"/>
                <w:lang w:eastAsia="en-US"/>
              </w:rPr>
              <w:t xml:space="preserve">Постановлением Правительства Российской Федерации </w:t>
            </w:r>
            <w:r w:rsidRPr="00C650A4">
              <w:rPr>
                <w:rFonts w:eastAsiaTheme="minorHAnsi"/>
                <w:sz w:val="20"/>
                <w:szCs w:val="24"/>
                <w:lang w:eastAsia="en-US"/>
              </w:rPr>
              <w:t xml:space="preserve">от 15 апреля 2014 г. № 345 </w:t>
            </w:r>
            <w:r>
              <w:rPr>
                <w:rFonts w:eastAsiaTheme="minorHAnsi"/>
                <w:sz w:val="20"/>
                <w:szCs w:val="24"/>
                <w:lang w:eastAsia="en-US"/>
              </w:rPr>
              <w:t>«</w:t>
            </w:r>
            <w:r w:rsidRPr="00C650A4">
              <w:rPr>
                <w:rFonts w:eastAsiaTheme="minorHAnsi"/>
                <w:sz w:val="20"/>
                <w:szCs w:val="24"/>
                <w:lang w:eastAsia="en-US"/>
              </w:rPr>
              <w:t xml:space="preserve">Об утверждении государственной программы Российской Федерации </w:t>
            </w:r>
            <w:r>
              <w:rPr>
                <w:rFonts w:eastAsiaTheme="minorHAnsi"/>
                <w:sz w:val="20"/>
                <w:szCs w:val="24"/>
                <w:lang w:eastAsia="en-US"/>
              </w:rPr>
              <w:t>«</w:t>
            </w:r>
            <w:r w:rsidRPr="00C650A4">
              <w:rPr>
                <w:rFonts w:eastAsiaTheme="minorHAnsi"/>
                <w:sz w:val="20"/>
                <w:szCs w:val="24"/>
                <w:lang w:eastAsia="en-US"/>
              </w:rPr>
              <w:t>Обеспечение общественного порядка и противодействие преступности</w:t>
            </w:r>
            <w:r>
              <w:rPr>
                <w:rFonts w:eastAsiaTheme="minorHAnsi"/>
                <w:sz w:val="20"/>
                <w:szCs w:val="24"/>
                <w:lang w:eastAsia="en-US"/>
              </w:rPr>
              <w:t>»</w:t>
            </w:r>
            <w:r w:rsidRPr="00C650A4">
              <w:rPr>
                <w:rFonts w:eastAsiaTheme="minorHAnsi"/>
                <w:sz w:val="20"/>
                <w:szCs w:val="24"/>
                <w:lang w:eastAsia="en-US"/>
              </w:rPr>
              <w:t xml:space="preserve"> (с изменениями) </w:t>
            </w:r>
            <w:r w:rsidRPr="00C650A4">
              <w:rPr>
                <w:sz w:val="20"/>
                <w:szCs w:val="24"/>
                <w:lang w:eastAsia="en-US"/>
              </w:rPr>
              <w:t xml:space="preserve">по указанной госпрограмме в 2018 году предусматривается достижение 38 контрольных событий и 27 </w:t>
            </w:r>
            <w:r w:rsidR="00F9325D">
              <w:rPr>
                <w:sz w:val="20"/>
                <w:szCs w:val="24"/>
                <w:lang w:eastAsia="en-US"/>
              </w:rPr>
              <w:t>целевых показателей</w:t>
            </w:r>
          </w:p>
        </w:tc>
      </w:tr>
      <w:tr w:rsidR="00AA424E" w:rsidRPr="000B1841" w:rsidTr="000B1841">
        <w:tc>
          <w:tcPr>
            <w:tcW w:w="675" w:type="dxa"/>
          </w:tcPr>
          <w:p w:rsidR="00AA424E" w:rsidRPr="00C650A4" w:rsidRDefault="0073621F" w:rsidP="009345DE">
            <w:pPr>
              <w:ind w:left="0" w:right="0" w:firstLine="0"/>
              <w:jc w:val="center"/>
              <w:rPr>
                <w:sz w:val="20"/>
                <w:szCs w:val="24"/>
              </w:rPr>
            </w:pPr>
            <w:r>
              <w:rPr>
                <w:sz w:val="20"/>
                <w:szCs w:val="24"/>
              </w:rPr>
              <w:t>17</w:t>
            </w:r>
          </w:p>
        </w:tc>
        <w:tc>
          <w:tcPr>
            <w:tcW w:w="2268" w:type="dxa"/>
          </w:tcPr>
          <w:p w:rsidR="00AA424E" w:rsidRPr="00C650A4" w:rsidRDefault="00AA424E" w:rsidP="0005610B">
            <w:pPr>
              <w:spacing w:line="240" w:lineRule="auto"/>
              <w:ind w:left="0" w:right="0" w:firstLine="0"/>
              <w:rPr>
                <w:sz w:val="20"/>
                <w:szCs w:val="24"/>
              </w:rPr>
            </w:pPr>
            <w:r>
              <w:rPr>
                <w:sz w:val="20"/>
                <w:szCs w:val="24"/>
              </w:rPr>
              <w:t>«</w:t>
            </w:r>
            <w:r w:rsidRPr="00C650A4">
              <w:rPr>
                <w:sz w:val="20"/>
                <w:szCs w:val="24"/>
              </w:rPr>
              <w:t>Защита населения и территорий от чрезвычайных ситуаций, обеспечение пожарной безопасности и безопасности людей на водных объектах</w:t>
            </w:r>
            <w:r>
              <w:rPr>
                <w:sz w:val="20"/>
                <w:szCs w:val="24"/>
              </w:rPr>
              <w:t>»</w:t>
            </w:r>
          </w:p>
        </w:tc>
        <w:tc>
          <w:tcPr>
            <w:tcW w:w="6628" w:type="dxa"/>
          </w:tcPr>
          <w:p w:rsidR="00AA424E" w:rsidRPr="00224217" w:rsidRDefault="00AA424E" w:rsidP="00CD75D3">
            <w:pPr>
              <w:spacing w:line="240" w:lineRule="auto"/>
              <w:ind w:left="0" w:right="0" w:firstLine="459"/>
              <w:rPr>
                <w:sz w:val="20"/>
                <w:szCs w:val="24"/>
              </w:rPr>
            </w:pPr>
            <w:r>
              <w:rPr>
                <w:b/>
                <w:sz w:val="20"/>
                <w:szCs w:val="24"/>
              </w:rPr>
              <w:t>Н</w:t>
            </w:r>
            <w:r w:rsidRPr="00224217">
              <w:rPr>
                <w:b/>
                <w:sz w:val="20"/>
                <w:szCs w:val="24"/>
              </w:rPr>
              <w:t xml:space="preserve">е осуществлялись расходы </w:t>
            </w:r>
            <w:r w:rsidRPr="00224217">
              <w:rPr>
                <w:sz w:val="20"/>
                <w:szCs w:val="24"/>
              </w:rPr>
              <w:t xml:space="preserve">Минсельхозом России, </w:t>
            </w:r>
            <w:r w:rsidRPr="00224217">
              <w:rPr>
                <w:b/>
                <w:sz w:val="20"/>
                <w:szCs w:val="24"/>
              </w:rPr>
              <w:t>на низком уровне</w:t>
            </w:r>
            <w:r w:rsidRPr="00224217">
              <w:rPr>
                <w:sz w:val="20"/>
                <w:szCs w:val="24"/>
              </w:rPr>
              <w:t xml:space="preserve"> исполнены расходы </w:t>
            </w:r>
            <w:proofErr w:type="spellStart"/>
            <w:r w:rsidR="00E065C8">
              <w:rPr>
                <w:sz w:val="20"/>
                <w:szCs w:val="24"/>
              </w:rPr>
              <w:t>Россельхознадзором</w:t>
            </w:r>
            <w:proofErr w:type="spellEnd"/>
            <w:r w:rsidR="00E065C8">
              <w:rPr>
                <w:sz w:val="20"/>
                <w:szCs w:val="24"/>
              </w:rPr>
              <w:t xml:space="preserve"> (3,4 %), </w:t>
            </w:r>
            <w:proofErr w:type="spellStart"/>
            <w:r w:rsidR="00E065C8">
              <w:rPr>
                <w:sz w:val="20"/>
                <w:szCs w:val="24"/>
              </w:rPr>
              <w:t>Роспотребнадзором</w:t>
            </w:r>
            <w:proofErr w:type="spellEnd"/>
            <w:r w:rsidR="00E065C8">
              <w:rPr>
                <w:sz w:val="20"/>
                <w:szCs w:val="24"/>
              </w:rPr>
              <w:t xml:space="preserve"> (24,2 %), </w:t>
            </w:r>
            <w:r w:rsidR="00E065C8" w:rsidRPr="00224217">
              <w:rPr>
                <w:sz w:val="20"/>
                <w:szCs w:val="24"/>
              </w:rPr>
              <w:t xml:space="preserve">Минфином России (50,5 %), </w:t>
            </w:r>
            <w:r w:rsidRPr="00224217">
              <w:rPr>
                <w:sz w:val="20"/>
                <w:szCs w:val="24"/>
              </w:rPr>
              <w:t xml:space="preserve">Минздравом России </w:t>
            </w:r>
            <w:r w:rsidR="00E065C8">
              <w:rPr>
                <w:sz w:val="20"/>
                <w:szCs w:val="24"/>
              </w:rPr>
              <w:t>(76,5 %).</w:t>
            </w:r>
          </w:p>
          <w:p w:rsidR="00AA424E" w:rsidRPr="00224217" w:rsidRDefault="00AA424E" w:rsidP="00CD75D3">
            <w:pPr>
              <w:spacing w:line="240" w:lineRule="auto"/>
              <w:ind w:left="0" w:right="-1" w:firstLine="459"/>
              <w:rPr>
                <w:sz w:val="20"/>
                <w:szCs w:val="24"/>
              </w:rPr>
            </w:pPr>
            <w:r w:rsidRPr="00224217">
              <w:rPr>
                <w:sz w:val="20"/>
                <w:szCs w:val="24"/>
              </w:rPr>
              <w:t xml:space="preserve">Основная доля расходов по указанной госпрограмме (80 %) предусмотрена на реализацию подпрограммы </w:t>
            </w:r>
            <w:r>
              <w:rPr>
                <w:sz w:val="20"/>
                <w:szCs w:val="24"/>
              </w:rPr>
              <w:t>«</w:t>
            </w:r>
            <w:r w:rsidRPr="00224217">
              <w:rPr>
                <w:sz w:val="20"/>
                <w:szCs w:val="24"/>
              </w:rPr>
              <w:t>Предупреждение, спасение, помощь</w:t>
            </w:r>
            <w:r>
              <w:rPr>
                <w:sz w:val="20"/>
                <w:szCs w:val="24"/>
              </w:rPr>
              <w:t>»</w:t>
            </w:r>
            <w:r w:rsidRPr="00224217">
              <w:rPr>
                <w:sz w:val="20"/>
                <w:szCs w:val="24"/>
              </w:rPr>
              <w:t>, исполнение по которой в 2018 году составило 96,4 % показателя сводной росписи с изменениями. В рамках указанной подпрограммы низкий уровень исполнения (50,5 %) сложился по Минфину России в связи с тем, что 49,4 % предусмотренных резервных сре</w:t>
            </w:r>
            <w:proofErr w:type="gramStart"/>
            <w:r w:rsidRPr="00224217">
              <w:rPr>
                <w:sz w:val="20"/>
                <w:szCs w:val="24"/>
              </w:rPr>
              <w:t>дств в т</w:t>
            </w:r>
            <w:proofErr w:type="gramEnd"/>
            <w:r w:rsidRPr="00224217">
              <w:rPr>
                <w:sz w:val="20"/>
                <w:szCs w:val="24"/>
              </w:rPr>
              <w:t>ечение года не были распределены.</w:t>
            </w:r>
          </w:p>
          <w:p w:rsidR="00AA424E" w:rsidRPr="00224217" w:rsidRDefault="00AA424E" w:rsidP="00CD75D3">
            <w:pPr>
              <w:pStyle w:val="ac"/>
              <w:tabs>
                <w:tab w:val="left" w:pos="993"/>
              </w:tabs>
              <w:spacing w:line="240" w:lineRule="auto"/>
              <w:ind w:left="0" w:right="-1" w:firstLine="459"/>
              <w:rPr>
                <w:sz w:val="20"/>
                <w:szCs w:val="24"/>
              </w:rPr>
            </w:pPr>
            <w:r w:rsidRPr="00224217">
              <w:rPr>
                <w:sz w:val="20"/>
                <w:szCs w:val="24"/>
              </w:rPr>
              <w:t xml:space="preserve">На низком уровне (65,2 %) в отчетном периоде исполнены расходы </w:t>
            </w:r>
            <w:r w:rsidRPr="00224217">
              <w:rPr>
                <w:sz w:val="20"/>
                <w:szCs w:val="24"/>
              </w:rPr>
              <w:lastRenderedPageBreak/>
              <w:t xml:space="preserve">по федеральной целевой программе </w:t>
            </w:r>
            <w:r>
              <w:rPr>
                <w:sz w:val="20"/>
                <w:szCs w:val="24"/>
              </w:rPr>
              <w:t>«</w:t>
            </w:r>
            <w:r w:rsidRPr="00224217">
              <w:rPr>
                <w:sz w:val="20"/>
                <w:szCs w:val="24"/>
              </w:rPr>
              <w:t>Национальная система химической и биологической безопасности Российской Федерации (2015 - 2020 годы)</w:t>
            </w:r>
            <w:r>
              <w:rPr>
                <w:sz w:val="20"/>
                <w:szCs w:val="24"/>
              </w:rPr>
              <w:t>»</w:t>
            </w:r>
            <w:r w:rsidRPr="00224217">
              <w:rPr>
                <w:sz w:val="20"/>
                <w:szCs w:val="24"/>
              </w:rPr>
              <w:t xml:space="preserve">, в рамках которой кассовое исполнение </w:t>
            </w:r>
            <w:proofErr w:type="spellStart"/>
            <w:r w:rsidRPr="00224217">
              <w:rPr>
                <w:sz w:val="20"/>
                <w:szCs w:val="24"/>
              </w:rPr>
              <w:t>Россельхознадзора</w:t>
            </w:r>
            <w:proofErr w:type="spellEnd"/>
            <w:r w:rsidRPr="00224217">
              <w:rPr>
                <w:sz w:val="20"/>
                <w:szCs w:val="24"/>
              </w:rPr>
              <w:t xml:space="preserve"> составило 3,4 % показателя сводной росписи с изменениями. </w:t>
            </w:r>
            <w:proofErr w:type="spellStart"/>
            <w:r w:rsidRPr="00224217">
              <w:rPr>
                <w:sz w:val="20"/>
                <w:szCs w:val="24"/>
              </w:rPr>
              <w:t>Россельхознадзором</w:t>
            </w:r>
            <w:proofErr w:type="spellEnd"/>
            <w:r w:rsidRPr="00224217">
              <w:rPr>
                <w:sz w:val="20"/>
                <w:szCs w:val="24"/>
              </w:rPr>
              <w:t xml:space="preserve"> не исполнены расходы на предоставление бюджетных инвестиций в объекты капитального строительства в рамках государственного оборонного заказа в сумме 236,9 млн. рублей, или 96,5 %. </w:t>
            </w:r>
          </w:p>
          <w:p w:rsidR="00AA424E" w:rsidRPr="00224217" w:rsidRDefault="00AA424E" w:rsidP="00CD75D3">
            <w:pPr>
              <w:pStyle w:val="ac"/>
              <w:tabs>
                <w:tab w:val="left" w:pos="993"/>
              </w:tabs>
              <w:spacing w:line="240" w:lineRule="auto"/>
              <w:ind w:left="0" w:right="-1" w:firstLine="459"/>
              <w:rPr>
                <w:sz w:val="20"/>
                <w:szCs w:val="24"/>
              </w:rPr>
            </w:pPr>
            <w:r w:rsidRPr="00224217">
              <w:rPr>
                <w:sz w:val="20"/>
                <w:szCs w:val="24"/>
              </w:rPr>
              <w:t xml:space="preserve">Кассовые расходы </w:t>
            </w:r>
            <w:proofErr w:type="spellStart"/>
            <w:r w:rsidRPr="00224217">
              <w:rPr>
                <w:sz w:val="20"/>
                <w:szCs w:val="24"/>
              </w:rPr>
              <w:t>Роспотребнадзора</w:t>
            </w:r>
            <w:proofErr w:type="spellEnd"/>
            <w:r w:rsidRPr="00224217">
              <w:rPr>
                <w:sz w:val="20"/>
                <w:szCs w:val="24"/>
              </w:rPr>
              <w:t xml:space="preserve"> по указанной ФЦП составили 167,1 млн. рублей, или 24,2 % показателя сводной росписи с изменениями. </w:t>
            </w:r>
            <w:proofErr w:type="gramStart"/>
            <w:r w:rsidRPr="00224217">
              <w:rPr>
                <w:sz w:val="20"/>
                <w:szCs w:val="24"/>
              </w:rPr>
              <w:t xml:space="preserve">Более 81 % расходов </w:t>
            </w:r>
            <w:proofErr w:type="spellStart"/>
            <w:r w:rsidRPr="00224217">
              <w:rPr>
                <w:sz w:val="20"/>
                <w:szCs w:val="24"/>
              </w:rPr>
              <w:t>Роспотребнадзора</w:t>
            </w:r>
            <w:proofErr w:type="spellEnd"/>
            <w:r w:rsidRPr="00224217">
              <w:rPr>
                <w:sz w:val="20"/>
                <w:szCs w:val="24"/>
              </w:rPr>
              <w:t xml:space="preserve"> предусмотрены сводной росписью с изменениями на бюджетные инвестиции в объекты капитального строительства в рамках государственного оборонного заказа, исполнение по которым в отчетном периоде составило лишь 7,3 %. </w:t>
            </w:r>
            <w:proofErr w:type="gramEnd"/>
          </w:p>
          <w:p w:rsidR="00AA424E" w:rsidRPr="00C650A4" w:rsidRDefault="00AA424E" w:rsidP="00CD75D3">
            <w:pPr>
              <w:spacing w:line="240" w:lineRule="auto"/>
              <w:ind w:left="0" w:right="0" w:firstLine="459"/>
              <w:rPr>
                <w:sz w:val="20"/>
                <w:szCs w:val="24"/>
              </w:rPr>
            </w:pPr>
            <w:r w:rsidRPr="00224217">
              <w:rPr>
                <w:sz w:val="20"/>
                <w:szCs w:val="24"/>
                <w:lang w:eastAsia="en-US"/>
              </w:rPr>
              <w:t xml:space="preserve">Постановлением Правительства Российской Федерации от 15 апреля 2014 г. № 300 </w:t>
            </w:r>
            <w:r>
              <w:rPr>
                <w:sz w:val="20"/>
                <w:szCs w:val="24"/>
                <w:lang w:eastAsia="en-US"/>
              </w:rPr>
              <w:t>«</w:t>
            </w:r>
            <w:r w:rsidRPr="00224217">
              <w:rPr>
                <w:sz w:val="20"/>
                <w:szCs w:val="24"/>
                <w:lang w:eastAsia="en-US"/>
              </w:rPr>
              <w:t xml:space="preserve">О государственной программе Российской Федерации </w:t>
            </w:r>
            <w:r>
              <w:rPr>
                <w:sz w:val="20"/>
                <w:szCs w:val="24"/>
                <w:lang w:eastAsia="en-US"/>
              </w:rPr>
              <w:t>«</w:t>
            </w:r>
            <w:r w:rsidRPr="00224217">
              <w:rPr>
                <w:sz w:val="20"/>
                <w:szCs w:val="24"/>
                <w:lang w:eastAsia="en-US"/>
              </w:rPr>
              <w:t>Защита населения и территорий от чрезвычайных ситуаций, обеспечение пожарной безопасности и безопасности людей на водных объектах</w:t>
            </w:r>
            <w:r w:rsidR="00F9325D">
              <w:rPr>
                <w:sz w:val="20"/>
                <w:szCs w:val="24"/>
                <w:lang w:eastAsia="en-US"/>
              </w:rPr>
              <w:t>»</w:t>
            </w:r>
            <w:r w:rsidRPr="00224217">
              <w:rPr>
                <w:sz w:val="20"/>
                <w:szCs w:val="24"/>
                <w:lang w:eastAsia="en-US"/>
              </w:rPr>
              <w:t xml:space="preserve"> (с изменениями) по указанной госпрограмме в 2018 году предусматривается достижение 21 контрольного с</w:t>
            </w:r>
            <w:r w:rsidR="00215C8E">
              <w:rPr>
                <w:sz w:val="20"/>
                <w:szCs w:val="24"/>
                <w:lang w:eastAsia="en-US"/>
              </w:rPr>
              <w:t>обытия и 56 целевых показателей</w:t>
            </w:r>
          </w:p>
        </w:tc>
      </w:tr>
      <w:tr w:rsidR="00474718" w:rsidRPr="000B1841" w:rsidTr="000B1841">
        <w:tc>
          <w:tcPr>
            <w:tcW w:w="675" w:type="dxa"/>
          </w:tcPr>
          <w:p w:rsidR="00474718" w:rsidRPr="000B1841" w:rsidRDefault="00FF7C4E" w:rsidP="009345DE">
            <w:pPr>
              <w:spacing w:line="240" w:lineRule="auto"/>
              <w:ind w:left="0" w:right="0" w:firstLine="0"/>
              <w:jc w:val="center"/>
              <w:rPr>
                <w:rFonts w:eastAsia="Times New Roman"/>
                <w:sz w:val="20"/>
                <w:szCs w:val="20"/>
              </w:rPr>
            </w:pPr>
            <w:r>
              <w:rPr>
                <w:rFonts w:eastAsia="Times New Roman"/>
                <w:sz w:val="20"/>
                <w:szCs w:val="20"/>
              </w:rPr>
              <w:lastRenderedPageBreak/>
              <w:t>1</w:t>
            </w:r>
            <w:r w:rsidR="0073621F">
              <w:rPr>
                <w:rFonts w:eastAsia="Times New Roman"/>
                <w:sz w:val="20"/>
                <w:szCs w:val="20"/>
              </w:rPr>
              <w:t>8</w:t>
            </w:r>
          </w:p>
        </w:tc>
        <w:tc>
          <w:tcPr>
            <w:tcW w:w="2268" w:type="dxa"/>
          </w:tcPr>
          <w:p w:rsidR="00474718" w:rsidRPr="00FF7C4E" w:rsidRDefault="00A474E5" w:rsidP="000B1841">
            <w:pPr>
              <w:spacing w:line="240" w:lineRule="auto"/>
              <w:ind w:left="0" w:right="0" w:firstLine="0"/>
              <w:rPr>
                <w:rFonts w:eastAsia="Times New Roman"/>
                <w:sz w:val="20"/>
                <w:szCs w:val="20"/>
              </w:rPr>
            </w:pPr>
            <w:r>
              <w:rPr>
                <w:sz w:val="20"/>
                <w:szCs w:val="24"/>
              </w:rPr>
              <w:t>«</w:t>
            </w:r>
            <w:r w:rsidR="00FF7C4E" w:rsidRPr="00FF7C4E">
              <w:rPr>
                <w:sz w:val="20"/>
                <w:szCs w:val="24"/>
              </w:rPr>
              <w:t>Социально-экономическое развитие Калининградской области до 2020 года</w:t>
            </w:r>
            <w:r>
              <w:rPr>
                <w:sz w:val="20"/>
                <w:szCs w:val="24"/>
              </w:rPr>
              <w:t>»</w:t>
            </w:r>
          </w:p>
        </w:tc>
        <w:tc>
          <w:tcPr>
            <w:tcW w:w="6628" w:type="dxa"/>
          </w:tcPr>
          <w:p w:rsidR="00FF7C4E" w:rsidRPr="00FF7C4E" w:rsidRDefault="00FF7C4E" w:rsidP="00CD75D3">
            <w:pPr>
              <w:spacing w:line="240" w:lineRule="auto"/>
              <w:ind w:left="0" w:right="-1" w:firstLine="459"/>
              <w:rPr>
                <w:spacing w:val="-4"/>
                <w:sz w:val="20"/>
                <w:szCs w:val="24"/>
              </w:rPr>
            </w:pPr>
            <w:r>
              <w:rPr>
                <w:spacing w:val="-4"/>
                <w:sz w:val="20"/>
                <w:szCs w:val="24"/>
              </w:rPr>
              <w:t>У</w:t>
            </w:r>
            <w:r w:rsidRPr="00FF7C4E">
              <w:rPr>
                <w:spacing w:val="-4"/>
                <w:sz w:val="20"/>
                <w:szCs w:val="24"/>
              </w:rPr>
              <w:t xml:space="preserve">ровень исполнения расходов составил 97,5 % показателя сводной росписи с </w:t>
            </w:r>
            <w:r>
              <w:rPr>
                <w:sz w:val="20"/>
                <w:szCs w:val="24"/>
              </w:rPr>
              <w:t>изменениями,</w:t>
            </w:r>
            <w:r w:rsidRPr="00FF7C4E">
              <w:rPr>
                <w:sz w:val="20"/>
                <w:szCs w:val="24"/>
              </w:rPr>
              <w:t xml:space="preserve"> </w:t>
            </w:r>
            <w:r w:rsidRPr="00FF7C4E">
              <w:rPr>
                <w:b/>
                <w:sz w:val="20"/>
                <w:szCs w:val="24"/>
              </w:rPr>
              <w:t>объем неисполненных назначений</w:t>
            </w:r>
            <w:r w:rsidRPr="00FF7C4E">
              <w:rPr>
                <w:spacing w:val="-4"/>
                <w:sz w:val="20"/>
                <w:szCs w:val="24"/>
              </w:rPr>
              <w:t xml:space="preserve"> составил </w:t>
            </w:r>
            <w:r w:rsidRPr="00FF7C4E">
              <w:rPr>
                <w:b/>
                <w:spacing w:val="-4"/>
                <w:sz w:val="20"/>
                <w:szCs w:val="24"/>
              </w:rPr>
              <w:t>1 659,1 млн. рублей</w:t>
            </w:r>
            <w:r w:rsidRPr="00FF7C4E">
              <w:rPr>
                <w:spacing w:val="-4"/>
                <w:sz w:val="20"/>
                <w:szCs w:val="24"/>
              </w:rPr>
              <w:t xml:space="preserve">. </w:t>
            </w:r>
          </w:p>
          <w:p w:rsidR="00FF7C4E" w:rsidRPr="00FF7C4E" w:rsidRDefault="00FF7C4E" w:rsidP="00CD75D3">
            <w:pPr>
              <w:spacing w:line="240" w:lineRule="auto"/>
              <w:ind w:left="0" w:right="-1" w:firstLine="459"/>
              <w:rPr>
                <w:i/>
                <w:sz w:val="20"/>
                <w:szCs w:val="24"/>
              </w:rPr>
            </w:pPr>
            <w:r w:rsidRPr="00FF7C4E">
              <w:rPr>
                <w:sz w:val="20"/>
                <w:szCs w:val="24"/>
              </w:rPr>
              <w:t xml:space="preserve">Низкий уровень исполнения по федеральной целевой программе развития Калининградской области на период до 2020 года (83,3 %) обусловлен отсутствием исполнения по мероприятию </w:t>
            </w:r>
            <w:r w:rsidR="00A474E5">
              <w:rPr>
                <w:sz w:val="20"/>
                <w:szCs w:val="24"/>
              </w:rPr>
              <w:t>«</w:t>
            </w:r>
            <w:r w:rsidRPr="00FF7C4E">
              <w:rPr>
                <w:sz w:val="20"/>
                <w:szCs w:val="24"/>
              </w:rPr>
              <w:t>Строительство парома для железнодорожной паромной переправы</w:t>
            </w:r>
            <w:r w:rsidR="009115A2">
              <w:rPr>
                <w:sz w:val="20"/>
                <w:szCs w:val="24"/>
              </w:rPr>
              <w:t xml:space="preserve"> </w:t>
            </w:r>
            <w:bookmarkStart w:id="0" w:name="_GoBack"/>
            <w:bookmarkEnd w:id="0"/>
            <w:proofErr w:type="spellStart"/>
            <w:proofErr w:type="gramStart"/>
            <w:r w:rsidRPr="00FF7C4E">
              <w:rPr>
                <w:sz w:val="20"/>
                <w:szCs w:val="24"/>
              </w:rPr>
              <w:t>Усть</w:t>
            </w:r>
            <w:proofErr w:type="spellEnd"/>
            <w:r w:rsidR="009115A2">
              <w:rPr>
                <w:sz w:val="20"/>
                <w:szCs w:val="24"/>
              </w:rPr>
              <w:t> </w:t>
            </w:r>
            <w:r w:rsidR="00215C8E">
              <w:rPr>
                <w:sz w:val="20"/>
                <w:szCs w:val="24"/>
              </w:rPr>
              <w:t>-</w:t>
            </w:r>
            <w:r w:rsidR="009115A2">
              <w:rPr>
                <w:sz w:val="20"/>
                <w:szCs w:val="24"/>
              </w:rPr>
              <w:t> </w:t>
            </w:r>
            <w:r w:rsidRPr="00FF7C4E">
              <w:rPr>
                <w:sz w:val="20"/>
                <w:szCs w:val="24"/>
              </w:rPr>
              <w:t>Луга</w:t>
            </w:r>
            <w:proofErr w:type="gramEnd"/>
            <w:r w:rsidR="009115A2">
              <w:rPr>
                <w:sz w:val="20"/>
                <w:szCs w:val="24"/>
              </w:rPr>
              <w:t> </w:t>
            </w:r>
            <w:r w:rsidRPr="00FF7C4E">
              <w:rPr>
                <w:sz w:val="20"/>
                <w:szCs w:val="24"/>
              </w:rPr>
              <w:t>-</w:t>
            </w:r>
            <w:r w:rsidR="009115A2">
              <w:rPr>
                <w:sz w:val="20"/>
                <w:szCs w:val="24"/>
              </w:rPr>
              <w:t> </w:t>
            </w:r>
            <w:r w:rsidRPr="00FF7C4E">
              <w:rPr>
                <w:sz w:val="20"/>
                <w:szCs w:val="24"/>
              </w:rPr>
              <w:t>Балтийск. Строительство железнодорожного парома проекта CNF19M</w:t>
            </w:r>
            <w:r w:rsidR="00A474E5">
              <w:rPr>
                <w:sz w:val="20"/>
                <w:szCs w:val="24"/>
              </w:rPr>
              <w:t>»</w:t>
            </w:r>
            <w:r w:rsidRPr="00FF7C4E">
              <w:rPr>
                <w:sz w:val="20"/>
                <w:szCs w:val="24"/>
              </w:rPr>
              <w:t xml:space="preserve">, государственным заказчиком которого является </w:t>
            </w:r>
            <w:proofErr w:type="spellStart"/>
            <w:r w:rsidRPr="00FF7C4E">
              <w:rPr>
                <w:sz w:val="20"/>
                <w:szCs w:val="24"/>
              </w:rPr>
              <w:t>Росморречфлот</w:t>
            </w:r>
            <w:proofErr w:type="spellEnd"/>
            <w:r w:rsidRPr="00FF7C4E">
              <w:rPr>
                <w:sz w:val="20"/>
                <w:szCs w:val="24"/>
              </w:rPr>
              <w:t>.</w:t>
            </w:r>
          </w:p>
          <w:p w:rsidR="00FF7C4E" w:rsidRPr="00FF7C4E" w:rsidRDefault="00FF7C4E" w:rsidP="00CD75D3">
            <w:pPr>
              <w:spacing w:line="240" w:lineRule="auto"/>
              <w:ind w:left="0" w:right="-1" w:firstLine="459"/>
              <w:rPr>
                <w:sz w:val="20"/>
                <w:szCs w:val="24"/>
              </w:rPr>
            </w:pPr>
            <w:r w:rsidRPr="00FF7C4E">
              <w:rPr>
                <w:sz w:val="20"/>
                <w:szCs w:val="24"/>
              </w:rPr>
              <w:t>Кассовое исполнение расходов по Минэкономразвития России (государственный заказчик-координатор) в рамках указанной ФЦП за 2018 год составило 1 462,9 млн. рублей, или 86 %.</w:t>
            </w:r>
          </w:p>
          <w:p w:rsidR="00474718" w:rsidRPr="000B1841" w:rsidRDefault="00FF7C4E" w:rsidP="00CD75D3">
            <w:pPr>
              <w:spacing w:line="240" w:lineRule="auto"/>
              <w:ind w:left="0" w:right="-1" w:firstLine="459"/>
              <w:rPr>
                <w:rFonts w:eastAsia="Times New Roman"/>
                <w:sz w:val="20"/>
                <w:szCs w:val="20"/>
              </w:rPr>
            </w:pPr>
            <w:r w:rsidRPr="00FF7C4E">
              <w:rPr>
                <w:sz w:val="20"/>
                <w:szCs w:val="24"/>
              </w:rPr>
              <w:t>Остаток неиспользованных бюджетных ассигнований в объеме 239,3 млн. рублей (14 % показателя сводной росписи с изменениями) обусловлен сложившейся экономией в результате реализации контрактов по объектам капитального строительства, введе</w:t>
            </w:r>
            <w:r w:rsidR="00F9325D">
              <w:rPr>
                <w:sz w:val="20"/>
                <w:szCs w:val="24"/>
              </w:rPr>
              <w:t>нных в эксплуатацию в 2018 году</w:t>
            </w:r>
          </w:p>
        </w:tc>
      </w:tr>
      <w:tr w:rsidR="00FA553E" w:rsidRPr="000B1841" w:rsidTr="000B1841">
        <w:tc>
          <w:tcPr>
            <w:tcW w:w="675" w:type="dxa"/>
          </w:tcPr>
          <w:p w:rsidR="00FA553E" w:rsidRPr="00C650A4" w:rsidRDefault="00FA553E" w:rsidP="009345DE">
            <w:pPr>
              <w:ind w:left="0" w:right="0" w:firstLine="0"/>
              <w:jc w:val="center"/>
              <w:rPr>
                <w:sz w:val="20"/>
                <w:szCs w:val="24"/>
              </w:rPr>
            </w:pPr>
            <w:r w:rsidRPr="00C650A4">
              <w:rPr>
                <w:sz w:val="20"/>
                <w:szCs w:val="24"/>
              </w:rPr>
              <w:t>1</w:t>
            </w:r>
            <w:r w:rsidR="0073621F">
              <w:rPr>
                <w:sz w:val="20"/>
                <w:szCs w:val="24"/>
              </w:rPr>
              <w:t>9</w:t>
            </w:r>
          </w:p>
        </w:tc>
        <w:tc>
          <w:tcPr>
            <w:tcW w:w="2268" w:type="dxa"/>
          </w:tcPr>
          <w:p w:rsidR="00FA553E" w:rsidRPr="00C650A4" w:rsidRDefault="00FA553E" w:rsidP="0005610B">
            <w:pPr>
              <w:spacing w:line="240" w:lineRule="auto"/>
              <w:ind w:left="0" w:right="0" w:firstLine="0"/>
              <w:rPr>
                <w:sz w:val="20"/>
                <w:szCs w:val="20"/>
              </w:rPr>
            </w:pPr>
            <w:r>
              <w:rPr>
                <w:sz w:val="20"/>
                <w:szCs w:val="20"/>
              </w:rPr>
              <w:t>«</w:t>
            </w:r>
            <w:r w:rsidRPr="00C650A4">
              <w:rPr>
                <w:sz w:val="20"/>
                <w:szCs w:val="20"/>
              </w:rPr>
              <w:t>Социально-экономическое развитие Арктической зоны Российской Федерации</w:t>
            </w:r>
            <w:r>
              <w:rPr>
                <w:sz w:val="20"/>
                <w:szCs w:val="20"/>
              </w:rPr>
              <w:t>»</w:t>
            </w:r>
          </w:p>
        </w:tc>
        <w:tc>
          <w:tcPr>
            <w:tcW w:w="6628" w:type="dxa"/>
          </w:tcPr>
          <w:p w:rsidR="00FA553E" w:rsidRPr="00C650A4" w:rsidRDefault="00FA553E" w:rsidP="00CD75D3">
            <w:pPr>
              <w:overflowPunct/>
              <w:adjustRightInd/>
              <w:spacing w:line="240" w:lineRule="auto"/>
              <w:ind w:left="0" w:right="0" w:firstLine="459"/>
              <w:textAlignment w:val="auto"/>
              <w:rPr>
                <w:sz w:val="20"/>
                <w:szCs w:val="24"/>
              </w:rPr>
            </w:pPr>
            <w:r>
              <w:rPr>
                <w:b/>
                <w:sz w:val="20"/>
                <w:szCs w:val="24"/>
              </w:rPr>
              <w:t>Н</w:t>
            </w:r>
            <w:r w:rsidRPr="00C650A4">
              <w:rPr>
                <w:b/>
                <w:sz w:val="20"/>
                <w:szCs w:val="24"/>
              </w:rPr>
              <w:t>е осуществлялись расходы</w:t>
            </w:r>
            <w:r w:rsidRPr="00C650A4">
              <w:rPr>
                <w:sz w:val="20"/>
                <w:szCs w:val="24"/>
              </w:rPr>
              <w:t xml:space="preserve"> </w:t>
            </w:r>
            <w:r w:rsidRPr="00C650A4">
              <w:rPr>
                <w:b/>
                <w:sz w:val="20"/>
                <w:szCs w:val="24"/>
              </w:rPr>
              <w:t>ответственным исполнителем</w:t>
            </w:r>
            <w:r w:rsidRPr="00C650A4">
              <w:rPr>
                <w:sz w:val="20"/>
                <w:szCs w:val="24"/>
              </w:rPr>
              <w:t xml:space="preserve"> </w:t>
            </w:r>
            <w:r w:rsidRPr="00C650A4">
              <w:rPr>
                <w:b/>
                <w:sz w:val="20"/>
                <w:szCs w:val="24"/>
              </w:rPr>
              <w:t>Минэкономразвития России</w:t>
            </w:r>
            <w:r w:rsidRPr="00C650A4">
              <w:rPr>
                <w:sz w:val="20"/>
                <w:szCs w:val="24"/>
              </w:rPr>
              <w:t xml:space="preserve">. </w:t>
            </w:r>
            <w:r w:rsidRPr="00C650A4">
              <w:rPr>
                <w:sz w:val="20"/>
              </w:rPr>
              <w:t>Следует</w:t>
            </w:r>
            <w:r w:rsidRPr="00C650A4">
              <w:rPr>
                <w:sz w:val="20"/>
                <w:szCs w:val="24"/>
              </w:rPr>
              <w:t xml:space="preserve"> отметить, что </w:t>
            </w:r>
            <w:r w:rsidRPr="00C650A4">
              <w:rPr>
                <w:sz w:val="20"/>
                <w:szCs w:val="24"/>
                <w:lang w:eastAsia="en-US"/>
              </w:rPr>
              <w:t xml:space="preserve">постановлением Правительства Российской Федерации от 21 апреля 2014 г. № 366 </w:t>
            </w:r>
            <w:r>
              <w:rPr>
                <w:sz w:val="20"/>
                <w:szCs w:val="24"/>
                <w:lang w:eastAsia="en-US"/>
              </w:rPr>
              <w:t>«</w:t>
            </w:r>
            <w:r w:rsidRPr="00C650A4">
              <w:rPr>
                <w:sz w:val="20"/>
                <w:szCs w:val="24"/>
                <w:lang w:eastAsia="en-US"/>
              </w:rPr>
              <w:t xml:space="preserve">Об утверждении государственной программы Российской Федерации </w:t>
            </w:r>
            <w:r>
              <w:rPr>
                <w:sz w:val="20"/>
                <w:szCs w:val="24"/>
                <w:lang w:eastAsia="en-US"/>
              </w:rPr>
              <w:t>«</w:t>
            </w:r>
            <w:r w:rsidRPr="00C650A4">
              <w:rPr>
                <w:sz w:val="20"/>
                <w:szCs w:val="24"/>
                <w:lang w:eastAsia="en-US"/>
              </w:rPr>
              <w:t>Социально-экономическое развитие Арктической зоны Российской Федерации</w:t>
            </w:r>
            <w:r>
              <w:rPr>
                <w:sz w:val="20"/>
                <w:szCs w:val="24"/>
                <w:lang w:eastAsia="en-US"/>
              </w:rPr>
              <w:t>»</w:t>
            </w:r>
            <w:r w:rsidRPr="00C650A4">
              <w:rPr>
                <w:sz w:val="20"/>
                <w:szCs w:val="24"/>
                <w:lang w:eastAsia="en-US"/>
              </w:rPr>
              <w:t xml:space="preserve"> (с изменениями) по указанной госпрограмме в 2018 году предусматривается достижение 7 целевых показ</w:t>
            </w:r>
            <w:r w:rsidR="00F9325D">
              <w:rPr>
                <w:sz w:val="20"/>
                <w:szCs w:val="24"/>
                <w:lang w:eastAsia="en-US"/>
              </w:rPr>
              <w:t>ателей и 12 контрольных событий</w:t>
            </w:r>
          </w:p>
        </w:tc>
      </w:tr>
      <w:tr w:rsidR="00FA553E" w:rsidRPr="000B1841" w:rsidTr="000B1841">
        <w:tc>
          <w:tcPr>
            <w:tcW w:w="675" w:type="dxa"/>
          </w:tcPr>
          <w:p w:rsidR="00FA553E" w:rsidRPr="000B1841" w:rsidRDefault="0073621F" w:rsidP="009345DE">
            <w:pPr>
              <w:spacing w:line="240" w:lineRule="auto"/>
              <w:ind w:left="0" w:right="0" w:firstLine="0"/>
              <w:jc w:val="center"/>
              <w:rPr>
                <w:rFonts w:eastAsia="Times New Roman"/>
                <w:sz w:val="20"/>
                <w:szCs w:val="20"/>
              </w:rPr>
            </w:pPr>
            <w:r>
              <w:rPr>
                <w:rFonts w:eastAsia="Times New Roman"/>
                <w:sz w:val="20"/>
                <w:szCs w:val="20"/>
              </w:rPr>
              <w:t>20</w:t>
            </w:r>
          </w:p>
        </w:tc>
        <w:tc>
          <w:tcPr>
            <w:tcW w:w="2268" w:type="dxa"/>
          </w:tcPr>
          <w:p w:rsidR="00FA553E" w:rsidRPr="00FF7C4E" w:rsidRDefault="00FA553E" w:rsidP="000B1841">
            <w:pPr>
              <w:spacing w:line="240" w:lineRule="auto"/>
              <w:ind w:left="0" w:right="0" w:firstLine="0"/>
              <w:rPr>
                <w:rFonts w:eastAsia="Times New Roman"/>
                <w:sz w:val="20"/>
                <w:szCs w:val="20"/>
              </w:rPr>
            </w:pPr>
            <w:r>
              <w:rPr>
                <w:sz w:val="20"/>
                <w:szCs w:val="24"/>
              </w:rPr>
              <w:t>«</w:t>
            </w:r>
            <w:r w:rsidRPr="00FF7C4E">
              <w:rPr>
                <w:sz w:val="20"/>
                <w:szCs w:val="24"/>
              </w:rPr>
              <w:t>Социально-экономическое развитие Крымского федерального округа на период до 2020 года</w:t>
            </w:r>
            <w:r>
              <w:rPr>
                <w:sz w:val="20"/>
                <w:szCs w:val="24"/>
              </w:rPr>
              <w:t>»</w:t>
            </w:r>
            <w:r w:rsidRPr="00FF7C4E">
              <w:rPr>
                <w:sz w:val="20"/>
                <w:szCs w:val="24"/>
              </w:rPr>
              <w:t xml:space="preserve"> в рамках ФЦП </w:t>
            </w:r>
            <w:r>
              <w:rPr>
                <w:sz w:val="20"/>
                <w:szCs w:val="24"/>
              </w:rPr>
              <w:t>«</w:t>
            </w:r>
            <w:r w:rsidRPr="00FF7C4E">
              <w:rPr>
                <w:sz w:val="20"/>
                <w:szCs w:val="24"/>
              </w:rPr>
              <w:t>Социально-экономическое развитие Республики Крым и г. Севастополя до 2020 года</w:t>
            </w:r>
            <w:r>
              <w:rPr>
                <w:sz w:val="20"/>
                <w:szCs w:val="24"/>
              </w:rPr>
              <w:t>»</w:t>
            </w:r>
          </w:p>
        </w:tc>
        <w:tc>
          <w:tcPr>
            <w:tcW w:w="6628" w:type="dxa"/>
          </w:tcPr>
          <w:p w:rsidR="00FA553E" w:rsidRPr="00FF7C4E" w:rsidRDefault="00FA553E" w:rsidP="00CD75D3">
            <w:pPr>
              <w:spacing w:line="240" w:lineRule="auto"/>
              <w:ind w:left="0" w:right="0" w:firstLine="459"/>
              <w:rPr>
                <w:sz w:val="20"/>
                <w:szCs w:val="24"/>
              </w:rPr>
            </w:pPr>
            <w:r w:rsidRPr="00FF7C4E">
              <w:rPr>
                <w:sz w:val="20"/>
                <w:szCs w:val="24"/>
              </w:rPr>
              <w:t xml:space="preserve">По состоянию на 1 января 2019 года </w:t>
            </w:r>
            <w:r w:rsidRPr="00FF7C4E">
              <w:rPr>
                <w:b/>
                <w:sz w:val="20"/>
                <w:szCs w:val="24"/>
              </w:rPr>
              <w:t xml:space="preserve">госпрограмма </w:t>
            </w:r>
            <w:r>
              <w:rPr>
                <w:b/>
                <w:sz w:val="20"/>
                <w:szCs w:val="24"/>
              </w:rPr>
              <w:t>«</w:t>
            </w:r>
            <w:r w:rsidRPr="00FF7C4E">
              <w:rPr>
                <w:b/>
                <w:sz w:val="20"/>
                <w:szCs w:val="24"/>
              </w:rPr>
              <w:t>Социально-экономическое развитие Крымского федерального округа на период до 2020 года</w:t>
            </w:r>
            <w:r>
              <w:rPr>
                <w:b/>
                <w:sz w:val="20"/>
                <w:szCs w:val="24"/>
              </w:rPr>
              <w:t>»</w:t>
            </w:r>
            <w:r w:rsidRPr="00FF7C4E">
              <w:rPr>
                <w:sz w:val="20"/>
                <w:szCs w:val="24"/>
              </w:rPr>
              <w:t xml:space="preserve"> </w:t>
            </w:r>
            <w:r w:rsidRPr="00FF7C4E">
              <w:rPr>
                <w:b/>
                <w:sz w:val="20"/>
                <w:szCs w:val="24"/>
              </w:rPr>
              <w:t>не утверждена</w:t>
            </w:r>
            <w:r w:rsidRPr="00FF7C4E">
              <w:rPr>
                <w:sz w:val="20"/>
                <w:szCs w:val="24"/>
              </w:rPr>
              <w:t xml:space="preserve">. </w:t>
            </w:r>
          </w:p>
          <w:p w:rsidR="00FA553E" w:rsidRPr="00FF7C4E" w:rsidRDefault="00FA553E" w:rsidP="00CD75D3">
            <w:pPr>
              <w:tabs>
                <w:tab w:val="left" w:pos="0"/>
              </w:tabs>
              <w:spacing w:line="240" w:lineRule="auto"/>
              <w:ind w:left="0" w:right="0" w:firstLine="459"/>
              <w:rPr>
                <w:i/>
                <w:sz w:val="20"/>
                <w:szCs w:val="24"/>
              </w:rPr>
            </w:pPr>
            <w:r w:rsidRPr="00FF7C4E">
              <w:rPr>
                <w:sz w:val="20"/>
                <w:szCs w:val="24"/>
              </w:rPr>
              <w:t xml:space="preserve">В рамках госпрограммы реализуется ФЦП </w:t>
            </w:r>
            <w:r>
              <w:rPr>
                <w:sz w:val="20"/>
                <w:szCs w:val="24"/>
              </w:rPr>
              <w:t>«</w:t>
            </w:r>
            <w:r w:rsidRPr="00FF7C4E">
              <w:rPr>
                <w:sz w:val="20"/>
                <w:szCs w:val="24"/>
              </w:rPr>
              <w:t>Социально-экономическое развитие Республики Крым и г. Севастополя до 2020 года</w:t>
            </w:r>
            <w:r>
              <w:rPr>
                <w:sz w:val="20"/>
                <w:szCs w:val="24"/>
              </w:rPr>
              <w:t>»</w:t>
            </w:r>
            <w:r w:rsidRPr="00FF7C4E">
              <w:rPr>
                <w:sz w:val="20"/>
                <w:szCs w:val="24"/>
              </w:rPr>
              <w:t xml:space="preserve"> (далее – ФЦП </w:t>
            </w:r>
            <w:r>
              <w:rPr>
                <w:sz w:val="20"/>
                <w:szCs w:val="24"/>
              </w:rPr>
              <w:t>«</w:t>
            </w:r>
            <w:r w:rsidRPr="00FF7C4E">
              <w:rPr>
                <w:sz w:val="20"/>
                <w:szCs w:val="24"/>
              </w:rPr>
              <w:t>Крым</w:t>
            </w:r>
            <w:r>
              <w:rPr>
                <w:sz w:val="20"/>
                <w:szCs w:val="24"/>
              </w:rPr>
              <w:t>»</w:t>
            </w:r>
            <w:r w:rsidRPr="00FF7C4E">
              <w:rPr>
                <w:sz w:val="20"/>
                <w:szCs w:val="24"/>
              </w:rPr>
              <w:t xml:space="preserve">), </w:t>
            </w:r>
            <w:proofErr w:type="gramStart"/>
            <w:r w:rsidRPr="00FF7C4E">
              <w:rPr>
                <w:sz w:val="20"/>
                <w:szCs w:val="24"/>
              </w:rPr>
              <w:t>утвержденная</w:t>
            </w:r>
            <w:proofErr w:type="gramEnd"/>
            <w:r w:rsidRPr="00FF7C4E">
              <w:rPr>
                <w:sz w:val="20"/>
                <w:szCs w:val="24"/>
              </w:rPr>
              <w:t xml:space="preserve"> постановлением Правительства Российской Федерации от 11 августа 2014 г. № 790. Постановлением Правительства Российской Федерации от 5 сентября 2018</w:t>
            </w:r>
            <w:r w:rsidR="00F9325D">
              <w:rPr>
                <w:sz w:val="20"/>
                <w:szCs w:val="24"/>
              </w:rPr>
              <w:t> </w:t>
            </w:r>
            <w:r w:rsidRPr="00FF7C4E">
              <w:rPr>
                <w:sz w:val="20"/>
                <w:szCs w:val="24"/>
              </w:rPr>
              <w:t>г. № 1059 в указанную ФЦП внесе</w:t>
            </w:r>
            <w:r w:rsidR="00F9325D">
              <w:rPr>
                <w:sz w:val="20"/>
                <w:szCs w:val="24"/>
              </w:rPr>
              <w:t xml:space="preserve">ны изменения, </w:t>
            </w:r>
            <w:proofErr w:type="gramStart"/>
            <w:r w:rsidR="00F9325D">
              <w:rPr>
                <w:sz w:val="20"/>
                <w:szCs w:val="24"/>
              </w:rPr>
              <w:t>предусматривающие</w:t>
            </w:r>
            <w:proofErr w:type="gramEnd"/>
            <w:r w:rsidR="00F9325D">
              <w:rPr>
                <w:sz w:val="20"/>
                <w:szCs w:val="24"/>
              </w:rPr>
              <w:t xml:space="preserve"> в том числе</w:t>
            </w:r>
            <w:r w:rsidRPr="00FF7C4E">
              <w:rPr>
                <w:sz w:val="20"/>
                <w:szCs w:val="24"/>
              </w:rPr>
              <w:t xml:space="preserve"> продление срока ее реализации с 2020 до 2022 года.</w:t>
            </w:r>
          </w:p>
          <w:p w:rsidR="00FA553E" w:rsidRPr="00FF7C4E" w:rsidRDefault="00FA553E" w:rsidP="00CD75D3">
            <w:pPr>
              <w:overflowPunct/>
              <w:autoSpaceDE/>
              <w:autoSpaceDN/>
              <w:adjustRightInd/>
              <w:spacing w:line="240" w:lineRule="auto"/>
              <w:ind w:left="0" w:right="0" w:firstLine="459"/>
              <w:textAlignment w:val="auto"/>
              <w:rPr>
                <w:rFonts w:eastAsia="Times New Roman"/>
                <w:sz w:val="20"/>
                <w:szCs w:val="24"/>
              </w:rPr>
            </w:pPr>
            <w:r w:rsidRPr="00FF7C4E">
              <w:rPr>
                <w:rFonts w:eastAsia="Times New Roman"/>
                <w:sz w:val="20"/>
                <w:szCs w:val="24"/>
              </w:rPr>
              <w:t xml:space="preserve">По состоянию на 1 января 2019 года кассовое исполнение по ФЦП </w:t>
            </w:r>
            <w:r>
              <w:rPr>
                <w:rFonts w:eastAsia="Times New Roman"/>
                <w:sz w:val="20"/>
                <w:szCs w:val="24"/>
              </w:rPr>
              <w:t>«</w:t>
            </w:r>
            <w:r w:rsidRPr="00FF7C4E">
              <w:rPr>
                <w:rFonts w:eastAsia="Times New Roman"/>
                <w:sz w:val="20"/>
                <w:szCs w:val="24"/>
              </w:rPr>
              <w:t>Крым</w:t>
            </w:r>
            <w:r>
              <w:rPr>
                <w:rFonts w:eastAsia="Times New Roman"/>
                <w:sz w:val="20"/>
                <w:szCs w:val="24"/>
              </w:rPr>
              <w:t>»</w:t>
            </w:r>
            <w:r w:rsidRPr="00FF7C4E">
              <w:rPr>
                <w:rFonts w:eastAsia="Times New Roman"/>
                <w:sz w:val="20"/>
                <w:szCs w:val="24"/>
              </w:rPr>
              <w:t xml:space="preserve"> составило 138 704,3 млн. рублей, или 89,4 % показателя сводной росписи с изменениями,</w:t>
            </w:r>
            <w:r w:rsidRPr="00FF7C4E">
              <w:rPr>
                <w:b/>
                <w:sz w:val="20"/>
                <w:szCs w:val="24"/>
              </w:rPr>
              <w:t xml:space="preserve"> объем неисполненных назначений</w:t>
            </w:r>
            <w:r w:rsidRPr="00FF7C4E">
              <w:rPr>
                <w:spacing w:val="-4"/>
                <w:sz w:val="20"/>
                <w:szCs w:val="24"/>
              </w:rPr>
              <w:t xml:space="preserve"> составил </w:t>
            </w:r>
            <w:r w:rsidRPr="00FF7C4E">
              <w:rPr>
                <w:b/>
                <w:spacing w:val="-4"/>
                <w:sz w:val="20"/>
                <w:szCs w:val="24"/>
              </w:rPr>
              <w:t>16 361,9 млн. рублей</w:t>
            </w:r>
            <w:r w:rsidRPr="00FF7C4E">
              <w:rPr>
                <w:spacing w:val="-4"/>
                <w:sz w:val="20"/>
                <w:szCs w:val="24"/>
              </w:rPr>
              <w:t>.</w:t>
            </w:r>
          </w:p>
          <w:p w:rsidR="00FA553E" w:rsidRPr="00FF7C4E" w:rsidRDefault="00FA553E" w:rsidP="00CD75D3">
            <w:pPr>
              <w:overflowPunct/>
              <w:autoSpaceDE/>
              <w:autoSpaceDN/>
              <w:adjustRightInd/>
              <w:spacing w:line="240" w:lineRule="auto"/>
              <w:ind w:left="0" w:right="0" w:firstLine="459"/>
              <w:textAlignment w:val="auto"/>
              <w:rPr>
                <w:rFonts w:eastAsia="Times New Roman"/>
                <w:sz w:val="20"/>
                <w:szCs w:val="24"/>
              </w:rPr>
            </w:pPr>
            <w:r w:rsidRPr="00FF7C4E">
              <w:rPr>
                <w:rFonts w:eastAsia="Times New Roman"/>
                <w:sz w:val="20"/>
                <w:szCs w:val="24"/>
              </w:rPr>
              <w:lastRenderedPageBreak/>
              <w:t xml:space="preserve">По состоянию на 1 января 2019 года в рамках реализации указанной ФЦП на низком уровне исполнены расходы Минкультуры России – 62,8 % </w:t>
            </w:r>
            <w:r w:rsidRPr="00FF7C4E">
              <w:rPr>
                <w:sz w:val="20"/>
                <w:szCs w:val="24"/>
              </w:rPr>
              <w:t>показателя сводной росписи с изменениями</w:t>
            </w:r>
            <w:r w:rsidRPr="00FF7C4E">
              <w:rPr>
                <w:rFonts w:eastAsia="Times New Roman"/>
                <w:sz w:val="20"/>
                <w:szCs w:val="24"/>
              </w:rPr>
              <w:t xml:space="preserve">, </w:t>
            </w:r>
            <w:proofErr w:type="spellStart"/>
            <w:r w:rsidRPr="00FF7C4E">
              <w:rPr>
                <w:rFonts w:eastAsia="Times New Roman"/>
                <w:sz w:val="20"/>
                <w:szCs w:val="24"/>
              </w:rPr>
              <w:t>Росморречфлота</w:t>
            </w:r>
            <w:proofErr w:type="spellEnd"/>
            <w:r w:rsidRPr="00FF7C4E">
              <w:rPr>
                <w:rFonts w:eastAsia="Times New Roman"/>
                <w:sz w:val="20"/>
                <w:szCs w:val="24"/>
              </w:rPr>
              <w:t xml:space="preserve"> – 82,7 %, </w:t>
            </w:r>
            <w:proofErr w:type="spellStart"/>
            <w:r w:rsidRPr="00FF7C4E">
              <w:rPr>
                <w:rFonts w:eastAsia="Times New Roman"/>
                <w:sz w:val="20"/>
                <w:szCs w:val="24"/>
              </w:rPr>
              <w:t>Минпросвещения</w:t>
            </w:r>
            <w:proofErr w:type="spellEnd"/>
            <w:r w:rsidRPr="00FF7C4E">
              <w:rPr>
                <w:rFonts w:eastAsia="Times New Roman"/>
                <w:sz w:val="20"/>
                <w:szCs w:val="24"/>
              </w:rPr>
              <w:t xml:space="preserve"> России – 48,9 %. Исполнение расходов государственным заказчиком-координатором Минэкономразвития России составило 89,1 %.</w:t>
            </w:r>
          </w:p>
          <w:p w:rsidR="00FA553E" w:rsidRPr="000B1841" w:rsidRDefault="00FA553E" w:rsidP="00CD75D3">
            <w:pPr>
              <w:spacing w:line="240" w:lineRule="auto"/>
              <w:ind w:left="0" w:right="0" w:firstLine="459"/>
              <w:rPr>
                <w:rFonts w:eastAsia="Times New Roman"/>
                <w:sz w:val="20"/>
                <w:szCs w:val="20"/>
              </w:rPr>
            </w:pPr>
            <w:r w:rsidRPr="00FF7C4E">
              <w:rPr>
                <w:sz w:val="20"/>
              </w:rPr>
              <w:t>Причинами низкого уровня кассового исполнения являются в основном отсутствие утвержденной в установленном порядке проектной документации по объектам капитального строительства (реконструкции), длительная организация работ по подготовке конкурсной документации по выбору подрядных организаций на выполнение строительных монтажных работ, слабая организация работ заказчиков, проектных организаций и организаций, выполняющ</w:t>
            </w:r>
            <w:r w:rsidR="00F9325D">
              <w:rPr>
                <w:sz w:val="20"/>
              </w:rPr>
              <w:t>их строительно-монтажные работы</w:t>
            </w:r>
          </w:p>
        </w:tc>
      </w:tr>
      <w:tr w:rsidR="00FA553E" w:rsidRPr="000B1841" w:rsidTr="000B1841">
        <w:tc>
          <w:tcPr>
            <w:tcW w:w="675" w:type="dxa"/>
          </w:tcPr>
          <w:p w:rsidR="00FA553E" w:rsidRDefault="0073621F" w:rsidP="009345DE">
            <w:pPr>
              <w:spacing w:line="240" w:lineRule="auto"/>
              <w:ind w:left="0" w:right="0" w:firstLine="0"/>
              <w:jc w:val="center"/>
              <w:rPr>
                <w:rFonts w:eastAsia="Times New Roman"/>
                <w:sz w:val="20"/>
                <w:szCs w:val="20"/>
              </w:rPr>
            </w:pPr>
            <w:r>
              <w:rPr>
                <w:rFonts w:eastAsia="Times New Roman"/>
                <w:sz w:val="20"/>
                <w:szCs w:val="20"/>
              </w:rPr>
              <w:lastRenderedPageBreak/>
              <w:t>21</w:t>
            </w:r>
          </w:p>
        </w:tc>
        <w:tc>
          <w:tcPr>
            <w:tcW w:w="2268" w:type="dxa"/>
          </w:tcPr>
          <w:p w:rsidR="00FA553E" w:rsidRPr="00FF7C4E" w:rsidRDefault="00FA553E" w:rsidP="000B1841">
            <w:pPr>
              <w:spacing w:line="240" w:lineRule="auto"/>
              <w:ind w:left="0" w:right="0" w:firstLine="0"/>
              <w:rPr>
                <w:sz w:val="20"/>
                <w:szCs w:val="24"/>
              </w:rPr>
            </w:pPr>
            <w:r>
              <w:rPr>
                <w:sz w:val="20"/>
              </w:rPr>
              <w:t>«</w:t>
            </w:r>
            <w:r w:rsidRPr="00FF7C4E">
              <w:rPr>
                <w:sz w:val="20"/>
              </w:rPr>
              <w:t>Юстиция</w:t>
            </w:r>
            <w:r>
              <w:rPr>
                <w:sz w:val="20"/>
              </w:rPr>
              <w:t>»</w:t>
            </w:r>
          </w:p>
        </w:tc>
        <w:tc>
          <w:tcPr>
            <w:tcW w:w="6628" w:type="dxa"/>
          </w:tcPr>
          <w:p w:rsidR="00FA553E" w:rsidRPr="00FF7C4E" w:rsidRDefault="00FA553E" w:rsidP="00CD75D3">
            <w:pPr>
              <w:spacing w:line="240" w:lineRule="auto"/>
              <w:ind w:left="0" w:right="0" w:firstLine="459"/>
              <w:rPr>
                <w:sz w:val="20"/>
                <w:szCs w:val="24"/>
              </w:rPr>
            </w:pPr>
            <w:r>
              <w:rPr>
                <w:sz w:val="20"/>
              </w:rPr>
              <w:t>У</w:t>
            </w:r>
            <w:r w:rsidRPr="00FF7C4E">
              <w:rPr>
                <w:sz w:val="20"/>
              </w:rPr>
              <w:t>ровень исполнения расходов составил 107,4 % показател</w:t>
            </w:r>
            <w:r>
              <w:rPr>
                <w:sz w:val="20"/>
              </w:rPr>
              <w:t>я сводной росписи с изменениями.</w:t>
            </w:r>
            <w:r w:rsidRPr="00FF7C4E">
              <w:rPr>
                <w:sz w:val="20"/>
              </w:rPr>
              <w:t xml:space="preserve"> </w:t>
            </w:r>
            <w:r>
              <w:rPr>
                <w:sz w:val="20"/>
              </w:rPr>
              <w:t>И</w:t>
            </w:r>
            <w:r w:rsidRPr="00FF7C4E">
              <w:rPr>
                <w:sz w:val="20"/>
              </w:rPr>
              <w:t>сполнение расходов на уровне более 100 % осуществлено за счет доходов, полученных от приносящей доход деятельности федеральными казенными учреждениями, исполняющими наказания в виде лишения свободы, в результате осуществления ими собственной производственной деятельности, которые в соответствии с пунктом 10 статьи 241 Бюджетного кодекса Российской Федерации направляются на финансовое обеспечение осуществления функций указанных казенных учреждений сверх бюджетных ассигнований, предус</w:t>
            </w:r>
            <w:r w:rsidR="00F9325D">
              <w:rPr>
                <w:sz w:val="20"/>
              </w:rPr>
              <w:t>мотренных в федеральном бюджете</w:t>
            </w:r>
          </w:p>
        </w:tc>
      </w:tr>
    </w:tbl>
    <w:p w:rsidR="00E60D2E" w:rsidRDefault="00E60D2E" w:rsidP="00884FB1">
      <w:pPr>
        <w:spacing w:line="240" w:lineRule="auto"/>
        <w:ind w:left="0" w:right="0" w:firstLine="0"/>
        <w:jc w:val="right"/>
        <w:rPr>
          <w:sz w:val="24"/>
          <w:szCs w:val="16"/>
        </w:rPr>
      </w:pPr>
    </w:p>
    <w:sectPr w:rsidR="00E60D2E" w:rsidSect="0052654B">
      <w:headerReference w:type="default" r:id="rId8"/>
      <w:headerReference w:type="first" r:id="rId9"/>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C67" w:rsidRDefault="008E4C67" w:rsidP="000C15AB">
      <w:pPr>
        <w:spacing w:line="240" w:lineRule="auto"/>
      </w:pPr>
      <w:r>
        <w:separator/>
      </w:r>
    </w:p>
  </w:endnote>
  <w:endnote w:type="continuationSeparator" w:id="0">
    <w:p w:rsidR="008E4C67" w:rsidRDefault="008E4C67" w:rsidP="000C15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C67" w:rsidRDefault="008E4C67" w:rsidP="000C15AB">
      <w:pPr>
        <w:spacing w:line="240" w:lineRule="auto"/>
      </w:pPr>
      <w:r>
        <w:separator/>
      </w:r>
    </w:p>
  </w:footnote>
  <w:footnote w:type="continuationSeparator" w:id="0">
    <w:p w:rsidR="008E4C67" w:rsidRDefault="008E4C67" w:rsidP="000C15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095083"/>
      <w:docPartObj>
        <w:docPartGallery w:val="Page Numbers (Top of Page)"/>
        <w:docPartUnique/>
      </w:docPartObj>
    </w:sdtPr>
    <w:sdtEndPr/>
    <w:sdtContent>
      <w:p w:rsidR="003D373C" w:rsidRDefault="003D373C" w:rsidP="0052654B">
        <w:pPr>
          <w:pStyle w:val="a6"/>
          <w:ind w:left="0" w:firstLine="0"/>
          <w:jc w:val="center"/>
        </w:pPr>
        <w:r>
          <w:fldChar w:fldCharType="begin"/>
        </w:r>
        <w:r>
          <w:instrText>PAGE   \* MERGEFORMAT</w:instrText>
        </w:r>
        <w:r>
          <w:fldChar w:fldCharType="separate"/>
        </w:r>
        <w:r w:rsidR="009115A2">
          <w:rPr>
            <w:noProof/>
          </w:rPr>
          <w:t>11</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73C" w:rsidRDefault="003D373C">
    <w:pPr>
      <w:pStyle w:val="a6"/>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7F7"/>
    <w:rsid w:val="00000D88"/>
    <w:rsid w:val="00003BEF"/>
    <w:rsid w:val="000170C0"/>
    <w:rsid w:val="000279C1"/>
    <w:rsid w:val="00027ADE"/>
    <w:rsid w:val="00040A94"/>
    <w:rsid w:val="00041A39"/>
    <w:rsid w:val="00041AA0"/>
    <w:rsid w:val="00045774"/>
    <w:rsid w:val="00046384"/>
    <w:rsid w:val="00063894"/>
    <w:rsid w:val="000649FA"/>
    <w:rsid w:val="00066F62"/>
    <w:rsid w:val="00082F08"/>
    <w:rsid w:val="0009657E"/>
    <w:rsid w:val="00096B17"/>
    <w:rsid w:val="000A5BA2"/>
    <w:rsid w:val="000A7BF1"/>
    <w:rsid w:val="000B02DC"/>
    <w:rsid w:val="000B1841"/>
    <w:rsid w:val="000B19BA"/>
    <w:rsid w:val="000C0841"/>
    <w:rsid w:val="000C15AB"/>
    <w:rsid w:val="000C4F9A"/>
    <w:rsid w:val="000E1678"/>
    <w:rsid w:val="000E444E"/>
    <w:rsid w:val="000F5E86"/>
    <w:rsid w:val="00101AD9"/>
    <w:rsid w:val="00114F7E"/>
    <w:rsid w:val="001173FC"/>
    <w:rsid w:val="0012211A"/>
    <w:rsid w:val="00147B76"/>
    <w:rsid w:val="001608BF"/>
    <w:rsid w:val="001748AF"/>
    <w:rsid w:val="001763B3"/>
    <w:rsid w:val="00176568"/>
    <w:rsid w:val="0018491F"/>
    <w:rsid w:val="00195112"/>
    <w:rsid w:val="00197C5F"/>
    <w:rsid w:val="001A2E20"/>
    <w:rsid w:val="001A7C0F"/>
    <w:rsid w:val="001B599F"/>
    <w:rsid w:val="001B6A1B"/>
    <w:rsid w:val="001D586F"/>
    <w:rsid w:val="001E1B6A"/>
    <w:rsid w:val="001F28B7"/>
    <w:rsid w:val="001F4897"/>
    <w:rsid w:val="00210DD7"/>
    <w:rsid w:val="00215C8E"/>
    <w:rsid w:val="00224217"/>
    <w:rsid w:val="00233755"/>
    <w:rsid w:val="002432FE"/>
    <w:rsid w:val="002433B6"/>
    <w:rsid w:val="00251F94"/>
    <w:rsid w:val="002522E6"/>
    <w:rsid w:val="002539BA"/>
    <w:rsid w:val="0028405D"/>
    <w:rsid w:val="00284C14"/>
    <w:rsid w:val="00293F47"/>
    <w:rsid w:val="0029537D"/>
    <w:rsid w:val="002A38F4"/>
    <w:rsid w:val="002C181B"/>
    <w:rsid w:val="002D16C8"/>
    <w:rsid w:val="002D6295"/>
    <w:rsid w:val="002D6709"/>
    <w:rsid w:val="002D6878"/>
    <w:rsid w:val="002D6EC9"/>
    <w:rsid w:val="002E2E0F"/>
    <w:rsid w:val="002E3C68"/>
    <w:rsid w:val="002F1D67"/>
    <w:rsid w:val="002F502A"/>
    <w:rsid w:val="00300982"/>
    <w:rsid w:val="0030104B"/>
    <w:rsid w:val="00303927"/>
    <w:rsid w:val="00320152"/>
    <w:rsid w:val="00331C19"/>
    <w:rsid w:val="00341F6F"/>
    <w:rsid w:val="003559DA"/>
    <w:rsid w:val="003735F1"/>
    <w:rsid w:val="0038305B"/>
    <w:rsid w:val="00392B5A"/>
    <w:rsid w:val="003A2313"/>
    <w:rsid w:val="003A3084"/>
    <w:rsid w:val="003A663F"/>
    <w:rsid w:val="003B17EF"/>
    <w:rsid w:val="003B5289"/>
    <w:rsid w:val="003B79E1"/>
    <w:rsid w:val="003C0D4C"/>
    <w:rsid w:val="003C187F"/>
    <w:rsid w:val="003C3DAA"/>
    <w:rsid w:val="003C4F07"/>
    <w:rsid w:val="003D1B73"/>
    <w:rsid w:val="003D373C"/>
    <w:rsid w:val="003D6DBA"/>
    <w:rsid w:val="003F43AF"/>
    <w:rsid w:val="003F7DC2"/>
    <w:rsid w:val="0040117B"/>
    <w:rsid w:val="00402C83"/>
    <w:rsid w:val="004047F7"/>
    <w:rsid w:val="0041362B"/>
    <w:rsid w:val="00416711"/>
    <w:rsid w:val="00417434"/>
    <w:rsid w:val="00421EA7"/>
    <w:rsid w:val="004236A3"/>
    <w:rsid w:val="00436EAE"/>
    <w:rsid w:val="00451284"/>
    <w:rsid w:val="00466C63"/>
    <w:rsid w:val="00474718"/>
    <w:rsid w:val="00482C34"/>
    <w:rsid w:val="004914EE"/>
    <w:rsid w:val="004A2F96"/>
    <w:rsid w:val="004B1E91"/>
    <w:rsid w:val="004E1A5B"/>
    <w:rsid w:val="004E516D"/>
    <w:rsid w:val="004F6767"/>
    <w:rsid w:val="00502824"/>
    <w:rsid w:val="00516D10"/>
    <w:rsid w:val="005239A9"/>
    <w:rsid w:val="0052654B"/>
    <w:rsid w:val="005306E5"/>
    <w:rsid w:val="00532C6A"/>
    <w:rsid w:val="005401CA"/>
    <w:rsid w:val="005407A3"/>
    <w:rsid w:val="005437E4"/>
    <w:rsid w:val="005445AE"/>
    <w:rsid w:val="00551747"/>
    <w:rsid w:val="005522E3"/>
    <w:rsid w:val="0057595A"/>
    <w:rsid w:val="00583B0B"/>
    <w:rsid w:val="005937F1"/>
    <w:rsid w:val="005A1EFD"/>
    <w:rsid w:val="005A5C51"/>
    <w:rsid w:val="005A72DD"/>
    <w:rsid w:val="005C0C9D"/>
    <w:rsid w:val="005C1BDC"/>
    <w:rsid w:val="005C4CDB"/>
    <w:rsid w:val="005D12E0"/>
    <w:rsid w:val="005E1A97"/>
    <w:rsid w:val="005E2458"/>
    <w:rsid w:val="006052E1"/>
    <w:rsid w:val="00610EF9"/>
    <w:rsid w:val="006130A7"/>
    <w:rsid w:val="006230BA"/>
    <w:rsid w:val="00630438"/>
    <w:rsid w:val="00640560"/>
    <w:rsid w:val="00642162"/>
    <w:rsid w:val="0064397E"/>
    <w:rsid w:val="0064410F"/>
    <w:rsid w:val="006448C4"/>
    <w:rsid w:val="006557C3"/>
    <w:rsid w:val="0067489B"/>
    <w:rsid w:val="00685813"/>
    <w:rsid w:val="00696D09"/>
    <w:rsid w:val="006B34FE"/>
    <w:rsid w:val="006B5E01"/>
    <w:rsid w:val="006B7039"/>
    <w:rsid w:val="006C25C9"/>
    <w:rsid w:val="006D12CA"/>
    <w:rsid w:val="006D56FD"/>
    <w:rsid w:val="006D7268"/>
    <w:rsid w:val="006E1FE3"/>
    <w:rsid w:val="006F2B97"/>
    <w:rsid w:val="00701655"/>
    <w:rsid w:val="007061DA"/>
    <w:rsid w:val="007125DA"/>
    <w:rsid w:val="00720E95"/>
    <w:rsid w:val="007252FF"/>
    <w:rsid w:val="0073621F"/>
    <w:rsid w:val="007373C5"/>
    <w:rsid w:val="00740442"/>
    <w:rsid w:val="007441F3"/>
    <w:rsid w:val="007514B7"/>
    <w:rsid w:val="0075397E"/>
    <w:rsid w:val="007561D7"/>
    <w:rsid w:val="00762736"/>
    <w:rsid w:val="0078569A"/>
    <w:rsid w:val="00790BD9"/>
    <w:rsid w:val="0079240A"/>
    <w:rsid w:val="007A2D4E"/>
    <w:rsid w:val="007B05FF"/>
    <w:rsid w:val="007E1DF7"/>
    <w:rsid w:val="007E651A"/>
    <w:rsid w:val="007F6136"/>
    <w:rsid w:val="008131AC"/>
    <w:rsid w:val="00814399"/>
    <w:rsid w:val="00814CCB"/>
    <w:rsid w:val="00816C97"/>
    <w:rsid w:val="00822F1D"/>
    <w:rsid w:val="00830D8B"/>
    <w:rsid w:val="00832149"/>
    <w:rsid w:val="00832F27"/>
    <w:rsid w:val="00842EC4"/>
    <w:rsid w:val="00851FF0"/>
    <w:rsid w:val="0085666F"/>
    <w:rsid w:val="008828F9"/>
    <w:rsid w:val="00884FB1"/>
    <w:rsid w:val="00885C4A"/>
    <w:rsid w:val="008A1B6F"/>
    <w:rsid w:val="008A294E"/>
    <w:rsid w:val="008B5C79"/>
    <w:rsid w:val="008B62DF"/>
    <w:rsid w:val="008B6768"/>
    <w:rsid w:val="008D5037"/>
    <w:rsid w:val="008E0C33"/>
    <w:rsid w:val="008E4C67"/>
    <w:rsid w:val="008F2ED1"/>
    <w:rsid w:val="00905178"/>
    <w:rsid w:val="009115A2"/>
    <w:rsid w:val="009136AA"/>
    <w:rsid w:val="0091528D"/>
    <w:rsid w:val="00932E97"/>
    <w:rsid w:val="009345DE"/>
    <w:rsid w:val="009549F0"/>
    <w:rsid w:val="009618A0"/>
    <w:rsid w:val="0096702E"/>
    <w:rsid w:val="009716A9"/>
    <w:rsid w:val="009735AA"/>
    <w:rsid w:val="00981D4A"/>
    <w:rsid w:val="009906F5"/>
    <w:rsid w:val="009B00DB"/>
    <w:rsid w:val="009B5BAE"/>
    <w:rsid w:val="009B5BB4"/>
    <w:rsid w:val="009B73B2"/>
    <w:rsid w:val="009D76B6"/>
    <w:rsid w:val="009E2543"/>
    <w:rsid w:val="009E3A9F"/>
    <w:rsid w:val="009F5781"/>
    <w:rsid w:val="009F6685"/>
    <w:rsid w:val="009F74ED"/>
    <w:rsid w:val="00A00AFB"/>
    <w:rsid w:val="00A0650F"/>
    <w:rsid w:val="00A12A1F"/>
    <w:rsid w:val="00A15D20"/>
    <w:rsid w:val="00A35491"/>
    <w:rsid w:val="00A46851"/>
    <w:rsid w:val="00A474E5"/>
    <w:rsid w:val="00A601A1"/>
    <w:rsid w:val="00A65877"/>
    <w:rsid w:val="00A737F6"/>
    <w:rsid w:val="00A93224"/>
    <w:rsid w:val="00A93692"/>
    <w:rsid w:val="00AA424E"/>
    <w:rsid w:val="00AA7531"/>
    <w:rsid w:val="00AB7162"/>
    <w:rsid w:val="00AD5E2D"/>
    <w:rsid w:val="00AD6F21"/>
    <w:rsid w:val="00B02797"/>
    <w:rsid w:val="00B0324B"/>
    <w:rsid w:val="00B03B1F"/>
    <w:rsid w:val="00B12754"/>
    <w:rsid w:val="00B34A34"/>
    <w:rsid w:val="00B363D1"/>
    <w:rsid w:val="00B55692"/>
    <w:rsid w:val="00B61CCF"/>
    <w:rsid w:val="00B758F9"/>
    <w:rsid w:val="00B92472"/>
    <w:rsid w:val="00BB031F"/>
    <w:rsid w:val="00BB7B7C"/>
    <w:rsid w:val="00BC1023"/>
    <w:rsid w:val="00BC1EE1"/>
    <w:rsid w:val="00BC6326"/>
    <w:rsid w:val="00BF6C92"/>
    <w:rsid w:val="00C11F3F"/>
    <w:rsid w:val="00C357F6"/>
    <w:rsid w:val="00C365FC"/>
    <w:rsid w:val="00C607BD"/>
    <w:rsid w:val="00C650A4"/>
    <w:rsid w:val="00C65AA7"/>
    <w:rsid w:val="00C90877"/>
    <w:rsid w:val="00CA0D75"/>
    <w:rsid w:val="00CA2324"/>
    <w:rsid w:val="00CC54F1"/>
    <w:rsid w:val="00CC7CA3"/>
    <w:rsid w:val="00CD1592"/>
    <w:rsid w:val="00CD75D3"/>
    <w:rsid w:val="00CF3A04"/>
    <w:rsid w:val="00CF7BA5"/>
    <w:rsid w:val="00D10193"/>
    <w:rsid w:val="00D11ACD"/>
    <w:rsid w:val="00D127E1"/>
    <w:rsid w:val="00D20531"/>
    <w:rsid w:val="00D23CF4"/>
    <w:rsid w:val="00D5620A"/>
    <w:rsid w:val="00D57638"/>
    <w:rsid w:val="00D611EB"/>
    <w:rsid w:val="00D66EA6"/>
    <w:rsid w:val="00D705A8"/>
    <w:rsid w:val="00D83DE5"/>
    <w:rsid w:val="00D9228C"/>
    <w:rsid w:val="00DA2F2B"/>
    <w:rsid w:val="00DA6970"/>
    <w:rsid w:val="00DA7B11"/>
    <w:rsid w:val="00DB3754"/>
    <w:rsid w:val="00DB46EF"/>
    <w:rsid w:val="00DE7570"/>
    <w:rsid w:val="00DF1EBA"/>
    <w:rsid w:val="00DF4A40"/>
    <w:rsid w:val="00DF77FB"/>
    <w:rsid w:val="00E018F2"/>
    <w:rsid w:val="00E065C8"/>
    <w:rsid w:val="00E07B74"/>
    <w:rsid w:val="00E1093A"/>
    <w:rsid w:val="00E167B1"/>
    <w:rsid w:val="00E266CF"/>
    <w:rsid w:val="00E30094"/>
    <w:rsid w:val="00E31002"/>
    <w:rsid w:val="00E31F36"/>
    <w:rsid w:val="00E56E34"/>
    <w:rsid w:val="00E60D2E"/>
    <w:rsid w:val="00E726A2"/>
    <w:rsid w:val="00E77E72"/>
    <w:rsid w:val="00E77F31"/>
    <w:rsid w:val="00E86EF3"/>
    <w:rsid w:val="00EA2DAF"/>
    <w:rsid w:val="00EB1B79"/>
    <w:rsid w:val="00EE2944"/>
    <w:rsid w:val="00EE2B13"/>
    <w:rsid w:val="00EF1473"/>
    <w:rsid w:val="00EF528B"/>
    <w:rsid w:val="00EF7E72"/>
    <w:rsid w:val="00F015B5"/>
    <w:rsid w:val="00F06883"/>
    <w:rsid w:val="00F21D4A"/>
    <w:rsid w:val="00F2312B"/>
    <w:rsid w:val="00F242B9"/>
    <w:rsid w:val="00F25EF7"/>
    <w:rsid w:val="00F275BC"/>
    <w:rsid w:val="00F32770"/>
    <w:rsid w:val="00F32A2C"/>
    <w:rsid w:val="00F32A55"/>
    <w:rsid w:val="00F32A71"/>
    <w:rsid w:val="00F55B55"/>
    <w:rsid w:val="00F56413"/>
    <w:rsid w:val="00F667A7"/>
    <w:rsid w:val="00F67C52"/>
    <w:rsid w:val="00F92AAB"/>
    <w:rsid w:val="00F9325D"/>
    <w:rsid w:val="00FA553E"/>
    <w:rsid w:val="00FA592B"/>
    <w:rsid w:val="00FC3E0F"/>
    <w:rsid w:val="00FE030B"/>
    <w:rsid w:val="00FF7C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7F7"/>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4"/>
    <w:uiPriority w:val="99"/>
    <w:qFormat/>
    <w:rsid w:val="000C15AB"/>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4">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3"/>
    <w:uiPriority w:val="99"/>
    <w:rsid w:val="000C15AB"/>
    <w:rPr>
      <w:rFonts w:ascii="Times New Roman" w:eastAsia="Times New Roman" w:hAnsi="Times New Roman" w:cs="Times New Roman"/>
      <w:sz w:val="20"/>
      <w:szCs w:val="20"/>
      <w:lang w:eastAsia="ru-RU"/>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0"/>
    <w:uiPriority w:val="99"/>
    <w:unhideWhenUsed/>
    <w:qFormat/>
    <w:rsid w:val="000C15AB"/>
    <w:rPr>
      <w:vertAlign w:val="superscript"/>
    </w:rPr>
  </w:style>
  <w:style w:type="paragraph" w:styleId="a6">
    <w:name w:val="header"/>
    <w:basedOn w:val="a"/>
    <w:link w:val="a7"/>
    <w:uiPriority w:val="99"/>
    <w:unhideWhenUsed/>
    <w:rsid w:val="000C15AB"/>
    <w:pPr>
      <w:tabs>
        <w:tab w:val="center" w:pos="4677"/>
        <w:tab w:val="right" w:pos="9355"/>
      </w:tabs>
      <w:spacing w:line="240" w:lineRule="auto"/>
    </w:pPr>
  </w:style>
  <w:style w:type="character" w:customStyle="1" w:styleId="a7">
    <w:name w:val="Верхний колонтитул Знак"/>
    <w:basedOn w:val="a0"/>
    <w:link w:val="a6"/>
    <w:uiPriority w:val="99"/>
    <w:rsid w:val="000C15AB"/>
    <w:rPr>
      <w:rFonts w:ascii="Times New Roman" w:eastAsia="Calibri" w:hAnsi="Times New Roman" w:cs="Times New Roman"/>
      <w:sz w:val="28"/>
      <w:szCs w:val="28"/>
      <w:lang w:eastAsia="ru-RU"/>
    </w:rPr>
  </w:style>
  <w:style w:type="paragraph" w:styleId="a8">
    <w:name w:val="footer"/>
    <w:basedOn w:val="a"/>
    <w:link w:val="a9"/>
    <w:uiPriority w:val="99"/>
    <w:unhideWhenUsed/>
    <w:rsid w:val="000C15AB"/>
    <w:pPr>
      <w:tabs>
        <w:tab w:val="center" w:pos="4677"/>
        <w:tab w:val="right" w:pos="9355"/>
      </w:tabs>
      <w:spacing w:line="240" w:lineRule="auto"/>
    </w:pPr>
  </w:style>
  <w:style w:type="character" w:customStyle="1" w:styleId="a9">
    <w:name w:val="Нижний колонтитул Знак"/>
    <w:basedOn w:val="a0"/>
    <w:link w:val="a8"/>
    <w:uiPriority w:val="99"/>
    <w:rsid w:val="000C15AB"/>
    <w:rPr>
      <w:rFonts w:ascii="Times New Roman" w:eastAsia="Calibri" w:hAnsi="Times New Roman" w:cs="Times New Roman"/>
      <w:sz w:val="28"/>
      <w:szCs w:val="28"/>
      <w:lang w:eastAsia="ru-RU"/>
    </w:rPr>
  </w:style>
  <w:style w:type="paragraph" w:styleId="2">
    <w:name w:val="Body Text 2"/>
    <w:basedOn w:val="a"/>
    <w:link w:val="20"/>
    <w:uiPriority w:val="99"/>
    <w:rsid w:val="005937F1"/>
    <w:pPr>
      <w:spacing w:after="120" w:line="480" w:lineRule="auto"/>
    </w:pPr>
  </w:style>
  <w:style w:type="character" w:customStyle="1" w:styleId="20">
    <w:name w:val="Основной текст 2 Знак"/>
    <w:basedOn w:val="a0"/>
    <w:link w:val="2"/>
    <w:uiPriority w:val="99"/>
    <w:rsid w:val="005937F1"/>
    <w:rPr>
      <w:rFonts w:ascii="Times New Roman" w:eastAsia="Calibri" w:hAnsi="Times New Roman" w:cs="Times New Roman"/>
      <w:sz w:val="28"/>
      <w:szCs w:val="28"/>
      <w:lang w:eastAsia="ru-RU"/>
    </w:rPr>
  </w:style>
  <w:style w:type="paragraph" w:styleId="aa">
    <w:name w:val="Balloon Text"/>
    <w:basedOn w:val="a"/>
    <w:link w:val="ab"/>
    <w:uiPriority w:val="99"/>
    <w:semiHidden/>
    <w:unhideWhenUsed/>
    <w:rsid w:val="002D6EC9"/>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2D6EC9"/>
    <w:rPr>
      <w:rFonts w:ascii="Tahoma" w:eastAsia="Calibri" w:hAnsi="Tahoma" w:cs="Tahoma"/>
      <w:sz w:val="16"/>
      <w:szCs w:val="16"/>
      <w:lang w:eastAsia="ru-RU"/>
    </w:rPr>
  </w:style>
  <w:style w:type="paragraph" w:styleId="ac">
    <w:name w:val="List Paragraph"/>
    <w:aliases w:val="A_маркированный_список"/>
    <w:basedOn w:val="a"/>
    <w:link w:val="ad"/>
    <w:uiPriority w:val="34"/>
    <w:qFormat/>
    <w:rsid w:val="00AD6F21"/>
    <w:pPr>
      <w:overflowPunct/>
      <w:autoSpaceDE/>
      <w:autoSpaceDN/>
      <w:adjustRightInd/>
      <w:ind w:left="720" w:right="0"/>
      <w:contextualSpacing/>
      <w:textAlignment w:val="auto"/>
    </w:pPr>
    <w:rPr>
      <w:rFonts w:eastAsia="Times New Roman"/>
      <w:szCs w:val="20"/>
    </w:rPr>
  </w:style>
  <w:style w:type="character" w:customStyle="1" w:styleId="ad">
    <w:name w:val="Абзац списка Знак"/>
    <w:aliases w:val="A_маркированный_список Знак"/>
    <w:link w:val="ac"/>
    <w:uiPriority w:val="34"/>
    <w:locked/>
    <w:rsid w:val="00AD6F21"/>
    <w:rPr>
      <w:rFonts w:ascii="Times New Roman" w:eastAsia="Times New Roman" w:hAnsi="Times New Roman" w:cs="Times New Roman"/>
      <w:sz w:val="28"/>
      <w:szCs w:val="20"/>
      <w:lang w:eastAsia="ru-RU"/>
    </w:rPr>
  </w:style>
  <w:style w:type="paragraph" w:customStyle="1" w:styleId="Default">
    <w:name w:val="Default"/>
    <w:rsid w:val="003C18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e">
    <w:name w:val="Документ"/>
    <w:basedOn w:val="a"/>
    <w:link w:val="af"/>
    <w:qFormat/>
    <w:rsid w:val="00A93692"/>
    <w:pPr>
      <w:overflowPunct/>
      <w:autoSpaceDE/>
      <w:autoSpaceDN/>
      <w:adjustRightInd/>
      <w:ind w:left="0" w:right="0"/>
      <w:textAlignment w:val="auto"/>
    </w:pPr>
    <w:rPr>
      <w:szCs w:val="20"/>
    </w:rPr>
  </w:style>
  <w:style w:type="character" w:customStyle="1" w:styleId="af">
    <w:name w:val="Документ Знак"/>
    <w:link w:val="ae"/>
    <w:locked/>
    <w:rsid w:val="00A93692"/>
    <w:rPr>
      <w:rFonts w:ascii="Times New Roman" w:eastAsia="Calibri" w:hAnsi="Times New Roman" w:cs="Times New Roman"/>
      <w:sz w:val="28"/>
      <w:szCs w:val="20"/>
      <w:lang w:eastAsia="ru-RU"/>
    </w:rPr>
  </w:style>
  <w:style w:type="table" w:styleId="af0">
    <w:name w:val="Table Grid"/>
    <w:basedOn w:val="a1"/>
    <w:uiPriority w:val="59"/>
    <w:rsid w:val="00D576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7F7"/>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4"/>
    <w:uiPriority w:val="99"/>
    <w:qFormat/>
    <w:rsid w:val="000C15AB"/>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4">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3"/>
    <w:uiPriority w:val="99"/>
    <w:rsid w:val="000C15AB"/>
    <w:rPr>
      <w:rFonts w:ascii="Times New Roman" w:eastAsia="Times New Roman" w:hAnsi="Times New Roman" w:cs="Times New Roman"/>
      <w:sz w:val="20"/>
      <w:szCs w:val="20"/>
      <w:lang w:eastAsia="ru-RU"/>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0"/>
    <w:uiPriority w:val="99"/>
    <w:unhideWhenUsed/>
    <w:qFormat/>
    <w:rsid w:val="000C15AB"/>
    <w:rPr>
      <w:vertAlign w:val="superscript"/>
    </w:rPr>
  </w:style>
  <w:style w:type="paragraph" w:styleId="a6">
    <w:name w:val="header"/>
    <w:basedOn w:val="a"/>
    <w:link w:val="a7"/>
    <w:uiPriority w:val="99"/>
    <w:unhideWhenUsed/>
    <w:rsid w:val="000C15AB"/>
    <w:pPr>
      <w:tabs>
        <w:tab w:val="center" w:pos="4677"/>
        <w:tab w:val="right" w:pos="9355"/>
      </w:tabs>
      <w:spacing w:line="240" w:lineRule="auto"/>
    </w:pPr>
  </w:style>
  <w:style w:type="character" w:customStyle="1" w:styleId="a7">
    <w:name w:val="Верхний колонтитул Знак"/>
    <w:basedOn w:val="a0"/>
    <w:link w:val="a6"/>
    <w:uiPriority w:val="99"/>
    <w:rsid w:val="000C15AB"/>
    <w:rPr>
      <w:rFonts w:ascii="Times New Roman" w:eastAsia="Calibri" w:hAnsi="Times New Roman" w:cs="Times New Roman"/>
      <w:sz w:val="28"/>
      <w:szCs w:val="28"/>
      <w:lang w:eastAsia="ru-RU"/>
    </w:rPr>
  </w:style>
  <w:style w:type="paragraph" w:styleId="a8">
    <w:name w:val="footer"/>
    <w:basedOn w:val="a"/>
    <w:link w:val="a9"/>
    <w:uiPriority w:val="99"/>
    <w:unhideWhenUsed/>
    <w:rsid w:val="000C15AB"/>
    <w:pPr>
      <w:tabs>
        <w:tab w:val="center" w:pos="4677"/>
        <w:tab w:val="right" w:pos="9355"/>
      </w:tabs>
      <w:spacing w:line="240" w:lineRule="auto"/>
    </w:pPr>
  </w:style>
  <w:style w:type="character" w:customStyle="1" w:styleId="a9">
    <w:name w:val="Нижний колонтитул Знак"/>
    <w:basedOn w:val="a0"/>
    <w:link w:val="a8"/>
    <w:uiPriority w:val="99"/>
    <w:rsid w:val="000C15AB"/>
    <w:rPr>
      <w:rFonts w:ascii="Times New Roman" w:eastAsia="Calibri" w:hAnsi="Times New Roman" w:cs="Times New Roman"/>
      <w:sz w:val="28"/>
      <w:szCs w:val="28"/>
      <w:lang w:eastAsia="ru-RU"/>
    </w:rPr>
  </w:style>
  <w:style w:type="paragraph" w:styleId="2">
    <w:name w:val="Body Text 2"/>
    <w:basedOn w:val="a"/>
    <w:link w:val="20"/>
    <w:uiPriority w:val="99"/>
    <w:rsid w:val="005937F1"/>
    <w:pPr>
      <w:spacing w:after="120" w:line="480" w:lineRule="auto"/>
    </w:pPr>
  </w:style>
  <w:style w:type="character" w:customStyle="1" w:styleId="20">
    <w:name w:val="Основной текст 2 Знак"/>
    <w:basedOn w:val="a0"/>
    <w:link w:val="2"/>
    <w:uiPriority w:val="99"/>
    <w:rsid w:val="005937F1"/>
    <w:rPr>
      <w:rFonts w:ascii="Times New Roman" w:eastAsia="Calibri" w:hAnsi="Times New Roman" w:cs="Times New Roman"/>
      <w:sz w:val="28"/>
      <w:szCs w:val="28"/>
      <w:lang w:eastAsia="ru-RU"/>
    </w:rPr>
  </w:style>
  <w:style w:type="paragraph" w:styleId="aa">
    <w:name w:val="Balloon Text"/>
    <w:basedOn w:val="a"/>
    <w:link w:val="ab"/>
    <w:uiPriority w:val="99"/>
    <w:semiHidden/>
    <w:unhideWhenUsed/>
    <w:rsid w:val="002D6EC9"/>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2D6EC9"/>
    <w:rPr>
      <w:rFonts w:ascii="Tahoma" w:eastAsia="Calibri" w:hAnsi="Tahoma" w:cs="Tahoma"/>
      <w:sz w:val="16"/>
      <w:szCs w:val="16"/>
      <w:lang w:eastAsia="ru-RU"/>
    </w:rPr>
  </w:style>
  <w:style w:type="paragraph" w:styleId="ac">
    <w:name w:val="List Paragraph"/>
    <w:aliases w:val="A_маркированный_список"/>
    <w:basedOn w:val="a"/>
    <w:link w:val="ad"/>
    <w:uiPriority w:val="34"/>
    <w:qFormat/>
    <w:rsid w:val="00AD6F21"/>
    <w:pPr>
      <w:overflowPunct/>
      <w:autoSpaceDE/>
      <w:autoSpaceDN/>
      <w:adjustRightInd/>
      <w:ind w:left="720" w:right="0"/>
      <w:contextualSpacing/>
      <w:textAlignment w:val="auto"/>
    </w:pPr>
    <w:rPr>
      <w:rFonts w:eastAsia="Times New Roman"/>
      <w:szCs w:val="20"/>
    </w:rPr>
  </w:style>
  <w:style w:type="character" w:customStyle="1" w:styleId="ad">
    <w:name w:val="Абзац списка Знак"/>
    <w:aliases w:val="A_маркированный_список Знак"/>
    <w:link w:val="ac"/>
    <w:uiPriority w:val="34"/>
    <w:locked/>
    <w:rsid w:val="00AD6F21"/>
    <w:rPr>
      <w:rFonts w:ascii="Times New Roman" w:eastAsia="Times New Roman" w:hAnsi="Times New Roman" w:cs="Times New Roman"/>
      <w:sz w:val="28"/>
      <w:szCs w:val="20"/>
      <w:lang w:eastAsia="ru-RU"/>
    </w:rPr>
  </w:style>
  <w:style w:type="paragraph" w:customStyle="1" w:styleId="Default">
    <w:name w:val="Default"/>
    <w:rsid w:val="003C18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e">
    <w:name w:val="Документ"/>
    <w:basedOn w:val="a"/>
    <w:link w:val="af"/>
    <w:qFormat/>
    <w:rsid w:val="00A93692"/>
    <w:pPr>
      <w:overflowPunct/>
      <w:autoSpaceDE/>
      <w:autoSpaceDN/>
      <w:adjustRightInd/>
      <w:ind w:left="0" w:right="0"/>
      <w:textAlignment w:val="auto"/>
    </w:pPr>
    <w:rPr>
      <w:szCs w:val="20"/>
    </w:rPr>
  </w:style>
  <w:style w:type="character" w:customStyle="1" w:styleId="af">
    <w:name w:val="Документ Знак"/>
    <w:link w:val="ae"/>
    <w:locked/>
    <w:rsid w:val="00A93692"/>
    <w:rPr>
      <w:rFonts w:ascii="Times New Roman" w:eastAsia="Calibri" w:hAnsi="Times New Roman" w:cs="Times New Roman"/>
      <w:sz w:val="28"/>
      <w:szCs w:val="20"/>
      <w:lang w:eastAsia="ru-RU"/>
    </w:rPr>
  </w:style>
  <w:style w:type="table" w:styleId="af0">
    <w:name w:val="Table Grid"/>
    <w:basedOn w:val="a1"/>
    <w:uiPriority w:val="59"/>
    <w:rsid w:val="00D576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586073">
      <w:bodyDiv w:val="1"/>
      <w:marLeft w:val="0"/>
      <w:marRight w:val="0"/>
      <w:marTop w:val="0"/>
      <w:marBottom w:val="0"/>
      <w:divBdr>
        <w:top w:val="none" w:sz="0" w:space="0" w:color="auto"/>
        <w:left w:val="none" w:sz="0" w:space="0" w:color="auto"/>
        <w:bottom w:val="none" w:sz="0" w:space="0" w:color="auto"/>
        <w:right w:val="none" w:sz="0" w:space="0" w:color="auto"/>
      </w:divBdr>
    </w:div>
    <w:div w:id="915163885">
      <w:bodyDiv w:val="1"/>
      <w:marLeft w:val="0"/>
      <w:marRight w:val="0"/>
      <w:marTop w:val="0"/>
      <w:marBottom w:val="0"/>
      <w:divBdr>
        <w:top w:val="none" w:sz="0" w:space="0" w:color="auto"/>
        <w:left w:val="none" w:sz="0" w:space="0" w:color="auto"/>
        <w:bottom w:val="none" w:sz="0" w:space="0" w:color="auto"/>
        <w:right w:val="none" w:sz="0" w:space="0" w:color="auto"/>
      </w:divBdr>
    </w:div>
    <w:div w:id="1180580125">
      <w:bodyDiv w:val="1"/>
      <w:marLeft w:val="0"/>
      <w:marRight w:val="0"/>
      <w:marTop w:val="0"/>
      <w:marBottom w:val="0"/>
      <w:divBdr>
        <w:top w:val="none" w:sz="0" w:space="0" w:color="auto"/>
        <w:left w:val="none" w:sz="0" w:space="0" w:color="auto"/>
        <w:bottom w:val="none" w:sz="0" w:space="0" w:color="auto"/>
        <w:right w:val="none" w:sz="0" w:space="0" w:color="auto"/>
      </w:divBdr>
    </w:div>
    <w:div w:id="1387531171">
      <w:bodyDiv w:val="1"/>
      <w:marLeft w:val="0"/>
      <w:marRight w:val="0"/>
      <w:marTop w:val="0"/>
      <w:marBottom w:val="0"/>
      <w:divBdr>
        <w:top w:val="none" w:sz="0" w:space="0" w:color="auto"/>
        <w:left w:val="none" w:sz="0" w:space="0" w:color="auto"/>
        <w:bottom w:val="none" w:sz="0" w:space="0" w:color="auto"/>
        <w:right w:val="none" w:sz="0" w:space="0" w:color="auto"/>
      </w:divBdr>
    </w:div>
    <w:div w:id="1434402252">
      <w:bodyDiv w:val="1"/>
      <w:marLeft w:val="0"/>
      <w:marRight w:val="0"/>
      <w:marTop w:val="0"/>
      <w:marBottom w:val="0"/>
      <w:divBdr>
        <w:top w:val="none" w:sz="0" w:space="0" w:color="auto"/>
        <w:left w:val="none" w:sz="0" w:space="0" w:color="auto"/>
        <w:bottom w:val="none" w:sz="0" w:space="0" w:color="auto"/>
        <w:right w:val="none" w:sz="0" w:space="0" w:color="auto"/>
      </w:divBdr>
    </w:div>
    <w:div w:id="1545677324">
      <w:bodyDiv w:val="1"/>
      <w:marLeft w:val="0"/>
      <w:marRight w:val="0"/>
      <w:marTop w:val="0"/>
      <w:marBottom w:val="0"/>
      <w:divBdr>
        <w:top w:val="none" w:sz="0" w:space="0" w:color="auto"/>
        <w:left w:val="none" w:sz="0" w:space="0" w:color="auto"/>
        <w:bottom w:val="none" w:sz="0" w:space="0" w:color="auto"/>
        <w:right w:val="none" w:sz="0" w:space="0" w:color="auto"/>
      </w:divBdr>
    </w:div>
    <w:div w:id="1710254375">
      <w:bodyDiv w:val="1"/>
      <w:marLeft w:val="0"/>
      <w:marRight w:val="0"/>
      <w:marTop w:val="0"/>
      <w:marBottom w:val="0"/>
      <w:divBdr>
        <w:top w:val="none" w:sz="0" w:space="0" w:color="auto"/>
        <w:left w:val="none" w:sz="0" w:space="0" w:color="auto"/>
        <w:bottom w:val="none" w:sz="0" w:space="0" w:color="auto"/>
        <w:right w:val="none" w:sz="0" w:space="0" w:color="auto"/>
      </w:divBdr>
    </w:div>
    <w:div w:id="1998218339">
      <w:bodyDiv w:val="1"/>
      <w:marLeft w:val="0"/>
      <w:marRight w:val="0"/>
      <w:marTop w:val="0"/>
      <w:marBottom w:val="0"/>
      <w:divBdr>
        <w:top w:val="none" w:sz="0" w:space="0" w:color="auto"/>
        <w:left w:val="none" w:sz="0" w:space="0" w:color="auto"/>
        <w:bottom w:val="none" w:sz="0" w:space="0" w:color="auto"/>
        <w:right w:val="none" w:sz="0" w:space="0" w:color="auto"/>
      </w:divBdr>
    </w:div>
    <w:div w:id="2028674341">
      <w:bodyDiv w:val="1"/>
      <w:marLeft w:val="0"/>
      <w:marRight w:val="0"/>
      <w:marTop w:val="0"/>
      <w:marBottom w:val="0"/>
      <w:divBdr>
        <w:top w:val="none" w:sz="0" w:space="0" w:color="auto"/>
        <w:left w:val="none" w:sz="0" w:space="0" w:color="auto"/>
        <w:bottom w:val="none" w:sz="0" w:space="0" w:color="auto"/>
        <w:right w:val="none" w:sz="0" w:space="0" w:color="auto"/>
      </w:divBdr>
    </w:div>
    <w:div w:id="210502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B2EC3F583F24F1A8613B5B85EB0FCF7"/>
        <w:category>
          <w:name w:val="Общие"/>
          <w:gallery w:val="placeholder"/>
        </w:category>
        <w:types>
          <w:type w:val="bbPlcHdr"/>
        </w:types>
        <w:behaviors>
          <w:behavior w:val="content"/>
        </w:behaviors>
        <w:guid w:val="{C4FAB891-D80C-4FD3-B043-7FDEAF188BE5}"/>
      </w:docPartPr>
      <w:docPartBody>
        <w:p w:rsidR="00DD5C69" w:rsidRDefault="008858F4" w:rsidP="008858F4">
          <w:pPr>
            <w:pStyle w:val="CB2EC3F583F24F1A8613B5B85EB0FCF7"/>
          </w:pPr>
          <w:r>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764"/>
    <w:rsid w:val="00053B8D"/>
    <w:rsid w:val="000F7DBC"/>
    <w:rsid w:val="00273175"/>
    <w:rsid w:val="00287CAD"/>
    <w:rsid w:val="002A50ED"/>
    <w:rsid w:val="004478D6"/>
    <w:rsid w:val="00497BB9"/>
    <w:rsid w:val="00610A96"/>
    <w:rsid w:val="006825A6"/>
    <w:rsid w:val="0073552D"/>
    <w:rsid w:val="00743764"/>
    <w:rsid w:val="008858F4"/>
    <w:rsid w:val="0099022D"/>
    <w:rsid w:val="009B5A14"/>
    <w:rsid w:val="00A02162"/>
    <w:rsid w:val="00AF1771"/>
    <w:rsid w:val="00B04429"/>
    <w:rsid w:val="00C67CCA"/>
    <w:rsid w:val="00D46E85"/>
    <w:rsid w:val="00DC31ED"/>
    <w:rsid w:val="00DC49C8"/>
    <w:rsid w:val="00DD2847"/>
    <w:rsid w:val="00DD5C69"/>
    <w:rsid w:val="00EB406E"/>
    <w:rsid w:val="00F84FCE"/>
    <w:rsid w:val="00FA5608"/>
    <w:rsid w:val="00FE4D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858F4"/>
    <w:rPr>
      <w:color w:val="808080"/>
    </w:rPr>
  </w:style>
  <w:style w:type="paragraph" w:customStyle="1" w:styleId="A0C0BC20744E4137B192FE9712DA6081">
    <w:name w:val="A0C0BC20744E4137B192FE9712DA6081"/>
    <w:rsid w:val="00743764"/>
  </w:style>
  <w:style w:type="paragraph" w:customStyle="1" w:styleId="194B34529BB5493F8253E24C2094074C">
    <w:name w:val="194B34529BB5493F8253E24C2094074C"/>
    <w:rsid w:val="00743764"/>
  </w:style>
  <w:style w:type="paragraph" w:customStyle="1" w:styleId="CB2EC3F583F24F1A8613B5B85EB0FCF7">
    <w:name w:val="CB2EC3F583F24F1A8613B5B85EB0FCF7"/>
    <w:rsid w:val="008858F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858F4"/>
    <w:rPr>
      <w:color w:val="808080"/>
    </w:rPr>
  </w:style>
  <w:style w:type="paragraph" w:customStyle="1" w:styleId="A0C0BC20744E4137B192FE9712DA6081">
    <w:name w:val="A0C0BC20744E4137B192FE9712DA6081"/>
    <w:rsid w:val="00743764"/>
  </w:style>
  <w:style w:type="paragraph" w:customStyle="1" w:styleId="194B34529BB5493F8253E24C2094074C">
    <w:name w:val="194B34529BB5493F8253E24C2094074C"/>
    <w:rsid w:val="00743764"/>
  </w:style>
  <w:style w:type="paragraph" w:customStyle="1" w:styleId="CB2EC3F583F24F1A8613B5B85EB0FCF7">
    <w:name w:val="CB2EC3F583F24F1A8613B5B85EB0FCF7"/>
    <w:rsid w:val="008858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A27D4-3D4D-426C-90F1-4306BAF3B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12</Pages>
  <Words>6076</Words>
  <Characters>34639</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Беляева О.И.</dc:creator>
  <cp:lastModifiedBy>Берестовенко М.В.</cp:lastModifiedBy>
  <cp:revision>124</cp:revision>
  <cp:lastPrinted>2019-02-15T12:36:00Z</cp:lastPrinted>
  <dcterms:created xsi:type="dcterms:W3CDTF">2019-02-04T07:02:00Z</dcterms:created>
  <dcterms:modified xsi:type="dcterms:W3CDTF">2019-02-15T13:39:00Z</dcterms:modified>
</cp:coreProperties>
</file>