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294B82" w:rsidRPr="00010997" w:rsidTr="0079142B">
        <w:tc>
          <w:tcPr>
            <w:tcW w:w="5920" w:type="dxa"/>
          </w:tcPr>
          <w:p w:rsidR="00294B82" w:rsidRPr="00010997" w:rsidRDefault="00294B82" w:rsidP="0079142B">
            <w:pPr>
              <w:spacing w:line="372" w:lineRule="auto"/>
              <w:ind w:left="0" w:right="0" w:firstLine="0"/>
              <w:jc w:val="right"/>
              <w:rPr>
                <w:sz w:val="24"/>
                <w:szCs w:val="24"/>
                <w:lang w:val="en-US"/>
              </w:rPr>
            </w:pPr>
          </w:p>
        </w:tc>
        <w:tc>
          <w:tcPr>
            <w:tcW w:w="3651" w:type="dxa"/>
          </w:tcPr>
          <w:p w:rsidR="00294B82" w:rsidRPr="00010997" w:rsidRDefault="00795B4C" w:rsidP="000E3734">
            <w:pPr>
              <w:spacing w:line="240" w:lineRule="auto"/>
              <w:ind w:left="0" w:right="0" w:firstLine="884"/>
              <w:jc w:val="center"/>
              <w:rPr>
                <w:sz w:val="24"/>
                <w:szCs w:val="24"/>
              </w:rPr>
            </w:pPr>
            <w:r>
              <w:rPr>
                <w:sz w:val="24"/>
                <w:szCs w:val="24"/>
              </w:rPr>
              <w:t xml:space="preserve">Приложение № </w:t>
            </w:r>
            <w:r w:rsidR="000662AB">
              <w:rPr>
                <w:sz w:val="24"/>
                <w:szCs w:val="24"/>
              </w:rPr>
              <w:t>1</w:t>
            </w:r>
            <w:r w:rsidR="00A01630">
              <w:rPr>
                <w:sz w:val="24"/>
                <w:szCs w:val="24"/>
              </w:rPr>
              <w:t>1</w:t>
            </w:r>
            <w:bookmarkStart w:id="0" w:name="_GoBack"/>
            <w:bookmarkEnd w:id="0"/>
          </w:p>
          <w:p w:rsidR="00294B82" w:rsidRPr="00010997" w:rsidRDefault="00B4277E" w:rsidP="000E3734">
            <w:pPr>
              <w:spacing w:line="240" w:lineRule="auto"/>
              <w:ind w:left="0" w:right="0" w:firstLine="884"/>
              <w:jc w:val="center"/>
              <w:rPr>
                <w:sz w:val="24"/>
                <w:szCs w:val="24"/>
              </w:rPr>
            </w:pPr>
            <w:r>
              <w:rPr>
                <w:sz w:val="24"/>
                <w:szCs w:val="24"/>
              </w:rPr>
              <w:t>к аналитической записке</w:t>
            </w:r>
          </w:p>
          <w:p w:rsidR="00294B82" w:rsidRPr="00010997" w:rsidRDefault="00294B82" w:rsidP="00C24D0A">
            <w:pPr>
              <w:spacing w:line="372" w:lineRule="auto"/>
              <w:ind w:left="0" w:right="0" w:firstLine="34"/>
              <w:jc w:val="left"/>
              <w:rPr>
                <w:sz w:val="24"/>
                <w:szCs w:val="24"/>
              </w:rPr>
            </w:pPr>
          </w:p>
        </w:tc>
      </w:tr>
    </w:tbl>
    <w:p w:rsidR="0029372D" w:rsidRPr="000662AB" w:rsidRDefault="0029372D" w:rsidP="0029372D">
      <w:pPr>
        <w:spacing w:line="240" w:lineRule="auto"/>
        <w:ind w:left="0" w:firstLine="0"/>
        <w:jc w:val="right"/>
        <w:rPr>
          <w:sz w:val="24"/>
        </w:rPr>
      </w:pPr>
      <w:r w:rsidRPr="000662AB">
        <w:rPr>
          <w:sz w:val="24"/>
        </w:rPr>
        <w:t>Таблица 1</w:t>
      </w:r>
    </w:p>
    <w:p w:rsidR="00E23B39" w:rsidRDefault="00E23B39" w:rsidP="00E23B39">
      <w:pPr>
        <w:spacing w:line="240" w:lineRule="auto"/>
        <w:ind w:left="0" w:firstLine="0"/>
        <w:jc w:val="center"/>
        <w:rPr>
          <w:b/>
          <w:sz w:val="24"/>
        </w:rPr>
      </w:pPr>
      <w:r>
        <w:rPr>
          <w:b/>
          <w:sz w:val="24"/>
        </w:rPr>
        <w:t xml:space="preserve">Информация о недостатках </w:t>
      </w:r>
    </w:p>
    <w:p w:rsidR="009F2053" w:rsidRPr="007C158A" w:rsidRDefault="00E23B39" w:rsidP="009F2053">
      <w:pPr>
        <w:spacing w:line="240" w:lineRule="auto"/>
        <w:ind w:left="0" w:firstLine="0"/>
        <w:jc w:val="center"/>
        <w:rPr>
          <w:b/>
          <w:sz w:val="24"/>
        </w:rPr>
      </w:pPr>
      <w:r>
        <w:rPr>
          <w:b/>
          <w:sz w:val="24"/>
        </w:rPr>
        <w:t>в рамках реализации</w:t>
      </w:r>
      <w:r w:rsidR="009F2053" w:rsidRPr="009F2053">
        <w:rPr>
          <w:b/>
          <w:sz w:val="24"/>
        </w:rPr>
        <w:t xml:space="preserve"> </w:t>
      </w:r>
      <w:r>
        <w:rPr>
          <w:b/>
          <w:sz w:val="24"/>
        </w:rPr>
        <w:t>национальных проектов</w:t>
      </w:r>
      <w:r w:rsidR="009F2053" w:rsidRPr="009F2053">
        <w:rPr>
          <w:b/>
          <w:sz w:val="24"/>
        </w:rPr>
        <w:t xml:space="preserve"> (программам)</w:t>
      </w:r>
      <w:r w:rsidR="007C158A">
        <w:rPr>
          <w:b/>
          <w:sz w:val="24"/>
        </w:rPr>
        <w:t xml:space="preserve"> и Комплексного плана</w:t>
      </w:r>
      <w:r w:rsidR="007C158A" w:rsidRPr="007C158A">
        <w:rPr>
          <w:b/>
          <w:sz w:val="24"/>
          <w:szCs w:val="24"/>
          <w:u w:val="single"/>
        </w:rPr>
        <w:t xml:space="preserve"> </w:t>
      </w:r>
      <w:r w:rsidR="007C158A" w:rsidRPr="007C158A">
        <w:rPr>
          <w:b/>
          <w:sz w:val="24"/>
          <w:szCs w:val="24"/>
        </w:rPr>
        <w:t xml:space="preserve">модернизации и расширения магистральной инфраструктуры </w:t>
      </w:r>
    </w:p>
    <w:p w:rsidR="009F2053" w:rsidRPr="00EF5709" w:rsidRDefault="009F2053" w:rsidP="001C6139">
      <w:pPr>
        <w:overflowPunct/>
        <w:autoSpaceDE/>
        <w:autoSpaceDN/>
        <w:adjustRightInd/>
        <w:ind w:left="0" w:right="0"/>
        <w:textAlignment w:val="auto"/>
        <w:rPr>
          <w:sz w:val="24"/>
          <w:szCs w:val="24"/>
          <w:lang w:eastAsia="en-US"/>
        </w:rPr>
      </w:pPr>
    </w:p>
    <w:tbl>
      <w:tblPr>
        <w:tblStyle w:val="ae"/>
        <w:tblW w:w="10774" w:type="dxa"/>
        <w:tblInd w:w="-885" w:type="dxa"/>
        <w:tblLayout w:type="fixed"/>
        <w:tblLook w:val="04A0" w:firstRow="1" w:lastRow="0" w:firstColumn="1" w:lastColumn="0" w:noHBand="0" w:noVBand="1"/>
      </w:tblPr>
      <w:tblGrid>
        <w:gridCol w:w="567"/>
        <w:gridCol w:w="3120"/>
        <w:gridCol w:w="7087"/>
      </w:tblGrid>
      <w:tr w:rsidR="00BD6E99" w:rsidRPr="00FE6194" w:rsidTr="00854094">
        <w:trPr>
          <w:tblHeader/>
        </w:trPr>
        <w:tc>
          <w:tcPr>
            <w:tcW w:w="567" w:type="dxa"/>
          </w:tcPr>
          <w:p w:rsidR="00BD6E99" w:rsidRPr="00FE6194" w:rsidRDefault="00BD6E99" w:rsidP="00BD6E99">
            <w:pPr>
              <w:overflowPunct/>
              <w:autoSpaceDE/>
              <w:autoSpaceDN/>
              <w:adjustRightInd/>
              <w:spacing w:line="240" w:lineRule="auto"/>
              <w:ind w:left="0" w:right="0" w:firstLine="0"/>
              <w:jc w:val="center"/>
              <w:textAlignment w:val="auto"/>
              <w:rPr>
                <w:rFonts w:eastAsia="Times New Roman"/>
                <w:b/>
                <w:sz w:val="20"/>
                <w:szCs w:val="20"/>
              </w:rPr>
            </w:pPr>
            <w:r w:rsidRPr="00FE6194">
              <w:rPr>
                <w:rFonts w:eastAsia="Times New Roman"/>
                <w:b/>
                <w:sz w:val="20"/>
                <w:szCs w:val="20"/>
              </w:rPr>
              <w:t xml:space="preserve">№ </w:t>
            </w:r>
            <w:proofErr w:type="gramStart"/>
            <w:r w:rsidRPr="00FE6194">
              <w:rPr>
                <w:rFonts w:eastAsia="Times New Roman"/>
                <w:b/>
                <w:sz w:val="20"/>
                <w:szCs w:val="20"/>
              </w:rPr>
              <w:t>п</w:t>
            </w:r>
            <w:proofErr w:type="gramEnd"/>
            <w:r w:rsidRPr="00FE6194">
              <w:rPr>
                <w:rFonts w:eastAsia="Times New Roman"/>
                <w:b/>
                <w:sz w:val="20"/>
                <w:szCs w:val="20"/>
                <w:lang w:val="en-US"/>
              </w:rPr>
              <w:t>/</w:t>
            </w:r>
            <w:r w:rsidRPr="00FE6194">
              <w:rPr>
                <w:rFonts w:eastAsia="Times New Roman"/>
                <w:b/>
                <w:sz w:val="20"/>
                <w:szCs w:val="20"/>
              </w:rPr>
              <w:t>п</w:t>
            </w:r>
          </w:p>
        </w:tc>
        <w:tc>
          <w:tcPr>
            <w:tcW w:w="3120" w:type="dxa"/>
          </w:tcPr>
          <w:p w:rsidR="00BD6E99" w:rsidRPr="00FE6194" w:rsidRDefault="00BD6E99" w:rsidP="00E23B39">
            <w:pPr>
              <w:overflowPunct/>
              <w:autoSpaceDE/>
              <w:autoSpaceDN/>
              <w:adjustRightInd/>
              <w:spacing w:line="240" w:lineRule="auto"/>
              <w:ind w:left="0" w:right="0" w:firstLine="0"/>
              <w:jc w:val="center"/>
              <w:textAlignment w:val="auto"/>
              <w:rPr>
                <w:rFonts w:eastAsia="Times New Roman"/>
                <w:b/>
                <w:sz w:val="20"/>
                <w:szCs w:val="20"/>
              </w:rPr>
            </w:pPr>
            <w:r w:rsidRPr="00FE6194">
              <w:rPr>
                <w:rFonts w:eastAsia="Times New Roman"/>
                <w:b/>
                <w:sz w:val="20"/>
                <w:szCs w:val="20"/>
              </w:rPr>
              <w:t xml:space="preserve">Наименование </w:t>
            </w:r>
            <w:r w:rsidR="00E23B39">
              <w:rPr>
                <w:rFonts w:eastAsia="Times New Roman"/>
                <w:b/>
                <w:sz w:val="20"/>
                <w:szCs w:val="20"/>
              </w:rPr>
              <w:t>недостатка</w:t>
            </w:r>
          </w:p>
        </w:tc>
        <w:tc>
          <w:tcPr>
            <w:tcW w:w="7087" w:type="dxa"/>
          </w:tcPr>
          <w:p w:rsidR="00BD6E99" w:rsidRPr="00FE6194" w:rsidRDefault="00BD6E99" w:rsidP="00E23B39">
            <w:pPr>
              <w:overflowPunct/>
              <w:autoSpaceDE/>
              <w:autoSpaceDN/>
              <w:adjustRightInd/>
              <w:spacing w:line="240" w:lineRule="auto"/>
              <w:ind w:left="0" w:right="0" w:firstLine="0"/>
              <w:jc w:val="center"/>
              <w:textAlignment w:val="auto"/>
              <w:rPr>
                <w:rFonts w:eastAsia="Times New Roman"/>
                <w:b/>
                <w:sz w:val="20"/>
                <w:szCs w:val="20"/>
              </w:rPr>
            </w:pPr>
            <w:r w:rsidRPr="00FE6194">
              <w:rPr>
                <w:rFonts w:eastAsia="Times New Roman"/>
                <w:b/>
                <w:sz w:val="20"/>
                <w:szCs w:val="20"/>
              </w:rPr>
              <w:t xml:space="preserve">Недостатки, выявленные в ходе реализации </w:t>
            </w:r>
            <w:r w:rsidR="00E23B39">
              <w:rPr>
                <w:rFonts w:eastAsia="Times New Roman"/>
                <w:b/>
                <w:sz w:val="20"/>
                <w:szCs w:val="20"/>
              </w:rPr>
              <w:t>национального</w:t>
            </w:r>
            <w:r w:rsidRPr="00FE6194">
              <w:rPr>
                <w:rFonts w:eastAsia="Times New Roman"/>
                <w:b/>
                <w:sz w:val="20"/>
                <w:szCs w:val="20"/>
              </w:rPr>
              <w:t xml:space="preserve"> проекта (программы)</w:t>
            </w:r>
          </w:p>
        </w:tc>
      </w:tr>
      <w:tr w:rsidR="001112DB" w:rsidRPr="00783072" w:rsidTr="00854094">
        <w:tc>
          <w:tcPr>
            <w:tcW w:w="567" w:type="dxa"/>
          </w:tcPr>
          <w:p w:rsidR="001112DB" w:rsidRDefault="001112DB" w:rsidP="00783072">
            <w:pPr>
              <w:overflowPunct/>
              <w:autoSpaceDE/>
              <w:autoSpaceDN/>
              <w:adjustRightInd/>
              <w:spacing w:line="240" w:lineRule="auto"/>
              <w:ind w:left="0" w:right="0" w:firstLine="0"/>
              <w:jc w:val="center"/>
              <w:textAlignment w:val="auto"/>
              <w:rPr>
                <w:rFonts w:eastAsia="Times New Roman"/>
                <w:b/>
                <w:sz w:val="20"/>
                <w:szCs w:val="20"/>
              </w:rPr>
            </w:pPr>
            <w:r>
              <w:rPr>
                <w:rFonts w:eastAsia="Times New Roman"/>
                <w:b/>
                <w:sz w:val="20"/>
                <w:szCs w:val="20"/>
              </w:rPr>
              <w:t>1.</w:t>
            </w:r>
          </w:p>
        </w:tc>
        <w:tc>
          <w:tcPr>
            <w:tcW w:w="3120" w:type="dxa"/>
          </w:tcPr>
          <w:p w:rsidR="001112DB" w:rsidRPr="00783072" w:rsidRDefault="001112DB" w:rsidP="00783072">
            <w:pPr>
              <w:spacing w:line="240" w:lineRule="auto"/>
              <w:ind w:left="0" w:right="0" w:firstLine="34"/>
              <w:rPr>
                <w:sz w:val="20"/>
                <w:szCs w:val="20"/>
                <w:lang w:eastAsia="en-US"/>
              </w:rPr>
            </w:pPr>
            <w:r w:rsidRPr="001112DB">
              <w:rPr>
                <w:sz w:val="20"/>
                <w:szCs w:val="20"/>
                <w:lang w:eastAsia="en-US"/>
              </w:rPr>
              <w:t>Отсутствие методик расчета показателей национальных проектов (программ)</w:t>
            </w:r>
          </w:p>
        </w:tc>
        <w:tc>
          <w:tcPr>
            <w:tcW w:w="7087" w:type="dxa"/>
          </w:tcPr>
          <w:p w:rsidR="001112DB" w:rsidRDefault="001112DB"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1112DB">
              <w:rPr>
                <w:sz w:val="20"/>
                <w:szCs w:val="20"/>
                <w:lang w:eastAsia="en-US"/>
              </w:rPr>
              <w:t xml:space="preserve">По состоянию на 1 </w:t>
            </w:r>
            <w:r w:rsidR="00561336">
              <w:rPr>
                <w:sz w:val="20"/>
                <w:szCs w:val="20"/>
                <w:lang w:eastAsia="en-US"/>
              </w:rPr>
              <w:t>июля</w:t>
            </w:r>
            <w:r w:rsidRPr="001112DB">
              <w:rPr>
                <w:sz w:val="20"/>
                <w:szCs w:val="20"/>
                <w:lang w:eastAsia="en-US"/>
              </w:rPr>
              <w:t xml:space="preserve"> 2019 года паспортами национальных проектов (программ) и Комплексным планом установлено 14</w:t>
            </w:r>
            <w:r>
              <w:rPr>
                <w:sz w:val="20"/>
                <w:szCs w:val="20"/>
                <w:lang w:eastAsia="en-US"/>
              </w:rPr>
              <w:t>5</w:t>
            </w:r>
            <w:r w:rsidRPr="001112DB">
              <w:rPr>
                <w:sz w:val="20"/>
                <w:szCs w:val="20"/>
                <w:lang w:eastAsia="en-US"/>
              </w:rPr>
              <w:t xml:space="preserve"> целевых показател</w:t>
            </w:r>
            <w:r w:rsidR="00A07C38">
              <w:rPr>
                <w:sz w:val="20"/>
                <w:szCs w:val="20"/>
                <w:lang w:eastAsia="en-US"/>
              </w:rPr>
              <w:t>ей</w:t>
            </w:r>
            <w:r w:rsidRPr="001112DB">
              <w:rPr>
                <w:sz w:val="20"/>
                <w:szCs w:val="20"/>
                <w:lang w:eastAsia="en-US"/>
              </w:rPr>
              <w:t>.</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proofErr w:type="gramStart"/>
            <w:r w:rsidRPr="00561336">
              <w:rPr>
                <w:sz w:val="20"/>
                <w:szCs w:val="20"/>
                <w:lang w:eastAsia="en-US"/>
              </w:rPr>
              <w:t xml:space="preserve">Из 113 показателей национальных проектов, включенных </w:t>
            </w:r>
            <w:r w:rsidR="00A07C38">
              <w:rPr>
                <w:sz w:val="20"/>
                <w:szCs w:val="20"/>
                <w:lang w:eastAsia="en-US"/>
              </w:rPr>
              <w:t xml:space="preserve">в </w:t>
            </w:r>
            <w:r w:rsidRPr="00561336">
              <w:rPr>
                <w:sz w:val="20"/>
                <w:szCs w:val="20"/>
                <w:lang w:eastAsia="en-US"/>
              </w:rPr>
              <w:t>Федеральный план</w:t>
            </w:r>
            <w:r>
              <w:rPr>
                <w:sz w:val="20"/>
                <w:szCs w:val="20"/>
                <w:lang w:eastAsia="en-US"/>
              </w:rPr>
              <w:t xml:space="preserve"> </w:t>
            </w:r>
            <w:r w:rsidRPr="00561336">
              <w:rPr>
                <w:sz w:val="20"/>
                <w:szCs w:val="20"/>
                <w:lang w:eastAsia="en-US"/>
              </w:rPr>
              <w:t>статистических работ, утвержденный распоряжением Правительства Российской Федерации от 6 мая 2008 г. № 671-р (в редакции от 20 марта 2019</w:t>
            </w:r>
            <w:r w:rsidR="005F4092">
              <w:rPr>
                <w:sz w:val="20"/>
                <w:szCs w:val="20"/>
                <w:lang w:eastAsia="en-US"/>
              </w:rPr>
              <w:t> </w:t>
            </w:r>
            <w:r w:rsidRPr="00561336">
              <w:rPr>
                <w:sz w:val="20"/>
                <w:szCs w:val="20"/>
                <w:lang w:eastAsia="en-US"/>
              </w:rPr>
              <w:t>г</w:t>
            </w:r>
            <w:r w:rsidR="00A07C38">
              <w:rPr>
                <w:sz w:val="20"/>
                <w:szCs w:val="20"/>
                <w:lang w:eastAsia="en-US"/>
              </w:rPr>
              <w:t>.</w:t>
            </w:r>
            <w:r w:rsidRPr="00561336">
              <w:rPr>
                <w:sz w:val="20"/>
                <w:szCs w:val="20"/>
                <w:lang w:eastAsia="en-US"/>
              </w:rPr>
              <w:t>) (далее – ФПСР), официальная статистическая методология</w:t>
            </w:r>
            <w:r>
              <w:rPr>
                <w:sz w:val="20"/>
                <w:szCs w:val="20"/>
                <w:lang w:eastAsia="en-US"/>
              </w:rPr>
              <w:t xml:space="preserve"> </w:t>
            </w:r>
            <w:r w:rsidRPr="00561336">
              <w:rPr>
                <w:sz w:val="20"/>
                <w:szCs w:val="20"/>
                <w:lang w:eastAsia="en-US"/>
              </w:rPr>
              <w:t>расчета 62 показателей утверждена в нарушение пункта 3 статьи 7 Федерального закона</w:t>
            </w:r>
            <w:r>
              <w:rPr>
                <w:sz w:val="20"/>
                <w:szCs w:val="20"/>
                <w:lang w:eastAsia="en-US"/>
              </w:rPr>
              <w:t xml:space="preserve"> </w:t>
            </w:r>
            <w:r w:rsidRPr="00561336">
              <w:rPr>
                <w:sz w:val="20"/>
                <w:szCs w:val="20"/>
                <w:lang w:eastAsia="en-US"/>
              </w:rPr>
              <w:t>от 29 ноября 2007 г. № 282-ФЗ «Об официальном статистическом учете и системе</w:t>
            </w:r>
            <w:r>
              <w:rPr>
                <w:sz w:val="20"/>
                <w:szCs w:val="20"/>
                <w:lang w:eastAsia="en-US"/>
              </w:rPr>
              <w:t xml:space="preserve"> </w:t>
            </w:r>
            <w:r w:rsidRPr="00561336">
              <w:rPr>
                <w:sz w:val="20"/>
                <w:szCs w:val="20"/>
                <w:lang w:eastAsia="en-US"/>
              </w:rPr>
              <w:t>государственной статистики</w:t>
            </w:r>
            <w:proofErr w:type="gramEnd"/>
            <w:r w:rsidRPr="00561336">
              <w:rPr>
                <w:sz w:val="20"/>
                <w:szCs w:val="20"/>
                <w:lang w:eastAsia="en-US"/>
              </w:rPr>
              <w:t xml:space="preserve"> в Российской Федерации» и абзаца третьего пункта 1</w:t>
            </w:r>
            <w:r>
              <w:rPr>
                <w:sz w:val="20"/>
                <w:szCs w:val="20"/>
                <w:lang w:eastAsia="en-US"/>
              </w:rPr>
              <w:t xml:space="preserve"> </w:t>
            </w:r>
            <w:r w:rsidRPr="00561336">
              <w:rPr>
                <w:sz w:val="20"/>
                <w:szCs w:val="20"/>
                <w:lang w:eastAsia="en-US"/>
              </w:rPr>
              <w:t>раздела V протокола заседания президиума Совета при Президенте Российской Федерации</w:t>
            </w:r>
            <w:r>
              <w:rPr>
                <w:sz w:val="20"/>
                <w:szCs w:val="20"/>
                <w:lang w:eastAsia="en-US"/>
              </w:rPr>
              <w:t xml:space="preserve"> </w:t>
            </w:r>
            <w:r w:rsidRPr="00561336">
              <w:rPr>
                <w:sz w:val="20"/>
                <w:szCs w:val="20"/>
                <w:lang w:eastAsia="en-US"/>
              </w:rPr>
              <w:t>по стратегическому развитию и национальным проектам от 3 сентября 2018 г. № 10,</w:t>
            </w:r>
            <w:r w:rsidR="00E5615B">
              <w:rPr>
                <w:sz w:val="20"/>
                <w:szCs w:val="20"/>
                <w:lang w:eastAsia="en-US"/>
              </w:rPr>
              <w:t xml:space="preserve"> </w:t>
            </w:r>
            <w:r w:rsidRPr="00561336">
              <w:rPr>
                <w:sz w:val="20"/>
                <w:szCs w:val="20"/>
                <w:lang w:eastAsia="en-US"/>
              </w:rPr>
              <w:t>без согласования Минэкономразвития России. Из 62 показателей по состоянию</w:t>
            </w:r>
            <w:r>
              <w:rPr>
                <w:sz w:val="20"/>
                <w:szCs w:val="20"/>
                <w:lang w:eastAsia="en-US"/>
              </w:rPr>
              <w:t xml:space="preserve"> </w:t>
            </w:r>
            <w:r w:rsidRPr="00561336">
              <w:rPr>
                <w:sz w:val="20"/>
                <w:szCs w:val="20"/>
                <w:lang w:eastAsia="en-US"/>
              </w:rPr>
              <w:t>на 14 июня 2019 г</w:t>
            </w:r>
            <w:r w:rsidR="00A07C38">
              <w:rPr>
                <w:sz w:val="20"/>
                <w:szCs w:val="20"/>
                <w:lang w:eastAsia="en-US"/>
              </w:rPr>
              <w:t>ода</w:t>
            </w:r>
            <w:r w:rsidRPr="00561336">
              <w:rPr>
                <w:sz w:val="20"/>
                <w:szCs w:val="20"/>
                <w:lang w:eastAsia="en-US"/>
              </w:rPr>
              <w:t xml:space="preserve"> методология расчета 8 показателей согласована Минэкономразвития</w:t>
            </w:r>
            <w:r>
              <w:rPr>
                <w:sz w:val="20"/>
                <w:szCs w:val="20"/>
                <w:lang w:eastAsia="en-US"/>
              </w:rPr>
              <w:t xml:space="preserve"> </w:t>
            </w:r>
            <w:r w:rsidRPr="00561336">
              <w:rPr>
                <w:sz w:val="20"/>
                <w:szCs w:val="20"/>
                <w:lang w:eastAsia="en-US"/>
              </w:rPr>
              <w:t>России после их утверждения, а по 27 показателям направлены замечания ответственным</w:t>
            </w:r>
            <w:r>
              <w:rPr>
                <w:sz w:val="20"/>
                <w:szCs w:val="20"/>
                <w:lang w:eastAsia="en-US"/>
              </w:rPr>
              <w:t xml:space="preserve"> </w:t>
            </w:r>
            <w:r w:rsidRPr="00561336">
              <w:rPr>
                <w:sz w:val="20"/>
                <w:szCs w:val="20"/>
                <w:lang w:eastAsia="en-US"/>
              </w:rPr>
              <w:t>субъектам официального статистического учета.</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561336">
              <w:rPr>
                <w:sz w:val="20"/>
                <w:szCs w:val="20"/>
                <w:lang w:eastAsia="en-US"/>
              </w:rPr>
              <w:t>В ходе согласования официальной статистической методологии расчета показателей</w:t>
            </w:r>
            <w:r>
              <w:rPr>
                <w:sz w:val="20"/>
                <w:szCs w:val="20"/>
                <w:lang w:eastAsia="en-US"/>
              </w:rPr>
              <w:t xml:space="preserve"> </w:t>
            </w:r>
            <w:r w:rsidRPr="00561336">
              <w:rPr>
                <w:sz w:val="20"/>
                <w:szCs w:val="20"/>
                <w:lang w:eastAsia="en-US"/>
              </w:rPr>
              <w:t>национальных и федеральных проек</w:t>
            </w:r>
            <w:r>
              <w:rPr>
                <w:sz w:val="20"/>
                <w:szCs w:val="20"/>
                <w:lang w:eastAsia="en-US"/>
              </w:rPr>
              <w:t>тов выявлены следующие проблемы:</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1. </w:t>
            </w:r>
            <w:r w:rsidRPr="00561336">
              <w:rPr>
                <w:sz w:val="20"/>
                <w:szCs w:val="20"/>
                <w:lang w:eastAsia="en-US"/>
              </w:rPr>
              <w:t>Основное существенное замечание – не определены источники формирования</w:t>
            </w:r>
            <w:r>
              <w:rPr>
                <w:sz w:val="20"/>
                <w:szCs w:val="20"/>
                <w:lang w:eastAsia="en-US"/>
              </w:rPr>
              <w:t xml:space="preserve"> </w:t>
            </w:r>
            <w:r w:rsidRPr="00561336">
              <w:rPr>
                <w:sz w:val="20"/>
                <w:szCs w:val="20"/>
                <w:lang w:eastAsia="en-US"/>
              </w:rPr>
              <w:t>базовых значений, используемых для расчета показателей, что ставит под вопрос</w:t>
            </w:r>
            <w:r>
              <w:rPr>
                <w:sz w:val="20"/>
                <w:szCs w:val="20"/>
                <w:lang w:eastAsia="en-US"/>
              </w:rPr>
              <w:t xml:space="preserve"> </w:t>
            </w:r>
            <w:r w:rsidRPr="00561336">
              <w:rPr>
                <w:sz w:val="20"/>
                <w:szCs w:val="20"/>
                <w:lang w:eastAsia="en-US"/>
              </w:rPr>
              <w:t>возможность расчета отдельных показателей, а также вопрос корректного расчета других</w:t>
            </w:r>
            <w:r w:rsidR="00A07C38">
              <w:rPr>
                <w:sz w:val="20"/>
                <w:szCs w:val="20"/>
                <w:lang w:eastAsia="en-US"/>
              </w:rPr>
              <w:t xml:space="preserve"> показателей</w:t>
            </w:r>
            <w:r w:rsidRPr="00561336">
              <w:rPr>
                <w:sz w:val="20"/>
                <w:szCs w:val="20"/>
                <w:lang w:eastAsia="en-US"/>
              </w:rPr>
              <w:t>.</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2. </w:t>
            </w:r>
            <w:r w:rsidRPr="00561336">
              <w:rPr>
                <w:sz w:val="20"/>
                <w:szCs w:val="20"/>
                <w:lang w:eastAsia="en-US"/>
              </w:rPr>
              <w:t>Отсутствуют четкие определения измеряемых явлений.</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3. </w:t>
            </w:r>
            <w:r w:rsidRPr="00561336">
              <w:rPr>
                <w:sz w:val="20"/>
                <w:szCs w:val="20"/>
                <w:lang w:eastAsia="en-US"/>
              </w:rPr>
              <w:t>Наименование показателей, уровень агрегирования, сроки предоставления</w:t>
            </w:r>
            <w:r>
              <w:rPr>
                <w:sz w:val="20"/>
                <w:szCs w:val="20"/>
                <w:lang w:eastAsia="en-US"/>
              </w:rPr>
              <w:t xml:space="preserve"> </w:t>
            </w:r>
            <w:r w:rsidRPr="00561336">
              <w:rPr>
                <w:sz w:val="20"/>
                <w:szCs w:val="20"/>
                <w:lang w:eastAsia="en-US"/>
              </w:rPr>
              <w:t>(распространения) официальной статистической информации пользователям</w:t>
            </w:r>
            <w:r>
              <w:rPr>
                <w:sz w:val="20"/>
                <w:szCs w:val="20"/>
                <w:lang w:eastAsia="en-US"/>
              </w:rPr>
              <w:t xml:space="preserve"> </w:t>
            </w:r>
            <w:r w:rsidRPr="00561336">
              <w:rPr>
                <w:sz w:val="20"/>
                <w:szCs w:val="20"/>
                <w:lang w:eastAsia="en-US"/>
              </w:rPr>
              <w:t>не соответствуют установленным в ФПСР.</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4. </w:t>
            </w:r>
            <w:r w:rsidRPr="00561336">
              <w:rPr>
                <w:sz w:val="20"/>
                <w:szCs w:val="20"/>
                <w:lang w:eastAsia="en-US"/>
              </w:rPr>
              <w:t xml:space="preserve">Единицы измерения показателей не соответствуют </w:t>
            </w:r>
            <w:proofErr w:type="gramStart"/>
            <w:r w:rsidRPr="00561336">
              <w:rPr>
                <w:sz w:val="20"/>
                <w:szCs w:val="20"/>
                <w:lang w:eastAsia="en-US"/>
              </w:rPr>
              <w:t>указанным</w:t>
            </w:r>
            <w:proofErr w:type="gramEnd"/>
            <w:r w:rsidRPr="00561336">
              <w:rPr>
                <w:sz w:val="20"/>
                <w:szCs w:val="20"/>
                <w:lang w:eastAsia="en-US"/>
              </w:rPr>
              <w:t xml:space="preserve"> в паспортах</w:t>
            </w:r>
            <w:r>
              <w:rPr>
                <w:sz w:val="20"/>
                <w:szCs w:val="20"/>
                <w:lang w:eastAsia="en-US"/>
              </w:rPr>
              <w:t xml:space="preserve"> </w:t>
            </w:r>
            <w:r w:rsidRPr="00561336">
              <w:rPr>
                <w:sz w:val="20"/>
                <w:szCs w:val="20"/>
                <w:lang w:eastAsia="en-US"/>
              </w:rPr>
              <w:t>соответствующих национальных и федеральных проектов либо отсутствуют.</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5. </w:t>
            </w:r>
            <w:r w:rsidRPr="00561336">
              <w:rPr>
                <w:sz w:val="20"/>
                <w:szCs w:val="20"/>
                <w:lang w:eastAsia="en-US"/>
              </w:rPr>
              <w:t xml:space="preserve">Отсутствует согласование с федеральными органами исполнительной </w:t>
            </w:r>
            <w:proofErr w:type="gramStart"/>
            <w:r w:rsidRPr="00561336">
              <w:rPr>
                <w:sz w:val="20"/>
                <w:szCs w:val="20"/>
                <w:lang w:eastAsia="en-US"/>
              </w:rPr>
              <w:t>власти,</w:t>
            </w:r>
            <w:r>
              <w:rPr>
                <w:sz w:val="20"/>
                <w:szCs w:val="20"/>
                <w:lang w:eastAsia="en-US"/>
              </w:rPr>
              <w:t xml:space="preserve"> </w:t>
            </w:r>
            <w:r w:rsidRPr="00561336">
              <w:rPr>
                <w:sz w:val="20"/>
                <w:szCs w:val="20"/>
                <w:lang w:eastAsia="en-US"/>
              </w:rPr>
              <w:t>данные которых предполагается</w:t>
            </w:r>
            <w:proofErr w:type="gramEnd"/>
            <w:r w:rsidRPr="00561336">
              <w:rPr>
                <w:sz w:val="20"/>
                <w:szCs w:val="20"/>
                <w:lang w:eastAsia="en-US"/>
              </w:rPr>
              <w:t xml:space="preserve"> использовать для расчета показателей.</w:t>
            </w:r>
          </w:p>
          <w:p w:rsidR="00561336" w:rsidRPr="00561336"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6. </w:t>
            </w:r>
            <w:r w:rsidRPr="00561336">
              <w:rPr>
                <w:sz w:val="20"/>
                <w:szCs w:val="20"/>
                <w:lang w:eastAsia="en-US"/>
              </w:rPr>
              <w:t>Методология расчета показателей утверждена нормативным актом</w:t>
            </w:r>
          </w:p>
          <w:p w:rsidR="001112DB" w:rsidRPr="001112DB" w:rsidRDefault="0056133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561336">
              <w:rPr>
                <w:sz w:val="20"/>
                <w:szCs w:val="20"/>
                <w:lang w:eastAsia="en-US"/>
              </w:rPr>
              <w:t>организации, не являющейся субъектом официального статистического учета</w:t>
            </w:r>
            <w:r>
              <w:rPr>
                <w:sz w:val="20"/>
                <w:szCs w:val="20"/>
                <w:lang w:eastAsia="en-US"/>
              </w:rPr>
              <w:t xml:space="preserve"> </w:t>
            </w:r>
            <w:r w:rsidRPr="00561336">
              <w:rPr>
                <w:sz w:val="20"/>
                <w:szCs w:val="20"/>
                <w:lang w:eastAsia="en-US"/>
              </w:rPr>
              <w:t>(</w:t>
            </w:r>
            <w:proofErr w:type="spellStart"/>
            <w:r w:rsidRPr="00561336">
              <w:rPr>
                <w:sz w:val="20"/>
                <w:szCs w:val="20"/>
                <w:lang w:eastAsia="en-US"/>
              </w:rPr>
              <w:t>Госкорпорация</w:t>
            </w:r>
            <w:proofErr w:type="spellEnd"/>
            <w:r w:rsidRPr="00561336">
              <w:rPr>
                <w:sz w:val="20"/>
                <w:szCs w:val="20"/>
                <w:lang w:eastAsia="en-US"/>
              </w:rPr>
              <w:t xml:space="preserve"> «</w:t>
            </w:r>
            <w:proofErr w:type="spellStart"/>
            <w:r w:rsidRPr="00561336">
              <w:rPr>
                <w:sz w:val="20"/>
                <w:szCs w:val="20"/>
                <w:lang w:eastAsia="en-US"/>
              </w:rPr>
              <w:t>Росатом</w:t>
            </w:r>
            <w:proofErr w:type="spellEnd"/>
            <w:r w:rsidRPr="00561336">
              <w:rPr>
                <w:sz w:val="20"/>
                <w:szCs w:val="20"/>
                <w:lang w:eastAsia="en-US"/>
              </w:rPr>
              <w:t>», публично-правовая компания «Российский экологический</w:t>
            </w:r>
            <w:r>
              <w:rPr>
                <w:sz w:val="20"/>
                <w:szCs w:val="20"/>
                <w:lang w:eastAsia="en-US"/>
              </w:rPr>
              <w:t xml:space="preserve"> </w:t>
            </w:r>
            <w:r w:rsidRPr="00561336">
              <w:rPr>
                <w:sz w:val="20"/>
                <w:szCs w:val="20"/>
                <w:lang w:eastAsia="en-US"/>
              </w:rPr>
              <w:t>оператор»).</w:t>
            </w:r>
          </w:p>
        </w:tc>
      </w:tr>
      <w:tr w:rsidR="00783072" w:rsidRPr="00783072" w:rsidTr="00FB15AD">
        <w:tc>
          <w:tcPr>
            <w:tcW w:w="567" w:type="dxa"/>
          </w:tcPr>
          <w:p w:rsidR="00783072" w:rsidRPr="00266229" w:rsidRDefault="001112DB" w:rsidP="00783072">
            <w:pPr>
              <w:overflowPunct/>
              <w:autoSpaceDE/>
              <w:autoSpaceDN/>
              <w:adjustRightInd/>
              <w:spacing w:line="240" w:lineRule="auto"/>
              <w:ind w:left="0" w:right="0" w:firstLine="0"/>
              <w:jc w:val="center"/>
              <w:textAlignment w:val="auto"/>
              <w:rPr>
                <w:rFonts w:eastAsia="Times New Roman"/>
                <w:b/>
                <w:sz w:val="20"/>
                <w:szCs w:val="20"/>
              </w:rPr>
            </w:pPr>
            <w:r>
              <w:rPr>
                <w:rFonts w:eastAsia="Times New Roman"/>
                <w:b/>
                <w:sz w:val="20"/>
                <w:szCs w:val="20"/>
              </w:rPr>
              <w:t>2</w:t>
            </w:r>
            <w:r w:rsidR="00783072" w:rsidRPr="00266229">
              <w:rPr>
                <w:rFonts w:eastAsia="Times New Roman"/>
                <w:b/>
                <w:sz w:val="20"/>
                <w:szCs w:val="20"/>
              </w:rPr>
              <w:t xml:space="preserve">. </w:t>
            </w:r>
          </w:p>
        </w:tc>
        <w:tc>
          <w:tcPr>
            <w:tcW w:w="3120" w:type="dxa"/>
          </w:tcPr>
          <w:p w:rsidR="00783072" w:rsidRDefault="00783072" w:rsidP="00783072">
            <w:pPr>
              <w:spacing w:line="240" w:lineRule="auto"/>
              <w:ind w:left="0" w:right="0" w:firstLine="34"/>
              <w:rPr>
                <w:sz w:val="20"/>
                <w:szCs w:val="20"/>
                <w:lang w:eastAsia="en-US"/>
              </w:rPr>
            </w:pPr>
            <w:r w:rsidRPr="00783072">
              <w:rPr>
                <w:sz w:val="20"/>
                <w:szCs w:val="20"/>
                <w:lang w:eastAsia="en-US"/>
              </w:rPr>
              <w:t xml:space="preserve">Результаты выборочного мониторинга, проведенного Счетной палатой, показывают, что отдельные </w:t>
            </w:r>
            <w:r w:rsidR="00266229">
              <w:rPr>
                <w:sz w:val="20"/>
                <w:szCs w:val="20"/>
                <w:lang w:eastAsia="en-US"/>
              </w:rPr>
              <w:t xml:space="preserve">мероприятия и </w:t>
            </w:r>
            <w:proofErr w:type="gramStart"/>
            <w:r w:rsidRPr="00783072">
              <w:rPr>
                <w:sz w:val="20"/>
                <w:szCs w:val="20"/>
                <w:lang w:eastAsia="en-US"/>
              </w:rPr>
              <w:t xml:space="preserve">контрольные точки, предусмотренные паспортами </w:t>
            </w:r>
            <w:r w:rsidR="00266229">
              <w:rPr>
                <w:sz w:val="20"/>
                <w:szCs w:val="20"/>
                <w:lang w:eastAsia="en-US"/>
              </w:rPr>
              <w:t xml:space="preserve">федеральных проектов </w:t>
            </w:r>
            <w:r w:rsidRPr="00783072">
              <w:rPr>
                <w:sz w:val="20"/>
                <w:szCs w:val="20"/>
                <w:lang w:eastAsia="en-US"/>
              </w:rPr>
              <w:t>не выполнены</w:t>
            </w:r>
            <w:proofErr w:type="gramEnd"/>
            <w:r w:rsidRPr="00783072">
              <w:rPr>
                <w:sz w:val="20"/>
                <w:szCs w:val="20"/>
                <w:lang w:eastAsia="en-US"/>
              </w:rPr>
              <w:t xml:space="preserve"> либо выполнены с нарушением сроков. </w:t>
            </w:r>
          </w:p>
          <w:p w:rsidR="00453539" w:rsidRPr="00783072" w:rsidRDefault="00E5615B" w:rsidP="00453539">
            <w:pPr>
              <w:spacing w:line="240" w:lineRule="auto"/>
              <w:ind w:left="0" w:right="0" w:firstLine="34"/>
              <w:rPr>
                <w:sz w:val="20"/>
                <w:szCs w:val="20"/>
                <w:lang w:eastAsia="en-US"/>
              </w:rPr>
            </w:pPr>
            <w:r>
              <w:rPr>
                <w:sz w:val="20"/>
                <w:szCs w:val="20"/>
                <w:lang w:eastAsia="en-US"/>
              </w:rPr>
              <w:t>И</w:t>
            </w:r>
            <w:r w:rsidR="00453539">
              <w:rPr>
                <w:sz w:val="20"/>
                <w:szCs w:val="20"/>
                <w:lang w:eastAsia="en-US"/>
              </w:rPr>
              <w:t>меются проблемы в реализации национальных проектов.</w:t>
            </w:r>
          </w:p>
          <w:p w:rsidR="00783072" w:rsidRPr="00783072" w:rsidRDefault="00783072" w:rsidP="00783072">
            <w:pPr>
              <w:spacing w:line="240" w:lineRule="auto"/>
              <w:ind w:left="0" w:right="0" w:firstLine="21"/>
              <w:rPr>
                <w:sz w:val="20"/>
                <w:szCs w:val="20"/>
              </w:rPr>
            </w:pPr>
          </w:p>
        </w:tc>
        <w:tc>
          <w:tcPr>
            <w:tcW w:w="7087" w:type="dxa"/>
            <w:shd w:val="clear" w:color="auto" w:fill="auto"/>
          </w:tcPr>
          <w:p w:rsidR="00FB75D9" w:rsidRDefault="00FB75D9" w:rsidP="00FB15AD">
            <w:pPr>
              <w:shd w:val="clear" w:color="auto" w:fill="FFFFFF"/>
              <w:overflowPunct/>
              <w:autoSpaceDE/>
              <w:autoSpaceDN/>
              <w:adjustRightInd/>
              <w:spacing w:line="240" w:lineRule="auto"/>
              <w:ind w:left="0" w:right="0" w:firstLine="284"/>
              <w:contextualSpacing/>
              <w:textAlignment w:val="auto"/>
              <w:rPr>
                <w:b/>
                <w:sz w:val="20"/>
                <w:szCs w:val="20"/>
                <w:lang w:eastAsia="en-US"/>
              </w:rPr>
            </w:pPr>
            <w:r>
              <w:rPr>
                <w:b/>
                <w:sz w:val="20"/>
                <w:szCs w:val="20"/>
                <w:lang w:eastAsia="en-US"/>
              </w:rPr>
              <w:t>1.</w:t>
            </w:r>
            <w:r w:rsidRPr="00783072">
              <w:rPr>
                <w:sz w:val="20"/>
                <w:szCs w:val="20"/>
                <w:lang w:eastAsia="en-US"/>
              </w:rPr>
              <w:t xml:space="preserve"> </w:t>
            </w:r>
            <w:r w:rsidR="003A244C">
              <w:rPr>
                <w:sz w:val="20"/>
                <w:szCs w:val="20"/>
                <w:lang w:eastAsia="en-US"/>
              </w:rPr>
              <w:t>В соответствии с отчетностью</w:t>
            </w:r>
            <w:r w:rsidRPr="00783072">
              <w:rPr>
                <w:sz w:val="20"/>
                <w:szCs w:val="20"/>
                <w:lang w:eastAsia="en-US"/>
              </w:rPr>
              <w:t>, представленной</w:t>
            </w:r>
            <w:r>
              <w:rPr>
                <w:sz w:val="20"/>
                <w:szCs w:val="20"/>
                <w:lang w:eastAsia="en-US"/>
              </w:rPr>
              <w:t xml:space="preserve"> Минтрансом России, </w:t>
            </w:r>
            <w:r w:rsidRPr="00FB75D9">
              <w:rPr>
                <w:sz w:val="20"/>
                <w:szCs w:val="20"/>
                <w:lang w:eastAsia="en-US"/>
              </w:rPr>
              <w:t>о ходе реализации федеральных проектов национального проекта</w:t>
            </w:r>
            <w:r>
              <w:rPr>
                <w:sz w:val="20"/>
                <w:szCs w:val="20"/>
                <w:lang w:eastAsia="en-US"/>
              </w:rPr>
              <w:t xml:space="preserve"> </w:t>
            </w:r>
            <w:r w:rsidRPr="00FB75D9">
              <w:rPr>
                <w:b/>
                <w:sz w:val="20"/>
                <w:szCs w:val="20"/>
                <w:lang w:eastAsia="en-US"/>
              </w:rPr>
              <w:t>«Безопасные и качественные автомобильные дороги»</w:t>
            </w:r>
            <w:r>
              <w:rPr>
                <w:b/>
                <w:sz w:val="20"/>
                <w:szCs w:val="20"/>
                <w:lang w:eastAsia="en-US"/>
              </w:rPr>
              <w:t xml:space="preserve"> </w:t>
            </w:r>
            <w:r w:rsidRPr="00FB75D9">
              <w:rPr>
                <w:sz w:val="20"/>
                <w:szCs w:val="20"/>
                <w:lang w:eastAsia="en-US"/>
              </w:rPr>
              <w:t xml:space="preserve">риски реализации проекта отсутствуют, что представляется недостаточно обоснованным. Так, в отчете отсутствует оценка </w:t>
            </w:r>
            <w:proofErr w:type="gramStart"/>
            <w:r w:rsidRPr="00FB75D9">
              <w:rPr>
                <w:sz w:val="20"/>
                <w:szCs w:val="20"/>
                <w:lang w:eastAsia="en-US"/>
              </w:rPr>
              <w:t>риска неисполнения расходов консолидированных бюджетов субъектов Российской</w:t>
            </w:r>
            <w:proofErr w:type="gramEnd"/>
            <w:r w:rsidRPr="00FB75D9">
              <w:rPr>
                <w:sz w:val="20"/>
                <w:szCs w:val="20"/>
                <w:lang w:eastAsia="en-US"/>
              </w:rPr>
              <w:t xml:space="preserve"> Федерации, которое составляет большую часть планируемого в паспорте проекта объема финансового обеспечения в 2019 году (73,9</w:t>
            </w:r>
            <w:r w:rsidR="00A07C38">
              <w:rPr>
                <w:sz w:val="20"/>
                <w:szCs w:val="20"/>
                <w:lang w:eastAsia="en-US"/>
              </w:rPr>
              <w:t> </w:t>
            </w:r>
            <w:r w:rsidRPr="00FB75D9">
              <w:rPr>
                <w:sz w:val="20"/>
                <w:szCs w:val="20"/>
                <w:lang w:eastAsia="en-US"/>
              </w:rPr>
              <w:t>%). При этом информация об исполнении указанных расходов в отчете не приведена.</w:t>
            </w:r>
          </w:p>
          <w:p w:rsidR="00CD34CC" w:rsidRPr="00CD34CC" w:rsidRDefault="00CD34CC"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proofErr w:type="gramStart"/>
            <w:r w:rsidRPr="00CD34CC">
              <w:rPr>
                <w:sz w:val="20"/>
                <w:szCs w:val="20"/>
                <w:lang w:eastAsia="en-US"/>
              </w:rPr>
              <w:t xml:space="preserve">Анализ данных о фактическом состоянии достижения плановых значений показателей </w:t>
            </w:r>
            <w:r w:rsidR="00A07C38">
              <w:rPr>
                <w:sz w:val="20"/>
                <w:szCs w:val="20"/>
                <w:lang w:eastAsia="en-US"/>
              </w:rPr>
              <w:t>национального проекта</w:t>
            </w:r>
            <w:r w:rsidRPr="00CD34CC">
              <w:rPr>
                <w:sz w:val="20"/>
                <w:szCs w:val="20"/>
                <w:lang w:eastAsia="en-US"/>
              </w:rPr>
              <w:t xml:space="preserve">, представленных в отчете, показал, что из </w:t>
            </w:r>
            <w:r>
              <w:rPr>
                <w:sz w:val="20"/>
                <w:szCs w:val="20"/>
                <w:lang w:eastAsia="en-US"/>
              </w:rPr>
              <w:t xml:space="preserve">8 </w:t>
            </w:r>
            <w:r w:rsidRPr="00CD34CC">
              <w:rPr>
                <w:sz w:val="20"/>
                <w:szCs w:val="20"/>
                <w:lang w:eastAsia="en-US"/>
              </w:rPr>
              <w:t xml:space="preserve">основных и дополнительных показателей, установленных на 2019 год, по </w:t>
            </w:r>
            <w:r>
              <w:rPr>
                <w:sz w:val="20"/>
                <w:szCs w:val="20"/>
                <w:lang w:eastAsia="en-US"/>
              </w:rPr>
              <w:t>5</w:t>
            </w:r>
            <w:r w:rsidRPr="00CD34CC">
              <w:rPr>
                <w:sz w:val="20"/>
                <w:szCs w:val="20"/>
                <w:lang w:eastAsia="en-US"/>
              </w:rPr>
              <w:t xml:space="preserve"> информация о достижении целевого значения в </w:t>
            </w:r>
            <w:r>
              <w:rPr>
                <w:sz w:val="20"/>
                <w:szCs w:val="20"/>
                <w:lang w:val="en-US" w:eastAsia="en-US"/>
              </w:rPr>
              <w:t>I</w:t>
            </w:r>
            <w:r w:rsidRPr="00CD34CC">
              <w:rPr>
                <w:sz w:val="20"/>
                <w:szCs w:val="20"/>
                <w:lang w:eastAsia="en-US"/>
              </w:rPr>
              <w:t xml:space="preserve"> квартале текущего года в отчетах отсутствует, по </w:t>
            </w:r>
            <w:r>
              <w:rPr>
                <w:sz w:val="20"/>
                <w:szCs w:val="20"/>
                <w:lang w:eastAsia="en-US"/>
              </w:rPr>
              <w:t>3</w:t>
            </w:r>
            <w:r w:rsidRPr="00CD34CC">
              <w:rPr>
                <w:sz w:val="20"/>
                <w:szCs w:val="20"/>
                <w:lang w:eastAsia="en-US"/>
              </w:rPr>
              <w:t xml:space="preserve"> – целевое значение по состоянию на 1 июля 2019 года </w:t>
            </w:r>
            <w:r w:rsidRPr="00CD34CC">
              <w:rPr>
                <w:sz w:val="20"/>
                <w:szCs w:val="20"/>
                <w:lang w:eastAsia="en-US"/>
              </w:rPr>
              <w:lastRenderedPageBreak/>
              <w:t>не достигнуто.</w:t>
            </w:r>
            <w:proofErr w:type="gramEnd"/>
            <w:r w:rsidRPr="00CD34CC">
              <w:rPr>
                <w:sz w:val="20"/>
                <w:szCs w:val="20"/>
                <w:lang w:eastAsia="en-US"/>
              </w:rPr>
              <w:t xml:space="preserve"> </w:t>
            </w:r>
            <w:r w:rsidR="00385BF6">
              <w:rPr>
                <w:sz w:val="20"/>
                <w:szCs w:val="20"/>
                <w:lang w:eastAsia="en-US"/>
              </w:rPr>
              <w:t>Представленные в отчете</w:t>
            </w:r>
            <w:r w:rsidR="00385BF6" w:rsidRPr="00CD34CC">
              <w:rPr>
                <w:sz w:val="20"/>
                <w:szCs w:val="20"/>
                <w:lang w:eastAsia="en-US"/>
              </w:rPr>
              <w:t xml:space="preserve"> значени</w:t>
            </w:r>
            <w:r w:rsidR="00385BF6">
              <w:rPr>
                <w:sz w:val="20"/>
                <w:szCs w:val="20"/>
                <w:lang w:eastAsia="en-US"/>
              </w:rPr>
              <w:t>я</w:t>
            </w:r>
            <w:r w:rsidR="00385BF6" w:rsidRPr="00CD34CC">
              <w:rPr>
                <w:sz w:val="20"/>
                <w:szCs w:val="20"/>
                <w:lang w:eastAsia="en-US"/>
              </w:rPr>
              <w:t xml:space="preserve"> </w:t>
            </w:r>
            <w:r w:rsidRPr="00CD34CC">
              <w:rPr>
                <w:sz w:val="20"/>
                <w:szCs w:val="20"/>
                <w:lang w:eastAsia="en-US"/>
              </w:rPr>
              <w:t xml:space="preserve">ряда показателей, </w:t>
            </w:r>
            <w:r>
              <w:rPr>
                <w:sz w:val="20"/>
                <w:szCs w:val="20"/>
                <w:lang w:eastAsia="en-US"/>
              </w:rPr>
              <w:t>п</w:t>
            </w:r>
            <w:r w:rsidRPr="00CD34CC">
              <w:rPr>
                <w:sz w:val="20"/>
                <w:szCs w:val="20"/>
                <w:lang w:eastAsia="en-US"/>
              </w:rPr>
              <w:t xml:space="preserve">о мнению </w:t>
            </w:r>
            <w:proofErr w:type="gramStart"/>
            <w:r w:rsidRPr="00CD34CC">
              <w:rPr>
                <w:sz w:val="20"/>
                <w:szCs w:val="20"/>
                <w:lang w:eastAsia="en-US"/>
              </w:rPr>
              <w:t>Счетной</w:t>
            </w:r>
            <w:proofErr w:type="gramEnd"/>
            <w:r w:rsidRPr="00CD34CC">
              <w:rPr>
                <w:sz w:val="20"/>
                <w:szCs w:val="20"/>
                <w:lang w:eastAsia="en-US"/>
              </w:rPr>
              <w:t xml:space="preserve"> палаты</w:t>
            </w:r>
            <w:r w:rsidR="00C04872">
              <w:rPr>
                <w:sz w:val="20"/>
                <w:szCs w:val="20"/>
                <w:lang w:eastAsia="en-US"/>
              </w:rPr>
              <w:t>,</w:t>
            </w:r>
            <w:r w:rsidRPr="00CD34CC">
              <w:rPr>
                <w:sz w:val="20"/>
                <w:szCs w:val="20"/>
                <w:lang w:eastAsia="en-US"/>
              </w:rPr>
              <w:t xml:space="preserve"> </w:t>
            </w:r>
            <w:r w:rsidR="00A07C38">
              <w:rPr>
                <w:sz w:val="20"/>
                <w:szCs w:val="20"/>
                <w:lang w:eastAsia="en-US"/>
              </w:rPr>
              <w:t>являются</w:t>
            </w:r>
            <w:r w:rsidRPr="00CD34CC">
              <w:rPr>
                <w:sz w:val="20"/>
                <w:szCs w:val="20"/>
                <w:lang w:eastAsia="en-US"/>
              </w:rPr>
              <w:t xml:space="preserve"> необоснованным</w:t>
            </w:r>
            <w:r w:rsidR="00A07C38">
              <w:rPr>
                <w:sz w:val="20"/>
                <w:szCs w:val="20"/>
                <w:lang w:eastAsia="en-US"/>
              </w:rPr>
              <w:t>и</w:t>
            </w:r>
            <w:r w:rsidRPr="00CD34CC">
              <w:rPr>
                <w:sz w:val="20"/>
                <w:szCs w:val="20"/>
                <w:lang w:eastAsia="en-US"/>
              </w:rPr>
              <w:t>.</w:t>
            </w:r>
            <w:r>
              <w:rPr>
                <w:sz w:val="20"/>
                <w:szCs w:val="20"/>
                <w:lang w:eastAsia="en-US"/>
              </w:rPr>
              <w:t xml:space="preserve"> </w:t>
            </w:r>
            <w:proofErr w:type="gramStart"/>
            <w:r w:rsidRPr="00CD34CC">
              <w:rPr>
                <w:sz w:val="20"/>
                <w:szCs w:val="20"/>
                <w:lang w:eastAsia="en-US"/>
              </w:rPr>
              <w:t>Так, согласно отчету значение показателя «доля контрактов на осуществление дорожной деятельности в рамках национального 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 % в общем объеме новых государственных контрактов на выполнение работ по капитальному ремонту, ремонту и содержанию автомобильных дорог (накопленным итогом)» составило 5 %.</w:t>
            </w:r>
            <w:proofErr w:type="gramEnd"/>
          </w:p>
          <w:p w:rsidR="00CD34CC" w:rsidRPr="00CD34CC" w:rsidRDefault="00CD34CC"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CD34CC">
              <w:rPr>
                <w:sz w:val="20"/>
                <w:szCs w:val="20"/>
                <w:lang w:eastAsia="en-US"/>
              </w:rPr>
              <w:t xml:space="preserve">При этом по состоянию на 1 июля 2019 года не внесены изменения в законодательство Российской Федерации в части создания, наполнения и использования Реестра новых и наилучших технологий, материалов и технологических решений повторного применения. </w:t>
            </w:r>
          </w:p>
          <w:p w:rsidR="00FB75D9" w:rsidRDefault="00CD34CC"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CD34CC">
              <w:rPr>
                <w:sz w:val="20"/>
                <w:szCs w:val="20"/>
                <w:lang w:eastAsia="en-US"/>
              </w:rPr>
              <w:t xml:space="preserve">Кроме того, согласно отчету уровень достижения целевого значения показателя «Доля автомобильных дорог Минобороны России, соответствующих нормативным требованиям» (45 %) в </w:t>
            </w:r>
            <w:r w:rsidR="00A07C38">
              <w:rPr>
                <w:sz w:val="20"/>
                <w:szCs w:val="20"/>
                <w:lang w:val="en-US" w:eastAsia="en-US"/>
              </w:rPr>
              <w:t>I</w:t>
            </w:r>
            <w:r w:rsidRPr="00CD34CC">
              <w:rPr>
                <w:sz w:val="20"/>
                <w:szCs w:val="20"/>
                <w:lang w:eastAsia="en-US"/>
              </w:rPr>
              <w:t xml:space="preserve"> полугодии составил 11 </w:t>
            </w:r>
            <w:r w:rsidR="00A07C38" w:rsidRPr="00A07C38">
              <w:rPr>
                <w:sz w:val="20"/>
                <w:szCs w:val="20"/>
                <w:lang w:eastAsia="en-US"/>
              </w:rPr>
              <w:t>%</w:t>
            </w:r>
            <w:r w:rsidRPr="00CD34CC">
              <w:rPr>
                <w:sz w:val="20"/>
                <w:szCs w:val="20"/>
                <w:lang w:eastAsia="en-US"/>
              </w:rPr>
              <w:t>, что представляется некорректным, так как фак</w:t>
            </w:r>
            <w:r>
              <w:rPr>
                <w:sz w:val="20"/>
                <w:szCs w:val="20"/>
                <w:lang w:eastAsia="en-US"/>
              </w:rPr>
              <w:t>тическое значение составляет 42 </w:t>
            </w:r>
            <w:r w:rsidR="00EE4086">
              <w:rPr>
                <w:sz w:val="20"/>
                <w:szCs w:val="20"/>
                <w:lang w:eastAsia="en-US"/>
              </w:rPr>
              <w:t>%, т.е. 93,3 </w:t>
            </w:r>
            <w:r>
              <w:rPr>
                <w:sz w:val="20"/>
                <w:szCs w:val="20"/>
                <w:lang w:eastAsia="en-US"/>
              </w:rPr>
              <w:t>%</w:t>
            </w:r>
            <w:r w:rsidRPr="00CD34CC">
              <w:rPr>
                <w:sz w:val="20"/>
                <w:szCs w:val="20"/>
                <w:lang w:eastAsia="en-US"/>
              </w:rPr>
              <w:t xml:space="preserve"> планового.</w:t>
            </w:r>
          </w:p>
          <w:p w:rsidR="00EE4086" w:rsidRDefault="00EE4086"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EE4086">
              <w:rPr>
                <w:sz w:val="20"/>
                <w:szCs w:val="20"/>
                <w:lang w:eastAsia="en-US"/>
              </w:rPr>
              <w:t xml:space="preserve">Из 10 результатов, предусмотренных в </w:t>
            </w:r>
            <w:r w:rsidR="00BA626C">
              <w:rPr>
                <w:sz w:val="20"/>
                <w:szCs w:val="20"/>
                <w:lang w:val="en-US" w:eastAsia="en-US"/>
              </w:rPr>
              <w:t>I</w:t>
            </w:r>
            <w:r w:rsidRPr="00EE4086">
              <w:rPr>
                <w:sz w:val="20"/>
                <w:szCs w:val="20"/>
                <w:lang w:eastAsia="en-US"/>
              </w:rPr>
              <w:t xml:space="preserve"> полугодии 2019 года паспортом национального проекта</w:t>
            </w:r>
            <w:r>
              <w:rPr>
                <w:sz w:val="20"/>
                <w:szCs w:val="20"/>
                <w:lang w:eastAsia="en-US"/>
              </w:rPr>
              <w:t xml:space="preserve">, </w:t>
            </w:r>
            <w:r w:rsidRPr="00EE4086">
              <w:rPr>
                <w:sz w:val="20"/>
                <w:szCs w:val="20"/>
                <w:lang w:eastAsia="en-US"/>
              </w:rPr>
              <w:t xml:space="preserve">5 </w:t>
            </w:r>
            <w:proofErr w:type="gramStart"/>
            <w:r w:rsidRPr="00EE4086">
              <w:rPr>
                <w:sz w:val="20"/>
                <w:szCs w:val="20"/>
                <w:lang w:eastAsia="en-US"/>
              </w:rPr>
              <w:t>достигнуты</w:t>
            </w:r>
            <w:proofErr w:type="gramEnd"/>
            <w:r w:rsidRPr="00EE4086">
              <w:rPr>
                <w:sz w:val="20"/>
                <w:szCs w:val="20"/>
                <w:lang w:eastAsia="en-US"/>
              </w:rPr>
              <w:t xml:space="preserve"> (в том числе 2 с нарушением срока), 5 – не достигнуты.</w:t>
            </w:r>
          </w:p>
          <w:p w:rsidR="000F5CB5" w:rsidRPr="00376D2A" w:rsidRDefault="00376D2A"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376D2A">
              <w:rPr>
                <w:b/>
                <w:sz w:val="20"/>
                <w:szCs w:val="20"/>
                <w:lang w:eastAsia="en-US"/>
              </w:rPr>
              <w:t>2. </w:t>
            </w:r>
            <w:proofErr w:type="gramStart"/>
            <w:r w:rsidRPr="00376D2A">
              <w:rPr>
                <w:sz w:val="20"/>
                <w:szCs w:val="20"/>
                <w:lang w:eastAsia="en-US"/>
              </w:rPr>
              <w:t>Анализ данных, представленных в отчетах</w:t>
            </w:r>
            <w:r>
              <w:t xml:space="preserve"> </w:t>
            </w:r>
            <w:r w:rsidRPr="00376D2A">
              <w:rPr>
                <w:sz w:val="20"/>
                <w:szCs w:val="20"/>
                <w:lang w:eastAsia="en-US"/>
              </w:rPr>
              <w:t xml:space="preserve">о реализации 9 федеральных проектов транспортной части </w:t>
            </w:r>
            <w:r w:rsidRPr="00376D2A">
              <w:rPr>
                <w:b/>
                <w:sz w:val="20"/>
                <w:szCs w:val="20"/>
                <w:lang w:eastAsia="en-US"/>
              </w:rPr>
              <w:t>Комплексного плана</w:t>
            </w:r>
            <w:r>
              <w:rPr>
                <w:b/>
                <w:sz w:val="20"/>
                <w:szCs w:val="20"/>
                <w:lang w:eastAsia="en-US"/>
              </w:rPr>
              <w:t xml:space="preserve"> </w:t>
            </w:r>
            <w:r w:rsidRPr="00376D2A">
              <w:rPr>
                <w:b/>
                <w:sz w:val="20"/>
                <w:szCs w:val="20"/>
                <w:lang w:eastAsia="en-US"/>
              </w:rPr>
              <w:t>модернизации и расширения магистральной инфраструктуры</w:t>
            </w:r>
            <w:r w:rsidRPr="00376D2A">
              <w:rPr>
                <w:sz w:val="20"/>
                <w:szCs w:val="20"/>
                <w:lang w:eastAsia="en-US"/>
              </w:rPr>
              <w:t xml:space="preserve">, показал, что из 41 контрольной точки, предусмотренной к реализации в </w:t>
            </w:r>
            <w:r w:rsidR="00385BF6">
              <w:rPr>
                <w:sz w:val="20"/>
                <w:szCs w:val="20"/>
                <w:lang w:val="en-US" w:eastAsia="en-US"/>
              </w:rPr>
              <w:t>I</w:t>
            </w:r>
            <w:r w:rsidR="00385BF6" w:rsidRPr="00376D2A">
              <w:rPr>
                <w:sz w:val="20"/>
                <w:szCs w:val="20"/>
                <w:lang w:eastAsia="en-US"/>
              </w:rPr>
              <w:t xml:space="preserve"> </w:t>
            </w:r>
            <w:r w:rsidRPr="00376D2A">
              <w:rPr>
                <w:sz w:val="20"/>
                <w:szCs w:val="20"/>
                <w:lang w:eastAsia="en-US"/>
              </w:rPr>
              <w:t xml:space="preserve">полугодии 2019 года, по состоянию на 1 июля 2019 года выполнено только 14, или 34,1 %. В том числе </w:t>
            </w:r>
            <w:r>
              <w:rPr>
                <w:sz w:val="20"/>
                <w:szCs w:val="20"/>
                <w:lang w:eastAsia="en-US"/>
              </w:rPr>
              <w:t xml:space="preserve">7 контрольных точек (или 50 %) </w:t>
            </w:r>
            <w:r w:rsidRPr="00376D2A">
              <w:rPr>
                <w:sz w:val="20"/>
                <w:szCs w:val="20"/>
                <w:lang w:eastAsia="en-US"/>
              </w:rPr>
              <w:t>выполнены с нарушением срока (по федеральным проектам</w:t>
            </w:r>
            <w:proofErr w:type="gramEnd"/>
            <w:r w:rsidRPr="00376D2A">
              <w:rPr>
                <w:sz w:val="20"/>
                <w:szCs w:val="20"/>
                <w:lang w:eastAsia="en-US"/>
              </w:rPr>
              <w:t xml:space="preserve"> «</w:t>
            </w:r>
            <w:proofErr w:type="gramStart"/>
            <w:r w:rsidRPr="00376D2A">
              <w:rPr>
                <w:sz w:val="20"/>
                <w:szCs w:val="20"/>
                <w:lang w:eastAsia="en-US"/>
              </w:rPr>
              <w:t>Европа-Западный Китай (ЕЗК)» и «Коммуникации между центрами экономического роста (КЦЭР)»).</w:t>
            </w:r>
            <w:proofErr w:type="gramEnd"/>
            <w:r w:rsidR="00A776A6">
              <w:t xml:space="preserve"> </w:t>
            </w:r>
            <w:r w:rsidR="00A776A6">
              <w:rPr>
                <w:sz w:val="20"/>
                <w:szCs w:val="20"/>
                <w:lang w:eastAsia="en-US"/>
              </w:rPr>
              <w:t>И</w:t>
            </w:r>
            <w:r w:rsidR="00A776A6" w:rsidRPr="00A776A6">
              <w:rPr>
                <w:sz w:val="20"/>
                <w:szCs w:val="20"/>
                <w:lang w:eastAsia="en-US"/>
              </w:rPr>
              <w:t xml:space="preserve">нформация по </w:t>
            </w:r>
            <w:r w:rsidR="00A776A6">
              <w:rPr>
                <w:sz w:val="20"/>
                <w:szCs w:val="20"/>
                <w:lang w:eastAsia="en-US"/>
              </w:rPr>
              <w:t>1</w:t>
            </w:r>
            <w:r w:rsidR="00A776A6" w:rsidRPr="00A776A6">
              <w:rPr>
                <w:sz w:val="20"/>
                <w:szCs w:val="20"/>
                <w:lang w:eastAsia="en-US"/>
              </w:rPr>
              <w:t xml:space="preserve"> контрольной точке («Разработка проектно-сметной документации участка «Морозовская – </w:t>
            </w:r>
            <w:proofErr w:type="spellStart"/>
            <w:r w:rsidR="00A776A6" w:rsidRPr="00A776A6">
              <w:rPr>
                <w:sz w:val="20"/>
                <w:szCs w:val="20"/>
                <w:lang w:eastAsia="en-US"/>
              </w:rPr>
              <w:t>Волгодонская</w:t>
            </w:r>
            <w:proofErr w:type="spellEnd"/>
            <w:r w:rsidR="00A776A6" w:rsidRPr="00A776A6">
              <w:rPr>
                <w:sz w:val="20"/>
                <w:szCs w:val="20"/>
                <w:lang w:eastAsia="en-US"/>
              </w:rPr>
              <w:t xml:space="preserve">»), предусмотренной планом реализации </w:t>
            </w:r>
            <w:r w:rsidR="001062E9">
              <w:rPr>
                <w:sz w:val="20"/>
                <w:szCs w:val="20"/>
                <w:lang w:eastAsia="en-US"/>
              </w:rPr>
              <w:t>ф</w:t>
            </w:r>
            <w:r w:rsidR="00A776A6" w:rsidRPr="00A776A6">
              <w:rPr>
                <w:sz w:val="20"/>
                <w:szCs w:val="20"/>
                <w:lang w:eastAsia="en-US"/>
              </w:rPr>
              <w:t>едерального проекта «Железнодорожный транспорт и транзит», в отчете отсутствует, что не соответствует требованиям п. 50 Положения об организации проектной деятельности.</w:t>
            </w:r>
          </w:p>
          <w:p w:rsidR="00FB75D9" w:rsidRPr="00631AB3" w:rsidRDefault="00631AB3"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631AB3">
              <w:rPr>
                <w:b/>
                <w:sz w:val="20"/>
                <w:szCs w:val="20"/>
                <w:lang w:eastAsia="en-US"/>
              </w:rPr>
              <w:t>3</w:t>
            </w:r>
            <w:r w:rsidRPr="00631AB3">
              <w:rPr>
                <w:sz w:val="20"/>
                <w:szCs w:val="20"/>
                <w:lang w:eastAsia="en-US"/>
              </w:rPr>
              <w:t xml:space="preserve">. </w:t>
            </w:r>
            <w:proofErr w:type="gramStart"/>
            <w:r w:rsidRPr="00631AB3">
              <w:rPr>
                <w:sz w:val="20"/>
                <w:szCs w:val="20"/>
                <w:lang w:eastAsia="en-US"/>
              </w:rPr>
              <w:t>Анализ отчетности, представленной</w:t>
            </w:r>
            <w:r>
              <w:rPr>
                <w:sz w:val="20"/>
                <w:szCs w:val="20"/>
                <w:lang w:eastAsia="en-US"/>
              </w:rPr>
              <w:t xml:space="preserve"> </w:t>
            </w:r>
            <w:proofErr w:type="spellStart"/>
            <w:r>
              <w:rPr>
                <w:sz w:val="20"/>
                <w:szCs w:val="20"/>
                <w:lang w:eastAsia="en-US"/>
              </w:rPr>
              <w:t>Минкомсвязи</w:t>
            </w:r>
            <w:proofErr w:type="spellEnd"/>
            <w:r>
              <w:rPr>
                <w:sz w:val="20"/>
                <w:szCs w:val="20"/>
                <w:lang w:eastAsia="en-US"/>
              </w:rPr>
              <w:t xml:space="preserve"> России, </w:t>
            </w:r>
            <w:r w:rsidRPr="00631AB3">
              <w:rPr>
                <w:sz w:val="20"/>
                <w:szCs w:val="20"/>
                <w:lang w:eastAsia="en-US"/>
              </w:rPr>
              <w:t>о ходе реализации федеральных проектов национального проекта</w:t>
            </w:r>
            <w:r>
              <w:rPr>
                <w:sz w:val="20"/>
                <w:szCs w:val="20"/>
                <w:lang w:eastAsia="en-US"/>
              </w:rPr>
              <w:t xml:space="preserve"> </w:t>
            </w:r>
            <w:r w:rsidRPr="00532D7B">
              <w:rPr>
                <w:b/>
                <w:sz w:val="20"/>
                <w:szCs w:val="20"/>
                <w:lang w:eastAsia="en-US"/>
              </w:rPr>
              <w:t xml:space="preserve">«Цифровая экономика Российской Федерации» </w:t>
            </w:r>
            <w:r w:rsidRPr="00631AB3">
              <w:rPr>
                <w:sz w:val="20"/>
                <w:szCs w:val="20"/>
                <w:lang w:eastAsia="en-US"/>
              </w:rPr>
              <w:t xml:space="preserve">показал, что из 251 подзадач федеральных проектов срок выполнения </w:t>
            </w:r>
            <w:r w:rsidR="002B028A">
              <w:rPr>
                <w:sz w:val="20"/>
                <w:szCs w:val="20"/>
                <w:lang w:eastAsia="en-US"/>
              </w:rPr>
              <w:t xml:space="preserve">по состоянию </w:t>
            </w:r>
            <w:r w:rsidRPr="00631AB3">
              <w:rPr>
                <w:sz w:val="20"/>
                <w:szCs w:val="20"/>
                <w:lang w:eastAsia="en-US"/>
              </w:rPr>
              <w:t>на 1 июля 2019 года наступил по 27 подзадачам (10,8%), из которых выполнены 12 подзадач (44,4% от количества подзадач с плановым сроком исполнения до 1 июля 2019 года) и 15 подзадач не выполнены.</w:t>
            </w:r>
            <w:proofErr w:type="gramEnd"/>
          </w:p>
          <w:p w:rsidR="007324A6" w:rsidRPr="007324A6" w:rsidRDefault="004017EB"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79226F">
              <w:rPr>
                <w:b/>
                <w:sz w:val="20"/>
                <w:szCs w:val="20"/>
                <w:lang w:eastAsia="en-US"/>
              </w:rPr>
              <w:t>4</w:t>
            </w:r>
            <w:r>
              <w:rPr>
                <w:sz w:val="20"/>
                <w:szCs w:val="20"/>
                <w:lang w:eastAsia="en-US"/>
              </w:rPr>
              <w:t xml:space="preserve">. </w:t>
            </w:r>
            <w:r w:rsidR="00314A38">
              <w:rPr>
                <w:sz w:val="20"/>
                <w:szCs w:val="20"/>
                <w:lang w:eastAsia="en-US"/>
              </w:rPr>
              <w:t xml:space="preserve">Анализ отчета </w:t>
            </w:r>
            <w:r w:rsidR="00314A38" w:rsidRPr="00314A38">
              <w:rPr>
                <w:sz w:val="20"/>
                <w:szCs w:val="20"/>
                <w:lang w:eastAsia="en-US"/>
              </w:rPr>
              <w:t xml:space="preserve">о ходе реализации </w:t>
            </w:r>
            <w:r w:rsidR="002B028A">
              <w:rPr>
                <w:sz w:val="20"/>
                <w:szCs w:val="20"/>
                <w:lang w:eastAsia="en-US"/>
              </w:rPr>
              <w:t>национального проекта</w:t>
            </w:r>
            <w:r w:rsidR="00314A38" w:rsidRPr="00314A38">
              <w:rPr>
                <w:sz w:val="20"/>
                <w:szCs w:val="20"/>
                <w:lang w:eastAsia="en-US"/>
              </w:rPr>
              <w:t xml:space="preserve"> </w:t>
            </w:r>
            <w:r w:rsidR="00314A38" w:rsidRPr="00314A38">
              <w:rPr>
                <w:b/>
                <w:sz w:val="20"/>
                <w:szCs w:val="20"/>
                <w:lang w:eastAsia="en-US"/>
              </w:rPr>
              <w:t>«Международная кооперация и экспорт»</w:t>
            </w:r>
            <w:r w:rsidR="00671B7A" w:rsidRPr="00671B7A">
              <w:rPr>
                <w:sz w:val="20"/>
                <w:szCs w:val="20"/>
                <w:lang w:eastAsia="en-US"/>
              </w:rPr>
              <w:t>, представленный</w:t>
            </w:r>
            <w:r w:rsidR="00671B7A">
              <w:rPr>
                <w:b/>
                <w:sz w:val="20"/>
                <w:szCs w:val="20"/>
                <w:lang w:eastAsia="en-US"/>
              </w:rPr>
              <w:t xml:space="preserve"> </w:t>
            </w:r>
            <w:r w:rsidR="00314A38" w:rsidRPr="00314A38">
              <w:rPr>
                <w:sz w:val="20"/>
                <w:szCs w:val="20"/>
                <w:lang w:eastAsia="en-US"/>
              </w:rPr>
              <w:t xml:space="preserve"> </w:t>
            </w:r>
            <w:proofErr w:type="spellStart"/>
            <w:r w:rsidR="00671B7A">
              <w:rPr>
                <w:sz w:val="20"/>
                <w:szCs w:val="20"/>
                <w:lang w:eastAsia="en-US"/>
              </w:rPr>
              <w:t>Минпромторгом</w:t>
            </w:r>
            <w:proofErr w:type="spellEnd"/>
            <w:r w:rsidR="00671B7A" w:rsidRPr="00314A38">
              <w:rPr>
                <w:sz w:val="20"/>
                <w:szCs w:val="20"/>
                <w:lang w:eastAsia="en-US"/>
              </w:rPr>
              <w:t xml:space="preserve"> России</w:t>
            </w:r>
            <w:r w:rsidR="00671B7A">
              <w:rPr>
                <w:sz w:val="20"/>
                <w:szCs w:val="20"/>
                <w:lang w:eastAsia="en-US"/>
              </w:rPr>
              <w:t>, п</w:t>
            </w:r>
            <w:r w:rsidR="00066C7B">
              <w:rPr>
                <w:sz w:val="20"/>
                <w:szCs w:val="20"/>
                <w:lang w:eastAsia="en-US"/>
              </w:rPr>
              <w:t>о</w:t>
            </w:r>
            <w:r w:rsidR="00671B7A">
              <w:rPr>
                <w:sz w:val="20"/>
                <w:szCs w:val="20"/>
                <w:lang w:eastAsia="en-US"/>
              </w:rPr>
              <w:t xml:space="preserve">казал, что отчет </w:t>
            </w:r>
            <w:r w:rsidR="00066C7B" w:rsidRPr="00066C7B">
              <w:rPr>
                <w:sz w:val="20"/>
                <w:szCs w:val="20"/>
                <w:lang w:eastAsia="en-US"/>
              </w:rPr>
              <w:t xml:space="preserve">содержит неполную информацию, а именно не включает часть сведений, содержащихся в федеральных проектах. В этой связи анализ динамики достижения результатов, контрольных точек и мероприятий проведен на основании отчетов о ходе реализации федеральных проектов, входящих в состав </w:t>
            </w:r>
            <w:r w:rsidR="007F4EF3">
              <w:rPr>
                <w:sz w:val="20"/>
                <w:szCs w:val="20"/>
                <w:lang w:eastAsia="en-US"/>
              </w:rPr>
              <w:t>национального проекта</w:t>
            </w:r>
            <w:r w:rsidR="00066C7B" w:rsidRPr="00066C7B">
              <w:rPr>
                <w:sz w:val="20"/>
                <w:szCs w:val="20"/>
                <w:lang w:eastAsia="en-US"/>
              </w:rPr>
              <w:t xml:space="preserve"> «Международная кооперация и экспорт».</w:t>
            </w:r>
            <w:r w:rsidR="00066C7B">
              <w:rPr>
                <w:sz w:val="20"/>
                <w:szCs w:val="20"/>
                <w:lang w:eastAsia="en-US"/>
              </w:rPr>
              <w:t xml:space="preserve"> </w:t>
            </w:r>
            <w:r w:rsidR="00066C7B" w:rsidRPr="00066C7B">
              <w:rPr>
                <w:sz w:val="20"/>
                <w:szCs w:val="20"/>
                <w:lang w:eastAsia="en-US"/>
              </w:rPr>
              <w:t xml:space="preserve">Так, согласно отчету о ходе реализации </w:t>
            </w:r>
            <w:r w:rsidR="007F4EF3">
              <w:rPr>
                <w:sz w:val="20"/>
                <w:szCs w:val="20"/>
                <w:lang w:eastAsia="en-US"/>
              </w:rPr>
              <w:t>федерального проекта</w:t>
            </w:r>
            <w:r w:rsidR="00066C7B" w:rsidRPr="00066C7B">
              <w:rPr>
                <w:sz w:val="20"/>
                <w:szCs w:val="20"/>
                <w:lang w:eastAsia="en-US"/>
              </w:rPr>
              <w:t xml:space="preserve"> «Промышленный экспорт» из 90 контрольных точек, установленных паспортом проекта на </w:t>
            </w:r>
            <w:r w:rsidR="007F4EF3">
              <w:rPr>
                <w:sz w:val="20"/>
                <w:szCs w:val="20"/>
                <w:lang w:val="en-US" w:eastAsia="en-US"/>
              </w:rPr>
              <w:t>I</w:t>
            </w:r>
            <w:r w:rsidR="00066C7B" w:rsidRPr="00066C7B">
              <w:rPr>
                <w:sz w:val="20"/>
                <w:szCs w:val="20"/>
                <w:lang w:eastAsia="en-US"/>
              </w:rPr>
              <w:t xml:space="preserve"> полугодие 2019 года, в срок достигнуты 58 контрольных точек, с нарушением срока достигнуты 20 контрольных точек, не достигнуты 12 контрольных точек.</w:t>
            </w:r>
            <w:r w:rsidR="00066C7B">
              <w:rPr>
                <w:sz w:val="20"/>
                <w:szCs w:val="20"/>
                <w:lang w:eastAsia="en-US"/>
              </w:rPr>
              <w:t xml:space="preserve"> </w:t>
            </w:r>
            <w:r w:rsidR="00267EC0" w:rsidRPr="00267EC0">
              <w:rPr>
                <w:sz w:val="20"/>
                <w:szCs w:val="20"/>
                <w:lang w:eastAsia="en-US"/>
              </w:rPr>
              <w:t xml:space="preserve">Согласно отчету о ходе реализации </w:t>
            </w:r>
            <w:r w:rsidR="000F76DC">
              <w:rPr>
                <w:sz w:val="20"/>
                <w:szCs w:val="20"/>
                <w:lang w:eastAsia="en-US"/>
              </w:rPr>
              <w:t>федерального проекта</w:t>
            </w:r>
            <w:r w:rsidR="00267EC0" w:rsidRPr="00267EC0">
              <w:rPr>
                <w:sz w:val="20"/>
                <w:szCs w:val="20"/>
                <w:lang w:eastAsia="en-US"/>
              </w:rPr>
              <w:t xml:space="preserve"> «Логистика международной торговли» в отчетном периоде не реа</w:t>
            </w:r>
            <w:r w:rsidR="000F76DC">
              <w:rPr>
                <w:sz w:val="20"/>
                <w:szCs w:val="20"/>
                <w:lang w:eastAsia="en-US"/>
              </w:rPr>
              <w:t>лизована одна контрольная точка.</w:t>
            </w:r>
            <w:r w:rsidR="00267EC0" w:rsidRPr="00267EC0">
              <w:rPr>
                <w:sz w:val="20"/>
                <w:szCs w:val="20"/>
                <w:lang w:eastAsia="en-US"/>
              </w:rPr>
              <w:t xml:space="preserve"> </w:t>
            </w:r>
            <w:proofErr w:type="gramStart"/>
            <w:r w:rsidR="000F76DC">
              <w:rPr>
                <w:sz w:val="20"/>
                <w:szCs w:val="20"/>
                <w:lang w:eastAsia="en-US"/>
              </w:rPr>
              <w:t>Так,</w:t>
            </w:r>
            <w:r w:rsidR="00267EC0" w:rsidRPr="00267EC0">
              <w:rPr>
                <w:sz w:val="20"/>
                <w:szCs w:val="20"/>
                <w:lang w:eastAsia="en-US"/>
              </w:rPr>
              <w:t xml:space="preserve"> в установленный срок (до 1 июля 2019 года) не разработан акт Правительства Российской Федерации по вопросу актуализации типовых требований к оборуд</w:t>
            </w:r>
            <w:r w:rsidR="000F76DC">
              <w:rPr>
                <w:sz w:val="20"/>
                <w:szCs w:val="20"/>
                <w:lang w:eastAsia="en-US"/>
              </w:rPr>
              <w:t xml:space="preserve">ованию, техническому оснащению </w:t>
            </w:r>
            <w:r w:rsidR="00267EC0" w:rsidRPr="00267EC0">
              <w:rPr>
                <w:sz w:val="20"/>
                <w:szCs w:val="20"/>
                <w:lang w:eastAsia="en-US"/>
              </w:rPr>
              <w:t xml:space="preserve">зданий, помещений и сооружений, необходимых для организации пограничного, таможенного и иных видов контроля, осуществляемых в пунктах пропуска, а также определению механизма закрытия пунктов пропуска в случае неисполнения требований к строительству, реконструкции, оборудованию и </w:t>
            </w:r>
            <w:r w:rsidR="00267EC0" w:rsidRPr="00267EC0">
              <w:rPr>
                <w:sz w:val="20"/>
                <w:szCs w:val="20"/>
                <w:lang w:eastAsia="en-US"/>
              </w:rPr>
              <w:lastRenderedPageBreak/>
              <w:t>техническому оснащению зданий</w:t>
            </w:r>
            <w:proofErr w:type="gramEnd"/>
            <w:r w:rsidR="00267EC0" w:rsidRPr="00267EC0">
              <w:rPr>
                <w:sz w:val="20"/>
                <w:szCs w:val="20"/>
                <w:lang w:eastAsia="en-US"/>
              </w:rPr>
              <w:t xml:space="preserve">, помещений и сооружений. Кроме того, не </w:t>
            </w:r>
            <w:proofErr w:type="gramStart"/>
            <w:r w:rsidR="00267EC0" w:rsidRPr="00267EC0">
              <w:rPr>
                <w:sz w:val="20"/>
                <w:szCs w:val="20"/>
                <w:lang w:eastAsia="en-US"/>
              </w:rPr>
              <w:t>выполнены</w:t>
            </w:r>
            <w:proofErr w:type="gramEnd"/>
            <w:r w:rsidR="00267EC0" w:rsidRPr="00267EC0">
              <w:rPr>
                <w:sz w:val="20"/>
                <w:szCs w:val="20"/>
                <w:lang w:eastAsia="en-US"/>
              </w:rPr>
              <w:t xml:space="preserve"> 5 из 8 мероприятий, предусматривающих формирование и согласование проектов нормативных правовых актов.</w:t>
            </w:r>
            <w:r w:rsidR="00267EC0">
              <w:rPr>
                <w:sz w:val="20"/>
                <w:szCs w:val="20"/>
                <w:lang w:eastAsia="en-US"/>
              </w:rPr>
              <w:t xml:space="preserve"> </w:t>
            </w:r>
            <w:r w:rsidR="00267EC0" w:rsidRPr="00267EC0">
              <w:rPr>
                <w:sz w:val="20"/>
                <w:szCs w:val="20"/>
                <w:lang w:eastAsia="en-US"/>
              </w:rPr>
              <w:t xml:space="preserve">В соответствии с отчетом о ходе реализации </w:t>
            </w:r>
            <w:r w:rsidR="000F76DC">
              <w:rPr>
                <w:sz w:val="20"/>
                <w:szCs w:val="20"/>
                <w:lang w:eastAsia="en-US"/>
              </w:rPr>
              <w:t>федерального проекта</w:t>
            </w:r>
            <w:r w:rsidR="00267EC0" w:rsidRPr="00267EC0">
              <w:rPr>
                <w:sz w:val="20"/>
                <w:szCs w:val="20"/>
                <w:lang w:eastAsia="en-US"/>
              </w:rPr>
              <w:t xml:space="preserve"> «Экспорт услуг» из 19 результатов, запланированных к достижению в </w:t>
            </w:r>
            <w:r w:rsidR="000F76DC">
              <w:rPr>
                <w:sz w:val="20"/>
                <w:szCs w:val="20"/>
                <w:lang w:val="en-US" w:eastAsia="en-US"/>
              </w:rPr>
              <w:t>I</w:t>
            </w:r>
            <w:r w:rsidR="00267EC0" w:rsidRPr="00267EC0">
              <w:rPr>
                <w:sz w:val="20"/>
                <w:szCs w:val="20"/>
                <w:lang w:eastAsia="en-US"/>
              </w:rPr>
              <w:t xml:space="preserve"> полугодии 2019 года, выполнено 1</w:t>
            </w:r>
            <w:r w:rsidR="007324A6">
              <w:rPr>
                <w:sz w:val="20"/>
                <w:szCs w:val="20"/>
                <w:lang w:eastAsia="en-US"/>
              </w:rPr>
              <w:t>0</w:t>
            </w:r>
            <w:r w:rsidR="00267EC0" w:rsidRPr="00267EC0">
              <w:rPr>
                <w:sz w:val="20"/>
                <w:szCs w:val="20"/>
                <w:lang w:eastAsia="en-US"/>
              </w:rPr>
              <w:t>, в том числе 6 – с нарушением установленных сроков, не выполнено (</w:t>
            </w:r>
            <w:r w:rsidR="00267EC0" w:rsidRPr="007324A6">
              <w:rPr>
                <w:sz w:val="20"/>
                <w:szCs w:val="20"/>
                <w:lang w:eastAsia="en-US"/>
              </w:rPr>
              <w:t>находятся в работе) – 8 результатов.</w:t>
            </w:r>
          </w:p>
          <w:p w:rsidR="007324A6" w:rsidRDefault="007324A6" w:rsidP="00FB15AD">
            <w:pPr>
              <w:shd w:val="clear" w:color="auto" w:fill="FFFFFF" w:themeFill="background1"/>
              <w:overflowPunct/>
              <w:autoSpaceDE/>
              <w:autoSpaceDN/>
              <w:adjustRightInd/>
              <w:spacing w:line="276" w:lineRule="auto"/>
              <w:ind w:left="0" w:right="0" w:firstLine="284"/>
              <w:textAlignment w:val="auto"/>
              <w:rPr>
                <w:sz w:val="20"/>
                <w:szCs w:val="20"/>
                <w:lang w:eastAsia="en-US"/>
              </w:rPr>
            </w:pPr>
            <w:proofErr w:type="gramStart"/>
            <w:r w:rsidRPr="00E5615B">
              <w:rPr>
                <w:sz w:val="20"/>
                <w:szCs w:val="20"/>
                <w:lang w:eastAsia="en-US"/>
              </w:rPr>
              <w:t xml:space="preserve">По результату «Разработан комплекс мер по минимизации требований валютного контроля в отношении экспорта услуг», со сроком выполнения – 1 декабря 2018 года, имеются разногласия </w:t>
            </w:r>
            <w:r w:rsidR="00E5615B" w:rsidRPr="00E5615B">
              <w:rPr>
                <w:sz w:val="20"/>
                <w:szCs w:val="20"/>
                <w:lang w:eastAsia="en-US"/>
              </w:rPr>
              <w:t xml:space="preserve">Минэкономразвития России и Минэкономразвития России </w:t>
            </w:r>
            <w:r w:rsidRPr="00E5615B">
              <w:rPr>
                <w:sz w:val="20"/>
                <w:szCs w:val="20"/>
                <w:lang w:eastAsia="en-US"/>
              </w:rPr>
              <w:t xml:space="preserve">по оценке статуса выполнения (Минфином России в Правительство Российской Федерации </w:t>
            </w:r>
            <w:r w:rsidR="00E5615B" w:rsidRPr="00E5615B">
              <w:rPr>
                <w:sz w:val="20"/>
                <w:szCs w:val="20"/>
                <w:lang w:eastAsia="en-US"/>
              </w:rPr>
              <w:t>направлен доклад</w:t>
            </w:r>
            <w:r w:rsidRPr="00E5615B">
              <w:rPr>
                <w:sz w:val="20"/>
                <w:szCs w:val="20"/>
                <w:lang w:eastAsia="en-US"/>
              </w:rPr>
              <w:t xml:space="preserve"> о комплексе мер по минимизации требований валютного контроля в отношении экспорта услуг (исх. от 26 ноября 2018 г. № 01-02-01/22-85011</w:t>
            </w:r>
            <w:proofErr w:type="gramEnd"/>
            <w:r w:rsidRPr="00E5615B">
              <w:rPr>
                <w:sz w:val="20"/>
                <w:szCs w:val="20"/>
                <w:lang w:eastAsia="en-US"/>
              </w:rPr>
              <w:t>)</w:t>
            </w:r>
            <w:r w:rsidR="00E5615B" w:rsidRPr="00E5615B">
              <w:rPr>
                <w:sz w:val="20"/>
                <w:szCs w:val="20"/>
                <w:lang w:eastAsia="en-US"/>
              </w:rPr>
              <w:t xml:space="preserve"> в </w:t>
            </w:r>
            <w:proofErr w:type="gramStart"/>
            <w:r w:rsidR="00E5615B" w:rsidRPr="00E5615B">
              <w:rPr>
                <w:sz w:val="20"/>
                <w:szCs w:val="20"/>
                <w:lang w:eastAsia="en-US"/>
              </w:rPr>
              <w:t>связи</w:t>
            </w:r>
            <w:proofErr w:type="gramEnd"/>
            <w:r w:rsidR="00E5615B" w:rsidRPr="00E5615B">
              <w:rPr>
                <w:sz w:val="20"/>
                <w:szCs w:val="20"/>
                <w:lang w:eastAsia="en-US"/>
              </w:rPr>
              <w:t xml:space="preserve"> с чем</w:t>
            </w:r>
            <w:r w:rsidRPr="00E5615B">
              <w:rPr>
                <w:sz w:val="20"/>
                <w:szCs w:val="20"/>
                <w:lang w:eastAsia="en-US"/>
              </w:rPr>
              <w:t xml:space="preserve"> Минфин России считает пункт выполненным. </w:t>
            </w:r>
            <w:r w:rsidR="00E5615B" w:rsidRPr="00E5615B">
              <w:rPr>
                <w:sz w:val="20"/>
                <w:szCs w:val="20"/>
                <w:lang w:eastAsia="en-US"/>
              </w:rPr>
              <w:t>Однако</w:t>
            </w:r>
            <w:r w:rsidRPr="00E5615B">
              <w:rPr>
                <w:sz w:val="20"/>
                <w:szCs w:val="20"/>
                <w:lang w:eastAsia="en-US"/>
              </w:rPr>
              <w:t xml:space="preserve"> предложения Минэкономразвития России по данному вопросу не были рассмотрены на заседании проектного комитета,</w:t>
            </w:r>
            <w:r w:rsidR="00E5615B" w:rsidRPr="00E5615B">
              <w:rPr>
                <w:sz w:val="20"/>
                <w:szCs w:val="20"/>
                <w:lang w:eastAsia="en-US"/>
              </w:rPr>
              <w:t xml:space="preserve"> в </w:t>
            </w:r>
            <w:proofErr w:type="gramStart"/>
            <w:r w:rsidR="00E5615B" w:rsidRPr="00E5615B">
              <w:rPr>
                <w:sz w:val="20"/>
                <w:szCs w:val="20"/>
                <w:lang w:eastAsia="en-US"/>
              </w:rPr>
              <w:t>связи</w:t>
            </w:r>
            <w:proofErr w:type="gramEnd"/>
            <w:r w:rsidR="00E5615B" w:rsidRPr="00E5615B">
              <w:rPr>
                <w:sz w:val="20"/>
                <w:szCs w:val="20"/>
                <w:lang w:eastAsia="en-US"/>
              </w:rPr>
              <w:t xml:space="preserve"> с чем</w:t>
            </w:r>
            <w:r w:rsidRPr="00E5615B">
              <w:rPr>
                <w:sz w:val="20"/>
                <w:szCs w:val="20"/>
                <w:lang w:eastAsia="en-US"/>
              </w:rPr>
              <w:t xml:space="preserve"> Минэкономразвития России считает мероприятие неисполненным). </w:t>
            </w:r>
          </w:p>
          <w:p w:rsidR="00671B7A" w:rsidRDefault="00267EC0"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267EC0">
              <w:rPr>
                <w:sz w:val="20"/>
                <w:szCs w:val="20"/>
                <w:lang w:eastAsia="en-US"/>
              </w:rPr>
              <w:t xml:space="preserve">Согласно отчету о ходе реализации </w:t>
            </w:r>
            <w:r w:rsidR="000F76DC">
              <w:rPr>
                <w:sz w:val="20"/>
                <w:szCs w:val="20"/>
                <w:lang w:eastAsia="en-US"/>
              </w:rPr>
              <w:t>федерального проекта</w:t>
            </w:r>
            <w:r w:rsidRPr="00267EC0">
              <w:rPr>
                <w:sz w:val="20"/>
                <w:szCs w:val="20"/>
                <w:lang w:eastAsia="en-US"/>
              </w:rPr>
              <w:t xml:space="preserve"> «Системные меры» из 59 результатов (контрольных точек, мероприятий), запланированных к достижению (выполнению) в </w:t>
            </w:r>
            <w:r w:rsidR="000F76DC">
              <w:rPr>
                <w:sz w:val="20"/>
                <w:szCs w:val="20"/>
                <w:lang w:val="en-US" w:eastAsia="en-US"/>
              </w:rPr>
              <w:t>I</w:t>
            </w:r>
            <w:r w:rsidRPr="00267EC0">
              <w:rPr>
                <w:sz w:val="20"/>
                <w:szCs w:val="20"/>
                <w:lang w:eastAsia="en-US"/>
              </w:rPr>
              <w:t xml:space="preserve"> полугодии 2019 года, выполнено 53, в том числе 12 – с нарушением установленных сроков, не выполнено (находятся в работе) – 6 результатов (контрольных точек, мероприятий).</w:t>
            </w:r>
            <w:r>
              <w:rPr>
                <w:sz w:val="20"/>
                <w:szCs w:val="20"/>
                <w:lang w:eastAsia="en-US"/>
              </w:rPr>
              <w:t xml:space="preserve"> </w:t>
            </w:r>
            <w:r w:rsidRPr="00267EC0">
              <w:rPr>
                <w:sz w:val="20"/>
                <w:szCs w:val="20"/>
                <w:lang w:eastAsia="en-US"/>
              </w:rPr>
              <w:t>Основн</w:t>
            </w:r>
            <w:r w:rsidR="000F76DC">
              <w:rPr>
                <w:sz w:val="20"/>
                <w:szCs w:val="20"/>
                <w:lang w:eastAsia="en-US"/>
              </w:rPr>
              <w:t>ая</w:t>
            </w:r>
            <w:r w:rsidRPr="00267EC0">
              <w:rPr>
                <w:sz w:val="20"/>
                <w:szCs w:val="20"/>
                <w:lang w:eastAsia="en-US"/>
              </w:rPr>
              <w:t xml:space="preserve"> причин</w:t>
            </w:r>
            <w:r w:rsidR="000F76DC">
              <w:rPr>
                <w:sz w:val="20"/>
                <w:szCs w:val="20"/>
                <w:lang w:eastAsia="en-US"/>
              </w:rPr>
              <w:t>а</w:t>
            </w:r>
            <w:r w:rsidRPr="00267EC0">
              <w:rPr>
                <w:sz w:val="20"/>
                <w:szCs w:val="20"/>
                <w:lang w:eastAsia="en-US"/>
              </w:rPr>
              <w:t xml:space="preserve"> </w:t>
            </w:r>
            <w:proofErr w:type="spellStart"/>
            <w:r w:rsidRPr="00267EC0">
              <w:rPr>
                <w:sz w:val="20"/>
                <w:szCs w:val="20"/>
                <w:lang w:eastAsia="en-US"/>
              </w:rPr>
              <w:t>недостижения</w:t>
            </w:r>
            <w:proofErr w:type="spellEnd"/>
            <w:r w:rsidRPr="00267EC0">
              <w:rPr>
                <w:sz w:val="20"/>
                <w:szCs w:val="20"/>
                <w:lang w:eastAsia="en-US"/>
              </w:rPr>
              <w:t xml:space="preserve"> результатов (невыполнения контрольных точек, мероприятий) по состоянию на 1 июля 2019 года </w:t>
            </w:r>
            <w:r w:rsidR="000F76DC">
              <w:rPr>
                <w:sz w:val="20"/>
                <w:szCs w:val="20"/>
                <w:lang w:eastAsia="en-US"/>
              </w:rPr>
              <w:t>связана с</w:t>
            </w:r>
            <w:r w:rsidRPr="00267EC0">
              <w:rPr>
                <w:sz w:val="20"/>
                <w:szCs w:val="20"/>
                <w:lang w:eastAsia="en-US"/>
              </w:rPr>
              <w:t xml:space="preserve"> неприняти</w:t>
            </w:r>
            <w:r w:rsidR="000F76DC">
              <w:rPr>
                <w:sz w:val="20"/>
                <w:szCs w:val="20"/>
                <w:lang w:eastAsia="en-US"/>
              </w:rPr>
              <w:t>ем</w:t>
            </w:r>
            <w:r w:rsidRPr="00267EC0">
              <w:rPr>
                <w:sz w:val="20"/>
                <w:szCs w:val="20"/>
                <w:lang w:eastAsia="en-US"/>
              </w:rPr>
              <w:t xml:space="preserve"> необходимых нормативных правовых актов</w:t>
            </w:r>
            <w:r>
              <w:rPr>
                <w:sz w:val="20"/>
                <w:szCs w:val="20"/>
                <w:lang w:eastAsia="en-US"/>
              </w:rPr>
              <w:t>.</w:t>
            </w:r>
          </w:p>
          <w:p w:rsidR="005D482D" w:rsidRPr="005D482D" w:rsidRDefault="005D482D"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sidRPr="005D482D">
              <w:rPr>
                <w:b/>
                <w:sz w:val="20"/>
                <w:szCs w:val="20"/>
                <w:lang w:eastAsia="en-US"/>
              </w:rPr>
              <w:t xml:space="preserve">5. </w:t>
            </w:r>
            <w:proofErr w:type="gramStart"/>
            <w:r w:rsidRPr="005D482D">
              <w:rPr>
                <w:sz w:val="20"/>
                <w:szCs w:val="20"/>
                <w:lang w:eastAsia="en-US"/>
              </w:rPr>
              <w:t>В отчете</w:t>
            </w:r>
            <w:r>
              <w:rPr>
                <w:sz w:val="20"/>
                <w:szCs w:val="20"/>
                <w:lang w:eastAsia="en-US"/>
              </w:rPr>
              <w:t xml:space="preserve"> </w:t>
            </w:r>
            <w:r w:rsidRPr="005D482D">
              <w:rPr>
                <w:sz w:val="20"/>
                <w:szCs w:val="20"/>
                <w:lang w:eastAsia="en-US"/>
              </w:rPr>
              <w:t xml:space="preserve">о ходе реализации национального проекта </w:t>
            </w:r>
            <w:r w:rsidRPr="00FB0A7D">
              <w:rPr>
                <w:b/>
                <w:sz w:val="20"/>
                <w:szCs w:val="20"/>
                <w:lang w:eastAsia="en-US"/>
              </w:rPr>
              <w:t>«Малое и среднее предпринимательство и поддержка индивидуальной предпринимательской инициативы»</w:t>
            </w:r>
            <w:r w:rsidRPr="005D482D">
              <w:rPr>
                <w:sz w:val="20"/>
                <w:szCs w:val="20"/>
                <w:lang w:eastAsia="en-US"/>
              </w:rPr>
              <w:t xml:space="preserve"> на 1 июля 2019 года, подготовленн</w:t>
            </w:r>
            <w:r w:rsidR="00FB0A7D">
              <w:rPr>
                <w:sz w:val="20"/>
                <w:szCs w:val="20"/>
                <w:lang w:eastAsia="en-US"/>
              </w:rPr>
              <w:t>ом</w:t>
            </w:r>
            <w:r w:rsidRPr="005D482D">
              <w:rPr>
                <w:sz w:val="20"/>
                <w:szCs w:val="20"/>
                <w:lang w:eastAsia="en-US"/>
              </w:rPr>
              <w:t xml:space="preserve"> Минэкономразвития России,</w:t>
            </w:r>
            <w:r>
              <w:rPr>
                <w:sz w:val="20"/>
                <w:szCs w:val="20"/>
                <w:lang w:eastAsia="en-US"/>
              </w:rPr>
              <w:t xml:space="preserve"> </w:t>
            </w:r>
            <w:r w:rsidRPr="005D482D">
              <w:rPr>
                <w:sz w:val="20"/>
                <w:szCs w:val="20"/>
                <w:lang w:eastAsia="en-US"/>
              </w:rPr>
              <w:t>предст</w:t>
            </w:r>
            <w:r>
              <w:rPr>
                <w:sz w:val="20"/>
                <w:szCs w:val="20"/>
                <w:lang w:eastAsia="en-US"/>
              </w:rPr>
              <w:t xml:space="preserve">авлена информация о реализации </w:t>
            </w:r>
            <w:r w:rsidRPr="005D482D">
              <w:rPr>
                <w:sz w:val="20"/>
                <w:szCs w:val="20"/>
                <w:lang w:eastAsia="en-US"/>
              </w:rPr>
              <w:t>12 результатов федеральных проектов</w:t>
            </w:r>
            <w:r w:rsidR="003A244C">
              <w:rPr>
                <w:sz w:val="20"/>
                <w:szCs w:val="20"/>
                <w:lang w:eastAsia="en-US"/>
              </w:rPr>
              <w:t xml:space="preserve"> (которые необходимо было достичь к 1 июля 2019 года)</w:t>
            </w:r>
            <w:r w:rsidRPr="005D482D">
              <w:rPr>
                <w:sz w:val="20"/>
                <w:szCs w:val="20"/>
                <w:lang w:eastAsia="en-US"/>
              </w:rPr>
              <w:t>, из которых 7 результатов достигнуты, 5 результатов в установленные сроки достигнуты не были.</w:t>
            </w:r>
            <w:proofErr w:type="gramEnd"/>
          </w:p>
          <w:p w:rsidR="005D482D" w:rsidRPr="005D482D" w:rsidRDefault="005D482D"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proofErr w:type="gramStart"/>
            <w:r w:rsidRPr="005D482D">
              <w:rPr>
                <w:sz w:val="20"/>
                <w:szCs w:val="20"/>
                <w:lang w:eastAsia="en-US"/>
              </w:rPr>
              <w:t>Согласно отчету, выявлены крит</w:t>
            </w:r>
            <w:r>
              <w:rPr>
                <w:sz w:val="20"/>
                <w:szCs w:val="20"/>
                <w:lang w:eastAsia="en-US"/>
              </w:rPr>
              <w:t xml:space="preserve">ические отклонения, связанные с </w:t>
            </w:r>
            <w:r w:rsidRPr="005D482D">
              <w:rPr>
                <w:sz w:val="20"/>
                <w:szCs w:val="20"/>
                <w:lang w:eastAsia="en-US"/>
              </w:rPr>
              <w:t>нарушением сроков принятия федерального закона, устанавливающего на федеральном уровне базовые правила и принципы организации нестационарной и мобильной торговли, осуществляемой субъектами М</w:t>
            </w:r>
            <w:r>
              <w:rPr>
                <w:sz w:val="20"/>
                <w:szCs w:val="20"/>
                <w:lang w:eastAsia="en-US"/>
              </w:rPr>
              <w:t xml:space="preserve">СП по причине доработки проекта, а также </w:t>
            </w:r>
            <w:r w:rsidRPr="005D482D">
              <w:rPr>
                <w:sz w:val="20"/>
                <w:szCs w:val="20"/>
                <w:lang w:eastAsia="en-US"/>
              </w:rPr>
              <w:t>нарушением сроков реализации ключевых мероприятий федерального проекта «Популяризация предпринимательства» из-за позднего принятия постановления Правительства Российской Федерации от 26 апреля 2019 г. № 503 «Об утверждении Правил предоставления</w:t>
            </w:r>
            <w:proofErr w:type="gramEnd"/>
            <w:r w:rsidRPr="005D482D">
              <w:rPr>
                <w:sz w:val="20"/>
                <w:szCs w:val="20"/>
                <w:lang w:eastAsia="en-US"/>
              </w:rPr>
              <w:t xml:space="preserve"> субсидий юридическим лицам на реализацию мероприятий по развитию малого и среднего предпринимательства и поддержке индивидуальной предпринимательской инициативы». При этом данный нормативный правовой акт необходим также для субъектов Российской Федерации, так как начало реализации мероприятий на региональном уровне увязано по срокам со стартом федеральной информационной </w:t>
            </w:r>
            <w:r w:rsidR="0037277C" w:rsidRPr="005D482D">
              <w:rPr>
                <w:sz w:val="20"/>
                <w:szCs w:val="20"/>
                <w:lang w:eastAsia="en-US"/>
              </w:rPr>
              <w:t>кампани</w:t>
            </w:r>
            <w:r w:rsidR="0037277C">
              <w:rPr>
                <w:sz w:val="20"/>
                <w:szCs w:val="20"/>
                <w:lang w:eastAsia="en-US"/>
              </w:rPr>
              <w:t>и</w:t>
            </w:r>
            <w:r w:rsidR="0037277C" w:rsidRPr="005D482D">
              <w:rPr>
                <w:sz w:val="20"/>
                <w:szCs w:val="20"/>
                <w:lang w:eastAsia="en-US"/>
              </w:rPr>
              <w:t xml:space="preserve"> </w:t>
            </w:r>
            <w:r w:rsidRPr="005D482D">
              <w:rPr>
                <w:sz w:val="20"/>
                <w:szCs w:val="20"/>
                <w:lang w:eastAsia="en-US"/>
              </w:rPr>
              <w:t>и разработкой методических рекомендаций для регионов.</w:t>
            </w:r>
          </w:p>
          <w:p w:rsidR="00671B7A" w:rsidRDefault="005D482D" w:rsidP="00FB15AD">
            <w:pPr>
              <w:shd w:val="clear" w:color="auto" w:fill="FFFFFF"/>
              <w:overflowPunct/>
              <w:autoSpaceDE/>
              <w:autoSpaceDN/>
              <w:adjustRightInd/>
              <w:spacing w:line="240" w:lineRule="auto"/>
              <w:ind w:left="0" w:right="0" w:firstLine="284"/>
              <w:contextualSpacing/>
              <w:textAlignment w:val="auto"/>
              <w:rPr>
                <w:b/>
                <w:sz w:val="20"/>
                <w:szCs w:val="20"/>
                <w:lang w:eastAsia="en-US"/>
              </w:rPr>
            </w:pPr>
            <w:proofErr w:type="gramStart"/>
            <w:r w:rsidRPr="005D482D">
              <w:rPr>
                <w:sz w:val="20"/>
                <w:szCs w:val="20"/>
                <w:lang w:eastAsia="en-US"/>
              </w:rPr>
              <w:t xml:space="preserve">Кроме того, согласно отчету о ходе реализации </w:t>
            </w:r>
            <w:r w:rsidR="00FB0A7D">
              <w:rPr>
                <w:sz w:val="20"/>
                <w:szCs w:val="20"/>
                <w:lang w:eastAsia="en-US"/>
              </w:rPr>
              <w:t>указанного национального проекта</w:t>
            </w:r>
            <w:r w:rsidRPr="005D482D">
              <w:rPr>
                <w:sz w:val="20"/>
                <w:szCs w:val="20"/>
                <w:lang w:eastAsia="en-US"/>
              </w:rPr>
              <w:t xml:space="preserve"> сохр</w:t>
            </w:r>
            <w:r>
              <w:rPr>
                <w:sz w:val="20"/>
                <w:szCs w:val="20"/>
                <w:lang w:eastAsia="en-US"/>
              </w:rPr>
              <w:t xml:space="preserve">аняются риски нарушения сроков </w:t>
            </w:r>
            <w:r w:rsidRPr="005D482D">
              <w:rPr>
                <w:sz w:val="20"/>
                <w:szCs w:val="20"/>
                <w:lang w:eastAsia="en-US"/>
              </w:rPr>
              <w:t>реализации результатов федеральных проектов «Расширение доступа субъектов МСП к финансовым ресурсам, в том числе к льготному финансированию» и «Популяризация предпринимательства» в связи с изменениями показателей сводной росписи и, как следствие, необходимостью принятия соответствующего нормативного акта Правительства Российской Федерации по распределению межбюджетных трансфертов, а также заключения дополнит</w:t>
            </w:r>
            <w:r>
              <w:rPr>
                <w:sz w:val="20"/>
                <w:szCs w:val="20"/>
                <w:lang w:eastAsia="en-US"/>
              </w:rPr>
              <w:t>ельных</w:t>
            </w:r>
            <w:proofErr w:type="gramEnd"/>
            <w:r>
              <w:rPr>
                <w:sz w:val="20"/>
                <w:szCs w:val="20"/>
                <w:lang w:eastAsia="en-US"/>
              </w:rPr>
              <w:t xml:space="preserve"> соглашений с субъектами Р</w:t>
            </w:r>
            <w:r w:rsidRPr="005D482D">
              <w:rPr>
                <w:sz w:val="20"/>
                <w:szCs w:val="20"/>
                <w:lang w:eastAsia="en-US"/>
              </w:rPr>
              <w:t>оссийской Федерации.</w:t>
            </w:r>
            <w:r w:rsidRPr="005D482D">
              <w:rPr>
                <w:sz w:val="20"/>
                <w:szCs w:val="20"/>
                <w:lang w:eastAsia="en-US"/>
              </w:rPr>
              <w:cr/>
            </w:r>
            <w:r w:rsidR="00516859" w:rsidRPr="006902A5">
              <w:rPr>
                <w:b/>
                <w:sz w:val="20"/>
                <w:szCs w:val="20"/>
                <w:lang w:eastAsia="en-US"/>
              </w:rPr>
              <w:t>6.</w:t>
            </w:r>
            <w:r w:rsidR="00516859">
              <w:rPr>
                <w:sz w:val="20"/>
                <w:szCs w:val="20"/>
                <w:lang w:eastAsia="en-US"/>
              </w:rPr>
              <w:t xml:space="preserve"> </w:t>
            </w:r>
            <w:r w:rsidR="00516859" w:rsidRPr="00516859">
              <w:rPr>
                <w:sz w:val="20"/>
                <w:szCs w:val="20"/>
                <w:lang w:eastAsia="en-US"/>
              </w:rPr>
              <w:t xml:space="preserve">Анализ отчетности, представленной Минтрудом России, о ходе реализации федеральных проектов национального проекта </w:t>
            </w:r>
            <w:r w:rsidR="00516859" w:rsidRPr="00516859">
              <w:rPr>
                <w:b/>
                <w:sz w:val="20"/>
                <w:szCs w:val="20"/>
                <w:lang w:eastAsia="en-US"/>
              </w:rPr>
              <w:t>«Демография»</w:t>
            </w:r>
            <w:r w:rsidR="00516859" w:rsidRPr="00516859">
              <w:rPr>
                <w:sz w:val="20"/>
                <w:szCs w:val="20"/>
                <w:lang w:eastAsia="en-US"/>
              </w:rPr>
              <w:t xml:space="preserve"> показал, что за </w:t>
            </w:r>
            <w:r w:rsidR="00272F87">
              <w:rPr>
                <w:sz w:val="20"/>
                <w:szCs w:val="20"/>
                <w:lang w:val="en-US" w:eastAsia="en-US"/>
              </w:rPr>
              <w:t>I</w:t>
            </w:r>
            <w:r w:rsidR="00516859" w:rsidRPr="00516859">
              <w:rPr>
                <w:sz w:val="20"/>
                <w:szCs w:val="20"/>
                <w:lang w:eastAsia="en-US"/>
              </w:rPr>
              <w:t xml:space="preserve"> полугодие 2019 года из 195 мероприятий, контрольных точек и результатов, </w:t>
            </w:r>
            <w:r w:rsidR="00516859" w:rsidRPr="00516859">
              <w:rPr>
                <w:sz w:val="20"/>
                <w:szCs w:val="20"/>
                <w:lang w:eastAsia="en-US"/>
              </w:rPr>
              <w:lastRenderedPageBreak/>
              <w:t>срок исполнения по которым наступил, 16 (8,2 %) исполнены с нарушением установленного срока</w:t>
            </w:r>
            <w:r w:rsidR="00516859">
              <w:rPr>
                <w:sz w:val="20"/>
                <w:szCs w:val="20"/>
                <w:lang w:eastAsia="en-US"/>
              </w:rPr>
              <w:t xml:space="preserve">. </w:t>
            </w:r>
            <w:r w:rsidR="00516859" w:rsidRPr="00516859">
              <w:rPr>
                <w:sz w:val="20"/>
                <w:szCs w:val="20"/>
                <w:lang w:eastAsia="en-US"/>
              </w:rPr>
              <w:t xml:space="preserve">Так, с нарушением срока исполнены 2 контрольные точки </w:t>
            </w:r>
            <w:r w:rsidR="00272F87">
              <w:rPr>
                <w:sz w:val="20"/>
                <w:szCs w:val="20"/>
                <w:lang w:eastAsia="en-US"/>
              </w:rPr>
              <w:t>федерального проекта</w:t>
            </w:r>
            <w:r w:rsidR="00516859" w:rsidRPr="00516859">
              <w:rPr>
                <w:sz w:val="20"/>
                <w:szCs w:val="20"/>
                <w:lang w:eastAsia="en-US"/>
              </w:rPr>
              <w:t xml:space="preserve"> «Финансовая подд</w:t>
            </w:r>
            <w:r w:rsidR="00516859">
              <w:rPr>
                <w:sz w:val="20"/>
                <w:szCs w:val="20"/>
                <w:lang w:eastAsia="en-US"/>
              </w:rPr>
              <w:t>ержка семей при рождении детей»</w:t>
            </w:r>
            <w:r w:rsidR="00516859" w:rsidRPr="00516859">
              <w:rPr>
                <w:sz w:val="20"/>
                <w:szCs w:val="20"/>
                <w:lang w:eastAsia="en-US"/>
              </w:rPr>
              <w:t>, 1 мероприятие и 6 контрольн</w:t>
            </w:r>
            <w:r w:rsidR="00516859">
              <w:rPr>
                <w:sz w:val="20"/>
                <w:szCs w:val="20"/>
                <w:lang w:eastAsia="en-US"/>
              </w:rPr>
              <w:t xml:space="preserve">ых точек </w:t>
            </w:r>
            <w:r w:rsidR="00272F87">
              <w:rPr>
                <w:sz w:val="20"/>
                <w:szCs w:val="20"/>
                <w:lang w:eastAsia="en-US"/>
              </w:rPr>
              <w:t>федерального проекта</w:t>
            </w:r>
            <w:r w:rsidR="00516859">
              <w:rPr>
                <w:sz w:val="20"/>
                <w:szCs w:val="20"/>
                <w:lang w:eastAsia="en-US"/>
              </w:rPr>
              <w:t xml:space="preserve"> «Старшее поколение»</w:t>
            </w:r>
            <w:r w:rsidR="00516859" w:rsidRPr="00516859">
              <w:rPr>
                <w:sz w:val="20"/>
                <w:szCs w:val="20"/>
                <w:lang w:eastAsia="en-US"/>
              </w:rPr>
              <w:t>, 1 результат, 1 мероприятие и 5 контрольны</w:t>
            </w:r>
            <w:r w:rsidR="00263BDF">
              <w:rPr>
                <w:sz w:val="20"/>
                <w:szCs w:val="20"/>
                <w:lang w:eastAsia="en-US"/>
              </w:rPr>
              <w:t xml:space="preserve">х точек </w:t>
            </w:r>
            <w:r w:rsidR="00272F87">
              <w:rPr>
                <w:sz w:val="20"/>
                <w:szCs w:val="20"/>
                <w:lang w:eastAsia="en-US"/>
              </w:rPr>
              <w:t>федерального проекта</w:t>
            </w:r>
            <w:r w:rsidR="00263BDF">
              <w:rPr>
                <w:sz w:val="20"/>
                <w:szCs w:val="20"/>
                <w:lang w:eastAsia="en-US"/>
              </w:rPr>
              <w:t xml:space="preserve"> «Спорт-норма жизни».</w:t>
            </w:r>
            <w:r w:rsidR="006902A5">
              <w:rPr>
                <w:sz w:val="20"/>
                <w:szCs w:val="20"/>
                <w:lang w:eastAsia="en-US"/>
              </w:rPr>
              <w:t xml:space="preserve"> </w:t>
            </w:r>
          </w:p>
          <w:p w:rsidR="005E15FD" w:rsidRPr="00A13E55" w:rsidRDefault="00796E70" w:rsidP="00FB15AD">
            <w:pPr>
              <w:overflowPunct/>
              <w:spacing w:line="240" w:lineRule="auto"/>
              <w:ind w:left="0" w:right="0" w:firstLine="284"/>
              <w:textAlignment w:val="auto"/>
              <w:rPr>
                <w:sz w:val="20"/>
                <w:szCs w:val="20"/>
                <w:lang w:eastAsia="en-US"/>
              </w:rPr>
            </w:pPr>
            <w:r w:rsidRPr="00796E70">
              <w:rPr>
                <w:sz w:val="20"/>
                <w:szCs w:val="20"/>
                <w:lang w:eastAsia="en-US"/>
              </w:rPr>
              <w:t xml:space="preserve">Согласно отчетам о реализации </w:t>
            </w:r>
            <w:r w:rsidR="00272F87">
              <w:rPr>
                <w:sz w:val="20"/>
                <w:szCs w:val="20"/>
                <w:lang w:eastAsia="en-US"/>
              </w:rPr>
              <w:t>национального проекта</w:t>
            </w:r>
            <w:r w:rsidRPr="00796E70">
              <w:rPr>
                <w:sz w:val="20"/>
                <w:szCs w:val="20"/>
                <w:lang w:eastAsia="en-US"/>
              </w:rPr>
              <w:t xml:space="preserve"> «Демография» и всех федеральных проектов по состоянию на </w:t>
            </w:r>
            <w:r>
              <w:rPr>
                <w:sz w:val="20"/>
                <w:szCs w:val="20"/>
                <w:lang w:eastAsia="en-US"/>
              </w:rPr>
              <w:t>1 июля</w:t>
            </w:r>
            <w:r w:rsidRPr="00796E70">
              <w:rPr>
                <w:sz w:val="20"/>
                <w:szCs w:val="20"/>
                <w:lang w:eastAsia="en-US"/>
              </w:rPr>
              <w:t xml:space="preserve"> 2019 года ключевые проблемы и риски руководителями проектов не указаны, вместе с тем, по мнению </w:t>
            </w:r>
            <w:proofErr w:type="gramStart"/>
            <w:r w:rsidRPr="00796E70">
              <w:rPr>
                <w:sz w:val="20"/>
                <w:szCs w:val="20"/>
                <w:lang w:eastAsia="en-US"/>
              </w:rPr>
              <w:t>Счетной</w:t>
            </w:r>
            <w:proofErr w:type="gramEnd"/>
            <w:r w:rsidRPr="00796E70">
              <w:rPr>
                <w:sz w:val="20"/>
                <w:szCs w:val="20"/>
                <w:lang w:eastAsia="en-US"/>
              </w:rPr>
              <w:t xml:space="preserve"> палаты, в части </w:t>
            </w:r>
            <w:r w:rsidR="00272F87">
              <w:rPr>
                <w:sz w:val="20"/>
                <w:szCs w:val="20"/>
                <w:lang w:eastAsia="en-US"/>
              </w:rPr>
              <w:t>федерального проекта</w:t>
            </w:r>
            <w:r w:rsidRPr="00796E70">
              <w:rPr>
                <w:sz w:val="20"/>
                <w:szCs w:val="20"/>
                <w:lang w:eastAsia="en-US"/>
              </w:rPr>
              <w:t xml:space="preserve"> «Старшее поколение» следует отметить следующее.</w:t>
            </w:r>
            <w:r>
              <w:rPr>
                <w:sz w:val="20"/>
                <w:szCs w:val="20"/>
                <w:lang w:eastAsia="en-US"/>
              </w:rPr>
              <w:t xml:space="preserve"> </w:t>
            </w:r>
            <w:r w:rsidR="00272F87">
              <w:rPr>
                <w:sz w:val="20"/>
                <w:szCs w:val="20"/>
                <w:lang w:eastAsia="en-US"/>
              </w:rPr>
              <w:t>В связи с</w:t>
            </w:r>
            <w:r w:rsidRPr="00796E70">
              <w:rPr>
                <w:sz w:val="20"/>
                <w:szCs w:val="20"/>
                <w:lang w:eastAsia="en-US"/>
              </w:rPr>
              <w:t xml:space="preserve"> отсутстви</w:t>
            </w:r>
            <w:r w:rsidR="00272F87">
              <w:rPr>
                <w:sz w:val="20"/>
                <w:szCs w:val="20"/>
                <w:lang w:eastAsia="en-US"/>
              </w:rPr>
              <w:t>ем</w:t>
            </w:r>
            <w:r w:rsidRPr="00796E70">
              <w:rPr>
                <w:sz w:val="20"/>
                <w:szCs w:val="20"/>
                <w:lang w:eastAsia="en-US"/>
              </w:rPr>
              <w:t xml:space="preserve"> нормативно закрепленных понятий «старшее поколение», «здоровая жизнь», «система долговременного ухода за</w:t>
            </w:r>
            <w:r w:rsidR="00272F87">
              <w:rPr>
                <w:sz w:val="20"/>
                <w:szCs w:val="20"/>
                <w:lang w:eastAsia="en-US"/>
              </w:rPr>
              <w:t xml:space="preserve"> гражданами пожилого возраста», </w:t>
            </w:r>
            <w:r w:rsidRPr="00796E70">
              <w:rPr>
                <w:sz w:val="20"/>
                <w:szCs w:val="20"/>
                <w:lang w:eastAsia="en-US"/>
              </w:rPr>
              <w:t xml:space="preserve">проведение </w:t>
            </w:r>
            <w:proofErr w:type="gramStart"/>
            <w:r w:rsidRPr="00796E70">
              <w:rPr>
                <w:sz w:val="20"/>
                <w:szCs w:val="20"/>
                <w:lang w:eastAsia="en-US"/>
              </w:rPr>
              <w:t>оценки степени успешности реализации мероприятий</w:t>
            </w:r>
            <w:proofErr w:type="gramEnd"/>
            <w:r w:rsidRPr="00796E70">
              <w:rPr>
                <w:sz w:val="20"/>
                <w:szCs w:val="20"/>
                <w:lang w:eastAsia="en-US"/>
              </w:rPr>
              <w:t xml:space="preserve"> в отношении граждан старшего поколения затруднительно.</w:t>
            </w:r>
            <w:r>
              <w:rPr>
                <w:sz w:val="20"/>
                <w:szCs w:val="20"/>
                <w:lang w:eastAsia="en-US"/>
              </w:rPr>
              <w:t xml:space="preserve"> </w:t>
            </w:r>
            <w:r w:rsidRPr="00796E70">
              <w:rPr>
                <w:sz w:val="20"/>
                <w:szCs w:val="20"/>
                <w:lang w:eastAsia="en-US"/>
              </w:rPr>
              <w:t>Несмотря на неоднократные поручен</w:t>
            </w:r>
            <w:r>
              <w:rPr>
                <w:sz w:val="20"/>
                <w:szCs w:val="20"/>
                <w:lang w:eastAsia="en-US"/>
              </w:rPr>
              <w:t xml:space="preserve">ия по нормативному определению </w:t>
            </w:r>
            <w:r w:rsidRPr="00796E70">
              <w:rPr>
                <w:sz w:val="20"/>
                <w:szCs w:val="20"/>
                <w:lang w:eastAsia="en-US"/>
              </w:rPr>
              <w:t>понятия «долговременный уход»</w:t>
            </w:r>
            <w:r>
              <w:rPr>
                <w:sz w:val="20"/>
                <w:szCs w:val="20"/>
                <w:lang w:eastAsia="en-US"/>
              </w:rPr>
              <w:t>,</w:t>
            </w:r>
            <w:r w:rsidRPr="00796E70">
              <w:rPr>
                <w:sz w:val="20"/>
                <w:szCs w:val="20"/>
                <w:lang w:eastAsia="en-US"/>
              </w:rPr>
              <w:t xml:space="preserve"> соответствующее определение предполагается дать в течение текущего года.</w:t>
            </w:r>
            <w:r>
              <w:rPr>
                <w:sz w:val="20"/>
                <w:szCs w:val="20"/>
                <w:lang w:eastAsia="en-US"/>
              </w:rPr>
              <w:t xml:space="preserve"> </w:t>
            </w:r>
            <w:r w:rsidRPr="00796E70">
              <w:rPr>
                <w:sz w:val="20"/>
                <w:szCs w:val="20"/>
                <w:lang w:eastAsia="en-US"/>
              </w:rPr>
              <w:t>Не определены перечень и объемы социальной и медицинской помощи в зависимости от нуждаемости, критерии и условия предоставления гражданам соответствующих мер поддержки, порядок и источники финансирования, включая объемы бесплатных и платных услуг.</w:t>
            </w:r>
            <w:r>
              <w:rPr>
                <w:sz w:val="20"/>
                <w:szCs w:val="20"/>
                <w:lang w:eastAsia="en-US"/>
              </w:rPr>
              <w:t xml:space="preserve"> Т</w:t>
            </w:r>
            <w:r w:rsidRPr="00796E70">
              <w:rPr>
                <w:sz w:val="20"/>
                <w:szCs w:val="20"/>
                <w:lang w:eastAsia="en-US"/>
              </w:rPr>
              <w:t xml:space="preserve">ермин «старше трудоспособного возраста», используемый в паспортах </w:t>
            </w:r>
            <w:r w:rsidR="00272F87">
              <w:rPr>
                <w:sz w:val="20"/>
                <w:szCs w:val="20"/>
                <w:lang w:eastAsia="en-US"/>
              </w:rPr>
              <w:t>национального проекта</w:t>
            </w:r>
            <w:r w:rsidRPr="00796E70">
              <w:rPr>
                <w:sz w:val="20"/>
                <w:szCs w:val="20"/>
                <w:lang w:eastAsia="en-US"/>
              </w:rPr>
              <w:t xml:space="preserve"> «Демография» и </w:t>
            </w:r>
            <w:r w:rsidR="00272F87">
              <w:rPr>
                <w:sz w:val="20"/>
                <w:szCs w:val="20"/>
                <w:lang w:eastAsia="en-US"/>
              </w:rPr>
              <w:t>федерального проекта</w:t>
            </w:r>
            <w:r w:rsidRPr="00796E70">
              <w:rPr>
                <w:sz w:val="20"/>
                <w:szCs w:val="20"/>
                <w:lang w:eastAsia="en-US"/>
              </w:rPr>
              <w:t xml:space="preserve"> «Старшее поколение», употребляется в отношении женщин, достигших возраста 55 лет и старше, и мужчин, достигших возраста 60 лет и старше, т.е. без учета пенсионных преобразований 2018 года. </w:t>
            </w:r>
            <w:r w:rsidR="005E15FD">
              <w:rPr>
                <w:sz w:val="20"/>
                <w:szCs w:val="20"/>
                <w:lang w:eastAsia="en-US"/>
              </w:rPr>
              <w:t xml:space="preserve">Это создает риски </w:t>
            </w:r>
            <w:r w:rsidR="005E15FD" w:rsidRPr="00A13E55">
              <w:rPr>
                <w:sz w:val="20"/>
                <w:szCs w:val="20"/>
                <w:lang w:eastAsia="en-US"/>
              </w:rPr>
              <w:t>приняти</w:t>
            </w:r>
            <w:r w:rsidR="005E15FD">
              <w:rPr>
                <w:sz w:val="20"/>
                <w:szCs w:val="20"/>
                <w:lang w:eastAsia="en-US"/>
              </w:rPr>
              <w:t>я</w:t>
            </w:r>
            <w:r w:rsidR="005E15FD" w:rsidRPr="00A13E55">
              <w:rPr>
                <w:sz w:val="20"/>
                <w:szCs w:val="20"/>
                <w:lang w:eastAsia="en-US"/>
              </w:rPr>
              <w:t xml:space="preserve"> управленческих решений</w:t>
            </w:r>
            <w:r w:rsidR="005E15FD">
              <w:rPr>
                <w:sz w:val="20"/>
                <w:szCs w:val="20"/>
                <w:lang w:eastAsia="en-US"/>
              </w:rPr>
              <w:t xml:space="preserve"> основанных на</w:t>
            </w:r>
            <w:r w:rsidR="005E15FD" w:rsidRPr="00A13E55">
              <w:rPr>
                <w:sz w:val="20"/>
                <w:szCs w:val="20"/>
                <w:lang w:eastAsia="en-US"/>
              </w:rPr>
              <w:t xml:space="preserve"> данны</w:t>
            </w:r>
            <w:r w:rsidR="005E15FD">
              <w:rPr>
                <w:sz w:val="20"/>
                <w:szCs w:val="20"/>
                <w:lang w:eastAsia="en-US"/>
              </w:rPr>
              <w:t>х</w:t>
            </w:r>
            <w:r w:rsidR="005E15FD" w:rsidRPr="00A13E55">
              <w:rPr>
                <w:sz w:val="20"/>
                <w:szCs w:val="20"/>
                <w:lang w:eastAsia="en-US"/>
              </w:rPr>
              <w:t>, не соответствующи</w:t>
            </w:r>
            <w:r w:rsidR="005E15FD">
              <w:rPr>
                <w:sz w:val="20"/>
                <w:szCs w:val="20"/>
                <w:lang w:eastAsia="en-US"/>
              </w:rPr>
              <w:t>х</w:t>
            </w:r>
            <w:r w:rsidR="005E15FD" w:rsidRPr="00A13E55">
              <w:rPr>
                <w:sz w:val="20"/>
                <w:szCs w:val="20"/>
                <w:lang w:eastAsia="en-US"/>
              </w:rPr>
              <w:t xml:space="preserve"> реальному положению дел.</w:t>
            </w:r>
          </w:p>
          <w:p w:rsidR="006A021C" w:rsidRDefault="00796E70" w:rsidP="00FB15AD">
            <w:pPr>
              <w:shd w:val="clear" w:color="auto" w:fill="FFFFFF"/>
              <w:overflowPunct/>
              <w:autoSpaceDE/>
              <w:autoSpaceDN/>
              <w:adjustRightInd/>
              <w:spacing w:line="240" w:lineRule="auto"/>
              <w:ind w:left="0" w:right="0" w:firstLine="284"/>
              <w:contextualSpacing/>
              <w:textAlignment w:val="auto"/>
              <w:rPr>
                <w:sz w:val="20"/>
                <w:szCs w:val="20"/>
                <w:lang w:eastAsia="en-US"/>
              </w:rPr>
            </w:pPr>
            <w:r>
              <w:rPr>
                <w:sz w:val="20"/>
                <w:szCs w:val="20"/>
                <w:lang w:eastAsia="en-US"/>
              </w:rPr>
              <w:t>Кроме того, в</w:t>
            </w:r>
            <w:r w:rsidRPr="00796E70">
              <w:rPr>
                <w:sz w:val="20"/>
                <w:szCs w:val="20"/>
                <w:lang w:eastAsia="en-US"/>
              </w:rPr>
              <w:t xml:space="preserve">се показатели </w:t>
            </w:r>
            <w:r w:rsidR="005E15FD">
              <w:rPr>
                <w:sz w:val="20"/>
                <w:szCs w:val="20"/>
                <w:lang w:eastAsia="en-US"/>
              </w:rPr>
              <w:t>национального проекта</w:t>
            </w:r>
            <w:r w:rsidRPr="00796E70">
              <w:rPr>
                <w:sz w:val="20"/>
                <w:szCs w:val="20"/>
                <w:lang w:eastAsia="en-US"/>
              </w:rPr>
              <w:t xml:space="preserve"> «Демография», а также показатели входящих в </w:t>
            </w:r>
            <w:r w:rsidR="005E15FD" w:rsidRPr="00796E70">
              <w:rPr>
                <w:sz w:val="20"/>
                <w:szCs w:val="20"/>
                <w:lang w:eastAsia="en-US"/>
              </w:rPr>
              <w:t xml:space="preserve">его </w:t>
            </w:r>
            <w:r w:rsidR="003418E2" w:rsidRPr="00796E70">
              <w:rPr>
                <w:sz w:val="20"/>
                <w:szCs w:val="20"/>
                <w:lang w:eastAsia="en-US"/>
              </w:rPr>
              <w:t xml:space="preserve">состав </w:t>
            </w:r>
            <w:r w:rsidRPr="00796E70">
              <w:rPr>
                <w:sz w:val="20"/>
                <w:szCs w:val="20"/>
                <w:lang w:eastAsia="en-US"/>
              </w:rPr>
              <w:t xml:space="preserve">федеральных проектов установлены с годовой периодичностью, в связи с этим оценить состояние достижения плановых значений показателей и их динамики за </w:t>
            </w:r>
            <w:r w:rsidR="005E15FD">
              <w:rPr>
                <w:sz w:val="20"/>
                <w:szCs w:val="20"/>
                <w:lang w:val="en-US" w:eastAsia="en-US"/>
              </w:rPr>
              <w:t>I</w:t>
            </w:r>
            <w:r w:rsidRPr="00796E70">
              <w:rPr>
                <w:sz w:val="20"/>
                <w:szCs w:val="20"/>
                <w:lang w:eastAsia="en-US"/>
              </w:rPr>
              <w:t xml:space="preserve"> полугодие</w:t>
            </w:r>
            <w:r w:rsidR="005E15FD">
              <w:rPr>
                <w:sz w:val="20"/>
                <w:szCs w:val="20"/>
                <w:lang w:eastAsia="en-US"/>
              </w:rPr>
              <w:t xml:space="preserve"> 2019 года</w:t>
            </w:r>
            <w:r w:rsidRPr="00796E70">
              <w:rPr>
                <w:sz w:val="20"/>
                <w:szCs w:val="20"/>
                <w:lang w:eastAsia="en-US"/>
              </w:rPr>
              <w:t xml:space="preserve"> не представляется возможным.</w:t>
            </w:r>
          </w:p>
          <w:p w:rsidR="007324A6" w:rsidRPr="007324A6" w:rsidRDefault="007324A6" w:rsidP="00FB15AD">
            <w:pPr>
              <w:overflowPunct/>
              <w:autoSpaceDE/>
              <w:autoSpaceDN/>
              <w:adjustRightInd/>
              <w:spacing w:line="240" w:lineRule="auto"/>
              <w:ind w:left="0" w:right="0" w:firstLine="284"/>
              <w:contextualSpacing/>
              <w:textAlignment w:val="auto"/>
              <w:rPr>
                <w:sz w:val="20"/>
                <w:szCs w:val="20"/>
                <w:lang w:eastAsia="en-US"/>
              </w:rPr>
            </w:pPr>
            <w:r w:rsidRPr="007324A6">
              <w:rPr>
                <w:b/>
                <w:sz w:val="20"/>
                <w:szCs w:val="20"/>
                <w:lang w:eastAsia="en-US"/>
              </w:rPr>
              <w:t>7.</w:t>
            </w:r>
            <w:r w:rsidRPr="007324A6">
              <w:rPr>
                <w:sz w:val="20"/>
                <w:szCs w:val="20"/>
                <w:lang w:eastAsia="en-US"/>
              </w:rPr>
              <w:t xml:space="preserve"> Согласно представленному Минздравом России отчету о реализации национального проекта «Здравоохранение», из 8 запланированных к реализации в отчетном периоде мероприятий, в сроки установленные паспортом национального проекта выполнены 7.</w:t>
            </w:r>
          </w:p>
          <w:p w:rsidR="007324A6" w:rsidRPr="007324A6" w:rsidRDefault="007324A6" w:rsidP="00FB15AD">
            <w:pPr>
              <w:overflowPunct/>
              <w:autoSpaceDE/>
              <w:autoSpaceDN/>
              <w:adjustRightInd/>
              <w:spacing w:line="240" w:lineRule="auto"/>
              <w:ind w:left="34" w:right="0" w:firstLine="284"/>
              <w:textAlignment w:val="auto"/>
              <w:rPr>
                <w:sz w:val="20"/>
                <w:szCs w:val="20"/>
                <w:lang w:eastAsia="en-US"/>
              </w:rPr>
            </w:pPr>
            <w:r w:rsidRPr="007324A6">
              <w:rPr>
                <w:sz w:val="20"/>
                <w:szCs w:val="20"/>
                <w:lang w:eastAsia="en-US"/>
              </w:rPr>
              <w:t>Информация по реализации мероприятия «Создан и функционирует координирующий центр по вопросам экспорта медицинских услуг» федерального проекта «Развитие экспорта медицинских услуг» (плановый срок</w:t>
            </w:r>
            <w:r w:rsidR="00FB15AD">
              <w:rPr>
                <w:sz w:val="20"/>
                <w:szCs w:val="20"/>
                <w:lang w:eastAsia="en-US"/>
              </w:rPr>
              <w:t> </w:t>
            </w:r>
            <w:r w:rsidRPr="007324A6">
              <w:rPr>
                <w:sz w:val="20"/>
                <w:szCs w:val="20"/>
                <w:lang w:eastAsia="en-US"/>
              </w:rPr>
              <w:t>– 1.06.2019 г.) в отчете Минздрава России отсутствует. При этом в соответствии с запросом на изменение паспорта федерального проекта «Развитие экспорта медицинских услуг» (№ N 8-2019/001) предложено изменение по срокам реализации вышеуказанного мероприятия.</w:t>
            </w:r>
          </w:p>
          <w:p w:rsidR="007324A6" w:rsidRPr="007324A6" w:rsidRDefault="007324A6" w:rsidP="00FB15AD">
            <w:pPr>
              <w:overflowPunct/>
              <w:autoSpaceDE/>
              <w:autoSpaceDN/>
              <w:adjustRightInd/>
              <w:spacing w:line="240" w:lineRule="auto"/>
              <w:ind w:left="34" w:right="0" w:firstLine="284"/>
              <w:textAlignment w:val="auto"/>
              <w:rPr>
                <w:sz w:val="20"/>
                <w:szCs w:val="20"/>
                <w:lang w:eastAsia="en-US"/>
              </w:rPr>
            </w:pPr>
            <w:r w:rsidRPr="007324A6">
              <w:rPr>
                <w:b/>
                <w:sz w:val="20"/>
                <w:szCs w:val="20"/>
                <w:lang w:eastAsia="en-US"/>
              </w:rPr>
              <w:t xml:space="preserve">8. </w:t>
            </w:r>
            <w:r w:rsidRPr="007324A6">
              <w:rPr>
                <w:sz w:val="20"/>
                <w:szCs w:val="20"/>
                <w:lang w:eastAsia="en-US"/>
              </w:rPr>
              <w:t>Анализ исполнения мероприятий федерального проекта «Культурная среда» показал, что в отчетном периоде по 3 из 11 мероприятий наблюдаются отклонения достижения контрольных точек</w:t>
            </w:r>
            <w:r w:rsidRPr="007324A6">
              <w:rPr>
                <w:sz w:val="20"/>
                <w:szCs w:val="20"/>
                <w:vertAlign w:val="superscript"/>
                <w:lang w:eastAsia="en-US"/>
              </w:rPr>
              <w:footnoteReference w:id="1"/>
            </w:r>
            <w:r w:rsidRPr="007324A6">
              <w:rPr>
                <w:sz w:val="20"/>
                <w:szCs w:val="20"/>
                <w:lang w:eastAsia="en-US"/>
              </w:rPr>
              <w:t>.</w:t>
            </w:r>
          </w:p>
          <w:p w:rsidR="007324A6" w:rsidRPr="007324A6" w:rsidRDefault="007324A6" w:rsidP="00FB15AD">
            <w:pPr>
              <w:overflowPunct/>
              <w:autoSpaceDE/>
              <w:autoSpaceDN/>
              <w:adjustRightInd/>
              <w:spacing w:line="240" w:lineRule="auto"/>
              <w:ind w:left="34" w:right="0" w:firstLine="284"/>
              <w:textAlignment w:val="auto"/>
              <w:rPr>
                <w:sz w:val="20"/>
                <w:szCs w:val="20"/>
                <w:lang w:eastAsia="en-US"/>
              </w:rPr>
            </w:pPr>
            <w:r w:rsidRPr="007324A6">
              <w:rPr>
                <w:sz w:val="20"/>
                <w:szCs w:val="20"/>
                <w:lang w:eastAsia="en-US"/>
              </w:rPr>
              <w:t xml:space="preserve">Так, по мероприятию «Оснащены пианино отечественного производства детские школы искусств, в рамках совместной программы </w:t>
            </w:r>
            <w:proofErr w:type="spellStart"/>
            <w:r w:rsidRPr="007324A6">
              <w:rPr>
                <w:sz w:val="20"/>
                <w:szCs w:val="20"/>
                <w:lang w:eastAsia="en-US"/>
              </w:rPr>
              <w:t>Минпромторга</w:t>
            </w:r>
            <w:proofErr w:type="spellEnd"/>
            <w:r w:rsidRPr="007324A6">
              <w:rPr>
                <w:sz w:val="20"/>
                <w:szCs w:val="20"/>
                <w:lang w:eastAsia="en-US"/>
              </w:rPr>
              <w:t xml:space="preserve"> России и Минкультуры России» в отчетном периоде результат </w:t>
            </w:r>
            <w:proofErr w:type="gramStart"/>
            <w:r w:rsidRPr="007324A6">
              <w:rPr>
                <w:sz w:val="20"/>
                <w:szCs w:val="20"/>
                <w:lang w:eastAsia="en-US"/>
              </w:rPr>
              <w:t>не достигнут</w:t>
            </w:r>
            <w:proofErr w:type="gramEnd"/>
            <w:r w:rsidRPr="007324A6">
              <w:rPr>
                <w:sz w:val="20"/>
                <w:szCs w:val="20"/>
                <w:lang w:eastAsia="en-US"/>
              </w:rPr>
              <w:t xml:space="preserve"> (плановый срок реализации - 22.04.2019 г.), из 27 государственных контрактов заключено только 18. Мероприятие «Оснащены оборудованием кинозалы» исполнено с отклонением от планового срока (1.03.2019 г.) на 35 дней в связи с поздним доведением лимитов бюджетных обязательств. </w:t>
            </w:r>
          </w:p>
          <w:p w:rsidR="007324A6" w:rsidRPr="007324A6" w:rsidRDefault="007324A6" w:rsidP="00FB15AD">
            <w:pPr>
              <w:overflowPunct/>
              <w:autoSpaceDE/>
              <w:autoSpaceDN/>
              <w:adjustRightInd/>
              <w:spacing w:line="240" w:lineRule="auto"/>
              <w:ind w:left="34" w:right="0" w:firstLine="284"/>
              <w:textAlignment w:val="auto"/>
              <w:rPr>
                <w:sz w:val="20"/>
                <w:szCs w:val="20"/>
                <w:lang w:eastAsia="en-US"/>
              </w:rPr>
            </w:pPr>
            <w:proofErr w:type="gramStart"/>
            <w:r w:rsidRPr="007324A6">
              <w:rPr>
                <w:sz w:val="20"/>
                <w:szCs w:val="20"/>
                <w:lang w:eastAsia="en-US"/>
              </w:rPr>
              <w:t xml:space="preserve">В рамках реализации мероприятия «Оснащен оборудованием для оцифровки фильмовых материалов на цифровых носителях Госфильмофонд России» соглашения о порядке и условиях предоставления субсидии на выполнение государственного (муниципального) задания на оказание </w:t>
            </w:r>
            <w:r w:rsidRPr="007324A6">
              <w:rPr>
                <w:sz w:val="20"/>
                <w:szCs w:val="20"/>
                <w:lang w:eastAsia="en-US"/>
              </w:rPr>
              <w:lastRenderedPageBreak/>
              <w:t>государственных (муниципальных) услуг (выполнение работ) от 27 марта 2019 г. № 054-03-2019-001/1 и от 28 марта 2019 г. № № 054-03-2019-001/2 заключены на 26 и 27 дней соответственно позднее планового срока (1.03.2019</w:t>
            </w:r>
            <w:proofErr w:type="gramEnd"/>
            <w:r w:rsidR="00FB15AD">
              <w:rPr>
                <w:sz w:val="20"/>
                <w:szCs w:val="20"/>
                <w:lang w:eastAsia="en-US"/>
              </w:rPr>
              <w:t> </w:t>
            </w:r>
            <w:proofErr w:type="gramStart"/>
            <w:r w:rsidRPr="007324A6">
              <w:rPr>
                <w:sz w:val="20"/>
                <w:szCs w:val="20"/>
                <w:lang w:eastAsia="en-US"/>
              </w:rPr>
              <w:t>г</w:t>
            </w:r>
            <w:proofErr w:type="gramEnd"/>
            <w:r w:rsidRPr="007324A6">
              <w:rPr>
                <w:sz w:val="20"/>
                <w:szCs w:val="20"/>
                <w:lang w:eastAsia="en-US"/>
              </w:rPr>
              <w:t xml:space="preserve">.). </w:t>
            </w:r>
          </w:p>
          <w:p w:rsidR="007324A6" w:rsidRPr="007324A6" w:rsidRDefault="007324A6" w:rsidP="00FB15AD">
            <w:pPr>
              <w:overflowPunct/>
              <w:autoSpaceDE/>
              <w:autoSpaceDN/>
              <w:adjustRightInd/>
              <w:spacing w:line="240" w:lineRule="auto"/>
              <w:ind w:left="34" w:right="0" w:firstLine="284"/>
              <w:textAlignment w:val="auto"/>
              <w:rPr>
                <w:sz w:val="20"/>
                <w:szCs w:val="20"/>
                <w:lang w:eastAsia="en-US"/>
              </w:rPr>
            </w:pPr>
            <w:r w:rsidRPr="007324A6">
              <w:rPr>
                <w:sz w:val="20"/>
                <w:szCs w:val="20"/>
                <w:lang w:eastAsia="en-US"/>
              </w:rPr>
              <w:t>Кроме того, по 3 мероприятиям («Организация онлайн-трансляций мероприятий, размещаемых на портале «</w:t>
            </w:r>
            <w:proofErr w:type="spellStart"/>
            <w:r w:rsidRPr="007324A6">
              <w:rPr>
                <w:sz w:val="20"/>
                <w:szCs w:val="20"/>
                <w:lang w:eastAsia="en-US"/>
              </w:rPr>
              <w:t>Культура</w:t>
            </w:r>
            <w:proofErr w:type="gramStart"/>
            <w:r w:rsidRPr="007324A6">
              <w:rPr>
                <w:sz w:val="20"/>
                <w:szCs w:val="20"/>
                <w:lang w:eastAsia="en-US"/>
              </w:rPr>
              <w:t>.Р</w:t>
            </w:r>
            <w:proofErr w:type="gramEnd"/>
            <w:r w:rsidRPr="007324A6">
              <w:rPr>
                <w:sz w:val="20"/>
                <w:szCs w:val="20"/>
                <w:lang w:eastAsia="en-US"/>
              </w:rPr>
              <w:t>Ф</w:t>
            </w:r>
            <w:proofErr w:type="spellEnd"/>
            <w:r w:rsidRPr="007324A6">
              <w:rPr>
                <w:sz w:val="20"/>
                <w:szCs w:val="20"/>
                <w:lang w:eastAsia="en-US"/>
              </w:rPr>
              <w:t xml:space="preserve">», «Создание мультимедиа-гидов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 (нарастающим итогом)», «Пополнение книжными памятниками фонда оцифрованных изданий Национальной электронной библиотеки») достижение контрольных точек исполнено с отклонением сроков в связи с организацией закупочных процедур (включение закупок в </w:t>
            </w:r>
            <w:proofErr w:type="gramStart"/>
            <w:r w:rsidRPr="007324A6">
              <w:rPr>
                <w:sz w:val="20"/>
                <w:szCs w:val="20"/>
                <w:lang w:eastAsia="en-US"/>
              </w:rPr>
              <w:t>план-график, подготовкой технических заданий, проведение конкурсных процедур на заключение государственных контрактов).</w:t>
            </w:r>
            <w:proofErr w:type="gramEnd"/>
          </w:p>
          <w:p w:rsidR="007324A6" w:rsidRPr="006A021C" w:rsidRDefault="007324A6" w:rsidP="00FB15AD">
            <w:pPr>
              <w:overflowPunct/>
              <w:autoSpaceDE/>
              <w:autoSpaceDN/>
              <w:adjustRightInd/>
              <w:spacing w:line="240" w:lineRule="auto"/>
              <w:ind w:left="34" w:right="0" w:firstLine="284"/>
              <w:textAlignment w:val="auto"/>
              <w:rPr>
                <w:color w:val="FF0000"/>
                <w:sz w:val="20"/>
                <w:szCs w:val="20"/>
                <w:lang w:eastAsia="en-US"/>
              </w:rPr>
            </w:pPr>
            <w:r w:rsidRPr="007324A6">
              <w:rPr>
                <w:sz w:val="20"/>
                <w:szCs w:val="20"/>
                <w:lang w:eastAsia="en-US"/>
              </w:rPr>
              <w:t>Значение показателя «увеличение числа обращений к цифровым ресурсам в сфере культуры в 5 раз (млн. обращений в год)» в анализируемом периоде составило 24,1 млн. обращений при годовом плановом значении 24,0 млн. обращений. Указанная ситуация свидетельствует о недостаточном качестве планирования в части занижения плановых значений показателей.</w:t>
            </w:r>
          </w:p>
        </w:tc>
      </w:tr>
      <w:tr w:rsidR="00EB523D" w:rsidRPr="00783072" w:rsidTr="00854094">
        <w:tc>
          <w:tcPr>
            <w:tcW w:w="567" w:type="dxa"/>
          </w:tcPr>
          <w:p w:rsidR="00EB523D" w:rsidRPr="00601D3C" w:rsidRDefault="00601D3C" w:rsidP="00783072">
            <w:pPr>
              <w:overflowPunct/>
              <w:autoSpaceDE/>
              <w:autoSpaceDN/>
              <w:adjustRightInd/>
              <w:spacing w:line="240" w:lineRule="auto"/>
              <w:ind w:left="0" w:right="0" w:firstLine="0"/>
              <w:jc w:val="center"/>
              <w:textAlignment w:val="auto"/>
              <w:rPr>
                <w:rFonts w:eastAsia="Times New Roman"/>
                <w:b/>
                <w:sz w:val="20"/>
                <w:szCs w:val="20"/>
              </w:rPr>
            </w:pPr>
            <w:r w:rsidRPr="00601D3C">
              <w:rPr>
                <w:rFonts w:eastAsia="Times New Roman"/>
                <w:b/>
                <w:sz w:val="20"/>
                <w:szCs w:val="20"/>
              </w:rPr>
              <w:lastRenderedPageBreak/>
              <w:t>3</w:t>
            </w:r>
            <w:r w:rsidR="00D0372A" w:rsidRPr="00601D3C">
              <w:rPr>
                <w:rFonts w:eastAsia="Times New Roman"/>
                <w:b/>
                <w:sz w:val="20"/>
                <w:szCs w:val="20"/>
              </w:rPr>
              <w:t>.</w:t>
            </w:r>
          </w:p>
        </w:tc>
        <w:tc>
          <w:tcPr>
            <w:tcW w:w="3120" w:type="dxa"/>
          </w:tcPr>
          <w:p w:rsidR="00EB523D" w:rsidRPr="00A83BBB" w:rsidRDefault="00EB523D" w:rsidP="00EB523D">
            <w:pPr>
              <w:spacing w:line="240" w:lineRule="auto"/>
              <w:ind w:left="0" w:right="0" w:firstLine="34"/>
              <w:rPr>
                <w:sz w:val="20"/>
                <w:szCs w:val="20"/>
                <w:lang w:eastAsia="en-US"/>
              </w:rPr>
            </w:pPr>
            <w:r w:rsidRPr="00A83BBB">
              <w:rPr>
                <w:sz w:val="20"/>
                <w:szCs w:val="20"/>
                <w:lang w:eastAsia="en-US"/>
              </w:rPr>
              <w:t>Несоответствие целей и целевых показателей паспортов национальных проектов целям и целевым показателям, определенным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w:t>
            </w:r>
          </w:p>
        </w:tc>
        <w:tc>
          <w:tcPr>
            <w:tcW w:w="7087" w:type="dxa"/>
          </w:tcPr>
          <w:p w:rsidR="00A83BBB" w:rsidRPr="00A83BBB" w:rsidRDefault="00A83BBB" w:rsidP="00FB15AD">
            <w:pPr>
              <w:spacing w:line="240" w:lineRule="auto"/>
              <w:ind w:left="0" w:right="0" w:firstLine="284"/>
              <w:rPr>
                <w:sz w:val="20"/>
                <w:szCs w:val="20"/>
                <w:lang w:eastAsia="en-US"/>
              </w:rPr>
            </w:pPr>
            <w:r w:rsidRPr="00A83BBB">
              <w:rPr>
                <w:sz w:val="20"/>
                <w:szCs w:val="20"/>
                <w:lang w:eastAsia="en-US"/>
              </w:rPr>
              <w:t>Следует отметить, что</w:t>
            </w:r>
            <w:r>
              <w:rPr>
                <w:sz w:val="20"/>
                <w:szCs w:val="20"/>
                <w:lang w:eastAsia="en-US"/>
              </w:rPr>
              <w:t xml:space="preserve"> к</w:t>
            </w:r>
            <w:r w:rsidRPr="00A83BBB">
              <w:rPr>
                <w:sz w:val="20"/>
                <w:szCs w:val="20"/>
                <w:lang w:eastAsia="en-US"/>
              </w:rPr>
              <w:t>аждый федеральный проект национального проекта «Демография»</w:t>
            </w:r>
            <w:r>
              <w:rPr>
                <w:sz w:val="20"/>
                <w:szCs w:val="20"/>
                <w:lang w:eastAsia="en-US"/>
              </w:rPr>
              <w:t xml:space="preserve"> </w:t>
            </w:r>
            <w:r w:rsidRPr="00A83BBB">
              <w:rPr>
                <w:sz w:val="20"/>
                <w:szCs w:val="20"/>
                <w:lang w:eastAsia="en-US"/>
              </w:rPr>
              <w:t>соответствует одной из задач, сформулированных в подпункте «б» пункта 3 Указа Президента Российской Федерации от 7 мая 2018 г. № 204 «О национальных целях и стратегических задачах развития Российской Федерации на период до 2024 года» (далее – Указ № 204).</w:t>
            </w:r>
            <w:r>
              <w:rPr>
                <w:sz w:val="20"/>
                <w:szCs w:val="20"/>
                <w:lang w:eastAsia="en-US"/>
              </w:rPr>
              <w:t xml:space="preserve"> </w:t>
            </w:r>
            <w:r w:rsidRPr="00A83BBB">
              <w:rPr>
                <w:sz w:val="20"/>
                <w:szCs w:val="20"/>
                <w:lang w:eastAsia="en-US"/>
              </w:rPr>
              <w:t xml:space="preserve">При этом анализ промежуточных результатов мониторинга реализации </w:t>
            </w:r>
            <w:r w:rsidR="006E4B00" w:rsidRPr="00A83BBB">
              <w:rPr>
                <w:sz w:val="20"/>
                <w:szCs w:val="20"/>
                <w:lang w:eastAsia="en-US"/>
              </w:rPr>
              <w:t>национального проекта</w:t>
            </w:r>
            <w:r w:rsidRPr="00A83BBB">
              <w:rPr>
                <w:sz w:val="20"/>
                <w:szCs w:val="20"/>
                <w:lang w:eastAsia="en-US"/>
              </w:rPr>
              <w:t xml:space="preserve"> «Демография» свидетельствует о том, что модели функционирования результатов федеральных проектов с точки зрения их способности и достаточности для достижения целей и показателей национального и федеральных проектов недостаточно отработаны.</w:t>
            </w:r>
          </w:p>
          <w:p w:rsidR="00EB523D" w:rsidRPr="00EB523D" w:rsidRDefault="00A83BBB" w:rsidP="00FB15AD">
            <w:pPr>
              <w:spacing w:line="240" w:lineRule="auto"/>
              <w:ind w:left="0" w:right="0" w:firstLine="284"/>
              <w:rPr>
                <w:sz w:val="20"/>
                <w:szCs w:val="20"/>
                <w:lang w:eastAsia="en-US"/>
              </w:rPr>
            </w:pPr>
            <w:proofErr w:type="gramStart"/>
            <w:r w:rsidRPr="00A83BBB">
              <w:rPr>
                <w:sz w:val="20"/>
                <w:szCs w:val="20"/>
                <w:lang w:eastAsia="en-US"/>
              </w:rPr>
              <w:t xml:space="preserve">Так, спустя год после принятия решения о разработке </w:t>
            </w:r>
            <w:r w:rsidR="006E4B00" w:rsidRPr="00A83BBB">
              <w:rPr>
                <w:sz w:val="20"/>
                <w:szCs w:val="20"/>
                <w:lang w:eastAsia="en-US"/>
              </w:rPr>
              <w:t>национального проекта</w:t>
            </w:r>
            <w:r w:rsidRPr="00A83BBB">
              <w:rPr>
                <w:sz w:val="20"/>
                <w:szCs w:val="20"/>
                <w:lang w:eastAsia="en-US"/>
              </w:rPr>
              <w:t xml:space="preserve"> «Демография» и полгода после начала его реализации Правительством Российской Федерации планируется </w:t>
            </w:r>
            <w:r>
              <w:rPr>
                <w:sz w:val="20"/>
                <w:szCs w:val="20"/>
                <w:lang w:eastAsia="en-US"/>
              </w:rPr>
              <w:t>(П</w:t>
            </w:r>
            <w:r w:rsidRPr="00A83BBB">
              <w:rPr>
                <w:sz w:val="20"/>
                <w:szCs w:val="20"/>
                <w:lang w:eastAsia="en-US"/>
              </w:rPr>
              <w:t xml:space="preserve">роект постановления Правительства Российской Федерации «О внесении изменений в постановление Правительства Российской Федерации от 26 апреля 2019 г. № 502» подготовлен </w:t>
            </w:r>
            <w:proofErr w:type="spellStart"/>
            <w:r w:rsidRPr="00A83BBB">
              <w:rPr>
                <w:sz w:val="20"/>
                <w:szCs w:val="20"/>
                <w:lang w:eastAsia="en-US"/>
              </w:rPr>
              <w:t>Минобрнауки</w:t>
            </w:r>
            <w:proofErr w:type="spellEnd"/>
            <w:r w:rsidRPr="00A83BBB">
              <w:rPr>
                <w:sz w:val="20"/>
                <w:szCs w:val="20"/>
                <w:lang w:eastAsia="en-US"/>
              </w:rPr>
              <w:t xml:space="preserve"> России совместно с </w:t>
            </w:r>
            <w:proofErr w:type="spellStart"/>
            <w:r w:rsidRPr="00A83BBB">
              <w:rPr>
                <w:sz w:val="20"/>
                <w:szCs w:val="20"/>
                <w:lang w:eastAsia="en-US"/>
              </w:rPr>
              <w:t>Росмолодежью</w:t>
            </w:r>
            <w:proofErr w:type="spellEnd"/>
            <w:r w:rsidRPr="00A83BBB">
              <w:rPr>
                <w:sz w:val="20"/>
                <w:szCs w:val="20"/>
                <w:lang w:eastAsia="en-US"/>
              </w:rPr>
              <w:t xml:space="preserve"> и направлен в Счетную палату 18 июля 2019 года.</w:t>
            </w:r>
            <w:r>
              <w:rPr>
                <w:sz w:val="20"/>
                <w:szCs w:val="20"/>
                <w:lang w:eastAsia="en-US"/>
              </w:rPr>
              <w:t xml:space="preserve">) </w:t>
            </w:r>
            <w:r w:rsidRPr="00A83BBB">
              <w:rPr>
                <w:sz w:val="20"/>
                <w:szCs w:val="20"/>
                <w:lang w:eastAsia="en-US"/>
              </w:rPr>
              <w:t>проведение исследовательских работ по теме</w:t>
            </w:r>
            <w:proofErr w:type="gramEnd"/>
            <w:r w:rsidRPr="00A83BBB">
              <w:rPr>
                <w:sz w:val="20"/>
                <w:szCs w:val="20"/>
                <w:lang w:eastAsia="en-US"/>
              </w:rPr>
              <w:t xml:space="preserve"> «Демографическая политика Российской Федерации: факторы стимулирования принятия решения о рождении первого и второго ребенка, а также последующих детей», по итогам которых предполагается разработать комплекс мероприятий по стимулированию принятия таких решений. </w:t>
            </w:r>
            <w:r w:rsidR="006E4B00">
              <w:rPr>
                <w:sz w:val="20"/>
                <w:szCs w:val="20"/>
                <w:lang w:eastAsia="en-US"/>
              </w:rPr>
              <w:t>Бюджетные а</w:t>
            </w:r>
            <w:r w:rsidRPr="00A83BBB">
              <w:rPr>
                <w:sz w:val="20"/>
                <w:szCs w:val="20"/>
                <w:lang w:eastAsia="en-US"/>
              </w:rPr>
              <w:t xml:space="preserve">ссигнования на проведение исследовательских работ в сумме 13 млн. рублей предлагается перераспределить за счет уменьшения финансирования других мероприятий </w:t>
            </w:r>
            <w:r w:rsidR="006E4B00" w:rsidRPr="00A83BBB">
              <w:rPr>
                <w:sz w:val="20"/>
                <w:szCs w:val="20"/>
                <w:lang w:eastAsia="en-US"/>
              </w:rPr>
              <w:t>национального проекта</w:t>
            </w:r>
            <w:r w:rsidRPr="00A83BBB">
              <w:rPr>
                <w:sz w:val="20"/>
                <w:szCs w:val="20"/>
                <w:lang w:eastAsia="en-US"/>
              </w:rPr>
              <w:t xml:space="preserve"> «Демография».</w:t>
            </w:r>
          </w:p>
        </w:tc>
      </w:tr>
      <w:tr w:rsidR="008121CF" w:rsidRPr="00783072" w:rsidTr="00854094">
        <w:trPr>
          <w:trHeight w:val="945"/>
        </w:trPr>
        <w:tc>
          <w:tcPr>
            <w:tcW w:w="567" w:type="dxa"/>
          </w:tcPr>
          <w:p w:rsidR="008121CF" w:rsidRPr="008121CF" w:rsidRDefault="00601D3C" w:rsidP="00783072">
            <w:pPr>
              <w:overflowPunct/>
              <w:autoSpaceDE/>
              <w:autoSpaceDN/>
              <w:adjustRightInd/>
              <w:spacing w:line="240" w:lineRule="auto"/>
              <w:ind w:left="0" w:right="0" w:firstLine="0"/>
              <w:jc w:val="center"/>
              <w:textAlignment w:val="auto"/>
              <w:rPr>
                <w:rFonts w:eastAsia="Times New Roman"/>
                <w:b/>
                <w:sz w:val="20"/>
                <w:szCs w:val="20"/>
              </w:rPr>
            </w:pPr>
            <w:r>
              <w:rPr>
                <w:rFonts w:eastAsia="Times New Roman"/>
                <w:b/>
                <w:sz w:val="20"/>
                <w:szCs w:val="20"/>
              </w:rPr>
              <w:t>4</w:t>
            </w:r>
            <w:r w:rsidR="008121CF" w:rsidRPr="008121CF">
              <w:rPr>
                <w:rFonts w:eastAsia="Times New Roman"/>
                <w:b/>
                <w:sz w:val="20"/>
                <w:szCs w:val="20"/>
              </w:rPr>
              <w:t xml:space="preserve">. </w:t>
            </w:r>
          </w:p>
        </w:tc>
        <w:tc>
          <w:tcPr>
            <w:tcW w:w="3120" w:type="dxa"/>
          </w:tcPr>
          <w:p w:rsidR="009F0435" w:rsidRDefault="00FF1004" w:rsidP="008121CF">
            <w:pPr>
              <w:spacing w:line="240" w:lineRule="auto"/>
              <w:ind w:left="0" w:right="0" w:firstLine="34"/>
              <w:rPr>
                <w:sz w:val="20"/>
                <w:szCs w:val="20"/>
                <w:lang w:eastAsia="en-US"/>
              </w:rPr>
            </w:pPr>
            <w:proofErr w:type="gramStart"/>
            <w:r>
              <w:rPr>
                <w:sz w:val="20"/>
                <w:szCs w:val="20"/>
                <w:lang w:eastAsia="en-US"/>
              </w:rPr>
              <w:t>Н</w:t>
            </w:r>
            <w:r w:rsidR="008121CF">
              <w:rPr>
                <w:sz w:val="20"/>
                <w:szCs w:val="20"/>
                <w:lang w:eastAsia="en-US"/>
              </w:rPr>
              <w:t>едостатки</w:t>
            </w:r>
            <w:r w:rsidR="008C33F4">
              <w:rPr>
                <w:sz w:val="20"/>
                <w:szCs w:val="20"/>
                <w:lang w:eastAsia="en-US"/>
              </w:rPr>
              <w:t xml:space="preserve"> и нарушения требований</w:t>
            </w:r>
            <w:r w:rsidR="009F0435">
              <w:rPr>
                <w:sz w:val="20"/>
                <w:szCs w:val="20"/>
                <w:lang w:eastAsia="en-US"/>
              </w:rPr>
              <w:t>,</w:t>
            </w:r>
            <w:r w:rsidR="008C33F4">
              <w:rPr>
                <w:sz w:val="20"/>
                <w:szCs w:val="20"/>
                <w:lang w:eastAsia="en-US"/>
              </w:rPr>
              <w:t xml:space="preserve"> установленных </w:t>
            </w:r>
            <w:r w:rsidR="008C33F4" w:rsidRPr="008C33F4">
              <w:rPr>
                <w:sz w:val="20"/>
                <w:szCs w:val="20"/>
                <w:lang w:eastAsia="en-US"/>
              </w:rPr>
              <w:t>Постановление</w:t>
            </w:r>
            <w:r w:rsidR="008C33F4">
              <w:rPr>
                <w:sz w:val="20"/>
                <w:szCs w:val="20"/>
                <w:lang w:eastAsia="en-US"/>
              </w:rPr>
              <w:t>м</w:t>
            </w:r>
            <w:r w:rsidR="008C33F4" w:rsidRPr="008C33F4">
              <w:rPr>
                <w:sz w:val="20"/>
                <w:szCs w:val="20"/>
                <w:lang w:eastAsia="en-US"/>
              </w:rPr>
              <w:t xml:space="preserve"> Правительства РФ от 31.10.2018 </w:t>
            </w:r>
            <w:r w:rsidR="00F77B20">
              <w:rPr>
                <w:sz w:val="20"/>
                <w:szCs w:val="20"/>
                <w:lang w:eastAsia="en-US"/>
              </w:rPr>
              <w:t xml:space="preserve">г. </w:t>
            </w:r>
            <w:r w:rsidR="008C33F4">
              <w:rPr>
                <w:sz w:val="20"/>
                <w:szCs w:val="20"/>
                <w:lang w:eastAsia="en-US"/>
              </w:rPr>
              <w:t>№</w:t>
            </w:r>
            <w:r w:rsidR="008C33F4" w:rsidRPr="008C33F4">
              <w:rPr>
                <w:sz w:val="20"/>
                <w:szCs w:val="20"/>
                <w:lang w:eastAsia="en-US"/>
              </w:rPr>
              <w:t xml:space="preserve"> 1288 </w:t>
            </w:r>
            <w:r w:rsidR="008C33F4">
              <w:rPr>
                <w:sz w:val="20"/>
                <w:szCs w:val="20"/>
                <w:lang w:eastAsia="en-US"/>
              </w:rPr>
              <w:t>«</w:t>
            </w:r>
            <w:r w:rsidR="008C33F4" w:rsidRPr="008C33F4">
              <w:rPr>
                <w:sz w:val="20"/>
                <w:szCs w:val="20"/>
                <w:lang w:eastAsia="en-US"/>
              </w:rPr>
              <w:t>Об организации проектной деятельности в Правительстве Р</w:t>
            </w:r>
            <w:r w:rsidR="0042732F">
              <w:rPr>
                <w:sz w:val="20"/>
                <w:szCs w:val="20"/>
                <w:lang w:eastAsia="en-US"/>
              </w:rPr>
              <w:t>оссийской Федерации»</w:t>
            </w:r>
            <w:r w:rsidR="008C33F4">
              <w:rPr>
                <w:sz w:val="20"/>
                <w:szCs w:val="20"/>
                <w:lang w:eastAsia="en-US"/>
              </w:rPr>
              <w:t xml:space="preserve"> (вместе с «</w:t>
            </w:r>
            <w:r w:rsidR="008C33F4" w:rsidRPr="008C33F4">
              <w:rPr>
                <w:sz w:val="20"/>
                <w:szCs w:val="20"/>
                <w:lang w:eastAsia="en-US"/>
              </w:rPr>
              <w:t>Положением об организации проектной деятельности в Пра</w:t>
            </w:r>
            <w:r w:rsidR="008C33F4">
              <w:rPr>
                <w:sz w:val="20"/>
                <w:szCs w:val="20"/>
                <w:lang w:eastAsia="en-US"/>
              </w:rPr>
              <w:t>вительстве Российской Федерации»</w:t>
            </w:r>
            <w:r w:rsidR="008C33F4" w:rsidRPr="008C33F4">
              <w:rPr>
                <w:sz w:val="20"/>
                <w:szCs w:val="20"/>
                <w:lang w:eastAsia="en-US"/>
              </w:rPr>
              <w:t>)</w:t>
            </w:r>
            <w:r w:rsidR="008C33F4">
              <w:rPr>
                <w:sz w:val="20"/>
                <w:szCs w:val="20"/>
                <w:lang w:eastAsia="en-US"/>
              </w:rPr>
              <w:t xml:space="preserve"> и </w:t>
            </w:r>
            <w:r w:rsidR="008C33F4" w:rsidRPr="008C33F4">
              <w:rPr>
                <w:sz w:val="20"/>
                <w:szCs w:val="20"/>
                <w:lang w:eastAsia="en-US"/>
              </w:rPr>
              <w:t>Методическим</w:t>
            </w:r>
            <w:r w:rsidR="008C33F4">
              <w:rPr>
                <w:sz w:val="20"/>
                <w:szCs w:val="20"/>
                <w:lang w:eastAsia="en-US"/>
              </w:rPr>
              <w:t xml:space="preserve">и указаниями </w:t>
            </w:r>
            <w:r w:rsidR="008C33F4" w:rsidRPr="008C33F4">
              <w:rPr>
                <w:sz w:val="20"/>
                <w:szCs w:val="20"/>
                <w:lang w:eastAsia="en-US"/>
              </w:rPr>
              <w:t xml:space="preserve">по мониторингу и внесению изменений в национальные проекты (программы) и федеральные проекты, утвержденным президиумом Совета при Президенте Российской </w:t>
            </w:r>
            <w:r w:rsidR="008C33F4" w:rsidRPr="008C33F4">
              <w:rPr>
                <w:sz w:val="20"/>
                <w:szCs w:val="20"/>
                <w:lang w:eastAsia="en-US"/>
              </w:rPr>
              <w:lastRenderedPageBreak/>
              <w:t>Федерации по стратегическому развитию и национальным проектам, протокол</w:t>
            </w:r>
            <w:proofErr w:type="gramEnd"/>
            <w:r w:rsidR="008C33F4" w:rsidRPr="008C33F4">
              <w:rPr>
                <w:sz w:val="20"/>
                <w:szCs w:val="20"/>
                <w:lang w:eastAsia="en-US"/>
              </w:rPr>
              <w:t xml:space="preserve"> </w:t>
            </w:r>
            <w:proofErr w:type="gramStart"/>
            <w:r w:rsidR="008C33F4" w:rsidRPr="008C33F4">
              <w:rPr>
                <w:sz w:val="20"/>
                <w:szCs w:val="20"/>
                <w:lang w:eastAsia="en-US"/>
              </w:rPr>
              <w:t xml:space="preserve">от 3 декабря 2018 </w:t>
            </w:r>
            <w:r w:rsidR="008C33F4">
              <w:rPr>
                <w:sz w:val="20"/>
                <w:szCs w:val="20"/>
                <w:lang w:eastAsia="en-US"/>
              </w:rPr>
              <w:t xml:space="preserve">г. </w:t>
            </w:r>
            <w:r w:rsidR="008C33F4" w:rsidRPr="008C33F4">
              <w:rPr>
                <w:sz w:val="20"/>
                <w:szCs w:val="20"/>
                <w:lang w:eastAsia="en-US"/>
              </w:rPr>
              <w:t xml:space="preserve">№ </w:t>
            </w:r>
            <w:r w:rsidR="008C33F4">
              <w:rPr>
                <w:sz w:val="20"/>
                <w:szCs w:val="20"/>
                <w:lang w:eastAsia="en-US"/>
              </w:rPr>
              <w:t>14</w:t>
            </w:r>
            <w:r w:rsidR="00FB1F35">
              <w:rPr>
                <w:sz w:val="20"/>
                <w:szCs w:val="20"/>
                <w:lang w:eastAsia="en-US"/>
              </w:rPr>
              <w:t xml:space="preserve"> </w:t>
            </w:r>
            <w:r w:rsidR="0042732F">
              <w:rPr>
                <w:sz w:val="20"/>
                <w:szCs w:val="20"/>
                <w:lang w:eastAsia="en-US"/>
              </w:rPr>
              <w:t>(</w:t>
            </w:r>
            <w:r w:rsidR="00FB1F35">
              <w:rPr>
                <w:sz w:val="20"/>
                <w:szCs w:val="20"/>
                <w:lang w:eastAsia="en-US"/>
              </w:rPr>
              <w:t>иными нормативными правовыми актами по разработке национальных проектов (программ)</w:t>
            </w:r>
            <w:r w:rsidR="008C33F4">
              <w:rPr>
                <w:sz w:val="20"/>
                <w:szCs w:val="20"/>
                <w:lang w:eastAsia="en-US"/>
              </w:rPr>
              <w:t xml:space="preserve">, </w:t>
            </w:r>
            <w:r w:rsidR="009F0435">
              <w:rPr>
                <w:sz w:val="20"/>
                <w:szCs w:val="20"/>
                <w:lang w:eastAsia="en-US"/>
              </w:rPr>
              <w:t>выявленные в отчетах о реализации национальных проектов и федеральных проектов</w:t>
            </w:r>
            <w:proofErr w:type="gramEnd"/>
          </w:p>
          <w:p w:rsidR="008121CF" w:rsidRDefault="008121CF" w:rsidP="009F0435">
            <w:pPr>
              <w:spacing w:line="240" w:lineRule="auto"/>
              <w:ind w:left="0" w:right="0" w:firstLine="34"/>
              <w:rPr>
                <w:sz w:val="20"/>
                <w:szCs w:val="20"/>
                <w:lang w:eastAsia="en-US"/>
              </w:rPr>
            </w:pPr>
          </w:p>
        </w:tc>
        <w:tc>
          <w:tcPr>
            <w:tcW w:w="7087" w:type="dxa"/>
          </w:tcPr>
          <w:p w:rsidR="008121CF" w:rsidRDefault="00BF765C" w:rsidP="00FB15AD">
            <w:pPr>
              <w:overflowPunct/>
              <w:autoSpaceDE/>
              <w:autoSpaceDN/>
              <w:adjustRightInd/>
              <w:spacing w:line="240" w:lineRule="auto"/>
              <w:ind w:left="0" w:right="0" w:firstLine="284"/>
              <w:textAlignment w:val="auto"/>
              <w:rPr>
                <w:sz w:val="20"/>
                <w:szCs w:val="20"/>
                <w:lang w:eastAsia="en-US"/>
              </w:rPr>
            </w:pPr>
            <w:r>
              <w:rPr>
                <w:sz w:val="20"/>
                <w:szCs w:val="20"/>
                <w:lang w:eastAsia="en-US"/>
              </w:rPr>
              <w:lastRenderedPageBreak/>
              <w:t>1. </w:t>
            </w:r>
            <w:proofErr w:type="gramStart"/>
            <w:r w:rsidR="00F77B20" w:rsidRPr="00F77B20">
              <w:rPr>
                <w:sz w:val="20"/>
                <w:szCs w:val="20"/>
                <w:lang w:eastAsia="en-US"/>
              </w:rPr>
              <w:t xml:space="preserve">Отчет о ходе реализации национального проекта </w:t>
            </w:r>
            <w:r w:rsidR="00F77B20" w:rsidRPr="00C73026">
              <w:rPr>
                <w:b/>
                <w:sz w:val="20"/>
                <w:szCs w:val="20"/>
                <w:lang w:eastAsia="en-US"/>
              </w:rPr>
              <w:t>«Малое и среднее предпринимательство и поддержка индивидуальной предпринимательской инициативы»</w:t>
            </w:r>
            <w:r w:rsidR="00F77B20" w:rsidRPr="00F77B20">
              <w:rPr>
                <w:sz w:val="20"/>
                <w:szCs w:val="20"/>
                <w:lang w:eastAsia="en-US"/>
              </w:rPr>
              <w:t xml:space="preserve"> на 1 июля 2019 года, подготовленный Минэкономразвития России, сформирован без учета требования, предусмотренного пунктом 50 Положения об организации проектной деятельности в Правительстве Российской Федерации, утвержденного постановлением Правительства Российской Федерации от 31 октября 2018 г. № 1288</w:t>
            </w:r>
            <w:r w:rsidR="00BD63DD">
              <w:rPr>
                <w:sz w:val="20"/>
                <w:szCs w:val="20"/>
                <w:lang w:eastAsia="en-US"/>
              </w:rPr>
              <w:t xml:space="preserve"> (далее - Положение</w:t>
            </w:r>
            <w:r w:rsidR="00BD63DD" w:rsidRPr="00BD63DD">
              <w:rPr>
                <w:sz w:val="20"/>
                <w:szCs w:val="20"/>
                <w:lang w:eastAsia="en-US"/>
              </w:rPr>
              <w:t xml:space="preserve"> об организации проектной деятельности</w:t>
            </w:r>
            <w:r w:rsidR="00BD63DD">
              <w:rPr>
                <w:sz w:val="20"/>
                <w:szCs w:val="20"/>
                <w:lang w:eastAsia="en-US"/>
              </w:rPr>
              <w:t>)</w:t>
            </w:r>
            <w:r w:rsidR="00F77B20" w:rsidRPr="00F77B20">
              <w:rPr>
                <w:sz w:val="20"/>
                <w:szCs w:val="20"/>
                <w:lang w:eastAsia="en-US"/>
              </w:rPr>
              <w:t>, согласно которому ежеквартальные и</w:t>
            </w:r>
            <w:proofErr w:type="gramEnd"/>
            <w:r w:rsidR="00F77B20" w:rsidRPr="00F77B20">
              <w:rPr>
                <w:sz w:val="20"/>
                <w:szCs w:val="20"/>
                <w:lang w:eastAsia="en-US"/>
              </w:rPr>
              <w:t xml:space="preserve"> ежегодные отчеты о ходе реализации национальных проектов формируются нарастающим итогом.</w:t>
            </w:r>
          </w:p>
          <w:p w:rsidR="00F77B20" w:rsidRDefault="00BF765C" w:rsidP="00FB15AD">
            <w:pPr>
              <w:overflowPunct/>
              <w:autoSpaceDE/>
              <w:autoSpaceDN/>
              <w:adjustRightInd/>
              <w:spacing w:line="240" w:lineRule="auto"/>
              <w:ind w:left="0" w:right="0" w:firstLine="284"/>
              <w:textAlignment w:val="auto"/>
              <w:rPr>
                <w:sz w:val="20"/>
                <w:szCs w:val="20"/>
                <w:lang w:eastAsia="en-US"/>
              </w:rPr>
            </w:pPr>
            <w:r>
              <w:rPr>
                <w:sz w:val="20"/>
                <w:szCs w:val="20"/>
                <w:lang w:eastAsia="en-US"/>
              </w:rPr>
              <w:t>2. </w:t>
            </w:r>
            <w:r w:rsidR="00F77B20" w:rsidRPr="00F77B20">
              <w:rPr>
                <w:sz w:val="20"/>
                <w:szCs w:val="20"/>
                <w:lang w:eastAsia="en-US"/>
              </w:rPr>
              <w:t xml:space="preserve">В представленном отчете </w:t>
            </w:r>
            <w:r w:rsidR="00F77B20">
              <w:rPr>
                <w:sz w:val="20"/>
                <w:szCs w:val="20"/>
                <w:lang w:eastAsia="en-US"/>
              </w:rPr>
              <w:t>о ходе</w:t>
            </w:r>
            <w:r w:rsidR="00F77B20" w:rsidRPr="00F77B20">
              <w:rPr>
                <w:sz w:val="20"/>
                <w:szCs w:val="20"/>
                <w:lang w:eastAsia="en-US"/>
              </w:rPr>
              <w:t xml:space="preserve"> реализации национального проекта </w:t>
            </w:r>
            <w:r w:rsidR="00F77B20" w:rsidRPr="00C73026">
              <w:rPr>
                <w:b/>
                <w:sz w:val="20"/>
                <w:szCs w:val="20"/>
                <w:lang w:eastAsia="en-US"/>
              </w:rPr>
              <w:t>«Безопасные и качественные автомобильные дороги»</w:t>
            </w:r>
            <w:r w:rsidR="00F77B20" w:rsidRPr="00F77B20">
              <w:rPr>
                <w:sz w:val="20"/>
                <w:szCs w:val="20"/>
                <w:lang w:eastAsia="en-US"/>
              </w:rPr>
              <w:t xml:space="preserve"> отсутствует подраздел 4. «Статус выполнения задач», что не соответствует форме отчета о ходе реализации национального проекта, предусмотренной приложением № 1 к Методическим указаниям по мониторингу и внесению изменений в национальные проекты (программы) и федеральные проекты, утвержденным президиумом Совета при Президенте Российской Федерации по стратегическому развитию и национальным проектам, протокол от 3 декабря </w:t>
            </w:r>
            <w:r w:rsidR="00F77B20" w:rsidRPr="00F77B20">
              <w:rPr>
                <w:sz w:val="20"/>
                <w:szCs w:val="20"/>
                <w:lang w:eastAsia="en-US"/>
              </w:rPr>
              <w:lastRenderedPageBreak/>
              <w:t>2018 № 14.</w:t>
            </w:r>
          </w:p>
          <w:p w:rsidR="00F77B20" w:rsidRDefault="001952D9" w:rsidP="00FB15AD">
            <w:pPr>
              <w:overflowPunct/>
              <w:autoSpaceDE/>
              <w:autoSpaceDN/>
              <w:adjustRightInd/>
              <w:spacing w:line="240" w:lineRule="auto"/>
              <w:ind w:left="0" w:right="0" w:firstLine="284"/>
              <w:textAlignment w:val="auto"/>
              <w:rPr>
                <w:sz w:val="20"/>
                <w:szCs w:val="20"/>
                <w:lang w:eastAsia="en-US"/>
              </w:rPr>
            </w:pPr>
            <w:r>
              <w:rPr>
                <w:sz w:val="20"/>
                <w:szCs w:val="20"/>
                <w:lang w:eastAsia="en-US"/>
              </w:rPr>
              <w:t>3. </w:t>
            </w:r>
            <w:r w:rsidR="00F77B20" w:rsidRPr="00F77B20">
              <w:rPr>
                <w:sz w:val="20"/>
                <w:szCs w:val="20"/>
                <w:lang w:eastAsia="en-US"/>
              </w:rPr>
              <w:t xml:space="preserve">Анализ данных, представленных в отчетах о реализации 9 федеральных проектов транспортной части </w:t>
            </w:r>
            <w:r w:rsidR="00F77B20" w:rsidRPr="00C73026">
              <w:rPr>
                <w:b/>
                <w:sz w:val="20"/>
                <w:szCs w:val="20"/>
                <w:lang w:eastAsia="en-US"/>
              </w:rPr>
              <w:t>Комплексного плана модернизации и расширения магистральной инфраструктуры</w:t>
            </w:r>
            <w:r w:rsidR="00F77B20" w:rsidRPr="00F77B20">
              <w:rPr>
                <w:sz w:val="20"/>
                <w:szCs w:val="20"/>
                <w:lang w:eastAsia="en-US"/>
              </w:rPr>
              <w:t>, показал,</w:t>
            </w:r>
            <w:r w:rsidR="00F77B20">
              <w:rPr>
                <w:sz w:val="20"/>
                <w:szCs w:val="20"/>
                <w:lang w:eastAsia="en-US"/>
              </w:rPr>
              <w:t xml:space="preserve"> что </w:t>
            </w:r>
            <w:r w:rsidR="00F77B20" w:rsidRPr="00F77B20">
              <w:rPr>
                <w:sz w:val="20"/>
                <w:szCs w:val="20"/>
                <w:lang w:eastAsia="en-US"/>
              </w:rPr>
              <w:t>в отдельных отчетах отсутствует информация о показателях, предусмотренных паспортами проектов, что не соответствует требованиям п. 50 Положения об организации проектной деятельности.</w:t>
            </w:r>
            <w:r w:rsidR="00C73026">
              <w:rPr>
                <w:sz w:val="20"/>
                <w:szCs w:val="20"/>
                <w:lang w:eastAsia="en-US"/>
              </w:rPr>
              <w:t xml:space="preserve"> Также с</w:t>
            </w:r>
            <w:r w:rsidR="00C73026" w:rsidRPr="00C73026">
              <w:rPr>
                <w:sz w:val="20"/>
                <w:szCs w:val="20"/>
                <w:lang w:eastAsia="en-US"/>
              </w:rPr>
              <w:t xml:space="preserve">ледует отметить, что информация по одной контрольной точке («Разработка проектно-сметной документации участка «Морозовская – </w:t>
            </w:r>
            <w:proofErr w:type="spellStart"/>
            <w:r w:rsidR="00C73026" w:rsidRPr="00C73026">
              <w:rPr>
                <w:sz w:val="20"/>
                <w:szCs w:val="20"/>
                <w:lang w:eastAsia="en-US"/>
              </w:rPr>
              <w:t>Волгодонская</w:t>
            </w:r>
            <w:proofErr w:type="spellEnd"/>
            <w:r w:rsidR="00C73026" w:rsidRPr="00C73026">
              <w:rPr>
                <w:sz w:val="20"/>
                <w:szCs w:val="20"/>
                <w:lang w:eastAsia="en-US"/>
              </w:rPr>
              <w:t xml:space="preserve">»), предусмотренной планом реализации </w:t>
            </w:r>
            <w:r>
              <w:rPr>
                <w:sz w:val="20"/>
                <w:szCs w:val="20"/>
                <w:lang w:eastAsia="en-US"/>
              </w:rPr>
              <w:t>ф</w:t>
            </w:r>
            <w:r w:rsidR="00C73026" w:rsidRPr="00C73026">
              <w:rPr>
                <w:sz w:val="20"/>
                <w:szCs w:val="20"/>
                <w:lang w:eastAsia="en-US"/>
              </w:rPr>
              <w:t>едерального проекта «Железнодорожный транспорт и транзит», в отчете отсутствует, что не соответствует требованиям п. 50 Положения об организации проектной деятельности.</w:t>
            </w:r>
          </w:p>
          <w:p w:rsidR="00CA6D51" w:rsidRDefault="00CA6D51" w:rsidP="00FB15AD">
            <w:pPr>
              <w:overflowPunct/>
              <w:autoSpaceDE/>
              <w:autoSpaceDN/>
              <w:adjustRightInd/>
              <w:spacing w:line="240" w:lineRule="auto"/>
              <w:ind w:left="0" w:right="0" w:firstLine="284"/>
              <w:textAlignment w:val="auto"/>
              <w:rPr>
                <w:sz w:val="20"/>
                <w:szCs w:val="20"/>
                <w:lang w:eastAsia="en-US"/>
              </w:rPr>
            </w:pPr>
            <w:r w:rsidRPr="00CA6D51">
              <w:rPr>
                <w:sz w:val="20"/>
                <w:szCs w:val="20"/>
                <w:lang w:eastAsia="en-US"/>
              </w:rPr>
              <w:t xml:space="preserve">В представленных отчетах по </w:t>
            </w:r>
            <w:r w:rsidR="001952D9">
              <w:rPr>
                <w:sz w:val="20"/>
                <w:szCs w:val="20"/>
                <w:lang w:eastAsia="en-US"/>
              </w:rPr>
              <w:t>федеральным проектам</w:t>
            </w:r>
            <w:r w:rsidRPr="00CA6D51">
              <w:rPr>
                <w:sz w:val="20"/>
                <w:szCs w:val="20"/>
                <w:lang w:eastAsia="en-US"/>
              </w:rPr>
              <w:t xml:space="preserve"> «</w:t>
            </w:r>
            <w:proofErr w:type="gramStart"/>
            <w:r w:rsidRPr="00CA6D51">
              <w:rPr>
                <w:sz w:val="20"/>
                <w:szCs w:val="20"/>
                <w:lang w:eastAsia="en-US"/>
              </w:rPr>
              <w:t>Европа-Западный</w:t>
            </w:r>
            <w:proofErr w:type="gramEnd"/>
            <w:r w:rsidRPr="00CA6D51">
              <w:rPr>
                <w:sz w:val="20"/>
                <w:szCs w:val="20"/>
                <w:lang w:eastAsia="en-US"/>
              </w:rPr>
              <w:t xml:space="preserve"> Китай», «Северный морской путь», «Внутренние водные пути (ВВП)» и «Морские порты России» отсутствует подраздел 4. «Статус достижения результатов», что не соответствует форме отчета о ходе реализации федерального проекта, предусмотренной приложением № 2 к Методическим указаниям по мониторингу и внесению изменений в национальные проекты (программы) и федеральные проекты, утвержденным президиумом Совета при Президенте Российской Федерации по стратегическому развитию и национальным проектам, протокол от 3 декабря 2018 № 14.</w:t>
            </w:r>
          </w:p>
          <w:p w:rsidR="00F77B20" w:rsidRPr="00261E49" w:rsidRDefault="001952D9" w:rsidP="00FB15AD">
            <w:pPr>
              <w:overflowPunct/>
              <w:autoSpaceDE/>
              <w:autoSpaceDN/>
              <w:adjustRightInd/>
              <w:spacing w:line="240" w:lineRule="auto"/>
              <w:ind w:left="0" w:right="0" w:firstLine="284"/>
              <w:textAlignment w:val="auto"/>
              <w:rPr>
                <w:sz w:val="20"/>
                <w:szCs w:val="20"/>
                <w:lang w:eastAsia="en-US"/>
              </w:rPr>
            </w:pPr>
            <w:r>
              <w:rPr>
                <w:sz w:val="20"/>
                <w:szCs w:val="20"/>
                <w:lang w:eastAsia="en-US"/>
              </w:rPr>
              <w:t>4. </w:t>
            </w:r>
            <w:r w:rsidR="00FB1F35" w:rsidRPr="00FB1F35">
              <w:rPr>
                <w:sz w:val="20"/>
                <w:szCs w:val="20"/>
                <w:lang w:eastAsia="en-US"/>
              </w:rPr>
              <w:t xml:space="preserve">Анализ отчета о ходе реализации </w:t>
            </w:r>
            <w:r>
              <w:rPr>
                <w:sz w:val="20"/>
                <w:szCs w:val="20"/>
                <w:lang w:eastAsia="en-US"/>
              </w:rPr>
              <w:t>национального проекта</w:t>
            </w:r>
            <w:r w:rsidR="00FB1F35" w:rsidRPr="00FB1F35">
              <w:rPr>
                <w:sz w:val="20"/>
                <w:szCs w:val="20"/>
                <w:lang w:eastAsia="en-US"/>
              </w:rPr>
              <w:t xml:space="preserve"> </w:t>
            </w:r>
            <w:r w:rsidR="00FB1F35" w:rsidRPr="00C73026">
              <w:rPr>
                <w:b/>
                <w:sz w:val="20"/>
                <w:szCs w:val="20"/>
                <w:lang w:eastAsia="en-US"/>
              </w:rPr>
              <w:t xml:space="preserve">«Международная кооперация и экспорт» </w:t>
            </w:r>
            <w:r w:rsidR="00FB1F35">
              <w:rPr>
                <w:sz w:val="20"/>
                <w:szCs w:val="20"/>
                <w:lang w:eastAsia="en-US"/>
              </w:rPr>
              <w:t>показал, что</w:t>
            </w:r>
            <w:r w:rsidR="00FB1F35" w:rsidRPr="00FB1F35">
              <w:rPr>
                <w:sz w:val="20"/>
                <w:szCs w:val="20"/>
                <w:lang w:eastAsia="en-US"/>
              </w:rPr>
              <w:t xml:space="preserve"> по отдельным результатам национального проекта и федеральных проектов, входящих в его состав, не определены ответственные исполнители, что не соответствует пункту 3 Методических указаний по разработке национальных проектов (программ), утвержденных Правительством Российской Федерации 4 июня 2018 г. № 4072п-П6.</w:t>
            </w:r>
          </w:p>
        </w:tc>
      </w:tr>
    </w:tbl>
    <w:p w:rsidR="00FE6194" w:rsidRDefault="00FE6194" w:rsidP="00783072">
      <w:pPr>
        <w:spacing w:line="240" w:lineRule="auto"/>
        <w:ind w:left="0" w:right="0"/>
        <w:rPr>
          <w:sz w:val="20"/>
          <w:szCs w:val="20"/>
          <w:highlight w:val="yellow"/>
          <w:lang w:eastAsia="en-US"/>
        </w:rPr>
      </w:pPr>
    </w:p>
    <w:p w:rsidR="0029372D" w:rsidRDefault="0029372D" w:rsidP="0029372D">
      <w:pPr>
        <w:spacing w:line="240" w:lineRule="auto"/>
        <w:jc w:val="center"/>
        <w:rPr>
          <w:b/>
          <w:sz w:val="24"/>
          <w:szCs w:val="24"/>
        </w:rPr>
      </w:pPr>
    </w:p>
    <w:p w:rsidR="0029372D" w:rsidRPr="000662AB" w:rsidRDefault="0029372D" w:rsidP="0029372D">
      <w:pPr>
        <w:spacing w:line="240" w:lineRule="auto"/>
        <w:jc w:val="right"/>
        <w:rPr>
          <w:sz w:val="24"/>
          <w:szCs w:val="24"/>
        </w:rPr>
      </w:pPr>
      <w:r w:rsidRPr="000662AB">
        <w:rPr>
          <w:sz w:val="24"/>
          <w:szCs w:val="24"/>
        </w:rPr>
        <w:t>Таблица 2</w:t>
      </w:r>
    </w:p>
    <w:p w:rsidR="0029372D" w:rsidRDefault="0029372D" w:rsidP="0029372D">
      <w:pPr>
        <w:spacing w:line="240" w:lineRule="auto"/>
        <w:jc w:val="center"/>
        <w:rPr>
          <w:b/>
          <w:sz w:val="24"/>
          <w:szCs w:val="24"/>
        </w:rPr>
      </w:pPr>
    </w:p>
    <w:p w:rsidR="0029372D" w:rsidRDefault="0029372D" w:rsidP="0029372D">
      <w:pPr>
        <w:spacing w:line="240" w:lineRule="auto"/>
        <w:jc w:val="center"/>
        <w:rPr>
          <w:b/>
          <w:sz w:val="24"/>
          <w:szCs w:val="24"/>
        </w:rPr>
      </w:pPr>
      <w:r>
        <w:rPr>
          <w:b/>
          <w:sz w:val="24"/>
          <w:szCs w:val="24"/>
        </w:rPr>
        <w:t>Изменения сводной бюджетной росписи, в том числе повлиявшие на увеличение объема бюджетных ассигнований по национальным проектам</w:t>
      </w:r>
      <w:r w:rsidR="00854094">
        <w:rPr>
          <w:b/>
          <w:sz w:val="24"/>
          <w:szCs w:val="24"/>
        </w:rPr>
        <w:t xml:space="preserve"> и Комплексному плану</w:t>
      </w:r>
      <w:r w:rsidR="005F3E13" w:rsidRPr="005F3E13">
        <w:rPr>
          <w:b/>
          <w:sz w:val="24"/>
          <w:szCs w:val="24"/>
        </w:rPr>
        <w:t xml:space="preserve"> </w:t>
      </w:r>
      <w:r w:rsidR="005F3E13" w:rsidRPr="007C158A">
        <w:rPr>
          <w:b/>
          <w:sz w:val="24"/>
          <w:szCs w:val="24"/>
        </w:rPr>
        <w:t>модернизации и расширения магистральной инфраструктуры</w:t>
      </w:r>
      <w:r w:rsidR="00854094">
        <w:rPr>
          <w:b/>
          <w:sz w:val="24"/>
          <w:szCs w:val="24"/>
        </w:rPr>
        <w:t xml:space="preserve"> </w:t>
      </w:r>
      <w:r>
        <w:rPr>
          <w:b/>
          <w:sz w:val="24"/>
          <w:szCs w:val="24"/>
        </w:rPr>
        <w:t>на 2019 год</w:t>
      </w:r>
    </w:p>
    <w:p w:rsidR="0029372D" w:rsidRDefault="0029372D" w:rsidP="0029372D">
      <w:pPr>
        <w:spacing w:line="384" w:lineRule="auto"/>
        <w:ind w:right="-2"/>
        <w:jc w:val="right"/>
        <w:rPr>
          <w:sz w:val="18"/>
          <w:szCs w:val="24"/>
        </w:rPr>
      </w:pPr>
      <w:r>
        <w:rPr>
          <w:sz w:val="18"/>
          <w:szCs w:val="24"/>
        </w:rPr>
        <w:t>(млн. рублей)</w:t>
      </w:r>
    </w:p>
    <w:tbl>
      <w:tblPr>
        <w:tblStyle w:val="ae"/>
        <w:tblW w:w="10207" w:type="dxa"/>
        <w:tblInd w:w="-318" w:type="dxa"/>
        <w:tblLook w:val="04A0" w:firstRow="1" w:lastRow="0" w:firstColumn="1" w:lastColumn="0" w:noHBand="0" w:noVBand="1"/>
      </w:tblPr>
      <w:tblGrid>
        <w:gridCol w:w="474"/>
        <w:gridCol w:w="4932"/>
        <w:gridCol w:w="3243"/>
        <w:gridCol w:w="1558"/>
      </w:tblGrid>
      <w:tr w:rsidR="0029372D" w:rsidRPr="0029372D" w:rsidTr="0029372D">
        <w:trPr>
          <w:tblHeader/>
        </w:trPr>
        <w:tc>
          <w:tcPr>
            <w:tcW w:w="474"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b/>
                <w:sz w:val="18"/>
                <w:szCs w:val="18"/>
              </w:rPr>
            </w:pPr>
            <w:r w:rsidRPr="0029372D">
              <w:rPr>
                <w:b/>
                <w:sz w:val="18"/>
                <w:szCs w:val="18"/>
              </w:rPr>
              <w:t xml:space="preserve">№ </w:t>
            </w:r>
            <w:proofErr w:type="gramStart"/>
            <w:r w:rsidRPr="0029372D">
              <w:rPr>
                <w:b/>
                <w:sz w:val="18"/>
                <w:szCs w:val="18"/>
              </w:rPr>
              <w:t>п</w:t>
            </w:r>
            <w:proofErr w:type="gramEnd"/>
            <w:r w:rsidRPr="0029372D">
              <w:rPr>
                <w:b/>
                <w:sz w:val="18"/>
                <w:szCs w:val="18"/>
              </w:rPr>
              <w:t>/п</w:t>
            </w: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24"/>
              </w:rPr>
            </w:pPr>
            <w:proofErr w:type="gramStart"/>
            <w:r w:rsidRPr="0029372D">
              <w:rPr>
                <w:b/>
                <w:sz w:val="18"/>
                <w:szCs w:val="18"/>
              </w:rPr>
              <w:t xml:space="preserve">Код вида изменений сводной бюджетной росписи </w:t>
            </w:r>
            <w:r w:rsidRPr="0029372D">
              <w:rPr>
                <w:b/>
                <w:sz w:val="18"/>
                <w:szCs w:val="18"/>
              </w:rPr>
              <w:br/>
              <w:t xml:space="preserve">(приказ Минфина России от 27 августа 2018 г. № 184н </w:t>
            </w:r>
            <w:r w:rsidRPr="0029372D">
              <w:rPr>
                <w:b/>
                <w:sz w:val="18"/>
                <w:szCs w:val="18"/>
              </w:rPr>
              <w:br/>
              <w:t>(с изменениями)</w:t>
            </w:r>
            <w:proofErr w:type="gramEnd"/>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b/>
                <w:sz w:val="18"/>
                <w:szCs w:val="18"/>
              </w:rPr>
            </w:pPr>
            <w:r w:rsidRPr="0029372D">
              <w:rPr>
                <w:b/>
                <w:sz w:val="18"/>
                <w:szCs w:val="18"/>
              </w:rPr>
              <w:t>Основание для внесения изменений</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24"/>
              </w:rPr>
            </w:pPr>
            <w:r w:rsidRPr="0029372D">
              <w:rPr>
                <w:b/>
                <w:sz w:val="18"/>
                <w:szCs w:val="18"/>
              </w:rPr>
              <w:t xml:space="preserve">Сумма изменений сводной бюджетной росписи </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numPr>
                <w:ilvl w:val="0"/>
                <w:numId w:val="2"/>
              </w:numPr>
              <w:autoSpaceDE w:val="0"/>
              <w:autoSpaceDN w:val="0"/>
              <w:adjustRightInd w:val="0"/>
              <w:spacing w:line="240" w:lineRule="auto"/>
              <w:ind w:left="0" w:firstLine="0"/>
              <w:jc w:val="center"/>
              <w:rPr>
                <w:sz w:val="18"/>
                <w:szCs w:val="18"/>
                <w:lang w:eastAsia="en-US"/>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18"/>
              </w:rPr>
            </w:pPr>
            <w:r w:rsidRPr="0029372D">
              <w:rPr>
                <w:sz w:val="18"/>
                <w:szCs w:val="18"/>
              </w:rPr>
              <w:t>121</w:t>
            </w:r>
          </w:p>
          <w:p w:rsidR="0029372D" w:rsidRPr="0029372D" w:rsidRDefault="0029372D" w:rsidP="0029372D">
            <w:pPr>
              <w:widowControl w:val="0"/>
              <w:spacing w:line="240" w:lineRule="auto"/>
              <w:ind w:left="0" w:right="0" w:firstLine="0"/>
              <w:jc w:val="center"/>
              <w:rPr>
                <w:b/>
                <w:sz w:val="18"/>
                <w:szCs w:val="18"/>
                <w:lang w:eastAsia="en-US"/>
              </w:rPr>
            </w:pPr>
            <w:r w:rsidRPr="0029372D">
              <w:rPr>
                <w:sz w:val="18"/>
                <w:szCs w:val="18"/>
              </w:rPr>
              <w:t xml:space="preserve">(изменения, вносимые в случае </w:t>
            </w:r>
            <w:proofErr w:type="gramStart"/>
            <w:r w:rsidRPr="0029372D">
              <w:rPr>
                <w:b/>
                <w:sz w:val="18"/>
                <w:szCs w:val="18"/>
              </w:rPr>
              <w:t>увеличения</w:t>
            </w:r>
            <w:r w:rsidRPr="0029372D">
              <w:rPr>
                <w:sz w:val="18"/>
                <w:szCs w:val="18"/>
              </w:rPr>
              <w:t xml:space="preserve"> бюджетных ассигнований </w:t>
            </w:r>
            <w:r w:rsidRPr="0029372D">
              <w:rPr>
                <w:b/>
                <w:sz w:val="18"/>
                <w:szCs w:val="18"/>
              </w:rPr>
              <w:t>резервного фонда Правительства</w:t>
            </w:r>
            <w:r w:rsidRPr="0029372D">
              <w:rPr>
                <w:sz w:val="18"/>
                <w:szCs w:val="18"/>
              </w:rPr>
              <w:t xml:space="preserve"> Российской Федерации</w:t>
            </w:r>
            <w:proofErr w:type="gramEnd"/>
            <w:r w:rsidRPr="0029372D">
              <w:rPr>
                <w:sz w:val="18"/>
                <w:szCs w:val="18"/>
              </w:rPr>
              <w:t>)</w:t>
            </w:r>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C85E49" w:rsidP="0029372D">
            <w:pPr>
              <w:spacing w:line="240" w:lineRule="auto"/>
              <w:ind w:left="0" w:right="0" w:firstLine="0"/>
              <w:jc w:val="center"/>
              <w:rPr>
                <w:sz w:val="18"/>
                <w:szCs w:val="18"/>
              </w:rPr>
            </w:pPr>
            <w:hyperlink r:id="rId9" w:history="1">
              <w:r w:rsidR="0029372D" w:rsidRPr="0029372D">
                <w:rPr>
                  <w:rStyle w:val="af4"/>
                  <w:color w:val="auto"/>
                  <w:sz w:val="18"/>
                  <w:szCs w:val="18"/>
                  <w:u w:val="none"/>
                </w:rPr>
                <w:t>пункт 7 статьи 217</w:t>
              </w:r>
            </w:hyperlink>
            <w:r w:rsidR="0029372D" w:rsidRPr="0029372D">
              <w:rPr>
                <w:sz w:val="18"/>
                <w:szCs w:val="18"/>
              </w:rPr>
              <w:t xml:space="preserve"> Бюджетного кодекса Российской Федерации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-4 117,3</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numPr>
                <w:ilvl w:val="0"/>
                <w:numId w:val="2"/>
              </w:numPr>
              <w:autoSpaceDE w:val="0"/>
              <w:autoSpaceDN w:val="0"/>
              <w:adjustRightInd w:val="0"/>
              <w:spacing w:line="240" w:lineRule="auto"/>
              <w:ind w:left="0" w:firstLine="0"/>
              <w:jc w:val="center"/>
              <w:rPr>
                <w:bCs/>
                <w:sz w:val="18"/>
                <w:szCs w:val="18"/>
                <w:lang w:eastAsia="en-US"/>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bCs/>
                <w:sz w:val="18"/>
                <w:szCs w:val="18"/>
              </w:rPr>
            </w:pPr>
            <w:r w:rsidRPr="0029372D">
              <w:rPr>
                <w:bCs/>
                <w:sz w:val="18"/>
                <w:szCs w:val="18"/>
              </w:rPr>
              <w:t>122</w:t>
            </w:r>
          </w:p>
          <w:p w:rsidR="0029372D" w:rsidRPr="0029372D" w:rsidRDefault="0029372D" w:rsidP="0029372D">
            <w:pPr>
              <w:spacing w:line="240" w:lineRule="auto"/>
              <w:ind w:left="0" w:right="0" w:firstLine="0"/>
              <w:jc w:val="center"/>
              <w:rPr>
                <w:bCs/>
                <w:sz w:val="18"/>
                <w:szCs w:val="18"/>
                <w:lang w:eastAsia="en-US"/>
              </w:rPr>
            </w:pPr>
            <w:proofErr w:type="gramStart"/>
            <w:r w:rsidRPr="0029372D">
              <w:rPr>
                <w:bCs/>
                <w:sz w:val="18"/>
                <w:szCs w:val="18"/>
              </w:rPr>
              <w:t>(изменения, вносимые в случае использования (</w:t>
            </w:r>
            <w:r w:rsidRPr="0029372D">
              <w:rPr>
                <w:b/>
                <w:bCs/>
                <w:sz w:val="18"/>
                <w:szCs w:val="18"/>
              </w:rPr>
              <w:t>перераспределения</w:t>
            </w:r>
            <w:r w:rsidRPr="0029372D">
              <w:rPr>
                <w:bCs/>
                <w:sz w:val="18"/>
                <w:szCs w:val="18"/>
              </w:rPr>
              <w:t xml:space="preserve">) средств </w:t>
            </w:r>
            <w:r w:rsidRPr="0029372D">
              <w:rPr>
                <w:b/>
                <w:bCs/>
                <w:sz w:val="18"/>
                <w:szCs w:val="18"/>
              </w:rPr>
              <w:t xml:space="preserve">резервного фонда Правительства </w:t>
            </w:r>
            <w:r w:rsidRPr="0029372D">
              <w:rPr>
                <w:bCs/>
                <w:sz w:val="18"/>
                <w:szCs w:val="18"/>
              </w:rPr>
              <w:t>Российской Федерации</w:t>
            </w:r>
            <w:proofErr w:type="gramEnd"/>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C85E49" w:rsidP="0029372D">
            <w:pPr>
              <w:spacing w:line="240" w:lineRule="auto"/>
              <w:ind w:left="0" w:right="0" w:firstLine="0"/>
              <w:jc w:val="center"/>
              <w:rPr>
                <w:sz w:val="18"/>
                <w:szCs w:val="18"/>
              </w:rPr>
            </w:pPr>
            <w:hyperlink r:id="rId10" w:history="1">
              <w:r w:rsidR="0029372D" w:rsidRPr="0029372D">
                <w:rPr>
                  <w:rStyle w:val="af4"/>
                  <w:color w:val="auto"/>
                  <w:sz w:val="18"/>
                  <w:szCs w:val="18"/>
                  <w:u w:val="none"/>
                </w:rPr>
                <w:t>пункт 3 статьи 217</w:t>
              </w:r>
            </w:hyperlink>
            <w:r w:rsidR="0029372D" w:rsidRPr="0029372D">
              <w:rPr>
                <w:sz w:val="18"/>
                <w:szCs w:val="18"/>
              </w:rPr>
              <w:t xml:space="preserve"> Бюджетного кодекса Российской Федерации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3 777,0</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numPr>
                <w:ilvl w:val="0"/>
                <w:numId w:val="2"/>
              </w:numPr>
              <w:autoSpaceDE w:val="0"/>
              <w:autoSpaceDN w:val="0"/>
              <w:adjustRightInd w:val="0"/>
              <w:spacing w:line="240" w:lineRule="auto"/>
              <w:ind w:left="0" w:firstLine="0"/>
              <w:jc w:val="center"/>
              <w:rPr>
                <w:bCs/>
                <w:sz w:val="18"/>
                <w:szCs w:val="18"/>
                <w:lang w:eastAsia="en-US"/>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bCs/>
                <w:sz w:val="18"/>
                <w:szCs w:val="18"/>
              </w:rPr>
            </w:pPr>
            <w:r w:rsidRPr="0029372D">
              <w:rPr>
                <w:bCs/>
                <w:sz w:val="18"/>
                <w:szCs w:val="18"/>
              </w:rPr>
              <w:t>125</w:t>
            </w:r>
          </w:p>
          <w:p w:rsidR="0029372D" w:rsidRPr="0029372D" w:rsidRDefault="0029372D" w:rsidP="0029372D">
            <w:pPr>
              <w:spacing w:line="240" w:lineRule="auto"/>
              <w:ind w:left="0" w:right="0" w:firstLine="0"/>
              <w:jc w:val="center"/>
              <w:rPr>
                <w:bCs/>
                <w:sz w:val="18"/>
                <w:szCs w:val="18"/>
                <w:lang w:eastAsia="en-US"/>
              </w:rPr>
            </w:pPr>
            <w:r w:rsidRPr="0029372D">
              <w:rPr>
                <w:bCs/>
                <w:sz w:val="18"/>
                <w:szCs w:val="18"/>
              </w:rPr>
              <w:t>(изменения, вносимые в случае использования (</w:t>
            </w:r>
            <w:r w:rsidRPr="0029372D">
              <w:rPr>
                <w:b/>
                <w:bCs/>
                <w:sz w:val="18"/>
                <w:szCs w:val="18"/>
              </w:rPr>
              <w:t>перераспределения</w:t>
            </w:r>
            <w:r w:rsidRPr="0029372D">
              <w:rPr>
                <w:bCs/>
                <w:sz w:val="18"/>
                <w:szCs w:val="18"/>
              </w:rPr>
              <w:t xml:space="preserve">) средств иным образом </w:t>
            </w:r>
            <w:r w:rsidRPr="0029372D">
              <w:rPr>
                <w:b/>
                <w:bCs/>
                <w:sz w:val="18"/>
                <w:szCs w:val="18"/>
              </w:rPr>
              <w:t>зарезервированных</w:t>
            </w:r>
            <w:r w:rsidRPr="0029372D">
              <w:rPr>
                <w:bCs/>
                <w:sz w:val="18"/>
                <w:szCs w:val="18"/>
              </w:rPr>
              <w:t xml:space="preserve"> </w:t>
            </w:r>
            <w:r w:rsidRPr="0029372D">
              <w:rPr>
                <w:b/>
                <w:bCs/>
                <w:sz w:val="18"/>
                <w:szCs w:val="18"/>
              </w:rPr>
              <w:t>в составе</w:t>
            </w:r>
            <w:r w:rsidRPr="0029372D">
              <w:rPr>
                <w:bCs/>
                <w:sz w:val="18"/>
                <w:szCs w:val="18"/>
              </w:rPr>
              <w:t xml:space="preserve"> </w:t>
            </w:r>
            <w:r w:rsidRPr="0029372D">
              <w:rPr>
                <w:b/>
                <w:bCs/>
                <w:sz w:val="18"/>
                <w:szCs w:val="18"/>
              </w:rPr>
              <w:t>утвержденных Законом</w:t>
            </w:r>
            <w:r w:rsidRPr="0029372D">
              <w:rPr>
                <w:bCs/>
                <w:sz w:val="18"/>
                <w:szCs w:val="18"/>
              </w:rPr>
              <w:t xml:space="preserve"> бюджетных ассигнований)</w:t>
            </w:r>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18"/>
              </w:rPr>
            </w:pPr>
            <w:r w:rsidRPr="0029372D">
              <w:rPr>
                <w:sz w:val="18"/>
                <w:szCs w:val="18"/>
              </w:rPr>
              <w:t>пункт 3 статьи 217 Бюджетного кодекса Российской Федерации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0</w:t>
            </w:r>
          </w:p>
          <w:p w:rsidR="0029372D" w:rsidRPr="0029372D" w:rsidRDefault="0029372D" w:rsidP="0029372D">
            <w:pPr>
              <w:spacing w:line="240" w:lineRule="auto"/>
              <w:ind w:left="0" w:right="0" w:firstLine="0"/>
              <w:jc w:val="center"/>
              <w:rPr>
                <w:sz w:val="18"/>
                <w:szCs w:val="24"/>
              </w:rPr>
            </w:pPr>
            <w:proofErr w:type="gramStart"/>
            <w:r w:rsidRPr="0029372D">
              <w:rPr>
                <w:sz w:val="18"/>
                <w:szCs w:val="24"/>
              </w:rPr>
              <w:t>(-3 525,1/</w:t>
            </w:r>
            <w:proofErr w:type="gramEnd"/>
          </w:p>
          <w:p w:rsidR="0029372D" w:rsidRPr="0029372D" w:rsidRDefault="0029372D" w:rsidP="0029372D">
            <w:pPr>
              <w:spacing w:line="240" w:lineRule="auto"/>
              <w:ind w:left="0" w:right="0" w:firstLine="0"/>
              <w:jc w:val="center"/>
              <w:rPr>
                <w:sz w:val="18"/>
                <w:szCs w:val="24"/>
              </w:rPr>
            </w:pPr>
            <w:proofErr w:type="gramStart"/>
            <w:r w:rsidRPr="0029372D">
              <w:rPr>
                <w:sz w:val="18"/>
                <w:szCs w:val="24"/>
              </w:rPr>
              <w:t>+3 525,1)</w:t>
            </w:r>
            <w:proofErr w:type="gramEnd"/>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221</w:t>
            </w:r>
          </w:p>
          <w:p w:rsidR="0029372D" w:rsidRPr="0029372D" w:rsidRDefault="0029372D" w:rsidP="0029372D">
            <w:pPr>
              <w:spacing w:line="240" w:lineRule="auto"/>
              <w:ind w:left="0" w:right="0" w:firstLine="0"/>
              <w:jc w:val="center"/>
              <w:rPr>
                <w:sz w:val="18"/>
                <w:szCs w:val="24"/>
              </w:rPr>
            </w:pPr>
            <w:r w:rsidRPr="0029372D">
              <w:rPr>
                <w:sz w:val="18"/>
                <w:szCs w:val="18"/>
              </w:rPr>
              <w:t xml:space="preserve">(изменения, вносимые в случае </w:t>
            </w:r>
            <w:r w:rsidRPr="0029372D">
              <w:rPr>
                <w:b/>
                <w:sz w:val="18"/>
                <w:szCs w:val="18"/>
              </w:rPr>
              <w:t>увеличения</w:t>
            </w:r>
            <w:r w:rsidRPr="0029372D">
              <w:rPr>
                <w:sz w:val="18"/>
                <w:szCs w:val="18"/>
              </w:rPr>
              <w:t xml:space="preserve"> бюджетных ассигнований текущего финансового года </w:t>
            </w:r>
            <w:r w:rsidRPr="0029372D">
              <w:rPr>
                <w:b/>
                <w:sz w:val="18"/>
                <w:szCs w:val="18"/>
              </w:rPr>
              <w:t>на оплату заключенных государственных контрактов</w:t>
            </w:r>
            <w:r w:rsidRPr="0029372D">
              <w:rPr>
                <w:sz w:val="18"/>
                <w:szCs w:val="18"/>
              </w:rPr>
              <w:t xml:space="preserve"> на поставку товаров, выполнение работ, оказание услуг, подлежавших в соответствии с условиями этих государственных контрактов </w:t>
            </w:r>
            <w:r w:rsidRPr="0029372D">
              <w:rPr>
                <w:sz w:val="18"/>
                <w:szCs w:val="18"/>
              </w:rPr>
              <w:lastRenderedPageBreak/>
              <w:t xml:space="preserve">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29372D">
              <w:rPr>
                <w:sz w:val="18"/>
                <w:szCs w:val="18"/>
              </w:rPr>
              <w:t>ассигнований</w:t>
            </w:r>
            <w:proofErr w:type="gramEnd"/>
            <w:r w:rsidRPr="0029372D">
              <w:rPr>
                <w:sz w:val="18"/>
                <w:szCs w:val="18"/>
              </w:rPr>
              <w:t xml:space="preserve"> на исполнение указанных государственных контрактов)</w:t>
            </w:r>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C85E49" w:rsidP="0029372D">
            <w:pPr>
              <w:spacing w:line="240" w:lineRule="auto"/>
              <w:ind w:left="0" w:right="0" w:firstLine="0"/>
              <w:jc w:val="center"/>
              <w:rPr>
                <w:sz w:val="18"/>
                <w:szCs w:val="18"/>
              </w:rPr>
            </w:pPr>
            <w:hyperlink r:id="rId11" w:history="1">
              <w:r w:rsidR="0029372D" w:rsidRPr="0029372D">
                <w:rPr>
                  <w:rStyle w:val="af4"/>
                  <w:color w:val="auto"/>
                  <w:sz w:val="18"/>
                  <w:szCs w:val="18"/>
                  <w:u w:val="none"/>
                </w:rPr>
                <w:t>пункт 3 статьи 217</w:t>
              </w:r>
            </w:hyperlink>
            <w:r w:rsidR="0029372D" w:rsidRPr="0029372D">
              <w:rPr>
                <w:sz w:val="18"/>
                <w:szCs w:val="18"/>
              </w:rPr>
              <w:t xml:space="preserve"> Бюджетного кодекса Российской Федерации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4 005,4</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224</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вносимые в связи с неполным использованием бюджетных ассигнований </w:t>
            </w:r>
            <w:r w:rsidRPr="0029372D">
              <w:rPr>
                <w:b/>
                <w:sz w:val="18"/>
                <w:szCs w:val="18"/>
              </w:rPr>
              <w:t>Федерального дорожного фонда</w:t>
            </w:r>
            <w:r w:rsidRPr="0029372D">
              <w:rPr>
                <w:sz w:val="18"/>
                <w:szCs w:val="18"/>
              </w:rPr>
              <w:t xml:space="preserve"> отчетного финансового года)</w:t>
            </w:r>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C85E49" w:rsidP="0029372D">
            <w:pPr>
              <w:spacing w:line="240" w:lineRule="auto"/>
              <w:ind w:left="0" w:right="0" w:firstLine="0"/>
              <w:jc w:val="center"/>
              <w:rPr>
                <w:sz w:val="18"/>
                <w:szCs w:val="18"/>
              </w:rPr>
            </w:pPr>
            <w:hyperlink r:id="rId12" w:history="1">
              <w:r w:rsidR="0029372D" w:rsidRPr="0029372D">
                <w:rPr>
                  <w:rStyle w:val="af4"/>
                  <w:color w:val="auto"/>
                  <w:sz w:val="18"/>
                  <w:szCs w:val="18"/>
                  <w:u w:val="none"/>
                </w:rPr>
                <w:t>пункт 4 статьи 94</w:t>
              </w:r>
            </w:hyperlink>
            <w:r w:rsidR="0029372D" w:rsidRPr="0029372D">
              <w:rPr>
                <w:sz w:val="18"/>
                <w:szCs w:val="18"/>
              </w:rPr>
              <w:t xml:space="preserve"> Бюджетного кодекса</w:t>
            </w:r>
          </w:p>
          <w:p w:rsidR="0029372D" w:rsidRPr="0029372D" w:rsidRDefault="0029372D" w:rsidP="0029372D">
            <w:pPr>
              <w:spacing w:line="240" w:lineRule="auto"/>
              <w:ind w:left="0" w:right="0" w:firstLine="0"/>
              <w:jc w:val="center"/>
              <w:rPr>
                <w:sz w:val="18"/>
                <w:szCs w:val="18"/>
              </w:rPr>
            </w:pPr>
            <w:r w:rsidRPr="0029372D">
              <w:rPr>
                <w:sz w:val="18"/>
                <w:szCs w:val="18"/>
              </w:rPr>
              <w:t>Российской Федерации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2 719,0</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226</w:t>
            </w:r>
          </w:p>
          <w:p w:rsidR="0029372D" w:rsidRPr="0029372D" w:rsidRDefault="0029372D" w:rsidP="0029372D">
            <w:pPr>
              <w:widowControl w:val="0"/>
              <w:spacing w:line="240" w:lineRule="auto"/>
              <w:ind w:left="0" w:right="0" w:firstLine="0"/>
              <w:jc w:val="center"/>
              <w:rPr>
                <w:sz w:val="18"/>
                <w:szCs w:val="18"/>
              </w:rPr>
            </w:pPr>
            <w:proofErr w:type="gramStart"/>
            <w:r w:rsidRPr="0029372D">
              <w:rPr>
                <w:sz w:val="18"/>
                <w:szCs w:val="18"/>
              </w:rPr>
              <w:t xml:space="preserve">(изменения, связанные с </w:t>
            </w:r>
            <w:r w:rsidRPr="0029372D">
              <w:rPr>
                <w:b/>
                <w:sz w:val="18"/>
                <w:szCs w:val="18"/>
              </w:rPr>
              <w:t xml:space="preserve">увеличением </w:t>
            </w:r>
            <w:r w:rsidRPr="0029372D">
              <w:rPr>
                <w:sz w:val="18"/>
                <w:szCs w:val="18"/>
              </w:rPr>
              <w:t xml:space="preserve">бюджетных ассигнований на предоставление из федерального бюджета </w:t>
            </w:r>
            <w:r w:rsidRPr="0029372D">
              <w:rPr>
                <w:b/>
                <w:sz w:val="18"/>
                <w:szCs w:val="18"/>
              </w:rPr>
              <w:t>межбюджетных трансфертов</w:t>
            </w:r>
            <w:r w:rsidRPr="0029372D">
              <w:rPr>
                <w:sz w:val="18"/>
                <w:szCs w:val="18"/>
              </w:rPr>
              <w:t xml:space="preserve">, </w:t>
            </w:r>
            <w:r w:rsidRPr="0029372D">
              <w:rPr>
                <w:b/>
                <w:sz w:val="18"/>
                <w:szCs w:val="18"/>
              </w:rPr>
              <w:t>имеющих целевое назначение,</w:t>
            </w:r>
            <w:r w:rsidRPr="0029372D">
              <w:rPr>
                <w:sz w:val="18"/>
                <w:szCs w:val="18"/>
              </w:rPr>
              <w:t xml:space="preserve">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субъектов Российской Федерации, источником финансового обеспечения которых являлись указанные межбюджетные трансферты, в объеме, не превышающем с учетом уровня </w:t>
            </w:r>
            <w:proofErr w:type="spellStart"/>
            <w:r w:rsidRPr="0029372D">
              <w:rPr>
                <w:sz w:val="18"/>
                <w:szCs w:val="18"/>
              </w:rPr>
              <w:t>софинансирования</w:t>
            </w:r>
            <w:proofErr w:type="spellEnd"/>
            <w:r w:rsidRPr="0029372D">
              <w:rPr>
                <w:sz w:val="18"/>
                <w:szCs w:val="18"/>
              </w:rPr>
              <w:t xml:space="preserve"> остатка не использованных на начало текущего финансового</w:t>
            </w:r>
            <w:proofErr w:type="gramEnd"/>
            <w:r w:rsidRPr="0029372D">
              <w:rPr>
                <w:sz w:val="18"/>
                <w:szCs w:val="18"/>
              </w:rPr>
              <w:t xml:space="preserve"> года бюджетных ассигнований субъекта Российской Федерации </w:t>
            </w:r>
            <w:r w:rsidRPr="0029372D">
              <w:rPr>
                <w:b/>
                <w:sz w:val="18"/>
                <w:szCs w:val="18"/>
              </w:rPr>
              <w:t>на оплату государственных (муниципальных) контрактов,</w:t>
            </w:r>
            <w:r w:rsidRPr="0029372D">
              <w:rPr>
                <w:sz w:val="18"/>
                <w:szCs w:val="18"/>
              </w:rPr>
              <w:t xml:space="preserve"> </w:t>
            </w:r>
            <w:r w:rsidRPr="0029372D">
              <w:rPr>
                <w:b/>
                <w:sz w:val="18"/>
                <w:szCs w:val="18"/>
              </w:rPr>
              <w:t>заключенных от имени субъекта Российской Федерации (муниципальных образований)</w:t>
            </w:r>
            <w:r w:rsidRPr="0029372D">
              <w:rPr>
                <w:sz w:val="18"/>
                <w:szCs w:val="18"/>
              </w:rPr>
              <w:t xml:space="preserve">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w:t>
            </w:r>
          </w:p>
        </w:tc>
        <w:tc>
          <w:tcPr>
            <w:tcW w:w="3243" w:type="dxa"/>
            <w:tcBorders>
              <w:top w:val="single" w:sz="4" w:space="0" w:color="auto"/>
              <w:left w:val="single" w:sz="4" w:space="0" w:color="auto"/>
              <w:bottom w:val="single" w:sz="4" w:space="0" w:color="auto"/>
              <w:right w:val="single" w:sz="4" w:space="0" w:color="auto"/>
            </w:tcBorders>
            <w:vAlign w:val="center"/>
          </w:tcPr>
          <w:p w:rsidR="0029372D" w:rsidRPr="0029372D" w:rsidRDefault="00C85E49" w:rsidP="0029372D">
            <w:pPr>
              <w:spacing w:line="240" w:lineRule="auto"/>
              <w:ind w:left="0" w:right="0" w:firstLine="0"/>
              <w:jc w:val="center"/>
              <w:rPr>
                <w:sz w:val="18"/>
                <w:szCs w:val="18"/>
              </w:rPr>
            </w:pPr>
            <w:hyperlink r:id="rId13" w:history="1">
              <w:r w:rsidR="0029372D" w:rsidRPr="0029372D">
                <w:rPr>
                  <w:rStyle w:val="af4"/>
                  <w:color w:val="auto"/>
                  <w:sz w:val="18"/>
                  <w:szCs w:val="18"/>
                  <w:u w:val="none"/>
                </w:rPr>
                <w:t>пункт 7 статьи 217</w:t>
              </w:r>
            </w:hyperlink>
            <w:r w:rsidR="0029372D" w:rsidRPr="0029372D">
              <w:rPr>
                <w:sz w:val="18"/>
                <w:szCs w:val="18"/>
              </w:rPr>
              <w:t xml:space="preserve"> Бюджетного кодекса Российской Федерации</w:t>
            </w:r>
          </w:p>
          <w:p w:rsidR="0029372D" w:rsidRPr="0029372D" w:rsidRDefault="0029372D" w:rsidP="0029372D">
            <w:pPr>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235,9</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228</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связанные с </w:t>
            </w:r>
            <w:r w:rsidRPr="0029372D">
              <w:rPr>
                <w:b/>
                <w:sz w:val="18"/>
                <w:szCs w:val="18"/>
              </w:rPr>
              <w:t>увеличением</w:t>
            </w:r>
            <w:r w:rsidRPr="0029372D">
              <w:rPr>
                <w:sz w:val="18"/>
                <w:szCs w:val="18"/>
              </w:rPr>
              <w:t xml:space="preserve"> бюджетных ассигнований в объеме, не превышающем остатка лимитов бюджетных обязательств на оплату </w:t>
            </w:r>
            <w:r w:rsidRPr="0029372D">
              <w:rPr>
                <w:b/>
                <w:sz w:val="18"/>
                <w:szCs w:val="18"/>
              </w:rPr>
              <w:t xml:space="preserve">государственных контрактов </w:t>
            </w:r>
            <w:r w:rsidRPr="0029372D">
              <w:rPr>
                <w:sz w:val="18"/>
                <w:szCs w:val="18"/>
              </w:rPr>
              <w:t xml:space="preserve">на закупку товаров, выполнение работ, оказание услуг, </w:t>
            </w:r>
            <w:r w:rsidRPr="0029372D">
              <w:rPr>
                <w:b/>
                <w:sz w:val="18"/>
                <w:szCs w:val="18"/>
              </w:rPr>
              <w:t>расчеты по которым в 2018 году осуществлялись с применением казначейского обеспечения обязательств</w:t>
            </w:r>
            <w:r w:rsidRPr="0029372D">
              <w:rPr>
                <w:sz w:val="18"/>
                <w:szCs w:val="18"/>
              </w:rPr>
              <w:t xml:space="preserve">, на суммы, не превышающие </w:t>
            </w:r>
            <w:proofErr w:type="gramStart"/>
            <w:r w:rsidRPr="0029372D">
              <w:rPr>
                <w:sz w:val="18"/>
                <w:szCs w:val="18"/>
              </w:rPr>
              <w:t>остатков</w:t>
            </w:r>
            <w:proofErr w:type="gramEnd"/>
            <w:r w:rsidRPr="0029372D">
              <w:rPr>
                <w:sz w:val="18"/>
                <w:szCs w:val="18"/>
              </w:rPr>
              <w:t xml:space="preserve"> не использованных в 2018 году лимитов бюджетных обязательств на указанные цели)</w:t>
            </w:r>
          </w:p>
        </w:tc>
        <w:tc>
          <w:tcPr>
            <w:tcW w:w="3243" w:type="dxa"/>
            <w:tcBorders>
              <w:top w:val="single" w:sz="4" w:space="0" w:color="auto"/>
              <w:left w:val="single" w:sz="4" w:space="0" w:color="auto"/>
              <w:bottom w:val="single" w:sz="4" w:space="0" w:color="auto"/>
              <w:right w:val="single" w:sz="4" w:space="0" w:color="auto"/>
            </w:tcBorders>
            <w:vAlign w:val="center"/>
            <w:hideMark/>
          </w:tcPr>
          <w:p w:rsidR="00FC7125" w:rsidRPr="00D175A3" w:rsidRDefault="0029372D" w:rsidP="00FC7125">
            <w:pPr>
              <w:spacing w:line="240" w:lineRule="auto"/>
              <w:ind w:left="0" w:right="0" w:firstLine="0"/>
              <w:jc w:val="center"/>
              <w:rPr>
                <w:sz w:val="18"/>
                <w:szCs w:val="18"/>
              </w:rPr>
            </w:pPr>
            <w:r w:rsidRPr="0029372D">
              <w:rPr>
                <w:sz w:val="18"/>
                <w:szCs w:val="18"/>
              </w:rPr>
              <w:t xml:space="preserve">пункт 2 части 1 статьи 6 Федерального закона от 28 ноября 2018 г. № 457-ФЗ </w:t>
            </w:r>
            <w:r w:rsidR="00FC7125">
              <w:rPr>
                <w:sz w:val="18"/>
                <w:szCs w:val="18"/>
              </w:rPr>
              <w:t>«</w:t>
            </w:r>
            <w:r w:rsidR="00FC7125" w:rsidRPr="00D175A3">
              <w:rPr>
                <w:sz w:val="18"/>
                <w:szCs w:val="18"/>
              </w:rPr>
              <w:t>О внесении изменений в Бюджетный кодекс Российской Федерации и отдельные законодате</w:t>
            </w:r>
            <w:r w:rsidR="00FC7125">
              <w:rPr>
                <w:sz w:val="18"/>
                <w:szCs w:val="18"/>
              </w:rPr>
              <w:t>льные акты Российской Федерации» (с изменениями)</w:t>
            </w:r>
          </w:p>
          <w:p w:rsidR="0029372D" w:rsidRPr="0029372D" w:rsidRDefault="0029372D" w:rsidP="0029372D">
            <w:pPr>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1 137,8</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273</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вносимые в случае </w:t>
            </w:r>
            <w:r w:rsidRPr="0029372D">
              <w:rPr>
                <w:b/>
                <w:sz w:val="18"/>
                <w:szCs w:val="18"/>
              </w:rPr>
              <w:t>перераспределения</w:t>
            </w:r>
            <w:r w:rsidRPr="0029372D">
              <w:rPr>
                <w:sz w:val="18"/>
                <w:szCs w:val="18"/>
              </w:rPr>
              <w:t xml:space="preserve"> бюджетных ассигнований, </w:t>
            </w:r>
            <w:r w:rsidRPr="0029372D">
              <w:rPr>
                <w:b/>
                <w:sz w:val="18"/>
                <w:szCs w:val="18"/>
              </w:rPr>
              <w:t>предоставляемых на конкурсной основе</w:t>
            </w:r>
            <w:r w:rsidRPr="0029372D">
              <w:rPr>
                <w:sz w:val="18"/>
                <w:szCs w:val="18"/>
              </w:rPr>
              <w:t>)</w:t>
            </w:r>
          </w:p>
        </w:tc>
        <w:tc>
          <w:tcPr>
            <w:tcW w:w="3243"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18"/>
              </w:rPr>
            </w:pPr>
            <w:r w:rsidRPr="0029372D">
              <w:rPr>
                <w:sz w:val="18"/>
                <w:szCs w:val="18"/>
              </w:rPr>
              <w:t>пункт 3 статьи 217 Бюджетного кодекса Российской Федерации</w:t>
            </w: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0</w:t>
            </w:r>
          </w:p>
          <w:p w:rsidR="0029372D" w:rsidRPr="0029372D" w:rsidRDefault="0029372D" w:rsidP="0029372D">
            <w:pPr>
              <w:spacing w:line="240" w:lineRule="auto"/>
              <w:ind w:left="0" w:right="0" w:firstLine="0"/>
              <w:jc w:val="center"/>
              <w:rPr>
                <w:sz w:val="18"/>
                <w:szCs w:val="24"/>
              </w:rPr>
            </w:pPr>
            <w:r w:rsidRPr="0029372D">
              <w:rPr>
                <w:sz w:val="18"/>
                <w:szCs w:val="24"/>
              </w:rPr>
              <w:t>(- 25,9/+25,9)</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tcPr>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278 </w:t>
            </w:r>
          </w:p>
          <w:p w:rsidR="0029372D" w:rsidRPr="0029372D" w:rsidRDefault="0029372D" w:rsidP="0029372D">
            <w:pPr>
              <w:widowControl w:val="0"/>
              <w:spacing w:line="240" w:lineRule="auto"/>
              <w:ind w:left="0" w:right="0" w:firstLine="0"/>
              <w:jc w:val="center"/>
              <w:rPr>
                <w:sz w:val="18"/>
                <w:szCs w:val="18"/>
              </w:rPr>
            </w:pPr>
            <w:proofErr w:type="gramStart"/>
            <w:r w:rsidRPr="0029372D">
              <w:rPr>
                <w:sz w:val="18"/>
                <w:szCs w:val="18"/>
              </w:rPr>
              <w:t xml:space="preserve">(изменения, вносимые в случае </w:t>
            </w:r>
            <w:r w:rsidRPr="0029372D">
              <w:rPr>
                <w:b/>
                <w:sz w:val="18"/>
                <w:szCs w:val="18"/>
              </w:rPr>
              <w:t>перераспределения бюджетных ассигнований между национальными проектами</w:t>
            </w:r>
            <w:r w:rsidRPr="0029372D">
              <w:rPr>
                <w:sz w:val="18"/>
                <w:szCs w:val="18"/>
              </w:rPr>
              <w:t xml:space="preserve"> (программами) и (или) входящими в их состав федеральными проектами и (или) результатами их реализации,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 а также в случае увеличения бюджетных ассигнований, </w:t>
            </w:r>
            <w:r w:rsidRPr="0029372D">
              <w:rPr>
                <w:b/>
                <w:sz w:val="18"/>
                <w:szCs w:val="18"/>
              </w:rPr>
              <w:t>предусмотренных на финансовое</w:t>
            </w:r>
            <w:proofErr w:type="gramEnd"/>
            <w:r w:rsidRPr="0029372D">
              <w:rPr>
                <w:b/>
                <w:sz w:val="18"/>
                <w:szCs w:val="18"/>
              </w:rPr>
              <w:t xml:space="preserve"> обеспечение реализации национальных проектов (программ), за счет уменьшения бюджетных ассигнований, не отнесенных Федеральным законом</w:t>
            </w:r>
            <w:r w:rsidRPr="0029372D">
              <w:rPr>
                <w:sz w:val="18"/>
                <w:szCs w:val="18"/>
              </w:rPr>
              <w:t xml:space="preserve"> «О федеральном бюджете на 2019 год и на плановый период 2020 и 2021 годов» на указанные цели </w:t>
            </w:r>
          </w:p>
          <w:p w:rsidR="0029372D" w:rsidRDefault="0029372D" w:rsidP="0029372D">
            <w:pPr>
              <w:widowControl w:val="0"/>
              <w:spacing w:line="240" w:lineRule="auto"/>
              <w:ind w:left="0" w:right="0" w:firstLine="0"/>
              <w:jc w:val="center"/>
              <w:rPr>
                <w:sz w:val="18"/>
                <w:szCs w:val="18"/>
              </w:rPr>
            </w:pPr>
            <w:r w:rsidRPr="0029372D">
              <w:rPr>
                <w:sz w:val="18"/>
                <w:szCs w:val="18"/>
              </w:rPr>
              <w:t>(</w:t>
            </w:r>
            <w:r w:rsidR="00B53067" w:rsidRPr="00B53067">
              <w:rPr>
                <w:sz w:val="18"/>
                <w:szCs w:val="18"/>
              </w:rPr>
              <w:t>приказ Минфина России от 27 августа 2018 г. № 184н</w:t>
            </w:r>
            <w:r w:rsidR="00B53067" w:rsidRPr="0029372D">
              <w:rPr>
                <w:b/>
                <w:sz w:val="18"/>
                <w:szCs w:val="18"/>
              </w:rPr>
              <w:t xml:space="preserve"> </w:t>
            </w:r>
            <w:r w:rsidRPr="0029372D">
              <w:rPr>
                <w:sz w:val="18"/>
                <w:szCs w:val="18"/>
              </w:rPr>
              <w:t xml:space="preserve">в редакции </w:t>
            </w:r>
            <w:r w:rsidR="00B53067">
              <w:rPr>
                <w:sz w:val="18"/>
                <w:szCs w:val="18"/>
              </w:rPr>
              <w:t xml:space="preserve">приказа Минфина России от 17 декабря </w:t>
            </w:r>
            <w:r w:rsidRPr="0029372D">
              <w:rPr>
                <w:sz w:val="18"/>
                <w:szCs w:val="18"/>
              </w:rPr>
              <w:t>2018</w:t>
            </w:r>
            <w:r w:rsidR="00B53067">
              <w:rPr>
                <w:sz w:val="18"/>
                <w:szCs w:val="18"/>
              </w:rPr>
              <w:t> </w:t>
            </w:r>
            <w:r w:rsidRPr="0029372D">
              <w:rPr>
                <w:sz w:val="18"/>
                <w:szCs w:val="18"/>
              </w:rPr>
              <w:t>г. №</w:t>
            </w:r>
            <w:r w:rsidR="00B53067">
              <w:rPr>
                <w:sz w:val="18"/>
                <w:szCs w:val="18"/>
              </w:rPr>
              <w:t> </w:t>
            </w:r>
            <w:r w:rsidRPr="0029372D">
              <w:rPr>
                <w:sz w:val="18"/>
                <w:szCs w:val="18"/>
              </w:rPr>
              <w:t>273н)</w:t>
            </w:r>
          </w:p>
          <w:p w:rsidR="00AB1549" w:rsidRPr="0029372D" w:rsidRDefault="00AB1549" w:rsidP="0029372D">
            <w:pPr>
              <w:widowControl w:val="0"/>
              <w:spacing w:line="240" w:lineRule="auto"/>
              <w:ind w:left="0" w:right="0" w:firstLine="0"/>
              <w:jc w:val="center"/>
              <w:rPr>
                <w:sz w:val="18"/>
                <w:szCs w:val="18"/>
              </w:rPr>
            </w:pPr>
          </w:p>
          <w:p w:rsidR="00434675" w:rsidRDefault="0029372D" w:rsidP="0029372D">
            <w:pPr>
              <w:widowControl w:val="0"/>
              <w:spacing w:line="240" w:lineRule="auto"/>
              <w:ind w:left="0" w:right="0" w:firstLine="0"/>
              <w:jc w:val="center"/>
              <w:rPr>
                <w:sz w:val="18"/>
                <w:szCs w:val="18"/>
              </w:rPr>
            </w:pPr>
            <w:r w:rsidRPr="0029372D">
              <w:rPr>
                <w:sz w:val="18"/>
                <w:szCs w:val="18"/>
              </w:rPr>
              <w:t xml:space="preserve">278 </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связанные </w:t>
            </w:r>
            <w:r w:rsidRPr="0029372D">
              <w:rPr>
                <w:b/>
                <w:sz w:val="18"/>
                <w:szCs w:val="18"/>
              </w:rPr>
              <w:t>с перераспределением</w:t>
            </w:r>
            <w:r w:rsidRPr="0029372D">
              <w:rPr>
                <w:sz w:val="18"/>
                <w:szCs w:val="18"/>
              </w:rPr>
              <w:t xml:space="preserve"> бюджетных ассигнований, вносимых в случае исполнения принятых </w:t>
            </w:r>
            <w:r w:rsidRPr="0029372D">
              <w:rPr>
                <w:b/>
                <w:sz w:val="18"/>
                <w:szCs w:val="18"/>
              </w:rPr>
              <w:t xml:space="preserve">в </w:t>
            </w:r>
            <w:r w:rsidRPr="0029372D">
              <w:rPr>
                <w:b/>
                <w:sz w:val="18"/>
                <w:szCs w:val="18"/>
              </w:rPr>
              <w:lastRenderedPageBreak/>
              <w:t>соответствии с федеральными законами решений об утвержденном размере уставного капитала</w:t>
            </w:r>
            <w:r w:rsidRPr="0029372D">
              <w:rPr>
                <w:sz w:val="18"/>
                <w:szCs w:val="18"/>
              </w:rPr>
              <w:t xml:space="preserve">) </w:t>
            </w:r>
          </w:p>
          <w:p w:rsidR="0029372D" w:rsidRPr="0029372D" w:rsidRDefault="0029372D" w:rsidP="00DA439E">
            <w:pPr>
              <w:widowControl w:val="0"/>
              <w:spacing w:line="240" w:lineRule="auto"/>
              <w:ind w:left="0" w:right="0" w:firstLine="0"/>
              <w:jc w:val="center"/>
              <w:rPr>
                <w:sz w:val="18"/>
                <w:szCs w:val="18"/>
              </w:rPr>
            </w:pPr>
            <w:r w:rsidRPr="0029372D">
              <w:rPr>
                <w:sz w:val="18"/>
                <w:szCs w:val="18"/>
              </w:rPr>
              <w:t>(</w:t>
            </w:r>
            <w:r w:rsidR="00434675" w:rsidRPr="00434675">
              <w:rPr>
                <w:sz w:val="18"/>
                <w:szCs w:val="18"/>
              </w:rPr>
              <w:t>приказ Минфина России от 27 августа 2018 г. № 184н</w:t>
            </w:r>
            <w:r w:rsidR="00434675" w:rsidRPr="0029372D">
              <w:rPr>
                <w:b/>
                <w:sz w:val="18"/>
                <w:szCs w:val="18"/>
              </w:rPr>
              <w:t xml:space="preserve"> </w:t>
            </w:r>
            <w:r w:rsidRPr="0029372D">
              <w:rPr>
                <w:sz w:val="18"/>
                <w:szCs w:val="18"/>
              </w:rPr>
              <w:t xml:space="preserve">в редакции </w:t>
            </w:r>
            <w:r w:rsidR="00DA439E">
              <w:rPr>
                <w:sz w:val="18"/>
                <w:szCs w:val="18"/>
              </w:rPr>
              <w:t>п</w:t>
            </w:r>
            <w:r w:rsidR="00434675">
              <w:rPr>
                <w:sz w:val="18"/>
                <w:szCs w:val="18"/>
              </w:rPr>
              <w:t xml:space="preserve">риказа Минфина России от 16 февраля </w:t>
            </w:r>
            <w:r w:rsidRPr="0029372D">
              <w:rPr>
                <w:sz w:val="18"/>
                <w:szCs w:val="18"/>
              </w:rPr>
              <w:t>2019</w:t>
            </w:r>
            <w:r w:rsidR="00434675">
              <w:rPr>
                <w:sz w:val="18"/>
                <w:szCs w:val="18"/>
              </w:rPr>
              <w:t> г.</w:t>
            </w:r>
            <w:r w:rsidRPr="0029372D">
              <w:rPr>
                <w:sz w:val="18"/>
                <w:szCs w:val="18"/>
              </w:rPr>
              <w:t xml:space="preserve"> №</w:t>
            </w:r>
            <w:r w:rsidR="00434675">
              <w:rPr>
                <w:sz w:val="18"/>
                <w:szCs w:val="18"/>
              </w:rPr>
              <w:t> </w:t>
            </w:r>
            <w:r w:rsidRPr="0029372D">
              <w:rPr>
                <w:sz w:val="18"/>
                <w:szCs w:val="18"/>
              </w:rPr>
              <w:t>21н)</w:t>
            </w:r>
          </w:p>
        </w:tc>
        <w:tc>
          <w:tcPr>
            <w:tcW w:w="3243" w:type="dxa"/>
            <w:tcBorders>
              <w:top w:val="single" w:sz="4" w:space="0" w:color="auto"/>
              <w:left w:val="single" w:sz="4" w:space="0" w:color="auto"/>
              <w:bottom w:val="single" w:sz="4" w:space="0" w:color="auto"/>
              <w:right w:val="single" w:sz="4" w:space="0" w:color="auto"/>
            </w:tcBorders>
            <w:vAlign w:val="center"/>
          </w:tcPr>
          <w:p w:rsidR="00D175A3" w:rsidRPr="00D175A3" w:rsidRDefault="0029372D" w:rsidP="00D175A3">
            <w:pPr>
              <w:spacing w:line="240" w:lineRule="auto"/>
              <w:ind w:left="0" w:right="0" w:firstLine="0"/>
              <w:jc w:val="center"/>
              <w:rPr>
                <w:sz w:val="18"/>
                <w:szCs w:val="18"/>
              </w:rPr>
            </w:pPr>
            <w:r w:rsidRPr="0029372D">
              <w:rPr>
                <w:sz w:val="18"/>
                <w:szCs w:val="18"/>
              </w:rPr>
              <w:lastRenderedPageBreak/>
              <w:t xml:space="preserve">часть 1 статьи 7 Федерального закона от 28 ноября 2018 г. № 457-ФЗ </w:t>
            </w:r>
            <w:r w:rsidR="00D175A3">
              <w:rPr>
                <w:sz w:val="18"/>
                <w:szCs w:val="18"/>
              </w:rPr>
              <w:t>«</w:t>
            </w:r>
            <w:r w:rsidR="00D175A3" w:rsidRPr="00D175A3">
              <w:rPr>
                <w:sz w:val="18"/>
                <w:szCs w:val="18"/>
              </w:rPr>
              <w:t>О внесении изменений в Бюджетный кодекс Российской Федерации и отдельные законодате</w:t>
            </w:r>
            <w:r w:rsidR="00D175A3">
              <w:rPr>
                <w:sz w:val="18"/>
                <w:szCs w:val="18"/>
              </w:rPr>
              <w:t>льные акты Российской Федерации» (с изменениями)</w:t>
            </w: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p>
          <w:p w:rsidR="0029372D" w:rsidRPr="0029372D" w:rsidRDefault="0029372D" w:rsidP="0029372D">
            <w:pPr>
              <w:spacing w:line="240" w:lineRule="auto"/>
              <w:ind w:left="0" w:right="0" w:firstLine="0"/>
              <w:jc w:val="center"/>
              <w:rPr>
                <w:sz w:val="18"/>
                <w:szCs w:val="18"/>
              </w:rPr>
            </w:pPr>
            <w:r w:rsidRPr="0029372D">
              <w:rPr>
                <w:sz w:val="18"/>
                <w:szCs w:val="18"/>
              </w:rPr>
              <w:t>пункт 7 статьи 217 Бюджетного кодекса Российской Федерации</w:t>
            </w:r>
          </w:p>
          <w:p w:rsidR="0029372D" w:rsidRPr="0029372D" w:rsidRDefault="0029372D" w:rsidP="0029372D">
            <w:pPr>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tcPr>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r w:rsidRPr="0029372D">
              <w:rPr>
                <w:sz w:val="18"/>
                <w:szCs w:val="24"/>
              </w:rPr>
              <w:t>0</w:t>
            </w:r>
          </w:p>
          <w:p w:rsidR="0029372D" w:rsidRPr="0029372D" w:rsidRDefault="0029372D" w:rsidP="0029372D">
            <w:pPr>
              <w:spacing w:line="240" w:lineRule="auto"/>
              <w:ind w:left="0" w:right="0" w:firstLine="0"/>
              <w:jc w:val="center"/>
              <w:rPr>
                <w:sz w:val="18"/>
                <w:szCs w:val="24"/>
              </w:rPr>
            </w:pPr>
            <w:r w:rsidRPr="0029372D">
              <w:rPr>
                <w:sz w:val="18"/>
                <w:szCs w:val="24"/>
              </w:rPr>
              <w:t>(-847,0/+847,0)</w:t>
            </w: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p>
          <w:p w:rsidR="0029372D" w:rsidRPr="0029372D" w:rsidRDefault="0029372D" w:rsidP="0029372D">
            <w:pPr>
              <w:spacing w:line="240" w:lineRule="auto"/>
              <w:ind w:left="0" w:right="0" w:firstLine="0"/>
              <w:jc w:val="center"/>
              <w:rPr>
                <w:sz w:val="18"/>
                <w:szCs w:val="24"/>
              </w:rPr>
            </w:pPr>
            <w:r w:rsidRPr="0029372D">
              <w:rPr>
                <w:sz w:val="18"/>
                <w:szCs w:val="24"/>
              </w:rPr>
              <w:t>-</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281</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вносимые в случае </w:t>
            </w:r>
            <w:r w:rsidRPr="0029372D">
              <w:rPr>
                <w:b/>
                <w:sz w:val="18"/>
                <w:szCs w:val="18"/>
              </w:rPr>
              <w:t>перераспределения</w:t>
            </w:r>
            <w:r w:rsidRPr="0029372D">
              <w:rPr>
                <w:sz w:val="18"/>
                <w:szCs w:val="18"/>
              </w:rPr>
              <w:t xml:space="preserve"> бюджетных ассигнований </w:t>
            </w:r>
            <w:r w:rsidRPr="0029372D">
              <w:rPr>
                <w:b/>
                <w:sz w:val="18"/>
                <w:szCs w:val="18"/>
              </w:rPr>
              <w:t>в рамках</w:t>
            </w:r>
            <w:r w:rsidRPr="0029372D">
              <w:rPr>
                <w:sz w:val="18"/>
                <w:szCs w:val="18"/>
              </w:rPr>
              <w:t xml:space="preserve"> результатов </w:t>
            </w:r>
            <w:r w:rsidRPr="0029372D">
              <w:rPr>
                <w:b/>
                <w:sz w:val="18"/>
                <w:szCs w:val="18"/>
              </w:rPr>
              <w:t>реализации федеральных проектов</w:t>
            </w:r>
            <w:r w:rsidRPr="0029372D">
              <w:rPr>
                <w:sz w:val="18"/>
                <w:szCs w:val="18"/>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3243" w:type="dxa"/>
            <w:tcBorders>
              <w:top w:val="single" w:sz="4" w:space="0" w:color="auto"/>
              <w:left w:val="single" w:sz="4" w:space="0" w:color="auto"/>
              <w:bottom w:val="single" w:sz="4" w:space="0" w:color="auto"/>
              <w:right w:val="single" w:sz="4" w:space="0" w:color="auto"/>
            </w:tcBorders>
            <w:vAlign w:val="center"/>
            <w:hideMark/>
          </w:tcPr>
          <w:p w:rsidR="00FC7125" w:rsidRPr="00D175A3" w:rsidRDefault="0029372D" w:rsidP="00FC7125">
            <w:pPr>
              <w:spacing w:line="240" w:lineRule="auto"/>
              <w:ind w:left="0" w:right="0" w:firstLine="0"/>
              <w:jc w:val="center"/>
              <w:rPr>
                <w:sz w:val="18"/>
                <w:szCs w:val="18"/>
              </w:rPr>
            </w:pPr>
            <w:r w:rsidRPr="0029372D">
              <w:rPr>
                <w:sz w:val="18"/>
                <w:szCs w:val="18"/>
              </w:rPr>
              <w:t>часть 1 статьи 7</w:t>
            </w:r>
            <w:r w:rsidRPr="0029372D">
              <w:rPr>
                <w:b/>
                <w:sz w:val="18"/>
                <w:szCs w:val="18"/>
              </w:rPr>
              <w:t xml:space="preserve"> </w:t>
            </w:r>
            <w:r w:rsidRPr="0029372D">
              <w:rPr>
                <w:sz w:val="18"/>
                <w:szCs w:val="18"/>
              </w:rPr>
              <w:t xml:space="preserve">Федерального закона от 28 ноября 2018 г. № 457-ФЗ </w:t>
            </w:r>
            <w:r w:rsidR="00FC7125">
              <w:rPr>
                <w:sz w:val="18"/>
                <w:szCs w:val="18"/>
              </w:rPr>
              <w:t>«</w:t>
            </w:r>
            <w:r w:rsidR="00FC7125" w:rsidRPr="00D175A3">
              <w:rPr>
                <w:sz w:val="18"/>
                <w:szCs w:val="18"/>
              </w:rPr>
              <w:t>О внесении изменений в Бюджетный кодекс Российской Федерации и отдельные законодате</w:t>
            </w:r>
            <w:r w:rsidR="00FC7125">
              <w:rPr>
                <w:sz w:val="18"/>
                <w:szCs w:val="18"/>
              </w:rPr>
              <w:t>льные акты Российской Федерации» (с изменениями)</w:t>
            </w:r>
          </w:p>
          <w:p w:rsidR="0029372D" w:rsidRPr="0029372D" w:rsidRDefault="0029372D" w:rsidP="0029372D">
            <w:pPr>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0</w:t>
            </w:r>
          </w:p>
          <w:p w:rsidR="0029372D" w:rsidRPr="0029372D" w:rsidRDefault="0029372D" w:rsidP="0029372D">
            <w:pPr>
              <w:spacing w:line="240" w:lineRule="auto"/>
              <w:ind w:left="0" w:right="0" w:firstLine="0"/>
              <w:jc w:val="center"/>
              <w:rPr>
                <w:sz w:val="18"/>
                <w:szCs w:val="24"/>
              </w:rPr>
            </w:pPr>
            <w:proofErr w:type="gramStart"/>
            <w:r w:rsidRPr="0029372D">
              <w:rPr>
                <w:sz w:val="18"/>
                <w:szCs w:val="24"/>
              </w:rPr>
              <w:t>(- 3 059,7/</w:t>
            </w:r>
            <w:proofErr w:type="gramEnd"/>
          </w:p>
          <w:p w:rsidR="0029372D" w:rsidRPr="0029372D" w:rsidRDefault="0029372D" w:rsidP="0029372D">
            <w:pPr>
              <w:spacing w:line="240" w:lineRule="auto"/>
              <w:ind w:left="0" w:right="0" w:firstLine="0"/>
              <w:jc w:val="center"/>
              <w:rPr>
                <w:sz w:val="18"/>
                <w:szCs w:val="24"/>
              </w:rPr>
            </w:pPr>
            <w:proofErr w:type="gramStart"/>
            <w:r w:rsidRPr="0029372D">
              <w:rPr>
                <w:sz w:val="18"/>
                <w:szCs w:val="24"/>
              </w:rPr>
              <w:t>+ 3 059,7)</w:t>
            </w:r>
            <w:proofErr w:type="gramEnd"/>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282</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вносимые в случае </w:t>
            </w:r>
            <w:r w:rsidRPr="0029372D">
              <w:rPr>
                <w:b/>
                <w:sz w:val="18"/>
                <w:szCs w:val="18"/>
              </w:rPr>
              <w:t xml:space="preserve">перераспределения </w:t>
            </w:r>
            <w:r w:rsidRPr="0029372D">
              <w:rPr>
                <w:sz w:val="18"/>
                <w:szCs w:val="18"/>
              </w:rPr>
              <w:t xml:space="preserve">бюджетных ассигнований </w:t>
            </w:r>
            <w:r w:rsidRPr="0029372D">
              <w:rPr>
                <w:b/>
                <w:sz w:val="18"/>
                <w:szCs w:val="18"/>
              </w:rPr>
              <w:t>между результатами реализации федеральных проектов</w:t>
            </w:r>
            <w:r w:rsidRPr="0029372D">
              <w:rPr>
                <w:sz w:val="18"/>
                <w:szCs w:val="18"/>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3243" w:type="dxa"/>
            <w:tcBorders>
              <w:top w:val="single" w:sz="4" w:space="0" w:color="auto"/>
              <w:left w:val="single" w:sz="4" w:space="0" w:color="auto"/>
              <w:bottom w:val="single" w:sz="4" w:space="0" w:color="auto"/>
              <w:right w:val="single" w:sz="4" w:space="0" w:color="auto"/>
            </w:tcBorders>
            <w:vAlign w:val="center"/>
            <w:hideMark/>
          </w:tcPr>
          <w:p w:rsidR="00FC7125" w:rsidRPr="00D175A3" w:rsidRDefault="0029372D" w:rsidP="00FC7125">
            <w:pPr>
              <w:spacing w:line="240" w:lineRule="auto"/>
              <w:ind w:left="0" w:right="0" w:firstLine="0"/>
              <w:jc w:val="center"/>
              <w:rPr>
                <w:sz w:val="18"/>
                <w:szCs w:val="18"/>
              </w:rPr>
            </w:pPr>
            <w:r w:rsidRPr="0029372D">
              <w:rPr>
                <w:sz w:val="18"/>
                <w:szCs w:val="18"/>
              </w:rPr>
              <w:t xml:space="preserve">часть 1 статьи 7 Федерального закона от 28 ноября 2018 г. № 457-ФЗ </w:t>
            </w:r>
            <w:r w:rsidR="00FC7125">
              <w:rPr>
                <w:sz w:val="18"/>
                <w:szCs w:val="18"/>
              </w:rPr>
              <w:t>«</w:t>
            </w:r>
            <w:r w:rsidR="00FC7125" w:rsidRPr="00D175A3">
              <w:rPr>
                <w:sz w:val="18"/>
                <w:szCs w:val="18"/>
              </w:rPr>
              <w:t>О внесении изменений в Бюджетный кодекс Российской Федерации и отдельные законодате</w:t>
            </w:r>
            <w:r w:rsidR="00FC7125">
              <w:rPr>
                <w:sz w:val="18"/>
                <w:szCs w:val="18"/>
              </w:rPr>
              <w:t>льные акты Российской Федерации» (с изменениями)</w:t>
            </w:r>
          </w:p>
          <w:p w:rsidR="0029372D" w:rsidRPr="0029372D" w:rsidRDefault="0029372D" w:rsidP="0029372D">
            <w:pPr>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0</w:t>
            </w:r>
          </w:p>
          <w:p w:rsidR="0029372D" w:rsidRPr="0029372D" w:rsidRDefault="0029372D" w:rsidP="0029372D">
            <w:pPr>
              <w:spacing w:line="240" w:lineRule="auto"/>
              <w:ind w:left="0" w:right="0" w:firstLine="0"/>
              <w:jc w:val="center"/>
              <w:rPr>
                <w:sz w:val="18"/>
                <w:szCs w:val="24"/>
              </w:rPr>
            </w:pPr>
            <w:r w:rsidRPr="0029372D">
              <w:rPr>
                <w:sz w:val="18"/>
                <w:szCs w:val="24"/>
              </w:rPr>
              <w:t>(- 5 590,2/+ 5 590,2)</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283</w:t>
            </w:r>
          </w:p>
          <w:p w:rsidR="0029372D" w:rsidRPr="0029372D" w:rsidRDefault="0029372D" w:rsidP="0029372D">
            <w:pPr>
              <w:widowControl w:val="0"/>
              <w:spacing w:line="240" w:lineRule="auto"/>
              <w:ind w:left="0" w:right="0" w:firstLine="0"/>
              <w:jc w:val="center"/>
              <w:rPr>
                <w:sz w:val="18"/>
                <w:szCs w:val="18"/>
              </w:rPr>
            </w:pPr>
            <w:r w:rsidRPr="0029372D">
              <w:rPr>
                <w:sz w:val="18"/>
                <w:szCs w:val="18"/>
              </w:rPr>
              <w:t xml:space="preserve">(изменения, вносимые в случае </w:t>
            </w:r>
            <w:r w:rsidRPr="0029372D">
              <w:rPr>
                <w:b/>
                <w:sz w:val="18"/>
                <w:szCs w:val="18"/>
              </w:rPr>
              <w:t>перераспределения</w:t>
            </w:r>
            <w:r w:rsidRPr="0029372D">
              <w:rPr>
                <w:sz w:val="18"/>
                <w:szCs w:val="18"/>
              </w:rPr>
              <w:t xml:space="preserve"> бюджетных ассигнований </w:t>
            </w:r>
            <w:r w:rsidRPr="0029372D">
              <w:rPr>
                <w:b/>
                <w:sz w:val="18"/>
                <w:szCs w:val="18"/>
              </w:rPr>
              <w:t>между федеральными проектами</w:t>
            </w:r>
            <w:r w:rsidRPr="0029372D">
              <w:rPr>
                <w:sz w:val="18"/>
                <w:szCs w:val="18"/>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3243" w:type="dxa"/>
            <w:tcBorders>
              <w:top w:val="single" w:sz="4" w:space="0" w:color="auto"/>
              <w:left w:val="single" w:sz="4" w:space="0" w:color="auto"/>
              <w:bottom w:val="single" w:sz="4" w:space="0" w:color="auto"/>
              <w:right w:val="single" w:sz="4" w:space="0" w:color="auto"/>
            </w:tcBorders>
            <w:vAlign w:val="center"/>
            <w:hideMark/>
          </w:tcPr>
          <w:p w:rsidR="00FC7125" w:rsidRPr="00D175A3" w:rsidRDefault="0029372D" w:rsidP="00FC7125">
            <w:pPr>
              <w:spacing w:line="240" w:lineRule="auto"/>
              <w:ind w:left="0" w:right="0" w:firstLine="0"/>
              <w:jc w:val="center"/>
              <w:rPr>
                <w:sz w:val="18"/>
                <w:szCs w:val="18"/>
              </w:rPr>
            </w:pPr>
            <w:r w:rsidRPr="0029372D">
              <w:rPr>
                <w:sz w:val="18"/>
                <w:szCs w:val="18"/>
              </w:rPr>
              <w:t xml:space="preserve">часть 1 статьи 7 Федерального закона от 28 ноября 2018 г. № 457-ФЗ </w:t>
            </w:r>
            <w:r w:rsidR="00FC7125">
              <w:rPr>
                <w:sz w:val="18"/>
                <w:szCs w:val="18"/>
              </w:rPr>
              <w:t>«</w:t>
            </w:r>
            <w:r w:rsidR="00FC7125" w:rsidRPr="00D175A3">
              <w:rPr>
                <w:sz w:val="18"/>
                <w:szCs w:val="18"/>
              </w:rPr>
              <w:t>О внесении изменений в Бюджетный кодекс Российской Федерации и отдельные законодате</w:t>
            </w:r>
            <w:r w:rsidR="00FC7125">
              <w:rPr>
                <w:sz w:val="18"/>
                <w:szCs w:val="18"/>
              </w:rPr>
              <w:t>льные акты Российской Федерации» (с изменениями)</w:t>
            </w:r>
          </w:p>
          <w:p w:rsidR="0029372D" w:rsidRPr="0029372D" w:rsidRDefault="0029372D" w:rsidP="0029372D">
            <w:pPr>
              <w:widowControl w:val="0"/>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0</w:t>
            </w:r>
          </w:p>
          <w:p w:rsidR="0029372D" w:rsidRPr="0029372D" w:rsidRDefault="0029372D" w:rsidP="0029372D">
            <w:pPr>
              <w:spacing w:line="240" w:lineRule="auto"/>
              <w:ind w:left="0" w:right="0" w:firstLine="0"/>
              <w:jc w:val="center"/>
              <w:rPr>
                <w:sz w:val="18"/>
                <w:szCs w:val="24"/>
              </w:rPr>
            </w:pPr>
            <w:proofErr w:type="gramStart"/>
            <w:r w:rsidRPr="0029372D">
              <w:rPr>
                <w:sz w:val="18"/>
                <w:szCs w:val="24"/>
              </w:rPr>
              <w:t>(- 4 270,3/</w:t>
            </w:r>
            <w:proofErr w:type="gramEnd"/>
          </w:p>
          <w:p w:rsidR="0029372D" w:rsidRPr="0029372D" w:rsidRDefault="0029372D" w:rsidP="0029372D">
            <w:pPr>
              <w:spacing w:line="240" w:lineRule="auto"/>
              <w:ind w:left="0" w:right="0" w:firstLine="0"/>
              <w:jc w:val="center"/>
              <w:rPr>
                <w:sz w:val="18"/>
                <w:szCs w:val="24"/>
              </w:rPr>
            </w:pPr>
            <w:proofErr w:type="gramStart"/>
            <w:r w:rsidRPr="0029372D">
              <w:rPr>
                <w:sz w:val="18"/>
                <w:szCs w:val="24"/>
              </w:rPr>
              <w:t>+ 4 270,3)</w:t>
            </w:r>
            <w:proofErr w:type="gramEnd"/>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pStyle w:val="ac"/>
              <w:widowControl w:val="0"/>
              <w:numPr>
                <w:ilvl w:val="0"/>
                <w:numId w:val="2"/>
              </w:numPr>
              <w:overflowPunct w:val="0"/>
              <w:autoSpaceDE w:val="0"/>
              <w:autoSpaceDN w:val="0"/>
              <w:adjustRightInd w:val="0"/>
              <w:spacing w:line="240" w:lineRule="auto"/>
              <w:ind w:left="0" w:firstLine="0"/>
              <w:jc w:val="center"/>
              <w:textAlignment w:val="baseline"/>
              <w:rPr>
                <w:rFonts w:eastAsia="Calibri"/>
                <w:sz w:val="18"/>
                <w:szCs w:val="18"/>
              </w:rPr>
            </w:pPr>
          </w:p>
        </w:tc>
        <w:tc>
          <w:tcPr>
            <w:tcW w:w="4932"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widowControl w:val="0"/>
              <w:spacing w:line="240" w:lineRule="auto"/>
              <w:ind w:left="0" w:right="0" w:firstLine="0"/>
              <w:jc w:val="center"/>
              <w:rPr>
                <w:sz w:val="18"/>
                <w:szCs w:val="18"/>
              </w:rPr>
            </w:pPr>
            <w:r w:rsidRPr="0029372D">
              <w:rPr>
                <w:sz w:val="18"/>
                <w:szCs w:val="18"/>
              </w:rPr>
              <w:t>285</w:t>
            </w:r>
          </w:p>
          <w:p w:rsidR="0029372D" w:rsidRPr="0029372D" w:rsidRDefault="0029372D" w:rsidP="0029372D">
            <w:pPr>
              <w:widowControl w:val="0"/>
              <w:spacing w:line="240" w:lineRule="auto"/>
              <w:ind w:left="0" w:right="0" w:firstLine="0"/>
              <w:jc w:val="center"/>
              <w:rPr>
                <w:sz w:val="18"/>
                <w:szCs w:val="18"/>
              </w:rPr>
            </w:pPr>
            <w:proofErr w:type="gramStart"/>
            <w:r w:rsidRPr="0029372D">
              <w:rPr>
                <w:sz w:val="18"/>
                <w:szCs w:val="18"/>
              </w:rPr>
              <w:t xml:space="preserve">(изменения, вносимые в случае </w:t>
            </w:r>
            <w:r w:rsidRPr="0029372D">
              <w:rPr>
                <w:b/>
                <w:sz w:val="18"/>
                <w:szCs w:val="18"/>
              </w:rPr>
              <w:t xml:space="preserve">увеличения </w:t>
            </w:r>
            <w:r w:rsidRPr="0029372D">
              <w:rPr>
                <w:sz w:val="18"/>
                <w:szCs w:val="18"/>
              </w:rPr>
              <w:t xml:space="preserve">бюджетных ассигнований, предусмотренных </w:t>
            </w:r>
            <w:r w:rsidRPr="0029372D">
              <w:rPr>
                <w:b/>
                <w:sz w:val="18"/>
                <w:szCs w:val="18"/>
              </w:rPr>
              <w:t>на финансовое обеспечение реализации национальных проектов</w:t>
            </w:r>
            <w:r w:rsidRPr="0029372D">
              <w:rPr>
                <w:sz w:val="18"/>
                <w:szCs w:val="18"/>
              </w:rPr>
              <w:t xml:space="preserve"> (программ), </w:t>
            </w:r>
            <w:r w:rsidRPr="0029372D">
              <w:rPr>
                <w:b/>
                <w:sz w:val="18"/>
                <w:szCs w:val="18"/>
              </w:rPr>
              <w:t>за счет уменьшения</w:t>
            </w:r>
            <w:r w:rsidRPr="0029372D">
              <w:rPr>
                <w:sz w:val="18"/>
                <w:szCs w:val="18"/>
              </w:rPr>
              <w:t xml:space="preserve"> бюджетных ассигнований, </w:t>
            </w:r>
            <w:r w:rsidRPr="0029372D">
              <w:rPr>
                <w:b/>
                <w:sz w:val="18"/>
                <w:szCs w:val="18"/>
              </w:rPr>
              <w:t>не отнесенных Федеральным законом</w:t>
            </w:r>
            <w:r w:rsidRPr="0029372D">
              <w:rPr>
                <w:sz w:val="18"/>
                <w:szCs w:val="18"/>
              </w:rPr>
              <w:t xml:space="preserve"> «О федеральном бюджете на 2019 год и на плановый период 2020 и 2021 годов» на указанные цели»</w:t>
            </w:r>
            <w:proofErr w:type="gramEnd"/>
          </w:p>
        </w:tc>
        <w:tc>
          <w:tcPr>
            <w:tcW w:w="3243" w:type="dxa"/>
            <w:tcBorders>
              <w:top w:val="single" w:sz="4" w:space="0" w:color="auto"/>
              <w:left w:val="single" w:sz="4" w:space="0" w:color="auto"/>
              <w:bottom w:val="single" w:sz="4" w:space="0" w:color="auto"/>
              <w:right w:val="single" w:sz="4" w:space="0" w:color="auto"/>
            </w:tcBorders>
            <w:vAlign w:val="center"/>
            <w:hideMark/>
          </w:tcPr>
          <w:p w:rsidR="00FC7125" w:rsidRPr="00D175A3" w:rsidRDefault="0029372D" w:rsidP="00FC7125">
            <w:pPr>
              <w:spacing w:line="240" w:lineRule="auto"/>
              <w:ind w:left="0" w:right="0" w:firstLine="0"/>
              <w:jc w:val="center"/>
              <w:rPr>
                <w:sz w:val="18"/>
                <w:szCs w:val="18"/>
              </w:rPr>
            </w:pPr>
            <w:r w:rsidRPr="0029372D">
              <w:rPr>
                <w:sz w:val="18"/>
                <w:szCs w:val="18"/>
              </w:rPr>
              <w:t xml:space="preserve">часть 1 статьи 7 Федерального закона от 28 ноября 2018 г. № 457-ФЗ </w:t>
            </w:r>
            <w:r w:rsidR="00FC7125">
              <w:rPr>
                <w:sz w:val="18"/>
                <w:szCs w:val="18"/>
              </w:rPr>
              <w:t>«</w:t>
            </w:r>
            <w:r w:rsidR="00FC7125" w:rsidRPr="00D175A3">
              <w:rPr>
                <w:sz w:val="18"/>
                <w:szCs w:val="18"/>
              </w:rPr>
              <w:t>О внесении изменений в Бюджетный кодекс Российской Федерации и отдельные законодате</w:t>
            </w:r>
            <w:r w:rsidR="00FC7125">
              <w:rPr>
                <w:sz w:val="18"/>
                <w:szCs w:val="18"/>
              </w:rPr>
              <w:t>льные акты Российской Федерации» (с изменениями)</w:t>
            </w:r>
          </w:p>
          <w:p w:rsidR="0029372D" w:rsidRPr="0029372D" w:rsidRDefault="0029372D" w:rsidP="0029372D">
            <w:pPr>
              <w:widowControl w:val="0"/>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sz w:val="18"/>
                <w:szCs w:val="24"/>
              </w:rPr>
            </w:pPr>
            <w:r w:rsidRPr="0029372D">
              <w:rPr>
                <w:sz w:val="18"/>
                <w:szCs w:val="24"/>
              </w:rPr>
              <w:t>400,0</w:t>
            </w:r>
          </w:p>
        </w:tc>
      </w:tr>
      <w:tr w:rsidR="0029372D" w:rsidRPr="0029372D" w:rsidTr="0029372D">
        <w:tc>
          <w:tcPr>
            <w:tcW w:w="474" w:type="dxa"/>
            <w:tcBorders>
              <w:top w:val="single" w:sz="4" w:space="0" w:color="auto"/>
              <w:left w:val="single" w:sz="4" w:space="0" w:color="auto"/>
              <w:bottom w:val="single" w:sz="4" w:space="0" w:color="auto"/>
              <w:right w:val="single" w:sz="4" w:space="0" w:color="auto"/>
            </w:tcBorders>
          </w:tcPr>
          <w:p w:rsidR="0029372D" w:rsidRPr="0029372D" w:rsidRDefault="0029372D" w:rsidP="0029372D">
            <w:pPr>
              <w:widowControl w:val="0"/>
              <w:spacing w:line="240" w:lineRule="auto"/>
              <w:ind w:left="0" w:right="0" w:firstLine="0"/>
              <w:rPr>
                <w:b/>
                <w:sz w:val="18"/>
                <w:szCs w:val="18"/>
              </w:rPr>
            </w:pPr>
          </w:p>
        </w:tc>
        <w:tc>
          <w:tcPr>
            <w:tcW w:w="4932" w:type="dxa"/>
            <w:tcBorders>
              <w:top w:val="single" w:sz="4" w:space="0" w:color="auto"/>
              <w:left w:val="single" w:sz="4" w:space="0" w:color="auto"/>
              <w:bottom w:val="single" w:sz="4" w:space="0" w:color="auto"/>
              <w:right w:val="single" w:sz="4" w:space="0" w:color="auto"/>
            </w:tcBorders>
            <w:hideMark/>
          </w:tcPr>
          <w:p w:rsidR="0029372D" w:rsidRPr="0029372D" w:rsidRDefault="0029372D" w:rsidP="0029372D">
            <w:pPr>
              <w:widowControl w:val="0"/>
              <w:spacing w:line="240" w:lineRule="auto"/>
              <w:ind w:left="0" w:right="0" w:firstLine="0"/>
              <w:rPr>
                <w:b/>
                <w:sz w:val="18"/>
                <w:szCs w:val="18"/>
              </w:rPr>
            </w:pPr>
            <w:r w:rsidRPr="0029372D">
              <w:rPr>
                <w:b/>
                <w:sz w:val="18"/>
                <w:szCs w:val="18"/>
              </w:rPr>
              <w:t>ВСЕГО</w:t>
            </w:r>
          </w:p>
        </w:tc>
        <w:tc>
          <w:tcPr>
            <w:tcW w:w="3243" w:type="dxa"/>
            <w:tcBorders>
              <w:top w:val="single" w:sz="4" w:space="0" w:color="auto"/>
              <w:left w:val="single" w:sz="4" w:space="0" w:color="auto"/>
              <w:bottom w:val="single" w:sz="4" w:space="0" w:color="auto"/>
              <w:right w:val="single" w:sz="4" w:space="0" w:color="auto"/>
            </w:tcBorders>
            <w:vAlign w:val="center"/>
          </w:tcPr>
          <w:p w:rsidR="0029372D" w:rsidRPr="0029372D" w:rsidRDefault="0029372D" w:rsidP="0029372D">
            <w:pPr>
              <w:widowControl w:val="0"/>
              <w:spacing w:line="240" w:lineRule="auto"/>
              <w:ind w:left="0" w:right="0" w:firstLine="0"/>
              <w:jc w:val="center"/>
              <w:rPr>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29372D" w:rsidRPr="0029372D" w:rsidRDefault="0029372D" w:rsidP="0029372D">
            <w:pPr>
              <w:spacing w:line="240" w:lineRule="auto"/>
              <w:ind w:left="0" w:right="0" w:firstLine="0"/>
              <w:jc w:val="center"/>
              <w:rPr>
                <w:b/>
                <w:sz w:val="18"/>
                <w:szCs w:val="24"/>
              </w:rPr>
            </w:pPr>
            <w:r w:rsidRPr="0029372D">
              <w:rPr>
                <w:b/>
                <w:sz w:val="18"/>
                <w:szCs w:val="24"/>
              </w:rPr>
              <w:t>8 157, 8</w:t>
            </w:r>
          </w:p>
        </w:tc>
      </w:tr>
    </w:tbl>
    <w:p w:rsidR="0029372D" w:rsidRDefault="0029372D" w:rsidP="00783072">
      <w:pPr>
        <w:spacing w:line="240" w:lineRule="auto"/>
        <w:ind w:left="0" w:right="0"/>
        <w:rPr>
          <w:sz w:val="20"/>
          <w:szCs w:val="20"/>
          <w:highlight w:val="yellow"/>
          <w:lang w:eastAsia="en-US"/>
        </w:rPr>
      </w:pPr>
    </w:p>
    <w:p w:rsidR="00854094" w:rsidRDefault="00854094" w:rsidP="00783072">
      <w:pPr>
        <w:spacing w:line="240" w:lineRule="auto"/>
        <w:ind w:left="0" w:right="0"/>
        <w:rPr>
          <w:sz w:val="20"/>
          <w:szCs w:val="20"/>
          <w:highlight w:val="yellow"/>
          <w:lang w:eastAsia="en-US"/>
        </w:rPr>
      </w:pPr>
    </w:p>
    <w:p w:rsidR="0029372D" w:rsidRPr="000662AB" w:rsidRDefault="0029372D" w:rsidP="0029372D">
      <w:pPr>
        <w:spacing w:line="240" w:lineRule="auto"/>
        <w:ind w:left="0" w:right="0"/>
        <w:jc w:val="right"/>
        <w:rPr>
          <w:sz w:val="24"/>
          <w:szCs w:val="20"/>
          <w:lang w:eastAsia="en-US"/>
        </w:rPr>
      </w:pPr>
      <w:r w:rsidRPr="000662AB">
        <w:rPr>
          <w:sz w:val="24"/>
          <w:szCs w:val="20"/>
          <w:lang w:eastAsia="en-US"/>
        </w:rPr>
        <w:t>Таблица 3</w:t>
      </w:r>
    </w:p>
    <w:p w:rsidR="00854094" w:rsidRDefault="00854094" w:rsidP="0029372D">
      <w:pPr>
        <w:spacing w:line="240" w:lineRule="auto"/>
        <w:ind w:left="0" w:firstLine="0"/>
        <w:jc w:val="center"/>
        <w:rPr>
          <w:b/>
          <w:sz w:val="24"/>
          <w:szCs w:val="24"/>
        </w:rPr>
      </w:pPr>
    </w:p>
    <w:p w:rsidR="0029372D" w:rsidRDefault="0029372D" w:rsidP="0029372D">
      <w:pPr>
        <w:spacing w:line="240" w:lineRule="auto"/>
        <w:ind w:left="0" w:firstLine="0"/>
        <w:jc w:val="center"/>
        <w:rPr>
          <w:b/>
          <w:sz w:val="24"/>
          <w:szCs w:val="24"/>
        </w:rPr>
      </w:pPr>
      <w:r w:rsidRPr="0029372D">
        <w:rPr>
          <w:b/>
          <w:sz w:val="24"/>
          <w:szCs w:val="24"/>
        </w:rPr>
        <w:t xml:space="preserve">Информация об исполнении межбюджетных трансфертов в разрезе </w:t>
      </w:r>
    </w:p>
    <w:p w:rsidR="0029372D" w:rsidRDefault="0029372D" w:rsidP="0029372D">
      <w:pPr>
        <w:spacing w:line="240" w:lineRule="auto"/>
        <w:ind w:left="0" w:firstLine="0"/>
        <w:jc w:val="center"/>
        <w:rPr>
          <w:b/>
          <w:sz w:val="24"/>
          <w:szCs w:val="24"/>
        </w:rPr>
      </w:pPr>
      <w:r w:rsidRPr="0029372D">
        <w:rPr>
          <w:b/>
          <w:sz w:val="24"/>
          <w:szCs w:val="24"/>
        </w:rPr>
        <w:t>национальных проектов</w:t>
      </w:r>
      <w:r w:rsidR="00854094">
        <w:rPr>
          <w:b/>
          <w:sz w:val="24"/>
          <w:szCs w:val="24"/>
        </w:rPr>
        <w:t xml:space="preserve"> и Комплексного плана</w:t>
      </w:r>
      <w:r w:rsidR="00B21A52" w:rsidRPr="00B21A52">
        <w:rPr>
          <w:b/>
          <w:sz w:val="24"/>
          <w:szCs w:val="24"/>
        </w:rPr>
        <w:t xml:space="preserve"> </w:t>
      </w:r>
      <w:r w:rsidR="00B21A52" w:rsidRPr="007C158A">
        <w:rPr>
          <w:b/>
          <w:sz w:val="24"/>
          <w:szCs w:val="24"/>
        </w:rPr>
        <w:t>модернизации и расширения магистральной инфраструктуры</w:t>
      </w:r>
    </w:p>
    <w:p w:rsidR="0029372D" w:rsidRDefault="0029372D" w:rsidP="0029372D">
      <w:pPr>
        <w:spacing w:line="240" w:lineRule="auto"/>
        <w:ind w:left="0" w:firstLine="0"/>
        <w:jc w:val="center"/>
        <w:rPr>
          <w:sz w:val="24"/>
          <w:szCs w:val="24"/>
        </w:rPr>
      </w:pPr>
      <w:r w:rsidRPr="00F34333">
        <w:rPr>
          <w:sz w:val="24"/>
          <w:szCs w:val="24"/>
        </w:rPr>
        <w:t>(за исключением межбюджетных трансфертов, предоставляемых внебюджетным фондам)</w:t>
      </w:r>
    </w:p>
    <w:p w:rsidR="0029372D" w:rsidRPr="0029372D" w:rsidRDefault="0029372D" w:rsidP="0029372D">
      <w:pPr>
        <w:spacing w:line="240" w:lineRule="auto"/>
        <w:ind w:left="0" w:firstLine="0"/>
        <w:jc w:val="center"/>
        <w:rPr>
          <w:b/>
          <w:sz w:val="24"/>
          <w:szCs w:val="24"/>
        </w:rPr>
      </w:pPr>
    </w:p>
    <w:p w:rsidR="0029372D" w:rsidRPr="0029372D" w:rsidRDefault="0029372D" w:rsidP="0075299A">
      <w:pPr>
        <w:spacing w:line="240" w:lineRule="auto"/>
        <w:ind w:left="0" w:right="0"/>
        <w:jc w:val="right"/>
        <w:rPr>
          <w:sz w:val="20"/>
          <w:szCs w:val="20"/>
          <w:lang w:eastAsia="en-US"/>
        </w:rPr>
      </w:pPr>
      <w:r w:rsidRPr="0029372D">
        <w:rPr>
          <w:sz w:val="20"/>
          <w:szCs w:val="20"/>
          <w:lang w:eastAsia="en-US"/>
        </w:rPr>
        <w:t>(млн. рублей)</w:t>
      </w:r>
    </w:p>
    <w:tbl>
      <w:tblPr>
        <w:tblW w:w="10088" w:type="dxa"/>
        <w:jc w:val="center"/>
        <w:tblInd w:w="-3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612"/>
        <w:gridCol w:w="1390"/>
        <w:gridCol w:w="1276"/>
        <w:gridCol w:w="1548"/>
        <w:gridCol w:w="1472"/>
      </w:tblGrid>
      <w:tr w:rsidR="0046402D" w:rsidRPr="00FF14BD" w:rsidTr="0046402D">
        <w:trPr>
          <w:trHeight w:val="1411"/>
          <w:tblHeader/>
          <w:jc w:val="center"/>
        </w:trPr>
        <w:tc>
          <w:tcPr>
            <w:tcW w:w="2790" w:type="dxa"/>
            <w:shd w:val="clear" w:color="auto" w:fill="auto"/>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Наименование национального проекта / федерального проекта</w:t>
            </w:r>
          </w:p>
        </w:tc>
        <w:tc>
          <w:tcPr>
            <w:tcW w:w="1612" w:type="dxa"/>
            <w:shd w:val="clear" w:color="auto" w:fill="auto"/>
            <w:noWrap/>
            <w:vAlign w:val="center"/>
            <w:hideMark/>
          </w:tcPr>
          <w:p w:rsidR="0082593C" w:rsidRDefault="0082593C" w:rsidP="0029372D">
            <w:pPr>
              <w:spacing w:line="240" w:lineRule="auto"/>
              <w:ind w:left="0" w:right="0" w:firstLine="0"/>
              <w:jc w:val="center"/>
              <w:rPr>
                <w:b/>
                <w:sz w:val="20"/>
                <w:szCs w:val="20"/>
                <w:lang w:eastAsia="en-US"/>
              </w:rPr>
            </w:pPr>
            <w:r w:rsidRPr="00FF14BD">
              <w:rPr>
                <w:b/>
                <w:sz w:val="20"/>
                <w:szCs w:val="20"/>
                <w:lang w:eastAsia="en-US"/>
              </w:rPr>
              <w:t xml:space="preserve">Предусмотрено Федеральным законом </w:t>
            </w:r>
          </w:p>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 459-ФЗ</w:t>
            </w:r>
          </w:p>
        </w:tc>
        <w:tc>
          <w:tcPr>
            <w:tcW w:w="1390" w:type="dxa"/>
            <w:shd w:val="clear" w:color="auto" w:fill="auto"/>
            <w:noWrap/>
            <w:vAlign w:val="center"/>
            <w:hideMark/>
          </w:tcPr>
          <w:p w:rsidR="0082593C" w:rsidRPr="00FF14BD" w:rsidRDefault="0082593C" w:rsidP="0046402D">
            <w:pPr>
              <w:spacing w:line="240" w:lineRule="auto"/>
              <w:ind w:left="0" w:right="0" w:firstLine="0"/>
              <w:jc w:val="center"/>
              <w:rPr>
                <w:b/>
                <w:sz w:val="20"/>
                <w:szCs w:val="20"/>
                <w:lang w:eastAsia="en-US"/>
              </w:rPr>
            </w:pPr>
            <w:proofErr w:type="spellStart"/>
            <w:proofErr w:type="gramStart"/>
            <w:r w:rsidRPr="00FF14BD">
              <w:rPr>
                <w:b/>
                <w:sz w:val="20"/>
                <w:szCs w:val="20"/>
                <w:lang w:eastAsia="en-US"/>
              </w:rPr>
              <w:t>Предусмот-рено</w:t>
            </w:r>
            <w:proofErr w:type="spellEnd"/>
            <w:proofErr w:type="gramEnd"/>
            <w:r w:rsidRPr="00FF14BD">
              <w:rPr>
                <w:b/>
                <w:sz w:val="20"/>
                <w:szCs w:val="20"/>
                <w:lang w:eastAsia="en-US"/>
              </w:rPr>
              <w:t xml:space="preserve"> сводной бюджетной росписью </w:t>
            </w:r>
            <w:r w:rsidR="0046402D">
              <w:rPr>
                <w:b/>
                <w:sz w:val="20"/>
                <w:szCs w:val="20"/>
                <w:lang w:eastAsia="en-US"/>
              </w:rPr>
              <w:t>с измене-</w:t>
            </w:r>
            <w:proofErr w:type="spellStart"/>
            <w:r w:rsidR="0046402D">
              <w:rPr>
                <w:b/>
                <w:sz w:val="20"/>
                <w:szCs w:val="20"/>
                <w:lang w:eastAsia="en-US"/>
              </w:rPr>
              <w:t>ниями</w:t>
            </w:r>
            <w:proofErr w:type="spellEnd"/>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Исполнено на 1.07.2019</w:t>
            </w:r>
          </w:p>
        </w:tc>
        <w:tc>
          <w:tcPr>
            <w:tcW w:w="1548" w:type="dxa"/>
            <w:shd w:val="clear" w:color="auto" w:fill="auto"/>
            <w:noWrap/>
            <w:vAlign w:val="center"/>
            <w:hideMark/>
          </w:tcPr>
          <w:p w:rsidR="0046402D" w:rsidRDefault="0082593C" w:rsidP="0029372D">
            <w:pPr>
              <w:spacing w:line="240" w:lineRule="auto"/>
              <w:ind w:left="0" w:right="0" w:firstLine="0"/>
              <w:jc w:val="center"/>
              <w:rPr>
                <w:b/>
                <w:sz w:val="20"/>
                <w:szCs w:val="20"/>
                <w:lang w:eastAsia="en-US"/>
              </w:rPr>
            </w:pPr>
            <w:r w:rsidRPr="00FF14BD">
              <w:rPr>
                <w:b/>
                <w:sz w:val="20"/>
                <w:szCs w:val="20"/>
                <w:lang w:eastAsia="en-US"/>
              </w:rPr>
              <w:t xml:space="preserve">% к </w:t>
            </w:r>
            <w:r w:rsidR="0046402D">
              <w:rPr>
                <w:b/>
                <w:sz w:val="20"/>
                <w:szCs w:val="20"/>
                <w:lang w:eastAsia="en-US"/>
              </w:rPr>
              <w:t>Федеральному</w:t>
            </w:r>
          </w:p>
          <w:p w:rsidR="0046402D" w:rsidRDefault="0046402D" w:rsidP="0029372D">
            <w:pPr>
              <w:spacing w:line="240" w:lineRule="auto"/>
              <w:ind w:left="0" w:right="0" w:firstLine="0"/>
              <w:jc w:val="center"/>
              <w:rPr>
                <w:b/>
                <w:sz w:val="20"/>
                <w:szCs w:val="20"/>
                <w:lang w:eastAsia="en-US"/>
              </w:rPr>
            </w:pPr>
            <w:r>
              <w:rPr>
                <w:b/>
                <w:sz w:val="20"/>
                <w:szCs w:val="20"/>
                <w:lang w:eastAsia="en-US"/>
              </w:rPr>
              <w:t>з</w:t>
            </w:r>
            <w:r w:rsidR="0082593C" w:rsidRPr="00FF14BD">
              <w:rPr>
                <w:b/>
                <w:sz w:val="20"/>
                <w:szCs w:val="20"/>
                <w:lang w:eastAsia="en-US"/>
              </w:rPr>
              <w:t>акону</w:t>
            </w:r>
            <w:r>
              <w:rPr>
                <w:b/>
                <w:sz w:val="20"/>
                <w:szCs w:val="20"/>
                <w:lang w:eastAsia="en-US"/>
              </w:rPr>
              <w:t xml:space="preserve"> </w:t>
            </w:r>
          </w:p>
          <w:p w:rsidR="0082593C" w:rsidRPr="00FF14BD" w:rsidRDefault="0046402D" w:rsidP="0029372D">
            <w:pPr>
              <w:spacing w:line="240" w:lineRule="auto"/>
              <w:ind w:left="0" w:right="0" w:firstLine="0"/>
              <w:jc w:val="center"/>
              <w:rPr>
                <w:b/>
                <w:sz w:val="20"/>
                <w:szCs w:val="20"/>
                <w:lang w:eastAsia="en-US"/>
              </w:rPr>
            </w:pPr>
            <w:r>
              <w:rPr>
                <w:b/>
                <w:sz w:val="20"/>
                <w:szCs w:val="20"/>
                <w:lang w:eastAsia="en-US"/>
              </w:rPr>
              <w:t>№ 459-ФЗ</w:t>
            </w:r>
          </w:p>
        </w:tc>
        <w:tc>
          <w:tcPr>
            <w:tcW w:w="1472" w:type="dxa"/>
            <w:shd w:val="clear" w:color="auto" w:fill="auto"/>
            <w:noWrap/>
            <w:vAlign w:val="center"/>
            <w:hideMark/>
          </w:tcPr>
          <w:p w:rsidR="0046402D" w:rsidRDefault="0082593C" w:rsidP="0029372D">
            <w:pPr>
              <w:spacing w:line="240" w:lineRule="auto"/>
              <w:ind w:left="0" w:right="0" w:firstLine="0"/>
              <w:jc w:val="center"/>
              <w:rPr>
                <w:b/>
                <w:sz w:val="20"/>
                <w:szCs w:val="20"/>
                <w:lang w:eastAsia="en-US"/>
              </w:rPr>
            </w:pPr>
            <w:r w:rsidRPr="00FF14BD">
              <w:rPr>
                <w:b/>
                <w:sz w:val="20"/>
                <w:szCs w:val="20"/>
                <w:lang w:eastAsia="en-US"/>
              </w:rPr>
              <w:t xml:space="preserve">% к </w:t>
            </w:r>
            <w:r w:rsidR="0046402D">
              <w:rPr>
                <w:b/>
                <w:sz w:val="20"/>
                <w:szCs w:val="20"/>
                <w:lang w:eastAsia="en-US"/>
              </w:rPr>
              <w:t>сводной</w:t>
            </w:r>
          </w:p>
          <w:p w:rsidR="0082593C" w:rsidRPr="00FF14BD" w:rsidRDefault="0046402D" w:rsidP="0029372D">
            <w:pPr>
              <w:spacing w:line="240" w:lineRule="auto"/>
              <w:ind w:left="0" w:right="0" w:firstLine="0"/>
              <w:jc w:val="center"/>
              <w:rPr>
                <w:b/>
                <w:sz w:val="20"/>
                <w:szCs w:val="20"/>
                <w:lang w:eastAsia="en-US"/>
              </w:rPr>
            </w:pPr>
            <w:r>
              <w:rPr>
                <w:b/>
                <w:sz w:val="20"/>
                <w:szCs w:val="20"/>
                <w:lang w:eastAsia="en-US"/>
              </w:rPr>
              <w:t xml:space="preserve">бюджетной </w:t>
            </w:r>
            <w:r w:rsidR="0082593C" w:rsidRPr="00FF14BD">
              <w:rPr>
                <w:b/>
                <w:sz w:val="20"/>
                <w:szCs w:val="20"/>
                <w:lang w:eastAsia="en-US"/>
              </w:rPr>
              <w:t>росписи</w:t>
            </w:r>
            <w:r>
              <w:rPr>
                <w:b/>
                <w:sz w:val="20"/>
                <w:szCs w:val="20"/>
                <w:lang w:eastAsia="en-US"/>
              </w:rPr>
              <w:t xml:space="preserve"> с </w:t>
            </w:r>
            <w:proofErr w:type="gramStart"/>
            <w:r>
              <w:rPr>
                <w:b/>
                <w:sz w:val="20"/>
                <w:szCs w:val="20"/>
                <w:lang w:eastAsia="en-US"/>
              </w:rPr>
              <w:t>измене-</w:t>
            </w:r>
            <w:proofErr w:type="spellStart"/>
            <w:r>
              <w:rPr>
                <w:b/>
                <w:sz w:val="20"/>
                <w:szCs w:val="20"/>
                <w:lang w:eastAsia="en-US"/>
              </w:rPr>
              <w:t>ниями</w:t>
            </w:r>
            <w:proofErr w:type="spellEnd"/>
            <w:proofErr w:type="gramEnd"/>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«Демография»</w:t>
            </w:r>
          </w:p>
        </w:tc>
        <w:tc>
          <w:tcPr>
            <w:tcW w:w="1612" w:type="dxa"/>
            <w:shd w:val="clear" w:color="auto" w:fill="D9D9D9" w:themeFill="background1" w:themeFillShade="D9"/>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176 723,8</w:t>
            </w:r>
          </w:p>
        </w:tc>
        <w:tc>
          <w:tcPr>
            <w:tcW w:w="1390" w:type="dxa"/>
            <w:shd w:val="clear" w:color="auto" w:fill="D9D9D9" w:themeFill="background1" w:themeFillShade="D9"/>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179 587,6</w:t>
            </w:r>
          </w:p>
        </w:tc>
        <w:tc>
          <w:tcPr>
            <w:tcW w:w="1276" w:type="dxa"/>
            <w:shd w:val="clear" w:color="auto" w:fill="D9D9D9" w:themeFill="background1" w:themeFillShade="D9"/>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51 016,0</w:t>
            </w:r>
          </w:p>
        </w:tc>
        <w:tc>
          <w:tcPr>
            <w:tcW w:w="1548" w:type="dxa"/>
            <w:shd w:val="clear" w:color="auto" w:fill="D9D9D9" w:themeFill="background1" w:themeFillShade="D9"/>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28,9</w:t>
            </w:r>
          </w:p>
        </w:tc>
        <w:tc>
          <w:tcPr>
            <w:tcW w:w="1472" w:type="dxa"/>
            <w:shd w:val="clear" w:color="auto" w:fill="D9D9D9" w:themeFill="background1" w:themeFillShade="D9"/>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28,4</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 xml:space="preserve">Федеральный проект </w:t>
            </w:r>
            <w:r w:rsidRPr="00FF14BD">
              <w:rPr>
                <w:sz w:val="20"/>
                <w:szCs w:val="20"/>
                <w:lang w:eastAsia="en-US"/>
              </w:rPr>
              <w:lastRenderedPageBreak/>
              <w:t>«Федеральный проект «Финансовая поддержка семей при рождении детей»</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lastRenderedPageBreak/>
              <w:t>85 654,9</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88 801,2</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40 619,3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47,4</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45,7</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lastRenderedPageBreak/>
              <w:t>Федеральный проект  «Содействие занятости женщин - создание условий дошкольного образования для детей в возрасте до трех лет»</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60 927,3</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60 644,8</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6 136,1</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10,1</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10,1</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«Старшее поколение»</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8 230,3</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8 230,3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1 588,8</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19,3</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19,3</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«Спорт - норма жизни»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21 911,3</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21 911,3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2 671,8</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12,2</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12,2</w:t>
            </w:r>
          </w:p>
        </w:tc>
      </w:tr>
      <w:tr w:rsidR="0046402D" w:rsidRPr="00FF14BD" w:rsidTr="0046402D">
        <w:trPr>
          <w:trHeight w:val="20"/>
          <w:jc w:val="center"/>
        </w:trPr>
        <w:tc>
          <w:tcPr>
            <w:tcW w:w="2790" w:type="dxa"/>
            <w:shd w:val="clear" w:color="auto" w:fill="D9D9D9" w:themeFill="background1" w:themeFillShade="D9"/>
            <w:vAlign w:val="bottom"/>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«Здравоохранение»</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76 510,8</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76 508,6</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6 741,9</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8,8</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8,8</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Развитие системы оказания первичной медико-санитарной помощи»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10 495,4</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10 493,3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1 787,7</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17,0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17,0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 xml:space="preserve">Федеральный проект «Борьба с </w:t>
            </w:r>
            <w:proofErr w:type="gramStart"/>
            <w:r w:rsidRPr="00FF14BD">
              <w:rPr>
                <w:sz w:val="20"/>
                <w:szCs w:val="20"/>
                <w:lang w:eastAsia="en-US"/>
              </w:rPr>
              <w:t>сердечно-сосудистыми</w:t>
            </w:r>
            <w:proofErr w:type="gramEnd"/>
            <w:r w:rsidRPr="00FF14BD">
              <w:rPr>
                <w:sz w:val="20"/>
                <w:szCs w:val="20"/>
                <w:lang w:eastAsia="en-US"/>
              </w:rPr>
              <w:t xml:space="preserve"> заболеваниями»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11 541,6</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11 541,6</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532,3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4,6</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«Борьба с онкологическими заболеваниями»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29 684,1</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29 684,1</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2 562,3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8,6</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12 914,1</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12 914,1</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1 144,7</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8,9</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8,9</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11 875,5</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11 875,5</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714,8</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6,0</w:t>
            </w:r>
          </w:p>
        </w:tc>
      </w:tr>
      <w:tr w:rsidR="0046402D" w:rsidRPr="00FF14BD" w:rsidTr="0046402D">
        <w:trPr>
          <w:trHeight w:val="20"/>
          <w:jc w:val="center"/>
        </w:trPr>
        <w:tc>
          <w:tcPr>
            <w:tcW w:w="2790" w:type="dxa"/>
            <w:shd w:val="clear" w:color="auto" w:fill="D9D9D9" w:themeFill="background1" w:themeFillShade="D9"/>
            <w:vAlign w:val="bottom"/>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«Образование»</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65 568,0</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66 218,7</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13 484,0</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20,6</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20,4</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«Современная школа»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48 669,3</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48 669,3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9 019,1</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18,5</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18,5</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«Успех каждого ребенка»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7 965,0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7 965,0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371,7</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4,7</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4,7</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«Цифровая образовательная среда»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1 990,0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1 990,0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35,3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1,8</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1,8</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«Учитель будущего»</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1 360,0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1 360,0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131,0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9,6</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«Молодые профессионалы»</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5 273,7</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5 904,4</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3 829,5</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72,6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64,9</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«Социальная активность»</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310,0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330,0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97,4</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31,4</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29,5</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«Жилье и городская среда»</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68 780,0</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68 780,0</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4 575,1</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6,7</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6,7</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lastRenderedPageBreak/>
              <w:t>Федеральный проект «Жилье»</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22 460,0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22 460,0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3 643,5</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16,2</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16,2</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«Формирование комфортной городской среды»</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46 320,0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46 320,0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931,6</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2,0</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«Производительность труда и поддержка занятости»</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4 091,0</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4 091,0</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118,7</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2,9</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2,9</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«Адресная поддержка повышения производительности труда на предприятиях»</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1 965,8</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1 965,8</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«Поддержка занятости и повышение эффективности рынка труда для обеспечения роста производительности»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2 125,2</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2 125,2</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118,7</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5,6</w:t>
            </w:r>
          </w:p>
        </w:tc>
      </w:tr>
      <w:tr w:rsidR="0046402D" w:rsidRPr="00FF14BD" w:rsidTr="0046402D">
        <w:trPr>
          <w:trHeight w:val="20"/>
          <w:jc w:val="center"/>
        </w:trPr>
        <w:tc>
          <w:tcPr>
            <w:tcW w:w="2790" w:type="dxa"/>
            <w:shd w:val="clear" w:color="auto" w:fill="D9D9D9" w:themeFill="background1" w:themeFillShade="D9"/>
            <w:noWrap/>
            <w:vAlign w:val="bottom"/>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«Экология»</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43 011,3</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39 314,5</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3 704,9</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8,6</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9,4</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«Чистая страна»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6 716,1</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6 216,1</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1 087,1</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16,2</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17,5</w:t>
            </w:r>
          </w:p>
        </w:tc>
      </w:tr>
      <w:tr w:rsidR="0046402D" w:rsidRPr="00FF14BD" w:rsidTr="0046402D">
        <w:trPr>
          <w:trHeight w:val="20"/>
          <w:jc w:val="center"/>
        </w:trPr>
        <w:tc>
          <w:tcPr>
            <w:tcW w:w="2790" w:type="dxa"/>
            <w:shd w:val="clear" w:color="auto" w:fill="auto"/>
            <w:vAlign w:val="bottom"/>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«Комплексная система обращения с твердыми коммунальными отходами»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3 321,8</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«Чистый воздух»</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1 000,0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1 000,0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bottom"/>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«Чистая вода»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4 852,5</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4 842,6</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«Оздоровление Волги»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16 285,8</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16 285,8</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78,3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0,5</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0,5</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«Сохранение озера Байкал»</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3 529,4</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3 665,3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«Сохранение уникальных водных объектов»</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728,7</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727,7</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20,3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2,8</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2,8</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«Сохранение лесов»</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6 577,0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6 577,0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2 519,1</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38,3</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38,3</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«Культура»</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6 455,8</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6 455,8</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904,6</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14,0</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14,0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«Обеспечение качественно нового уровня развития инфраструктуры культуры («Культурная среда»)»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6 255,8</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6 255,8</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887,4</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14,2</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14,2</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w:t>
            </w:r>
            <w:proofErr w:type="spellStart"/>
            <w:r w:rsidRPr="00FF14BD">
              <w:rPr>
                <w:sz w:val="20"/>
                <w:szCs w:val="20"/>
                <w:lang w:eastAsia="en-US"/>
              </w:rPr>
              <w:t>Цифровизация</w:t>
            </w:r>
            <w:proofErr w:type="spellEnd"/>
            <w:r w:rsidRPr="00FF14BD">
              <w:rPr>
                <w:sz w:val="20"/>
                <w:szCs w:val="20"/>
                <w:lang w:eastAsia="en-US"/>
              </w:rPr>
              <w:t xml:space="preserve"> услуг и формирование информационного пространства в сфере культуры («Цифровая культура»)»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200,0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200,0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17,2</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8,6</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 xml:space="preserve">Национальный проект «Малое и среднее </w:t>
            </w:r>
            <w:r w:rsidRPr="00FF14BD">
              <w:rPr>
                <w:b/>
                <w:sz w:val="20"/>
                <w:szCs w:val="20"/>
                <w:lang w:eastAsia="en-US"/>
              </w:rPr>
              <w:lastRenderedPageBreak/>
              <w:t xml:space="preserve">предпринимательство и поддержка </w:t>
            </w:r>
            <w:proofErr w:type="gramStart"/>
            <w:r w:rsidRPr="00FF14BD">
              <w:rPr>
                <w:b/>
                <w:sz w:val="20"/>
                <w:szCs w:val="20"/>
                <w:lang w:eastAsia="en-US"/>
              </w:rPr>
              <w:t>индивидуальных</w:t>
            </w:r>
            <w:proofErr w:type="gramEnd"/>
            <w:r w:rsidRPr="00FF14BD">
              <w:rPr>
                <w:b/>
                <w:sz w:val="20"/>
                <w:szCs w:val="20"/>
                <w:lang w:eastAsia="en-US"/>
              </w:rPr>
              <w:t xml:space="preserve"> предпринимателе»</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lastRenderedPageBreak/>
              <w:t>32 594,5</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33 768,9</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14 830,8</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45,5</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43,9</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lastRenderedPageBreak/>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6 828,2</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9 543,2</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5 572,8</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81,6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58,4</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«Акселерация субъектов малого и среднего предпринимательства»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17 893,3</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17 893,3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9 041,3</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50,5</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50,5</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«Создание системы поддержки фермеров и развитие сельской кооперации»</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7 373,0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5 373,0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«Популяризация предпринимательства»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500,0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959,4</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216,7</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43,3</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22,6</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Национальный проект «Безопасные и качественные автомобильные дороги»</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111 200,0</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111 200,0</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13 984,9</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12,6</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12,6</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«Дорожная сеть»</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111 200,0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111 200,0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13 984,9</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12,6</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12,6</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proofErr w:type="gramStart"/>
            <w:r w:rsidRPr="00FF14BD">
              <w:rPr>
                <w:b/>
                <w:sz w:val="20"/>
                <w:szCs w:val="20"/>
                <w:lang w:eastAsia="en-US"/>
              </w:rPr>
              <w:t>Национальные</w:t>
            </w:r>
            <w:proofErr w:type="gramEnd"/>
            <w:r w:rsidRPr="00FF14BD">
              <w:rPr>
                <w:b/>
                <w:sz w:val="20"/>
                <w:szCs w:val="20"/>
                <w:lang w:eastAsia="en-US"/>
              </w:rPr>
              <w:t xml:space="preserve"> проект «Международная кооперация и экспорт»</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3 461,1</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3 461,1</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20,9</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0,6</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0,6</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«Промышленный экспорт»</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1 419,3</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1 419,3</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«Экспорт продукции агропромышленного комплекса»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2 041,8</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2 041,8</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20,9</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1,0</w:t>
            </w:r>
          </w:p>
        </w:tc>
      </w:tr>
      <w:tr w:rsidR="0046402D" w:rsidRPr="00FF14BD" w:rsidTr="0046402D">
        <w:trPr>
          <w:trHeight w:val="20"/>
          <w:jc w:val="center"/>
        </w:trPr>
        <w:tc>
          <w:tcPr>
            <w:tcW w:w="2790" w:type="dxa"/>
            <w:shd w:val="clear" w:color="auto" w:fill="D9D9D9" w:themeFill="background1" w:themeFillShade="D9"/>
            <w:vAlign w:val="center"/>
            <w:hideMark/>
          </w:tcPr>
          <w:p w:rsidR="0082593C" w:rsidRPr="00FF14BD" w:rsidRDefault="0082593C" w:rsidP="0029372D">
            <w:pPr>
              <w:spacing w:line="240" w:lineRule="auto"/>
              <w:ind w:left="0" w:right="0" w:firstLine="0"/>
              <w:rPr>
                <w:b/>
                <w:sz w:val="20"/>
                <w:szCs w:val="20"/>
                <w:lang w:eastAsia="en-US"/>
              </w:rPr>
            </w:pPr>
            <w:r w:rsidRPr="00FF14BD">
              <w:rPr>
                <w:b/>
                <w:sz w:val="20"/>
                <w:szCs w:val="20"/>
                <w:lang w:eastAsia="en-US"/>
              </w:rPr>
              <w:t xml:space="preserve">Комплексный план модернизации и расширения магистральной инфраструктуры </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5 370,2</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5 470,2</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675,5</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12,6</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12,3</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«Европа - Западный Китай»</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2 056,6</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2 056,6</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0,0</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Федеральный проект «Коммуникации между центрами экономического роста»</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2 113,6</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2 113,6</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145,1</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6,9</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6,9</w:t>
            </w:r>
          </w:p>
        </w:tc>
      </w:tr>
      <w:tr w:rsidR="0046402D" w:rsidRPr="00FF14BD" w:rsidTr="0046402D">
        <w:trPr>
          <w:trHeight w:val="20"/>
          <w:jc w:val="center"/>
        </w:trPr>
        <w:tc>
          <w:tcPr>
            <w:tcW w:w="2790" w:type="dxa"/>
            <w:shd w:val="clear" w:color="auto" w:fill="auto"/>
            <w:vAlign w:val="center"/>
            <w:hideMark/>
          </w:tcPr>
          <w:p w:rsidR="0082593C" w:rsidRPr="00FF14BD" w:rsidRDefault="0082593C" w:rsidP="0029372D">
            <w:pPr>
              <w:spacing w:line="240" w:lineRule="auto"/>
              <w:ind w:left="0" w:right="0" w:firstLine="0"/>
              <w:rPr>
                <w:sz w:val="20"/>
                <w:szCs w:val="20"/>
                <w:lang w:eastAsia="en-US"/>
              </w:rPr>
            </w:pPr>
            <w:r w:rsidRPr="00FF14BD">
              <w:rPr>
                <w:sz w:val="20"/>
                <w:szCs w:val="20"/>
                <w:lang w:eastAsia="en-US"/>
              </w:rPr>
              <w:t>Развитие региональных аэропортов и маршрутов (РАМ)</w:t>
            </w:r>
          </w:p>
        </w:tc>
        <w:tc>
          <w:tcPr>
            <w:tcW w:w="161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1 200,0</w:t>
            </w:r>
          </w:p>
        </w:tc>
        <w:tc>
          <w:tcPr>
            <w:tcW w:w="1390"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1 300,0</w:t>
            </w:r>
          </w:p>
        </w:tc>
        <w:tc>
          <w:tcPr>
            <w:tcW w:w="1276"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530,4</w:t>
            </w:r>
          </w:p>
        </w:tc>
        <w:tc>
          <w:tcPr>
            <w:tcW w:w="1548"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44,2</w:t>
            </w:r>
          </w:p>
        </w:tc>
        <w:tc>
          <w:tcPr>
            <w:tcW w:w="1472" w:type="dxa"/>
            <w:shd w:val="clear" w:color="auto" w:fill="auto"/>
            <w:noWrap/>
            <w:vAlign w:val="center"/>
            <w:hideMark/>
          </w:tcPr>
          <w:p w:rsidR="0082593C" w:rsidRPr="00FF14BD" w:rsidRDefault="0082593C" w:rsidP="0029372D">
            <w:pPr>
              <w:spacing w:line="240" w:lineRule="auto"/>
              <w:ind w:left="0" w:right="0" w:firstLine="0"/>
              <w:jc w:val="center"/>
              <w:rPr>
                <w:sz w:val="20"/>
                <w:szCs w:val="20"/>
                <w:lang w:eastAsia="en-US"/>
              </w:rPr>
            </w:pPr>
            <w:r w:rsidRPr="00FF14BD">
              <w:rPr>
                <w:sz w:val="20"/>
                <w:szCs w:val="20"/>
                <w:lang w:eastAsia="en-US"/>
              </w:rPr>
              <w:t>40,8</w:t>
            </w:r>
          </w:p>
        </w:tc>
      </w:tr>
      <w:tr w:rsidR="0046402D" w:rsidRPr="00FF14BD" w:rsidTr="0046402D">
        <w:trPr>
          <w:trHeight w:val="283"/>
          <w:jc w:val="center"/>
        </w:trPr>
        <w:tc>
          <w:tcPr>
            <w:tcW w:w="2790" w:type="dxa"/>
            <w:shd w:val="clear" w:color="auto" w:fill="D9D9D9" w:themeFill="background1" w:themeFillShade="D9"/>
            <w:noWrap/>
            <w:vAlign w:val="bottom"/>
            <w:hideMark/>
          </w:tcPr>
          <w:p w:rsidR="0082593C" w:rsidRPr="00FF14BD" w:rsidRDefault="0082593C" w:rsidP="0029372D">
            <w:pPr>
              <w:spacing w:line="240" w:lineRule="auto"/>
              <w:ind w:left="0" w:right="0" w:firstLine="0"/>
              <w:rPr>
                <w:b/>
                <w:bCs/>
                <w:sz w:val="20"/>
                <w:szCs w:val="20"/>
                <w:lang w:eastAsia="en-US"/>
              </w:rPr>
            </w:pPr>
            <w:r w:rsidRPr="00FF14BD">
              <w:rPr>
                <w:b/>
                <w:bCs/>
                <w:sz w:val="20"/>
                <w:szCs w:val="20"/>
                <w:lang w:eastAsia="en-US"/>
              </w:rPr>
              <w:t>ИТОГО</w:t>
            </w:r>
          </w:p>
        </w:tc>
        <w:tc>
          <w:tcPr>
            <w:tcW w:w="161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593 766,5</w:t>
            </w:r>
          </w:p>
        </w:tc>
        <w:tc>
          <w:tcPr>
            <w:tcW w:w="1390"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594 856,4</w:t>
            </w:r>
          </w:p>
        </w:tc>
        <w:tc>
          <w:tcPr>
            <w:tcW w:w="1276"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110 057,4</w:t>
            </w:r>
          </w:p>
        </w:tc>
        <w:tc>
          <w:tcPr>
            <w:tcW w:w="1548"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18,5</w:t>
            </w:r>
          </w:p>
        </w:tc>
        <w:tc>
          <w:tcPr>
            <w:tcW w:w="1472" w:type="dxa"/>
            <w:shd w:val="clear" w:color="auto" w:fill="D9D9D9" w:themeFill="background1" w:themeFillShade="D9"/>
            <w:noWrap/>
            <w:vAlign w:val="center"/>
            <w:hideMark/>
          </w:tcPr>
          <w:p w:rsidR="0082593C" w:rsidRPr="00FF14BD" w:rsidRDefault="0082593C" w:rsidP="0029372D">
            <w:pPr>
              <w:spacing w:line="240" w:lineRule="auto"/>
              <w:ind w:left="0" w:right="0" w:firstLine="0"/>
              <w:jc w:val="center"/>
              <w:rPr>
                <w:b/>
                <w:sz w:val="20"/>
                <w:szCs w:val="20"/>
                <w:lang w:eastAsia="en-US"/>
              </w:rPr>
            </w:pPr>
            <w:r w:rsidRPr="00FF14BD">
              <w:rPr>
                <w:b/>
                <w:sz w:val="20"/>
                <w:szCs w:val="20"/>
                <w:lang w:eastAsia="en-US"/>
              </w:rPr>
              <w:t>18,5</w:t>
            </w:r>
          </w:p>
        </w:tc>
      </w:tr>
    </w:tbl>
    <w:p w:rsidR="0029372D" w:rsidRPr="0029372D" w:rsidRDefault="0029372D" w:rsidP="0029372D">
      <w:pPr>
        <w:spacing w:line="240" w:lineRule="auto"/>
        <w:ind w:left="0" w:right="0"/>
        <w:jc w:val="right"/>
        <w:rPr>
          <w:sz w:val="20"/>
          <w:szCs w:val="20"/>
          <w:lang w:eastAsia="en-US"/>
        </w:rPr>
      </w:pPr>
    </w:p>
    <w:sectPr w:rsidR="0029372D" w:rsidRPr="0029372D" w:rsidSect="00294B82">
      <w:headerReference w:type="default" r:id="rId14"/>
      <w:headerReference w:type="first" r:id="rId15"/>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E49" w:rsidRDefault="00C85E49" w:rsidP="005F22FB">
      <w:pPr>
        <w:spacing w:line="240" w:lineRule="auto"/>
      </w:pPr>
      <w:r>
        <w:separator/>
      </w:r>
    </w:p>
  </w:endnote>
  <w:endnote w:type="continuationSeparator" w:id="0">
    <w:p w:rsidR="00C85E49" w:rsidRDefault="00C85E49" w:rsidP="005F2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E49" w:rsidRDefault="00C85E49" w:rsidP="005F22FB">
      <w:pPr>
        <w:spacing w:line="240" w:lineRule="auto"/>
      </w:pPr>
      <w:r>
        <w:separator/>
      </w:r>
    </w:p>
  </w:footnote>
  <w:footnote w:type="continuationSeparator" w:id="0">
    <w:p w:rsidR="00C85E49" w:rsidRDefault="00C85E49" w:rsidP="005F22FB">
      <w:pPr>
        <w:spacing w:line="240" w:lineRule="auto"/>
      </w:pPr>
      <w:r>
        <w:continuationSeparator/>
      </w:r>
    </w:p>
  </w:footnote>
  <w:footnote w:id="1">
    <w:p w:rsidR="007324A6" w:rsidRPr="00F85579" w:rsidRDefault="007324A6" w:rsidP="00F85579">
      <w:pPr>
        <w:spacing w:line="240" w:lineRule="auto"/>
        <w:ind w:left="0" w:firstLine="0"/>
        <w:rPr>
          <w:sz w:val="18"/>
          <w:szCs w:val="18"/>
        </w:rPr>
      </w:pPr>
      <w:r w:rsidRPr="00F85579">
        <w:rPr>
          <w:rStyle w:val="a5"/>
          <w:sz w:val="18"/>
          <w:szCs w:val="18"/>
        </w:rPr>
        <w:footnoteRef/>
      </w:r>
      <w:r w:rsidRPr="00F85579">
        <w:rPr>
          <w:sz w:val="18"/>
          <w:szCs w:val="18"/>
        </w:rPr>
        <w:t xml:space="preserve"> «Оснащен оборудованием для оцифровки фильмовых материалов на цифровых носителях Госфильмофонд России», «Оснащены  пианино отечественного производства детские школы искусств» в рамках совместной программы </w:t>
      </w:r>
      <w:proofErr w:type="spellStart"/>
      <w:r w:rsidRPr="00F85579">
        <w:rPr>
          <w:sz w:val="18"/>
          <w:szCs w:val="18"/>
        </w:rPr>
        <w:t>Минпромторга</w:t>
      </w:r>
      <w:proofErr w:type="spellEnd"/>
      <w:r w:rsidRPr="00F85579">
        <w:rPr>
          <w:sz w:val="18"/>
          <w:szCs w:val="18"/>
        </w:rPr>
        <w:t xml:space="preserve"> России и Минкультуры России», «Оснащены оборудованием кинозалы».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724217"/>
      <w:docPartObj>
        <w:docPartGallery w:val="Page Numbers (Top of Page)"/>
        <w:docPartUnique/>
      </w:docPartObj>
    </w:sdtPr>
    <w:sdtEndPr/>
    <w:sdtContent>
      <w:p w:rsidR="00A07C38" w:rsidRDefault="00A07C38" w:rsidP="0079142B">
        <w:pPr>
          <w:pStyle w:val="a6"/>
          <w:ind w:left="0" w:firstLine="0"/>
          <w:jc w:val="center"/>
        </w:pPr>
        <w:r>
          <w:fldChar w:fldCharType="begin"/>
        </w:r>
        <w:r>
          <w:instrText>PAGE   \* MERGEFORMAT</w:instrText>
        </w:r>
        <w:r>
          <w:fldChar w:fldCharType="separate"/>
        </w:r>
        <w:r w:rsidR="00A01630">
          <w:rPr>
            <w:noProof/>
          </w:rPr>
          <w:t>11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38" w:rsidRDefault="00A07C38" w:rsidP="00294B82">
    <w:pPr>
      <w:pStyle w:val="a6"/>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F3730"/>
    <w:multiLevelType w:val="hybridMultilevel"/>
    <w:tmpl w:val="34B2F4FC"/>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7DBA2832"/>
    <w:multiLevelType w:val="hybridMultilevel"/>
    <w:tmpl w:val="71649C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2FB"/>
    <w:rsid w:val="00010997"/>
    <w:rsid w:val="00021C57"/>
    <w:rsid w:val="000338BD"/>
    <w:rsid w:val="000350FA"/>
    <w:rsid w:val="00053886"/>
    <w:rsid w:val="0006264E"/>
    <w:rsid w:val="000662AB"/>
    <w:rsid w:val="00066C7B"/>
    <w:rsid w:val="00072E71"/>
    <w:rsid w:val="00074A63"/>
    <w:rsid w:val="00084B51"/>
    <w:rsid w:val="00090DB0"/>
    <w:rsid w:val="00091609"/>
    <w:rsid w:val="000A4B15"/>
    <w:rsid w:val="000C24A1"/>
    <w:rsid w:val="000C3FEE"/>
    <w:rsid w:val="000E0C3B"/>
    <w:rsid w:val="000E2ECA"/>
    <w:rsid w:val="000E3734"/>
    <w:rsid w:val="000E6A62"/>
    <w:rsid w:val="000F3162"/>
    <w:rsid w:val="000F5CB5"/>
    <w:rsid w:val="000F76DC"/>
    <w:rsid w:val="00101E2A"/>
    <w:rsid w:val="001062E9"/>
    <w:rsid w:val="0010797D"/>
    <w:rsid w:val="001112DB"/>
    <w:rsid w:val="0011263B"/>
    <w:rsid w:val="0012572E"/>
    <w:rsid w:val="00136CFD"/>
    <w:rsid w:val="001424C3"/>
    <w:rsid w:val="001439CD"/>
    <w:rsid w:val="0016741F"/>
    <w:rsid w:val="0016773C"/>
    <w:rsid w:val="00167922"/>
    <w:rsid w:val="0017465E"/>
    <w:rsid w:val="00177273"/>
    <w:rsid w:val="00192FF9"/>
    <w:rsid w:val="001952D9"/>
    <w:rsid w:val="001A3675"/>
    <w:rsid w:val="001A4965"/>
    <w:rsid w:val="001C404F"/>
    <w:rsid w:val="001C4885"/>
    <w:rsid w:val="001C6139"/>
    <w:rsid w:val="001D6631"/>
    <w:rsid w:val="001E6115"/>
    <w:rsid w:val="001F0ED3"/>
    <w:rsid w:val="001F39D5"/>
    <w:rsid w:val="002073CD"/>
    <w:rsid w:val="00220EF8"/>
    <w:rsid w:val="00226D56"/>
    <w:rsid w:val="00230A19"/>
    <w:rsid w:val="00252DE7"/>
    <w:rsid w:val="00256728"/>
    <w:rsid w:val="00261E49"/>
    <w:rsid w:val="00263BDF"/>
    <w:rsid w:val="00266229"/>
    <w:rsid w:val="00267EC0"/>
    <w:rsid w:val="00272F87"/>
    <w:rsid w:val="0028070A"/>
    <w:rsid w:val="00282FE2"/>
    <w:rsid w:val="0029372D"/>
    <w:rsid w:val="00294B82"/>
    <w:rsid w:val="00296D60"/>
    <w:rsid w:val="002A549F"/>
    <w:rsid w:val="002B028A"/>
    <w:rsid w:val="002C35D8"/>
    <w:rsid w:val="002D6672"/>
    <w:rsid w:val="002F0CA6"/>
    <w:rsid w:val="00314A38"/>
    <w:rsid w:val="00335A37"/>
    <w:rsid w:val="003418E2"/>
    <w:rsid w:val="0035084D"/>
    <w:rsid w:val="0037145F"/>
    <w:rsid w:val="0037277C"/>
    <w:rsid w:val="0037441D"/>
    <w:rsid w:val="0037695E"/>
    <w:rsid w:val="00376D2A"/>
    <w:rsid w:val="00384E53"/>
    <w:rsid w:val="00385BF6"/>
    <w:rsid w:val="003A244C"/>
    <w:rsid w:val="003B0EA7"/>
    <w:rsid w:val="003B4801"/>
    <w:rsid w:val="003C5E5F"/>
    <w:rsid w:val="003E3195"/>
    <w:rsid w:val="003F269C"/>
    <w:rsid w:val="003F6106"/>
    <w:rsid w:val="004017EB"/>
    <w:rsid w:val="00424C9E"/>
    <w:rsid w:val="0042732F"/>
    <w:rsid w:val="00434675"/>
    <w:rsid w:val="00453539"/>
    <w:rsid w:val="00453662"/>
    <w:rsid w:val="0046402D"/>
    <w:rsid w:val="00464C09"/>
    <w:rsid w:val="004729E9"/>
    <w:rsid w:val="00475031"/>
    <w:rsid w:val="0048540D"/>
    <w:rsid w:val="00491582"/>
    <w:rsid w:val="00493EB5"/>
    <w:rsid w:val="004B63DD"/>
    <w:rsid w:val="004B679D"/>
    <w:rsid w:val="004D0876"/>
    <w:rsid w:val="004D3830"/>
    <w:rsid w:val="004E488E"/>
    <w:rsid w:val="00505CD7"/>
    <w:rsid w:val="00512254"/>
    <w:rsid w:val="005132BD"/>
    <w:rsid w:val="00515F15"/>
    <w:rsid w:val="00516859"/>
    <w:rsid w:val="00526BBA"/>
    <w:rsid w:val="00526E8F"/>
    <w:rsid w:val="00532D7B"/>
    <w:rsid w:val="00544695"/>
    <w:rsid w:val="00553EC7"/>
    <w:rsid w:val="00556D59"/>
    <w:rsid w:val="005572B6"/>
    <w:rsid w:val="00561336"/>
    <w:rsid w:val="005702C3"/>
    <w:rsid w:val="00570D4F"/>
    <w:rsid w:val="005800F1"/>
    <w:rsid w:val="005801CC"/>
    <w:rsid w:val="00580868"/>
    <w:rsid w:val="005C4799"/>
    <w:rsid w:val="005D482D"/>
    <w:rsid w:val="005E15FD"/>
    <w:rsid w:val="005F22FB"/>
    <w:rsid w:val="005F3E13"/>
    <w:rsid w:val="005F4092"/>
    <w:rsid w:val="00601D3C"/>
    <w:rsid w:val="006043C4"/>
    <w:rsid w:val="00631AB3"/>
    <w:rsid w:val="006509E9"/>
    <w:rsid w:val="00653BDD"/>
    <w:rsid w:val="00654665"/>
    <w:rsid w:val="00657455"/>
    <w:rsid w:val="006641B5"/>
    <w:rsid w:val="00671B7A"/>
    <w:rsid w:val="0067535B"/>
    <w:rsid w:val="00681E84"/>
    <w:rsid w:val="006902A5"/>
    <w:rsid w:val="006907AF"/>
    <w:rsid w:val="006A021C"/>
    <w:rsid w:val="006A17F4"/>
    <w:rsid w:val="006E24F3"/>
    <w:rsid w:val="006E2E15"/>
    <w:rsid w:val="006E4B00"/>
    <w:rsid w:val="007038AA"/>
    <w:rsid w:val="007324A6"/>
    <w:rsid w:val="00737E54"/>
    <w:rsid w:val="00745468"/>
    <w:rsid w:val="0075299A"/>
    <w:rsid w:val="007701E5"/>
    <w:rsid w:val="00783072"/>
    <w:rsid w:val="0079142B"/>
    <w:rsid w:val="0079226F"/>
    <w:rsid w:val="00795B4C"/>
    <w:rsid w:val="00796E70"/>
    <w:rsid w:val="007A37E7"/>
    <w:rsid w:val="007B099C"/>
    <w:rsid w:val="007C158A"/>
    <w:rsid w:val="007C65D8"/>
    <w:rsid w:val="007E0ACC"/>
    <w:rsid w:val="007F30A6"/>
    <w:rsid w:val="007F4EF3"/>
    <w:rsid w:val="008121CF"/>
    <w:rsid w:val="008172C0"/>
    <w:rsid w:val="00817F4C"/>
    <w:rsid w:val="00820447"/>
    <w:rsid w:val="008236AA"/>
    <w:rsid w:val="0082593C"/>
    <w:rsid w:val="00830DC8"/>
    <w:rsid w:val="00854094"/>
    <w:rsid w:val="00864496"/>
    <w:rsid w:val="00871290"/>
    <w:rsid w:val="0087721A"/>
    <w:rsid w:val="00880C81"/>
    <w:rsid w:val="00890C38"/>
    <w:rsid w:val="008975FB"/>
    <w:rsid w:val="008A1802"/>
    <w:rsid w:val="008A3764"/>
    <w:rsid w:val="008B6112"/>
    <w:rsid w:val="008C33F4"/>
    <w:rsid w:val="008C3946"/>
    <w:rsid w:val="008E16B9"/>
    <w:rsid w:val="008F151A"/>
    <w:rsid w:val="008F152B"/>
    <w:rsid w:val="008F24BB"/>
    <w:rsid w:val="00914789"/>
    <w:rsid w:val="009222FE"/>
    <w:rsid w:val="00937ED5"/>
    <w:rsid w:val="00940570"/>
    <w:rsid w:val="00950797"/>
    <w:rsid w:val="0095167B"/>
    <w:rsid w:val="009869A2"/>
    <w:rsid w:val="00995A29"/>
    <w:rsid w:val="009C01FB"/>
    <w:rsid w:val="009F0435"/>
    <w:rsid w:val="009F2053"/>
    <w:rsid w:val="00A01630"/>
    <w:rsid w:val="00A07C38"/>
    <w:rsid w:val="00A13E55"/>
    <w:rsid w:val="00A167D5"/>
    <w:rsid w:val="00A247CC"/>
    <w:rsid w:val="00A768CC"/>
    <w:rsid w:val="00A776A6"/>
    <w:rsid w:val="00A83BBB"/>
    <w:rsid w:val="00A854D4"/>
    <w:rsid w:val="00A8798E"/>
    <w:rsid w:val="00A9289F"/>
    <w:rsid w:val="00AB08CB"/>
    <w:rsid w:val="00AB1549"/>
    <w:rsid w:val="00AB3196"/>
    <w:rsid w:val="00AB4EEC"/>
    <w:rsid w:val="00AB76D3"/>
    <w:rsid w:val="00AC1C16"/>
    <w:rsid w:val="00AC57C2"/>
    <w:rsid w:val="00AD53D1"/>
    <w:rsid w:val="00AD5E2D"/>
    <w:rsid w:val="00AD7BBC"/>
    <w:rsid w:val="00AD7C73"/>
    <w:rsid w:val="00AF0F27"/>
    <w:rsid w:val="00B05830"/>
    <w:rsid w:val="00B21A52"/>
    <w:rsid w:val="00B34B0C"/>
    <w:rsid w:val="00B4277E"/>
    <w:rsid w:val="00B47551"/>
    <w:rsid w:val="00B53067"/>
    <w:rsid w:val="00B60630"/>
    <w:rsid w:val="00B635C2"/>
    <w:rsid w:val="00B66702"/>
    <w:rsid w:val="00B719D6"/>
    <w:rsid w:val="00B74733"/>
    <w:rsid w:val="00B87840"/>
    <w:rsid w:val="00B879DA"/>
    <w:rsid w:val="00BA094F"/>
    <w:rsid w:val="00BA626C"/>
    <w:rsid w:val="00BC4925"/>
    <w:rsid w:val="00BD63DD"/>
    <w:rsid w:val="00BD646A"/>
    <w:rsid w:val="00BD6E99"/>
    <w:rsid w:val="00BE617D"/>
    <w:rsid w:val="00BF765C"/>
    <w:rsid w:val="00C042E8"/>
    <w:rsid w:val="00C04872"/>
    <w:rsid w:val="00C24D0A"/>
    <w:rsid w:val="00C37BD0"/>
    <w:rsid w:val="00C37C7A"/>
    <w:rsid w:val="00C46774"/>
    <w:rsid w:val="00C538EB"/>
    <w:rsid w:val="00C62B86"/>
    <w:rsid w:val="00C73026"/>
    <w:rsid w:val="00C85E49"/>
    <w:rsid w:val="00C94D35"/>
    <w:rsid w:val="00CA6D51"/>
    <w:rsid w:val="00CB054E"/>
    <w:rsid w:val="00CB2084"/>
    <w:rsid w:val="00CB383B"/>
    <w:rsid w:val="00CC018F"/>
    <w:rsid w:val="00CC19E8"/>
    <w:rsid w:val="00CC1D53"/>
    <w:rsid w:val="00CD0057"/>
    <w:rsid w:val="00CD0C7B"/>
    <w:rsid w:val="00CD34CC"/>
    <w:rsid w:val="00CD6B9D"/>
    <w:rsid w:val="00D0372A"/>
    <w:rsid w:val="00D175A3"/>
    <w:rsid w:val="00D27516"/>
    <w:rsid w:val="00D32407"/>
    <w:rsid w:val="00D6096C"/>
    <w:rsid w:val="00D86A6B"/>
    <w:rsid w:val="00D86E8F"/>
    <w:rsid w:val="00D979B1"/>
    <w:rsid w:val="00DA439E"/>
    <w:rsid w:val="00DC3B08"/>
    <w:rsid w:val="00DC61FF"/>
    <w:rsid w:val="00DD05A4"/>
    <w:rsid w:val="00DF4CA4"/>
    <w:rsid w:val="00E23B39"/>
    <w:rsid w:val="00E32228"/>
    <w:rsid w:val="00E337C3"/>
    <w:rsid w:val="00E34B07"/>
    <w:rsid w:val="00E35E74"/>
    <w:rsid w:val="00E43E1B"/>
    <w:rsid w:val="00E4635D"/>
    <w:rsid w:val="00E5615B"/>
    <w:rsid w:val="00E60E35"/>
    <w:rsid w:val="00E70DE4"/>
    <w:rsid w:val="00E77F31"/>
    <w:rsid w:val="00E80A6C"/>
    <w:rsid w:val="00E817C1"/>
    <w:rsid w:val="00E97A93"/>
    <w:rsid w:val="00EA29D5"/>
    <w:rsid w:val="00EB523D"/>
    <w:rsid w:val="00EC1F79"/>
    <w:rsid w:val="00ED4768"/>
    <w:rsid w:val="00EE3822"/>
    <w:rsid w:val="00EE4086"/>
    <w:rsid w:val="00EF2027"/>
    <w:rsid w:val="00EF5709"/>
    <w:rsid w:val="00F02140"/>
    <w:rsid w:val="00F277AD"/>
    <w:rsid w:val="00F36A0B"/>
    <w:rsid w:val="00F500E6"/>
    <w:rsid w:val="00F53017"/>
    <w:rsid w:val="00F55AB2"/>
    <w:rsid w:val="00F56898"/>
    <w:rsid w:val="00F77B20"/>
    <w:rsid w:val="00F85579"/>
    <w:rsid w:val="00FB0A7D"/>
    <w:rsid w:val="00FB15AD"/>
    <w:rsid w:val="00FB1F35"/>
    <w:rsid w:val="00FB39D0"/>
    <w:rsid w:val="00FB4C80"/>
    <w:rsid w:val="00FB75D9"/>
    <w:rsid w:val="00FC7125"/>
    <w:rsid w:val="00FC75E2"/>
    <w:rsid w:val="00FD5C50"/>
    <w:rsid w:val="00FE6194"/>
    <w:rsid w:val="00FF1004"/>
    <w:rsid w:val="00FF1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FB"/>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5F22F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5F22F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5F22FB"/>
    <w:rPr>
      <w:vertAlign w:val="superscript"/>
    </w:rPr>
  </w:style>
  <w:style w:type="paragraph" w:styleId="a6">
    <w:name w:val="header"/>
    <w:basedOn w:val="a"/>
    <w:link w:val="a7"/>
    <w:uiPriority w:val="99"/>
    <w:unhideWhenUsed/>
    <w:rsid w:val="005F22FB"/>
    <w:pPr>
      <w:tabs>
        <w:tab w:val="center" w:pos="4677"/>
        <w:tab w:val="right" w:pos="9355"/>
      </w:tabs>
      <w:spacing w:line="240" w:lineRule="auto"/>
    </w:pPr>
  </w:style>
  <w:style w:type="character" w:customStyle="1" w:styleId="a7">
    <w:name w:val="Верхний колонтитул Знак"/>
    <w:basedOn w:val="a0"/>
    <w:link w:val="a6"/>
    <w:uiPriority w:val="99"/>
    <w:rsid w:val="005F22FB"/>
    <w:rPr>
      <w:rFonts w:ascii="Times New Roman" w:eastAsia="Calibri" w:hAnsi="Times New Roman" w:cs="Times New Roman"/>
      <w:sz w:val="28"/>
      <w:szCs w:val="28"/>
      <w:lang w:eastAsia="ru-RU"/>
    </w:rPr>
  </w:style>
  <w:style w:type="paragraph" w:styleId="a8">
    <w:name w:val="footer"/>
    <w:basedOn w:val="a"/>
    <w:link w:val="a9"/>
    <w:uiPriority w:val="99"/>
    <w:unhideWhenUsed/>
    <w:rsid w:val="005F22FB"/>
    <w:pPr>
      <w:tabs>
        <w:tab w:val="center" w:pos="4677"/>
        <w:tab w:val="right" w:pos="9355"/>
      </w:tabs>
      <w:spacing w:line="240" w:lineRule="auto"/>
    </w:pPr>
  </w:style>
  <w:style w:type="character" w:customStyle="1" w:styleId="a9">
    <w:name w:val="Нижний колонтитул Знак"/>
    <w:basedOn w:val="a0"/>
    <w:link w:val="a8"/>
    <w:uiPriority w:val="99"/>
    <w:rsid w:val="005F22FB"/>
    <w:rPr>
      <w:rFonts w:ascii="Times New Roman" w:eastAsia="Calibri" w:hAnsi="Times New Roman" w:cs="Times New Roman"/>
      <w:sz w:val="28"/>
      <w:szCs w:val="28"/>
      <w:lang w:eastAsia="ru-RU"/>
    </w:rPr>
  </w:style>
  <w:style w:type="paragraph" w:styleId="2">
    <w:name w:val="Body Text 2"/>
    <w:basedOn w:val="a"/>
    <w:link w:val="20"/>
    <w:uiPriority w:val="99"/>
    <w:rsid w:val="005F22FB"/>
    <w:pPr>
      <w:spacing w:after="120" w:line="480" w:lineRule="auto"/>
    </w:pPr>
  </w:style>
  <w:style w:type="character" w:customStyle="1" w:styleId="20">
    <w:name w:val="Основной текст 2 Знак"/>
    <w:basedOn w:val="a0"/>
    <w:link w:val="2"/>
    <w:uiPriority w:val="99"/>
    <w:rsid w:val="005F22FB"/>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5F22FB"/>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5F22FB"/>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5F22FB"/>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5F22FB"/>
    <w:rPr>
      <w:rFonts w:ascii="Times New Roman" w:eastAsia="Times New Roman" w:hAnsi="Times New Roman" w:cs="Times New Roman"/>
      <w:sz w:val="28"/>
      <w:szCs w:val="20"/>
      <w:lang w:eastAsia="ru-RU"/>
    </w:rPr>
  </w:style>
  <w:style w:type="paragraph" w:customStyle="1" w:styleId="Default">
    <w:name w:val="Default"/>
    <w:rsid w:val="005F22FB"/>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e">
    <w:name w:val="Table Grid"/>
    <w:basedOn w:val="a1"/>
    <w:uiPriority w:val="59"/>
    <w:rsid w:val="00294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Знак Знак Char Знак Знак Знак Знак Знак Знак Знак Знак Знак Знак Знак Знак Знак Знак Знак Знак"/>
    <w:basedOn w:val="a"/>
    <w:rsid w:val="007038A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styleId="af">
    <w:name w:val="annotation reference"/>
    <w:basedOn w:val="a0"/>
    <w:uiPriority w:val="99"/>
    <w:semiHidden/>
    <w:unhideWhenUsed/>
    <w:rsid w:val="00385BF6"/>
    <w:rPr>
      <w:sz w:val="16"/>
      <w:szCs w:val="16"/>
    </w:rPr>
  </w:style>
  <w:style w:type="paragraph" w:styleId="af0">
    <w:name w:val="annotation text"/>
    <w:basedOn w:val="a"/>
    <w:link w:val="af1"/>
    <w:uiPriority w:val="99"/>
    <w:semiHidden/>
    <w:unhideWhenUsed/>
    <w:rsid w:val="00385BF6"/>
    <w:pPr>
      <w:spacing w:line="240" w:lineRule="auto"/>
    </w:pPr>
    <w:rPr>
      <w:sz w:val="20"/>
      <w:szCs w:val="20"/>
    </w:rPr>
  </w:style>
  <w:style w:type="character" w:customStyle="1" w:styleId="af1">
    <w:name w:val="Текст примечания Знак"/>
    <w:basedOn w:val="a0"/>
    <w:link w:val="af0"/>
    <w:uiPriority w:val="99"/>
    <w:semiHidden/>
    <w:rsid w:val="00385BF6"/>
    <w:rPr>
      <w:rFonts w:ascii="Times New Roman" w:eastAsia="Calibri" w:hAnsi="Times New Roman" w:cs="Times New Roman"/>
      <w:sz w:val="20"/>
      <w:szCs w:val="20"/>
      <w:lang w:eastAsia="ru-RU"/>
    </w:rPr>
  </w:style>
  <w:style w:type="paragraph" w:styleId="af2">
    <w:name w:val="annotation subject"/>
    <w:basedOn w:val="af0"/>
    <w:next w:val="af0"/>
    <w:link w:val="af3"/>
    <w:uiPriority w:val="99"/>
    <w:semiHidden/>
    <w:unhideWhenUsed/>
    <w:rsid w:val="00385BF6"/>
    <w:rPr>
      <w:b/>
      <w:bCs/>
    </w:rPr>
  </w:style>
  <w:style w:type="character" w:customStyle="1" w:styleId="af3">
    <w:name w:val="Тема примечания Знак"/>
    <w:basedOn w:val="af1"/>
    <w:link w:val="af2"/>
    <w:uiPriority w:val="99"/>
    <w:semiHidden/>
    <w:rsid w:val="00385BF6"/>
    <w:rPr>
      <w:rFonts w:ascii="Times New Roman" w:eastAsia="Calibri" w:hAnsi="Times New Roman" w:cs="Times New Roman"/>
      <w:b/>
      <w:bCs/>
      <w:sz w:val="20"/>
      <w:szCs w:val="20"/>
      <w:lang w:eastAsia="ru-RU"/>
    </w:rPr>
  </w:style>
  <w:style w:type="character" w:styleId="af4">
    <w:name w:val="Hyperlink"/>
    <w:basedOn w:val="a0"/>
    <w:uiPriority w:val="99"/>
    <w:semiHidden/>
    <w:unhideWhenUsed/>
    <w:rsid w:val="002937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FB"/>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5F22F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5F22F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5F22FB"/>
    <w:rPr>
      <w:vertAlign w:val="superscript"/>
    </w:rPr>
  </w:style>
  <w:style w:type="paragraph" w:styleId="a6">
    <w:name w:val="header"/>
    <w:basedOn w:val="a"/>
    <w:link w:val="a7"/>
    <w:uiPriority w:val="99"/>
    <w:unhideWhenUsed/>
    <w:rsid w:val="005F22FB"/>
    <w:pPr>
      <w:tabs>
        <w:tab w:val="center" w:pos="4677"/>
        <w:tab w:val="right" w:pos="9355"/>
      </w:tabs>
      <w:spacing w:line="240" w:lineRule="auto"/>
    </w:pPr>
  </w:style>
  <w:style w:type="character" w:customStyle="1" w:styleId="a7">
    <w:name w:val="Верхний колонтитул Знак"/>
    <w:basedOn w:val="a0"/>
    <w:link w:val="a6"/>
    <w:uiPriority w:val="99"/>
    <w:rsid w:val="005F22FB"/>
    <w:rPr>
      <w:rFonts w:ascii="Times New Roman" w:eastAsia="Calibri" w:hAnsi="Times New Roman" w:cs="Times New Roman"/>
      <w:sz w:val="28"/>
      <w:szCs w:val="28"/>
      <w:lang w:eastAsia="ru-RU"/>
    </w:rPr>
  </w:style>
  <w:style w:type="paragraph" w:styleId="a8">
    <w:name w:val="footer"/>
    <w:basedOn w:val="a"/>
    <w:link w:val="a9"/>
    <w:uiPriority w:val="99"/>
    <w:unhideWhenUsed/>
    <w:rsid w:val="005F22FB"/>
    <w:pPr>
      <w:tabs>
        <w:tab w:val="center" w:pos="4677"/>
        <w:tab w:val="right" w:pos="9355"/>
      </w:tabs>
      <w:spacing w:line="240" w:lineRule="auto"/>
    </w:pPr>
  </w:style>
  <w:style w:type="character" w:customStyle="1" w:styleId="a9">
    <w:name w:val="Нижний колонтитул Знак"/>
    <w:basedOn w:val="a0"/>
    <w:link w:val="a8"/>
    <w:uiPriority w:val="99"/>
    <w:rsid w:val="005F22FB"/>
    <w:rPr>
      <w:rFonts w:ascii="Times New Roman" w:eastAsia="Calibri" w:hAnsi="Times New Roman" w:cs="Times New Roman"/>
      <w:sz w:val="28"/>
      <w:szCs w:val="28"/>
      <w:lang w:eastAsia="ru-RU"/>
    </w:rPr>
  </w:style>
  <w:style w:type="paragraph" w:styleId="2">
    <w:name w:val="Body Text 2"/>
    <w:basedOn w:val="a"/>
    <w:link w:val="20"/>
    <w:uiPriority w:val="99"/>
    <w:rsid w:val="005F22FB"/>
    <w:pPr>
      <w:spacing w:after="120" w:line="480" w:lineRule="auto"/>
    </w:pPr>
  </w:style>
  <w:style w:type="character" w:customStyle="1" w:styleId="20">
    <w:name w:val="Основной текст 2 Знак"/>
    <w:basedOn w:val="a0"/>
    <w:link w:val="2"/>
    <w:uiPriority w:val="99"/>
    <w:rsid w:val="005F22FB"/>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5F22FB"/>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5F22FB"/>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5F22FB"/>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5F22FB"/>
    <w:rPr>
      <w:rFonts w:ascii="Times New Roman" w:eastAsia="Times New Roman" w:hAnsi="Times New Roman" w:cs="Times New Roman"/>
      <w:sz w:val="28"/>
      <w:szCs w:val="20"/>
      <w:lang w:eastAsia="ru-RU"/>
    </w:rPr>
  </w:style>
  <w:style w:type="paragraph" w:customStyle="1" w:styleId="Default">
    <w:name w:val="Default"/>
    <w:rsid w:val="005F22FB"/>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e">
    <w:name w:val="Table Grid"/>
    <w:basedOn w:val="a1"/>
    <w:uiPriority w:val="59"/>
    <w:rsid w:val="00294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Знак Знак Char Знак Знак Знак Знак Знак Знак Знак Знак Знак Знак Знак Знак Знак Знак Знак Знак"/>
    <w:basedOn w:val="a"/>
    <w:rsid w:val="007038AA"/>
    <w:pPr>
      <w:overflowPunct/>
      <w:autoSpaceDE/>
      <w:autoSpaceDN/>
      <w:adjustRightInd/>
      <w:spacing w:line="240" w:lineRule="auto"/>
      <w:ind w:left="0" w:right="0" w:firstLine="0"/>
      <w:jc w:val="left"/>
      <w:textAlignment w:val="auto"/>
    </w:pPr>
    <w:rPr>
      <w:rFonts w:ascii="Verdana" w:eastAsia="Times New Roman" w:hAnsi="Verdana" w:cs="Verdana"/>
      <w:sz w:val="20"/>
      <w:szCs w:val="20"/>
      <w:lang w:val="en-US" w:eastAsia="en-US"/>
    </w:rPr>
  </w:style>
  <w:style w:type="character" w:styleId="af">
    <w:name w:val="annotation reference"/>
    <w:basedOn w:val="a0"/>
    <w:uiPriority w:val="99"/>
    <w:semiHidden/>
    <w:unhideWhenUsed/>
    <w:rsid w:val="00385BF6"/>
    <w:rPr>
      <w:sz w:val="16"/>
      <w:szCs w:val="16"/>
    </w:rPr>
  </w:style>
  <w:style w:type="paragraph" w:styleId="af0">
    <w:name w:val="annotation text"/>
    <w:basedOn w:val="a"/>
    <w:link w:val="af1"/>
    <w:uiPriority w:val="99"/>
    <w:semiHidden/>
    <w:unhideWhenUsed/>
    <w:rsid w:val="00385BF6"/>
    <w:pPr>
      <w:spacing w:line="240" w:lineRule="auto"/>
    </w:pPr>
    <w:rPr>
      <w:sz w:val="20"/>
      <w:szCs w:val="20"/>
    </w:rPr>
  </w:style>
  <w:style w:type="character" w:customStyle="1" w:styleId="af1">
    <w:name w:val="Текст примечания Знак"/>
    <w:basedOn w:val="a0"/>
    <w:link w:val="af0"/>
    <w:uiPriority w:val="99"/>
    <w:semiHidden/>
    <w:rsid w:val="00385BF6"/>
    <w:rPr>
      <w:rFonts w:ascii="Times New Roman" w:eastAsia="Calibri" w:hAnsi="Times New Roman" w:cs="Times New Roman"/>
      <w:sz w:val="20"/>
      <w:szCs w:val="20"/>
      <w:lang w:eastAsia="ru-RU"/>
    </w:rPr>
  </w:style>
  <w:style w:type="paragraph" w:styleId="af2">
    <w:name w:val="annotation subject"/>
    <w:basedOn w:val="af0"/>
    <w:next w:val="af0"/>
    <w:link w:val="af3"/>
    <w:uiPriority w:val="99"/>
    <w:semiHidden/>
    <w:unhideWhenUsed/>
    <w:rsid w:val="00385BF6"/>
    <w:rPr>
      <w:b/>
      <w:bCs/>
    </w:rPr>
  </w:style>
  <w:style w:type="character" w:customStyle="1" w:styleId="af3">
    <w:name w:val="Тема примечания Знак"/>
    <w:basedOn w:val="af1"/>
    <w:link w:val="af2"/>
    <w:uiPriority w:val="99"/>
    <w:semiHidden/>
    <w:rsid w:val="00385BF6"/>
    <w:rPr>
      <w:rFonts w:ascii="Times New Roman" w:eastAsia="Calibri" w:hAnsi="Times New Roman" w:cs="Times New Roman"/>
      <w:b/>
      <w:bCs/>
      <w:sz w:val="20"/>
      <w:szCs w:val="20"/>
      <w:lang w:eastAsia="ru-RU"/>
    </w:rPr>
  </w:style>
  <w:style w:type="character" w:styleId="af4">
    <w:name w:val="Hyperlink"/>
    <w:basedOn w:val="a0"/>
    <w:uiPriority w:val="99"/>
    <w:semiHidden/>
    <w:unhideWhenUsed/>
    <w:rsid w:val="00293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1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317E7884A726C6BC4A593C695E9ED3E33D0D9F7460FB06BA685EBDF0F34BFCFE167D1396C35F327C0EDE511C18C30399D02CC90A3EEXFq5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20F76755DD2B34DE35148F59AE2FEED40D1001964BE409CA642C746A2D9A510B2F68F5CBBFFA8A09B0DCB3511F9CADA4B0CBA1E203DoDn2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B6EED07152DA16AEF6ADE7E4E9EC0D7F34827299725910847F987D522D76BFD82355E9F6686E4751626BDFF73C094B893520DE65A7DuFl7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52BEAE13E4A5A5A3061378CE27B60278F48091A152D6271ED855B514E69D2F7EDC8A984D6CFFC980BABCC0E7F73519E6BD8A9A07E3FBc3d8N" TargetMode="External"/><Relationship Id="rId4" Type="http://schemas.microsoft.com/office/2007/relationships/stylesWithEffects" Target="stylesWithEffects.xml"/><Relationship Id="rId9" Type="http://schemas.openxmlformats.org/officeDocument/2006/relationships/hyperlink" Target="consultantplus://offline/ref=7665B32A5407D2389D7680AEFC2E9B319824D0B8FE7B92C524DEC27961D1449520E64D862DFD0BBD6B24162839D2853014877076BE10M2b7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AF321-B1AA-4F87-BAF9-08BE363D2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11</Pages>
  <Words>5343</Words>
  <Characters>30460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Беляева О.И.</dc:creator>
  <cp:lastModifiedBy>Берестовенко М.В.</cp:lastModifiedBy>
  <cp:revision>311</cp:revision>
  <cp:lastPrinted>2019-07-24T16:48:00Z</cp:lastPrinted>
  <dcterms:created xsi:type="dcterms:W3CDTF">2019-01-25T08:53:00Z</dcterms:created>
  <dcterms:modified xsi:type="dcterms:W3CDTF">2019-07-29T11:20:00Z</dcterms:modified>
</cp:coreProperties>
</file>