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DC3" w:rsidRPr="003D42B0" w:rsidRDefault="00083DC3" w:rsidP="00151C0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371"/>
        <w:jc w:val="center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B4C7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Приложение №</w:t>
      </w:r>
      <w:r w:rsidR="00EA3079" w:rsidRPr="00EB4C7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9569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</w:t>
      </w:r>
      <w:bookmarkStart w:id="0" w:name="_GoBack"/>
      <w:bookmarkEnd w:id="0"/>
    </w:p>
    <w:p w:rsidR="00572F23" w:rsidRPr="003D42B0" w:rsidRDefault="00083DC3" w:rsidP="00151C0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371"/>
        <w:jc w:val="center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D42B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 </w:t>
      </w:r>
      <w:r w:rsidR="00572F23" w:rsidRPr="003D42B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аналитической записке</w:t>
      </w:r>
    </w:p>
    <w:p w:rsidR="00083DC3" w:rsidRPr="003D42B0" w:rsidRDefault="00083DC3" w:rsidP="00572F2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812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306A" w:rsidRDefault="00B57290" w:rsidP="00CA6CC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spellStart"/>
      <w:r w:rsidRPr="003D42B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Пофакторные</w:t>
      </w:r>
      <w:proofErr w:type="spellEnd"/>
      <w:r w:rsidRPr="003D42B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положительные изменения сводной </w:t>
      </w:r>
      <w:r w:rsidR="00EF3C40" w:rsidRPr="003D42B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бюджетной </w:t>
      </w:r>
      <w:r w:rsidRPr="003D42B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росписи</w:t>
      </w:r>
      <w:r w:rsidR="00EF3C40" w:rsidRPr="003D42B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B57290" w:rsidRPr="003D42B0" w:rsidRDefault="00B57290" w:rsidP="00CA6CC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D42B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</w:t>
      </w:r>
      <w:r w:rsidR="00EE306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2018 и на </w:t>
      </w:r>
      <w:r w:rsidR="00EF3C40" w:rsidRPr="003D42B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2019 год</w:t>
      </w:r>
      <w:r w:rsidR="00EE306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ы</w:t>
      </w:r>
    </w:p>
    <w:p w:rsidR="00EF3C40" w:rsidRPr="003D42B0" w:rsidRDefault="00EF3C40" w:rsidP="00B5729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6A1DB8" w:rsidRPr="003D42B0" w:rsidRDefault="00B57290" w:rsidP="00B57290">
      <w:pPr>
        <w:overflowPunct w:val="0"/>
        <w:autoSpaceDE w:val="0"/>
        <w:autoSpaceDN w:val="0"/>
        <w:adjustRightInd w:val="0"/>
        <w:spacing w:after="0" w:line="240" w:lineRule="auto"/>
        <w:ind w:left="284" w:firstLine="709"/>
        <w:jc w:val="right"/>
        <w:textAlignment w:val="baseline"/>
        <w:rPr>
          <w:rFonts w:ascii="Times New Roman" w:eastAsia="Calibri" w:hAnsi="Times New Roman" w:cs="Times New Roman"/>
          <w:sz w:val="18"/>
          <w:szCs w:val="24"/>
          <w:lang w:eastAsia="ru-RU"/>
        </w:rPr>
      </w:pPr>
      <w:r w:rsidRPr="003D42B0">
        <w:rPr>
          <w:rFonts w:ascii="Times New Roman" w:eastAsia="Calibri" w:hAnsi="Times New Roman" w:cs="Times New Roman"/>
          <w:sz w:val="18"/>
          <w:szCs w:val="24"/>
          <w:lang w:eastAsia="ru-RU"/>
        </w:rPr>
        <w:t xml:space="preserve"> </w:t>
      </w:r>
      <w:r w:rsidR="006A1DB8" w:rsidRPr="003D42B0">
        <w:rPr>
          <w:rFonts w:ascii="Times New Roman" w:eastAsia="Calibri" w:hAnsi="Times New Roman" w:cs="Times New Roman"/>
          <w:sz w:val="18"/>
          <w:szCs w:val="24"/>
          <w:lang w:eastAsia="ru-RU"/>
        </w:rPr>
        <w:t>(млн. рублей)</w:t>
      </w:r>
    </w:p>
    <w:p w:rsidR="00083DC3" w:rsidRPr="003D42B0" w:rsidRDefault="00083DC3" w:rsidP="005A1F01">
      <w:pPr>
        <w:overflowPunct w:val="0"/>
        <w:autoSpaceDE w:val="0"/>
        <w:autoSpaceDN w:val="0"/>
        <w:adjustRightInd w:val="0"/>
        <w:spacing w:after="0" w:line="240" w:lineRule="auto"/>
        <w:ind w:left="284" w:firstLine="709"/>
        <w:jc w:val="right"/>
        <w:textAlignment w:val="baseline"/>
        <w:rPr>
          <w:rFonts w:ascii="Times New Roman" w:eastAsia="Calibri" w:hAnsi="Times New Roman" w:cs="Times New Roman"/>
          <w:sz w:val="8"/>
          <w:szCs w:val="8"/>
          <w:lang w:eastAsia="ru-RU"/>
        </w:rPr>
      </w:pPr>
    </w:p>
    <w:tbl>
      <w:tblPr>
        <w:tblW w:w="946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70"/>
        <w:gridCol w:w="1191"/>
        <w:gridCol w:w="1191"/>
        <w:gridCol w:w="1191"/>
        <w:gridCol w:w="1126"/>
      </w:tblGrid>
      <w:tr w:rsidR="00077A38" w:rsidRPr="003D42B0" w:rsidTr="00077A38">
        <w:trPr>
          <w:trHeight w:val="362"/>
          <w:tblHeader/>
          <w:jc w:val="center"/>
        </w:trPr>
        <w:tc>
          <w:tcPr>
            <w:tcW w:w="4770" w:type="dxa"/>
            <w:vMerge w:val="restart"/>
            <w:shd w:val="clear" w:color="auto" w:fill="auto"/>
            <w:vAlign w:val="center"/>
            <w:hideMark/>
          </w:tcPr>
          <w:p w:rsidR="00077A38" w:rsidRDefault="00077A38" w:rsidP="00CA6C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Содержание основания изменения </w:t>
            </w:r>
          </w:p>
          <w:p w:rsidR="00077A38" w:rsidRPr="003D42B0" w:rsidRDefault="00077A38" w:rsidP="00CA6C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сводной бюджетной росписи</w:t>
            </w:r>
          </w:p>
        </w:tc>
        <w:tc>
          <w:tcPr>
            <w:tcW w:w="2382" w:type="dxa"/>
            <w:gridSpan w:val="2"/>
            <w:vAlign w:val="center"/>
          </w:tcPr>
          <w:p w:rsidR="00077A38" w:rsidRPr="003D42B0" w:rsidRDefault="00077A38" w:rsidP="00323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Январь - июнь 2018 года</w:t>
            </w:r>
          </w:p>
        </w:tc>
        <w:tc>
          <w:tcPr>
            <w:tcW w:w="2317" w:type="dxa"/>
            <w:gridSpan w:val="2"/>
            <w:shd w:val="clear" w:color="auto" w:fill="auto"/>
            <w:vAlign w:val="center"/>
            <w:hideMark/>
          </w:tcPr>
          <w:p w:rsidR="00077A38" w:rsidRPr="003D42B0" w:rsidRDefault="00077A38" w:rsidP="00323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Январь - июнь 2019 года</w:t>
            </w:r>
          </w:p>
        </w:tc>
      </w:tr>
      <w:tr w:rsidR="00077A38" w:rsidRPr="003D42B0" w:rsidTr="00077A38">
        <w:trPr>
          <w:trHeight w:val="550"/>
          <w:tblHeader/>
          <w:jc w:val="center"/>
        </w:trPr>
        <w:tc>
          <w:tcPr>
            <w:tcW w:w="4770" w:type="dxa"/>
            <w:vMerge/>
            <w:vAlign w:val="center"/>
            <w:hideMark/>
          </w:tcPr>
          <w:p w:rsidR="00077A38" w:rsidRPr="003D42B0" w:rsidRDefault="00077A38" w:rsidP="00CA6C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vAlign w:val="center"/>
          </w:tcPr>
          <w:p w:rsidR="00077A38" w:rsidRPr="003D42B0" w:rsidRDefault="00077A38" w:rsidP="00DE2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1191" w:type="dxa"/>
            <w:vAlign w:val="center"/>
          </w:tcPr>
          <w:p w:rsidR="00077A38" w:rsidRPr="003D42B0" w:rsidRDefault="00077A38" w:rsidP="00DE2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структура, </w:t>
            </w:r>
          </w:p>
          <w:p w:rsidR="00077A38" w:rsidRPr="003D42B0" w:rsidRDefault="00077A38" w:rsidP="00DE2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в %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077A38" w:rsidRPr="003D42B0" w:rsidRDefault="00077A38" w:rsidP="00CA6C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077A38" w:rsidRPr="003D42B0" w:rsidRDefault="00077A38" w:rsidP="00CA6C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структура, </w:t>
            </w:r>
          </w:p>
          <w:p w:rsidR="00077A38" w:rsidRPr="003D42B0" w:rsidRDefault="00077A38" w:rsidP="00CA6C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в %</w:t>
            </w:r>
          </w:p>
        </w:tc>
      </w:tr>
      <w:tr w:rsidR="00077A38" w:rsidRPr="003D42B0" w:rsidTr="00077A38">
        <w:trPr>
          <w:trHeight w:val="480"/>
          <w:jc w:val="center"/>
        </w:trPr>
        <w:tc>
          <w:tcPr>
            <w:tcW w:w="4770" w:type="dxa"/>
            <w:shd w:val="clear" w:color="auto" w:fill="auto"/>
            <w:vAlign w:val="center"/>
          </w:tcPr>
          <w:p w:rsidR="00077A38" w:rsidRPr="003D42B0" w:rsidRDefault="00077A38" w:rsidP="002C4A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D42B0">
              <w:rPr>
                <w:rFonts w:ascii="Times New Roman" w:hAnsi="Times New Roman" w:cs="Times New Roman"/>
                <w:sz w:val="18"/>
                <w:szCs w:val="18"/>
              </w:rPr>
              <w:t>Изменения, вносимые в случае использования (перераспределения) средств иным образом зарезервированных в составе утвержденных федеральным законом о федеральном бюджете бюджетных ассигнований</w:t>
            </w:r>
          </w:p>
        </w:tc>
        <w:tc>
          <w:tcPr>
            <w:tcW w:w="1191" w:type="dxa"/>
            <w:vAlign w:val="center"/>
          </w:tcPr>
          <w:p w:rsidR="00077A38" w:rsidRPr="003D42B0" w:rsidRDefault="00077A38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42B0">
              <w:rPr>
                <w:rFonts w:ascii="Times New Roman" w:hAnsi="Times New Roman" w:cs="Times New Roman"/>
                <w:sz w:val="18"/>
                <w:szCs w:val="18"/>
              </w:rPr>
              <w:t>304 847,0</w:t>
            </w:r>
          </w:p>
        </w:tc>
        <w:tc>
          <w:tcPr>
            <w:tcW w:w="1191" w:type="dxa"/>
            <w:vAlign w:val="center"/>
          </w:tcPr>
          <w:p w:rsidR="00077A38" w:rsidRPr="003D42B0" w:rsidRDefault="00077A38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42B0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077A38" w:rsidRPr="003D42B0" w:rsidRDefault="00077A38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323 940,2</w:t>
            </w:r>
          </w:p>
        </w:tc>
        <w:tc>
          <w:tcPr>
            <w:tcW w:w="1126" w:type="dxa"/>
            <w:shd w:val="clear" w:color="auto" w:fill="auto"/>
            <w:noWrap/>
            <w:vAlign w:val="center"/>
          </w:tcPr>
          <w:p w:rsidR="00077A38" w:rsidRPr="003D42B0" w:rsidRDefault="00077A38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26,1</w:t>
            </w:r>
          </w:p>
        </w:tc>
      </w:tr>
      <w:tr w:rsidR="00077A38" w:rsidRPr="003D42B0" w:rsidTr="00077A38">
        <w:trPr>
          <w:trHeight w:val="480"/>
          <w:jc w:val="center"/>
        </w:trPr>
        <w:tc>
          <w:tcPr>
            <w:tcW w:w="4770" w:type="dxa"/>
            <w:shd w:val="clear" w:color="auto" w:fill="auto"/>
            <w:vAlign w:val="center"/>
          </w:tcPr>
          <w:p w:rsidR="00077A38" w:rsidRPr="003D42B0" w:rsidRDefault="00077A38" w:rsidP="00CA6C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Изменения, вносимые в случае увеличения бюджетных ассигнований текущего финансового года на оплату заключенных государственных контрактов на поставку товаров, выполнение работ, оказание услуг, подлежавших в соответствии с условиями этих государственных контрактов оплате в отчетном финансовом году, в объеме, не превышающем остатка не использованных на начало текущего финансового года бюджетных </w:t>
            </w:r>
            <w:proofErr w:type="gramStart"/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ассигнований</w:t>
            </w:r>
            <w:proofErr w:type="gramEnd"/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на исполнение указанных государственных контрактов</w:t>
            </w:r>
          </w:p>
        </w:tc>
        <w:tc>
          <w:tcPr>
            <w:tcW w:w="1191" w:type="dxa"/>
            <w:vAlign w:val="center"/>
          </w:tcPr>
          <w:p w:rsidR="00077A38" w:rsidRPr="003D42B0" w:rsidRDefault="00077A38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42B0">
              <w:rPr>
                <w:rFonts w:ascii="Times New Roman" w:hAnsi="Times New Roman" w:cs="Times New Roman"/>
                <w:sz w:val="18"/>
                <w:szCs w:val="18"/>
              </w:rPr>
              <w:t>264 127,6</w:t>
            </w:r>
          </w:p>
        </w:tc>
        <w:tc>
          <w:tcPr>
            <w:tcW w:w="1191" w:type="dxa"/>
            <w:vAlign w:val="center"/>
          </w:tcPr>
          <w:p w:rsidR="00077A38" w:rsidRPr="003D42B0" w:rsidRDefault="00077A38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42B0">
              <w:rPr>
                <w:rFonts w:ascii="Times New Roman" w:hAnsi="Times New Roman" w:cs="Times New Roman"/>
                <w:sz w:val="18"/>
                <w:szCs w:val="18"/>
              </w:rPr>
              <w:t>23,4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077A38" w:rsidRPr="003D42B0" w:rsidRDefault="00077A38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311 407,2</w:t>
            </w:r>
          </w:p>
        </w:tc>
        <w:tc>
          <w:tcPr>
            <w:tcW w:w="1126" w:type="dxa"/>
            <w:shd w:val="clear" w:color="auto" w:fill="auto"/>
            <w:noWrap/>
            <w:vAlign w:val="center"/>
          </w:tcPr>
          <w:p w:rsidR="00077A38" w:rsidRPr="003D42B0" w:rsidRDefault="00077A38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25,1</w:t>
            </w:r>
          </w:p>
        </w:tc>
      </w:tr>
      <w:tr w:rsidR="00077A38" w:rsidRPr="003D42B0" w:rsidTr="00077A38">
        <w:trPr>
          <w:trHeight w:val="480"/>
          <w:jc w:val="center"/>
        </w:trPr>
        <w:tc>
          <w:tcPr>
            <w:tcW w:w="4770" w:type="dxa"/>
            <w:shd w:val="clear" w:color="auto" w:fill="auto"/>
            <w:vAlign w:val="center"/>
          </w:tcPr>
          <w:p w:rsidR="00077A38" w:rsidRPr="003D42B0" w:rsidRDefault="00077A38" w:rsidP="00CA6C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Изменения, вносимые в случае </w:t>
            </w:r>
            <w:proofErr w:type="gramStart"/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увеличения бюджетных ассигнований резервного фонда Правительства Российской Федерации</w:t>
            </w:r>
            <w:proofErr w:type="gramEnd"/>
          </w:p>
        </w:tc>
        <w:tc>
          <w:tcPr>
            <w:tcW w:w="1191" w:type="dxa"/>
            <w:vAlign w:val="center"/>
          </w:tcPr>
          <w:p w:rsidR="00077A38" w:rsidRPr="003D42B0" w:rsidRDefault="00077A38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42B0">
              <w:rPr>
                <w:rFonts w:ascii="Times New Roman" w:hAnsi="Times New Roman" w:cs="Times New Roman"/>
                <w:sz w:val="18"/>
                <w:szCs w:val="18"/>
              </w:rPr>
              <w:t>248 234,6</w:t>
            </w:r>
          </w:p>
        </w:tc>
        <w:tc>
          <w:tcPr>
            <w:tcW w:w="1191" w:type="dxa"/>
            <w:vAlign w:val="center"/>
          </w:tcPr>
          <w:p w:rsidR="00077A38" w:rsidRPr="003D42B0" w:rsidRDefault="00077A38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42B0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077A38" w:rsidRPr="003D42B0" w:rsidRDefault="00077A38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211 806,7</w:t>
            </w:r>
          </w:p>
        </w:tc>
        <w:tc>
          <w:tcPr>
            <w:tcW w:w="1126" w:type="dxa"/>
            <w:shd w:val="clear" w:color="auto" w:fill="auto"/>
            <w:noWrap/>
            <w:vAlign w:val="center"/>
          </w:tcPr>
          <w:p w:rsidR="00077A38" w:rsidRPr="003D42B0" w:rsidRDefault="00077A38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17,1</w:t>
            </w:r>
          </w:p>
        </w:tc>
      </w:tr>
      <w:tr w:rsidR="00077A38" w:rsidRPr="003D42B0" w:rsidTr="00077A38">
        <w:trPr>
          <w:trHeight w:val="480"/>
          <w:jc w:val="center"/>
        </w:trPr>
        <w:tc>
          <w:tcPr>
            <w:tcW w:w="4770" w:type="dxa"/>
            <w:shd w:val="clear" w:color="auto" w:fill="auto"/>
            <w:vAlign w:val="center"/>
          </w:tcPr>
          <w:p w:rsidR="00077A38" w:rsidRPr="003D42B0" w:rsidRDefault="00077A38" w:rsidP="00CA6C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Изменения, связанные с увеличением бюджетных ассигнований на реализацию решений Президента Российской Федерации и Правительства Российской Федерации по обеспечению отдельных мероприятий в сфере общегосударственных вопросов, национальной обороны, национальной безопасности и правоохранительной деятельности, исследования и использования космического пространства, развития оборонно-промышленного комплекса в объеме, не превышающем суммы нераспределенного остатка бюджетных ассигнований, зарезервированных на указанные цели в 2018 году, на основании решений Правительства Российской</w:t>
            </w:r>
            <w:proofErr w:type="gramEnd"/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Федерации</w:t>
            </w:r>
          </w:p>
        </w:tc>
        <w:tc>
          <w:tcPr>
            <w:tcW w:w="1191" w:type="dxa"/>
            <w:vAlign w:val="center"/>
          </w:tcPr>
          <w:p w:rsidR="00077A38" w:rsidRPr="003D42B0" w:rsidRDefault="00077A38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42B0">
              <w:rPr>
                <w:rFonts w:ascii="Times New Roman" w:hAnsi="Times New Roman" w:cs="Times New Roman"/>
                <w:sz w:val="18"/>
                <w:szCs w:val="18"/>
              </w:rPr>
              <w:t>77 237,8</w:t>
            </w:r>
          </w:p>
        </w:tc>
        <w:tc>
          <w:tcPr>
            <w:tcW w:w="1191" w:type="dxa"/>
            <w:vAlign w:val="center"/>
          </w:tcPr>
          <w:p w:rsidR="00077A38" w:rsidRPr="003D42B0" w:rsidRDefault="00077A38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42B0">
              <w:rPr>
                <w:rFonts w:ascii="Times New Roman" w:hAnsi="Times New Roman" w:cs="Times New Roman"/>
                <w:sz w:val="18"/>
                <w:szCs w:val="18"/>
              </w:rPr>
              <w:t>6,9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077A38" w:rsidRPr="003D42B0" w:rsidRDefault="00077A38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130 633,3</w:t>
            </w:r>
          </w:p>
        </w:tc>
        <w:tc>
          <w:tcPr>
            <w:tcW w:w="1126" w:type="dxa"/>
            <w:shd w:val="clear" w:color="auto" w:fill="auto"/>
            <w:noWrap/>
            <w:vAlign w:val="center"/>
          </w:tcPr>
          <w:p w:rsidR="00077A38" w:rsidRPr="003D42B0" w:rsidRDefault="00077A38" w:rsidP="002C4A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10,5</w:t>
            </w:r>
          </w:p>
        </w:tc>
      </w:tr>
      <w:tr w:rsidR="00077A38" w:rsidRPr="003D42B0" w:rsidTr="00077A38">
        <w:trPr>
          <w:trHeight w:val="480"/>
          <w:jc w:val="center"/>
        </w:trPr>
        <w:tc>
          <w:tcPr>
            <w:tcW w:w="4770" w:type="dxa"/>
            <w:shd w:val="clear" w:color="auto" w:fill="auto"/>
            <w:vAlign w:val="center"/>
          </w:tcPr>
          <w:p w:rsidR="00077A38" w:rsidRPr="003D42B0" w:rsidRDefault="00077A38" w:rsidP="002C4A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Изменения, вносимые в случае использования (перераспределения) средств резервного фонда Правительства Российской Федерации</w:t>
            </w:r>
          </w:p>
        </w:tc>
        <w:tc>
          <w:tcPr>
            <w:tcW w:w="1191" w:type="dxa"/>
            <w:vAlign w:val="center"/>
          </w:tcPr>
          <w:p w:rsidR="00077A38" w:rsidRPr="003D42B0" w:rsidRDefault="00077A38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42B0">
              <w:rPr>
                <w:rFonts w:ascii="Times New Roman" w:hAnsi="Times New Roman" w:cs="Times New Roman"/>
                <w:sz w:val="18"/>
                <w:szCs w:val="18"/>
              </w:rPr>
              <w:t>98 713,6</w:t>
            </w:r>
          </w:p>
        </w:tc>
        <w:tc>
          <w:tcPr>
            <w:tcW w:w="1191" w:type="dxa"/>
            <w:vAlign w:val="center"/>
          </w:tcPr>
          <w:p w:rsidR="00077A38" w:rsidRPr="003D42B0" w:rsidRDefault="00077A38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42B0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077A38" w:rsidRPr="003D42B0" w:rsidRDefault="00077A38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58 806,1</w:t>
            </w:r>
          </w:p>
        </w:tc>
        <w:tc>
          <w:tcPr>
            <w:tcW w:w="1126" w:type="dxa"/>
            <w:shd w:val="clear" w:color="auto" w:fill="auto"/>
            <w:noWrap/>
            <w:vAlign w:val="center"/>
          </w:tcPr>
          <w:p w:rsidR="00077A38" w:rsidRPr="003D42B0" w:rsidRDefault="00077A38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4,7</w:t>
            </w:r>
          </w:p>
        </w:tc>
      </w:tr>
      <w:tr w:rsidR="00077A38" w:rsidRPr="003D42B0" w:rsidTr="00077A38">
        <w:trPr>
          <w:trHeight w:val="480"/>
          <w:jc w:val="center"/>
        </w:trPr>
        <w:tc>
          <w:tcPr>
            <w:tcW w:w="4770" w:type="dxa"/>
            <w:shd w:val="clear" w:color="auto" w:fill="auto"/>
            <w:vAlign w:val="center"/>
          </w:tcPr>
          <w:p w:rsidR="00077A38" w:rsidRPr="003D42B0" w:rsidRDefault="00077A38" w:rsidP="00CA6C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Изменения, связанные с увеличением бюджетных ассигнований в объеме, не превышающем остатка лимитов бюджетных обязательств на оплату государственных контрактов на закупку товаров, выполнение работ, оказание услуг, расчеты по которым в 2018 году осуществлялись с применением казначейского обеспечения обязательств, на суммы, не превышающие </w:t>
            </w:r>
            <w:proofErr w:type="gramStart"/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остатков</w:t>
            </w:r>
            <w:proofErr w:type="gramEnd"/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не использованных в 2018 году лимитов бюджетных обязательств на указанные цели</w:t>
            </w:r>
          </w:p>
        </w:tc>
        <w:tc>
          <w:tcPr>
            <w:tcW w:w="1191" w:type="dxa"/>
            <w:vAlign w:val="center"/>
          </w:tcPr>
          <w:p w:rsidR="00077A38" w:rsidRPr="003D42B0" w:rsidRDefault="00077A38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42B0">
              <w:rPr>
                <w:rFonts w:ascii="Times New Roman" w:hAnsi="Times New Roman" w:cs="Times New Roman"/>
                <w:sz w:val="18"/>
                <w:szCs w:val="18"/>
              </w:rPr>
              <w:t>11 140,2</w:t>
            </w:r>
          </w:p>
        </w:tc>
        <w:tc>
          <w:tcPr>
            <w:tcW w:w="1191" w:type="dxa"/>
            <w:vAlign w:val="center"/>
          </w:tcPr>
          <w:p w:rsidR="00077A38" w:rsidRPr="003D42B0" w:rsidRDefault="00077A38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42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077A38" w:rsidRPr="003D42B0" w:rsidRDefault="00077A38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45 898,9</w:t>
            </w:r>
          </w:p>
        </w:tc>
        <w:tc>
          <w:tcPr>
            <w:tcW w:w="1126" w:type="dxa"/>
            <w:shd w:val="clear" w:color="auto" w:fill="auto"/>
            <w:noWrap/>
            <w:vAlign w:val="center"/>
          </w:tcPr>
          <w:p w:rsidR="00077A38" w:rsidRPr="003D42B0" w:rsidRDefault="00077A38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3,7</w:t>
            </w:r>
          </w:p>
        </w:tc>
      </w:tr>
      <w:tr w:rsidR="00077A38" w:rsidRPr="003D42B0" w:rsidTr="00077A38">
        <w:trPr>
          <w:trHeight w:val="480"/>
          <w:jc w:val="center"/>
        </w:trPr>
        <w:tc>
          <w:tcPr>
            <w:tcW w:w="4770" w:type="dxa"/>
            <w:shd w:val="clear" w:color="auto" w:fill="auto"/>
            <w:vAlign w:val="center"/>
          </w:tcPr>
          <w:p w:rsidR="00077A38" w:rsidRPr="003D42B0" w:rsidRDefault="00077A38" w:rsidP="005B4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D42B0">
              <w:rPr>
                <w:rFonts w:ascii="Times New Roman" w:hAnsi="Times New Roman" w:cs="Times New Roman"/>
                <w:sz w:val="18"/>
                <w:szCs w:val="18"/>
              </w:rPr>
              <w:t>Изменения, связанные с перераспределением бюджетных ассигнований на осуществление социальной поддержки отдельных категорий граждан после подтверждения в установленном порядке потребности в соответствующих бюджетных ассигнованиях, в соответствии с федеральными законами, решениями Президента Российской Федерации, Правительства Российской Федерации</w:t>
            </w:r>
            <w:proofErr w:type="gramEnd"/>
          </w:p>
        </w:tc>
        <w:tc>
          <w:tcPr>
            <w:tcW w:w="1191" w:type="dxa"/>
            <w:vAlign w:val="center"/>
          </w:tcPr>
          <w:p w:rsidR="00077A38" w:rsidRPr="003D42B0" w:rsidRDefault="00077A38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42B0">
              <w:rPr>
                <w:rFonts w:ascii="Times New Roman" w:hAnsi="Times New Roman" w:cs="Times New Roman"/>
                <w:sz w:val="18"/>
                <w:szCs w:val="18"/>
              </w:rPr>
              <w:t>47 078,6</w:t>
            </w:r>
          </w:p>
        </w:tc>
        <w:tc>
          <w:tcPr>
            <w:tcW w:w="1191" w:type="dxa"/>
            <w:vAlign w:val="center"/>
          </w:tcPr>
          <w:p w:rsidR="00077A38" w:rsidRPr="003D42B0" w:rsidRDefault="00077A38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42B0"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077A38" w:rsidRPr="003D42B0" w:rsidRDefault="00077A38" w:rsidP="002C4A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42 034,0</w:t>
            </w:r>
          </w:p>
        </w:tc>
        <w:tc>
          <w:tcPr>
            <w:tcW w:w="1126" w:type="dxa"/>
            <w:shd w:val="clear" w:color="auto" w:fill="auto"/>
            <w:noWrap/>
            <w:vAlign w:val="center"/>
          </w:tcPr>
          <w:p w:rsidR="00077A38" w:rsidRPr="003D42B0" w:rsidRDefault="00077A38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</w:tr>
      <w:tr w:rsidR="00077A38" w:rsidRPr="003D42B0" w:rsidTr="00077A38">
        <w:trPr>
          <w:trHeight w:val="480"/>
          <w:jc w:val="center"/>
        </w:trPr>
        <w:tc>
          <w:tcPr>
            <w:tcW w:w="4770" w:type="dxa"/>
            <w:shd w:val="clear" w:color="auto" w:fill="auto"/>
            <w:vAlign w:val="center"/>
          </w:tcPr>
          <w:p w:rsidR="00077A38" w:rsidRPr="003D42B0" w:rsidRDefault="00077A38" w:rsidP="00CA6C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Изменения, связанные с увеличением бюджетных ассигнований текущего финансового года на предоставление субсидий юридическим лицам, предоставление которых в отчетном финансовом году осуществлялось в пределах средств, необходимых для оплаты денежных обязательств получателей субсидий, источником финансового обеспечения которых являлись </w:t>
            </w:r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такие субсидии, в объеме, не превышающем остатка не использованных на начало текущего финансового года бюджетных </w:t>
            </w:r>
            <w:proofErr w:type="gramStart"/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ассигнований</w:t>
            </w:r>
            <w:proofErr w:type="gramEnd"/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на предоставление субсидий в соответствии с требованиями, установленными Бюджетным кодексом Российской Федерации</w:t>
            </w:r>
          </w:p>
        </w:tc>
        <w:tc>
          <w:tcPr>
            <w:tcW w:w="1191" w:type="dxa"/>
            <w:vAlign w:val="center"/>
          </w:tcPr>
          <w:p w:rsidR="00077A38" w:rsidRPr="003D42B0" w:rsidRDefault="00077A38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42B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15 860,2</w:t>
            </w:r>
          </w:p>
        </w:tc>
        <w:tc>
          <w:tcPr>
            <w:tcW w:w="1191" w:type="dxa"/>
            <w:vAlign w:val="center"/>
          </w:tcPr>
          <w:p w:rsidR="00077A38" w:rsidRPr="003D42B0" w:rsidRDefault="00077A38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42B0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077A38" w:rsidRPr="003D42B0" w:rsidRDefault="00077A38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26 650,0</w:t>
            </w:r>
          </w:p>
        </w:tc>
        <w:tc>
          <w:tcPr>
            <w:tcW w:w="1126" w:type="dxa"/>
            <w:shd w:val="clear" w:color="auto" w:fill="auto"/>
            <w:noWrap/>
            <w:vAlign w:val="center"/>
          </w:tcPr>
          <w:p w:rsidR="00077A38" w:rsidRPr="003D42B0" w:rsidRDefault="00077A38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</w:tr>
      <w:tr w:rsidR="00077A38" w:rsidRPr="003D42B0" w:rsidTr="00077A38">
        <w:trPr>
          <w:trHeight w:val="480"/>
          <w:jc w:val="center"/>
        </w:trPr>
        <w:tc>
          <w:tcPr>
            <w:tcW w:w="4770" w:type="dxa"/>
            <w:shd w:val="clear" w:color="auto" w:fill="auto"/>
            <w:vAlign w:val="center"/>
          </w:tcPr>
          <w:p w:rsidR="00077A38" w:rsidRPr="003D42B0" w:rsidRDefault="00077A38" w:rsidP="002A5E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D42B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Изменения, вносимые в связи с неполным использованием бюджетных ассигнований Федерального дорожного фонда отчетного финансового года</w:t>
            </w:r>
          </w:p>
        </w:tc>
        <w:tc>
          <w:tcPr>
            <w:tcW w:w="1191" w:type="dxa"/>
            <w:vAlign w:val="center"/>
          </w:tcPr>
          <w:p w:rsidR="00077A38" w:rsidRPr="003D42B0" w:rsidRDefault="00077A38" w:rsidP="002A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42B0">
              <w:rPr>
                <w:rFonts w:ascii="Times New Roman" w:hAnsi="Times New Roman" w:cs="Times New Roman"/>
                <w:sz w:val="18"/>
                <w:szCs w:val="18"/>
              </w:rPr>
              <w:t>15 418,7</w:t>
            </w:r>
          </w:p>
        </w:tc>
        <w:tc>
          <w:tcPr>
            <w:tcW w:w="1191" w:type="dxa"/>
            <w:vAlign w:val="center"/>
          </w:tcPr>
          <w:p w:rsidR="00077A38" w:rsidRPr="003D42B0" w:rsidRDefault="00077A38" w:rsidP="002A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42B0"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077A38" w:rsidRPr="003D42B0" w:rsidRDefault="00077A38" w:rsidP="002A5E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24 444,0</w:t>
            </w:r>
          </w:p>
        </w:tc>
        <w:tc>
          <w:tcPr>
            <w:tcW w:w="1126" w:type="dxa"/>
            <w:shd w:val="clear" w:color="auto" w:fill="auto"/>
            <w:noWrap/>
            <w:vAlign w:val="center"/>
          </w:tcPr>
          <w:p w:rsidR="00077A38" w:rsidRPr="003D42B0" w:rsidRDefault="00077A38" w:rsidP="002C4A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077A38" w:rsidRPr="003D42B0" w:rsidTr="00077A38">
        <w:trPr>
          <w:trHeight w:val="480"/>
          <w:jc w:val="center"/>
        </w:trPr>
        <w:tc>
          <w:tcPr>
            <w:tcW w:w="4770" w:type="dxa"/>
            <w:shd w:val="clear" w:color="auto" w:fill="auto"/>
            <w:vAlign w:val="center"/>
          </w:tcPr>
          <w:p w:rsidR="00077A38" w:rsidRPr="003D42B0" w:rsidRDefault="00077A38" w:rsidP="000D01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D42B0">
              <w:rPr>
                <w:rFonts w:ascii="Times New Roman" w:hAnsi="Times New Roman" w:cs="Times New Roman"/>
                <w:sz w:val="18"/>
                <w:szCs w:val="18"/>
              </w:rPr>
              <w:t xml:space="preserve">Изменения, связанные с увеличением бюджетных ассигнований на предоставление из федерального бюджета межбюджетных трансфертов, имеющих целевое назначение, предоставление которых в отчетном финансовом году осуществлялось в пределах суммы, необходимой для оплаты денежных обязательств получателей средств бюджетов субъектов Российской Федерации, источником финансового обеспечения которых являлись указанные межбюджетные трансферты, в объеме, не превышающем с учетом уровня </w:t>
            </w:r>
            <w:proofErr w:type="spellStart"/>
            <w:r w:rsidRPr="003D42B0">
              <w:rPr>
                <w:rFonts w:ascii="Times New Roman" w:hAnsi="Times New Roman" w:cs="Times New Roman"/>
                <w:sz w:val="18"/>
                <w:szCs w:val="18"/>
              </w:rPr>
              <w:t>софинансирования</w:t>
            </w:r>
            <w:proofErr w:type="spellEnd"/>
            <w:r w:rsidRPr="003D42B0">
              <w:rPr>
                <w:rFonts w:ascii="Times New Roman" w:hAnsi="Times New Roman" w:cs="Times New Roman"/>
                <w:sz w:val="18"/>
                <w:szCs w:val="18"/>
              </w:rPr>
              <w:t xml:space="preserve"> остатка не использованных на начало текущего финансового</w:t>
            </w:r>
            <w:proofErr w:type="gramEnd"/>
            <w:r w:rsidRPr="003D42B0">
              <w:rPr>
                <w:rFonts w:ascii="Times New Roman" w:hAnsi="Times New Roman" w:cs="Times New Roman"/>
                <w:sz w:val="18"/>
                <w:szCs w:val="18"/>
              </w:rPr>
              <w:t xml:space="preserve"> года бюджетных ассигнований субъекта Российской Федерации на оплату государственных (муниципальных) контрактов, заключенных от имени субъекта Российской Федерации (муниципальных образований) на поставку товаров, выполнение работ, оказание услуг, подлежавших в соответствии с условиями этих государственных (муниципальных) контрактов оплате в отчетном финансовом году</w:t>
            </w:r>
          </w:p>
        </w:tc>
        <w:tc>
          <w:tcPr>
            <w:tcW w:w="1191" w:type="dxa"/>
            <w:vAlign w:val="center"/>
          </w:tcPr>
          <w:p w:rsidR="00077A38" w:rsidRPr="003D42B0" w:rsidRDefault="00077A38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vAlign w:val="center"/>
          </w:tcPr>
          <w:p w:rsidR="00077A38" w:rsidRPr="003D42B0" w:rsidRDefault="00077A38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077A38" w:rsidRPr="003D42B0" w:rsidRDefault="00077A38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15 407,9</w:t>
            </w:r>
          </w:p>
        </w:tc>
        <w:tc>
          <w:tcPr>
            <w:tcW w:w="1126" w:type="dxa"/>
            <w:shd w:val="clear" w:color="auto" w:fill="auto"/>
            <w:noWrap/>
            <w:vAlign w:val="center"/>
          </w:tcPr>
          <w:p w:rsidR="00077A38" w:rsidRPr="003D42B0" w:rsidRDefault="00077A38" w:rsidP="001A04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</w:tr>
      <w:tr w:rsidR="00077A38" w:rsidRPr="003D42B0" w:rsidTr="00077A38">
        <w:trPr>
          <w:trHeight w:val="255"/>
          <w:jc w:val="center"/>
        </w:trPr>
        <w:tc>
          <w:tcPr>
            <w:tcW w:w="4770" w:type="dxa"/>
            <w:shd w:val="clear" w:color="auto" w:fill="auto"/>
            <w:vAlign w:val="center"/>
          </w:tcPr>
          <w:p w:rsidR="00077A38" w:rsidRPr="003D42B0" w:rsidRDefault="00077A38" w:rsidP="00CA6C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Прочие</w:t>
            </w:r>
          </w:p>
        </w:tc>
        <w:tc>
          <w:tcPr>
            <w:tcW w:w="1191" w:type="dxa"/>
            <w:vAlign w:val="center"/>
          </w:tcPr>
          <w:p w:rsidR="00077A38" w:rsidRPr="003D42B0" w:rsidRDefault="00077A38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42B0">
              <w:rPr>
                <w:rFonts w:ascii="Times New Roman" w:hAnsi="Times New Roman" w:cs="Times New Roman"/>
                <w:sz w:val="18"/>
                <w:szCs w:val="18"/>
              </w:rPr>
              <w:t>45 632,1</w:t>
            </w:r>
          </w:p>
        </w:tc>
        <w:tc>
          <w:tcPr>
            <w:tcW w:w="1191" w:type="dxa"/>
            <w:vAlign w:val="center"/>
          </w:tcPr>
          <w:p w:rsidR="00077A38" w:rsidRPr="003D42B0" w:rsidRDefault="00077A38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42B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077A38" w:rsidRPr="003D42B0" w:rsidRDefault="00077A38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50 957,6</w:t>
            </w:r>
          </w:p>
        </w:tc>
        <w:tc>
          <w:tcPr>
            <w:tcW w:w="1126" w:type="dxa"/>
            <w:shd w:val="clear" w:color="auto" w:fill="auto"/>
            <w:noWrap/>
            <w:vAlign w:val="center"/>
          </w:tcPr>
          <w:p w:rsidR="00077A38" w:rsidRPr="003D42B0" w:rsidRDefault="00077A38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4,1</w:t>
            </w:r>
          </w:p>
        </w:tc>
      </w:tr>
      <w:tr w:rsidR="00077A38" w:rsidRPr="003D42B0" w:rsidTr="00077A38">
        <w:trPr>
          <w:trHeight w:val="255"/>
          <w:jc w:val="center"/>
        </w:trPr>
        <w:tc>
          <w:tcPr>
            <w:tcW w:w="4770" w:type="dxa"/>
            <w:shd w:val="clear" w:color="auto" w:fill="auto"/>
            <w:vAlign w:val="center"/>
            <w:hideMark/>
          </w:tcPr>
          <w:p w:rsidR="00077A38" w:rsidRPr="003D42B0" w:rsidRDefault="00077A38" w:rsidP="00CA6C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91" w:type="dxa"/>
            <w:vAlign w:val="center"/>
          </w:tcPr>
          <w:p w:rsidR="00077A38" w:rsidRPr="003D42B0" w:rsidRDefault="00077A38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42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1 128 290,4</w:t>
            </w:r>
          </w:p>
        </w:tc>
        <w:tc>
          <w:tcPr>
            <w:tcW w:w="1191" w:type="dxa"/>
            <w:vAlign w:val="center"/>
          </w:tcPr>
          <w:p w:rsidR="00077A38" w:rsidRPr="003D42B0" w:rsidRDefault="00077A38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42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077A38" w:rsidRPr="003D42B0" w:rsidRDefault="00077A38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1 241 985,9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077A38" w:rsidRPr="003D42B0" w:rsidRDefault="00077A38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D42B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</w:tr>
    </w:tbl>
    <w:p w:rsidR="00890AEA" w:rsidRPr="00B57290" w:rsidRDefault="00890AEA">
      <w:pPr>
        <w:rPr>
          <w:sz w:val="8"/>
          <w:szCs w:val="8"/>
        </w:rPr>
      </w:pPr>
    </w:p>
    <w:sectPr w:rsidR="00890AEA" w:rsidRPr="00B57290" w:rsidSect="00B315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F09" w:rsidRDefault="005D0F09" w:rsidP="0055726B">
      <w:pPr>
        <w:spacing w:after="0" w:line="240" w:lineRule="auto"/>
      </w:pPr>
      <w:r>
        <w:separator/>
      </w:r>
    </w:p>
  </w:endnote>
  <w:endnote w:type="continuationSeparator" w:id="0">
    <w:p w:rsidR="005D0F09" w:rsidRDefault="005D0F09" w:rsidP="00557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26B" w:rsidRDefault="0055726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26B" w:rsidRDefault="0055726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26B" w:rsidRDefault="0055726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F09" w:rsidRDefault="005D0F09" w:rsidP="0055726B">
      <w:pPr>
        <w:spacing w:after="0" w:line="240" w:lineRule="auto"/>
      </w:pPr>
      <w:r>
        <w:separator/>
      </w:r>
    </w:p>
  </w:footnote>
  <w:footnote w:type="continuationSeparator" w:id="0">
    <w:p w:rsidR="005D0F09" w:rsidRDefault="005D0F09" w:rsidP="00557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26B" w:rsidRDefault="0055726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90629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5726B" w:rsidRPr="0055726B" w:rsidRDefault="0055726B">
        <w:pPr>
          <w:pStyle w:val="a6"/>
          <w:jc w:val="center"/>
          <w:rPr>
            <w:rFonts w:ascii="Times New Roman" w:hAnsi="Times New Roman" w:cs="Times New Roman"/>
          </w:rPr>
        </w:pPr>
        <w:r w:rsidRPr="0055726B">
          <w:rPr>
            <w:rFonts w:ascii="Times New Roman" w:hAnsi="Times New Roman" w:cs="Times New Roman"/>
          </w:rPr>
          <w:fldChar w:fldCharType="begin"/>
        </w:r>
        <w:r w:rsidRPr="0055726B">
          <w:rPr>
            <w:rFonts w:ascii="Times New Roman" w:hAnsi="Times New Roman" w:cs="Times New Roman"/>
          </w:rPr>
          <w:instrText>PAGE   \* MERGEFORMAT</w:instrText>
        </w:r>
        <w:r w:rsidRPr="0055726B">
          <w:rPr>
            <w:rFonts w:ascii="Times New Roman" w:hAnsi="Times New Roman" w:cs="Times New Roman"/>
          </w:rPr>
          <w:fldChar w:fldCharType="separate"/>
        </w:r>
        <w:r w:rsidR="009569F0">
          <w:rPr>
            <w:rFonts w:ascii="Times New Roman" w:hAnsi="Times New Roman" w:cs="Times New Roman"/>
            <w:noProof/>
          </w:rPr>
          <w:t>2</w:t>
        </w:r>
        <w:r w:rsidRPr="0055726B">
          <w:rPr>
            <w:rFonts w:ascii="Times New Roman" w:hAnsi="Times New Roman" w:cs="Times New Roman"/>
          </w:rPr>
          <w:fldChar w:fldCharType="end"/>
        </w:r>
      </w:p>
    </w:sdtContent>
  </w:sdt>
  <w:p w:rsidR="0055726B" w:rsidRDefault="0055726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26B" w:rsidRDefault="0055726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AA1"/>
    <w:rsid w:val="00077A38"/>
    <w:rsid w:val="00083DC3"/>
    <w:rsid w:val="000A264C"/>
    <w:rsid w:val="000B4730"/>
    <w:rsid w:val="000E5CA1"/>
    <w:rsid w:val="000F1DD5"/>
    <w:rsid w:val="000F5F6C"/>
    <w:rsid w:val="001118B2"/>
    <w:rsid w:val="00146761"/>
    <w:rsid w:val="00151C08"/>
    <w:rsid w:val="00167339"/>
    <w:rsid w:val="0016773B"/>
    <w:rsid w:val="00174E12"/>
    <w:rsid w:val="00177AA1"/>
    <w:rsid w:val="001A046A"/>
    <w:rsid w:val="001A24E7"/>
    <w:rsid w:val="001A4D25"/>
    <w:rsid w:val="001B0BCD"/>
    <w:rsid w:val="001B4CFA"/>
    <w:rsid w:val="001C6AA0"/>
    <w:rsid w:val="00225E0E"/>
    <w:rsid w:val="00267B7C"/>
    <w:rsid w:val="00283283"/>
    <w:rsid w:val="002852CD"/>
    <w:rsid w:val="00294271"/>
    <w:rsid w:val="002C4AB4"/>
    <w:rsid w:val="002D60CD"/>
    <w:rsid w:val="002F17BB"/>
    <w:rsid w:val="003200F8"/>
    <w:rsid w:val="0032331A"/>
    <w:rsid w:val="00390D4C"/>
    <w:rsid w:val="00390EF8"/>
    <w:rsid w:val="003D42B0"/>
    <w:rsid w:val="003D4C8A"/>
    <w:rsid w:val="003D5455"/>
    <w:rsid w:val="003F6DE4"/>
    <w:rsid w:val="004277DC"/>
    <w:rsid w:val="004460D1"/>
    <w:rsid w:val="00467910"/>
    <w:rsid w:val="004A74EA"/>
    <w:rsid w:val="004A7D9E"/>
    <w:rsid w:val="004B3539"/>
    <w:rsid w:val="004D0046"/>
    <w:rsid w:val="004E353A"/>
    <w:rsid w:val="004E7759"/>
    <w:rsid w:val="00513BBE"/>
    <w:rsid w:val="00527686"/>
    <w:rsid w:val="005468B5"/>
    <w:rsid w:val="0055726B"/>
    <w:rsid w:val="0056743C"/>
    <w:rsid w:val="0057092B"/>
    <w:rsid w:val="00572F23"/>
    <w:rsid w:val="00573FCE"/>
    <w:rsid w:val="00591856"/>
    <w:rsid w:val="005A1F01"/>
    <w:rsid w:val="005B468C"/>
    <w:rsid w:val="005B782A"/>
    <w:rsid w:val="005D0F09"/>
    <w:rsid w:val="005F72DC"/>
    <w:rsid w:val="00601392"/>
    <w:rsid w:val="00601CE2"/>
    <w:rsid w:val="006070E3"/>
    <w:rsid w:val="00614C48"/>
    <w:rsid w:val="00616838"/>
    <w:rsid w:val="00622548"/>
    <w:rsid w:val="00643111"/>
    <w:rsid w:val="006652F2"/>
    <w:rsid w:val="0067582B"/>
    <w:rsid w:val="0067732E"/>
    <w:rsid w:val="006805A0"/>
    <w:rsid w:val="006A1DB8"/>
    <w:rsid w:val="006C204E"/>
    <w:rsid w:val="006E6293"/>
    <w:rsid w:val="00724E31"/>
    <w:rsid w:val="00733199"/>
    <w:rsid w:val="00762139"/>
    <w:rsid w:val="007B6CEB"/>
    <w:rsid w:val="007F06F7"/>
    <w:rsid w:val="007F2B59"/>
    <w:rsid w:val="007F6EBA"/>
    <w:rsid w:val="00802D8A"/>
    <w:rsid w:val="008039E0"/>
    <w:rsid w:val="0081547F"/>
    <w:rsid w:val="0082202A"/>
    <w:rsid w:val="00826555"/>
    <w:rsid w:val="00843282"/>
    <w:rsid w:val="008435FC"/>
    <w:rsid w:val="00872A98"/>
    <w:rsid w:val="0087480C"/>
    <w:rsid w:val="00890AEA"/>
    <w:rsid w:val="008A5696"/>
    <w:rsid w:val="008B0E20"/>
    <w:rsid w:val="008C31DB"/>
    <w:rsid w:val="008D7304"/>
    <w:rsid w:val="008F4450"/>
    <w:rsid w:val="00900623"/>
    <w:rsid w:val="00901AFA"/>
    <w:rsid w:val="00943020"/>
    <w:rsid w:val="00952F2B"/>
    <w:rsid w:val="009569F0"/>
    <w:rsid w:val="009732BF"/>
    <w:rsid w:val="0098651C"/>
    <w:rsid w:val="00995E62"/>
    <w:rsid w:val="009B437D"/>
    <w:rsid w:val="009F739A"/>
    <w:rsid w:val="00A10C9A"/>
    <w:rsid w:val="00A5356C"/>
    <w:rsid w:val="00A848B8"/>
    <w:rsid w:val="00A914BB"/>
    <w:rsid w:val="00AB06B9"/>
    <w:rsid w:val="00AB1DF4"/>
    <w:rsid w:val="00AE3F3A"/>
    <w:rsid w:val="00B20AFE"/>
    <w:rsid w:val="00B315B8"/>
    <w:rsid w:val="00B4142B"/>
    <w:rsid w:val="00B467EB"/>
    <w:rsid w:val="00B479A7"/>
    <w:rsid w:val="00B54E8B"/>
    <w:rsid w:val="00B57290"/>
    <w:rsid w:val="00B67EFA"/>
    <w:rsid w:val="00B828DC"/>
    <w:rsid w:val="00B9520B"/>
    <w:rsid w:val="00BA34C7"/>
    <w:rsid w:val="00BD3C33"/>
    <w:rsid w:val="00BE6EF4"/>
    <w:rsid w:val="00C026A0"/>
    <w:rsid w:val="00C03CE9"/>
    <w:rsid w:val="00C12057"/>
    <w:rsid w:val="00C30C77"/>
    <w:rsid w:val="00C46F13"/>
    <w:rsid w:val="00C70724"/>
    <w:rsid w:val="00C80097"/>
    <w:rsid w:val="00C843D5"/>
    <w:rsid w:val="00CA6CC0"/>
    <w:rsid w:val="00CC72A9"/>
    <w:rsid w:val="00CC777B"/>
    <w:rsid w:val="00CD1DF0"/>
    <w:rsid w:val="00CD2F48"/>
    <w:rsid w:val="00CD799D"/>
    <w:rsid w:val="00CE2E80"/>
    <w:rsid w:val="00D52507"/>
    <w:rsid w:val="00D6542E"/>
    <w:rsid w:val="00D67D5E"/>
    <w:rsid w:val="00D93120"/>
    <w:rsid w:val="00D93A8E"/>
    <w:rsid w:val="00DA0BA0"/>
    <w:rsid w:val="00DA2A84"/>
    <w:rsid w:val="00DA695F"/>
    <w:rsid w:val="00DB3201"/>
    <w:rsid w:val="00E00058"/>
    <w:rsid w:val="00E007A6"/>
    <w:rsid w:val="00E31D44"/>
    <w:rsid w:val="00E31E30"/>
    <w:rsid w:val="00E46297"/>
    <w:rsid w:val="00E522FB"/>
    <w:rsid w:val="00E721BD"/>
    <w:rsid w:val="00E85B25"/>
    <w:rsid w:val="00EA3079"/>
    <w:rsid w:val="00EB4AA8"/>
    <w:rsid w:val="00EB4C79"/>
    <w:rsid w:val="00EE306A"/>
    <w:rsid w:val="00EF3C40"/>
    <w:rsid w:val="00F06655"/>
    <w:rsid w:val="00F102F0"/>
    <w:rsid w:val="00F15D64"/>
    <w:rsid w:val="00F313B8"/>
    <w:rsid w:val="00F32503"/>
    <w:rsid w:val="00F84A35"/>
    <w:rsid w:val="00F93B95"/>
    <w:rsid w:val="00FA5AF0"/>
    <w:rsid w:val="00FB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D8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D2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2F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5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726B"/>
  </w:style>
  <w:style w:type="paragraph" w:styleId="a8">
    <w:name w:val="footer"/>
    <w:basedOn w:val="a"/>
    <w:link w:val="a9"/>
    <w:uiPriority w:val="99"/>
    <w:unhideWhenUsed/>
    <w:rsid w:val="0055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72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D8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D2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2F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5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726B"/>
  </w:style>
  <w:style w:type="paragraph" w:styleId="a8">
    <w:name w:val="footer"/>
    <w:basedOn w:val="a"/>
    <w:link w:val="a9"/>
    <w:uiPriority w:val="99"/>
    <w:unhideWhenUsed/>
    <w:rsid w:val="0055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7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AF1F3-D8C8-472A-9869-06EE67E4A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Берестовенко М.В.</dc:creator>
  <cp:lastModifiedBy>Берестовенко М.В.</cp:lastModifiedBy>
  <cp:revision>10</cp:revision>
  <cp:lastPrinted>2019-07-11T08:56:00Z</cp:lastPrinted>
  <dcterms:created xsi:type="dcterms:W3CDTF">2019-07-11T11:19:00Z</dcterms:created>
  <dcterms:modified xsi:type="dcterms:W3CDTF">2019-07-29T09:35:00Z</dcterms:modified>
</cp:coreProperties>
</file>