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E7" w:rsidRDefault="0054235A" w:rsidP="00AA7B9C">
      <w:pPr>
        <w:spacing w:line="240" w:lineRule="auto"/>
        <w:ind w:left="5663" w:right="0"/>
        <w:jc w:val="center"/>
        <w:rPr>
          <w:sz w:val="24"/>
          <w:szCs w:val="26"/>
        </w:rPr>
      </w:pPr>
      <w:r>
        <w:rPr>
          <w:sz w:val="24"/>
          <w:szCs w:val="26"/>
        </w:rPr>
        <w:t>Приложение № 1</w:t>
      </w:r>
      <w:r w:rsidR="00793E15">
        <w:rPr>
          <w:sz w:val="24"/>
          <w:szCs w:val="26"/>
        </w:rPr>
        <w:t>0</w:t>
      </w:r>
      <w:bookmarkStart w:id="0" w:name="_GoBack"/>
      <w:bookmarkEnd w:id="0"/>
    </w:p>
    <w:p w:rsidR="00AC1FE7" w:rsidRPr="00AC1FE7" w:rsidRDefault="00AC1FE7" w:rsidP="00AA7B9C">
      <w:pPr>
        <w:spacing w:line="240" w:lineRule="auto"/>
        <w:ind w:left="5663" w:right="0"/>
        <w:jc w:val="center"/>
        <w:rPr>
          <w:sz w:val="24"/>
          <w:szCs w:val="26"/>
        </w:rPr>
      </w:pPr>
      <w:r>
        <w:rPr>
          <w:sz w:val="24"/>
          <w:szCs w:val="26"/>
        </w:rPr>
        <w:t>к аналитической записке</w:t>
      </w:r>
    </w:p>
    <w:p w:rsidR="00D806CE" w:rsidRDefault="00D806CE" w:rsidP="00AC1FE7">
      <w:pPr>
        <w:spacing w:line="240" w:lineRule="auto"/>
        <w:ind w:left="0" w:right="0"/>
        <w:jc w:val="center"/>
        <w:rPr>
          <w:b/>
          <w:sz w:val="24"/>
          <w:szCs w:val="26"/>
        </w:rPr>
      </w:pPr>
    </w:p>
    <w:p w:rsidR="00B54F35" w:rsidRDefault="00B54F35" w:rsidP="00AC1FE7">
      <w:pPr>
        <w:spacing w:line="240" w:lineRule="auto"/>
        <w:ind w:left="0" w:right="0"/>
        <w:jc w:val="center"/>
        <w:rPr>
          <w:b/>
          <w:sz w:val="24"/>
          <w:szCs w:val="26"/>
        </w:rPr>
      </w:pPr>
    </w:p>
    <w:p w:rsidR="00D806CE" w:rsidRDefault="00D806CE" w:rsidP="00444246">
      <w:pPr>
        <w:ind w:left="7787" w:firstLine="435"/>
        <w:rPr>
          <w:sz w:val="24"/>
        </w:rPr>
      </w:pPr>
      <w:r w:rsidRPr="00D806CE">
        <w:rPr>
          <w:sz w:val="24"/>
        </w:rPr>
        <w:t xml:space="preserve">Таблица </w:t>
      </w:r>
      <w:r w:rsidR="00075BDF">
        <w:rPr>
          <w:sz w:val="24"/>
        </w:rPr>
        <w:t>1</w:t>
      </w:r>
    </w:p>
    <w:p w:rsidR="00253F34" w:rsidRDefault="002C7186" w:rsidP="00212470">
      <w:pPr>
        <w:spacing w:line="240" w:lineRule="auto"/>
        <w:ind w:left="0" w:firstLine="0"/>
        <w:jc w:val="center"/>
        <w:rPr>
          <w:b/>
          <w:color w:val="000000" w:themeColor="text1"/>
          <w:sz w:val="24"/>
          <w:szCs w:val="24"/>
        </w:rPr>
      </w:pPr>
      <w:r w:rsidRPr="002C7186">
        <w:rPr>
          <w:b/>
          <w:color w:val="000000" w:themeColor="text1"/>
          <w:sz w:val="24"/>
          <w:szCs w:val="24"/>
        </w:rPr>
        <w:t>Исполнение межбюджетных трансфертов в разрезе разделов клас</w:t>
      </w:r>
      <w:r w:rsidR="0002466E">
        <w:rPr>
          <w:b/>
          <w:color w:val="000000" w:themeColor="text1"/>
          <w:sz w:val="24"/>
          <w:szCs w:val="24"/>
        </w:rPr>
        <w:t xml:space="preserve">сификации расходов бюджетов </w:t>
      </w:r>
      <w:r w:rsidR="009D681A">
        <w:rPr>
          <w:b/>
          <w:color w:val="000000" w:themeColor="text1"/>
          <w:sz w:val="24"/>
          <w:szCs w:val="24"/>
        </w:rPr>
        <w:t xml:space="preserve">за </w:t>
      </w:r>
      <w:r w:rsidRPr="002C7186">
        <w:rPr>
          <w:b/>
          <w:color w:val="000000" w:themeColor="text1"/>
          <w:sz w:val="24"/>
          <w:szCs w:val="24"/>
        </w:rPr>
        <w:t>201</w:t>
      </w:r>
      <w:r w:rsidR="007F6E7D">
        <w:rPr>
          <w:b/>
          <w:color w:val="000000" w:themeColor="text1"/>
          <w:sz w:val="24"/>
          <w:szCs w:val="24"/>
        </w:rPr>
        <w:t>9</w:t>
      </w:r>
      <w:r w:rsidRPr="002C7186">
        <w:rPr>
          <w:b/>
          <w:color w:val="000000" w:themeColor="text1"/>
          <w:sz w:val="24"/>
          <w:szCs w:val="24"/>
        </w:rPr>
        <w:t xml:space="preserve"> год</w:t>
      </w:r>
    </w:p>
    <w:p w:rsidR="00B54F35" w:rsidRDefault="00B54F35" w:rsidP="0072519A">
      <w:pPr>
        <w:spacing w:line="336" w:lineRule="auto"/>
        <w:ind w:left="7079" w:right="-2"/>
        <w:jc w:val="center"/>
        <w:rPr>
          <w:sz w:val="16"/>
          <w:szCs w:val="16"/>
        </w:rPr>
      </w:pPr>
    </w:p>
    <w:p w:rsidR="00ED00C3" w:rsidRDefault="00ED00C3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>
        <w:rPr>
          <w:sz w:val="16"/>
          <w:szCs w:val="16"/>
        </w:rPr>
        <w:t>(млн. рублей)</w:t>
      </w:r>
    </w:p>
    <w:tbl>
      <w:tblPr>
        <w:tblW w:w="98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2891"/>
        <w:gridCol w:w="1191"/>
        <w:gridCol w:w="709"/>
        <w:gridCol w:w="1134"/>
        <w:gridCol w:w="709"/>
        <w:gridCol w:w="1134"/>
        <w:gridCol w:w="709"/>
        <w:gridCol w:w="794"/>
      </w:tblGrid>
      <w:tr w:rsidR="00862AD3" w:rsidRPr="005D5699" w:rsidTr="0072519A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6"/>
                <w:szCs w:val="16"/>
              </w:rPr>
            </w:pPr>
            <w:r w:rsidRPr="005D5699">
              <w:rPr>
                <w:rFonts w:eastAsia="Times New Roman"/>
                <w:b/>
                <w:color w:val="000000" w:themeColor="text1"/>
                <w:sz w:val="16"/>
                <w:szCs w:val="16"/>
              </w:rPr>
              <w:t>Раздел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Pr="00862AD3" w:rsidRDefault="00862AD3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862AD3">
              <w:rPr>
                <w:rFonts w:eastAsia="Times New Roman"/>
                <w:b/>
                <w:sz w:val="16"/>
                <w:szCs w:val="16"/>
              </w:rPr>
              <w:t xml:space="preserve">Федеральный закон </w:t>
            </w:r>
          </w:p>
          <w:p w:rsidR="00862AD3" w:rsidRDefault="00862AD3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862AD3">
              <w:rPr>
                <w:rFonts w:eastAsia="Times New Roman"/>
                <w:b/>
                <w:sz w:val="16"/>
                <w:szCs w:val="16"/>
              </w:rPr>
              <w:t>№ 459-ФЗ</w:t>
            </w:r>
          </w:p>
          <w:p w:rsidR="009D681A" w:rsidRPr="005D5699" w:rsidRDefault="009D681A" w:rsidP="00862AD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(с изменениями)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Pr="005D5699" w:rsidRDefault="00862AD3" w:rsidP="00313F0A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B61E36">
              <w:rPr>
                <w:rFonts w:eastAsia="Times New Roman"/>
                <w:b/>
                <w:bCs/>
                <w:sz w:val="16"/>
                <w:szCs w:val="16"/>
              </w:rPr>
              <w:t>Сводная роспись на 01.</w:t>
            </w:r>
            <w:r w:rsidR="0031104B">
              <w:rPr>
                <w:rFonts w:eastAsia="Times New Roman"/>
                <w:b/>
                <w:bCs/>
                <w:sz w:val="16"/>
                <w:szCs w:val="16"/>
              </w:rPr>
              <w:t>01</w:t>
            </w:r>
            <w:r w:rsidRPr="00B61E36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31104B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2AD3" w:rsidRPr="005D5699" w:rsidRDefault="009D681A" w:rsidP="0031104B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>
              <w:rPr>
                <w:rFonts w:eastAsia="Times New Roman"/>
                <w:b/>
                <w:sz w:val="16"/>
                <w:szCs w:val="16"/>
              </w:rPr>
              <w:t>Кассовое исполнение на 01.</w:t>
            </w:r>
            <w:r w:rsidR="0031104B">
              <w:rPr>
                <w:rFonts w:eastAsia="Times New Roman"/>
                <w:b/>
                <w:sz w:val="16"/>
                <w:szCs w:val="16"/>
              </w:rPr>
              <w:t>01.2020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Струк</w:t>
            </w:r>
            <w:proofErr w:type="spellEnd"/>
            <w:r w:rsidRPr="005D5699">
              <w:rPr>
                <w:rFonts w:eastAsia="Times New Roman"/>
                <w:b/>
                <w:sz w:val="16"/>
                <w:szCs w:val="16"/>
              </w:rPr>
              <w:t>-тура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, 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%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2AD3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5D5699">
              <w:rPr>
                <w:rFonts w:eastAsia="Times New Roman"/>
                <w:b/>
                <w:sz w:val="16"/>
                <w:szCs w:val="16"/>
              </w:rPr>
              <w:t>испол</w:t>
            </w:r>
            <w:proofErr w:type="spellEnd"/>
            <w:r w:rsidR="0072519A">
              <w:rPr>
                <w:rFonts w:eastAsia="Times New Roman"/>
                <w:b/>
                <w:sz w:val="16"/>
                <w:szCs w:val="16"/>
              </w:rPr>
              <w:t>-</w:t>
            </w:r>
            <w:r w:rsidRPr="005D5699">
              <w:rPr>
                <w:rFonts w:eastAsia="Times New Roman"/>
                <w:b/>
                <w:sz w:val="16"/>
                <w:szCs w:val="16"/>
              </w:rPr>
              <w:t>нения</w:t>
            </w:r>
            <w:proofErr w:type="gramEnd"/>
            <w:r w:rsidRPr="005D5699">
              <w:rPr>
                <w:rFonts w:eastAsia="Times New Roman"/>
                <w:b/>
                <w:sz w:val="16"/>
                <w:szCs w:val="16"/>
              </w:rPr>
              <w:t xml:space="preserve"> </w:t>
            </w:r>
            <w:r w:rsidR="0072519A">
              <w:rPr>
                <w:rFonts w:eastAsia="Times New Roman"/>
                <w:b/>
                <w:sz w:val="16"/>
                <w:szCs w:val="16"/>
              </w:rPr>
              <w:t>сводной</w:t>
            </w:r>
          </w:p>
          <w:p w:rsidR="00862AD3" w:rsidRPr="005D5699" w:rsidRDefault="00862AD3" w:rsidP="00ED00C3">
            <w:pPr>
              <w:overflowPunct/>
              <w:autoSpaceDE/>
              <w:autoSpaceDN/>
              <w:adjustRightInd/>
              <w:spacing w:line="240" w:lineRule="auto"/>
              <w:ind w:left="-108" w:right="-108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5D5699">
              <w:rPr>
                <w:rFonts w:eastAsia="Times New Roman"/>
                <w:b/>
                <w:sz w:val="16"/>
                <w:szCs w:val="16"/>
              </w:rPr>
              <w:t>росписи</w:t>
            </w:r>
          </w:p>
        </w:tc>
      </w:tr>
      <w:tr w:rsidR="00DB4736" w:rsidRPr="005D5699" w:rsidTr="00904447">
        <w:trPr>
          <w:trHeight w:val="4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736" w:rsidRPr="00EF7F5D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8"/>
                <w:szCs w:val="16"/>
              </w:rPr>
            </w:pPr>
            <w:r>
              <w:rPr>
                <w:rFonts w:eastAsia="Times New Roman"/>
                <w:b/>
                <w:bCs/>
                <w:sz w:val="18"/>
                <w:szCs w:val="16"/>
              </w:rPr>
              <w:t>Межбюджетные трансферты - всего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58032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/>
                <w:bCs/>
                <w:sz w:val="18"/>
                <w:szCs w:val="18"/>
              </w:rPr>
              <w:t>2 3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90</w:t>
            </w:r>
            <w:r w:rsidRPr="00904447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447</w:t>
            </w:r>
            <w:r w:rsidRPr="00904447">
              <w:rPr>
                <w:rFonts w:eastAsia="Times New Roman"/>
                <w:b/>
                <w:bCs/>
                <w:sz w:val="18"/>
                <w:szCs w:val="18"/>
              </w:rPr>
              <w:t>,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/>
                <w:bCs/>
                <w:sz w:val="18"/>
                <w:szCs w:val="18"/>
              </w:rPr>
              <w:t>2 549 690,6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/>
                <w:bCs/>
                <w:sz w:val="18"/>
                <w:szCs w:val="18"/>
              </w:rPr>
              <w:t>2 387 151,2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93,6</w:t>
            </w:r>
          </w:p>
        </w:tc>
      </w:tr>
      <w:tr w:rsidR="00DB4736" w:rsidRPr="005D5699" w:rsidTr="0090444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01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Общегосударственные вопросы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15 401,2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16 156,3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15 615,8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96,7</w:t>
            </w:r>
          </w:p>
        </w:tc>
      </w:tr>
      <w:tr w:rsidR="00DB4736" w:rsidRPr="005D5699" w:rsidTr="0090444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02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оборона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3 010,9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3 010,9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2 972,1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98,7</w:t>
            </w:r>
          </w:p>
        </w:tc>
      </w:tr>
      <w:tr w:rsidR="00DB4736" w:rsidRPr="005D5699" w:rsidTr="00904447">
        <w:trPr>
          <w:trHeight w:val="45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03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686,8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469,3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289,3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0,01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61,6</w:t>
            </w:r>
          </w:p>
        </w:tc>
      </w:tr>
      <w:tr w:rsidR="00DB4736" w:rsidRPr="005D5699" w:rsidTr="0090444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04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Национальная экономика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541 165,1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591 737,9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550 451,7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23,1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93,0</w:t>
            </w:r>
          </w:p>
        </w:tc>
      </w:tr>
      <w:tr w:rsidR="00DB4736" w:rsidRPr="005D5699" w:rsidTr="00904447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05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Жилищно-коммунальное хозяйство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75 813,5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70 512,6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60 842,9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2,55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86,3</w:t>
            </w:r>
          </w:p>
        </w:tc>
      </w:tr>
      <w:tr w:rsidR="00DB4736" w:rsidRPr="005D5699" w:rsidTr="0090444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06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Охрана окружающей среды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27 822,0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21 897,8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16 482,3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0,69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75,3</w:t>
            </w:r>
          </w:p>
        </w:tc>
      </w:tr>
      <w:tr w:rsidR="00DB4736" w:rsidRPr="005D5699" w:rsidTr="0090444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07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Образование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2045F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13</w:t>
            </w:r>
            <w:r>
              <w:rPr>
                <w:rFonts w:eastAsia="Times New Roman"/>
                <w:bCs/>
                <w:sz w:val="18"/>
                <w:szCs w:val="18"/>
              </w:rPr>
              <w:t>7</w:t>
            </w:r>
            <w:r w:rsidRPr="00904447">
              <w:rPr>
                <w:rFonts w:eastAsia="Times New Roman"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bCs/>
                <w:sz w:val="18"/>
                <w:szCs w:val="18"/>
              </w:rPr>
              <w:t>049</w:t>
            </w:r>
            <w:r w:rsidRPr="00904447">
              <w:rPr>
                <w:rFonts w:eastAsia="Times New Roman"/>
                <w:bCs/>
                <w:sz w:val="18"/>
                <w:szCs w:val="18"/>
              </w:rPr>
              <w:t>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158 789,2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129 997,7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5,4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81,9</w:t>
            </w:r>
          </w:p>
        </w:tc>
      </w:tr>
      <w:tr w:rsidR="00DB4736" w:rsidRPr="005D5699" w:rsidTr="0090444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08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>Культура</w:t>
            </w:r>
            <w:r w:rsidRPr="00862AD3">
              <w:rPr>
                <w:rFonts w:eastAsia="Times New Roman"/>
                <w:sz w:val="18"/>
                <w:szCs w:val="16"/>
                <w:lang w:val="en-US"/>
              </w:rPr>
              <w:t xml:space="preserve"> </w:t>
            </w:r>
            <w:r w:rsidRPr="00862AD3">
              <w:rPr>
                <w:rFonts w:eastAsia="Times New Roman"/>
                <w:sz w:val="18"/>
                <w:szCs w:val="16"/>
              </w:rPr>
              <w:t xml:space="preserve">и кинематография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16 832,9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15 963,9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14 762,2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0,62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92,5</w:t>
            </w:r>
          </w:p>
        </w:tc>
      </w:tr>
      <w:tr w:rsidR="00DB4736" w:rsidRPr="005D5699" w:rsidTr="0090444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09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Здравоохранение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131 731,7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174 210,5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161 565,1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6,8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92,7</w:t>
            </w:r>
          </w:p>
        </w:tc>
      </w:tr>
      <w:tr w:rsidR="00DB4736" w:rsidRPr="005D5699" w:rsidTr="0090444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10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Социальная политика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392 210,9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418 057,1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403 771,3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16,9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96,6</w:t>
            </w:r>
          </w:p>
        </w:tc>
      </w:tr>
      <w:tr w:rsidR="00DB4736" w:rsidRPr="005D5699" w:rsidTr="00904447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11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Физическая культура и спорт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24 596,2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28 039,5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25 068,6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1,05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89,4</w:t>
            </w:r>
          </w:p>
        </w:tc>
      </w:tr>
      <w:tr w:rsidR="00DB4736" w:rsidRPr="005D5699" w:rsidTr="00904447">
        <w:trPr>
          <w:trHeight w:val="2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>
              <w:rPr>
                <w:rFonts w:eastAsia="Times New Roman"/>
                <w:color w:val="000000" w:themeColor="text1"/>
                <w:sz w:val="18"/>
                <w:szCs w:val="16"/>
              </w:rPr>
              <w:t>12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862AD3" w:rsidRDefault="00DB4736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9D681A">
              <w:rPr>
                <w:rFonts w:eastAsia="Times New Roman"/>
                <w:color w:val="000000" w:themeColor="text1"/>
                <w:sz w:val="18"/>
                <w:szCs w:val="16"/>
              </w:rPr>
              <w:t>Социальная политика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0,003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99,9</w:t>
            </w:r>
          </w:p>
        </w:tc>
      </w:tr>
      <w:tr w:rsidR="00DB4736" w:rsidRPr="005D5699" w:rsidTr="00904447">
        <w:trPr>
          <w:trHeight w:val="8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36" w:rsidRPr="00862AD3" w:rsidRDefault="00DB4736" w:rsidP="00ED00C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6"/>
              </w:rPr>
            </w:pPr>
            <w:r w:rsidRPr="00862AD3">
              <w:rPr>
                <w:rFonts w:eastAsia="Times New Roman"/>
                <w:color w:val="000000" w:themeColor="text1"/>
                <w:sz w:val="18"/>
                <w:szCs w:val="16"/>
              </w:rPr>
              <w:t>14</w:t>
            </w:r>
          </w:p>
        </w:tc>
        <w:tc>
          <w:tcPr>
            <w:tcW w:w="2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862AD3" w:rsidRDefault="00DB4736" w:rsidP="0077572C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sz w:val="18"/>
                <w:szCs w:val="16"/>
              </w:rPr>
            </w:pPr>
            <w:r w:rsidRPr="00862AD3">
              <w:rPr>
                <w:rFonts w:eastAsia="Times New Roman"/>
                <w:sz w:val="18"/>
                <w:szCs w:val="16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1 024 126,5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736" w:rsidRPr="00904447" w:rsidRDefault="00DB4736" w:rsidP="00904447">
            <w:pPr>
              <w:ind w:left="-22" w:right="-137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ind w:left="-22" w:right="-137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1 050 769,2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ind w:left="-22" w:right="-137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ind w:left="-22" w:right="-137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1 005 255,9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Pr="00904447" w:rsidRDefault="00DB4736" w:rsidP="00904447">
            <w:pPr>
              <w:ind w:left="-22" w:right="-137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904447">
              <w:rPr>
                <w:rFonts w:eastAsia="Times New Roman"/>
                <w:bCs/>
                <w:sz w:val="18"/>
                <w:szCs w:val="18"/>
              </w:rPr>
              <w:t>42,1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736" w:rsidRDefault="00DB4736" w:rsidP="00DB4736">
            <w:pPr>
              <w:spacing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95,7</w:t>
            </w:r>
          </w:p>
        </w:tc>
      </w:tr>
    </w:tbl>
    <w:p w:rsidR="002C7186" w:rsidRDefault="002C7186" w:rsidP="002C7186">
      <w:pPr>
        <w:ind w:left="0" w:firstLine="0"/>
        <w:jc w:val="center"/>
        <w:rPr>
          <w:b/>
          <w:sz w:val="24"/>
        </w:rPr>
      </w:pPr>
    </w:p>
    <w:p w:rsidR="00F57195" w:rsidRDefault="00F57195" w:rsidP="002C7186">
      <w:pPr>
        <w:ind w:left="0" w:firstLine="0"/>
        <w:jc w:val="center"/>
        <w:rPr>
          <w:b/>
          <w:sz w:val="24"/>
        </w:rPr>
      </w:pPr>
    </w:p>
    <w:p w:rsidR="00E101E8" w:rsidRDefault="00E101E8" w:rsidP="00075BDF">
      <w:pPr>
        <w:ind w:left="0" w:right="141" w:firstLine="0"/>
        <w:jc w:val="right"/>
        <w:rPr>
          <w:sz w:val="24"/>
        </w:rPr>
      </w:pPr>
      <w:r w:rsidRPr="00E101E8">
        <w:rPr>
          <w:sz w:val="24"/>
        </w:rPr>
        <w:t xml:space="preserve">Таблица </w:t>
      </w:r>
      <w:r w:rsidR="00075BDF">
        <w:rPr>
          <w:sz w:val="24"/>
        </w:rPr>
        <w:t>2</w:t>
      </w:r>
    </w:p>
    <w:p w:rsidR="00E101E8" w:rsidRDefault="00E101E8" w:rsidP="00212470">
      <w:pPr>
        <w:spacing w:line="240" w:lineRule="auto"/>
        <w:ind w:left="0" w:firstLine="0"/>
        <w:jc w:val="center"/>
        <w:rPr>
          <w:b/>
          <w:sz w:val="24"/>
          <w:szCs w:val="26"/>
        </w:rPr>
      </w:pPr>
      <w:r w:rsidRPr="00E101E8">
        <w:rPr>
          <w:b/>
          <w:sz w:val="24"/>
          <w:szCs w:val="26"/>
        </w:rPr>
        <w:t>Исполнение межбюджетных трансфертов в разрезе национальных проектов</w:t>
      </w:r>
      <w:r w:rsidR="001E48CA">
        <w:rPr>
          <w:b/>
          <w:sz w:val="24"/>
          <w:szCs w:val="26"/>
        </w:rPr>
        <w:t xml:space="preserve"> </w:t>
      </w:r>
      <w:r w:rsidR="001E48CA">
        <w:rPr>
          <w:b/>
          <w:sz w:val="24"/>
          <w:szCs w:val="26"/>
        </w:rPr>
        <w:br/>
      </w:r>
      <w:r w:rsidR="009D681A">
        <w:rPr>
          <w:b/>
          <w:color w:val="000000" w:themeColor="text1"/>
          <w:sz w:val="24"/>
          <w:szCs w:val="24"/>
        </w:rPr>
        <w:t xml:space="preserve">за </w:t>
      </w:r>
      <w:r w:rsidRPr="00E101E8">
        <w:rPr>
          <w:b/>
          <w:color w:val="000000" w:themeColor="text1"/>
          <w:sz w:val="24"/>
          <w:szCs w:val="24"/>
        </w:rPr>
        <w:t>2019</w:t>
      </w:r>
      <w:r w:rsidRPr="00E101E8">
        <w:rPr>
          <w:b/>
          <w:sz w:val="24"/>
          <w:szCs w:val="26"/>
        </w:rPr>
        <w:t xml:space="preserve"> год</w:t>
      </w:r>
    </w:p>
    <w:p w:rsidR="005378C0" w:rsidRDefault="00BE05F2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5378C0">
        <w:rPr>
          <w:sz w:val="16"/>
          <w:szCs w:val="16"/>
        </w:rPr>
        <w:t>(млн. рублей)</w:t>
      </w:r>
    </w:p>
    <w:tbl>
      <w:tblPr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3259"/>
        <w:gridCol w:w="567"/>
        <w:gridCol w:w="1276"/>
        <w:gridCol w:w="1275"/>
        <w:gridCol w:w="1276"/>
        <w:gridCol w:w="853"/>
        <w:gridCol w:w="850"/>
      </w:tblGrid>
      <w:tr w:rsidR="0031104B" w:rsidRPr="0031104B" w:rsidTr="008A7459">
        <w:trPr>
          <w:trHeight w:val="2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16" w:rsidRPr="0031104B" w:rsidRDefault="00814616" w:rsidP="006D76B8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8"/>
              </w:rPr>
            </w:pPr>
            <w:bookmarkStart w:id="1" w:name="RANGE!A1:K75"/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 xml:space="preserve">№ </w:t>
            </w:r>
            <w:proofErr w:type="gramStart"/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>п</w:t>
            </w:r>
            <w:proofErr w:type="gramEnd"/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>/п</w:t>
            </w:r>
            <w:bookmarkEnd w:id="1"/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16" w:rsidRPr="0031104B" w:rsidRDefault="00814616" w:rsidP="006D76B8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8"/>
              </w:rPr>
            </w:pPr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>Национальный проект, в рамках которого реализуются федеральные проекты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16" w:rsidRPr="0031104B" w:rsidRDefault="002C6254" w:rsidP="006D76B8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8"/>
              </w:rPr>
            </w:pPr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>Код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16" w:rsidRPr="0031104B" w:rsidRDefault="00814616" w:rsidP="006D76B8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8"/>
              </w:rPr>
            </w:pPr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 xml:space="preserve">Федеральный закон </w:t>
            </w:r>
          </w:p>
          <w:p w:rsidR="00814616" w:rsidRPr="0031104B" w:rsidRDefault="00814616" w:rsidP="006D76B8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8"/>
              </w:rPr>
            </w:pPr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>№ 459-ФЗ</w:t>
            </w:r>
          </w:p>
          <w:p w:rsidR="00814616" w:rsidRPr="0031104B" w:rsidRDefault="00814616" w:rsidP="006D76B8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8"/>
              </w:rPr>
            </w:pPr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>(с изменениями)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F0A" w:rsidRDefault="00814616" w:rsidP="00313F0A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8"/>
              </w:rPr>
            </w:pPr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 xml:space="preserve">Сводная </w:t>
            </w:r>
          </w:p>
          <w:p w:rsidR="00814616" w:rsidRPr="0031104B" w:rsidRDefault="00814616" w:rsidP="00313F0A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8"/>
              </w:rPr>
            </w:pPr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>роспись на 01.01.2020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16" w:rsidRPr="0031104B" w:rsidRDefault="00814616" w:rsidP="006D76B8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8"/>
              </w:rPr>
            </w:pPr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>Кассовое исполнение на 01.01.2020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16" w:rsidRPr="0031104B" w:rsidRDefault="00814616" w:rsidP="006D76B8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8"/>
              </w:rPr>
            </w:pPr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 xml:space="preserve">% к ФЗ </w:t>
            </w:r>
          </w:p>
          <w:p w:rsidR="00814616" w:rsidRPr="0031104B" w:rsidRDefault="00814616" w:rsidP="006D76B8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8"/>
              </w:rPr>
            </w:pPr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 xml:space="preserve">№ 459-ФЗ (с </w:t>
            </w:r>
            <w:proofErr w:type="gramStart"/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>измене-</w:t>
            </w:r>
            <w:proofErr w:type="spellStart"/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>ниями</w:t>
            </w:r>
            <w:proofErr w:type="spellEnd"/>
            <w:proofErr w:type="gramEnd"/>
            <w:r w:rsidRPr="0031104B">
              <w:rPr>
                <w:rFonts w:eastAsia="Times New Roman"/>
                <w:b/>
                <w:bCs/>
                <w:sz w:val="16"/>
                <w:szCs w:val="18"/>
              </w:rPr>
              <w:t xml:space="preserve">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616" w:rsidRPr="0031104B" w:rsidRDefault="00814616" w:rsidP="006D76B8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sz w:val="16"/>
                <w:szCs w:val="18"/>
              </w:rPr>
            </w:pPr>
            <w:r w:rsidRPr="0031104B">
              <w:rPr>
                <w:rFonts w:eastAsia="Times New Roman"/>
                <w:b/>
                <w:sz w:val="16"/>
                <w:szCs w:val="18"/>
              </w:rPr>
              <w:t xml:space="preserve">% </w:t>
            </w:r>
            <w:proofErr w:type="spellStart"/>
            <w:proofErr w:type="gramStart"/>
            <w:r w:rsidRPr="0031104B">
              <w:rPr>
                <w:rFonts w:eastAsia="Times New Roman"/>
                <w:b/>
                <w:sz w:val="16"/>
                <w:szCs w:val="18"/>
              </w:rPr>
              <w:t>испол</w:t>
            </w:r>
            <w:proofErr w:type="spellEnd"/>
            <w:r w:rsidRPr="0031104B">
              <w:rPr>
                <w:rFonts w:eastAsia="Times New Roman"/>
                <w:b/>
                <w:sz w:val="16"/>
                <w:szCs w:val="18"/>
              </w:rPr>
              <w:t>-нения</w:t>
            </w:r>
            <w:proofErr w:type="gramEnd"/>
            <w:r w:rsidRPr="0031104B">
              <w:rPr>
                <w:rFonts w:eastAsia="Times New Roman"/>
                <w:b/>
                <w:sz w:val="16"/>
                <w:szCs w:val="18"/>
              </w:rPr>
              <w:t xml:space="preserve"> сводной</w:t>
            </w:r>
          </w:p>
          <w:p w:rsidR="00814616" w:rsidRPr="0031104B" w:rsidRDefault="00814616" w:rsidP="006D76B8">
            <w:pPr>
              <w:overflowPunct/>
              <w:autoSpaceDE/>
              <w:autoSpaceDN/>
              <w:adjustRightInd/>
              <w:spacing w:line="240" w:lineRule="auto"/>
              <w:ind w:left="-108" w:right="-110" w:firstLine="0"/>
              <w:jc w:val="center"/>
              <w:textAlignment w:val="auto"/>
              <w:rPr>
                <w:rFonts w:eastAsia="Times New Roman"/>
                <w:b/>
                <w:sz w:val="16"/>
                <w:szCs w:val="18"/>
              </w:rPr>
            </w:pPr>
            <w:r w:rsidRPr="0031104B">
              <w:rPr>
                <w:rFonts w:eastAsia="Times New Roman"/>
                <w:b/>
                <w:sz w:val="16"/>
                <w:szCs w:val="18"/>
              </w:rPr>
              <w:t>росписи</w:t>
            </w:r>
          </w:p>
        </w:tc>
      </w:tr>
      <w:tr w:rsidR="00850ADE" w:rsidRPr="008A7459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A745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20"/>
                <w:szCs w:val="18"/>
              </w:rPr>
            </w:pPr>
            <w:r w:rsidRPr="008A7459">
              <w:rPr>
                <w:rFonts w:eastAsia="Times New Roman"/>
                <w:b/>
                <w:sz w:val="20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A7459">
            <w:pPr>
              <w:overflowPunct/>
              <w:autoSpaceDE/>
              <w:autoSpaceDN/>
              <w:adjustRightInd/>
              <w:spacing w:line="240" w:lineRule="auto"/>
              <w:ind w:left="143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20"/>
                <w:szCs w:val="18"/>
              </w:rPr>
            </w:pPr>
            <w:r w:rsidRPr="008A7459">
              <w:rPr>
                <w:rFonts w:eastAsia="Times New Roman"/>
                <w:b/>
                <w:bCs/>
                <w:sz w:val="20"/>
                <w:szCs w:val="18"/>
              </w:rPr>
              <w:t>Межбюджетные трансферты в рамках национальных проектов,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20"/>
                <w:szCs w:val="18"/>
              </w:rPr>
            </w:pPr>
            <w:r w:rsidRPr="008A7459">
              <w:rPr>
                <w:rFonts w:eastAsia="Times New Roman"/>
                <w:b/>
                <w:sz w:val="20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20"/>
                <w:szCs w:val="18"/>
              </w:rPr>
            </w:pPr>
            <w:r w:rsidRPr="008A7459">
              <w:rPr>
                <w:rFonts w:eastAsia="Times New Roman"/>
                <w:b/>
                <w:sz w:val="20"/>
                <w:szCs w:val="18"/>
              </w:rPr>
              <w:t>598 523,5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20"/>
                <w:szCs w:val="18"/>
              </w:rPr>
            </w:pPr>
            <w:r w:rsidRPr="008A7459">
              <w:rPr>
                <w:rFonts w:eastAsia="Times New Roman"/>
                <w:b/>
                <w:sz w:val="20"/>
                <w:szCs w:val="18"/>
              </w:rPr>
              <w:t>641 274,2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20"/>
                <w:szCs w:val="18"/>
              </w:rPr>
            </w:pPr>
            <w:r w:rsidRPr="008A7459">
              <w:rPr>
                <w:rFonts w:eastAsia="Times New Roman"/>
                <w:b/>
                <w:sz w:val="20"/>
                <w:szCs w:val="18"/>
              </w:rPr>
              <w:t>572 233,6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20"/>
                <w:szCs w:val="18"/>
              </w:rPr>
            </w:pPr>
            <w:r w:rsidRPr="008A7459">
              <w:rPr>
                <w:rFonts w:eastAsia="Times New Roman"/>
                <w:b/>
                <w:sz w:val="20"/>
                <w:szCs w:val="18"/>
              </w:rPr>
              <w:t>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20"/>
                <w:szCs w:val="18"/>
              </w:rPr>
            </w:pPr>
            <w:r w:rsidRPr="008A7459">
              <w:rPr>
                <w:rFonts w:eastAsia="Times New Roman"/>
                <w:b/>
                <w:sz w:val="20"/>
                <w:szCs w:val="18"/>
              </w:rPr>
              <w:t>89,2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31104B">
              <w:rPr>
                <w:rFonts w:eastAsia="Times New Roman"/>
                <w:i/>
                <w:iCs/>
                <w:sz w:val="14"/>
                <w:szCs w:val="16"/>
              </w:rPr>
              <w:t>% к общему объему межбюджетных трансфертов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24,0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A7459">
            <w:pPr>
              <w:overflowPunct/>
              <w:autoSpaceDE/>
              <w:autoSpaceDN/>
              <w:adjustRightInd/>
              <w:spacing w:line="240" w:lineRule="auto"/>
              <w:ind w:left="143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325 499,6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333 763,6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295 660,7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88,6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A7459">
            <w:pPr>
              <w:overflowPunct/>
              <w:autoSpaceDE/>
              <w:autoSpaceDN/>
              <w:adjustRightInd/>
              <w:spacing w:line="240" w:lineRule="auto"/>
              <w:ind w:left="143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58 459,9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61 251,8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60 125,0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102,8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98,2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A7459">
            <w:pPr>
              <w:overflowPunct/>
              <w:autoSpaceDE/>
              <w:autoSpaceDN/>
              <w:adjustRightInd/>
              <w:spacing w:line="240" w:lineRule="auto"/>
              <w:ind w:left="143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214 563,9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246 258,7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216 447,8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87,9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F57195">
        <w:tblPrEx>
          <w:tblCellMar>
            <w:left w:w="0" w:type="dxa"/>
            <w:right w:w="0" w:type="dxa"/>
          </w:tblCellMar>
        </w:tblPrEx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50ADE">
              <w:rPr>
                <w:rFonts w:eastAsia="Times New Roman"/>
                <w:b/>
                <w:sz w:val="18"/>
                <w:szCs w:val="18"/>
              </w:rPr>
              <w:t>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50ADE">
              <w:rPr>
                <w:rFonts w:eastAsia="Times New Roman"/>
                <w:b/>
                <w:sz w:val="18"/>
                <w:szCs w:val="18"/>
              </w:rPr>
              <w:t>НП «Культура»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7C372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50ADE">
              <w:rPr>
                <w:rFonts w:eastAsia="Times New Roman"/>
                <w:b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50ADE">
              <w:rPr>
                <w:rFonts w:eastAsia="Times New Roman"/>
                <w:b/>
                <w:sz w:val="18"/>
                <w:szCs w:val="18"/>
              </w:rPr>
              <w:t>6 455,8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50ADE">
              <w:rPr>
                <w:rFonts w:eastAsia="Times New Roman"/>
                <w:b/>
                <w:sz w:val="18"/>
                <w:szCs w:val="18"/>
              </w:rPr>
              <w:t>6 933,4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50ADE">
              <w:rPr>
                <w:rFonts w:eastAsia="Times New Roman"/>
                <w:b/>
                <w:sz w:val="18"/>
                <w:szCs w:val="18"/>
              </w:rPr>
              <w:t>6 795,8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50ADE">
              <w:rPr>
                <w:rFonts w:eastAsia="Times New Roman"/>
                <w:b/>
                <w:sz w:val="18"/>
                <w:szCs w:val="18"/>
              </w:rPr>
              <w:t>105,3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50ADE">
              <w:rPr>
                <w:rFonts w:eastAsia="Times New Roman"/>
                <w:b/>
                <w:sz w:val="18"/>
                <w:szCs w:val="18"/>
              </w:rPr>
              <w:t>98,0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850ADE" w:rsidRPr="0031104B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31104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1.1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Обеспечение качественно нового уровня развития инфраструктуры культуры</w:t>
            </w:r>
            <w:r>
              <w:rPr>
                <w:rFonts w:eastAsia="Times New Roman"/>
                <w:sz w:val="18"/>
                <w:szCs w:val="18"/>
              </w:rPr>
              <w:t>»</w:t>
            </w:r>
            <w:r w:rsidRPr="00850ADE">
              <w:rPr>
                <w:rFonts w:eastAsia="Times New Roman"/>
                <w:sz w:val="18"/>
                <w:szCs w:val="18"/>
              </w:rPr>
              <w:t xml:space="preserve"> (</w:t>
            </w: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Культурная среда</w:t>
            </w:r>
            <w:r>
              <w:rPr>
                <w:rFonts w:eastAsia="Times New Roman"/>
                <w:sz w:val="18"/>
                <w:szCs w:val="18"/>
              </w:rPr>
              <w:t>»</w:t>
            </w:r>
            <w:r w:rsidRPr="00850ADE">
              <w:rPr>
                <w:rFonts w:eastAsia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A1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6 255,8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6 733,4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6 595,8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105,4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98,0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1.2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Цифровая культура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A3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906D68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</w:t>
            </w:r>
            <w:r w:rsidR="00906D68">
              <w:rPr>
                <w:rFonts w:eastAsia="Times New Roman"/>
                <w:sz w:val="18"/>
                <w:szCs w:val="18"/>
              </w:rPr>
              <w:t>00</w:t>
            </w:r>
          </w:p>
        </w:tc>
      </w:tr>
      <w:tr w:rsidR="00850ADE" w:rsidRPr="008A7459" w:rsidTr="00F57195">
        <w:tblPrEx>
          <w:tblCellMar>
            <w:left w:w="0" w:type="dxa"/>
            <w:right w:w="0" w:type="dxa"/>
          </w:tblCellMar>
        </w:tblPrEx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2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НП «Цифровая экономика»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D*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1 319,2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44,0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lastRenderedPageBreak/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850ADE" w:rsidRPr="0031104B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31104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850ADE">
              <w:rPr>
                <w:rFonts w:eastAsia="Times New Roman"/>
                <w:i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2.1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Информационная инфраструктура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D2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1 319,2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906D68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44</w:t>
            </w:r>
          </w:p>
        </w:tc>
      </w:tr>
      <w:tr w:rsidR="00850ADE" w:rsidRPr="008A7459" w:rsidTr="00F57195">
        <w:tblPrEx>
          <w:tblCellMar>
            <w:left w:w="0" w:type="dxa"/>
            <w:right w:w="0" w:type="dxa"/>
          </w:tblCellMar>
        </w:tblPrEx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3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НП «Образование»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7C372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67 174,8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68 835,8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60 451,3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87,8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850ADE" w:rsidRPr="0031104B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31104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850ADE" w:rsidRPr="00850ADE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Современная школа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E1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49 399,2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50 409,5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42 070,4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83,5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850ADE" w:rsidRPr="00850ADE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Успех каждого ребенка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E2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7 965,0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7 965,0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7 922,2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99,5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850ADE" w:rsidRPr="00850ADE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Цифровая образовательная среда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E4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1 990,0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1 990,0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1 990,0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906D68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906D68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850ADE" w:rsidRPr="00850ADE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Учитель будущего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E5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1 360,0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906D68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906D68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850ADE" w:rsidRPr="00850ADE">
              <w:rPr>
                <w:rFonts w:eastAsia="Times New Roman"/>
                <w:sz w:val="18"/>
                <w:szCs w:val="18"/>
              </w:rPr>
              <w:t>.5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Молодые профессионалы (Повышение конкурентоспособности профессионального образования)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E6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6 150,6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6 781,3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6 781,3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906D68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100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3</w:t>
            </w:r>
            <w:r w:rsidR="00850ADE" w:rsidRPr="00850ADE">
              <w:rPr>
                <w:rFonts w:eastAsia="Times New Roman"/>
                <w:sz w:val="18"/>
                <w:szCs w:val="18"/>
              </w:rPr>
              <w:t>.6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Социальная активность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E8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310,0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327,4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105,6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99,2</w:t>
            </w:r>
          </w:p>
        </w:tc>
      </w:tr>
      <w:tr w:rsidR="00850ADE" w:rsidRPr="008A7459" w:rsidTr="00F57195">
        <w:tblPrEx>
          <w:tblCellMar>
            <w:left w:w="0" w:type="dxa"/>
            <w:right w:w="0" w:type="dxa"/>
          </w:tblCellMar>
        </w:tblPrEx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4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НП «Жилье и городская среда»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7C372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F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68 780,0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68 765,0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62 249,3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90,5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850ADE" w:rsidRPr="0031104B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31104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  <w:r w:rsidR="00850ADE" w:rsidRPr="00850ADE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Жилье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F1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22 460,0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22 445,0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20 948,6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93,3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4</w:t>
            </w:r>
            <w:r w:rsidR="00850ADE" w:rsidRPr="00850ADE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Формирование комфортной городской среды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F2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46 320,0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46 320,0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41 300,7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89,2</w:t>
            </w:r>
          </w:p>
        </w:tc>
      </w:tr>
      <w:tr w:rsidR="00850ADE" w:rsidRPr="008A7459" w:rsidTr="00F57195">
        <w:tblPrEx>
          <w:tblCellMar>
            <w:left w:w="0" w:type="dxa"/>
            <w:right w:w="0" w:type="dxa"/>
          </w:tblCellMar>
        </w:tblPrEx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НП «Экология»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7C372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41 735,6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38 475,5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31 205,7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81,1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850ADE" w:rsidRPr="0031104B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31104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850ADE" w:rsidRPr="00850ADE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Чистая страна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G1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6 716,1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6 716,1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6 433,3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95,8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850ADE" w:rsidRPr="00850ADE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Комплексная система обращения с твердыми коммунальными отходами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G2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3 321,8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850ADE" w:rsidRPr="00850ADE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Чистый воздух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G4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760,0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100,0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850ADE" w:rsidRPr="00850ADE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Чистая вода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G5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4 852,5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4 842,6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3 399,3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70,2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850ADE" w:rsidRPr="00850ADE">
              <w:rPr>
                <w:rFonts w:eastAsia="Times New Roman"/>
                <w:sz w:val="18"/>
                <w:szCs w:val="18"/>
              </w:rPr>
              <w:t>.5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Оздоровление Волги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G6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15 010,1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12 439,6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8 710,3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70,0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850ADE" w:rsidRPr="00850ADE">
              <w:rPr>
                <w:rFonts w:eastAsia="Times New Roman"/>
                <w:sz w:val="18"/>
                <w:szCs w:val="18"/>
              </w:rPr>
              <w:t>.6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Сохранение озера Байкал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G7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3 529,4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3 665,3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2 082,8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56,8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850ADE" w:rsidRPr="00850ADE">
              <w:rPr>
                <w:rFonts w:eastAsia="Times New Roman"/>
                <w:sz w:val="18"/>
                <w:szCs w:val="18"/>
              </w:rPr>
              <w:t>.7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Сохранение уникальных водных объектов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G8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728,7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568,0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81,7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5</w:t>
            </w:r>
            <w:r w:rsidR="00850ADE" w:rsidRPr="00850ADE">
              <w:rPr>
                <w:rFonts w:eastAsia="Times New Roman"/>
                <w:sz w:val="18"/>
                <w:szCs w:val="18"/>
              </w:rPr>
              <w:t>.8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Сохранение лесов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proofErr w:type="gramStart"/>
            <w:r w:rsidRPr="00850ADE">
              <w:rPr>
                <w:rFonts w:eastAsia="Times New Roman"/>
                <w:sz w:val="18"/>
                <w:szCs w:val="18"/>
              </w:rPr>
              <w:t>G</w:t>
            </w:r>
            <w:proofErr w:type="gramEnd"/>
            <w:r w:rsidRPr="00850ADE">
              <w:rPr>
                <w:rFonts w:eastAsia="Times New Roman"/>
                <w:sz w:val="18"/>
                <w:szCs w:val="18"/>
              </w:rPr>
              <w:t>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6 577,0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9 356,5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9 251,9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140,7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98,9</w:t>
            </w:r>
          </w:p>
        </w:tc>
      </w:tr>
      <w:tr w:rsidR="00850ADE" w:rsidRPr="008A7459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6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НП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7C372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32 594,5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40 904,0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40 007,0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122,7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97,8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850ADE" w:rsidRPr="0031104B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31104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="00850ADE" w:rsidRPr="00850ADE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Расширение доступа субъектов малого и среднего предпринимательства к финансовым ресурсам, в том числе к льготному финансированию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I4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6 828,2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15 176,5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15 168,7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222,1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99,9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="00850ADE" w:rsidRPr="00850ADE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Акселерация субъектов малого и среднего предпринимательства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I5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17 893,3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19 395,2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18 532,4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95,6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="00850ADE" w:rsidRPr="00850ADE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Создание системы поддержки фермеров и развитие сельской кооперации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I7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7 373,0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5 373,0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5 353,9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99,6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6</w:t>
            </w:r>
            <w:r w:rsidR="00850ADE" w:rsidRPr="00850ADE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Популяризация предпринимательства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I8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951,9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99,2</w:t>
            </w:r>
          </w:p>
        </w:tc>
      </w:tr>
      <w:tr w:rsidR="00850ADE" w:rsidRPr="008A7459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7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НП «Производительность труда и поддержка занятости»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7C372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4 091,0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4 091,0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3 597,3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87,9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87,9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850ADE" w:rsidRPr="0031104B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31104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  <w:r w:rsidR="00850ADE" w:rsidRPr="00850ADE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Адресная поддержка повышения производительности труда на предприятиях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L2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1 965,8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1 965,8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1 784,6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90,8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7</w:t>
            </w:r>
            <w:r w:rsidR="00850ADE" w:rsidRPr="00850ADE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L3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2 125,2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2 125,2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1 812,7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85,3</w:t>
            </w:r>
          </w:p>
        </w:tc>
      </w:tr>
      <w:tr w:rsidR="00850ADE" w:rsidRPr="008A7459" w:rsidTr="00F57195">
        <w:tblPrEx>
          <w:tblCellMar>
            <w:left w:w="0" w:type="dxa"/>
            <w:right w:w="0" w:type="dxa"/>
          </w:tblCellMar>
        </w:tblPrEx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8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НП «Здравоохранение»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7C372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76 510,8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75 543,3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72 677,0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96,2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850ADE" w:rsidRPr="0031104B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31104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="00850ADE" w:rsidRPr="00850ADE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Развитие системы оказания первичной медико-санитарной помощи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N1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10 495,4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10 493,3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10 258,4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97,8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="00850ADE" w:rsidRPr="00850ADE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 xml:space="preserve">Борьба с </w:t>
            </w:r>
            <w:proofErr w:type="gramStart"/>
            <w:r w:rsidRPr="00850ADE">
              <w:rPr>
                <w:rFonts w:eastAsia="Times New Roman"/>
                <w:sz w:val="18"/>
                <w:szCs w:val="18"/>
              </w:rPr>
              <w:t>сердечно-сосудистыми</w:t>
            </w:r>
            <w:proofErr w:type="gramEnd"/>
            <w:r w:rsidRPr="00850ADE">
              <w:rPr>
                <w:rFonts w:eastAsia="Times New Roman"/>
                <w:sz w:val="18"/>
                <w:szCs w:val="18"/>
              </w:rPr>
              <w:t xml:space="preserve"> заболеваниями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N2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11 541,6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11 006,7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97,8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="00850ADE" w:rsidRPr="00850ADE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Борьба с онкологическими заболеваниями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N3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29 684,1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29 010,5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27 817,4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95,9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8</w:t>
            </w:r>
            <w:r w:rsidR="00850ADE" w:rsidRPr="00850ADE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 xml:space="preserve">Развитие детского здравоохранения, </w:t>
            </w:r>
            <w:r w:rsidRPr="00850ADE">
              <w:rPr>
                <w:rFonts w:eastAsia="Times New Roman"/>
                <w:sz w:val="18"/>
                <w:szCs w:val="18"/>
              </w:rPr>
              <w:lastRenderedPageBreak/>
              <w:t>включая создание современной инфраструктуры оказания медицинской помощи детям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lastRenderedPageBreak/>
              <w:t>N4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12 914,1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12 914,1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12 063,7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93,4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8</w:t>
            </w:r>
            <w:r w:rsidR="00850ADE" w:rsidRPr="00850ADE">
              <w:rPr>
                <w:rFonts w:eastAsia="Times New Roman"/>
                <w:sz w:val="18"/>
                <w:szCs w:val="18"/>
              </w:rPr>
              <w:t>.5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Создание единого цифрового контура в здравоохранении на основе единой государственной информационной системы здравоохранения (ЕГИСЗ)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N7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11 875,5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11 875,5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11 530,8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97,1</w:t>
            </w:r>
          </w:p>
        </w:tc>
      </w:tr>
      <w:tr w:rsidR="00850ADE" w:rsidRPr="008A7459" w:rsidTr="00F57195">
        <w:tblPrEx>
          <w:tblCellMar>
            <w:left w:w="0" w:type="dxa"/>
            <w:right w:w="0" w:type="dxa"/>
          </w:tblCellMar>
        </w:tblPrEx>
        <w:trPr>
          <w:trHeight w:val="28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9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НП «Демография»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7C372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181 149,6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187 450,5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165 473,7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88,3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850ADE" w:rsidRPr="0031104B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31104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="00850ADE" w:rsidRPr="00850ADE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Pr="00850ADE">
              <w:rPr>
                <w:rFonts w:eastAsia="Times New Roman"/>
                <w:sz w:val="18"/>
                <w:szCs w:val="18"/>
              </w:rPr>
              <w:t>Финансовая поддержка семей при рождении детей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P1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89 725,5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92 862,3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90 136,8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97,1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="00850ADE" w:rsidRPr="00850ADE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A7459" w:rsidP="008A7459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850ADE" w:rsidRPr="00850ADE">
              <w:rPr>
                <w:rFonts w:eastAsia="Times New Roman"/>
                <w:sz w:val="18"/>
                <w:szCs w:val="18"/>
              </w:rPr>
              <w:t>Содействие занятости женщин - создание условий дошкольного образования для детей в возрасте до трех лет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P2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60 927,3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64 643,8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48 230,6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74,6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="00850ADE" w:rsidRPr="00850ADE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A7459" w:rsidP="008A7459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850ADE" w:rsidRPr="00850ADE">
              <w:rPr>
                <w:rFonts w:eastAsia="Times New Roman"/>
                <w:sz w:val="18"/>
                <w:szCs w:val="18"/>
              </w:rPr>
              <w:t>Старшее поколение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P3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8 230,3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8 038,3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7 286,7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90,7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9</w:t>
            </w:r>
            <w:r w:rsidR="00850ADE" w:rsidRPr="00850ADE">
              <w:rPr>
                <w:rFonts w:eastAsia="Times New Roman"/>
                <w:sz w:val="18"/>
                <w:szCs w:val="18"/>
              </w:rPr>
              <w:t>.4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A7459" w:rsidP="008A7459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850ADE" w:rsidRPr="00850ADE">
              <w:rPr>
                <w:rFonts w:eastAsia="Times New Roman"/>
                <w:sz w:val="18"/>
                <w:szCs w:val="18"/>
              </w:rPr>
              <w:t>Спорт - норма жизни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P5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22 266,5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21 906,0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19 819,7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90,5</w:t>
            </w:r>
          </w:p>
        </w:tc>
      </w:tr>
      <w:tr w:rsidR="00850ADE" w:rsidRPr="008A7459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10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A7459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 xml:space="preserve">НП </w:t>
            </w:r>
            <w:r w:rsidR="008A7459" w:rsidRPr="008A7459">
              <w:rPr>
                <w:rFonts w:eastAsia="Times New Roman"/>
                <w:b/>
                <w:sz w:val="18"/>
                <w:szCs w:val="18"/>
              </w:rPr>
              <w:t>«</w:t>
            </w:r>
            <w:r w:rsidRPr="008A7459">
              <w:rPr>
                <w:rFonts w:eastAsia="Times New Roman"/>
                <w:b/>
                <w:sz w:val="18"/>
                <w:szCs w:val="18"/>
              </w:rPr>
              <w:t>Безопасные и качественные автомобильные дороги</w:t>
            </w:r>
            <w:r w:rsidR="008A7459" w:rsidRPr="008A7459">
              <w:rPr>
                <w:rFonts w:eastAsia="Times New Roman"/>
                <w:b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7C3725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111 200,0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126 307,3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122 435,2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110,1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96,9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850ADE" w:rsidRPr="0031104B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31104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  <w:r w:rsidR="00850ADE" w:rsidRPr="00850ADE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A7459" w:rsidP="008A7459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850ADE" w:rsidRPr="00850ADE">
              <w:rPr>
                <w:rFonts w:eastAsia="Times New Roman"/>
                <w:sz w:val="18"/>
                <w:szCs w:val="18"/>
              </w:rPr>
              <w:t>Дорожная сеть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R1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111 200,0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126 307,3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122 435,2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96,9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</w:t>
            </w:r>
            <w:r w:rsidR="00850ADE" w:rsidRPr="00850ADE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A7459" w:rsidP="008A7459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850ADE" w:rsidRPr="00850ADE">
              <w:rPr>
                <w:rFonts w:eastAsia="Times New Roman"/>
                <w:sz w:val="18"/>
                <w:szCs w:val="18"/>
              </w:rPr>
              <w:t>Общесистемные меры развития дорожного хозяйства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R2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A7459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11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850ADE" w:rsidP="008A7459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 xml:space="preserve">НП </w:t>
            </w:r>
            <w:r w:rsidR="008A7459" w:rsidRPr="008A7459">
              <w:rPr>
                <w:rFonts w:eastAsia="Times New Roman"/>
                <w:b/>
                <w:sz w:val="18"/>
                <w:szCs w:val="18"/>
              </w:rPr>
              <w:t>«</w:t>
            </w:r>
            <w:r w:rsidRPr="008A7459">
              <w:rPr>
                <w:rFonts w:eastAsia="Times New Roman"/>
                <w:b/>
                <w:sz w:val="18"/>
                <w:szCs w:val="18"/>
              </w:rPr>
              <w:t>Международная кооперация и экспорт</w:t>
            </w:r>
            <w:r w:rsidR="008A7459" w:rsidRPr="008A7459">
              <w:rPr>
                <w:rFonts w:eastAsia="Times New Roman"/>
                <w:b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A7459" w:rsidRDefault="007C3725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3 461,1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2 041,8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2 006,0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A7459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8A7459">
              <w:rPr>
                <w:rFonts w:eastAsia="Times New Roman"/>
                <w:b/>
                <w:sz w:val="18"/>
                <w:szCs w:val="18"/>
              </w:rPr>
              <w:t>98,2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850ADE" w:rsidRPr="0031104B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31104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</w:t>
            </w:r>
            <w:r w:rsidR="00850ADE" w:rsidRPr="00850ADE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A7459" w:rsidP="008A7459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850ADE" w:rsidRPr="00850ADE">
              <w:rPr>
                <w:rFonts w:eastAsia="Times New Roman"/>
                <w:sz w:val="18"/>
                <w:szCs w:val="18"/>
              </w:rPr>
              <w:t>Промышленный экспорт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T1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1 419,3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11</w:t>
            </w:r>
            <w:r w:rsidR="00850ADE" w:rsidRPr="00850ADE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A7459" w:rsidP="008A7459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850ADE" w:rsidRPr="00850ADE">
              <w:rPr>
                <w:rFonts w:eastAsia="Times New Roman"/>
                <w:sz w:val="18"/>
                <w:szCs w:val="18"/>
              </w:rPr>
              <w:t>Экспорт продукции агропромышленного комплекса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T2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2 041,8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2 041,8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2 006,0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98,2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313F0A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313F0A">
              <w:rPr>
                <w:rFonts w:eastAsia="Times New Roman"/>
                <w:b/>
                <w:sz w:val="18"/>
                <w:szCs w:val="18"/>
              </w:rPr>
              <w:t>12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313F0A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313F0A">
              <w:rPr>
                <w:rFonts w:eastAsia="Times New Roman"/>
                <w:b/>
                <w:sz w:val="18"/>
                <w:szCs w:val="18"/>
              </w:rPr>
              <w:t>Комплексный план модернизации и расширения магистральной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313F0A" w:rsidRDefault="00850ADE" w:rsidP="007C372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313F0A">
              <w:rPr>
                <w:rFonts w:eastAsia="Times New Roman"/>
                <w:b/>
                <w:sz w:val="18"/>
                <w:szCs w:val="18"/>
              </w:rPr>
              <w:t>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313F0A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313F0A">
              <w:rPr>
                <w:rFonts w:eastAsia="Times New Roman"/>
                <w:b/>
                <w:sz w:val="18"/>
                <w:szCs w:val="18"/>
              </w:rPr>
              <w:t>5 370,2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313F0A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313F0A">
              <w:rPr>
                <w:rFonts w:eastAsia="Times New Roman"/>
                <w:b/>
                <w:sz w:val="18"/>
                <w:szCs w:val="18"/>
              </w:rPr>
              <w:t>18 926,7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313F0A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313F0A">
              <w:rPr>
                <w:rFonts w:eastAsia="Times New Roman"/>
                <w:b/>
                <w:sz w:val="18"/>
                <w:szCs w:val="18"/>
              </w:rPr>
              <w:t>4 016,0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313F0A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313F0A">
              <w:rPr>
                <w:rFonts w:eastAsia="Times New Roman"/>
                <w:b/>
                <w:sz w:val="18"/>
                <w:szCs w:val="18"/>
              </w:rPr>
              <w:t>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313F0A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b/>
                <w:sz w:val="18"/>
                <w:szCs w:val="18"/>
              </w:rPr>
            </w:pPr>
            <w:r w:rsidRPr="00313F0A">
              <w:rPr>
                <w:rFonts w:eastAsia="Times New Roman"/>
                <w:b/>
                <w:sz w:val="18"/>
                <w:szCs w:val="18"/>
              </w:rPr>
              <w:t>21,2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35" w:type="dxa"/>
              <w:bottom w:w="0" w:type="dxa"/>
              <w:right w:w="0" w:type="dxa"/>
            </w:tcMar>
            <w:vAlign w:val="center"/>
            <w:hideMark/>
          </w:tcPr>
          <w:p w:rsidR="00850ADE" w:rsidRPr="0031104B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i/>
                <w:sz w:val="18"/>
                <w:szCs w:val="18"/>
              </w:rPr>
            </w:pPr>
            <w:r w:rsidRPr="0031104B">
              <w:rPr>
                <w:rFonts w:eastAsia="Times New Roman"/>
                <w:i/>
                <w:sz w:val="18"/>
                <w:szCs w:val="18"/>
              </w:rPr>
              <w:t>федеральные проекты: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 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A7459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12</w:t>
            </w:r>
            <w:r w:rsidR="00850ADE" w:rsidRPr="00850ADE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A7459" w:rsidP="008A7459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proofErr w:type="gramStart"/>
            <w:r w:rsidR="00850ADE" w:rsidRPr="00850ADE">
              <w:rPr>
                <w:rFonts w:eastAsia="Times New Roman"/>
                <w:sz w:val="18"/>
                <w:szCs w:val="18"/>
              </w:rPr>
              <w:t>Европа-Западный</w:t>
            </w:r>
            <w:proofErr w:type="gramEnd"/>
            <w:r w:rsidR="00850ADE" w:rsidRPr="00850ADE">
              <w:rPr>
                <w:rFonts w:eastAsia="Times New Roman"/>
                <w:sz w:val="18"/>
                <w:szCs w:val="18"/>
              </w:rPr>
              <w:t xml:space="preserve"> Китай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V1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2 056,6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14 545,0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A745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</w:t>
            </w:r>
            <w:r w:rsidR="008A7459">
              <w:rPr>
                <w:rFonts w:eastAsia="Times New Roman"/>
                <w:sz w:val="18"/>
                <w:szCs w:val="18"/>
              </w:rPr>
              <w:t>2</w:t>
            </w:r>
            <w:r w:rsidRPr="00850ADE">
              <w:rPr>
                <w:rFonts w:eastAsia="Times New Roman"/>
                <w:sz w:val="18"/>
                <w:szCs w:val="18"/>
              </w:rPr>
              <w:t>.2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A7459" w:rsidP="008A7459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850ADE" w:rsidRPr="00850ADE">
              <w:rPr>
                <w:rFonts w:eastAsia="Times New Roman"/>
                <w:sz w:val="18"/>
                <w:szCs w:val="18"/>
              </w:rPr>
              <w:t>Коммуникации между центрами экономического роста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V6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2 113,6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3 081,7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2 716,0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128,5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88,1</w:t>
            </w:r>
          </w:p>
        </w:tc>
      </w:tr>
      <w:tr w:rsidR="00850ADE" w:rsidRPr="00850ADE" w:rsidTr="008A7459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A745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</w:t>
            </w:r>
            <w:r w:rsidR="008A7459">
              <w:rPr>
                <w:rFonts w:eastAsia="Times New Roman"/>
                <w:sz w:val="18"/>
                <w:szCs w:val="18"/>
              </w:rPr>
              <w:t>2</w:t>
            </w:r>
            <w:r w:rsidRPr="00850ADE">
              <w:rPr>
                <w:rFonts w:eastAsia="Times New Roman"/>
                <w:sz w:val="18"/>
                <w:szCs w:val="18"/>
              </w:rPr>
              <w:t>.3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A7459" w:rsidP="008A7459">
            <w:pPr>
              <w:overflowPunct/>
              <w:autoSpaceDE/>
              <w:autoSpaceDN/>
              <w:adjustRightInd/>
              <w:spacing w:line="240" w:lineRule="auto"/>
              <w:ind w:left="91" w:right="0" w:firstLine="0"/>
              <w:jc w:val="left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«</w:t>
            </w:r>
            <w:r w:rsidR="00850ADE" w:rsidRPr="00850ADE">
              <w:rPr>
                <w:rFonts w:eastAsia="Times New Roman"/>
                <w:sz w:val="18"/>
                <w:szCs w:val="18"/>
              </w:rPr>
              <w:t>Развитие региональных аэропортов и маршрутов</w:t>
            </w:r>
            <w:r>
              <w:rPr>
                <w:rFonts w:eastAsia="Times New Roman"/>
                <w:sz w:val="18"/>
                <w:szCs w:val="18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V7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1 300,0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108,3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ADE" w:rsidRPr="00850ADE" w:rsidRDefault="00850ADE" w:rsidP="00850AD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outlineLvl w:val="0"/>
              <w:rPr>
                <w:rFonts w:eastAsia="Times New Roman"/>
                <w:sz w:val="18"/>
                <w:szCs w:val="18"/>
              </w:rPr>
            </w:pPr>
            <w:r w:rsidRPr="00850ADE">
              <w:rPr>
                <w:rFonts w:eastAsia="Times New Roman"/>
                <w:sz w:val="18"/>
                <w:szCs w:val="18"/>
              </w:rPr>
              <w:t>100,0</w:t>
            </w:r>
          </w:p>
        </w:tc>
      </w:tr>
    </w:tbl>
    <w:p w:rsidR="00A66050" w:rsidRPr="00850ADE" w:rsidRDefault="00197EAE" w:rsidP="00850ADE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outlineLvl w:val="0"/>
        <w:rPr>
          <w:rFonts w:eastAsia="Times New Roman"/>
          <w:sz w:val="18"/>
          <w:szCs w:val="18"/>
        </w:rPr>
      </w:pPr>
      <w:r w:rsidRPr="00850ADE">
        <w:rPr>
          <w:rFonts w:eastAsia="Times New Roman"/>
          <w:sz w:val="18"/>
          <w:szCs w:val="18"/>
        </w:rPr>
        <w:t xml:space="preserve"> </w:t>
      </w:r>
      <w:r w:rsidR="00A66050" w:rsidRPr="00850ADE">
        <w:rPr>
          <w:rFonts w:eastAsia="Times New Roman"/>
          <w:sz w:val="18"/>
          <w:szCs w:val="18"/>
        </w:rPr>
        <w:br w:type="page"/>
      </w:r>
    </w:p>
    <w:p w:rsidR="00E438AE" w:rsidRDefault="00E438AE" w:rsidP="00E438AE">
      <w:pPr>
        <w:ind w:left="7076" w:right="0"/>
        <w:jc w:val="center"/>
        <w:rPr>
          <w:sz w:val="24"/>
          <w:szCs w:val="26"/>
        </w:rPr>
      </w:pPr>
      <w:r w:rsidRPr="00EA3B72">
        <w:rPr>
          <w:sz w:val="24"/>
          <w:szCs w:val="26"/>
        </w:rPr>
        <w:lastRenderedPageBreak/>
        <w:t>Таблица 3</w:t>
      </w:r>
    </w:p>
    <w:p w:rsidR="00E438AE" w:rsidRPr="00EA3B72" w:rsidRDefault="00E438AE" w:rsidP="00E438AE">
      <w:pPr>
        <w:spacing w:line="240" w:lineRule="auto"/>
        <w:ind w:left="0" w:right="0" w:firstLine="0"/>
        <w:jc w:val="center"/>
        <w:rPr>
          <w:b/>
          <w:sz w:val="24"/>
          <w:szCs w:val="26"/>
        </w:rPr>
      </w:pPr>
      <w:r w:rsidRPr="00EA3B72">
        <w:rPr>
          <w:b/>
          <w:sz w:val="24"/>
          <w:szCs w:val="26"/>
        </w:rPr>
        <w:t xml:space="preserve">Исполнение межбюджетных трансфертов, предоставляемых бюджетам субъектов Российской Федерации, в разрезе форм и главных распорядителей средств </w:t>
      </w:r>
    </w:p>
    <w:p w:rsidR="00E438AE" w:rsidRPr="00EA3B72" w:rsidRDefault="009D681A" w:rsidP="00E438AE">
      <w:pPr>
        <w:spacing w:line="240" w:lineRule="auto"/>
        <w:ind w:left="0" w:right="0" w:firstLine="0"/>
        <w:jc w:val="center"/>
        <w:rPr>
          <w:b/>
          <w:sz w:val="24"/>
          <w:szCs w:val="26"/>
        </w:rPr>
      </w:pPr>
      <w:r>
        <w:rPr>
          <w:b/>
          <w:color w:val="000000" w:themeColor="text1"/>
          <w:sz w:val="24"/>
          <w:szCs w:val="24"/>
        </w:rPr>
        <w:t xml:space="preserve">за </w:t>
      </w:r>
      <w:r w:rsidR="00E438AE" w:rsidRPr="00EA3B72">
        <w:rPr>
          <w:b/>
          <w:sz w:val="24"/>
          <w:szCs w:val="26"/>
        </w:rPr>
        <w:t>2018 и 2019 год</w:t>
      </w:r>
      <w:r w:rsidR="00313F0A">
        <w:rPr>
          <w:b/>
          <w:sz w:val="24"/>
          <w:szCs w:val="26"/>
        </w:rPr>
        <w:t>ы</w:t>
      </w:r>
    </w:p>
    <w:p w:rsidR="00E438AE" w:rsidRPr="00EA3B72" w:rsidRDefault="00E438AE" w:rsidP="0072519A">
      <w:pPr>
        <w:spacing w:line="336" w:lineRule="auto"/>
        <w:ind w:left="7079" w:right="-2"/>
        <w:jc w:val="center"/>
        <w:rPr>
          <w:sz w:val="16"/>
          <w:szCs w:val="16"/>
        </w:rPr>
      </w:pPr>
      <w:r w:rsidRPr="00EA3B72">
        <w:rPr>
          <w:sz w:val="16"/>
          <w:szCs w:val="16"/>
        </w:rPr>
        <w:t>(млн. рублей)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1133"/>
        <w:gridCol w:w="853"/>
        <w:gridCol w:w="1275"/>
        <w:gridCol w:w="991"/>
        <w:gridCol w:w="1134"/>
        <w:gridCol w:w="992"/>
        <w:gridCol w:w="993"/>
      </w:tblGrid>
      <w:tr w:rsidR="00EA3B72" w:rsidRPr="00EA3B72" w:rsidTr="00152F29">
        <w:trPr>
          <w:trHeight w:val="227"/>
          <w:tblHeader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8"/>
                <w:szCs w:val="18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8"/>
              </w:rPr>
              <w:t>Наименование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2018 год</w:t>
            </w: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8AE" w:rsidRPr="00EA3B72" w:rsidRDefault="00E438AE" w:rsidP="00E438A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2019 год</w:t>
            </w:r>
          </w:p>
        </w:tc>
      </w:tr>
      <w:tr w:rsidR="00EA3B72" w:rsidRPr="00EA3B72" w:rsidTr="00152F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7"/>
          <w:tblHeader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0" w:right="30" w:firstLine="0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438AE" w:rsidRPr="00EA3B72" w:rsidRDefault="00E438AE" w:rsidP="00152F29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152F29">
              <w:rPr>
                <w:rFonts w:eastAsia="Times New Roman"/>
                <w:b/>
                <w:bCs/>
                <w:sz w:val="16"/>
                <w:szCs w:val="16"/>
              </w:rPr>
              <w:t>01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152F29">
              <w:rPr>
                <w:rFonts w:eastAsia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proofErr w:type="spellEnd"/>
            <w:r w:rsidR="00C91B51">
              <w:rPr>
                <w:rFonts w:eastAsia="Times New Roman"/>
                <w:b/>
                <w:bCs/>
                <w:sz w:val="16"/>
                <w:szCs w:val="16"/>
              </w:rPr>
              <w:t>-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нения</w:t>
            </w:r>
            <w:proofErr w:type="gramEnd"/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сводной росписи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Федеральный закон </w:t>
            </w:r>
          </w:p>
          <w:p w:rsidR="00163D4B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№ 459-ФЗ</w:t>
            </w:r>
            <w:r w:rsidR="00163D4B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</w:p>
          <w:p w:rsidR="00E438AE" w:rsidRPr="00C91B51" w:rsidRDefault="00C91B51" w:rsidP="00163D4B">
            <w:pPr>
              <w:spacing w:line="240" w:lineRule="auto"/>
              <w:ind w:left="-105" w:right="-111" w:firstLine="0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bCs/>
                <w:sz w:val="16"/>
                <w:szCs w:val="16"/>
              </w:rPr>
              <w:t>(с измене</w:t>
            </w:r>
            <w:r w:rsidR="00163D4B" w:rsidRPr="00C91B51">
              <w:rPr>
                <w:rFonts w:eastAsia="Times New Roman"/>
                <w:bCs/>
                <w:sz w:val="16"/>
                <w:szCs w:val="16"/>
              </w:rPr>
              <w:t>ниями)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438AE" w:rsidRPr="00EA3B72" w:rsidRDefault="00E438AE" w:rsidP="00313F0A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Сводная роспись на 01.</w:t>
            </w:r>
            <w:r w:rsidR="00152F29">
              <w:rPr>
                <w:rFonts w:eastAsia="Times New Roman"/>
                <w:b/>
                <w:bCs/>
                <w:sz w:val="16"/>
                <w:szCs w:val="16"/>
              </w:rPr>
              <w:t>01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152F29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8AE" w:rsidRPr="00EA3B72" w:rsidRDefault="00E438AE" w:rsidP="00152F29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Кассовое исполнение на 01.</w:t>
            </w:r>
            <w:r w:rsidR="00152F29">
              <w:rPr>
                <w:rFonts w:eastAsia="Times New Roman"/>
                <w:b/>
                <w:bCs/>
                <w:sz w:val="16"/>
                <w:szCs w:val="16"/>
              </w:rPr>
              <w:t>012020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38AE" w:rsidRPr="00EA3B72" w:rsidRDefault="00E438AE" w:rsidP="00E438AE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% исполнения  сводной росписи</w:t>
            </w:r>
          </w:p>
        </w:tc>
        <w:tc>
          <w:tcPr>
            <w:tcW w:w="993" w:type="dxa"/>
            <w:shd w:val="clear" w:color="auto" w:fill="auto"/>
          </w:tcPr>
          <w:p w:rsidR="00E438AE" w:rsidRPr="00EA3B72" w:rsidRDefault="00E438AE" w:rsidP="00E438AE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</w:p>
          <w:p w:rsidR="008A2C1A" w:rsidRDefault="00E438AE" w:rsidP="008A2C1A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к </w:t>
            </w:r>
            <w:r w:rsidR="008A2C1A">
              <w:rPr>
                <w:rFonts w:eastAsia="Times New Roman"/>
                <w:b/>
                <w:bCs/>
                <w:sz w:val="16"/>
                <w:szCs w:val="16"/>
              </w:rPr>
              <w:t>2018</w:t>
            </w: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</w:p>
          <w:p w:rsidR="00E438AE" w:rsidRPr="00EA3B72" w:rsidRDefault="00E438AE" w:rsidP="008A2C1A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16"/>
                <w:szCs w:val="16"/>
              </w:rPr>
              <w:t>год</w:t>
            </w:r>
            <w:r w:rsidR="008A2C1A">
              <w:rPr>
                <w:rFonts w:eastAsia="Times New Roman"/>
                <w:b/>
                <w:bCs/>
                <w:sz w:val="16"/>
                <w:szCs w:val="16"/>
              </w:rPr>
              <w:t>у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EA3B72">
              <w:rPr>
                <w:rFonts w:eastAsia="Times New Roman"/>
                <w:b/>
                <w:bCs/>
                <w:sz w:val="20"/>
                <w:szCs w:val="16"/>
              </w:rPr>
              <w:t>Межбюджетные трансферты - всего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2 044 793,3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58032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2 3</w:t>
            </w:r>
            <w:r w:rsidR="00580328">
              <w:rPr>
                <w:rFonts w:eastAsia="Times New Roman"/>
                <w:b/>
                <w:bCs/>
                <w:sz w:val="16"/>
                <w:szCs w:val="16"/>
              </w:rPr>
              <w:t>90</w:t>
            </w: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 w:rsidR="00580328">
              <w:rPr>
                <w:rFonts w:eastAsia="Times New Roman"/>
                <w:b/>
                <w:bCs/>
                <w:sz w:val="16"/>
                <w:szCs w:val="16"/>
              </w:rPr>
              <w:t>447</w:t>
            </w: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,</w:t>
            </w:r>
            <w:r w:rsidR="00580328">
              <w:rPr>
                <w:rFonts w:eastAsia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2 549 690,6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2 387 151,2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93,6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116,7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 них</w:t>
            </w:r>
            <w:r w:rsidR="00904447" w:rsidRPr="00904447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20"/>
                <w:szCs w:val="16"/>
              </w:rPr>
              <w:t>Дотации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1 035 462,9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99,97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952 524,3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963 416,1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923 973,8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95,9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89,2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 них</w:t>
            </w:r>
            <w:r w:rsidR="00904447" w:rsidRPr="00904447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1 035 462,9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DB4736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99,97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952 524,3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963 416,1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923 973,8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89,2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20"/>
                <w:szCs w:val="16"/>
              </w:rPr>
              <w:t>Субсидии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381 848,4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93,5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625 394,5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624 099,6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556 601,4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DB473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89,</w:t>
            </w:r>
            <w:r w:rsidR="00DB4736">
              <w:rPr>
                <w:rFonts w:eastAsia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145,8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74 959,8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132 990,3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123 117,4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109 969,2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1,5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62 810,4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103 910,2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103 063,1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93 334,5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1,5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Минпросвещения</w:t>
            </w:r>
            <w:proofErr w:type="spellEnd"/>
            <w:r w:rsidRPr="00904447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36 458,6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105 430,9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107 535,6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85 427,0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2,3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Минсельхоз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97 820,2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77 745,7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77 746,1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77 104,5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78,8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34 574,0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67 226,7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70 599,5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63 118,6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1,8 раз</w:t>
            </w:r>
            <w:r w:rsidR="00313F0A">
              <w:rPr>
                <w:rFonts w:eastAsia="Times New Roman"/>
                <w:sz w:val="16"/>
                <w:szCs w:val="16"/>
              </w:rPr>
              <w:t>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16 861,8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41 372,1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44 509,0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42 572,1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2,5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Минспорт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10 473,3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22 025,2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24 703,9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22 495,2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2,1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Росавтодор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17 495,8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23 305,0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23 963,2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19 257,9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110,1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Минкультуры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6 064,0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12 100,3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12 518,0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12 118,1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 раза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Минприроды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3 805,5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11 885,7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8 564,3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6 868,5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152F29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1,8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Минкавказ</w:t>
            </w:r>
            <w:proofErr w:type="spellEnd"/>
            <w:r w:rsidRPr="00904447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3 291,1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5 831,8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5 585,0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5 254,3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1,6 раза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4 118,6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6 519,4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6 941,5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5 224,1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126,8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Ростуризм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2 990,9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5 426,8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5 512,1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4 666,3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84,7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152F29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1,6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Минэнерго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5 759,8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4 825,1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4 185,5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4 185,5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72,7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Росавиация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300,0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1 200,0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4,3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Минкомсвязь</w:t>
            </w:r>
            <w:proofErr w:type="spellEnd"/>
            <w:r w:rsidRPr="00904447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1 622,0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644,0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595,4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36,7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ФАДН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457,4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520,6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527,2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114,3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Минвостокразвития</w:t>
            </w:r>
            <w:proofErr w:type="spellEnd"/>
            <w:r w:rsidRPr="00904447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495,9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836,5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472,6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56,5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Росмолодежь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63,6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374,9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6,2 раза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Минобрнауки</w:t>
            </w:r>
            <w:proofErr w:type="spellEnd"/>
            <w:r w:rsidRPr="00904447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370,9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382,3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101,8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МВД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197,1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293,1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139,0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Росрыболовство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113,8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352,9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1,6 раза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Росреестр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69,4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192,3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13F0A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152F29" w:rsidP="00152F2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 раза</w:t>
            </w:r>
          </w:p>
        </w:tc>
      </w:tr>
      <w:tr w:rsidR="00152F29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29" w:rsidRPr="00904447" w:rsidRDefault="00152F29" w:rsidP="00152F2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Минобороны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29" w:rsidRPr="00904447" w:rsidRDefault="00152F29" w:rsidP="00152F2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29" w:rsidRPr="00904447" w:rsidRDefault="00152F29" w:rsidP="00152F2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29" w:rsidRPr="00904447" w:rsidRDefault="00152F29" w:rsidP="00152F2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338,9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29" w:rsidRPr="00904447" w:rsidRDefault="00152F29" w:rsidP="00152F2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29" w:rsidRPr="00904447" w:rsidRDefault="00152F29" w:rsidP="00152F2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29" w:rsidRPr="00904447" w:rsidRDefault="00152F29" w:rsidP="00152F2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F29" w:rsidRPr="00904447" w:rsidRDefault="00152F29" w:rsidP="00152F29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МЧС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13F0A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Минтранс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20"/>
                <w:szCs w:val="16"/>
              </w:rPr>
              <w:t>Субвенции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331 679,6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96,1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366 850,6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408 480,6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396 612,5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97,1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DB4736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z w:val="16"/>
                <w:szCs w:val="16"/>
              </w:rPr>
            </w:pPr>
            <w:r w:rsidRPr="00DB4736">
              <w:rPr>
                <w:rFonts w:eastAsia="Times New Roman"/>
                <w:b/>
                <w:sz w:val="16"/>
                <w:szCs w:val="16"/>
              </w:rPr>
              <w:t>119,6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из них</w:t>
            </w:r>
            <w:r w:rsidR="00904447" w:rsidRPr="00904447">
              <w:rPr>
                <w:rFonts w:eastAsia="Times New Roman"/>
                <w:sz w:val="16"/>
                <w:szCs w:val="16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196 847,2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235 066,0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236 492,6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227 795,7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115,7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43 779,3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62 268,5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62 268,5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62 119,8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141,9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33 779,2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35 530,1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35 208,2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104,2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Рослесхоз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26 168,1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31 672,5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36 341,5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35 147,4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134,3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11 829,9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13 403,0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13 091,5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110,7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5 011,5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9 409,7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9 409,7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8 783,7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152F29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1,8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ФМБА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7 994,5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313F0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97,</w:t>
            </w:r>
            <w:r w:rsidR="00313F0A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8 527,5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8 363,0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104,6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Минобороны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2 813,9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3 010,9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3 010,9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2 972,1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105,6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lastRenderedPageBreak/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1 395,9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1 719,1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1 731,5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106,4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Минпросвещения</w:t>
            </w:r>
            <w:proofErr w:type="spellEnd"/>
            <w:r w:rsidRPr="00904447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1 132,5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1 194,5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1 194,5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1 119,7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98,9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Росреестр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370,2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375,4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101,3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Россельхознадзор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73,5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63,7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84,6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Роснедра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41,9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45,7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91,1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Судебный департамент при Верховном Суде Российской Федерации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414,3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57,6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7,1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Ростехнадзор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16,7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16,9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101,2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Росприроднадзор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94,5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Ространснадзор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83781B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sz w:val="20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20"/>
                <w:szCs w:val="16"/>
              </w:rPr>
              <w:t>Иные межбюджетные трансферты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295 802,4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DB4736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44</w:t>
            </w:r>
            <w:r w:rsidR="00DB4736">
              <w:rPr>
                <w:rFonts w:eastAsia="Times New Roman"/>
                <w:b/>
                <w:bCs/>
                <w:sz w:val="16"/>
                <w:szCs w:val="16"/>
              </w:rPr>
              <w:t>5</w:t>
            </w: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  <w:r w:rsidR="00DB4736">
              <w:rPr>
                <w:rFonts w:eastAsia="Times New Roman"/>
                <w:b/>
                <w:bCs/>
                <w:sz w:val="16"/>
                <w:szCs w:val="16"/>
              </w:rPr>
              <w:t>677</w:t>
            </w: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,</w:t>
            </w:r>
            <w:r w:rsidR="00DB4736">
              <w:rPr>
                <w:rFonts w:eastAsia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553 694,3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509 963,6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 w:rsidRPr="00904447">
              <w:rPr>
                <w:rFonts w:eastAsia="Times New Roman"/>
                <w:b/>
                <w:bCs/>
                <w:sz w:val="16"/>
                <w:szCs w:val="16"/>
              </w:rPr>
              <w:t>92,1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00015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в 1,7 раза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из них: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Росавтодор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75 065,7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162 505,9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199 424,9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175 009,4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2,3 раза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Минздрав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26 527,8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13F0A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57 667,7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62 923,7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61 222,3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152F29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2,3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Минэкономразвития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57 072,5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58 672,6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58 877,9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58 652,4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102,8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Минсельхоз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42 729,8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45 609,0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50 419,9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49 847,4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116,7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Минпросвещения</w:t>
            </w:r>
            <w:proofErr w:type="spellEnd"/>
            <w:r w:rsidRPr="00904447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35 523,4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30 174,3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53 005,2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47 859,9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134,7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Минвостокразвития</w:t>
            </w:r>
            <w:proofErr w:type="spellEnd"/>
            <w:r w:rsidRPr="00904447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23 449,4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25 103,7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37 650,3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35 585,2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1,5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Минстрой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6 305,8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16 554,4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33 802,2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28 041,5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4,4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Минтруд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7 281,9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13 982,1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14 155,7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13 539,5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1,9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Минпромторг</w:t>
            </w:r>
            <w:proofErr w:type="spellEnd"/>
            <w:r w:rsidRPr="00904447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6 188,5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14 891,2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13 471,9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13 471,9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2,2 раза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Минфин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3 343,2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5 000,0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6 939,9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6 845,9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152F29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 раза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Роструд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5 524,1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5 288,4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4 437,1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Минэнерго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914,5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1 969,9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4 609,9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3 999,0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86,7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152F29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4,4 раза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МЧС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177,2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4 267,3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3 654,6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20,6 раз</w:t>
            </w:r>
            <w:r w:rsidR="00313F0A">
              <w:rPr>
                <w:rFonts w:eastAsia="Times New Roman"/>
                <w:sz w:val="16"/>
                <w:szCs w:val="16"/>
              </w:rPr>
              <w:t>а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Минспорт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4 845,9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1 928,1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2 627,5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2 069,6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42,7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Минкультуры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712,6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1 450,0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1 847,7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152F29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2,6 раз</w:t>
            </w:r>
            <w:r w:rsidR="00313F0A">
              <w:rPr>
                <w:rFonts w:eastAsia="Times New Roman"/>
                <w:sz w:val="16"/>
                <w:szCs w:val="16"/>
              </w:rPr>
              <w:t>а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Государственная Дума Федерального Собрания Российской Федерации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1 152,5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1 488,1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1 382,5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1 202,3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104,3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Росжелдор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645,5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13F0A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1 000,0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13F0A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117,7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Росавиация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13F0A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Росводресурсы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262,0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449,1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04447" w:rsidRPr="00904447" w:rsidTr="00152F29">
        <w:trPr>
          <w:trHeight w:val="22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Совет Федерации Федерального Собрания Российской Федерации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355,4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452,5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107,1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ФМБА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90,9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311,4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312,1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157,0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50,3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152F29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в 1,7 раза</w:t>
            </w:r>
          </w:p>
        </w:tc>
      </w:tr>
      <w:tr w:rsidR="0036213B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Минкавказ</w:t>
            </w:r>
            <w:proofErr w:type="spellEnd"/>
            <w:r w:rsidRPr="00904447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134,1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117,1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13B" w:rsidRPr="00904447" w:rsidRDefault="0036213B" w:rsidP="003621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Рослесхоз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Минкомсвязь</w:t>
            </w:r>
            <w:proofErr w:type="spellEnd"/>
            <w:r w:rsidRPr="00904447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77,5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Минюст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40,0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100,0</w:t>
            </w:r>
          </w:p>
        </w:tc>
      </w:tr>
      <w:tr w:rsidR="00904447" w:rsidRPr="00904447" w:rsidTr="008A2C1A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z w:val="16"/>
                <w:szCs w:val="16"/>
              </w:rPr>
            </w:pPr>
            <w:proofErr w:type="spellStart"/>
            <w:r w:rsidRPr="00904447">
              <w:rPr>
                <w:rFonts w:eastAsia="Times New Roman"/>
                <w:sz w:val="16"/>
                <w:szCs w:val="16"/>
              </w:rPr>
              <w:t>Минобрнауки</w:t>
            </w:r>
            <w:proofErr w:type="spellEnd"/>
            <w:r w:rsidRPr="00904447">
              <w:rPr>
                <w:rFonts w:eastAsia="Times New Roman"/>
                <w:sz w:val="16"/>
                <w:szCs w:val="16"/>
              </w:rPr>
              <w:t xml:space="preserve"> России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>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313F0A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447" w:rsidRPr="00904447" w:rsidRDefault="00904447" w:rsidP="00904447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z w:val="16"/>
                <w:szCs w:val="16"/>
              </w:rPr>
            </w:pPr>
            <w:r w:rsidRPr="00904447"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</w:tr>
    </w:tbl>
    <w:p w:rsidR="00904447" w:rsidRDefault="00904447" w:rsidP="009B59A7">
      <w:pPr>
        <w:ind w:left="7076" w:right="0"/>
        <w:jc w:val="center"/>
        <w:rPr>
          <w:sz w:val="24"/>
          <w:szCs w:val="26"/>
        </w:rPr>
      </w:pPr>
    </w:p>
    <w:p w:rsidR="008A2C1A" w:rsidRDefault="008A2C1A" w:rsidP="009B59A7">
      <w:pPr>
        <w:ind w:left="7076" w:right="0"/>
        <w:jc w:val="center"/>
        <w:rPr>
          <w:sz w:val="24"/>
          <w:szCs w:val="26"/>
        </w:rPr>
      </w:pPr>
    </w:p>
    <w:p w:rsidR="007C3725" w:rsidRDefault="007C3725" w:rsidP="009B59A7">
      <w:pPr>
        <w:ind w:left="7076" w:right="0"/>
        <w:jc w:val="center"/>
        <w:rPr>
          <w:sz w:val="24"/>
          <w:szCs w:val="26"/>
        </w:rPr>
      </w:pPr>
    </w:p>
    <w:p w:rsidR="00F57195" w:rsidRDefault="00F57195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sz w:val="24"/>
          <w:szCs w:val="26"/>
        </w:rPr>
      </w:pPr>
      <w:r>
        <w:rPr>
          <w:sz w:val="24"/>
          <w:szCs w:val="26"/>
        </w:rPr>
        <w:br w:type="page"/>
      </w:r>
    </w:p>
    <w:p w:rsidR="009B59A7" w:rsidRPr="00726818" w:rsidRDefault="009B59A7" w:rsidP="009B59A7">
      <w:pPr>
        <w:ind w:left="7076" w:right="0"/>
        <w:jc w:val="center"/>
        <w:rPr>
          <w:sz w:val="24"/>
          <w:szCs w:val="26"/>
        </w:rPr>
      </w:pPr>
      <w:r w:rsidRPr="00726818">
        <w:rPr>
          <w:sz w:val="24"/>
          <w:szCs w:val="26"/>
        </w:rPr>
        <w:lastRenderedPageBreak/>
        <w:t>Таблица 4</w:t>
      </w:r>
    </w:p>
    <w:p w:rsidR="00D23550" w:rsidRPr="00726818" w:rsidRDefault="009B59A7" w:rsidP="00ED36E1">
      <w:pPr>
        <w:spacing w:line="240" w:lineRule="auto"/>
        <w:ind w:left="-142" w:firstLine="0"/>
        <w:jc w:val="center"/>
        <w:rPr>
          <w:b/>
          <w:sz w:val="24"/>
          <w:szCs w:val="26"/>
        </w:rPr>
      </w:pPr>
      <w:r w:rsidRPr="00726818">
        <w:rPr>
          <w:b/>
          <w:sz w:val="24"/>
          <w:szCs w:val="26"/>
        </w:rPr>
        <w:t xml:space="preserve">Анализ исполнения отдельных межбюджетных трансфертов </w:t>
      </w:r>
    </w:p>
    <w:p w:rsidR="009B59A7" w:rsidRDefault="009B59A7" w:rsidP="00B770F5">
      <w:pPr>
        <w:spacing w:after="120" w:line="240" w:lineRule="auto"/>
        <w:ind w:left="-142" w:firstLine="0"/>
        <w:jc w:val="center"/>
        <w:rPr>
          <w:b/>
          <w:sz w:val="24"/>
          <w:szCs w:val="26"/>
        </w:rPr>
      </w:pPr>
      <w:r w:rsidRPr="00726818">
        <w:rPr>
          <w:b/>
          <w:sz w:val="24"/>
          <w:szCs w:val="26"/>
        </w:rPr>
        <w:t xml:space="preserve">в </w:t>
      </w:r>
      <w:r w:rsidR="00D23550" w:rsidRPr="00726818">
        <w:rPr>
          <w:b/>
          <w:sz w:val="24"/>
          <w:szCs w:val="26"/>
        </w:rPr>
        <w:t>рамках</w:t>
      </w:r>
      <w:r w:rsidRPr="00726818">
        <w:rPr>
          <w:b/>
          <w:sz w:val="24"/>
          <w:szCs w:val="26"/>
        </w:rPr>
        <w:t xml:space="preserve"> национальных проектов </w:t>
      </w:r>
      <w:r w:rsidRPr="00726818">
        <w:rPr>
          <w:b/>
          <w:sz w:val="24"/>
          <w:szCs w:val="24"/>
        </w:rPr>
        <w:t>за 2019</w:t>
      </w:r>
      <w:r w:rsidRPr="00726818">
        <w:rPr>
          <w:b/>
          <w:sz w:val="24"/>
          <w:szCs w:val="26"/>
        </w:rPr>
        <w:t xml:space="preserve"> год</w:t>
      </w:r>
    </w:p>
    <w:p w:rsidR="00BE05F2" w:rsidRPr="00EA3B72" w:rsidRDefault="00871DA4" w:rsidP="00BE05F2">
      <w:pPr>
        <w:spacing w:line="336" w:lineRule="auto"/>
        <w:ind w:left="7079" w:right="-2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r w:rsidR="00BE05F2" w:rsidRPr="00EA3B72">
        <w:rPr>
          <w:sz w:val="16"/>
          <w:szCs w:val="16"/>
        </w:rPr>
        <w:t>(млн. рублей)</w:t>
      </w:r>
    </w:p>
    <w:tbl>
      <w:tblPr>
        <w:tblStyle w:val="a3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750"/>
        <w:gridCol w:w="851"/>
        <w:gridCol w:w="6"/>
        <w:gridCol w:w="957"/>
        <w:gridCol w:w="35"/>
        <w:gridCol w:w="711"/>
        <w:gridCol w:w="6"/>
        <w:gridCol w:w="5033"/>
      </w:tblGrid>
      <w:tr w:rsidR="00726818" w:rsidRPr="00726818" w:rsidTr="000431DA">
        <w:trPr>
          <w:trHeight w:val="737"/>
          <w:tblHeader/>
        </w:trPr>
        <w:tc>
          <w:tcPr>
            <w:tcW w:w="2750" w:type="dxa"/>
            <w:vAlign w:val="center"/>
          </w:tcPr>
          <w:p w:rsidR="00134D2A" w:rsidRPr="000C6848" w:rsidRDefault="00134D2A" w:rsidP="00FD47B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22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20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34D2A" w:rsidRPr="000C6848" w:rsidRDefault="00134D2A" w:rsidP="00313F0A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C6848">
              <w:rPr>
                <w:rFonts w:eastAsia="Times New Roman"/>
                <w:b/>
                <w:bCs/>
                <w:sz w:val="16"/>
                <w:szCs w:val="16"/>
              </w:rPr>
              <w:t>Сводная роспись на 01.</w:t>
            </w:r>
            <w:r w:rsidR="00B770F5" w:rsidRPr="000C6848">
              <w:rPr>
                <w:rFonts w:eastAsia="Times New Roman"/>
                <w:b/>
                <w:bCs/>
                <w:sz w:val="16"/>
                <w:szCs w:val="16"/>
              </w:rPr>
              <w:t>01</w:t>
            </w:r>
            <w:r w:rsidRPr="000C6848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B770F5" w:rsidRPr="000C6848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963" w:type="dxa"/>
            <w:gridSpan w:val="2"/>
            <w:vAlign w:val="center"/>
          </w:tcPr>
          <w:p w:rsidR="00134D2A" w:rsidRPr="000C6848" w:rsidRDefault="00134D2A" w:rsidP="00B770F5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C6848">
              <w:rPr>
                <w:rFonts w:eastAsia="Times New Roman"/>
                <w:b/>
                <w:bCs/>
                <w:sz w:val="16"/>
                <w:szCs w:val="16"/>
              </w:rPr>
              <w:t xml:space="preserve">Кассовое </w:t>
            </w:r>
            <w:proofErr w:type="spellStart"/>
            <w:proofErr w:type="gramStart"/>
            <w:r w:rsidRPr="000C6848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r w:rsidR="00C91E34" w:rsidRPr="000C6848">
              <w:rPr>
                <w:rFonts w:eastAsia="Times New Roman"/>
                <w:b/>
                <w:bCs/>
                <w:sz w:val="16"/>
                <w:szCs w:val="16"/>
              </w:rPr>
              <w:t>-</w:t>
            </w:r>
            <w:r w:rsidRPr="000C6848">
              <w:rPr>
                <w:rFonts w:eastAsia="Times New Roman"/>
                <w:b/>
                <w:bCs/>
                <w:sz w:val="16"/>
                <w:szCs w:val="16"/>
              </w:rPr>
              <w:t>нение</w:t>
            </w:r>
            <w:proofErr w:type="spellEnd"/>
            <w:proofErr w:type="gramEnd"/>
            <w:r w:rsidRPr="000C6848">
              <w:rPr>
                <w:rFonts w:eastAsia="Times New Roman"/>
                <w:b/>
                <w:bCs/>
                <w:sz w:val="16"/>
                <w:szCs w:val="16"/>
              </w:rPr>
              <w:t xml:space="preserve"> на 01.</w:t>
            </w:r>
            <w:r w:rsidR="00B770F5" w:rsidRPr="000C6848">
              <w:rPr>
                <w:rFonts w:eastAsia="Times New Roman"/>
                <w:b/>
                <w:bCs/>
                <w:sz w:val="16"/>
                <w:szCs w:val="16"/>
              </w:rPr>
              <w:t>01</w:t>
            </w:r>
            <w:r w:rsidRPr="000C6848">
              <w:rPr>
                <w:rFonts w:eastAsia="Times New Roman"/>
                <w:b/>
                <w:bCs/>
                <w:sz w:val="16"/>
                <w:szCs w:val="16"/>
              </w:rPr>
              <w:t>.20</w:t>
            </w:r>
            <w:r w:rsidR="00B770F5" w:rsidRPr="000C6848">
              <w:rPr>
                <w:rFonts w:eastAsia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746" w:type="dxa"/>
            <w:gridSpan w:val="2"/>
            <w:vAlign w:val="center"/>
          </w:tcPr>
          <w:p w:rsidR="00134D2A" w:rsidRPr="000C6848" w:rsidRDefault="00134D2A" w:rsidP="00134D2A">
            <w:pPr>
              <w:spacing w:before="100" w:beforeAutospacing="1"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C6848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0C6848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proofErr w:type="spellEnd"/>
            <w:r w:rsidRPr="000C6848">
              <w:rPr>
                <w:rFonts w:eastAsia="Times New Roman"/>
                <w:b/>
                <w:bCs/>
                <w:sz w:val="16"/>
                <w:szCs w:val="16"/>
              </w:rPr>
              <w:t>-нения</w:t>
            </w:r>
            <w:proofErr w:type="gramEnd"/>
            <w:r w:rsidR="00313F0A">
              <w:rPr>
                <w:rFonts w:eastAsia="Times New Roman"/>
                <w:b/>
                <w:bCs/>
                <w:sz w:val="16"/>
                <w:szCs w:val="16"/>
              </w:rPr>
              <w:t xml:space="preserve"> росписи</w:t>
            </w:r>
            <w:r w:rsidRPr="000C6848">
              <w:rPr>
                <w:rFonts w:eastAsia="Times New Roman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5039" w:type="dxa"/>
            <w:gridSpan w:val="2"/>
            <w:vAlign w:val="center"/>
          </w:tcPr>
          <w:p w:rsidR="00134D2A" w:rsidRPr="000C6848" w:rsidRDefault="00134D2A" w:rsidP="00FD47B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22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20"/>
                <w:szCs w:val="24"/>
              </w:rPr>
              <w:t>Пояснение</w:t>
            </w:r>
          </w:p>
        </w:tc>
      </w:tr>
      <w:tr w:rsidR="00052EFE" w:rsidRPr="00913BA5" w:rsidTr="000431DA">
        <w:trPr>
          <w:trHeight w:val="340"/>
        </w:trPr>
        <w:tc>
          <w:tcPr>
            <w:tcW w:w="10349" w:type="dxa"/>
            <w:gridSpan w:val="8"/>
            <w:vAlign w:val="center"/>
          </w:tcPr>
          <w:p w:rsidR="00052EFE" w:rsidRPr="000C6848" w:rsidRDefault="00052EFE" w:rsidP="00052EF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b/>
                <w:spacing w:val="-2"/>
                <w:sz w:val="22"/>
                <w:szCs w:val="18"/>
              </w:rPr>
              <w:t>Национальный проект «Цифровая экономика»</w:t>
            </w:r>
          </w:p>
        </w:tc>
      </w:tr>
      <w:tr w:rsidR="00052EFE" w:rsidRPr="00913BA5" w:rsidTr="000431DA">
        <w:trPr>
          <w:trHeight w:val="283"/>
        </w:trPr>
        <w:tc>
          <w:tcPr>
            <w:tcW w:w="10349" w:type="dxa"/>
            <w:gridSpan w:val="8"/>
            <w:vAlign w:val="center"/>
          </w:tcPr>
          <w:p w:rsidR="00052EFE" w:rsidRPr="000C6848" w:rsidRDefault="00052EFE" w:rsidP="00052EF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18"/>
                <w:szCs w:val="18"/>
              </w:rPr>
              <w:t>Федеральный проект «Информационная инфраструктура»</w:t>
            </w:r>
          </w:p>
        </w:tc>
      </w:tr>
      <w:tr w:rsidR="00052EFE" w:rsidRPr="00B71DA2" w:rsidTr="000431DA">
        <w:tc>
          <w:tcPr>
            <w:tcW w:w="2750" w:type="dxa"/>
          </w:tcPr>
          <w:p w:rsidR="00052EFE" w:rsidRPr="000C6848" w:rsidRDefault="007412B2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Иные межбюджетные трансферты на о</w:t>
            </w:r>
            <w:r w:rsidRPr="007412B2">
              <w:rPr>
                <w:rFonts w:eastAsia="Times New Roman"/>
                <w:spacing w:val="-2"/>
                <w:sz w:val="18"/>
                <w:szCs w:val="18"/>
              </w:rPr>
              <w:t>беспечение развития информационно-телекоммуникационной инфраструктуры объектов общеобразовательных организаций</w:t>
            </w:r>
            <w:r w:rsidR="00052EFE" w:rsidRPr="000C6848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</w:p>
          <w:p w:rsidR="00052EFE" w:rsidRPr="000C6848" w:rsidRDefault="00052EFE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0C6848">
              <w:rPr>
                <w:rFonts w:eastAsia="Times New Roman"/>
                <w:b/>
                <w:spacing w:val="-2"/>
                <w:sz w:val="18"/>
                <w:szCs w:val="18"/>
              </w:rPr>
              <w:t>Минпросвещения</w:t>
            </w:r>
            <w:proofErr w:type="spellEnd"/>
            <w:r w:rsidRPr="000C6848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 России)</w:t>
            </w:r>
          </w:p>
        </w:tc>
        <w:tc>
          <w:tcPr>
            <w:tcW w:w="851" w:type="dxa"/>
          </w:tcPr>
          <w:p w:rsidR="00052EFE" w:rsidRPr="000C6848" w:rsidRDefault="00052EFE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3 000,0</w:t>
            </w:r>
          </w:p>
        </w:tc>
        <w:tc>
          <w:tcPr>
            <w:tcW w:w="963" w:type="dxa"/>
            <w:gridSpan w:val="2"/>
          </w:tcPr>
          <w:p w:rsidR="00052EFE" w:rsidRPr="000C6848" w:rsidRDefault="00052EFE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1 319,2</w:t>
            </w:r>
          </w:p>
        </w:tc>
        <w:tc>
          <w:tcPr>
            <w:tcW w:w="746" w:type="dxa"/>
            <w:gridSpan w:val="2"/>
          </w:tcPr>
          <w:p w:rsidR="00052EFE" w:rsidRPr="000C6848" w:rsidRDefault="00052EFE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44</w:t>
            </w:r>
          </w:p>
        </w:tc>
        <w:tc>
          <w:tcPr>
            <w:tcW w:w="5039" w:type="dxa"/>
            <w:gridSpan w:val="2"/>
          </w:tcPr>
          <w:p w:rsidR="00052EFE" w:rsidRPr="000C6848" w:rsidRDefault="00052EFE" w:rsidP="00871DA4">
            <w:pPr>
              <w:spacing w:before="40"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Низкое кассовое исполнение обусловлено отставанием от графика производства работ, сложными климатическими условиями в ряде регионов, затрудняющими проведение строительно-монтажных работ, а также поздним проведением ау</w:t>
            </w:r>
            <w:r w:rsidR="00144660">
              <w:rPr>
                <w:rFonts w:eastAsia="Times New Roman"/>
                <w:spacing w:val="-2"/>
                <w:sz w:val="18"/>
                <w:szCs w:val="18"/>
              </w:rPr>
              <w:t>кционов на закупку оборудования</w:t>
            </w:r>
            <w:r w:rsidRPr="000C6848"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</w:tc>
      </w:tr>
      <w:tr w:rsidR="00052EFE" w:rsidRPr="00913BA5" w:rsidTr="000431DA">
        <w:trPr>
          <w:trHeight w:val="340"/>
        </w:trPr>
        <w:tc>
          <w:tcPr>
            <w:tcW w:w="10349" w:type="dxa"/>
            <w:gridSpan w:val="8"/>
            <w:vAlign w:val="center"/>
          </w:tcPr>
          <w:p w:rsidR="00052EFE" w:rsidRPr="000C6848" w:rsidRDefault="00052EFE" w:rsidP="00052EF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b/>
                <w:spacing w:val="-2"/>
                <w:sz w:val="22"/>
                <w:szCs w:val="18"/>
              </w:rPr>
              <w:t>Национальный проект «Образование»</w:t>
            </w:r>
          </w:p>
        </w:tc>
      </w:tr>
      <w:tr w:rsidR="00052EFE" w:rsidRPr="00913BA5" w:rsidTr="000431DA">
        <w:trPr>
          <w:trHeight w:val="283"/>
        </w:trPr>
        <w:tc>
          <w:tcPr>
            <w:tcW w:w="10349" w:type="dxa"/>
            <w:gridSpan w:val="8"/>
            <w:vAlign w:val="center"/>
          </w:tcPr>
          <w:p w:rsidR="00052EFE" w:rsidRPr="000C6848" w:rsidRDefault="00052EFE" w:rsidP="00052EFE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18"/>
                <w:szCs w:val="18"/>
              </w:rPr>
              <w:t>Федеральный проект «Современная школа»</w:t>
            </w:r>
          </w:p>
        </w:tc>
      </w:tr>
      <w:tr w:rsidR="00194645" w:rsidRPr="00B71DA2" w:rsidTr="000431DA">
        <w:tc>
          <w:tcPr>
            <w:tcW w:w="2750" w:type="dxa"/>
          </w:tcPr>
          <w:p w:rsidR="00194645" w:rsidRDefault="00194645" w:rsidP="00194645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Субсидии на с</w:t>
            </w:r>
            <w:r w:rsidRPr="00194645">
              <w:rPr>
                <w:rFonts w:eastAsia="Times New Roman"/>
                <w:spacing w:val="-2"/>
                <w:sz w:val="18"/>
                <w:szCs w:val="18"/>
              </w:rPr>
              <w:t>оздание новых мест в общеобразовательных организациях, расположенных в сельской местности и поселках городского типа</w:t>
            </w:r>
          </w:p>
          <w:p w:rsidR="00194645" w:rsidRPr="000C6848" w:rsidRDefault="00194645" w:rsidP="00194645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0C6848">
              <w:rPr>
                <w:rFonts w:eastAsia="Times New Roman"/>
                <w:b/>
                <w:spacing w:val="-2"/>
                <w:sz w:val="18"/>
                <w:szCs w:val="18"/>
              </w:rPr>
              <w:t>Минпросвещения</w:t>
            </w:r>
            <w:proofErr w:type="spellEnd"/>
            <w:r w:rsidRPr="000C6848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 России)</w:t>
            </w:r>
          </w:p>
        </w:tc>
        <w:tc>
          <w:tcPr>
            <w:tcW w:w="851" w:type="dxa"/>
          </w:tcPr>
          <w:p w:rsidR="00194645" w:rsidRPr="000C6848" w:rsidRDefault="00194645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2 979,6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2 049,6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68,8</w:t>
            </w:r>
          </w:p>
        </w:tc>
        <w:tc>
          <w:tcPr>
            <w:tcW w:w="5039" w:type="dxa"/>
            <w:gridSpan w:val="2"/>
            <w:vMerge w:val="restart"/>
          </w:tcPr>
          <w:p w:rsidR="00194645" w:rsidRPr="000C6848" w:rsidRDefault="00194645" w:rsidP="001D2815">
            <w:pPr>
              <w:spacing w:before="40"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обусловлено отставанием от графика производства работ, поздним проведением аукционов на закупку </w:t>
            </w:r>
            <w:r w:rsidR="001D2815">
              <w:rPr>
                <w:rFonts w:eastAsia="Times New Roman"/>
                <w:spacing w:val="-2"/>
                <w:sz w:val="18"/>
                <w:szCs w:val="18"/>
              </w:rPr>
              <w:t>товаров и услуг</w:t>
            </w:r>
            <w:r w:rsidRPr="000C6848"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</w:tc>
      </w:tr>
      <w:tr w:rsidR="00194645" w:rsidRPr="00B71DA2" w:rsidTr="000431DA">
        <w:tc>
          <w:tcPr>
            <w:tcW w:w="2750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 xml:space="preserve">Субсидии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</w:t>
            </w:r>
          </w:p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0C6848">
              <w:rPr>
                <w:rFonts w:eastAsia="Times New Roman"/>
                <w:b/>
                <w:spacing w:val="-2"/>
                <w:sz w:val="18"/>
                <w:szCs w:val="18"/>
              </w:rPr>
              <w:t>Минпросвещения</w:t>
            </w:r>
            <w:proofErr w:type="spellEnd"/>
            <w:r w:rsidRPr="000C6848">
              <w:rPr>
                <w:rFonts w:eastAsia="Times New Roman"/>
                <w:b/>
                <w:spacing w:val="-2"/>
                <w:sz w:val="18"/>
                <w:szCs w:val="18"/>
              </w:rPr>
              <w:t xml:space="preserve"> России)</w:t>
            </w:r>
          </w:p>
        </w:tc>
        <w:tc>
          <w:tcPr>
            <w:tcW w:w="851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10 800,0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7 450,2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>69</w:t>
            </w:r>
          </w:p>
        </w:tc>
        <w:tc>
          <w:tcPr>
            <w:tcW w:w="5039" w:type="dxa"/>
            <w:gridSpan w:val="2"/>
            <w:vMerge/>
          </w:tcPr>
          <w:p w:rsidR="00194645" w:rsidRPr="000C6848" w:rsidRDefault="00194645" w:rsidP="00871DA4">
            <w:pPr>
              <w:spacing w:before="40" w:line="240" w:lineRule="auto"/>
              <w:ind w:left="0" w:right="0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94645" w:rsidRPr="00913BA5" w:rsidTr="000431DA">
        <w:trPr>
          <w:trHeight w:val="340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b/>
                <w:spacing w:val="-2"/>
                <w:sz w:val="22"/>
                <w:szCs w:val="18"/>
              </w:rPr>
              <w:t>Национальный проект «Жилье и городская среда»</w:t>
            </w:r>
          </w:p>
        </w:tc>
      </w:tr>
      <w:tr w:rsidR="00194645" w:rsidRPr="00913BA5" w:rsidTr="000431DA">
        <w:trPr>
          <w:trHeight w:val="283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18"/>
                <w:szCs w:val="18"/>
              </w:rPr>
              <w:t>Федеральный проект «Формирование комфортной городской среды»</w:t>
            </w:r>
          </w:p>
        </w:tc>
      </w:tr>
      <w:tr w:rsidR="00194645" w:rsidRPr="00906D68" w:rsidTr="000431DA">
        <w:tc>
          <w:tcPr>
            <w:tcW w:w="2750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Lines="40" w:before="96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 xml:space="preserve">Субсидии на реализацию программ формирования современной городской среды </w:t>
            </w:r>
          </w:p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Lines="40" w:before="96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18"/>
              </w:rPr>
              <w:t>(Минстрой России)</w:t>
            </w:r>
          </w:p>
        </w:tc>
        <w:tc>
          <w:tcPr>
            <w:tcW w:w="851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Lines="40" w:before="96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41 320,0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Lines="40" w:before="96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40 667,5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Lines="40" w:before="96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98,4</w:t>
            </w:r>
          </w:p>
        </w:tc>
        <w:tc>
          <w:tcPr>
            <w:tcW w:w="5039" w:type="dxa"/>
            <w:gridSpan w:val="2"/>
            <w:vMerge w:val="restart"/>
          </w:tcPr>
          <w:p w:rsidR="00194645" w:rsidRPr="000C6848" w:rsidRDefault="007C372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7C3725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</w:t>
            </w:r>
            <w:r w:rsidR="00194645" w:rsidRPr="000C6848">
              <w:rPr>
                <w:rFonts w:eastAsia="Times New Roman"/>
                <w:spacing w:val="-2"/>
                <w:sz w:val="18"/>
                <w:szCs w:val="18"/>
              </w:rPr>
              <w:t xml:space="preserve">связано с перечислением межбюджетных трансфертов в пределах сумм, необходимых для оплаты денежных обязательств по расходам </w:t>
            </w:r>
            <w:proofErr w:type="gramStart"/>
            <w:r w:rsidR="00194645" w:rsidRPr="000C6848">
              <w:rPr>
                <w:rFonts w:eastAsia="Times New Roman"/>
                <w:spacing w:val="-2"/>
                <w:sz w:val="18"/>
                <w:szCs w:val="18"/>
              </w:rPr>
              <w:t>получателей средств бюджета субъекта Российской Федерации</w:t>
            </w:r>
            <w:proofErr w:type="gramEnd"/>
            <w:r w:rsidR="00194645" w:rsidRPr="000C6848">
              <w:rPr>
                <w:rFonts w:eastAsia="Times New Roman"/>
                <w:spacing w:val="-2"/>
                <w:sz w:val="18"/>
                <w:szCs w:val="18"/>
              </w:rPr>
              <w:t>.</w:t>
            </w:r>
          </w:p>
          <w:p w:rsidR="00194645" w:rsidRPr="000C6848" w:rsidRDefault="00194645" w:rsidP="00871DA4">
            <w:pPr>
              <w:spacing w:beforeLines="20" w:before="48" w:line="240" w:lineRule="auto"/>
              <w:ind w:left="0" w:right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94645" w:rsidRPr="00906D68" w:rsidTr="000431DA">
        <w:tc>
          <w:tcPr>
            <w:tcW w:w="2750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Lines="40" w:before="96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Иные межбюджетные трансферты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Lines="40" w:before="96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18"/>
              </w:rPr>
              <w:t>(Минстрой России)</w:t>
            </w:r>
          </w:p>
        </w:tc>
        <w:tc>
          <w:tcPr>
            <w:tcW w:w="851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Lines="40" w:before="96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5 000,0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Lines="40" w:before="96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633,3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Lines="40" w:before="96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12,7</w:t>
            </w:r>
          </w:p>
        </w:tc>
        <w:tc>
          <w:tcPr>
            <w:tcW w:w="5039" w:type="dxa"/>
            <w:gridSpan w:val="2"/>
            <w:vMerge/>
          </w:tcPr>
          <w:p w:rsidR="00194645" w:rsidRPr="000C6848" w:rsidRDefault="00194645" w:rsidP="0008182D">
            <w:pPr>
              <w:overflowPunct/>
              <w:autoSpaceDE/>
              <w:autoSpaceDN/>
              <w:adjustRightInd/>
              <w:spacing w:before="6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194645" w:rsidRPr="00906D68" w:rsidTr="000431DA">
        <w:trPr>
          <w:trHeight w:val="340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20"/>
                <w:szCs w:val="20"/>
              </w:rPr>
            </w:pPr>
            <w:r w:rsidRPr="000C6848">
              <w:rPr>
                <w:rFonts w:eastAsia="Times New Roman"/>
                <w:b/>
                <w:spacing w:val="-2"/>
                <w:sz w:val="22"/>
                <w:szCs w:val="20"/>
              </w:rPr>
              <w:t>Национальный проект «Экология»</w:t>
            </w:r>
          </w:p>
        </w:tc>
      </w:tr>
      <w:tr w:rsidR="00194645" w:rsidRPr="00906D68" w:rsidTr="000431DA">
        <w:trPr>
          <w:trHeight w:val="283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602D0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0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«Чистая вода»</w:t>
            </w:r>
          </w:p>
        </w:tc>
      </w:tr>
      <w:tr w:rsidR="00194645" w:rsidRPr="00906D68" w:rsidTr="000431DA">
        <w:tc>
          <w:tcPr>
            <w:tcW w:w="2750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Субсидии на строительство и реконструкцию (модернизацию) объектов питьевого водоснабжения</w:t>
            </w:r>
          </w:p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(Минстрой России)</w:t>
            </w:r>
          </w:p>
        </w:tc>
        <w:tc>
          <w:tcPr>
            <w:tcW w:w="851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4 842,6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3 399,3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70,2</w:t>
            </w:r>
          </w:p>
        </w:tc>
        <w:tc>
          <w:tcPr>
            <w:tcW w:w="5039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Низкое кассовое исполнение связано с перечислением межбюджетных трансфертов в пределах сумм, необходимых для оплаты денежных обязательств по расходам </w:t>
            </w:r>
            <w:proofErr w:type="gramStart"/>
            <w:r w:rsidRPr="000C6848">
              <w:rPr>
                <w:rFonts w:eastAsia="Times New Roman"/>
                <w:spacing w:val="-2"/>
                <w:sz w:val="18"/>
                <w:szCs w:val="24"/>
              </w:rPr>
              <w:t>получателей средств бюджета субъекта Российской Федерации</w:t>
            </w:r>
            <w:proofErr w:type="gramEnd"/>
            <w:r w:rsidRPr="000C6848">
              <w:rPr>
                <w:rFonts w:eastAsia="Times New Roman"/>
                <w:spacing w:val="-2"/>
                <w:sz w:val="18"/>
                <w:szCs w:val="24"/>
              </w:rPr>
              <w:t>.</w:t>
            </w:r>
          </w:p>
        </w:tc>
      </w:tr>
      <w:tr w:rsidR="00194645" w:rsidRPr="006C2927" w:rsidTr="000431DA">
        <w:trPr>
          <w:trHeight w:val="283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«Оздоровление Волги»</w:t>
            </w:r>
          </w:p>
        </w:tc>
      </w:tr>
      <w:tr w:rsidR="00194645" w:rsidRPr="006C2927" w:rsidTr="000431DA">
        <w:tc>
          <w:tcPr>
            <w:tcW w:w="2750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Субсидии на сокращение доли загрязненных сточных вод</w:t>
            </w:r>
          </w:p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(Минстрой России)</w:t>
            </w:r>
          </w:p>
        </w:tc>
        <w:tc>
          <w:tcPr>
            <w:tcW w:w="851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11 681,5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7 962,2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68,2</w:t>
            </w:r>
          </w:p>
        </w:tc>
        <w:tc>
          <w:tcPr>
            <w:tcW w:w="5039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Низкое кассовое исполнение обусловлено поздним утверждением в рамках соглашений о предоставлении указанной субсидии с регионами перечней объектов 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lastRenderedPageBreak/>
              <w:t xml:space="preserve">капитального строительства (в основном начиная с сентября 2019 года) и </w:t>
            </w:r>
            <w:r>
              <w:rPr>
                <w:rFonts w:eastAsia="Times New Roman"/>
                <w:spacing w:val="-2"/>
                <w:sz w:val="18"/>
                <w:szCs w:val="24"/>
              </w:rPr>
              <w:t xml:space="preserve">поздним 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>проведением конкурсных процедур для заключения контрактов на финансирование работ по указанным объектам.</w:t>
            </w:r>
          </w:p>
        </w:tc>
      </w:tr>
      <w:tr w:rsidR="00194645" w:rsidRPr="00B71DA2" w:rsidTr="000431DA">
        <w:trPr>
          <w:trHeight w:val="227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4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20"/>
                <w:szCs w:val="24"/>
              </w:rPr>
              <w:lastRenderedPageBreak/>
              <w:t xml:space="preserve">Федеральный проект </w:t>
            </w:r>
            <w:r w:rsidRPr="000C6848">
              <w:rPr>
                <w:rFonts w:eastAsiaTheme="minorHAnsi"/>
                <w:b/>
                <w:i/>
                <w:spacing w:val="-2"/>
                <w:sz w:val="20"/>
                <w:szCs w:val="24"/>
                <w:lang w:eastAsia="en-US"/>
              </w:rPr>
              <w:t>«Сохранение озера Байкал»</w:t>
            </w:r>
          </w:p>
        </w:tc>
      </w:tr>
      <w:tr w:rsidR="00194645" w:rsidRPr="0008119E" w:rsidTr="000431DA">
        <w:tc>
          <w:tcPr>
            <w:tcW w:w="2750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Субсидии на снижение общей площади территорий, повергшихся высокому и экстремально высокому загрязнению и оказывающих воздействие на озеро Байкал</w:t>
            </w:r>
          </w:p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(Минприроды России)</w:t>
            </w:r>
          </w:p>
        </w:tc>
        <w:tc>
          <w:tcPr>
            <w:tcW w:w="851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1 847,8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435,2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23,6</w:t>
            </w:r>
          </w:p>
        </w:tc>
        <w:tc>
          <w:tcPr>
            <w:tcW w:w="5039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Соглашения о предоставлении указанной субсидии заключены </w:t>
            </w: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Минприроды России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с Правительствами Республики Бурятия (435,2 млн. рублей) и Иркутской области (1 412,6 млн. рублей). </w:t>
            </w:r>
          </w:p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Низкое кассовое исполнение обусловлено отсутствием откорректированной проектно-сметной документации на реализацию мероприятий по ликвидации негативного воздействия отходов в результате деятельности ОАО «Байкальский целлюлозно-бумажный комбинат», реализуемых Иркутской областью. </w:t>
            </w:r>
          </w:p>
          <w:p w:rsidR="00194645" w:rsidRPr="000C6848" w:rsidRDefault="00194645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-57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proofErr w:type="gramStart"/>
            <w:r w:rsidRPr="00916FEB">
              <w:rPr>
                <w:rFonts w:eastAsia="Times New Roman"/>
                <w:spacing w:val="-2"/>
                <w:sz w:val="18"/>
                <w:szCs w:val="24"/>
              </w:rPr>
              <w:t xml:space="preserve">Существует риск </w:t>
            </w:r>
            <w:proofErr w:type="spellStart"/>
            <w:r w:rsidRPr="00916FEB">
              <w:rPr>
                <w:rFonts w:eastAsia="Times New Roman"/>
                <w:spacing w:val="-2"/>
                <w:sz w:val="18"/>
                <w:szCs w:val="24"/>
              </w:rPr>
              <w:t>недостижения</w:t>
            </w:r>
            <w:proofErr w:type="spellEnd"/>
            <w:r w:rsidRPr="00916FEB">
              <w:rPr>
                <w:rFonts w:eastAsia="Times New Roman"/>
                <w:spacing w:val="-2"/>
                <w:sz w:val="18"/>
                <w:szCs w:val="24"/>
              </w:rPr>
              <w:t xml:space="preserve"> 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значения </w:t>
            </w:r>
            <w:r w:rsidRPr="00916FEB">
              <w:rPr>
                <w:rFonts w:eastAsia="Times New Roman"/>
                <w:spacing w:val="-2"/>
                <w:sz w:val="18"/>
                <w:szCs w:val="24"/>
              </w:rPr>
              <w:t>показател</w:t>
            </w:r>
            <w:r>
              <w:rPr>
                <w:rFonts w:eastAsia="Times New Roman"/>
                <w:spacing w:val="-2"/>
                <w:sz w:val="18"/>
                <w:szCs w:val="24"/>
              </w:rPr>
              <w:t>ей</w:t>
            </w:r>
            <w:r w:rsidRPr="00916FEB">
              <w:rPr>
                <w:rFonts w:eastAsia="Times New Roman"/>
                <w:spacing w:val="-2"/>
                <w:sz w:val="18"/>
                <w:szCs w:val="24"/>
              </w:rPr>
              <w:t xml:space="preserve"> 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>федеральн</w:t>
            </w:r>
            <w:r>
              <w:rPr>
                <w:rFonts w:eastAsia="Times New Roman"/>
                <w:spacing w:val="-2"/>
                <w:sz w:val="18"/>
                <w:szCs w:val="24"/>
              </w:rPr>
              <w:t>ого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проект</w:t>
            </w:r>
            <w:r>
              <w:rPr>
                <w:rFonts w:eastAsia="Times New Roman"/>
                <w:spacing w:val="-2"/>
                <w:sz w:val="18"/>
                <w:szCs w:val="24"/>
              </w:rPr>
              <w:t>а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на 2019 год по Иркутской области</w:t>
            </w:r>
            <w:r>
              <w:rPr>
                <w:rFonts w:eastAsia="Times New Roman"/>
                <w:spacing w:val="-2"/>
                <w:sz w:val="18"/>
                <w:szCs w:val="24"/>
              </w:rPr>
              <w:t>: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 сокращение объемов сбросов загрязненных сточных вод в озеро Байкал и другие водные объекты Байкальс</w:t>
            </w:r>
            <w:r>
              <w:rPr>
                <w:rFonts w:eastAsia="Times New Roman"/>
                <w:spacing w:val="-2"/>
                <w:sz w:val="18"/>
                <w:szCs w:val="24"/>
              </w:rPr>
              <w:t>кой природной территории на 3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> % и снижение общей площади территорий, подвергшихся высокому и экстремально высокому загрязнению и оказывающих воздействи</w:t>
            </w:r>
            <w:r>
              <w:rPr>
                <w:rFonts w:eastAsia="Times New Roman"/>
                <w:spacing w:val="-2"/>
                <w:sz w:val="18"/>
                <w:szCs w:val="24"/>
              </w:rPr>
              <w:t>е на озеро Байкал, на 119,0 га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>.</w:t>
            </w:r>
            <w:proofErr w:type="gramEnd"/>
          </w:p>
        </w:tc>
      </w:tr>
      <w:tr w:rsidR="00194645" w:rsidRPr="00820578" w:rsidTr="000431DA">
        <w:tc>
          <w:tcPr>
            <w:tcW w:w="2750" w:type="dxa"/>
          </w:tcPr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Субсидии на модернизацию </w:t>
            </w:r>
            <w:r w:rsidRPr="00916FEB">
              <w:rPr>
                <w:rFonts w:eastAsia="Times New Roman"/>
                <w:spacing w:val="-2"/>
                <w:sz w:val="18"/>
                <w:szCs w:val="24"/>
              </w:rPr>
              <w:t>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Росводресурсы</w:t>
            </w:r>
            <w:proofErr w:type="spellEnd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851" w:type="dxa"/>
          </w:tcPr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169,9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5039" w:type="dxa"/>
            <w:gridSpan w:val="2"/>
          </w:tcPr>
          <w:p w:rsidR="00194645" w:rsidRPr="000C6848" w:rsidRDefault="00194645" w:rsidP="008A2C1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Не осуществлялись расходы на </w:t>
            </w:r>
            <w:proofErr w:type="spellStart"/>
            <w:r w:rsidRPr="000C6848">
              <w:rPr>
                <w:rFonts w:eastAsia="Times New Roman"/>
                <w:spacing w:val="-2"/>
                <w:sz w:val="18"/>
                <w:szCs w:val="24"/>
              </w:rPr>
              <w:t>софинансирование</w:t>
            </w:r>
            <w:proofErr w:type="spellEnd"/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</w:t>
            </w:r>
            <w:proofErr w:type="spellStart"/>
            <w:r w:rsidRPr="000C6848">
              <w:rPr>
                <w:rFonts w:eastAsia="Times New Roman"/>
                <w:spacing w:val="-2"/>
                <w:sz w:val="18"/>
                <w:szCs w:val="24"/>
              </w:rPr>
              <w:t>берегоукрепления</w:t>
            </w:r>
            <w:proofErr w:type="spellEnd"/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озера Байкал в пределах прибрежной полосы </w:t>
            </w:r>
            <w:proofErr w:type="spellStart"/>
            <w:r w:rsidRPr="000C6848">
              <w:rPr>
                <w:rFonts w:eastAsia="Times New Roman"/>
                <w:spacing w:val="-2"/>
                <w:sz w:val="18"/>
                <w:szCs w:val="24"/>
              </w:rPr>
              <w:t>р.п</w:t>
            </w:r>
            <w:proofErr w:type="spellEnd"/>
            <w:r w:rsidRPr="000C6848">
              <w:rPr>
                <w:rFonts w:eastAsia="Times New Roman"/>
                <w:spacing w:val="-2"/>
                <w:sz w:val="18"/>
                <w:szCs w:val="24"/>
              </w:rPr>
              <w:t>. Листвянка (Иркутская область) в связи с длительностью судебного процесса по факту невыполнения принятых обязательств подрядной организацией ООО «Больверк» (в 201</w:t>
            </w:r>
            <w:r>
              <w:rPr>
                <w:rFonts w:eastAsia="Times New Roman"/>
                <w:spacing w:val="-2"/>
                <w:sz w:val="18"/>
                <w:szCs w:val="24"/>
              </w:rPr>
              <w:t>9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году подрядчик к работе не приступал). Существует риск </w:t>
            </w:r>
            <w:proofErr w:type="spellStart"/>
            <w:r w:rsidRPr="000C6848">
              <w:rPr>
                <w:rFonts w:eastAsia="Times New Roman"/>
                <w:spacing w:val="-2"/>
                <w:sz w:val="18"/>
                <w:szCs w:val="24"/>
              </w:rPr>
              <w:t>недостижения</w:t>
            </w:r>
            <w:proofErr w:type="spellEnd"/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показателя проекта по увеличению протяженности сооружений инженерной защиты не менее чем на 18 км к 2024 году.</w:t>
            </w:r>
          </w:p>
        </w:tc>
      </w:tr>
      <w:tr w:rsidR="00194645" w:rsidRPr="00BC0A7E" w:rsidTr="000431DA">
        <w:trPr>
          <w:trHeight w:val="227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050BE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4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20"/>
                <w:szCs w:val="24"/>
              </w:rPr>
              <w:t>Федеральный проект «Сохранение уникальных водных объектов»</w:t>
            </w:r>
          </w:p>
        </w:tc>
      </w:tr>
      <w:tr w:rsidR="00194645" w:rsidRPr="00C66031" w:rsidTr="000431DA">
        <w:trPr>
          <w:trHeight w:val="283"/>
        </w:trPr>
        <w:tc>
          <w:tcPr>
            <w:tcW w:w="2750" w:type="dxa"/>
            <w:vAlign w:val="center"/>
          </w:tcPr>
          <w:p w:rsidR="00194645" w:rsidRPr="000C6848" w:rsidRDefault="00194645" w:rsidP="00144660">
            <w:pPr>
              <w:overflowPunct/>
              <w:autoSpaceDE/>
              <w:autoSpaceDN/>
              <w:adjustRightInd/>
              <w:spacing w:before="40" w:line="240" w:lineRule="auto"/>
              <w:ind w:left="0" w:right="-57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Субсидии на восстановление и экологическ</w:t>
            </w:r>
            <w:r>
              <w:rPr>
                <w:rFonts w:eastAsia="Times New Roman"/>
                <w:spacing w:val="-2"/>
                <w:sz w:val="18"/>
                <w:szCs w:val="24"/>
              </w:rPr>
              <w:t>ую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реабилитаци</w:t>
            </w:r>
            <w:r>
              <w:rPr>
                <w:rFonts w:eastAsia="Times New Roman"/>
                <w:spacing w:val="-2"/>
                <w:sz w:val="18"/>
                <w:szCs w:val="24"/>
              </w:rPr>
              <w:t>ю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водных объектов</w:t>
            </w:r>
          </w:p>
          <w:p w:rsidR="00194645" w:rsidRPr="000C6848" w:rsidRDefault="00194645" w:rsidP="00BC0A7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Росводресурсы</w:t>
            </w:r>
            <w:proofErr w:type="spellEnd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857" w:type="dxa"/>
            <w:gridSpan w:val="2"/>
          </w:tcPr>
          <w:p w:rsidR="00194645" w:rsidRPr="000C6848" w:rsidRDefault="00194645" w:rsidP="00BC0A7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457,2</w:t>
            </w:r>
          </w:p>
        </w:tc>
        <w:tc>
          <w:tcPr>
            <w:tcW w:w="992" w:type="dxa"/>
            <w:gridSpan w:val="2"/>
          </w:tcPr>
          <w:p w:rsidR="00194645" w:rsidRPr="000C6848" w:rsidRDefault="00194645" w:rsidP="00BC0A7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359,8</w:t>
            </w:r>
          </w:p>
        </w:tc>
        <w:tc>
          <w:tcPr>
            <w:tcW w:w="717" w:type="dxa"/>
            <w:gridSpan w:val="2"/>
          </w:tcPr>
          <w:p w:rsidR="00194645" w:rsidRPr="000C6848" w:rsidRDefault="00194645" w:rsidP="00BC0A7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78,7</w:t>
            </w:r>
          </w:p>
        </w:tc>
        <w:tc>
          <w:tcPr>
            <w:tcW w:w="5033" w:type="dxa"/>
            <w:vMerge w:val="restart"/>
          </w:tcPr>
          <w:p w:rsidR="00194645" w:rsidRPr="000C6848" w:rsidRDefault="00194645" w:rsidP="00BC0A7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Низкое кассовое исполнение в основном обусловлено невыполнением подрядчиками контрактных обязательств.</w:t>
            </w:r>
          </w:p>
          <w:p w:rsidR="00194645" w:rsidRPr="000C6848" w:rsidRDefault="00194645" w:rsidP="00BC0A7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</w:p>
        </w:tc>
      </w:tr>
      <w:tr w:rsidR="00194645" w:rsidRPr="00C66031" w:rsidTr="000431DA">
        <w:trPr>
          <w:trHeight w:val="283"/>
        </w:trPr>
        <w:tc>
          <w:tcPr>
            <w:tcW w:w="2750" w:type="dxa"/>
            <w:vAlign w:val="center"/>
          </w:tcPr>
          <w:p w:rsidR="00194645" w:rsidRPr="000C6848" w:rsidRDefault="00194645" w:rsidP="00BC0A7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Субвенции на улучшение экологического состояния гидрографической сети</w:t>
            </w:r>
          </w:p>
          <w:p w:rsidR="00194645" w:rsidRPr="000C6848" w:rsidRDefault="00194645" w:rsidP="00BC0A7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Росводресурсы</w:t>
            </w:r>
            <w:proofErr w:type="spellEnd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857" w:type="dxa"/>
            <w:gridSpan w:val="2"/>
          </w:tcPr>
          <w:p w:rsidR="00194645" w:rsidRPr="000C6848" w:rsidRDefault="00194645" w:rsidP="00BC0A7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238,3</w:t>
            </w:r>
          </w:p>
        </w:tc>
        <w:tc>
          <w:tcPr>
            <w:tcW w:w="992" w:type="dxa"/>
            <w:gridSpan w:val="2"/>
          </w:tcPr>
          <w:p w:rsidR="00194645" w:rsidRPr="000C6848" w:rsidRDefault="00194645" w:rsidP="00BC0A7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208,3</w:t>
            </w:r>
          </w:p>
        </w:tc>
        <w:tc>
          <w:tcPr>
            <w:tcW w:w="717" w:type="dxa"/>
            <w:gridSpan w:val="2"/>
          </w:tcPr>
          <w:p w:rsidR="00194645" w:rsidRPr="000C6848" w:rsidRDefault="00194645" w:rsidP="00BC0A7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87,4</w:t>
            </w:r>
          </w:p>
        </w:tc>
        <w:tc>
          <w:tcPr>
            <w:tcW w:w="5033" w:type="dxa"/>
            <w:vMerge/>
            <w:vAlign w:val="center"/>
          </w:tcPr>
          <w:p w:rsidR="00194645" w:rsidRPr="000C6848" w:rsidRDefault="00194645" w:rsidP="00BC0A7E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</w:p>
        </w:tc>
      </w:tr>
      <w:tr w:rsidR="00194645" w:rsidRPr="00513ABF" w:rsidTr="000431DA">
        <w:trPr>
          <w:trHeight w:val="227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050BE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4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20"/>
                <w:szCs w:val="24"/>
              </w:rPr>
              <w:t xml:space="preserve">Федеральный проект </w:t>
            </w:r>
            <w:r w:rsidRPr="000C6848">
              <w:rPr>
                <w:rFonts w:eastAsiaTheme="minorHAnsi"/>
                <w:b/>
                <w:i/>
                <w:spacing w:val="-2"/>
                <w:sz w:val="20"/>
                <w:szCs w:val="24"/>
                <w:lang w:eastAsia="en-US"/>
              </w:rPr>
              <w:t>«Сохранение лесов»</w:t>
            </w:r>
          </w:p>
        </w:tc>
      </w:tr>
      <w:tr w:rsidR="00194645" w:rsidRPr="000D2D80" w:rsidTr="000431DA">
        <w:tc>
          <w:tcPr>
            <w:tcW w:w="2750" w:type="dxa"/>
          </w:tcPr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Субвенции на оснащение специализированных </w:t>
            </w:r>
            <w:proofErr w:type="gramStart"/>
            <w:r w:rsidRPr="000C6848">
              <w:rPr>
                <w:rFonts w:eastAsia="Times New Roman"/>
                <w:spacing w:val="-2"/>
                <w:sz w:val="18"/>
                <w:szCs w:val="24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</w:t>
            </w:r>
            <w:proofErr w:type="spellStart"/>
            <w:r w:rsidRPr="000C6848">
              <w:rPr>
                <w:rFonts w:eastAsia="Times New Roman"/>
                <w:spacing w:val="-2"/>
                <w:sz w:val="18"/>
                <w:szCs w:val="24"/>
              </w:rPr>
              <w:t>лесопожарной</w:t>
            </w:r>
            <w:proofErr w:type="spellEnd"/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(Рослесхоз)</w:t>
            </w:r>
          </w:p>
        </w:tc>
        <w:tc>
          <w:tcPr>
            <w:tcW w:w="851" w:type="dxa"/>
          </w:tcPr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6 329,5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6 233,5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98,5</w:t>
            </w:r>
          </w:p>
        </w:tc>
        <w:tc>
          <w:tcPr>
            <w:tcW w:w="5039" w:type="dxa"/>
            <w:gridSpan w:val="2"/>
          </w:tcPr>
          <w:p w:rsidR="00194645" w:rsidRPr="000C6848" w:rsidRDefault="00194645" w:rsidP="00D14DC7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Низкое кассовое исполнение в основном связано с  невыполнением условий контрактов. Так, Управлением лесами Хабаровского края средства, предоставленные на указанные цели, исполнены на 55,9 % в связи с невыполнением ООО «Финансово-промышленная компания» условий контракта от 10 октября 2019 года по поставке бульдозеров гусеничных.</w:t>
            </w:r>
          </w:p>
        </w:tc>
      </w:tr>
      <w:tr w:rsidR="00194645" w:rsidRPr="00906D68" w:rsidTr="000431DA">
        <w:trPr>
          <w:trHeight w:val="283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14466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20"/>
                <w:szCs w:val="20"/>
              </w:rPr>
            </w:pPr>
            <w:r w:rsidRPr="000C6848">
              <w:rPr>
                <w:rFonts w:eastAsia="Times New Roman"/>
                <w:b/>
                <w:spacing w:val="-2"/>
                <w:sz w:val="22"/>
                <w:szCs w:val="20"/>
              </w:rPr>
              <w:t>Национальный проект «</w:t>
            </w:r>
            <w:r w:rsidRPr="00916FEB">
              <w:rPr>
                <w:rFonts w:eastAsia="Times New Roman"/>
                <w:b/>
                <w:spacing w:val="-2"/>
                <w:sz w:val="22"/>
                <w:szCs w:val="20"/>
              </w:rPr>
              <w:t>Производительность труда и поддержка занятости</w:t>
            </w:r>
            <w:r w:rsidRPr="000C6848">
              <w:rPr>
                <w:rFonts w:eastAsia="Times New Roman"/>
                <w:b/>
                <w:spacing w:val="-2"/>
                <w:sz w:val="22"/>
                <w:szCs w:val="20"/>
              </w:rPr>
              <w:t>»</w:t>
            </w:r>
          </w:p>
        </w:tc>
      </w:tr>
      <w:tr w:rsidR="00194645" w:rsidRPr="00E54A69" w:rsidTr="000431DA">
        <w:trPr>
          <w:trHeight w:val="397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65481D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i/>
                <w:spacing w:val="-2"/>
                <w:sz w:val="20"/>
                <w:szCs w:val="20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«Поддержка занятости и повышение эффективности рынка труда для обеспечения роста производительности труда»</w:t>
            </w:r>
          </w:p>
        </w:tc>
      </w:tr>
      <w:tr w:rsidR="00194645" w:rsidRPr="00E54A69" w:rsidTr="000431DA">
        <w:tc>
          <w:tcPr>
            <w:tcW w:w="2750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Иные межбюджетные трансферты на переобучение, повышение квалификации работников предприятий в целях поддержки занятости и повышения эффективности 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lastRenderedPageBreak/>
              <w:t>рынка труда</w:t>
            </w:r>
          </w:p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Роструд</w:t>
            </w:r>
            <w:proofErr w:type="spellEnd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851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lastRenderedPageBreak/>
              <w:t>1 525,2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1 225,4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80,3</w:t>
            </w:r>
          </w:p>
        </w:tc>
        <w:tc>
          <w:tcPr>
            <w:tcW w:w="5039" w:type="dxa"/>
            <w:gridSpan w:val="2"/>
          </w:tcPr>
          <w:p w:rsidR="00194645" w:rsidRPr="000C6848" w:rsidRDefault="00194645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-57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proofErr w:type="gramStart"/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Низкое кассовое исполнение обусловлено длительным процессом согласования с Минэкономразвития России перечня предприятий – участников проекта (31 субъект Российской Федерации), с учетом реализации других федеральных проектов «Системные меры по повышению производительности труда» и «Адресная поддержка повышения производительности труда на 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lastRenderedPageBreak/>
              <w:t>предприятиях», а также длительным (до 2 месяцев) сроком обработки документов, представленных работодателем в целях возмещения ему фактических затрат по обучению.</w:t>
            </w:r>
            <w:proofErr w:type="gramEnd"/>
          </w:p>
        </w:tc>
      </w:tr>
      <w:tr w:rsidR="00194645" w:rsidRPr="00BA61D9" w:rsidTr="000431DA">
        <w:trPr>
          <w:trHeight w:val="283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5B5653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20"/>
                <w:szCs w:val="20"/>
              </w:rPr>
            </w:pPr>
            <w:r w:rsidRPr="000C6848">
              <w:rPr>
                <w:rFonts w:eastAsia="Times New Roman"/>
                <w:b/>
                <w:spacing w:val="-2"/>
                <w:sz w:val="22"/>
                <w:szCs w:val="20"/>
              </w:rPr>
              <w:lastRenderedPageBreak/>
              <w:t>Национальный проект  «Демография»</w:t>
            </w:r>
          </w:p>
        </w:tc>
      </w:tr>
      <w:tr w:rsidR="00194645" w:rsidRPr="00BA61D9" w:rsidTr="000431DA">
        <w:trPr>
          <w:trHeight w:val="283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1019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«Содействие занятости женщин</w:t>
            </w:r>
            <w:r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 </w:t>
            </w:r>
            <w:r w:rsidRPr="000C6848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-</w:t>
            </w:r>
            <w:r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 </w:t>
            </w:r>
            <w:r w:rsidRPr="000C6848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создание условий дошкольного образования для детей в возрасте до трех лет»</w:t>
            </w:r>
          </w:p>
        </w:tc>
      </w:tr>
      <w:tr w:rsidR="00194645" w:rsidRPr="00281780" w:rsidTr="000431DA">
        <w:tc>
          <w:tcPr>
            <w:tcW w:w="2750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-57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Субсидии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Минпросвещения</w:t>
            </w:r>
            <w:proofErr w:type="spellEnd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 xml:space="preserve"> России)</w:t>
            </w:r>
          </w:p>
        </w:tc>
        <w:tc>
          <w:tcPr>
            <w:tcW w:w="851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35 986,8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22 612,5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62,8</w:t>
            </w:r>
          </w:p>
        </w:tc>
        <w:tc>
          <w:tcPr>
            <w:tcW w:w="5039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  <w:highlight w:val="yellow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Низкое кассовое исполнение обусловлено отставанием от графика производства работ, поздним проведением аукционов на закупку </w:t>
            </w:r>
            <w:r w:rsidR="001D2815" w:rsidRPr="001D2815">
              <w:rPr>
                <w:rFonts w:eastAsia="Times New Roman"/>
                <w:spacing w:val="-2"/>
                <w:sz w:val="18"/>
                <w:szCs w:val="24"/>
              </w:rPr>
              <w:t>товаров и услуг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>.</w:t>
            </w:r>
          </w:p>
        </w:tc>
      </w:tr>
      <w:tr w:rsidR="00194645" w:rsidRPr="00BA61D9" w:rsidTr="000431DA">
        <w:trPr>
          <w:trHeight w:val="227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«Старшее поколение»</w:t>
            </w:r>
          </w:p>
        </w:tc>
      </w:tr>
      <w:tr w:rsidR="00194645" w:rsidRPr="00281780" w:rsidTr="000431DA">
        <w:tc>
          <w:tcPr>
            <w:tcW w:w="2750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Иные межбюджетные трансферты на организацию профессионального обучения и дополнительного профессионального образования лиц </w:t>
            </w:r>
            <w:proofErr w:type="spellStart"/>
            <w:r w:rsidRPr="000C6848">
              <w:rPr>
                <w:rFonts w:eastAsia="Times New Roman"/>
                <w:spacing w:val="-2"/>
                <w:sz w:val="18"/>
                <w:szCs w:val="24"/>
              </w:rPr>
              <w:t>предпенсионного</w:t>
            </w:r>
            <w:proofErr w:type="spellEnd"/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возраста</w:t>
            </w:r>
          </w:p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Роструд</w:t>
            </w:r>
            <w:proofErr w:type="spellEnd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851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3 163,2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2 624,4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83</w:t>
            </w:r>
          </w:p>
        </w:tc>
        <w:tc>
          <w:tcPr>
            <w:tcW w:w="5039" w:type="dxa"/>
            <w:gridSpan w:val="2"/>
          </w:tcPr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8A2C1A">
              <w:rPr>
                <w:rFonts w:eastAsia="Times New Roman"/>
                <w:spacing w:val="-2"/>
                <w:sz w:val="18"/>
                <w:szCs w:val="24"/>
              </w:rPr>
              <w:t>Низкое кассовое исполнение обусловлено экономией, сложившейся по результатам конкурсных процедур по предоставлению образовательных услуг, оплатой договоров и соглашений в полном объеме только после завершения обучения.</w:t>
            </w:r>
          </w:p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Отдельные субъекты Российской Федерации заявляют о недостаточности своих финансовых ресурсов на реализацию указанного мероприятия в 2019 году в условиях прохождения гражданами обучения вне места постоянного проживания (на проезд к месту обучения в другую местность и обратно, на проживание в общежитии в период обучения, выплату суточных и другие). </w:t>
            </w:r>
            <w:proofErr w:type="gramStart"/>
            <w:r w:rsidRPr="000C6848">
              <w:rPr>
                <w:rFonts w:eastAsia="Times New Roman"/>
                <w:spacing w:val="-2"/>
                <w:sz w:val="18"/>
                <w:szCs w:val="24"/>
              </w:rPr>
              <w:t>В то же время в других регионах объем выделенных на эти цели средств завышен</w:t>
            </w:r>
            <w:r>
              <w:rPr>
                <w:rFonts w:eastAsia="Times New Roman"/>
                <w:spacing w:val="-2"/>
                <w:sz w:val="18"/>
                <w:szCs w:val="24"/>
              </w:rPr>
              <w:t xml:space="preserve">, так </w:t>
            </w:r>
            <w:r w:rsidRPr="00144660">
              <w:rPr>
                <w:rFonts w:eastAsia="Times New Roman"/>
                <w:spacing w:val="-2"/>
                <w:sz w:val="18"/>
                <w:szCs w:val="24"/>
              </w:rPr>
              <w:t>из федерального бюджета выделяются средства исходя из стоимости обучения 1 человека 68,5 тыс. рублей</w:t>
            </w:r>
            <w:r>
              <w:rPr>
                <w:rFonts w:eastAsia="Times New Roman"/>
                <w:spacing w:val="-2"/>
                <w:sz w:val="18"/>
                <w:szCs w:val="24"/>
              </w:rPr>
              <w:t xml:space="preserve">, при этом 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в Липецкой, Тверской, Смоленской областях стоимость обучения 1 человека составляет от 11,0 </w:t>
            </w:r>
            <w:r>
              <w:rPr>
                <w:rFonts w:eastAsia="Times New Roman"/>
                <w:spacing w:val="-2"/>
                <w:sz w:val="18"/>
                <w:szCs w:val="24"/>
              </w:rPr>
              <w:t>тыс. рублей до 35,0 тыс. рублей</w:t>
            </w:r>
            <w:r w:rsidRPr="000C6848">
              <w:rPr>
                <w:rFonts w:eastAsia="Times New Roman"/>
                <w:spacing w:val="-2"/>
                <w:sz w:val="18"/>
                <w:szCs w:val="24"/>
              </w:rPr>
              <w:t>.</w:t>
            </w:r>
            <w:proofErr w:type="gramEnd"/>
          </w:p>
          <w:p w:rsidR="00194645" w:rsidRPr="000C6848" w:rsidRDefault="00194645" w:rsidP="00871DA4">
            <w:pPr>
              <w:spacing w:line="240" w:lineRule="auto"/>
              <w:ind w:left="0" w:right="-57" w:firstLine="0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По оперативным данным Минтруда России, программные показатели по обучению лиц </w:t>
            </w:r>
            <w:proofErr w:type="spellStart"/>
            <w:r w:rsidRPr="000C6848">
              <w:rPr>
                <w:rFonts w:eastAsia="Times New Roman"/>
                <w:spacing w:val="-2"/>
                <w:sz w:val="18"/>
                <w:szCs w:val="24"/>
              </w:rPr>
              <w:t>предпенсионного</w:t>
            </w:r>
            <w:proofErr w:type="spellEnd"/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возраста перевыполнены на 180,6 % (приняли участие в мероприятии 135,5 тыс. граждан при запланированной численности 75 тыс. человек), 93,6% закончивших обучение сохранили занятость или же были трудоустроены при содействии органов службы занятости.</w:t>
            </w:r>
          </w:p>
        </w:tc>
      </w:tr>
      <w:tr w:rsidR="00194645" w:rsidRPr="00BA61D9" w:rsidTr="000431DA">
        <w:trPr>
          <w:trHeight w:val="227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10193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«Спорт норма жизни»</w:t>
            </w:r>
          </w:p>
        </w:tc>
      </w:tr>
      <w:tr w:rsidR="00194645" w:rsidRPr="00281780" w:rsidTr="000431DA">
        <w:tc>
          <w:tcPr>
            <w:tcW w:w="2750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Субсидии на создание и модернизацию объектов спортивной инфраструктуры региональной собственности для занятий физической культурой и спортом</w:t>
            </w:r>
          </w:p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Минспорт</w:t>
            </w:r>
            <w:proofErr w:type="spellEnd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 xml:space="preserve"> России)</w:t>
            </w:r>
          </w:p>
        </w:tc>
        <w:tc>
          <w:tcPr>
            <w:tcW w:w="851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5 120,0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4 363,8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85,2</w:t>
            </w:r>
          </w:p>
        </w:tc>
        <w:tc>
          <w:tcPr>
            <w:tcW w:w="5039" w:type="dxa"/>
            <w:gridSpan w:val="2"/>
            <w:vMerge w:val="restart"/>
          </w:tcPr>
          <w:p w:rsidR="00194645" w:rsidRPr="000C6848" w:rsidRDefault="00194645" w:rsidP="0010193B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Низкое кассовое исполнение обусловлено несвоевременным вводом в эксплуатацию объектов в связи с повторной и поздней контрактацией, длительного проведения строительно-монтажных работ, отклонения от проектно-сметной документации, необходимостью демонтажа возведенных конструкций, длительностью процедур приемки объектов завершенного строительства и ввода в эксплуатацию.</w:t>
            </w:r>
          </w:p>
          <w:p w:rsidR="00194645" w:rsidRPr="000C6848" w:rsidRDefault="00194645" w:rsidP="0010193B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  <w:highlight w:val="yellow"/>
              </w:rPr>
            </w:pPr>
          </w:p>
        </w:tc>
      </w:tr>
      <w:tr w:rsidR="00194645" w:rsidRPr="00281780" w:rsidTr="000431DA">
        <w:tc>
          <w:tcPr>
            <w:tcW w:w="2750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Субсидии на реализацию ФЦП «Развитие физической культуры и спорта в Российской Федерации на 2016 - 2020 годы»</w:t>
            </w:r>
          </w:p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Минспорт</w:t>
            </w:r>
            <w:proofErr w:type="spellEnd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 xml:space="preserve"> России)</w:t>
            </w:r>
          </w:p>
        </w:tc>
        <w:tc>
          <w:tcPr>
            <w:tcW w:w="851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7 364,3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6 162,0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83,7</w:t>
            </w:r>
          </w:p>
        </w:tc>
        <w:tc>
          <w:tcPr>
            <w:tcW w:w="5039" w:type="dxa"/>
            <w:gridSpan w:val="2"/>
            <w:vMerge/>
          </w:tcPr>
          <w:p w:rsidR="00194645" w:rsidRPr="000C6848" w:rsidRDefault="00194645" w:rsidP="0010193B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</w:p>
        </w:tc>
      </w:tr>
      <w:tr w:rsidR="00194645" w:rsidRPr="00726818" w:rsidTr="000431DA">
        <w:trPr>
          <w:trHeight w:val="283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22"/>
                <w:szCs w:val="20"/>
              </w:rPr>
            </w:pPr>
            <w:r w:rsidRPr="000C6848">
              <w:rPr>
                <w:rFonts w:eastAsia="Times New Roman"/>
                <w:b/>
                <w:spacing w:val="-2"/>
                <w:sz w:val="22"/>
                <w:szCs w:val="20"/>
              </w:rPr>
              <w:t>Комплексный план модернизации и расширения магистральной инфраструктуры»</w:t>
            </w:r>
          </w:p>
        </w:tc>
      </w:tr>
      <w:tr w:rsidR="00194645" w:rsidRPr="00726818" w:rsidTr="000431DA">
        <w:trPr>
          <w:trHeight w:val="227"/>
        </w:trPr>
        <w:tc>
          <w:tcPr>
            <w:tcW w:w="10349" w:type="dxa"/>
            <w:gridSpan w:val="8"/>
            <w:vAlign w:val="center"/>
          </w:tcPr>
          <w:p w:rsidR="00194645" w:rsidRPr="000C6848" w:rsidRDefault="00194645" w:rsidP="00ED36E1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i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Федеральный проект «</w:t>
            </w:r>
            <w:proofErr w:type="gramStart"/>
            <w:r w:rsidRPr="000C6848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>Европа-Западный</w:t>
            </w:r>
            <w:proofErr w:type="gramEnd"/>
            <w:r w:rsidRPr="000C6848">
              <w:rPr>
                <w:rFonts w:eastAsia="Times New Roman"/>
                <w:b/>
                <w:i/>
                <w:spacing w:val="-2"/>
                <w:sz w:val="20"/>
                <w:szCs w:val="20"/>
              </w:rPr>
              <w:t xml:space="preserve"> Китай»</w:t>
            </w:r>
          </w:p>
        </w:tc>
      </w:tr>
      <w:tr w:rsidR="00194645" w:rsidRPr="00F400E4" w:rsidTr="000431DA">
        <w:tc>
          <w:tcPr>
            <w:tcW w:w="2750" w:type="dxa"/>
          </w:tcPr>
          <w:p w:rsidR="00194645" w:rsidRPr="000C6848" w:rsidRDefault="00194645" w:rsidP="00871DA4">
            <w:pPr>
              <w:overflowPunct/>
              <w:autoSpaceDE/>
              <w:autoSpaceDN/>
              <w:adjustRightInd/>
              <w:spacing w:before="20" w:line="240" w:lineRule="auto"/>
              <w:ind w:left="0" w:right="-57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Иные межбюджетные трансферты на развития инфраструктуры дорожного хозяйства в рамках коридора «</w:t>
            </w:r>
            <w:proofErr w:type="gramStart"/>
            <w:r w:rsidRPr="000C6848">
              <w:rPr>
                <w:rFonts w:eastAsia="Times New Roman"/>
                <w:spacing w:val="-2"/>
                <w:sz w:val="18"/>
                <w:szCs w:val="24"/>
              </w:rPr>
              <w:t>Европа-западный</w:t>
            </w:r>
            <w:proofErr w:type="gramEnd"/>
            <w:r w:rsidRPr="000C6848">
              <w:rPr>
                <w:rFonts w:eastAsia="Times New Roman"/>
                <w:spacing w:val="-2"/>
                <w:sz w:val="18"/>
                <w:szCs w:val="24"/>
              </w:rPr>
              <w:t xml:space="preserve"> Китай»</w:t>
            </w:r>
          </w:p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(</w:t>
            </w:r>
            <w:proofErr w:type="spellStart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Росавтодор</w:t>
            </w:r>
            <w:proofErr w:type="spellEnd"/>
            <w:r w:rsidRPr="000C6848">
              <w:rPr>
                <w:rFonts w:eastAsia="Times New Roman"/>
                <w:b/>
                <w:spacing w:val="-2"/>
                <w:sz w:val="18"/>
                <w:szCs w:val="24"/>
              </w:rPr>
              <w:t>)</w:t>
            </w:r>
          </w:p>
        </w:tc>
        <w:tc>
          <w:tcPr>
            <w:tcW w:w="851" w:type="dxa"/>
          </w:tcPr>
          <w:p w:rsidR="00194645" w:rsidRPr="000C6848" w:rsidRDefault="00194645" w:rsidP="00726818">
            <w:pPr>
              <w:overflowPunct/>
              <w:autoSpaceDE/>
              <w:autoSpaceDN/>
              <w:adjustRightInd/>
              <w:spacing w:before="40" w:line="240" w:lineRule="auto"/>
              <w:ind w:left="-249" w:right="-25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14 545,0</w:t>
            </w:r>
          </w:p>
          <w:p w:rsidR="00194645" w:rsidRPr="000C6848" w:rsidRDefault="00194645" w:rsidP="00726818">
            <w:pPr>
              <w:overflowPunct/>
              <w:autoSpaceDE/>
              <w:autoSpaceDN/>
              <w:adjustRightInd/>
              <w:spacing w:before="40" w:line="240" w:lineRule="auto"/>
              <w:ind w:left="-249" w:right="-250" w:firstLine="0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963" w:type="dxa"/>
            <w:gridSpan w:val="2"/>
          </w:tcPr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746" w:type="dxa"/>
            <w:gridSpan w:val="2"/>
          </w:tcPr>
          <w:p w:rsidR="00194645" w:rsidRPr="000C6848" w:rsidRDefault="00194645" w:rsidP="007A0613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24"/>
              </w:rPr>
            </w:pPr>
            <w:r w:rsidRPr="000C6848">
              <w:rPr>
                <w:rFonts w:eastAsia="Times New Roman"/>
                <w:spacing w:val="-2"/>
                <w:sz w:val="18"/>
                <w:szCs w:val="24"/>
              </w:rPr>
              <w:t>-</w:t>
            </w:r>
          </w:p>
        </w:tc>
        <w:tc>
          <w:tcPr>
            <w:tcW w:w="5039" w:type="dxa"/>
            <w:gridSpan w:val="2"/>
          </w:tcPr>
          <w:p w:rsidR="00F57195" w:rsidRPr="00F57195" w:rsidRDefault="00194645" w:rsidP="00F57195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spacing w:val="-4"/>
                <w:sz w:val="18"/>
              </w:rPr>
            </w:pPr>
            <w:proofErr w:type="spellStart"/>
            <w:r w:rsidRPr="00F57195">
              <w:rPr>
                <w:rFonts w:eastAsia="Times New Roman"/>
                <w:spacing w:val="-4"/>
                <w:sz w:val="18"/>
                <w:szCs w:val="24"/>
              </w:rPr>
              <w:t>Росавтодором</w:t>
            </w:r>
            <w:proofErr w:type="spellEnd"/>
            <w:r w:rsidRPr="00F57195">
              <w:rPr>
                <w:rFonts w:eastAsia="Times New Roman"/>
                <w:spacing w:val="-4"/>
                <w:sz w:val="18"/>
                <w:szCs w:val="24"/>
              </w:rPr>
              <w:t xml:space="preserve"> в полном объеме не исполнены расходы по указанным иным межбюджетным трансфертам в связи с непредставлением Правительством Самарской области платежных документов, связанных с исп</w:t>
            </w:r>
            <w:r w:rsidR="00F57195" w:rsidRPr="00F57195">
              <w:rPr>
                <w:rFonts w:eastAsia="Times New Roman"/>
                <w:spacing w:val="-4"/>
                <w:sz w:val="18"/>
                <w:szCs w:val="24"/>
              </w:rPr>
              <w:t xml:space="preserve">олнением расходных обязательств </w:t>
            </w:r>
            <w:r w:rsidR="00F57195" w:rsidRPr="00F57195">
              <w:rPr>
                <w:spacing w:val="-4"/>
                <w:sz w:val="18"/>
              </w:rPr>
              <w:t xml:space="preserve">субъекта, в целях </w:t>
            </w:r>
            <w:proofErr w:type="spellStart"/>
            <w:r w:rsidR="00F57195" w:rsidRPr="00F57195">
              <w:rPr>
                <w:spacing w:val="-4"/>
                <w:sz w:val="18"/>
              </w:rPr>
              <w:t>софинансирования</w:t>
            </w:r>
            <w:proofErr w:type="spellEnd"/>
            <w:r w:rsidR="00F57195" w:rsidRPr="00F57195">
              <w:rPr>
                <w:spacing w:val="-4"/>
                <w:sz w:val="18"/>
              </w:rPr>
              <w:t xml:space="preserve"> которых представляется иной межбюджетный трансферт.</w:t>
            </w:r>
          </w:p>
          <w:p w:rsidR="00194645" w:rsidRPr="00F57195" w:rsidRDefault="00F57195" w:rsidP="00F57195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spacing w:val="-4"/>
                <w:sz w:val="18"/>
                <w:szCs w:val="24"/>
              </w:rPr>
            </w:pPr>
            <w:r w:rsidRPr="00F57195">
              <w:rPr>
                <w:rFonts w:eastAsia="Times New Roman"/>
                <w:spacing w:val="-4"/>
                <w:sz w:val="18"/>
                <w:szCs w:val="24"/>
              </w:rPr>
              <w:t>Не внесены изменения в проектно-сметную документацию на строительство обхода г. Тольятти с мостовым переходом через р. Волгу в составе международного транспортного маршрута «</w:t>
            </w:r>
            <w:proofErr w:type="gramStart"/>
            <w:r w:rsidRPr="00F57195">
              <w:rPr>
                <w:rFonts w:eastAsia="Times New Roman"/>
                <w:spacing w:val="-4"/>
                <w:sz w:val="18"/>
                <w:szCs w:val="24"/>
              </w:rPr>
              <w:t>Европа-Западный</w:t>
            </w:r>
            <w:proofErr w:type="gramEnd"/>
            <w:r w:rsidRPr="00F57195">
              <w:rPr>
                <w:rFonts w:eastAsia="Times New Roman"/>
                <w:spacing w:val="-4"/>
                <w:sz w:val="18"/>
                <w:szCs w:val="24"/>
              </w:rPr>
              <w:t xml:space="preserve"> Китай».</w:t>
            </w:r>
          </w:p>
        </w:tc>
      </w:tr>
    </w:tbl>
    <w:p w:rsidR="004F2720" w:rsidRPr="00913BA5" w:rsidRDefault="004F2720" w:rsidP="008579B2">
      <w:pPr>
        <w:spacing w:before="120"/>
        <w:ind w:left="7076" w:right="0"/>
        <w:jc w:val="center"/>
        <w:rPr>
          <w:sz w:val="24"/>
          <w:szCs w:val="26"/>
        </w:rPr>
      </w:pPr>
      <w:r w:rsidRPr="00913BA5">
        <w:rPr>
          <w:sz w:val="24"/>
          <w:szCs w:val="26"/>
        </w:rPr>
        <w:lastRenderedPageBreak/>
        <w:t>Таблица 5</w:t>
      </w:r>
    </w:p>
    <w:p w:rsidR="004F2720" w:rsidRPr="00913BA5" w:rsidRDefault="004F2720" w:rsidP="004F2720">
      <w:pPr>
        <w:spacing w:line="240" w:lineRule="auto"/>
        <w:ind w:left="-142" w:firstLine="0"/>
        <w:jc w:val="center"/>
        <w:rPr>
          <w:b/>
          <w:sz w:val="24"/>
          <w:szCs w:val="26"/>
        </w:rPr>
      </w:pPr>
      <w:r w:rsidRPr="00913BA5">
        <w:rPr>
          <w:b/>
          <w:sz w:val="24"/>
          <w:szCs w:val="26"/>
        </w:rPr>
        <w:t>Анализ исполнения отдельных межбюджетных трансфертов</w:t>
      </w:r>
      <w:r w:rsidR="00FB0059" w:rsidRPr="00913BA5">
        <w:rPr>
          <w:b/>
          <w:sz w:val="24"/>
          <w:szCs w:val="26"/>
        </w:rPr>
        <w:t xml:space="preserve"> бюджетам субъектов Российской Федерации </w:t>
      </w:r>
      <w:r w:rsidRPr="00913BA5">
        <w:rPr>
          <w:b/>
          <w:sz w:val="24"/>
          <w:szCs w:val="24"/>
        </w:rPr>
        <w:t>за 2019</w:t>
      </w:r>
      <w:r w:rsidRPr="00913BA5">
        <w:rPr>
          <w:b/>
          <w:sz w:val="24"/>
          <w:szCs w:val="26"/>
        </w:rPr>
        <w:t xml:space="preserve"> год</w:t>
      </w:r>
    </w:p>
    <w:p w:rsidR="00BE05F2" w:rsidRPr="00EA3B72" w:rsidRDefault="00BE05F2" w:rsidP="00BE05F2">
      <w:pPr>
        <w:spacing w:line="336" w:lineRule="auto"/>
        <w:ind w:left="7079" w:right="-2"/>
        <w:jc w:val="center"/>
        <w:rPr>
          <w:sz w:val="16"/>
          <w:szCs w:val="16"/>
        </w:rPr>
      </w:pPr>
      <w:r w:rsidRPr="00EA3B72">
        <w:rPr>
          <w:sz w:val="16"/>
          <w:szCs w:val="16"/>
        </w:rPr>
        <w:t>(млн. рублей)</w:t>
      </w:r>
    </w:p>
    <w:tbl>
      <w:tblPr>
        <w:tblStyle w:val="1"/>
        <w:tblW w:w="1026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48"/>
        <w:gridCol w:w="964"/>
        <w:gridCol w:w="907"/>
        <w:gridCol w:w="624"/>
        <w:gridCol w:w="4820"/>
      </w:tblGrid>
      <w:tr w:rsidR="00913BA5" w:rsidRPr="00913BA5" w:rsidTr="00430CCB">
        <w:trPr>
          <w:trHeight w:val="737"/>
          <w:tblHeader/>
        </w:trPr>
        <w:tc>
          <w:tcPr>
            <w:tcW w:w="2948" w:type="dxa"/>
            <w:vAlign w:val="center"/>
          </w:tcPr>
          <w:p w:rsidR="00B46A30" w:rsidRPr="0000015A" w:rsidRDefault="00B46A30" w:rsidP="004F2720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18"/>
              </w:rPr>
            </w:pPr>
            <w:r w:rsidRPr="0000015A">
              <w:rPr>
                <w:rFonts w:eastAsia="Times New Roman"/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964" w:type="dxa"/>
            <w:vAlign w:val="center"/>
          </w:tcPr>
          <w:p w:rsidR="00B46A30" w:rsidRPr="0000015A" w:rsidRDefault="00B46A30" w:rsidP="000431DA">
            <w:pPr>
              <w:spacing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0015A">
              <w:rPr>
                <w:rFonts w:eastAsia="Times New Roman"/>
                <w:b/>
                <w:bCs/>
                <w:sz w:val="16"/>
                <w:szCs w:val="16"/>
              </w:rPr>
              <w:t>Сводная бюджетная роспись на 01.</w:t>
            </w:r>
            <w:r w:rsidR="00913BA5" w:rsidRPr="0000015A">
              <w:rPr>
                <w:rFonts w:eastAsia="Times New Roman"/>
                <w:b/>
                <w:bCs/>
                <w:sz w:val="16"/>
                <w:szCs w:val="16"/>
              </w:rPr>
              <w:t>01.2020</w:t>
            </w:r>
          </w:p>
        </w:tc>
        <w:tc>
          <w:tcPr>
            <w:tcW w:w="907" w:type="dxa"/>
            <w:vAlign w:val="center"/>
          </w:tcPr>
          <w:p w:rsidR="00B46A30" w:rsidRPr="0000015A" w:rsidRDefault="00B46A30" w:rsidP="000431DA">
            <w:pPr>
              <w:spacing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0015A">
              <w:rPr>
                <w:rFonts w:eastAsia="Times New Roman"/>
                <w:b/>
                <w:bCs/>
                <w:sz w:val="16"/>
                <w:szCs w:val="16"/>
              </w:rPr>
              <w:t xml:space="preserve">Кассовое </w:t>
            </w:r>
            <w:proofErr w:type="spellStart"/>
            <w:proofErr w:type="gramStart"/>
            <w:r w:rsidRPr="0000015A">
              <w:rPr>
                <w:rFonts w:eastAsia="Times New Roman"/>
                <w:b/>
                <w:bCs/>
                <w:sz w:val="16"/>
                <w:szCs w:val="16"/>
              </w:rPr>
              <w:t>испол-нение</w:t>
            </w:r>
            <w:proofErr w:type="spellEnd"/>
            <w:proofErr w:type="gramEnd"/>
            <w:r w:rsidRPr="0000015A">
              <w:rPr>
                <w:rFonts w:eastAsia="Times New Roman"/>
                <w:b/>
                <w:bCs/>
                <w:sz w:val="16"/>
                <w:szCs w:val="16"/>
              </w:rPr>
              <w:t xml:space="preserve"> на 01.</w:t>
            </w:r>
            <w:r w:rsidR="00913BA5" w:rsidRPr="0000015A">
              <w:rPr>
                <w:rFonts w:eastAsia="Times New Roman"/>
                <w:b/>
                <w:bCs/>
                <w:sz w:val="16"/>
                <w:szCs w:val="16"/>
              </w:rPr>
              <w:t>01.2020</w:t>
            </w:r>
          </w:p>
        </w:tc>
        <w:tc>
          <w:tcPr>
            <w:tcW w:w="624" w:type="dxa"/>
            <w:vAlign w:val="center"/>
          </w:tcPr>
          <w:p w:rsidR="00B46A30" w:rsidRPr="0000015A" w:rsidRDefault="00B46A30" w:rsidP="000431DA">
            <w:pPr>
              <w:spacing w:after="100" w:afterAutospacing="1" w:line="240" w:lineRule="auto"/>
              <w:ind w:left="-57" w:right="-57" w:firstLine="0"/>
              <w:jc w:val="center"/>
              <w:rPr>
                <w:rFonts w:eastAsia="Times New Roman"/>
                <w:b/>
                <w:bCs/>
                <w:sz w:val="16"/>
                <w:szCs w:val="16"/>
              </w:rPr>
            </w:pPr>
            <w:r w:rsidRPr="0000015A">
              <w:rPr>
                <w:rFonts w:eastAsia="Times New Roman"/>
                <w:b/>
                <w:bCs/>
                <w:sz w:val="16"/>
                <w:szCs w:val="16"/>
              </w:rPr>
              <w:t xml:space="preserve">% </w:t>
            </w:r>
            <w:proofErr w:type="spellStart"/>
            <w:proofErr w:type="gramStart"/>
            <w:r w:rsidRPr="0000015A">
              <w:rPr>
                <w:rFonts w:eastAsia="Times New Roman"/>
                <w:b/>
                <w:bCs/>
                <w:sz w:val="16"/>
                <w:szCs w:val="16"/>
              </w:rPr>
              <w:t>испол</w:t>
            </w:r>
            <w:proofErr w:type="spellEnd"/>
            <w:r w:rsidRPr="0000015A">
              <w:rPr>
                <w:rFonts w:eastAsia="Times New Roman"/>
                <w:b/>
                <w:bCs/>
                <w:sz w:val="16"/>
                <w:szCs w:val="16"/>
              </w:rPr>
              <w:t>-нения</w:t>
            </w:r>
            <w:proofErr w:type="gramEnd"/>
            <w:r w:rsidRPr="0000015A">
              <w:rPr>
                <w:rFonts w:eastAsia="Times New Roman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4820" w:type="dxa"/>
            <w:vAlign w:val="center"/>
          </w:tcPr>
          <w:p w:rsidR="00B46A30" w:rsidRPr="0000015A" w:rsidRDefault="00B46A30" w:rsidP="000431DA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spacing w:val="-2"/>
                <w:sz w:val="18"/>
              </w:rPr>
            </w:pPr>
            <w:r w:rsidRPr="0000015A">
              <w:rPr>
                <w:rFonts w:eastAsia="Times New Roman"/>
                <w:b/>
                <w:spacing w:val="-2"/>
                <w:sz w:val="18"/>
              </w:rPr>
              <w:t>Пояснение</w:t>
            </w:r>
          </w:p>
        </w:tc>
      </w:tr>
      <w:tr w:rsidR="002544BA" w:rsidRPr="00E54A69" w:rsidTr="00430CCB">
        <w:tc>
          <w:tcPr>
            <w:tcW w:w="2948" w:type="dxa"/>
          </w:tcPr>
          <w:p w:rsidR="002544BA" w:rsidRPr="0000015A" w:rsidRDefault="002544B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Субсиди</w:t>
            </w:r>
            <w:r w:rsidR="00430323">
              <w:rPr>
                <w:rFonts w:eastAsia="Times New Roman"/>
                <w:spacing w:val="-2"/>
                <w:sz w:val="18"/>
                <w:szCs w:val="18"/>
              </w:rPr>
              <w:t>и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на реализацию дополнительных мероприятий в сфере занятости населения</w:t>
            </w:r>
          </w:p>
          <w:p w:rsidR="002544BA" w:rsidRPr="0000015A" w:rsidRDefault="002544B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Роструд</w:t>
            </w:r>
            <w:proofErr w:type="spellEnd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964" w:type="dxa"/>
          </w:tcPr>
          <w:p w:rsidR="002544BA" w:rsidRPr="0000015A" w:rsidRDefault="002544B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500,2</w:t>
            </w:r>
          </w:p>
        </w:tc>
        <w:tc>
          <w:tcPr>
            <w:tcW w:w="907" w:type="dxa"/>
          </w:tcPr>
          <w:p w:rsidR="002544BA" w:rsidRPr="0000015A" w:rsidRDefault="002544B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442,6</w:t>
            </w:r>
          </w:p>
        </w:tc>
        <w:tc>
          <w:tcPr>
            <w:tcW w:w="624" w:type="dxa"/>
          </w:tcPr>
          <w:p w:rsidR="002544BA" w:rsidRPr="0000015A" w:rsidRDefault="002544B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88,5</w:t>
            </w:r>
          </w:p>
        </w:tc>
        <w:tc>
          <w:tcPr>
            <w:tcW w:w="4820" w:type="dxa"/>
          </w:tcPr>
          <w:p w:rsidR="002544BA" w:rsidRPr="0000015A" w:rsidRDefault="002544BA" w:rsidP="000431DA">
            <w:pPr>
              <w:overflowPunct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Низкое кассовое исполнение обусловлено</w:t>
            </w:r>
            <w:r w:rsidRPr="0000015A">
              <w:t xml:space="preserve"> 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отсутствием гибкого механизма стимулирования работодателей по привлечению работников из других регионов. В настоящее время все субъекты Российской Федерации используют механизм возмещения затрат работодателя после документального подтверждения оказания работнику услуг, оговоренных в соглашении между работодателем и органом службы занятости. </w:t>
            </w:r>
          </w:p>
          <w:p w:rsidR="002544BA" w:rsidRPr="0000015A" w:rsidRDefault="002544BA" w:rsidP="000431DA">
            <w:pPr>
              <w:overflowPunct/>
              <w:spacing w:before="40" w:line="240" w:lineRule="auto"/>
              <w:ind w:left="0" w:right="-57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С 1 января 2019 года размер финансовой поддержки, предоставляемой работникам, привлекаемым в рамках региональных программ повышения мобильности трудовых ресурсов, увеличен в 4 раза - с 225 тыс. до 1</w:t>
            </w:r>
            <w:r w:rsidR="00C51212">
              <w:rPr>
                <w:rFonts w:eastAsia="Times New Roman"/>
                <w:spacing w:val="-2"/>
                <w:sz w:val="18"/>
                <w:szCs w:val="18"/>
              </w:rPr>
              <w:t> 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>млн. рублей на одного работника в случаях их привлечения в рамках реализации региональных программ в регионах Дальнего Востока. Для работодателей, осуществляющих деятельность на территориях иных субъектов Российской Федерации, размер финансовой поддержки остался на прежнем уровне - 225 тыс. рублей.</w:t>
            </w:r>
          </w:p>
        </w:tc>
      </w:tr>
      <w:tr w:rsidR="00433D5F" w:rsidRPr="00433D5F" w:rsidTr="00430CCB">
        <w:tc>
          <w:tcPr>
            <w:tcW w:w="2948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Субсидии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</w:t>
            </w:r>
            <w:proofErr w:type="spellStart"/>
            <w:r w:rsidRPr="0000015A">
              <w:rPr>
                <w:rFonts w:eastAsia="Times New Roman"/>
                <w:spacing w:val="-2"/>
                <w:sz w:val="18"/>
                <w:szCs w:val="18"/>
              </w:rPr>
              <w:t>аквакультуры</w:t>
            </w:r>
            <w:proofErr w:type="spellEnd"/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(рыбоводство) и </w:t>
            </w:r>
            <w:proofErr w:type="gramStart"/>
            <w:r w:rsidRPr="0000015A">
              <w:rPr>
                <w:rFonts w:eastAsia="Times New Roman"/>
                <w:spacing w:val="-2"/>
                <w:sz w:val="18"/>
                <w:szCs w:val="18"/>
              </w:rPr>
              <w:t>товарного</w:t>
            </w:r>
            <w:proofErr w:type="gramEnd"/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00015A">
              <w:rPr>
                <w:rFonts w:eastAsia="Times New Roman"/>
                <w:spacing w:val="-2"/>
                <w:sz w:val="18"/>
                <w:szCs w:val="18"/>
              </w:rPr>
              <w:t>осетроводства</w:t>
            </w:r>
            <w:proofErr w:type="spellEnd"/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</w:p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Росрыболовство</w:t>
            </w:r>
            <w:proofErr w:type="spellEnd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964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269,0</w:t>
            </w:r>
          </w:p>
        </w:tc>
        <w:tc>
          <w:tcPr>
            <w:tcW w:w="907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179,8</w:t>
            </w:r>
          </w:p>
        </w:tc>
        <w:tc>
          <w:tcPr>
            <w:tcW w:w="624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66,8</w:t>
            </w:r>
          </w:p>
        </w:tc>
        <w:tc>
          <w:tcPr>
            <w:tcW w:w="4820" w:type="dxa"/>
          </w:tcPr>
          <w:p w:rsidR="00796A88" w:rsidRPr="0000015A" w:rsidRDefault="00796A88" w:rsidP="000431DA">
            <w:pPr>
              <w:overflowPunct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обусловлено отсутствием потребности у товаропроизводителей в запланированных объемах субсидии. </w:t>
            </w:r>
            <w:proofErr w:type="gramStart"/>
            <w:r w:rsidRPr="0000015A">
              <w:rPr>
                <w:rFonts w:eastAsia="Times New Roman"/>
                <w:spacing w:val="-2"/>
                <w:sz w:val="18"/>
                <w:szCs w:val="18"/>
              </w:rPr>
              <w:t>Основной объем неисполненных расходов на указанные цели отмечается по Калужской и Мурманской областям, Красноярскому краю.</w:t>
            </w:r>
            <w:proofErr w:type="gramEnd"/>
          </w:p>
          <w:p w:rsidR="00433D5F" w:rsidRPr="0000015A" w:rsidRDefault="00796A88" w:rsidP="000431DA">
            <w:pPr>
              <w:overflowPunct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При этом в связи с отсутствием заключенных на 15 февраля 2019 года соглашений объем субсидии был сокращен на 83,9 млн. рублей, или на 23,8</w:t>
            </w:r>
            <w:r w:rsidR="00433D5F" w:rsidRPr="0000015A">
              <w:rPr>
                <w:rFonts w:eastAsia="Times New Roman"/>
                <w:spacing w:val="-2"/>
                <w:sz w:val="18"/>
                <w:szCs w:val="18"/>
              </w:rPr>
              <w:t> 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%, по 5 регионам, включая Мурманскую область и Красноярский край. </w:t>
            </w:r>
          </w:p>
          <w:p w:rsidR="00796A88" w:rsidRPr="0000015A" w:rsidRDefault="00796A88" w:rsidP="00BC34CB">
            <w:pPr>
              <w:overflowPunct/>
              <w:spacing w:before="40" w:line="240" w:lineRule="auto"/>
              <w:ind w:left="0" w:right="-57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Таким образом, отмечается риск </w:t>
            </w:r>
            <w:proofErr w:type="spellStart"/>
            <w:r w:rsidRPr="0000015A">
              <w:rPr>
                <w:rFonts w:eastAsia="Times New Roman"/>
                <w:spacing w:val="-2"/>
                <w:sz w:val="18"/>
                <w:szCs w:val="18"/>
              </w:rPr>
              <w:t>недостижения</w:t>
            </w:r>
            <w:proofErr w:type="spellEnd"/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в 2019 году планового значения показателя подпрограммы 5 «Модернизация и стимулирование» </w:t>
            </w:r>
            <w:r w:rsidR="00BC34CB">
              <w:rPr>
                <w:rFonts w:eastAsia="Times New Roman"/>
                <w:spacing w:val="-2"/>
                <w:sz w:val="18"/>
                <w:szCs w:val="18"/>
              </w:rPr>
              <w:t>госпрограммы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«Развитие </w:t>
            </w:r>
            <w:proofErr w:type="spellStart"/>
            <w:r w:rsidRPr="0000015A">
              <w:rPr>
                <w:rFonts w:eastAsia="Times New Roman"/>
                <w:spacing w:val="-2"/>
                <w:sz w:val="18"/>
                <w:szCs w:val="18"/>
              </w:rPr>
              <w:t>рыбохозяйственного</w:t>
            </w:r>
            <w:proofErr w:type="spellEnd"/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комплекса»</w:t>
            </w:r>
            <w:r w:rsidRPr="0000015A">
              <w:rPr>
                <w:rFonts w:eastAsia="Times New Roman"/>
                <w:spacing w:val="-2"/>
                <w:sz w:val="18"/>
                <w:szCs w:val="18"/>
                <w:vertAlign w:val="superscript"/>
              </w:rPr>
              <w:footnoteReference w:id="1"/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.    </w:t>
            </w:r>
          </w:p>
        </w:tc>
      </w:tr>
      <w:tr w:rsidR="00B4650E" w:rsidRPr="00B4650E" w:rsidTr="00430CCB">
        <w:tc>
          <w:tcPr>
            <w:tcW w:w="2948" w:type="dxa"/>
          </w:tcPr>
          <w:p w:rsidR="00796A88" w:rsidRPr="00BC34CB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4"/>
                <w:sz w:val="18"/>
                <w:szCs w:val="18"/>
              </w:rPr>
            </w:pPr>
            <w:r w:rsidRPr="00BC34CB">
              <w:rPr>
                <w:rFonts w:eastAsia="Times New Roman"/>
                <w:spacing w:val="-4"/>
                <w:sz w:val="18"/>
                <w:szCs w:val="18"/>
              </w:rPr>
              <w:t xml:space="preserve">Субсидии на </w:t>
            </w:r>
            <w:proofErr w:type="spellStart"/>
            <w:r w:rsidRPr="00BC34CB">
              <w:rPr>
                <w:rFonts w:eastAsia="Times New Roman"/>
                <w:spacing w:val="-4"/>
                <w:sz w:val="18"/>
                <w:szCs w:val="18"/>
              </w:rPr>
              <w:t>софинансирование</w:t>
            </w:r>
            <w:proofErr w:type="spellEnd"/>
            <w:r w:rsidRPr="00BC34CB">
              <w:rPr>
                <w:rFonts w:eastAsia="Times New Roman"/>
                <w:spacing w:val="-4"/>
                <w:sz w:val="18"/>
                <w:szCs w:val="18"/>
              </w:rPr>
              <w:t xml:space="preserve">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кластеров, за счет средств резервного фонда Правительства Российской Федерации </w:t>
            </w:r>
          </w:p>
          <w:p w:rsidR="00796A88" w:rsidRPr="00BC34CB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-57" w:firstLine="0"/>
              <w:textAlignment w:val="auto"/>
              <w:rPr>
                <w:rFonts w:eastAsia="Times New Roman"/>
                <w:b/>
                <w:spacing w:val="-4"/>
                <w:sz w:val="18"/>
                <w:szCs w:val="18"/>
              </w:rPr>
            </w:pPr>
            <w:r w:rsidRPr="00BC34CB">
              <w:rPr>
                <w:rFonts w:eastAsia="Times New Roman"/>
                <w:b/>
                <w:spacing w:val="-4"/>
                <w:sz w:val="18"/>
                <w:szCs w:val="18"/>
              </w:rPr>
              <w:t>(Ростуризм)</w:t>
            </w:r>
          </w:p>
        </w:tc>
        <w:tc>
          <w:tcPr>
            <w:tcW w:w="964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85,2</w:t>
            </w:r>
          </w:p>
        </w:tc>
        <w:tc>
          <w:tcPr>
            <w:tcW w:w="907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67,8</w:t>
            </w:r>
          </w:p>
        </w:tc>
        <w:tc>
          <w:tcPr>
            <w:tcW w:w="624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79,6</w:t>
            </w:r>
          </w:p>
        </w:tc>
        <w:tc>
          <w:tcPr>
            <w:tcW w:w="4820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Низкий объем исполнения указанных расходов связан с длительным заключением субъектами Российской Федерации контрактов на строительство обеспечивающей инфраструктуры туристских кластеров, введением режимов </w:t>
            </w:r>
            <w:r w:rsidR="00B4650E" w:rsidRPr="0000015A">
              <w:rPr>
                <w:rFonts w:eastAsia="Times New Roman"/>
                <w:spacing w:val="-2"/>
                <w:sz w:val="18"/>
                <w:szCs w:val="18"/>
              </w:rPr>
              <w:t>чрезвычайной ситуации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в связи с наводнением на территориях отдельных субъектов Российской Федерации, длительной подготовкой подрядными организациями, осуществляющими строительство, документации о выполненных работах для осуществления оплаты.</w:t>
            </w:r>
          </w:p>
        </w:tc>
      </w:tr>
      <w:tr w:rsidR="00430CCB" w:rsidRPr="00C66031" w:rsidTr="00430CCB">
        <w:tc>
          <w:tcPr>
            <w:tcW w:w="2948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Субсидии на мероприятия ФЦП «Развитие водохозяйственного комплекса Российской Федерации в 2012 - 2020 годах»</w:t>
            </w:r>
          </w:p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Росводресурсы</w:t>
            </w:r>
            <w:proofErr w:type="spellEnd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964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5 923,4</w:t>
            </w:r>
          </w:p>
        </w:tc>
        <w:tc>
          <w:tcPr>
            <w:tcW w:w="907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4 483,1</w:t>
            </w:r>
          </w:p>
        </w:tc>
        <w:tc>
          <w:tcPr>
            <w:tcW w:w="624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75,7</w:t>
            </w:r>
          </w:p>
        </w:tc>
        <w:tc>
          <w:tcPr>
            <w:tcW w:w="4820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sz w:val="18"/>
                <w:szCs w:val="24"/>
              </w:rPr>
              <w:t xml:space="preserve">По информации </w:t>
            </w:r>
            <w:proofErr w:type="spellStart"/>
            <w:r w:rsidRPr="0000015A">
              <w:rPr>
                <w:sz w:val="18"/>
                <w:szCs w:val="24"/>
              </w:rPr>
              <w:t>Росводресурсов</w:t>
            </w:r>
            <w:proofErr w:type="spellEnd"/>
            <w:r w:rsidRPr="0000015A">
              <w:rPr>
                <w:sz w:val="18"/>
                <w:szCs w:val="24"/>
              </w:rPr>
              <w:t xml:space="preserve"> не в полном объеме профинансированы инвестиционные мероприятия по 8 регионам, наиболее значительные объемы неисполненных бюджетных ассигнований отмечаются по трем из них: </w:t>
            </w:r>
            <w:proofErr w:type="gramStart"/>
            <w:r w:rsidRPr="0000015A">
              <w:rPr>
                <w:sz w:val="18"/>
                <w:szCs w:val="24"/>
              </w:rPr>
              <w:t>Хабаровскому краю – 867,5 млн. рублей</w:t>
            </w:r>
            <w:r w:rsidRPr="0000015A">
              <w:rPr>
                <w:sz w:val="18"/>
                <w:szCs w:val="24"/>
                <w:vertAlign w:val="superscript"/>
              </w:rPr>
              <w:footnoteReference w:id="2"/>
            </w:r>
            <w:r w:rsidRPr="0000015A">
              <w:rPr>
                <w:sz w:val="18"/>
                <w:szCs w:val="24"/>
              </w:rPr>
              <w:t>, Саратовской области – 128,9 млн. рублей</w:t>
            </w:r>
            <w:r w:rsidRPr="0000015A">
              <w:rPr>
                <w:sz w:val="18"/>
                <w:szCs w:val="24"/>
                <w:vertAlign w:val="superscript"/>
              </w:rPr>
              <w:footnoteReference w:id="3"/>
            </w:r>
            <w:r w:rsidRPr="0000015A">
              <w:rPr>
                <w:sz w:val="18"/>
                <w:szCs w:val="24"/>
              </w:rPr>
              <w:t>, Приморскому краю – 118,0 млн. рублей</w:t>
            </w:r>
            <w:r w:rsidRPr="0000015A">
              <w:rPr>
                <w:sz w:val="18"/>
                <w:szCs w:val="24"/>
                <w:vertAlign w:val="superscript"/>
              </w:rPr>
              <w:footnoteReference w:id="4"/>
            </w:r>
            <w:r w:rsidRPr="0000015A">
              <w:rPr>
                <w:sz w:val="18"/>
                <w:szCs w:val="24"/>
              </w:rPr>
              <w:t>;</w:t>
            </w:r>
            <w:proofErr w:type="gramEnd"/>
          </w:p>
        </w:tc>
      </w:tr>
      <w:tr w:rsidR="00430CCB" w:rsidRPr="00C66031" w:rsidTr="00430CCB">
        <w:tc>
          <w:tcPr>
            <w:tcW w:w="2948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Субсидии на реализацию мероприятий ФЦП «Развитие Республики Карелия на период до 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lastRenderedPageBreak/>
              <w:t>2020 года»</w:t>
            </w:r>
          </w:p>
          <w:p w:rsidR="00430CCB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Росавтодор</w:t>
            </w:r>
            <w:proofErr w:type="spellEnd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)</w:t>
            </w:r>
          </w:p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  <w:tc>
          <w:tcPr>
            <w:tcW w:w="964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lastRenderedPageBreak/>
              <w:t>851,3</w:t>
            </w:r>
          </w:p>
        </w:tc>
        <w:tc>
          <w:tcPr>
            <w:tcW w:w="907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571,4</w:t>
            </w:r>
          </w:p>
        </w:tc>
        <w:tc>
          <w:tcPr>
            <w:tcW w:w="624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67,1</w:t>
            </w:r>
          </w:p>
        </w:tc>
        <w:tc>
          <w:tcPr>
            <w:tcW w:w="4820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sz w:val="18"/>
                <w:szCs w:val="24"/>
              </w:rPr>
            </w:pPr>
            <w:r>
              <w:rPr>
                <w:sz w:val="18"/>
                <w:szCs w:val="24"/>
              </w:rPr>
              <w:t xml:space="preserve">Низкий уровень исполнения в основном обусловлен  </w:t>
            </w:r>
            <w:r w:rsidRPr="002F5796">
              <w:rPr>
                <w:sz w:val="18"/>
                <w:szCs w:val="24"/>
              </w:rPr>
              <w:t>отсутствием утве</w:t>
            </w:r>
            <w:r>
              <w:rPr>
                <w:sz w:val="18"/>
                <w:szCs w:val="24"/>
              </w:rPr>
              <w:t>ржденной проектной документации</w:t>
            </w:r>
            <w:r w:rsidRPr="002F5796">
              <w:rPr>
                <w:sz w:val="18"/>
                <w:szCs w:val="24"/>
              </w:rPr>
              <w:t xml:space="preserve"> по </w:t>
            </w:r>
            <w:r>
              <w:rPr>
                <w:sz w:val="18"/>
                <w:szCs w:val="24"/>
              </w:rPr>
              <w:t>двум</w:t>
            </w:r>
            <w:r w:rsidRPr="002F5796">
              <w:rPr>
                <w:sz w:val="18"/>
                <w:szCs w:val="24"/>
              </w:rPr>
              <w:t xml:space="preserve"> объектам </w:t>
            </w:r>
            <w:proofErr w:type="spellStart"/>
            <w:r w:rsidRPr="002F5796">
              <w:rPr>
                <w:sz w:val="18"/>
                <w:szCs w:val="24"/>
              </w:rPr>
              <w:t>Росавтодора</w:t>
            </w:r>
            <w:proofErr w:type="spellEnd"/>
            <w:r>
              <w:rPr>
                <w:sz w:val="18"/>
                <w:szCs w:val="24"/>
              </w:rPr>
              <w:t>:</w:t>
            </w:r>
            <w:r w:rsidRPr="002F5796">
              <w:rPr>
                <w:sz w:val="18"/>
                <w:szCs w:val="24"/>
              </w:rPr>
              <w:t xml:space="preserve"> </w:t>
            </w:r>
            <w:proofErr w:type="gramStart"/>
            <w:r w:rsidRPr="002F5796">
              <w:rPr>
                <w:sz w:val="18"/>
                <w:szCs w:val="24"/>
              </w:rPr>
              <w:t xml:space="preserve">«Строительство и </w:t>
            </w:r>
            <w:r w:rsidRPr="002F5796">
              <w:rPr>
                <w:sz w:val="18"/>
                <w:szCs w:val="24"/>
              </w:rPr>
              <w:lastRenderedPageBreak/>
              <w:t>реконструкция автомобильных дорог и искусственных сооружений на действующей сети автомобильных дорог общего пользования регионального межмуниципального и местного значения Республики Карелия» в сумме 255,8 млн. рублей и «Строительство капитальных искусственных сооружений взамен существующих деревянных мостов на сети автомобильных дорог общего пользования регионального или межмуниципального значения Республики Карелия» в сумме 4,4 млн. рублей.</w:t>
            </w:r>
            <w:proofErr w:type="gramEnd"/>
          </w:p>
        </w:tc>
      </w:tr>
      <w:tr w:rsidR="00430CCB" w:rsidRPr="0038226B" w:rsidTr="00430CCB">
        <w:tc>
          <w:tcPr>
            <w:tcW w:w="2948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lastRenderedPageBreak/>
              <w:t>Субсидии на реализацию мероприятий ФЦП развития Калининградской области на период до 2020 года</w:t>
            </w:r>
          </w:p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Росавтодор</w:t>
            </w:r>
            <w:proofErr w:type="spellEnd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964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6 762,1</w:t>
            </w:r>
          </w:p>
        </w:tc>
        <w:tc>
          <w:tcPr>
            <w:tcW w:w="907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4 410,8</w:t>
            </w:r>
          </w:p>
        </w:tc>
        <w:tc>
          <w:tcPr>
            <w:tcW w:w="624" w:type="dxa"/>
          </w:tcPr>
          <w:p w:rsidR="00430CCB" w:rsidRPr="0000015A" w:rsidRDefault="00430CCB" w:rsidP="00066708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65,2</w:t>
            </w:r>
          </w:p>
        </w:tc>
        <w:tc>
          <w:tcPr>
            <w:tcW w:w="4820" w:type="dxa"/>
          </w:tcPr>
          <w:p w:rsidR="00430CCB" w:rsidRPr="0000015A" w:rsidRDefault="00430CCB" w:rsidP="00066708">
            <w:pPr>
              <w:overflowPunct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обусловлено длительным проведением конкурсных процедур субъектом Российской Федерации по вновь начинаемым объектам </w:t>
            </w:r>
          </w:p>
        </w:tc>
      </w:tr>
      <w:tr w:rsidR="002F5796" w:rsidRPr="00281780" w:rsidTr="00430CCB">
        <w:tc>
          <w:tcPr>
            <w:tcW w:w="2948" w:type="dxa"/>
          </w:tcPr>
          <w:p w:rsidR="002F5796" w:rsidRPr="0000015A" w:rsidRDefault="002F5796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Субсидии на обеспечение устойчивого развития сельских территорий </w:t>
            </w:r>
          </w:p>
          <w:p w:rsidR="002F5796" w:rsidRPr="0000015A" w:rsidRDefault="002F5796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Росавтодор</w:t>
            </w:r>
            <w:proofErr w:type="spellEnd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964" w:type="dxa"/>
          </w:tcPr>
          <w:p w:rsidR="002F5796" w:rsidRPr="0000015A" w:rsidRDefault="002F5796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9 445,6</w:t>
            </w:r>
          </w:p>
        </w:tc>
        <w:tc>
          <w:tcPr>
            <w:tcW w:w="907" w:type="dxa"/>
          </w:tcPr>
          <w:p w:rsidR="002F5796" w:rsidRPr="0000015A" w:rsidRDefault="002F5796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8 070,9</w:t>
            </w:r>
          </w:p>
        </w:tc>
        <w:tc>
          <w:tcPr>
            <w:tcW w:w="624" w:type="dxa"/>
          </w:tcPr>
          <w:p w:rsidR="002F5796" w:rsidRPr="0000015A" w:rsidRDefault="002F5796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85,4</w:t>
            </w:r>
          </w:p>
        </w:tc>
        <w:tc>
          <w:tcPr>
            <w:tcW w:w="4820" w:type="dxa"/>
          </w:tcPr>
          <w:p w:rsidR="002F5796" w:rsidRPr="0000015A" w:rsidRDefault="002F5796" w:rsidP="000431DA">
            <w:pPr>
              <w:overflowPunct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>
              <w:rPr>
                <w:rFonts w:eastAsia="Times New Roman"/>
                <w:spacing w:val="-2"/>
                <w:sz w:val="18"/>
                <w:szCs w:val="18"/>
              </w:rPr>
              <w:t xml:space="preserve">Одной из причин низкого исполнения указанных расходов является </w:t>
            </w:r>
            <w:r w:rsidRPr="002F5796">
              <w:rPr>
                <w:rFonts w:eastAsia="Times New Roman"/>
                <w:spacing w:val="-2"/>
                <w:sz w:val="18"/>
                <w:szCs w:val="18"/>
              </w:rPr>
              <w:t xml:space="preserve">отсутствие утвержденной проектной документации 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>по объект</w:t>
            </w:r>
            <w:r>
              <w:rPr>
                <w:rFonts w:eastAsia="Times New Roman"/>
                <w:spacing w:val="-2"/>
                <w:sz w:val="18"/>
                <w:szCs w:val="18"/>
              </w:rPr>
              <w:t>у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«Развитие сети автомобильных дорог, ведущих к общественно значимым объектам сельских населенных пунктов, объектам производства и переработки сельскохозяйственной проду</w:t>
            </w:r>
            <w:r>
              <w:rPr>
                <w:rFonts w:eastAsia="Times New Roman"/>
                <w:spacing w:val="-2"/>
                <w:sz w:val="18"/>
                <w:szCs w:val="18"/>
              </w:rPr>
              <w:t xml:space="preserve">кции». </w:t>
            </w:r>
          </w:p>
        </w:tc>
      </w:tr>
      <w:tr w:rsidR="00592F74" w:rsidRPr="00592F74" w:rsidTr="00430CCB">
        <w:tc>
          <w:tcPr>
            <w:tcW w:w="2948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Субвенции на осуществление отдельных полномочий в области лесных отношений за счет средств резервного фонда Правительства Российской Федерации</w:t>
            </w:r>
          </w:p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(Рослесхоз)</w:t>
            </w:r>
          </w:p>
        </w:tc>
        <w:tc>
          <w:tcPr>
            <w:tcW w:w="964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1 889,5</w:t>
            </w:r>
          </w:p>
        </w:tc>
        <w:tc>
          <w:tcPr>
            <w:tcW w:w="907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1 052,1</w:t>
            </w:r>
          </w:p>
        </w:tc>
        <w:tc>
          <w:tcPr>
            <w:tcW w:w="624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55,7</w:t>
            </w:r>
          </w:p>
        </w:tc>
        <w:tc>
          <w:tcPr>
            <w:tcW w:w="4820" w:type="dxa"/>
          </w:tcPr>
          <w:p w:rsidR="00796A88" w:rsidRPr="0000015A" w:rsidRDefault="00796A88" w:rsidP="000431DA">
            <w:pPr>
              <w:overflowPunct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proofErr w:type="gramStart"/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Указанные средства </w:t>
            </w:r>
            <w:r w:rsidR="00592F74" w:rsidRPr="0000015A">
              <w:rPr>
                <w:rFonts w:eastAsia="Times New Roman"/>
                <w:spacing w:val="-2"/>
                <w:sz w:val="18"/>
                <w:szCs w:val="18"/>
              </w:rPr>
              <w:t>выделены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="00592F74" w:rsidRPr="0000015A">
              <w:rPr>
                <w:rFonts w:eastAsia="Times New Roman"/>
                <w:spacing w:val="-2"/>
                <w:sz w:val="18"/>
                <w:szCs w:val="18"/>
              </w:rPr>
              <w:t xml:space="preserve">на финансовое обеспечение мероприятий по тушению лесных пожаров, 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>в том числе Иркутской области и Красноярскому краю на площади 71</w:t>
            </w:r>
            <w:r w:rsidR="000E7E8C" w:rsidRPr="0000015A">
              <w:rPr>
                <w:rFonts w:eastAsia="Times New Roman"/>
                <w:spacing w:val="-2"/>
                <w:sz w:val="18"/>
                <w:szCs w:val="18"/>
              </w:rPr>
              <w:t>9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>,</w:t>
            </w:r>
            <w:r w:rsidR="000E7E8C" w:rsidRPr="0000015A">
              <w:rPr>
                <w:rFonts w:eastAsia="Times New Roman"/>
                <w:spacing w:val="-2"/>
                <w:sz w:val="18"/>
                <w:szCs w:val="18"/>
              </w:rPr>
              <w:t>0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тыс. га и 1020,2 тыс. га соответственно</w:t>
            </w:r>
            <w:r w:rsidRPr="0000015A">
              <w:rPr>
                <w:rStyle w:val="a6"/>
                <w:rFonts w:eastAsia="Times New Roman"/>
                <w:spacing w:val="-2"/>
                <w:sz w:val="18"/>
                <w:szCs w:val="18"/>
              </w:rPr>
              <w:footnoteReference w:id="5"/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. </w:t>
            </w:r>
            <w:r w:rsidR="00592F74" w:rsidRPr="0000015A">
              <w:rPr>
                <w:rFonts w:eastAsia="Times New Roman"/>
                <w:spacing w:val="-2"/>
                <w:sz w:val="18"/>
                <w:szCs w:val="18"/>
              </w:rPr>
              <w:t>По оперативным данным Рослесхоза указанными регионами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средства освоены на 25,5</w:t>
            </w:r>
            <w:r w:rsidR="000E7E8C" w:rsidRPr="0000015A">
              <w:rPr>
                <w:rFonts w:eastAsia="Times New Roman"/>
                <w:spacing w:val="-2"/>
                <w:sz w:val="18"/>
                <w:szCs w:val="18"/>
              </w:rPr>
              <w:t> 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>%</w:t>
            </w:r>
            <w:r w:rsidR="00592F74" w:rsidRPr="0000015A">
              <w:rPr>
                <w:rFonts w:eastAsia="Times New Roman"/>
                <w:spacing w:val="-2"/>
                <w:sz w:val="18"/>
                <w:szCs w:val="18"/>
              </w:rPr>
              <w:t xml:space="preserve"> и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63,6 %</w:t>
            </w:r>
            <w:r w:rsidR="00592F74" w:rsidRPr="0000015A">
              <w:rPr>
                <w:rFonts w:eastAsia="Times New Roman"/>
                <w:spacing w:val="-2"/>
                <w:sz w:val="18"/>
                <w:szCs w:val="18"/>
              </w:rPr>
              <w:t xml:space="preserve"> соответственно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>,</w:t>
            </w:r>
            <w:r w:rsidR="00592F74" w:rsidRPr="0000015A">
              <w:rPr>
                <w:rFonts w:eastAsia="Times New Roman"/>
                <w:spacing w:val="-2"/>
                <w:sz w:val="18"/>
                <w:szCs w:val="18"/>
              </w:rPr>
              <w:t xml:space="preserve"> в связи с тем, что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тушение лесных пожаров осуществлялось на меньшей площади (Иркутская область –</w:t>
            </w:r>
            <w:r w:rsidR="00430323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>326,0 тыс. га, Красноярский</w:t>
            </w:r>
            <w:proofErr w:type="gramEnd"/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край – 144,0 тыс. га).</w:t>
            </w:r>
          </w:p>
        </w:tc>
      </w:tr>
      <w:tr w:rsidR="008A2C1A" w:rsidRPr="002544BA" w:rsidTr="00430CCB">
        <w:tc>
          <w:tcPr>
            <w:tcW w:w="2948" w:type="dxa"/>
          </w:tcPr>
          <w:p w:rsidR="008A2C1A" w:rsidRPr="0000015A" w:rsidRDefault="008A2C1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Субвенции на социальные выплаты безработным гражданам в соответствии с Законом Российской Федерации от 19 апреля 1991 г. № 1032-1 «О занятости населения в Российской Федерации»</w:t>
            </w:r>
          </w:p>
          <w:p w:rsidR="008A2C1A" w:rsidRPr="0000015A" w:rsidRDefault="008A2C1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Роструд</w:t>
            </w:r>
            <w:proofErr w:type="spellEnd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964" w:type="dxa"/>
          </w:tcPr>
          <w:p w:rsidR="008A2C1A" w:rsidRPr="0000015A" w:rsidRDefault="008A2C1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52 432,6</w:t>
            </w:r>
          </w:p>
        </w:tc>
        <w:tc>
          <w:tcPr>
            <w:tcW w:w="907" w:type="dxa"/>
          </w:tcPr>
          <w:p w:rsidR="008A2C1A" w:rsidRPr="0000015A" w:rsidRDefault="008A2C1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52 346,3</w:t>
            </w:r>
          </w:p>
        </w:tc>
        <w:tc>
          <w:tcPr>
            <w:tcW w:w="624" w:type="dxa"/>
          </w:tcPr>
          <w:p w:rsidR="008A2C1A" w:rsidRPr="0000015A" w:rsidRDefault="008A2C1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99,8</w:t>
            </w:r>
          </w:p>
        </w:tc>
        <w:tc>
          <w:tcPr>
            <w:tcW w:w="4820" w:type="dxa"/>
          </w:tcPr>
          <w:p w:rsidR="008A2C1A" w:rsidRPr="00BC34CB" w:rsidRDefault="008A2C1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6"/>
                <w:sz w:val="18"/>
                <w:szCs w:val="18"/>
              </w:rPr>
            </w:pPr>
            <w:proofErr w:type="gramStart"/>
            <w:r w:rsidRPr="00BC34CB">
              <w:rPr>
                <w:rFonts w:eastAsia="Times New Roman"/>
                <w:spacing w:val="-6"/>
                <w:sz w:val="18"/>
                <w:szCs w:val="18"/>
              </w:rPr>
              <w:t>По оперативным данным Минтруда России, по состоянию на 25 декабря 2019 года численность безработных граждан, зарегистрированных в органах службы занятости, составила 684,2 тыс. человек, что на 4,2 % меньше, чем в 2018 году, уровень регистрируемой безработицы в среднем по Российской Федерации составил 0,9% от численности экономически активного населения при плановом значении – 1,5 % (за 2018 год данный показатель также составил 0,9 %).</w:t>
            </w:r>
            <w:proofErr w:type="gramEnd"/>
          </w:p>
        </w:tc>
      </w:tr>
      <w:tr w:rsidR="00C66031" w:rsidRPr="00C66031" w:rsidTr="00430CCB">
        <w:tc>
          <w:tcPr>
            <w:tcW w:w="2948" w:type="dxa"/>
          </w:tcPr>
          <w:p w:rsidR="00B225EA" w:rsidRPr="0000015A" w:rsidRDefault="00B225E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Субвенции на осуществление отдельных полномочий в области водных отношений </w:t>
            </w:r>
          </w:p>
          <w:p w:rsidR="00A673D9" w:rsidRPr="0000015A" w:rsidRDefault="00A673D9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b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(</w:t>
            </w:r>
            <w:proofErr w:type="spellStart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Рос</w:t>
            </w:r>
            <w:r w:rsidR="00B225EA" w:rsidRPr="0000015A">
              <w:rPr>
                <w:rFonts w:eastAsia="Times New Roman"/>
                <w:b/>
                <w:spacing w:val="-2"/>
                <w:sz w:val="18"/>
                <w:szCs w:val="18"/>
              </w:rPr>
              <w:t>водресурсы</w:t>
            </w:r>
            <w:proofErr w:type="spellEnd"/>
            <w:r w:rsidRPr="0000015A">
              <w:rPr>
                <w:rFonts w:eastAsia="Times New Roman"/>
                <w:b/>
                <w:spacing w:val="-2"/>
                <w:sz w:val="18"/>
                <w:szCs w:val="18"/>
              </w:rPr>
              <w:t>)</w:t>
            </w:r>
          </w:p>
        </w:tc>
        <w:tc>
          <w:tcPr>
            <w:tcW w:w="964" w:type="dxa"/>
          </w:tcPr>
          <w:p w:rsidR="00FB0059" w:rsidRPr="0000015A" w:rsidRDefault="00B225E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1 364,5</w:t>
            </w:r>
          </w:p>
        </w:tc>
        <w:tc>
          <w:tcPr>
            <w:tcW w:w="907" w:type="dxa"/>
          </w:tcPr>
          <w:p w:rsidR="00FB0059" w:rsidRPr="0000015A" w:rsidRDefault="00B225E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1 155,4</w:t>
            </w:r>
          </w:p>
        </w:tc>
        <w:tc>
          <w:tcPr>
            <w:tcW w:w="624" w:type="dxa"/>
          </w:tcPr>
          <w:p w:rsidR="00FB0059" w:rsidRPr="0000015A" w:rsidRDefault="00B225EA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84,7</w:t>
            </w:r>
          </w:p>
        </w:tc>
        <w:tc>
          <w:tcPr>
            <w:tcW w:w="4820" w:type="dxa"/>
          </w:tcPr>
          <w:p w:rsidR="00FB0059" w:rsidRPr="0000015A" w:rsidRDefault="00B225EA" w:rsidP="000431DA">
            <w:pPr>
              <w:overflowPunct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Неисполнение </w:t>
            </w:r>
            <w:r w:rsidR="00D70276">
              <w:rPr>
                <w:rFonts w:eastAsia="Times New Roman"/>
                <w:spacing w:val="-2"/>
                <w:sz w:val="18"/>
                <w:szCs w:val="18"/>
              </w:rPr>
              <w:t xml:space="preserve">расходов 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>в сумме 209,2 млн. рублей, или 15,3</w:t>
            </w:r>
            <w:r w:rsidR="00C66031" w:rsidRPr="0000015A">
              <w:rPr>
                <w:rFonts w:eastAsia="Times New Roman"/>
                <w:spacing w:val="-2"/>
                <w:sz w:val="18"/>
                <w:szCs w:val="18"/>
              </w:rPr>
              <w:t> 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>%, связано с экономией по результатам закупок, проведенных в III – IV кварталах 2019 года и нарушением подрядчиками графиков выполнения работ.</w:t>
            </w:r>
          </w:p>
        </w:tc>
      </w:tr>
      <w:tr w:rsidR="00AC4889" w:rsidRPr="00192883" w:rsidTr="00430CCB">
        <w:tc>
          <w:tcPr>
            <w:tcW w:w="2948" w:type="dxa"/>
          </w:tcPr>
          <w:p w:rsidR="00AC4889" w:rsidRPr="00BC34CB" w:rsidRDefault="00AC4889" w:rsidP="00BC34CB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6"/>
                <w:sz w:val="18"/>
                <w:szCs w:val="18"/>
              </w:rPr>
            </w:pPr>
            <w:r w:rsidRPr="00BC34CB">
              <w:rPr>
                <w:rFonts w:eastAsia="Times New Roman"/>
                <w:spacing w:val="-6"/>
                <w:sz w:val="18"/>
                <w:szCs w:val="18"/>
              </w:rPr>
              <w:t xml:space="preserve">Иные межбюджетные трансферты на компенсацию сельскохозяйственным товаропроизводителям ущерба, причиненного в результате чрезвычайных ситуаций природного характера, за счет средств резервного фонда Правительства Российской Федерации </w:t>
            </w:r>
          </w:p>
          <w:p w:rsidR="00AC4889" w:rsidRPr="00BC34CB" w:rsidRDefault="00AC4889" w:rsidP="00BC34CB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spacing w:val="-6"/>
                <w:sz w:val="18"/>
                <w:szCs w:val="18"/>
              </w:rPr>
            </w:pPr>
            <w:r w:rsidRPr="00BC34CB">
              <w:rPr>
                <w:rFonts w:eastAsia="Times New Roman"/>
                <w:b/>
                <w:spacing w:val="-6"/>
                <w:sz w:val="18"/>
                <w:szCs w:val="18"/>
              </w:rPr>
              <w:t>(Минсельхоз России)</w:t>
            </w:r>
          </w:p>
        </w:tc>
        <w:tc>
          <w:tcPr>
            <w:tcW w:w="964" w:type="dxa"/>
          </w:tcPr>
          <w:p w:rsidR="00AC4889" w:rsidRPr="0000015A" w:rsidRDefault="00AC4889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5 489,6</w:t>
            </w:r>
          </w:p>
        </w:tc>
        <w:tc>
          <w:tcPr>
            <w:tcW w:w="907" w:type="dxa"/>
          </w:tcPr>
          <w:p w:rsidR="00AC4889" w:rsidRPr="0000015A" w:rsidRDefault="00AC4889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5 146,4</w:t>
            </w:r>
          </w:p>
        </w:tc>
        <w:tc>
          <w:tcPr>
            <w:tcW w:w="624" w:type="dxa"/>
          </w:tcPr>
          <w:p w:rsidR="00AC4889" w:rsidRPr="0000015A" w:rsidRDefault="00AC4889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93,7</w:t>
            </w:r>
          </w:p>
        </w:tc>
        <w:tc>
          <w:tcPr>
            <w:tcW w:w="4820" w:type="dxa"/>
          </w:tcPr>
          <w:p w:rsidR="00AC4889" w:rsidRPr="0000015A" w:rsidRDefault="008A2C1A" w:rsidP="000431DA">
            <w:pPr>
              <w:overflowPunct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8A2C1A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связано </w:t>
            </w:r>
            <w:r w:rsidR="00AC4889" w:rsidRPr="0000015A">
              <w:rPr>
                <w:rFonts w:eastAsia="Times New Roman"/>
                <w:spacing w:val="-2"/>
                <w:sz w:val="18"/>
                <w:szCs w:val="18"/>
              </w:rPr>
              <w:t xml:space="preserve">с поздним заключением соглашения с </w:t>
            </w:r>
            <w:r>
              <w:rPr>
                <w:rFonts w:eastAsia="Times New Roman"/>
                <w:spacing w:val="-2"/>
                <w:sz w:val="18"/>
                <w:szCs w:val="18"/>
              </w:rPr>
              <w:t>Амурской областью</w:t>
            </w:r>
            <w:r w:rsidR="00AC4889" w:rsidRPr="0000015A">
              <w:rPr>
                <w:rFonts w:eastAsia="Times New Roman"/>
                <w:spacing w:val="-2"/>
                <w:sz w:val="18"/>
                <w:szCs w:val="18"/>
              </w:rPr>
              <w:t xml:space="preserve"> (21 ноября 2019 г</w:t>
            </w:r>
            <w:r w:rsidR="00774D0F">
              <w:rPr>
                <w:rFonts w:eastAsia="Times New Roman"/>
                <w:spacing w:val="-2"/>
                <w:sz w:val="18"/>
                <w:szCs w:val="18"/>
              </w:rPr>
              <w:t>ода</w:t>
            </w:r>
            <w:r w:rsidR="00AC4889" w:rsidRPr="0000015A">
              <w:rPr>
                <w:rFonts w:eastAsia="Times New Roman"/>
                <w:spacing w:val="-2"/>
                <w:sz w:val="18"/>
                <w:szCs w:val="18"/>
              </w:rPr>
              <w:t>)</w:t>
            </w:r>
            <w:r w:rsidR="00430323">
              <w:rPr>
                <w:rFonts w:eastAsia="Times New Roman"/>
                <w:spacing w:val="-2"/>
                <w:sz w:val="18"/>
                <w:szCs w:val="18"/>
              </w:rPr>
              <w:t xml:space="preserve">. </w:t>
            </w:r>
            <w:r w:rsidR="00774D0F">
              <w:rPr>
                <w:rFonts w:eastAsia="Times New Roman"/>
                <w:spacing w:val="-2"/>
                <w:sz w:val="18"/>
                <w:szCs w:val="18"/>
              </w:rPr>
              <w:t>Решение о выделении указанных сре</w:t>
            </w:r>
            <w:proofErr w:type="gramStart"/>
            <w:r w:rsidR="00774D0F">
              <w:rPr>
                <w:rFonts w:eastAsia="Times New Roman"/>
                <w:spacing w:val="-2"/>
                <w:sz w:val="18"/>
                <w:szCs w:val="18"/>
              </w:rPr>
              <w:t>дств пр</w:t>
            </w:r>
            <w:proofErr w:type="gramEnd"/>
            <w:r w:rsidR="00774D0F">
              <w:rPr>
                <w:rFonts w:eastAsia="Times New Roman"/>
                <w:spacing w:val="-2"/>
                <w:sz w:val="18"/>
                <w:szCs w:val="18"/>
              </w:rPr>
              <w:t>инято 23 октября 2019 года (р</w:t>
            </w:r>
            <w:r w:rsidR="00AC4889" w:rsidRPr="0000015A">
              <w:rPr>
                <w:rFonts w:eastAsia="Times New Roman"/>
                <w:spacing w:val="-2"/>
                <w:sz w:val="18"/>
                <w:szCs w:val="18"/>
              </w:rPr>
              <w:t>аспоряжение</w:t>
            </w:r>
            <w:r w:rsidR="00430323">
              <w:rPr>
                <w:rFonts w:eastAsia="Times New Roman"/>
                <w:spacing w:val="-2"/>
                <w:sz w:val="18"/>
                <w:szCs w:val="18"/>
              </w:rPr>
              <w:t xml:space="preserve"> </w:t>
            </w:r>
            <w:r w:rsidR="00AC4889" w:rsidRPr="0000015A">
              <w:rPr>
                <w:rFonts w:eastAsia="Times New Roman"/>
                <w:spacing w:val="-2"/>
                <w:sz w:val="18"/>
                <w:szCs w:val="18"/>
              </w:rPr>
              <w:t xml:space="preserve">Правительства Российской Федерации </w:t>
            </w:r>
            <w:r w:rsidR="00774D0F">
              <w:rPr>
                <w:rFonts w:eastAsia="Times New Roman"/>
                <w:spacing w:val="-2"/>
                <w:sz w:val="18"/>
                <w:szCs w:val="18"/>
              </w:rPr>
              <w:t>№ 2496-р).</w:t>
            </w:r>
          </w:p>
          <w:p w:rsidR="00AC4889" w:rsidRPr="0000015A" w:rsidRDefault="00AC4889" w:rsidP="000431DA">
            <w:pPr>
              <w:spacing w:before="40" w:line="240" w:lineRule="auto"/>
              <w:ind w:left="34" w:right="-2" w:firstLine="0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  <w:tr w:rsidR="00AC4889" w:rsidRPr="00AC4889" w:rsidTr="00430CCB">
        <w:tc>
          <w:tcPr>
            <w:tcW w:w="2948" w:type="dxa"/>
          </w:tcPr>
          <w:p w:rsidR="00796A88" w:rsidRPr="00BC34CB" w:rsidRDefault="00796A88" w:rsidP="00BC34CB">
            <w:pPr>
              <w:overflowPunct/>
              <w:autoSpaceDE/>
              <w:autoSpaceDN/>
              <w:adjustRightInd/>
              <w:spacing w:before="40" w:line="240" w:lineRule="auto"/>
              <w:ind w:left="0" w:right="-57" w:firstLine="0"/>
              <w:textAlignment w:val="auto"/>
              <w:rPr>
                <w:rFonts w:eastAsia="Times New Roman"/>
                <w:spacing w:val="-6"/>
                <w:sz w:val="18"/>
                <w:szCs w:val="18"/>
              </w:rPr>
            </w:pPr>
            <w:r w:rsidRPr="00BC34CB">
              <w:rPr>
                <w:rFonts w:eastAsia="Times New Roman"/>
                <w:spacing w:val="-6"/>
                <w:sz w:val="18"/>
                <w:szCs w:val="18"/>
              </w:rPr>
              <w:t xml:space="preserve">Иной межбюджетный трансферт бюджету Хабаровского края на реализацию </w:t>
            </w:r>
            <w:proofErr w:type="gramStart"/>
            <w:r w:rsidRPr="00BC34CB">
              <w:rPr>
                <w:rFonts w:eastAsia="Times New Roman"/>
                <w:spacing w:val="-6"/>
                <w:sz w:val="18"/>
                <w:szCs w:val="18"/>
              </w:rPr>
              <w:t>мероприятия плана социального развития центра экономического роста Хабаровского</w:t>
            </w:r>
            <w:proofErr w:type="gramEnd"/>
            <w:r w:rsidRPr="00BC34CB">
              <w:rPr>
                <w:rFonts w:eastAsia="Times New Roman"/>
                <w:spacing w:val="-6"/>
                <w:sz w:val="18"/>
                <w:szCs w:val="18"/>
              </w:rPr>
              <w:t xml:space="preserve"> края «Приведение в нормативное транспортно-эксплуатационное состояние улично-дорожной сети г.</w:t>
            </w:r>
            <w:r w:rsidR="000C6848" w:rsidRPr="00BC34CB">
              <w:rPr>
                <w:rFonts w:eastAsia="Times New Roman"/>
                <w:spacing w:val="-6"/>
                <w:sz w:val="18"/>
                <w:szCs w:val="18"/>
              </w:rPr>
              <w:t> </w:t>
            </w:r>
            <w:r w:rsidRPr="00BC34CB">
              <w:rPr>
                <w:rFonts w:eastAsia="Times New Roman"/>
                <w:spacing w:val="-6"/>
                <w:sz w:val="18"/>
                <w:szCs w:val="18"/>
              </w:rPr>
              <w:t>Комсомольска-на-Амуре» за счет средств резервного фонда Правительства Российской Федерации</w:t>
            </w:r>
          </w:p>
          <w:p w:rsidR="00796A88" w:rsidRPr="00BC34CB" w:rsidRDefault="00796A88" w:rsidP="00BC34CB">
            <w:pPr>
              <w:overflowPunct/>
              <w:autoSpaceDE/>
              <w:autoSpaceDN/>
              <w:adjustRightInd/>
              <w:spacing w:line="240" w:lineRule="auto"/>
              <w:ind w:left="0" w:right="-57" w:firstLine="0"/>
              <w:textAlignment w:val="auto"/>
              <w:rPr>
                <w:rFonts w:eastAsia="Times New Roman"/>
                <w:b/>
                <w:spacing w:val="-6"/>
                <w:sz w:val="18"/>
                <w:szCs w:val="18"/>
              </w:rPr>
            </w:pPr>
            <w:r w:rsidRPr="00BC34CB">
              <w:rPr>
                <w:rFonts w:eastAsia="Times New Roman"/>
                <w:b/>
                <w:spacing w:val="-6"/>
                <w:sz w:val="18"/>
                <w:szCs w:val="18"/>
              </w:rPr>
              <w:t>(</w:t>
            </w:r>
            <w:proofErr w:type="spellStart"/>
            <w:r w:rsidRPr="00BC34CB">
              <w:rPr>
                <w:rFonts w:eastAsia="Times New Roman"/>
                <w:b/>
                <w:spacing w:val="-6"/>
                <w:sz w:val="18"/>
                <w:szCs w:val="18"/>
              </w:rPr>
              <w:t>Минвостокразвития</w:t>
            </w:r>
            <w:proofErr w:type="spellEnd"/>
            <w:r w:rsidRPr="00BC34CB">
              <w:rPr>
                <w:rFonts w:eastAsia="Times New Roman"/>
                <w:b/>
                <w:spacing w:val="-6"/>
                <w:sz w:val="18"/>
                <w:szCs w:val="18"/>
              </w:rPr>
              <w:t xml:space="preserve"> России)</w:t>
            </w:r>
          </w:p>
        </w:tc>
        <w:tc>
          <w:tcPr>
            <w:tcW w:w="964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60,9</w:t>
            </w:r>
          </w:p>
        </w:tc>
        <w:tc>
          <w:tcPr>
            <w:tcW w:w="907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17,5</w:t>
            </w:r>
          </w:p>
        </w:tc>
        <w:tc>
          <w:tcPr>
            <w:tcW w:w="624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jc w:val="center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>28,7</w:t>
            </w:r>
          </w:p>
        </w:tc>
        <w:tc>
          <w:tcPr>
            <w:tcW w:w="4820" w:type="dxa"/>
          </w:tcPr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Низкое кассовое исполнение связано с отставанием от графика выполнения работ, предусмотренного в соглашении, и обусловлено введением в августе - сентябре 2019 года режима </w:t>
            </w:r>
            <w:r w:rsidR="00AC4889" w:rsidRPr="0000015A">
              <w:rPr>
                <w:rFonts w:eastAsia="Times New Roman"/>
                <w:spacing w:val="-2"/>
                <w:sz w:val="18"/>
                <w:szCs w:val="18"/>
              </w:rPr>
              <w:t>чрезвычайной ситуации</w:t>
            </w:r>
            <w:r w:rsidRPr="0000015A">
              <w:rPr>
                <w:rFonts w:eastAsia="Times New Roman"/>
                <w:spacing w:val="-2"/>
                <w:sz w:val="18"/>
                <w:szCs w:val="18"/>
              </w:rPr>
              <w:t xml:space="preserve"> из-за роста уровня воды в р. Амур.</w:t>
            </w:r>
          </w:p>
          <w:p w:rsidR="00796A88" w:rsidRPr="0000015A" w:rsidRDefault="00796A88" w:rsidP="000431DA">
            <w:pPr>
              <w:overflowPunct/>
              <w:autoSpaceDE/>
              <w:autoSpaceDN/>
              <w:adjustRightInd/>
              <w:spacing w:before="40" w:line="240" w:lineRule="auto"/>
              <w:ind w:left="0" w:right="0" w:firstLine="0"/>
              <w:textAlignment w:val="auto"/>
              <w:rPr>
                <w:rFonts w:eastAsia="Times New Roman"/>
                <w:spacing w:val="-2"/>
                <w:sz w:val="18"/>
                <w:szCs w:val="18"/>
              </w:rPr>
            </w:pPr>
          </w:p>
        </w:tc>
      </w:tr>
    </w:tbl>
    <w:p w:rsidR="004F2720" w:rsidRPr="00446273" w:rsidRDefault="004F2720" w:rsidP="00446273">
      <w:pPr>
        <w:spacing w:line="240" w:lineRule="auto"/>
        <w:ind w:left="0" w:firstLine="0"/>
        <w:jc w:val="center"/>
        <w:rPr>
          <w:b/>
          <w:sz w:val="4"/>
          <w:szCs w:val="4"/>
        </w:rPr>
      </w:pPr>
    </w:p>
    <w:sectPr w:rsidR="004F2720" w:rsidRPr="00446273" w:rsidSect="00F57195">
      <w:headerReference w:type="default" r:id="rId8"/>
      <w:headerReference w:type="first" r:id="rId9"/>
      <w:pgSz w:w="11906" w:h="16838" w:code="9"/>
      <w:pgMar w:top="1021" w:right="851" w:bottom="794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5BF" w:rsidRDefault="004F25BF" w:rsidP="00D806CE">
      <w:pPr>
        <w:spacing w:line="240" w:lineRule="auto"/>
      </w:pPr>
      <w:r>
        <w:separator/>
      </w:r>
    </w:p>
  </w:endnote>
  <w:endnote w:type="continuationSeparator" w:id="0">
    <w:p w:rsidR="004F25BF" w:rsidRDefault="004F25BF" w:rsidP="00D806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5BF" w:rsidRDefault="004F25BF" w:rsidP="009B59A7">
      <w:pPr>
        <w:spacing w:line="240" w:lineRule="auto"/>
        <w:ind w:left="0" w:firstLine="0"/>
      </w:pPr>
      <w:r>
        <w:separator/>
      </w:r>
    </w:p>
  </w:footnote>
  <w:footnote w:type="continuationSeparator" w:id="0">
    <w:p w:rsidR="004F25BF" w:rsidRDefault="004F25BF" w:rsidP="009B59A7">
      <w:pPr>
        <w:spacing w:line="240" w:lineRule="auto"/>
        <w:ind w:left="0" w:firstLine="0"/>
      </w:pPr>
      <w:r>
        <w:continuationSeparator/>
      </w:r>
    </w:p>
  </w:footnote>
  <w:footnote w:id="1">
    <w:p w:rsidR="007C3725" w:rsidRPr="00726818" w:rsidRDefault="007C3725" w:rsidP="00796A88">
      <w:pPr>
        <w:pStyle w:val="a4"/>
        <w:ind w:left="0" w:firstLine="0"/>
        <w:rPr>
          <w:sz w:val="16"/>
          <w:szCs w:val="16"/>
        </w:rPr>
      </w:pPr>
      <w:r w:rsidRPr="00726818">
        <w:rPr>
          <w:rStyle w:val="a6"/>
          <w:sz w:val="16"/>
          <w:szCs w:val="16"/>
        </w:rPr>
        <w:footnoteRef/>
      </w:r>
      <w:r w:rsidRPr="00726818">
        <w:rPr>
          <w:sz w:val="16"/>
          <w:szCs w:val="16"/>
        </w:rPr>
        <w:t xml:space="preserve"> «Прирост объема производства продукции товарной </w:t>
      </w:r>
      <w:proofErr w:type="spellStart"/>
      <w:r w:rsidRPr="00726818">
        <w:rPr>
          <w:sz w:val="16"/>
          <w:szCs w:val="16"/>
        </w:rPr>
        <w:t>аквакультуры</w:t>
      </w:r>
      <w:proofErr w:type="spellEnd"/>
      <w:r w:rsidRPr="00726818">
        <w:rPr>
          <w:sz w:val="16"/>
          <w:szCs w:val="16"/>
        </w:rPr>
        <w:t xml:space="preserve">, включая </w:t>
      </w:r>
      <w:proofErr w:type="gramStart"/>
      <w:r w:rsidRPr="00726818">
        <w:rPr>
          <w:sz w:val="16"/>
          <w:szCs w:val="16"/>
        </w:rPr>
        <w:t>товарную</w:t>
      </w:r>
      <w:proofErr w:type="gramEnd"/>
      <w:r w:rsidRPr="00726818">
        <w:rPr>
          <w:sz w:val="16"/>
          <w:szCs w:val="16"/>
        </w:rPr>
        <w:t xml:space="preserve"> </w:t>
      </w:r>
      <w:proofErr w:type="spellStart"/>
      <w:r w:rsidRPr="00726818">
        <w:rPr>
          <w:sz w:val="16"/>
          <w:szCs w:val="16"/>
        </w:rPr>
        <w:t>аквакультуру</w:t>
      </w:r>
      <w:proofErr w:type="spellEnd"/>
      <w:r w:rsidRPr="00726818">
        <w:rPr>
          <w:sz w:val="16"/>
          <w:szCs w:val="16"/>
        </w:rPr>
        <w:t xml:space="preserve"> осетровых видов рыб, в отчетном году по отношению к показателям предыдущего года в рамках инвестиционных проектов, реализуемых с государственной поддержкой»</w:t>
      </w:r>
    </w:p>
  </w:footnote>
  <w:footnote w:id="2">
    <w:p w:rsidR="007C3725" w:rsidRPr="00C66031" w:rsidRDefault="007C3725" w:rsidP="00430CCB">
      <w:pPr>
        <w:pStyle w:val="a4"/>
        <w:ind w:left="0" w:firstLine="0"/>
        <w:rPr>
          <w:sz w:val="16"/>
        </w:rPr>
      </w:pPr>
      <w:r w:rsidRPr="00C66031">
        <w:rPr>
          <w:rStyle w:val="a6"/>
          <w:sz w:val="16"/>
        </w:rPr>
        <w:footnoteRef/>
      </w:r>
      <w:r w:rsidRPr="00C66031">
        <w:rPr>
          <w:sz w:val="16"/>
        </w:rPr>
        <w:t xml:space="preserve"> Невыполнение работ по строительству объектов инженерной защиты г. Комсомольска-на-Амуре в связи с введением режима чрезвычайной ситуации, неисполнением подрядчиком контрактных обязательств, оформлением правоустанавливающих документов на землю.</w:t>
      </w:r>
    </w:p>
  </w:footnote>
  <w:footnote w:id="3">
    <w:p w:rsidR="007C3725" w:rsidRPr="00C66031" w:rsidRDefault="007C3725" w:rsidP="00430CCB">
      <w:pPr>
        <w:pStyle w:val="a4"/>
        <w:ind w:left="0" w:firstLine="0"/>
        <w:rPr>
          <w:sz w:val="16"/>
        </w:rPr>
      </w:pPr>
      <w:r w:rsidRPr="00C66031">
        <w:rPr>
          <w:rStyle w:val="a6"/>
          <w:sz w:val="16"/>
        </w:rPr>
        <w:footnoteRef/>
      </w:r>
      <w:r w:rsidRPr="00C66031">
        <w:rPr>
          <w:sz w:val="16"/>
        </w:rPr>
        <w:t xml:space="preserve"> Неисполнение подрядчиком контрактных обязательств по реконструкции берегоукрепительных сооружений Волгоградского водохранилища.</w:t>
      </w:r>
    </w:p>
  </w:footnote>
  <w:footnote w:id="4">
    <w:p w:rsidR="007C3725" w:rsidRPr="00C66031" w:rsidRDefault="007C3725" w:rsidP="00430CCB">
      <w:pPr>
        <w:pStyle w:val="a4"/>
        <w:ind w:left="0" w:firstLine="0"/>
        <w:rPr>
          <w:sz w:val="16"/>
        </w:rPr>
      </w:pPr>
      <w:r w:rsidRPr="00C66031">
        <w:rPr>
          <w:rStyle w:val="a6"/>
          <w:sz w:val="16"/>
        </w:rPr>
        <w:footnoteRef/>
      </w:r>
      <w:r w:rsidRPr="00C66031">
        <w:rPr>
          <w:sz w:val="16"/>
        </w:rPr>
        <w:t xml:space="preserve"> Необходимость корректировки </w:t>
      </w:r>
      <w:r>
        <w:rPr>
          <w:sz w:val="16"/>
        </w:rPr>
        <w:t>проектно-сметной документации</w:t>
      </w:r>
      <w:r w:rsidRPr="00C66031">
        <w:rPr>
          <w:sz w:val="16"/>
        </w:rPr>
        <w:t xml:space="preserve"> и сметных расчетов по объекту реконструкции сооружений </w:t>
      </w:r>
      <w:proofErr w:type="spellStart"/>
      <w:r w:rsidRPr="00C66031">
        <w:rPr>
          <w:sz w:val="16"/>
        </w:rPr>
        <w:t>Кугуковского</w:t>
      </w:r>
      <w:proofErr w:type="spellEnd"/>
      <w:r w:rsidRPr="00C66031">
        <w:rPr>
          <w:sz w:val="16"/>
        </w:rPr>
        <w:t xml:space="preserve"> водохранилища.</w:t>
      </w:r>
    </w:p>
  </w:footnote>
  <w:footnote w:id="5">
    <w:p w:rsidR="007C3725" w:rsidRDefault="007C3725" w:rsidP="00796A88">
      <w:pPr>
        <w:pStyle w:val="a4"/>
        <w:ind w:left="0" w:firstLine="0"/>
      </w:pPr>
      <w:r>
        <w:rPr>
          <w:rStyle w:val="a6"/>
        </w:rPr>
        <w:footnoteRef/>
      </w:r>
      <w:r>
        <w:t xml:space="preserve"> </w:t>
      </w:r>
      <w:r w:rsidRPr="00726818">
        <w:rPr>
          <w:sz w:val="16"/>
          <w:szCs w:val="16"/>
        </w:rPr>
        <w:t>По распоряжению Правите</w:t>
      </w:r>
      <w:r>
        <w:rPr>
          <w:sz w:val="16"/>
          <w:szCs w:val="16"/>
        </w:rPr>
        <w:t xml:space="preserve">льства Российской Федерации от </w:t>
      </w:r>
      <w:r w:rsidRPr="00726818">
        <w:rPr>
          <w:sz w:val="16"/>
          <w:szCs w:val="16"/>
        </w:rPr>
        <w:t>8</w:t>
      </w:r>
      <w:r>
        <w:rPr>
          <w:sz w:val="16"/>
          <w:szCs w:val="16"/>
        </w:rPr>
        <w:t xml:space="preserve"> августа </w:t>
      </w:r>
      <w:r w:rsidRPr="00726818">
        <w:rPr>
          <w:sz w:val="16"/>
          <w:szCs w:val="16"/>
        </w:rPr>
        <w:t>2019</w:t>
      </w:r>
      <w:r>
        <w:rPr>
          <w:sz w:val="16"/>
          <w:szCs w:val="16"/>
        </w:rPr>
        <w:t xml:space="preserve"> г.</w:t>
      </w:r>
      <w:r w:rsidRPr="00726818">
        <w:rPr>
          <w:sz w:val="16"/>
          <w:szCs w:val="16"/>
        </w:rPr>
        <w:t xml:space="preserve"> № 1770-р.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6581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C3725" w:rsidRPr="00CD5A1E" w:rsidRDefault="007C3725" w:rsidP="004B4D9A">
        <w:pPr>
          <w:pStyle w:val="a7"/>
          <w:ind w:firstLine="0"/>
          <w:jc w:val="center"/>
          <w:rPr>
            <w:sz w:val="20"/>
            <w:szCs w:val="20"/>
          </w:rPr>
        </w:pPr>
        <w:r w:rsidRPr="00CD5A1E">
          <w:rPr>
            <w:sz w:val="20"/>
            <w:szCs w:val="20"/>
          </w:rPr>
          <w:fldChar w:fldCharType="begin"/>
        </w:r>
        <w:r w:rsidRPr="00CD5A1E">
          <w:rPr>
            <w:sz w:val="20"/>
            <w:szCs w:val="20"/>
          </w:rPr>
          <w:instrText>PAGE   \* MERGEFORMAT</w:instrText>
        </w:r>
        <w:r w:rsidRPr="00CD5A1E">
          <w:rPr>
            <w:sz w:val="20"/>
            <w:szCs w:val="20"/>
          </w:rPr>
          <w:fldChar w:fldCharType="separate"/>
        </w:r>
        <w:r w:rsidR="00793E15">
          <w:rPr>
            <w:noProof/>
            <w:sz w:val="20"/>
            <w:szCs w:val="20"/>
          </w:rPr>
          <w:t>10</w:t>
        </w:r>
        <w:r w:rsidRPr="00CD5A1E">
          <w:rPr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725" w:rsidRPr="00CD5A1E" w:rsidRDefault="007C3725">
    <w:pPr>
      <w:pStyle w:val="a7"/>
      <w:jc w:val="center"/>
      <w:rPr>
        <w:sz w:val="20"/>
        <w:szCs w:val="20"/>
      </w:rPr>
    </w:pPr>
  </w:p>
  <w:p w:rsidR="007C3725" w:rsidRDefault="007C372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88"/>
    <w:rsid w:val="0000015A"/>
    <w:rsid w:val="00012510"/>
    <w:rsid w:val="00015E70"/>
    <w:rsid w:val="00023533"/>
    <w:rsid w:val="0002466E"/>
    <w:rsid w:val="000431DA"/>
    <w:rsid w:val="00050BE3"/>
    <w:rsid w:val="00052EFE"/>
    <w:rsid w:val="000546B0"/>
    <w:rsid w:val="00056759"/>
    <w:rsid w:val="000608A5"/>
    <w:rsid w:val="00066708"/>
    <w:rsid w:val="00067DDA"/>
    <w:rsid w:val="00072AE0"/>
    <w:rsid w:val="00075BDF"/>
    <w:rsid w:val="0008119E"/>
    <w:rsid w:val="0008182D"/>
    <w:rsid w:val="000852F9"/>
    <w:rsid w:val="0009122B"/>
    <w:rsid w:val="000938D2"/>
    <w:rsid w:val="000965AB"/>
    <w:rsid w:val="000B37F9"/>
    <w:rsid w:val="000C1E05"/>
    <w:rsid w:val="000C24A9"/>
    <w:rsid w:val="000C6848"/>
    <w:rsid w:val="000D2D80"/>
    <w:rsid w:val="000E7E8C"/>
    <w:rsid w:val="0010193B"/>
    <w:rsid w:val="001059CE"/>
    <w:rsid w:val="001244EF"/>
    <w:rsid w:val="00134D2A"/>
    <w:rsid w:val="00144660"/>
    <w:rsid w:val="00152F29"/>
    <w:rsid w:val="0015650A"/>
    <w:rsid w:val="00160562"/>
    <w:rsid w:val="00163D4B"/>
    <w:rsid w:val="00192883"/>
    <w:rsid w:val="00194645"/>
    <w:rsid w:val="0019553D"/>
    <w:rsid w:val="00197EAE"/>
    <w:rsid w:val="001C2792"/>
    <w:rsid w:val="001C5106"/>
    <w:rsid w:val="001C6F13"/>
    <w:rsid w:val="001D2815"/>
    <w:rsid w:val="001E48CA"/>
    <w:rsid w:val="001E6461"/>
    <w:rsid w:val="001F2BDD"/>
    <w:rsid w:val="001F50D1"/>
    <w:rsid w:val="002045FA"/>
    <w:rsid w:val="00212470"/>
    <w:rsid w:val="00220857"/>
    <w:rsid w:val="00234611"/>
    <w:rsid w:val="00250985"/>
    <w:rsid w:val="002537C4"/>
    <w:rsid w:val="00253F34"/>
    <w:rsid w:val="002544BA"/>
    <w:rsid w:val="002579BB"/>
    <w:rsid w:val="00257F80"/>
    <w:rsid w:val="00267A17"/>
    <w:rsid w:val="00281780"/>
    <w:rsid w:val="002839E6"/>
    <w:rsid w:val="00286637"/>
    <w:rsid w:val="00296773"/>
    <w:rsid w:val="00296F60"/>
    <w:rsid w:val="002B042C"/>
    <w:rsid w:val="002C2813"/>
    <w:rsid w:val="002C6254"/>
    <w:rsid w:val="002C7186"/>
    <w:rsid w:val="002D068B"/>
    <w:rsid w:val="002E1EF9"/>
    <w:rsid w:val="002F1CF8"/>
    <w:rsid w:val="002F3F65"/>
    <w:rsid w:val="002F5796"/>
    <w:rsid w:val="00305174"/>
    <w:rsid w:val="0031104B"/>
    <w:rsid w:val="00313F0A"/>
    <w:rsid w:val="00320A3E"/>
    <w:rsid w:val="00354FBE"/>
    <w:rsid w:val="00355688"/>
    <w:rsid w:val="00356A67"/>
    <w:rsid w:val="0036213B"/>
    <w:rsid w:val="003668E2"/>
    <w:rsid w:val="00370B58"/>
    <w:rsid w:val="003726B7"/>
    <w:rsid w:val="0038226B"/>
    <w:rsid w:val="003A78B7"/>
    <w:rsid w:val="003A7E03"/>
    <w:rsid w:val="003B2EE8"/>
    <w:rsid w:val="003D699E"/>
    <w:rsid w:val="003E18C1"/>
    <w:rsid w:val="003E6DFA"/>
    <w:rsid w:val="003E70A3"/>
    <w:rsid w:val="003F76C0"/>
    <w:rsid w:val="004141ED"/>
    <w:rsid w:val="00422A57"/>
    <w:rsid w:val="00430323"/>
    <w:rsid w:val="00430CCB"/>
    <w:rsid w:val="004326CF"/>
    <w:rsid w:val="00432A54"/>
    <w:rsid w:val="00433D5F"/>
    <w:rsid w:val="004430B3"/>
    <w:rsid w:val="00444246"/>
    <w:rsid w:val="0044604F"/>
    <w:rsid w:val="00446273"/>
    <w:rsid w:val="00450392"/>
    <w:rsid w:val="00456D44"/>
    <w:rsid w:val="0046316A"/>
    <w:rsid w:val="004820D1"/>
    <w:rsid w:val="004B4D9A"/>
    <w:rsid w:val="004C7045"/>
    <w:rsid w:val="004F25BF"/>
    <w:rsid w:val="004F2720"/>
    <w:rsid w:val="00501093"/>
    <w:rsid w:val="005040A5"/>
    <w:rsid w:val="0050624E"/>
    <w:rsid w:val="005121B5"/>
    <w:rsid w:val="00513ABF"/>
    <w:rsid w:val="0052402E"/>
    <w:rsid w:val="005264AD"/>
    <w:rsid w:val="005352F8"/>
    <w:rsid w:val="005378C0"/>
    <w:rsid w:val="0054235A"/>
    <w:rsid w:val="00550E07"/>
    <w:rsid w:val="00554BC2"/>
    <w:rsid w:val="00580328"/>
    <w:rsid w:val="00592F74"/>
    <w:rsid w:val="005B5653"/>
    <w:rsid w:val="005B57EB"/>
    <w:rsid w:val="005D184D"/>
    <w:rsid w:val="005D5F8C"/>
    <w:rsid w:val="005D6142"/>
    <w:rsid w:val="005F22B3"/>
    <w:rsid w:val="00602D01"/>
    <w:rsid w:val="0061042C"/>
    <w:rsid w:val="00625C6A"/>
    <w:rsid w:val="006312F8"/>
    <w:rsid w:val="00631589"/>
    <w:rsid w:val="006456C7"/>
    <w:rsid w:val="006501BC"/>
    <w:rsid w:val="00650776"/>
    <w:rsid w:val="0065481D"/>
    <w:rsid w:val="00696BD4"/>
    <w:rsid w:val="00696C73"/>
    <w:rsid w:val="00697568"/>
    <w:rsid w:val="006A64A1"/>
    <w:rsid w:val="006B031E"/>
    <w:rsid w:val="006C2927"/>
    <w:rsid w:val="006D212D"/>
    <w:rsid w:val="006D76B8"/>
    <w:rsid w:val="006F5BCE"/>
    <w:rsid w:val="0071201B"/>
    <w:rsid w:val="0072519A"/>
    <w:rsid w:val="00726818"/>
    <w:rsid w:val="00734204"/>
    <w:rsid w:val="007361BF"/>
    <w:rsid w:val="007412B2"/>
    <w:rsid w:val="0074246F"/>
    <w:rsid w:val="0077409E"/>
    <w:rsid w:val="00774D0F"/>
    <w:rsid w:val="0077572C"/>
    <w:rsid w:val="007826D0"/>
    <w:rsid w:val="00793E15"/>
    <w:rsid w:val="00796A88"/>
    <w:rsid w:val="007A0613"/>
    <w:rsid w:val="007C3725"/>
    <w:rsid w:val="007E50A1"/>
    <w:rsid w:val="007F6E7D"/>
    <w:rsid w:val="00814616"/>
    <w:rsid w:val="00820578"/>
    <w:rsid w:val="0083781B"/>
    <w:rsid w:val="00843217"/>
    <w:rsid w:val="00850ADE"/>
    <w:rsid w:val="008579B2"/>
    <w:rsid w:val="008600F5"/>
    <w:rsid w:val="00862AD3"/>
    <w:rsid w:val="00871DA4"/>
    <w:rsid w:val="008748A8"/>
    <w:rsid w:val="008A2C1A"/>
    <w:rsid w:val="008A6908"/>
    <w:rsid w:val="008A7459"/>
    <w:rsid w:val="008C62C4"/>
    <w:rsid w:val="008D1E16"/>
    <w:rsid w:val="00904447"/>
    <w:rsid w:val="00906D68"/>
    <w:rsid w:val="00913BA5"/>
    <w:rsid w:val="00916FEB"/>
    <w:rsid w:val="0092400C"/>
    <w:rsid w:val="00927731"/>
    <w:rsid w:val="0092785D"/>
    <w:rsid w:val="0093047F"/>
    <w:rsid w:val="00981D91"/>
    <w:rsid w:val="00983E58"/>
    <w:rsid w:val="00993FD9"/>
    <w:rsid w:val="009B1794"/>
    <w:rsid w:val="009B59A7"/>
    <w:rsid w:val="009C4524"/>
    <w:rsid w:val="009D540A"/>
    <w:rsid w:val="009D681A"/>
    <w:rsid w:val="00A15221"/>
    <w:rsid w:val="00A175AC"/>
    <w:rsid w:val="00A412B7"/>
    <w:rsid w:val="00A66050"/>
    <w:rsid w:val="00A673D9"/>
    <w:rsid w:val="00A7242D"/>
    <w:rsid w:val="00A72ADB"/>
    <w:rsid w:val="00A775BD"/>
    <w:rsid w:val="00A90C54"/>
    <w:rsid w:val="00A95EED"/>
    <w:rsid w:val="00AA7B9C"/>
    <w:rsid w:val="00AB1A0B"/>
    <w:rsid w:val="00AC1FE7"/>
    <w:rsid w:val="00AC2A17"/>
    <w:rsid w:val="00AC4889"/>
    <w:rsid w:val="00AE54B9"/>
    <w:rsid w:val="00AF1810"/>
    <w:rsid w:val="00B07DF8"/>
    <w:rsid w:val="00B1792C"/>
    <w:rsid w:val="00B225EA"/>
    <w:rsid w:val="00B32B5D"/>
    <w:rsid w:val="00B3318F"/>
    <w:rsid w:val="00B414B4"/>
    <w:rsid w:val="00B4650E"/>
    <w:rsid w:val="00B46A30"/>
    <w:rsid w:val="00B516D4"/>
    <w:rsid w:val="00B54F35"/>
    <w:rsid w:val="00B60EDA"/>
    <w:rsid w:val="00B71DA2"/>
    <w:rsid w:val="00B770F5"/>
    <w:rsid w:val="00B8566F"/>
    <w:rsid w:val="00B865BD"/>
    <w:rsid w:val="00B86F2D"/>
    <w:rsid w:val="00B873B9"/>
    <w:rsid w:val="00BA61D9"/>
    <w:rsid w:val="00BC0A7E"/>
    <w:rsid w:val="00BC34CB"/>
    <w:rsid w:val="00BC5FB6"/>
    <w:rsid w:val="00BD1667"/>
    <w:rsid w:val="00BE05F2"/>
    <w:rsid w:val="00BE28D1"/>
    <w:rsid w:val="00C000D8"/>
    <w:rsid w:val="00C02260"/>
    <w:rsid w:val="00C13BED"/>
    <w:rsid w:val="00C236DB"/>
    <w:rsid w:val="00C3756B"/>
    <w:rsid w:val="00C51212"/>
    <w:rsid w:val="00C63282"/>
    <w:rsid w:val="00C66031"/>
    <w:rsid w:val="00C66789"/>
    <w:rsid w:val="00C90290"/>
    <w:rsid w:val="00C91B51"/>
    <w:rsid w:val="00C91E34"/>
    <w:rsid w:val="00C936C5"/>
    <w:rsid w:val="00C97C3C"/>
    <w:rsid w:val="00CA6B04"/>
    <w:rsid w:val="00CB177B"/>
    <w:rsid w:val="00CC5800"/>
    <w:rsid w:val="00CD3842"/>
    <w:rsid w:val="00CD49D4"/>
    <w:rsid w:val="00CD5A1E"/>
    <w:rsid w:val="00CD630C"/>
    <w:rsid w:val="00CE6C20"/>
    <w:rsid w:val="00CF02DB"/>
    <w:rsid w:val="00CF5511"/>
    <w:rsid w:val="00D049ED"/>
    <w:rsid w:val="00D0697D"/>
    <w:rsid w:val="00D14DC7"/>
    <w:rsid w:val="00D23550"/>
    <w:rsid w:val="00D33CED"/>
    <w:rsid w:val="00D4449A"/>
    <w:rsid w:val="00D4507B"/>
    <w:rsid w:val="00D52C46"/>
    <w:rsid w:val="00D66B1C"/>
    <w:rsid w:val="00D67F84"/>
    <w:rsid w:val="00D70276"/>
    <w:rsid w:val="00D72931"/>
    <w:rsid w:val="00D806CE"/>
    <w:rsid w:val="00D93EF1"/>
    <w:rsid w:val="00DB4736"/>
    <w:rsid w:val="00DC1187"/>
    <w:rsid w:val="00DF1FAE"/>
    <w:rsid w:val="00E101E8"/>
    <w:rsid w:val="00E106AB"/>
    <w:rsid w:val="00E10FA6"/>
    <w:rsid w:val="00E11C2D"/>
    <w:rsid w:val="00E2234A"/>
    <w:rsid w:val="00E41E0D"/>
    <w:rsid w:val="00E438AE"/>
    <w:rsid w:val="00E54A69"/>
    <w:rsid w:val="00E5539F"/>
    <w:rsid w:val="00E64286"/>
    <w:rsid w:val="00E75A07"/>
    <w:rsid w:val="00E90E63"/>
    <w:rsid w:val="00EA02B2"/>
    <w:rsid w:val="00EA3B72"/>
    <w:rsid w:val="00EB1F2B"/>
    <w:rsid w:val="00EC5F08"/>
    <w:rsid w:val="00ED00C3"/>
    <w:rsid w:val="00ED36E1"/>
    <w:rsid w:val="00F368AD"/>
    <w:rsid w:val="00F400E4"/>
    <w:rsid w:val="00F52BC2"/>
    <w:rsid w:val="00F57195"/>
    <w:rsid w:val="00F70A9D"/>
    <w:rsid w:val="00F77E7A"/>
    <w:rsid w:val="00F91AE4"/>
    <w:rsid w:val="00F95109"/>
    <w:rsid w:val="00FB0059"/>
    <w:rsid w:val="00FD47BF"/>
    <w:rsid w:val="00FE051B"/>
    <w:rsid w:val="00FE58D4"/>
    <w:rsid w:val="00FF4C14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8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qFormat/>
    <w:rsid w:val="00D806C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unhideWhenUsed/>
    <w:qFormat/>
    <w:rsid w:val="00D806C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30C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4F2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688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6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qFormat/>
    <w:rsid w:val="00D806CE"/>
    <w:pPr>
      <w:spacing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aliases w:val="Знак сноски-FN,Ciae niinee-FN,Знак сноски 1,fr,Used by Word for Help footnote symbols,Referencia nota al pie,Ciae niinee 1,Ссылка на сноску 45,Footnote Reference Number,анкета сноска,16 Point,Superscript 6 Point,Footnote Reference_LVL6,SUPER"/>
    <w:basedOn w:val="a0"/>
    <w:uiPriority w:val="99"/>
    <w:unhideWhenUsed/>
    <w:qFormat/>
    <w:rsid w:val="00D806C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50624E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0624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3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30C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4F2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54B4E-1FF6-483A-995D-27328EFA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10</Pages>
  <Words>4532</Words>
  <Characters>25834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Удалова  Е.А.</dc:creator>
  <cp:lastModifiedBy>Блинова</cp:lastModifiedBy>
  <cp:revision>27</cp:revision>
  <cp:lastPrinted>2020-01-30T11:50:00Z</cp:lastPrinted>
  <dcterms:created xsi:type="dcterms:W3CDTF">2020-01-24T07:53:00Z</dcterms:created>
  <dcterms:modified xsi:type="dcterms:W3CDTF">2020-02-07T14:21:00Z</dcterms:modified>
</cp:coreProperties>
</file>