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950" w:rsidRPr="00826A95" w:rsidRDefault="00785577" w:rsidP="00A66012">
      <w:pPr>
        <w:spacing w:line="240" w:lineRule="auto"/>
        <w:ind w:left="6379" w:right="0" w:firstLine="0"/>
        <w:jc w:val="center"/>
        <w:rPr>
          <w:color w:val="000000" w:themeColor="text1"/>
          <w:sz w:val="24"/>
          <w:szCs w:val="24"/>
        </w:rPr>
      </w:pPr>
      <w:r w:rsidRPr="00826A95">
        <w:rPr>
          <w:color w:val="000000" w:themeColor="text1"/>
          <w:sz w:val="24"/>
          <w:szCs w:val="24"/>
        </w:rPr>
        <w:t xml:space="preserve">Приложение № </w:t>
      </w:r>
      <w:r w:rsidR="00B26B42" w:rsidRPr="00826A95">
        <w:rPr>
          <w:color w:val="000000" w:themeColor="text1"/>
          <w:sz w:val="24"/>
          <w:szCs w:val="24"/>
        </w:rPr>
        <w:t>1</w:t>
      </w:r>
      <w:r w:rsidR="00B20457">
        <w:rPr>
          <w:color w:val="000000" w:themeColor="text1"/>
          <w:sz w:val="24"/>
          <w:szCs w:val="24"/>
        </w:rPr>
        <w:t>2</w:t>
      </w:r>
    </w:p>
    <w:p w:rsidR="001C6950" w:rsidRPr="00826A95" w:rsidRDefault="006D65E1" w:rsidP="00A66012">
      <w:pPr>
        <w:spacing w:line="240" w:lineRule="auto"/>
        <w:ind w:left="6379" w:right="0" w:firstLine="0"/>
        <w:jc w:val="center"/>
        <w:rPr>
          <w:color w:val="000000" w:themeColor="text1"/>
          <w:sz w:val="24"/>
          <w:szCs w:val="24"/>
        </w:rPr>
      </w:pPr>
      <w:r w:rsidRPr="00826A95">
        <w:rPr>
          <w:color w:val="000000" w:themeColor="text1"/>
          <w:sz w:val="24"/>
          <w:szCs w:val="24"/>
        </w:rPr>
        <w:t>к аналитической записке</w:t>
      </w:r>
    </w:p>
    <w:p w:rsidR="006D65E1" w:rsidRPr="00826A95" w:rsidRDefault="006D65E1" w:rsidP="001C6950">
      <w:pPr>
        <w:spacing w:line="240" w:lineRule="auto"/>
        <w:ind w:left="5812" w:right="0" w:firstLine="0"/>
        <w:jc w:val="left"/>
        <w:rPr>
          <w:color w:val="000000" w:themeColor="text1"/>
          <w:sz w:val="24"/>
          <w:szCs w:val="24"/>
        </w:rPr>
      </w:pPr>
    </w:p>
    <w:p w:rsidR="00C86292" w:rsidRPr="00826A95" w:rsidRDefault="00C86292" w:rsidP="001C6950">
      <w:pPr>
        <w:spacing w:line="240" w:lineRule="auto"/>
        <w:ind w:left="5812" w:right="0" w:firstLine="0"/>
        <w:jc w:val="left"/>
        <w:rPr>
          <w:color w:val="000000" w:themeColor="text1"/>
          <w:sz w:val="24"/>
          <w:szCs w:val="24"/>
        </w:rPr>
      </w:pPr>
    </w:p>
    <w:p w:rsidR="00DF3AAB" w:rsidRPr="00826A95" w:rsidRDefault="00DF3AAB" w:rsidP="00DF3AAB">
      <w:pPr>
        <w:ind w:left="0" w:right="0"/>
        <w:jc w:val="right"/>
        <w:rPr>
          <w:color w:val="000000" w:themeColor="text1"/>
          <w:sz w:val="24"/>
          <w:szCs w:val="24"/>
        </w:rPr>
      </w:pPr>
      <w:r w:rsidRPr="00826A95">
        <w:rPr>
          <w:color w:val="000000" w:themeColor="text1"/>
          <w:sz w:val="24"/>
          <w:szCs w:val="24"/>
        </w:rPr>
        <w:t>Таблица 1</w:t>
      </w:r>
    </w:p>
    <w:p w:rsidR="002B7597" w:rsidRPr="00826A95" w:rsidRDefault="002B7597" w:rsidP="00DF3AAB">
      <w:pPr>
        <w:ind w:left="0" w:right="0"/>
        <w:jc w:val="right"/>
        <w:rPr>
          <w:color w:val="000000" w:themeColor="text1"/>
          <w:sz w:val="24"/>
          <w:szCs w:val="24"/>
        </w:rPr>
      </w:pPr>
    </w:p>
    <w:p w:rsidR="006C38EE" w:rsidRPr="00826A95" w:rsidRDefault="006C38EE" w:rsidP="006C38EE">
      <w:pPr>
        <w:widowControl w:val="0"/>
        <w:spacing w:line="240" w:lineRule="auto"/>
        <w:ind w:left="0" w:right="0"/>
        <w:jc w:val="center"/>
        <w:rPr>
          <w:b/>
          <w:color w:val="000000" w:themeColor="text1"/>
          <w:sz w:val="24"/>
          <w:szCs w:val="24"/>
        </w:rPr>
      </w:pPr>
      <w:r w:rsidRPr="00826A95">
        <w:rPr>
          <w:b/>
          <w:color w:val="000000" w:themeColor="text1"/>
          <w:sz w:val="24"/>
          <w:szCs w:val="24"/>
        </w:rPr>
        <w:t>Анализ выполнения Программы государственных внутренних заимствований Российской Федерации на 2019 год и на плановый период 2020 и 2021 годов</w:t>
      </w:r>
    </w:p>
    <w:p w:rsidR="00C86292" w:rsidRPr="00826A95" w:rsidRDefault="00C86292" w:rsidP="006C38EE">
      <w:pPr>
        <w:widowControl w:val="0"/>
        <w:spacing w:line="240" w:lineRule="auto"/>
        <w:ind w:left="0" w:right="0"/>
        <w:jc w:val="center"/>
        <w:rPr>
          <w:color w:val="000000" w:themeColor="text1"/>
          <w:sz w:val="24"/>
          <w:szCs w:val="24"/>
        </w:rPr>
      </w:pPr>
    </w:p>
    <w:tbl>
      <w:tblPr>
        <w:tblW w:w="10354" w:type="dxa"/>
        <w:jc w:val="center"/>
        <w:tblInd w:w="-50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6"/>
        <w:gridCol w:w="1375"/>
        <w:gridCol w:w="1387"/>
        <w:gridCol w:w="1525"/>
        <w:gridCol w:w="1664"/>
        <w:gridCol w:w="1104"/>
        <w:gridCol w:w="831"/>
        <w:gridCol w:w="832"/>
      </w:tblGrid>
      <w:tr w:rsidR="0093151F" w:rsidRPr="00826A95" w:rsidTr="00497F40">
        <w:trPr>
          <w:trHeight w:val="789"/>
          <w:tblHeader/>
          <w:jc w:val="center"/>
        </w:trPr>
        <w:tc>
          <w:tcPr>
            <w:tcW w:w="1636" w:type="dxa"/>
            <w:vMerge w:val="restart"/>
            <w:shd w:val="clear" w:color="auto" w:fill="auto"/>
            <w:noWrap/>
            <w:vAlign w:val="center"/>
            <w:hideMark/>
          </w:tcPr>
          <w:p w:rsidR="0093151F" w:rsidRPr="00826A95" w:rsidRDefault="0093151F" w:rsidP="0008019F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826A95">
              <w:rPr>
                <w:b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5951" w:type="dxa"/>
            <w:gridSpan w:val="4"/>
            <w:shd w:val="clear" w:color="auto" w:fill="auto"/>
            <w:vAlign w:val="center"/>
            <w:hideMark/>
          </w:tcPr>
          <w:p w:rsidR="0093151F" w:rsidRPr="00826A95" w:rsidRDefault="0093151F" w:rsidP="0008019F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  <w:lang w:eastAsia="en-US"/>
              </w:rPr>
            </w:pPr>
            <w:r w:rsidRPr="00826A95">
              <w:rPr>
                <w:b/>
                <w:bCs/>
                <w:color w:val="000000" w:themeColor="text1"/>
                <w:sz w:val="16"/>
                <w:szCs w:val="16"/>
                <w:lang w:eastAsia="en-US"/>
              </w:rPr>
              <w:t>Предусмотрено Программой государственных внутренних заимствований Российской Федерации на 2019 год и на плановый период 2020 и 2021 годы в части 2019 года,</w:t>
            </w:r>
          </w:p>
          <w:p w:rsidR="0093151F" w:rsidRPr="00826A95" w:rsidRDefault="0093151F" w:rsidP="0008019F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b/>
                <w:bCs/>
                <w:color w:val="000000" w:themeColor="text1"/>
                <w:sz w:val="16"/>
                <w:szCs w:val="16"/>
                <w:lang w:eastAsia="en-US"/>
              </w:rPr>
              <w:t>млн. рублей</w:t>
            </w:r>
          </w:p>
        </w:tc>
        <w:tc>
          <w:tcPr>
            <w:tcW w:w="2767" w:type="dxa"/>
            <w:gridSpan w:val="3"/>
          </w:tcPr>
          <w:p w:rsidR="0093151F" w:rsidRPr="00826A95" w:rsidRDefault="0093151F" w:rsidP="0008019F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b/>
                <w:bCs/>
                <w:color w:val="000000" w:themeColor="text1"/>
                <w:sz w:val="16"/>
                <w:szCs w:val="16"/>
              </w:rPr>
              <w:t xml:space="preserve">Исполнено </w:t>
            </w:r>
          </w:p>
          <w:p w:rsidR="0093151F" w:rsidRPr="00826A95" w:rsidRDefault="0093151F" w:rsidP="0008019F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b/>
                <w:bCs/>
                <w:color w:val="000000" w:themeColor="text1"/>
                <w:sz w:val="16"/>
                <w:szCs w:val="16"/>
              </w:rPr>
              <w:t>на 1 января 2020 года</w:t>
            </w:r>
          </w:p>
          <w:p w:rsidR="0093151F" w:rsidRPr="00826A95" w:rsidRDefault="0093151F" w:rsidP="0008019F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b/>
                <w:bCs/>
                <w:color w:val="000000" w:themeColor="text1"/>
                <w:sz w:val="16"/>
                <w:szCs w:val="16"/>
              </w:rPr>
              <w:t>(нарастающим итогом)*</w:t>
            </w:r>
          </w:p>
          <w:p w:rsidR="0093151F" w:rsidRPr="00826A95" w:rsidRDefault="0093151F" w:rsidP="0008019F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826A95" w:rsidRPr="00826A95" w:rsidTr="00497F40">
        <w:trPr>
          <w:trHeight w:val="338"/>
          <w:tblHeader/>
          <w:jc w:val="center"/>
        </w:trPr>
        <w:tc>
          <w:tcPr>
            <w:tcW w:w="1636" w:type="dxa"/>
            <w:vMerge/>
            <w:vAlign w:val="center"/>
            <w:hideMark/>
          </w:tcPr>
          <w:p w:rsidR="00694824" w:rsidRPr="00826A95" w:rsidRDefault="00694824" w:rsidP="0008019F">
            <w:pPr>
              <w:spacing w:line="240" w:lineRule="auto"/>
              <w:ind w:left="0" w:right="0" w:firstLine="0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375" w:type="dxa"/>
            <w:shd w:val="clear" w:color="auto" w:fill="auto"/>
            <w:vAlign w:val="center"/>
            <w:hideMark/>
          </w:tcPr>
          <w:p w:rsidR="00694824" w:rsidRPr="00826A95" w:rsidRDefault="00694824" w:rsidP="0008019F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b/>
                <w:bCs/>
                <w:color w:val="000000" w:themeColor="text1"/>
                <w:sz w:val="16"/>
                <w:szCs w:val="16"/>
                <w:lang w:eastAsia="en-US"/>
              </w:rPr>
              <w:t>Федеральный закон № 459-ФЗ</w:t>
            </w:r>
          </w:p>
        </w:tc>
        <w:tc>
          <w:tcPr>
            <w:tcW w:w="1387" w:type="dxa"/>
            <w:vAlign w:val="center"/>
          </w:tcPr>
          <w:p w:rsidR="00694824" w:rsidRPr="00826A95" w:rsidRDefault="00694824" w:rsidP="004E70B1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b/>
                <w:bCs/>
                <w:color w:val="000000" w:themeColor="text1"/>
                <w:sz w:val="16"/>
                <w:szCs w:val="16"/>
              </w:rPr>
              <w:t>Федеральный закон</w:t>
            </w:r>
          </w:p>
          <w:p w:rsidR="00694824" w:rsidRPr="00826A95" w:rsidRDefault="00694824" w:rsidP="004E70B1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b/>
                <w:bCs/>
                <w:color w:val="000000" w:themeColor="text1"/>
                <w:sz w:val="16"/>
                <w:szCs w:val="16"/>
              </w:rPr>
              <w:t>№ 175-ФЗ</w:t>
            </w:r>
          </w:p>
        </w:tc>
        <w:tc>
          <w:tcPr>
            <w:tcW w:w="1525" w:type="dxa"/>
            <w:vAlign w:val="center"/>
          </w:tcPr>
          <w:p w:rsidR="00694824" w:rsidRPr="00826A95" w:rsidRDefault="00694824" w:rsidP="004E70B1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b/>
                <w:bCs/>
                <w:color w:val="000000" w:themeColor="text1"/>
                <w:sz w:val="16"/>
                <w:szCs w:val="16"/>
              </w:rPr>
              <w:t>Законопроект № 819987-7**</w:t>
            </w:r>
          </w:p>
        </w:tc>
        <w:tc>
          <w:tcPr>
            <w:tcW w:w="1664" w:type="dxa"/>
            <w:vAlign w:val="center"/>
          </w:tcPr>
          <w:p w:rsidR="00694824" w:rsidRPr="00826A95" w:rsidRDefault="00694824" w:rsidP="004E70B1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b/>
                <w:bCs/>
                <w:color w:val="000000" w:themeColor="text1"/>
                <w:sz w:val="16"/>
                <w:szCs w:val="16"/>
              </w:rPr>
              <w:t>Федеральный закон</w:t>
            </w:r>
          </w:p>
          <w:p w:rsidR="00694824" w:rsidRPr="00826A95" w:rsidRDefault="00694824" w:rsidP="004E70B1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b/>
                <w:bCs/>
                <w:color w:val="000000" w:themeColor="text1"/>
                <w:sz w:val="16"/>
                <w:szCs w:val="16"/>
              </w:rPr>
              <w:t>№ 389-ФЗ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694824" w:rsidRPr="00826A95" w:rsidRDefault="00694824" w:rsidP="0008019F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b/>
                <w:bCs/>
                <w:color w:val="000000" w:themeColor="text1"/>
                <w:sz w:val="16"/>
                <w:szCs w:val="16"/>
              </w:rPr>
              <w:t>сумма,</w:t>
            </w:r>
          </w:p>
          <w:p w:rsidR="00694824" w:rsidRPr="00826A95" w:rsidRDefault="00694824" w:rsidP="007252F2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b/>
                <w:bCs/>
                <w:color w:val="000000" w:themeColor="text1"/>
                <w:sz w:val="16"/>
                <w:szCs w:val="16"/>
              </w:rPr>
              <w:t>млн. рублей</w:t>
            </w:r>
          </w:p>
        </w:tc>
        <w:tc>
          <w:tcPr>
            <w:tcW w:w="1663" w:type="dxa"/>
            <w:gridSpan w:val="2"/>
            <w:vAlign w:val="center"/>
          </w:tcPr>
          <w:p w:rsidR="00694824" w:rsidRPr="00826A95" w:rsidRDefault="00694824" w:rsidP="007252F2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b/>
                <w:bCs/>
                <w:color w:val="000000" w:themeColor="text1"/>
                <w:sz w:val="16"/>
                <w:szCs w:val="16"/>
              </w:rPr>
              <w:t>%</w:t>
            </w:r>
          </w:p>
        </w:tc>
      </w:tr>
      <w:tr w:rsidR="00826A95" w:rsidRPr="00826A95" w:rsidTr="00497F40">
        <w:trPr>
          <w:trHeight w:val="99"/>
          <w:jc w:val="center"/>
        </w:trPr>
        <w:tc>
          <w:tcPr>
            <w:tcW w:w="1636" w:type="dxa"/>
            <w:shd w:val="clear" w:color="auto" w:fill="auto"/>
            <w:vAlign w:val="center"/>
          </w:tcPr>
          <w:p w:rsidR="00694824" w:rsidRPr="00826A95" w:rsidRDefault="00694824" w:rsidP="0008019F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826A95">
              <w:rPr>
                <w:b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375" w:type="dxa"/>
            <w:shd w:val="clear" w:color="auto" w:fill="auto"/>
            <w:noWrap/>
            <w:vAlign w:val="center"/>
          </w:tcPr>
          <w:p w:rsidR="00694824" w:rsidRPr="00826A95" w:rsidRDefault="00694824" w:rsidP="0008019F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826A95">
              <w:rPr>
                <w:b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387" w:type="dxa"/>
          </w:tcPr>
          <w:p w:rsidR="00694824" w:rsidRPr="00826A95" w:rsidRDefault="00694824" w:rsidP="00B45E1F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826A95">
              <w:rPr>
                <w:b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525" w:type="dxa"/>
          </w:tcPr>
          <w:p w:rsidR="00694824" w:rsidRPr="00826A95" w:rsidRDefault="00694824" w:rsidP="007252F2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826A95">
              <w:rPr>
                <w:b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664" w:type="dxa"/>
          </w:tcPr>
          <w:p w:rsidR="00694824" w:rsidRPr="00826A95" w:rsidRDefault="00694824" w:rsidP="004E70B1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826A95">
              <w:rPr>
                <w:b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04" w:type="dxa"/>
            <w:shd w:val="clear" w:color="auto" w:fill="auto"/>
            <w:noWrap/>
            <w:vAlign w:val="center"/>
          </w:tcPr>
          <w:p w:rsidR="00694824" w:rsidRPr="00826A95" w:rsidRDefault="00694824" w:rsidP="007252F2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826A95">
              <w:rPr>
                <w:b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31" w:type="dxa"/>
            <w:vAlign w:val="center"/>
          </w:tcPr>
          <w:p w:rsidR="00694824" w:rsidRPr="00826A95" w:rsidRDefault="00694824" w:rsidP="00B00E68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826A95">
              <w:rPr>
                <w:b/>
                <w:color w:val="000000" w:themeColor="text1"/>
                <w:sz w:val="16"/>
                <w:szCs w:val="16"/>
              </w:rPr>
              <w:t>7=6/4</w:t>
            </w:r>
          </w:p>
        </w:tc>
        <w:tc>
          <w:tcPr>
            <w:tcW w:w="831" w:type="dxa"/>
            <w:vAlign w:val="center"/>
          </w:tcPr>
          <w:p w:rsidR="00694824" w:rsidRPr="00826A95" w:rsidRDefault="00694824" w:rsidP="00694824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826A95">
              <w:rPr>
                <w:b/>
                <w:color w:val="000000" w:themeColor="text1"/>
                <w:sz w:val="16"/>
                <w:szCs w:val="16"/>
              </w:rPr>
              <w:t>8=</w:t>
            </w:r>
            <w:r w:rsidR="009C6F4F" w:rsidRPr="00826A95">
              <w:rPr>
                <w:b/>
                <w:color w:val="000000" w:themeColor="text1"/>
                <w:sz w:val="16"/>
                <w:szCs w:val="16"/>
              </w:rPr>
              <w:t>6/5</w:t>
            </w:r>
          </w:p>
        </w:tc>
      </w:tr>
      <w:tr w:rsidR="00826A95" w:rsidRPr="00826A95" w:rsidTr="00497F40">
        <w:trPr>
          <w:trHeight w:val="198"/>
          <w:jc w:val="center"/>
        </w:trPr>
        <w:tc>
          <w:tcPr>
            <w:tcW w:w="1636" w:type="dxa"/>
            <w:shd w:val="clear" w:color="auto" w:fill="auto"/>
            <w:vAlign w:val="center"/>
            <w:hideMark/>
          </w:tcPr>
          <w:p w:rsidR="00694824" w:rsidRPr="00826A95" w:rsidRDefault="00694824" w:rsidP="0008019F">
            <w:pPr>
              <w:spacing w:line="240" w:lineRule="auto"/>
              <w:ind w:left="0" w:right="0" w:firstLine="0"/>
              <w:rPr>
                <w:b/>
                <w:color w:val="000000" w:themeColor="text1"/>
                <w:sz w:val="16"/>
                <w:szCs w:val="16"/>
              </w:rPr>
            </w:pPr>
            <w:r w:rsidRPr="00826A95">
              <w:rPr>
                <w:b/>
                <w:color w:val="000000" w:themeColor="text1"/>
                <w:sz w:val="16"/>
                <w:szCs w:val="16"/>
              </w:rPr>
              <w:t>Государственные ценные бумаги Российской Федерации</w:t>
            </w:r>
          </w:p>
        </w:tc>
        <w:tc>
          <w:tcPr>
            <w:tcW w:w="1375" w:type="dxa"/>
            <w:shd w:val="clear" w:color="auto" w:fill="auto"/>
            <w:noWrap/>
            <w:vAlign w:val="center"/>
            <w:hideMark/>
          </w:tcPr>
          <w:p w:rsidR="00694824" w:rsidRPr="00826A95" w:rsidRDefault="00694824" w:rsidP="00BD0039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826A95">
              <w:rPr>
                <w:b/>
                <w:color w:val="000000" w:themeColor="text1"/>
                <w:sz w:val="16"/>
                <w:szCs w:val="16"/>
              </w:rPr>
              <w:t>1 705 152,4</w:t>
            </w:r>
          </w:p>
        </w:tc>
        <w:tc>
          <w:tcPr>
            <w:tcW w:w="1387" w:type="dxa"/>
            <w:vAlign w:val="center"/>
          </w:tcPr>
          <w:p w:rsidR="00694824" w:rsidRPr="00826A95" w:rsidRDefault="00694824" w:rsidP="007252F2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b/>
                <w:bCs/>
                <w:color w:val="000000" w:themeColor="text1"/>
                <w:sz w:val="16"/>
                <w:szCs w:val="16"/>
              </w:rPr>
              <w:t>1 566 618,7</w:t>
            </w:r>
          </w:p>
        </w:tc>
        <w:tc>
          <w:tcPr>
            <w:tcW w:w="1525" w:type="dxa"/>
            <w:vAlign w:val="center"/>
          </w:tcPr>
          <w:p w:rsidR="00694824" w:rsidRPr="00826A95" w:rsidRDefault="00694824" w:rsidP="00B00E68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826A95">
              <w:rPr>
                <w:b/>
                <w:color w:val="000000" w:themeColor="text1"/>
                <w:sz w:val="16"/>
                <w:szCs w:val="16"/>
              </w:rPr>
              <w:t>1 370 517,0</w:t>
            </w:r>
          </w:p>
        </w:tc>
        <w:tc>
          <w:tcPr>
            <w:tcW w:w="1664" w:type="dxa"/>
            <w:vAlign w:val="center"/>
          </w:tcPr>
          <w:p w:rsidR="00694824" w:rsidRPr="00826A95" w:rsidRDefault="00694824" w:rsidP="00B00E6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b/>
                <w:bCs/>
                <w:color w:val="000000" w:themeColor="text1"/>
                <w:sz w:val="16"/>
                <w:szCs w:val="16"/>
              </w:rPr>
              <w:t>1 566 618,7</w:t>
            </w:r>
          </w:p>
        </w:tc>
        <w:tc>
          <w:tcPr>
            <w:tcW w:w="1104" w:type="dxa"/>
            <w:shd w:val="clear" w:color="auto" w:fill="auto"/>
            <w:noWrap/>
            <w:vAlign w:val="center"/>
          </w:tcPr>
          <w:p w:rsidR="00694824" w:rsidRPr="00826A95" w:rsidRDefault="00694824" w:rsidP="0008019F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826A95">
              <w:rPr>
                <w:b/>
                <w:color w:val="000000" w:themeColor="text1"/>
                <w:sz w:val="16"/>
                <w:szCs w:val="16"/>
              </w:rPr>
              <w:t>1 377 556,6</w:t>
            </w:r>
          </w:p>
        </w:tc>
        <w:tc>
          <w:tcPr>
            <w:tcW w:w="831" w:type="dxa"/>
            <w:vAlign w:val="center"/>
          </w:tcPr>
          <w:p w:rsidR="00694824" w:rsidRPr="00826A95" w:rsidRDefault="00694824" w:rsidP="00B00E68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826A95">
              <w:rPr>
                <w:b/>
                <w:color w:val="000000" w:themeColor="text1"/>
                <w:sz w:val="16"/>
                <w:szCs w:val="16"/>
              </w:rPr>
              <w:t>100,5</w:t>
            </w:r>
          </w:p>
        </w:tc>
        <w:tc>
          <w:tcPr>
            <w:tcW w:w="831" w:type="dxa"/>
            <w:vAlign w:val="center"/>
          </w:tcPr>
          <w:p w:rsidR="00694824" w:rsidRPr="00826A95" w:rsidRDefault="009C6F4F" w:rsidP="007252F2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826A95">
              <w:rPr>
                <w:b/>
                <w:color w:val="000000" w:themeColor="text1"/>
                <w:sz w:val="16"/>
                <w:szCs w:val="16"/>
              </w:rPr>
              <w:t>87,9</w:t>
            </w:r>
          </w:p>
        </w:tc>
      </w:tr>
      <w:tr w:rsidR="00826A95" w:rsidRPr="00826A95" w:rsidTr="00497F40">
        <w:trPr>
          <w:trHeight w:val="243"/>
          <w:jc w:val="center"/>
        </w:trPr>
        <w:tc>
          <w:tcPr>
            <w:tcW w:w="1636" w:type="dxa"/>
            <w:shd w:val="clear" w:color="auto" w:fill="auto"/>
            <w:vAlign w:val="center"/>
            <w:hideMark/>
          </w:tcPr>
          <w:p w:rsidR="00694824" w:rsidRPr="00826A95" w:rsidRDefault="00694824" w:rsidP="0008019F">
            <w:pPr>
              <w:spacing w:line="240" w:lineRule="auto"/>
              <w:ind w:left="0" w:right="0" w:firstLine="0"/>
              <w:rPr>
                <w:color w:val="000000" w:themeColor="text1"/>
                <w:sz w:val="16"/>
                <w:szCs w:val="16"/>
              </w:rPr>
            </w:pPr>
            <w:r w:rsidRPr="00826A95">
              <w:rPr>
                <w:color w:val="000000" w:themeColor="text1"/>
                <w:sz w:val="16"/>
                <w:szCs w:val="16"/>
              </w:rPr>
              <w:t>Привлечение (размещение)</w:t>
            </w:r>
          </w:p>
        </w:tc>
        <w:tc>
          <w:tcPr>
            <w:tcW w:w="1375" w:type="dxa"/>
            <w:shd w:val="clear" w:color="auto" w:fill="auto"/>
            <w:noWrap/>
            <w:vAlign w:val="center"/>
            <w:hideMark/>
          </w:tcPr>
          <w:p w:rsidR="00694824" w:rsidRPr="00826A95" w:rsidRDefault="00694824" w:rsidP="0008019F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826A95">
              <w:rPr>
                <w:color w:val="000000" w:themeColor="text1"/>
                <w:sz w:val="16"/>
                <w:szCs w:val="16"/>
              </w:rPr>
              <w:t>2 425 394,0***</w:t>
            </w:r>
          </w:p>
        </w:tc>
        <w:tc>
          <w:tcPr>
            <w:tcW w:w="1387" w:type="dxa"/>
            <w:vAlign w:val="center"/>
          </w:tcPr>
          <w:p w:rsidR="00694824" w:rsidRPr="00826A95" w:rsidRDefault="00694824" w:rsidP="007252F2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826A95">
              <w:rPr>
                <w:color w:val="000000" w:themeColor="text1"/>
                <w:sz w:val="16"/>
                <w:szCs w:val="16"/>
              </w:rPr>
              <w:t>2 280 099,5</w:t>
            </w:r>
            <w:r w:rsidR="00A362C1" w:rsidRPr="00826A95">
              <w:rPr>
                <w:color w:val="000000" w:themeColor="text1"/>
                <w:sz w:val="16"/>
                <w:szCs w:val="16"/>
              </w:rPr>
              <w:t>***</w:t>
            </w:r>
          </w:p>
        </w:tc>
        <w:tc>
          <w:tcPr>
            <w:tcW w:w="1525" w:type="dxa"/>
            <w:vAlign w:val="center"/>
          </w:tcPr>
          <w:p w:rsidR="00694824" w:rsidRPr="00826A95" w:rsidRDefault="00694824" w:rsidP="00B00E68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826A95">
              <w:rPr>
                <w:color w:val="000000" w:themeColor="text1"/>
                <w:sz w:val="16"/>
                <w:szCs w:val="16"/>
              </w:rPr>
              <w:t>2 083 997,8</w:t>
            </w:r>
          </w:p>
        </w:tc>
        <w:tc>
          <w:tcPr>
            <w:tcW w:w="1664" w:type="dxa"/>
            <w:vAlign w:val="center"/>
          </w:tcPr>
          <w:p w:rsidR="00694824" w:rsidRPr="00826A95" w:rsidRDefault="00694824" w:rsidP="00B00E68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826A95">
              <w:rPr>
                <w:color w:val="000000" w:themeColor="text1"/>
                <w:sz w:val="16"/>
                <w:szCs w:val="16"/>
              </w:rPr>
              <w:t>2 280 099,5</w:t>
            </w:r>
          </w:p>
        </w:tc>
        <w:tc>
          <w:tcPr>
            <w:tcW w:w="1104" w:type="dxa"/>
            <w:shd w:val="clear" w:color="auto" w:fill="auto"/>
            <w:noWrap/>
            <w:vAlign w:val="center"/>
          </w:tcPr>
          <w:p w:rsidR="00694824" w:rsidRPr="00826A95" w:rsidRDefault="00694824" w:rsidP="0008019F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826A95">
              <w:rPr>
                <w:color w:val="000000" w:themeColor="text1"/>
                <w:sz w:val="16"/>
                <w:szCs w:val="16"/>
              </w:rPr>
              <w:t>2 082 744,9</w:t>
            </w:r>
          </w:p>
        </w:tc>
        <w:tc>
          <w:tcPr>
            <w:tcW w:w="831" w:type="dxa"/>
            <w:vAlign w:val="center"/>
          </w:tcPr>
          <w:p w:rsidR="00694824" w:rsidRPr="00826A95" w:rsidRDefault="00694824" w:rsidP="00B00E68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826A95">
              <w:rPr>
                <w:color w:val="000000" w:themeColor="text1"/>
                <w:sz w:val="16"/>
                <w:szCs w:val="16"/>
              </w:rPr>
              <w:t>99,9</w:t>
            </w:r>
          </w:p>
        </w:tc>
        <w:tc>
          <w:tcPr>
            <w:tcW w:w="831" w:type="dxa"/>
            <w:vAlign w:val="center"/>
          </w:tcPr>
          <w:p w:rsidR="00694824" w:rsidRPr="00826A95" w:rsidRDefault="00C92805" w:rsidP="002A7C76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826A95">
              <w:rPr>
                <w:color w:val="000000" w:themeColor="text1"/>
                <w:sz w:val="16"/>
                <w:szCs w:val="16"/>
              </w:rPr>
              <w:t>91,3</w:t>
            </w:r>
          </w:p>
        </w:tc>
      </w:tr>
      <w:tr w:rsidR="00826A95" w:rsidRPr="00826A95" w:rsidTr="00497F40">
        <w:trPr>
          <w:trHeight w:val="243"/>
          <w:jc w:val="center"/>
        </w:trPr>
        <w:tc>
          <w:tcPr>
            <w:tcW w:w="1636" w:type="dxa"/>
            <w:shd w:val="clear" w:color="auto" w:fill="auto"/>
            <w:vAlign w:val="center"/>
            <w:hideMark/>
          </w:tcPr>
          <w:p w:rsidR="00694824" w:rsidRPr="00826A95" w:rsidRDefault="00694824" w:rsidP="0008019F">
            <w:pPr>
              <w:spacing w:line="240" w:lineRule="auto"/>
              <w:ind w:left="0" w:right="0" w:firstLine="0"/>
              <w:rPr>
                <w:color w:val="000000" w:themeColor="text1"/>
                <w:sz w:val="16"/>
                <w:szCs w:val="16"/>
              </w:rPr>
            </w:pPr>
            <w:r w:rsidRPr="00826A95">
              <w:rPr>
                <w:color w:val="000000" w:themeColor="text1"/>
                <w:sz w:val="16"/>
                <w:szCs w:val="16"/>
              </w:rPr>
              <w:t>Погашение</w:t>
            </w:r>
          </w:p>
        </w:tc>
        <w:tc>
          <w:tcPr>
            <w:tcW w:w="1375" w:type="dxa"/>
            <w:shd w:val="clear" w:color="auto" w:fill="auto"/>
            <w:noWrap/>
            <w:vAlign w:val="center"/>
            <w:hideMark/>
          </w:tcPr>
          <w:p w:rsidR="00694824" w:rsidRPr="00826A95" w:rsidRDefault="00694824" w:rsidP="0030468B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826A95">
              <w:rPr>
                <w:color w:val="000000" w:themeColor="text1"/>
                <w:sz w:val="16"/>
                <w:szCs w:val="16"/>
              </w:rPr>
              <w:t>-720 241,6</w:t>
            </w:r>
          </w:p>
        </w:tc>
        <w:tc>
          <w:tcPr>
            <w:tcW w:w="1387" w:type="dxa"/>
            <w:vAlign w:val="center"/>
          </w:tcPr>
          <w:p w:rsidR="00694824" w:rsidRPr="00826A95" w:rsidRDefault="00694824" w:rsidP="007252F2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826A95">
              <w:rPr>
                <w:color w:val="000000" w:themeColor="text1"/>
                <w:sz w:val="16"/>
                <w:szCs w:val="16"/>
              </w:rPr>
              <w:t>-713 480,8</w:t>
            </w:r>
          </w:p>
        </w:tc>
        <w:tc>
          <w:tcPr>
            <w:tcW w:w="1525" w:type="dxa"/>
            <w:vAlign w:val="center"/>
          </w:tcPr>
          <w:p w:rsidR="00694824" w:rsidRPr="00826A95" w:rsidRDefault="00694824" w:rsidP="00B00E68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826A95">
              <w:rPr>
                <w:color w:val="000000" w:themeColor="text1"/>
                <w:sz w:val="16"/>
                <w:szCs w:val="16"/>
              </w:rPr>
              <w:t>-713 480,8</w:t>
            </w:r>
          </w:p>
        </w:tc>
        <w:tc>
          <w:tcPr>
            <w:tcW w:w="1664" w:type="dxa"/>
            <w:vAlign w:val="center"/>
          </w:tcPr>
          <w:p w:rsidR="00694824" w:rsidRPr="00826A95" w:rsidRDefault="00694824" w:rsidP="00B00E68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826A95">
              <w:rPr>
                <w:color w:val="000000" w:themeColor="text1"/>
                <w:sz w:val="16"/>
                <w:szCs w:val="16"/>
              </w:rPr>
              <w:t>-713 480,8</w:t>
            </w:r>
          </w:p>
        </w:tc>
        <w:tc>
          <w:tcPr>
            <w:tcW w:w="1104" w:type="dxa"/>
            <w:shd w:val="clear" w:color="auto" w:fill="auto"/>
            <w:noWrap/>
            <w:vAlign w:val="center"/>
          </w:tcPr>
          <w:p w:rsidR="00694824" w:rsidRPr="00826A95" w:rsidRDefault="00694824" w:rsidP="000B61C1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826A95">
              <w:rPr>
                <w:color w:val="000000" w:themeColor="text1"/>
                <w:sz w:val="16"/>
                <w:szCs w:val="16"/>
              </w:rPr>
              <w:t>-705 188,3</w:t>
            </w:r>
          </w:p>
        </w:tc>
        <w:tc>
          <w:tcPr>
            <w:tcW w:w="831" w:type="dxa"/>
            <w:vAlign w:val="center"/>
          </w:tcPr>
          <w:p w:rsidR="00694824" w:rsidRPr="00826A95" w:rsidRDefault="00694824" w:rsidP="00B00E68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826A95">
              <w:rPr>
                <w:color w:val="000000" w:themeColor="text1"/>
                <w:sz w:val="16"/>
                <w:szCs w:val="16"/>
              </w:rPr>
              <w:t>98,8</w:t>
            </w:r>
          </w:p>
        </w:tc>
        <w:tc>
          <w:tcPr>
            <w:tcW w:w="831" w:type="dxa"/>
            <w:vAlign w:val="center"/>
          </w:tcPr>
          <w:p w:rsidR="00694824" w:rsidRPr="00826A95" w:rsidRDefault="00C92805" w:rsidP="007252F2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826A95">
              <w:rPr>
                <w:color w:val="000000" w:themeColor="text1"/>
                <w:sz w:val="16"/>
                <w:szCs w:val="16"/>
              </w:rPr>
              <w:t>98,8</w:t>
            </w:r>
          </w:p>
        </w:tc>
      </w:tr>
    </w:tbl>
    <w:p w:rsidR="006C38EE" w:rsidRPr="00826A95" w:rsidRDefault="00DF3AAB" w:rsidP="0030468B">
      <w:pPr>
        <w:widowControl w:val="0"/>
        <w:spacing w:line="240" w:lineRule="auto"/>
        <w:ind w:left="0" w:right="0"/>
        <w:rPr>
          <w:color w:val="000000" w:themeColor="text1"/>
          <w:sz w:val="16"/>
          <w:szCs w:val="16"/>
        </w:rPr>
      </w:pPr>
      <w:r w:rsidRPr="00826A95">
        <w:rPr>
          <w:color w:val="000000" w:themeColor="text1"/>
          <w:sz w:val="16"/>
          <w:szCs w:val="16"/>
        </w:rPr>
        <w:t xml:space="preserve">* </w:t>
      </w:r>
      <w:r w:rsidR="008375F5" w:rsidRPr="00826A95">
        <w:rPr>
          <w:color w:val="000000" w:themeColor="text1"/>
          <w:sz w:val="16"/>
          <w:szCs w:val="16"/>
        </w:rPr>
        <w:t>С</w:t>
      </w:r>
      <w:r w:rsidR="006C38EE" w:rsidRPr="00826A95">
        <w:rPr>
          <w:color w:val="000000" w:themeColor="text1"/>
          <w:sz w:val="16"/>
          <w:szCs w:val="16"/>
        </w:rPr>
        <w:t xml:space="preserve"> учетом положений статьи 113 Бюджетного кодекса Российской Федерации (суммы накопленного купонного дохода, поступлений в сумме, превышающей номинальную стоимость, а также разницы, возникшей при выкупе ценных бумаг по цене ниже цены размещения) и п</w:t>
      </w:r>
      <w:r w:rsidR="0030468B" w:rsidRPr="00826A95">
        <w:rPr>
          <w:color w:val="000000" w:themeColor="text1"/>
          <w:sz w:val="16"/>
          <w:szCs w:val="16"/>
        </w:rPr>
        <w:t>огашения основного долга по ним.</w:t>
      </w:r>
    </w:p>
    <w:p w:rsidR="00B63657" w:rsidRPr="00826A95" w:rsidRDefault="0046156A" w:rsidP="00051434">
      <w:pPr>
        <w:widowControl w:val="0"/>
        <w:spacing w:line="240" w:lineRule="auto"/>
        <w:ind w:left="0" w:right="0"/>
        <w:rPr>
          <w:color w:val="000000" w:themeColor="text1"/>
          <w:sz w:val="16"/>
          <w:szCs w:val="16"/>
        </w:rPr>
      </w:pPr>
      <w:r w:rsidRPr="00826A95">
        <w:rPr>
          <w:color w:val="000000" w:themeColor="text1"/>
          <w:sz w:val="16"/>
          <w:szCs w:val="16"/>
        </w:rPr>
        <w:t>**</w:t>
      </w:r>
      <w:r w:rsidR="004E70B1" w:rsidRPr="00826A95">
        <w:rPr>
          <w:color w:val="000000" w:themeColor="text1"/>
        </w:rPr>
        <w:t xml:space="preserve"> </w:t>
      </w:r>
      <w:r w:rsidR="00B63657" w:rsidRPr="00826A95">
        <w:rPr>
          <w:color w:val="000000" w:themeColor="text1"/>
          <w:sz w:val="16"/>
          <w:szCs w:val="16"/>
        </w:rPr>
        <w:t xml:space="preserve">Поправками ко второму чтению изменения в Программу государственных внутренних заимствований Российской Федерации на 2019 год и на плановый период 2020 и 2021 годов не предусматривались. Вместе с тем в принятом во втором чтении законопроекте № 819987-7 и Федеральном законе № 389-ФЗ изменения </w:t>
      </w:r>
      <w:r w:rsidR="00401758" w:rsidRPr="00401758">
        <w:rPr>
          <w:color w:val="000000" w:themeColor="text1"/>
          <w:sz w:val="16"/>
          <w:szCs w:val="16"/>
        </w:rPr>
        <w:t xml:space="preserve">в </w:t>
      </w:r>
      <w:r w:rsidR="00401758">
        <w:rPr>
          <w:color w:val="000000" w:themeColor="text1"/>
          <w:sz w:val="16"/>
          <w:szCs w:val="16"/>
        </w:rPr>
        <w:t>указанную</w:t>
      </w:r>
      <w:r w:rsidR="00401758" w:rsidRPr="00401758">
        <w:rPr>
          <w:color w:val="000000" w:themeColor="text1"/>
          <w:sz w:val="16"/>
          <w:szCs w:val="16"/>
        </w:rPr>
        <w:t xml:space="preserve"> программ</w:t>
      </w:r>
      <w:r w:rsidR="00401758">
        <w:rPr>
          <w:color w:val="000000" w:themeColor="text1"/>
          <w:sz w:val="16"/>
          <w:szCs w:val="16"/>
        </w:rPr>
        <w:t>у</w:t>
      </w:r>
      <w:r w:rsidR="00401758" w:rsidRPr="00401758">
        <w:rPr>
          <w:color w:val="000000" w:themeColor="text1"/>
          <w:sz w:val="16"/>
          <w:szCs w:val="16"/>
        </w:rPr>
        <w:t xml:space="preserve"> не внесены</w:t>
      </w:r>
      <w:r w:rsidR="00B63657" w:rsidRPr="00826A95">
        <w:rPr>
          <w:color w:val="000000" w:themeColor="text1"/>
          <w:sz w:val="16"/>
          <w:szCs w:val="16"/>
        </w:rPr>
        <w:t xml:space="preserve">. </w:t>
      </w:r>
    </w:p>
    <w:p w:rsidR="00B63657" w:rsidRPr="00826A95" w:rsidRDefault="00B63657" w:rsidP="00051434">
      <w:pPr>
        <w:widowControl w:val="0"/>
        <w:spacing w:line="240" w:lineRule="auto"/>
        <w:ind w:left="0" w:right="0"/>
        <w:rPr>
          <w:color w:val="000000" w:themeColor="text1"/>
          <w:sz w:val="16"/>
          <w:szCs w:val="16"/>
        </w:rPr>
      </w:pPr>
      <w:r w:rsidRPr="00826A95">
        <w:rPr>
          <w:color w:val="000000" w:themeColor="text1"/>
          <w:sz w:val="16"/>
          <w:szCs w:val="16"/>
        </w:rPr>
        <w:t>Приложение 35 к Федеральному закону № 459-ФЗ (с изменениями) «Программа государственных внутренних заимствований Российской Федерации на 2019 год и на плановый период 2020 и 2021 годов» не соответствует установленным в приложении 39 к Федеральному закону № 459-ФЗ (с изменениями) источникам финансирования дефицита федерального бюджета на 2019 год.</w:t>
      </w:r>
    </w:p>
    <w:p w:rsidR="00DF3AAB" w:rsidRPr="00826A95" w:rsidRDefault="0046156A" w:rsidP="00051434">
      <w:pPr>
        <w:widowControl w:val="0"/>
        <w:spacing w:line="240" w:lineRule="auto"/>
        <w:ind w:left="0" w:right="0"/>
        <w:rPr>
          <w:color w:val="000000" w:themeColor="text1"/>
          <w:sz w:val="16"/>
          <w:szCs w:val="16"/>
        </w:rPr>
      </w:pPr>
      <w:r w:rsidRPr="00826A95">
        <w:rPr>
          <w:color w:val="000000" w:themeColor="text1"/>
          <w:sz w:val="16"/>
          <w:szCs w:val="16"/>
        </w:rPr>
        <w:t>*</w:t>
      </w:r>
      <w:r w:rsidR="008375F5" w:rsidRPr="00826A95">
        <w:rPr>
          <w:color w:val="000000" w:themeColor="text1"/>
          <w:sz w:val="16"/>
          <w:szCs w:val="16"/>
        </w:rPr>
        <w:t>**В</w:t>
      </w:r>
      <w:r w:rsidR="00DF3AAB" w:rsidRPr="00826A95">
        <w:rPr>
          <w:color w:val="000000" w:themeColor="text1"/>
          <w:sz w:val="16"/>
          <w:szCs w:val="16"/>
        </w:rPr>
        <w:t xml:space="preserve"> соответствии с распоряжением Правительства Российской Федерации от </w:t>
      </w:r>
      <w:r w:rsidR="0030468B" w:rsidRPr="00826A95">
        <w:rPr>
          <w:color w:val="000000" w:themeColor="text1"/>
          <w:sz w:val="16"/>
          <w:szCs w:val="16"/>
        </w:rPr>
        <w:t>28</w:t>
      </w:r>
      <w:r w:rsidR="00DF3AAB" w:rsidRPr="00826A95">
        <w:rPr>
          <w:color w:val="000000" w:themeColor="text1"/>
          <w:sz w:val="16"/>
          <w:szCs w:val="16"/>
        </w:rPr>
        <w:t xml:space="preserve"> декабря 201</w:t>
      </w:r>
      <w:r w:rsidR="0030468B" w:rsidRPr="00826A95">
        <w:rPr>
          <w:color w:val="000000" w:themeColor="text1"/>
          <w:sz w:val="16"/>
          <w:szCs w:val="16"/>
        </w:rPr>
        <w:t>8</w:t>
      </w:r>
      <w:r w:rsidR="00DF3AAB" w:rsidRPr="00826A95">
        <w:rPr>
          <w:color w:val="000000" w:themeColor="text1"/>
          <w:sz w:val="16"/>
          <w:szCs w:val="16"/>
        </w:rPr>
        <w:t xml:space="preserve"> г. № </w:t>
      </w:r>
      <w:r w:rsidR="0030468B" w:rsidRPr="00826A95">
        <w:rPr>
          <w:color w:val="000000" w:themeColor="text1"/>
          <w:sz w:val="16"/>
          <w:szCs w:val="16"/>
        </w:rPr>
        <w:t>2976</w:t>
      </w:r>
      <w:r w:rsidR="00DF3AAB" w:rsidRPr="00826A95">
        <w:rPr>
          <w:color w:val="000000" w:themeColor="text1"/>
          <w:sz w:val="16"/>
          <w:szCs w:val="16"/>
        </w:rPr>
        <w:t>-р Минфин России вправе осуществлять в 201</w:t>
      </w:r>
      <w:r w:rsidR="0030468B" w:rsidRPr="00826A95">
        <w:rPr>
          <w:color w:val="000000" w:themeColor="text1"/>
          <w:sz w:val="16"/>
          <w:szCs w:val="16"/>
        </w:rPr>
        <w:t xml:space="preserve">9 </w:t>
      </w:r>
      <w:r w:rsidR="00DF3AAB" w:rsidRPr="00826A95">
        <w:rPr>
          <w:color w:val="000000" w:themeColor="text1"/>
          <w:sz w:val="16"/>
          <w:szCs w:val="16"/>
        </w:rPr>
        <w:t xml:space="preserve">году выпуски государственных ценных бумаг, номинальная стоимость которых указана в валюте Российской Федерации, в объемах, не превышающих </w:t>
      </w:r>
      <w:r w:rsidR="0030468B" w:rsidRPr="00826A95">
        <w:rPr>
          <w:color w:val="000000" w:themeColor="text1"/>
          <w:sz w:val="16"/>
          <w:szCs w:val="16"/>
        </w:rPr>
        <w:t>2 475,5</w:t>
      </w:r>
      <w:r w:rsidR="00DF3AAB" w:rsidRPr="00826A95">
        <w:rPr>
          <w:color w:val="000000" w:themeColor="text1"/>
          <w:sz w:val="16"/>
          <w:szCs w:val="16"/>
        </w:rPr>
        <w:t xml:space="preserve"> млрд. рублей.</w:t>
      </w:r>
    </w:p>
    <w:p w:rsidR="00CD5308" w:rsidRPr="00826A95" w:rsidRDefault="00CD5308" w:rsidP="00DF3AAB">
      <w:pPr>
        <w:widowControl w:val="0"/>
        <w:spacing w:after="120" w:line="240" w:lineRule="auto"/>
        <w:ind w:left="0" w:right="0" w:firstLine="0"/>
        <w:jc w:val="right"/>
        <w:rPr>
          <w:color w:val="000000" w:themeColor="text1"/>
          <w:sz w:val="24"/>
          <w:szCs w:val="24"/>
        </w:rPr>
      </w:pPr>
    </w:p>
    <w:p w:rsidR="00EE7D54" w:rsidRPr="00826A95" w:rsidRDefault="00EE7D54" w:rsidP="00EE7D54">
      <w:pPr>
        <w:widowControl w:val="0"/>
        <w:spacing w:after="120" w:line="240" w:lineRule="auto"/>
        <w:ind w:left="0" w:right="0" w:firstLine="0"/>
        <w:jc w:val="right"/>
        <w:rPr>
          <w:color w:val="000000" w:themeColor="text1"/>
          <w:sz w:val="24"/>
          <w:szCs w:val="24"/>
        </w:rPr>
      </w:pPr>
      <w:r w:rsidRPr="00826A95">
        <w:rPr>
          <w:color w:val="000000" w:themeColor="text1"/>
          <w:sz w:val="24"/>
          <w:szCs w:val="24"/>
        </w:rPr>
        <w:t xml:space="preserve">Таблица 2 </w:t>
      </w:r>
    </w:p>
    <w:p w:rsidR="00EE7D54" w:rsidRPr="00826A95" w:rsidRDefault="00EE7D54" w:rsidP="00EE7D54">
      <w:pPr>
        <w:spacing w:line="240" w:lineRule="auto"/>
        <w:ind w:right="0" w:firstLine="0"/>
        <w:rPr>
          <w:color w:val="000000" w:themeColor="text1"/>
          <w:sz w:val="16"/>
          <w:szCs w:val="16"/>
        </w:rPr>
      </w:pPr>
    </w:p>
    <w:p w:rsidR="004E3B37" w:rsidRPr="00826A95" w:rsidRDefault="004E3B37" w:rsidP="004E3B37">
      <w:pPr>
        <w:widowControl w:val="0"/>
        <w:spacing w:line="240" w:lineRule="auto"/>
        <w:ind w:left="0" w:right="0"/>
        <w:jc w:val="center"/>
        <w:rPr>
          <w:b/>
          <w:color w:val="000000" w:themeColor="text1"/>
          <w:sz w:val="24"/>
        </w:rPr>
      </w:pPr>
      <w:r w:rsidRPr="00826A95">
        <w:rPr>
          <w:b/>
          <w:color w:val="000000" w:themeColor="text1"/>
          <w:sz w:val="24"/>
        </w:rPr>
        <w:t>Информация о проведении Минфином России в 2019 году аукционов по размещению выпусков ОФЗ*</w:t>
      </w:r>
    </w:p>
    <w:tbl>
      <w:tblPr>
        <w:tblW w:w="10271" w:type="dxa"/>
        <w:tblInd w:w="-318" w:type="dxa"/>
        <w:tblLook w:val="04A0" w:firstRow="1" w:lastRow="0" w:firstColumn="1" w:lastColumn="0" w:noHBand="0" w:noVBand="1"/>
      </w:tblPr>
      <w:tblGrid>
        <w:gridCol w:w="1844"/>
        <w:gridCol w:w="1559"/>
        <w:gridCol w:w="1134"/>
        <w:gridCol w:w="1134"/>
        <w:gridCol w:w="1000"/>
        <w:gridCol w:w="1300"/>
        <w:gridCol w:w="1300"/>
        <w:gridCol w:w="1000"/>
      </w:tblGrid>
      <w:tr w:rsidR="004E3B37" w:rsidRPr="00826A95" w:rsidTr="00B00E68">
        <w:trPr>
          <w:trHeight w:val="737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Количество аукционов по размещению гос. ценных бумаг </w:t>
            </w:r>
          </w:p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в 2019 году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Код  выпуска бумаги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Тип бумаги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Дата погашения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Объем </w:t>
            </w:r>
            <w:proofErr w:type="spellStart"/>
            <w:proofErr w:type="gramStart"/>
            <w:r w:rsidRPr="00826A9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предложе-ния</w:t>
            </w:r>
            <w:proofErr w:type="spellEnd"/>
            <w:proofErr w:type="gramEnd"/>
            <w:r w:rsidRPr="00826A9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, млн. рублей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Доходность по </w:t>
            </w:r>
            <w:proofErr w:type="spellStart"/>
            <w:r w:rsidRPr="00826A9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средневзв</w:t>
            </w:r>
            <w:proofErr w:type="gramStart"/>
            <w:r w:rsidRPr="00826A9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е</w:t>
            </w:r>
            <w:proofErr w:type="spellEnd"/>
            <w:r w:rsidRPr="00826A9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-</w:t>
            </w:r>
            <w:proofErr w:type="gramEnd"/>
            <w:r w:rsidRPr="00826A9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26A9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шенной</w:t>
            </w:r>
            <w:proofErr w:type="spellEnd"/>
            <w:r w:rsidRPr="00826A9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 цене, % годовых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Объем размещения по номиналу, млн. рублей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Объем выручки, млн. рублей</w:t>
            </w:r>
          </w:p>
        </w:tc>
      </w:tr>
      <w:tr w:rsidR="004E3B37" w:rsidRPr="00826A95" w:rsidTr="00B00E68">
        <w:trPr>
          <w:trHeight w:val="53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24020RMFS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ОФЗ-ПК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27.07.2022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270 488,8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доходность не рассчитывается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100 000,0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100 595,7</w:t>
            </w:r>
          </w:p>
        </w:tc>
      </w:tr>
      <w:tr w:rsidR="004E3B37" w:rsidRPr="00826A95" w:rsidTr="00B00E68">
        <w:trPr>
          <w:trHeight w:val="53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26209RMFS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ОФЗ-ПД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20.07.2022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503 634,0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от 7,65 до 8,07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141 910,2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143 057,9</w:t>
            </w:r>
          </w:p>
        </w:tc>
      </w:tr>
      <w:tr w:rsidR="004E3B37" w:rsidRPr="00826A95" w:rsidTr="00B00E68">
        <w:trPr>
          <w:trHeight w:val="53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26223RMFS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ОФЗ-ПД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28.02.2024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208 940,5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от 6,13 до 8,23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116 171,0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113 130,4</w:t>
            </w:r>
          </w:p>
        </w:tc>
      </w:tr>
      <w:tr w:rsidR="004E3B37" w:rsidRPr="00826A95" w:rsidTr="00B00E68">
        <w:trPr>
          <w:trHeight w:val="53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26224RMFS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ОФЗ-ПД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23.05.2029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821 546,0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от 8,3 до 8,47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230 785,9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214 701,3</w:t>
            </w:r>
          </w:p>
        </w:tc>
      </w:tr>
      <w:tr w:rsidR="004E3B37" w:rsidRPr="00826A95" w:rsidTr="00B00E68">
        <w:trPr>
          <w:trHeight w:val="53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26225RMFS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ОФЗ-ПД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10.05.2034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929 936,1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от 7,11 до 8,56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230 813,7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223 288,8</w:t>
            </w:r>
          </w:p>
        </w:tc>
      </w:tr>
      <w:tr w:rsidR="004E3B37" w:rsidRPr="00826A95" w:rsidTr="00B00E68">
        <w:trPr>
          <w:trHeight w:val="53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26226RMFS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ОФЗ-ПД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07.10.2026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1 470 123,8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от 8,09 до 8,4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326 586,6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327 478,5</w:t>
            </w:r>
          </w:p>
        </w:tc>
      </w:tr>
      <w:tr w:rsidR="004E3B37" w:rsidRPr="00826A95" w:rsidTr="00B00E68">
        <w:trPr>
          <w:trHeight w:val="53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26227RMFS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ОФЗ-ПД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17.07.2024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1 724 459,6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от 6,1 до 8,13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398 114,2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398 416,6</w:t>
            </w:r>
          </w:p>
        </w:tc>
      </w:tr>
      <w:tr w:rsidR="004E3B37" w:rsidRPr="00826A95" w:rsidTr="00B00E68">
        <w:trPr>
          <w:trHeight w:val="53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26228RMFS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ОФЗ-ПД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10.04.2030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1 681 434,7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от 6,46 до 8,4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140 715,0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148 848,3</w:t>
            </w:r>
          </w:p>
        </w:tc>
      </w:tr>
      <w:tr w:rsidR="004E3B37" w:rsidRPr="00826A95" w:rsidTr="00B00E68">
        <w:trPr>
          <w:trHeight w:val="53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26229RMFS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ОФЗ-ПД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12.11.2025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802 662,6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от 6,23 до 7,73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127 350,8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130 494,5</w:t>
            </w:r>
          </w:p>
        </w:tc>
      </w:tr>
      <w:tr w:rsidR="004E3B37" w:rsidRPr="00826A95" w:rsidTr="00B00E68">
        <w:trPr>
          <w:trHeight w:val="53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26230RMFS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ОФЗ-ПД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16.03.2039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703 057,6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от 6,63 до 7,68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136 809,7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148 934,2</w:t>
            </w:r>
          </w:p>
        </w:tc>
      </w:tr>
      <w:tr w:rsidR="004E3B37" w:rsidRPr="00826A95" w:rsidTr="00B00E68">
        <w:trPr>
          <w:trHeight w:val="53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26232RMFS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ОФЗ-ПД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06.10.2027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450 000,0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от 6,36 до 6,36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25 983,2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25 595,6</w:t>
            </w:r>
          </w:p>
        </w:tc>
      </w:tr>
      <w:tr w:rsidR="004E3B37" w:rsidRPr="00826A95" w:rsidTr="00B00E68">
        <w:trPr>
          <w:trHeight w:val="53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52002RMFS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ОФЗ-ИН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02.02.2028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199 896,1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от 3,05 до 3,58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107 378,6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102 044,7</w:t>
            </w:r>
          </w:p>
        </w:tc>
      </w:tr>
      <w:tr w:rsidR="004E3B37" w:rsidRPr="00826A95" w:rsidTr="00B00E68">
        <w:trPr>
          <w:trHeight w:val="53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Всего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9 766 179,8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2 082 618,7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B37" w:rsidRPr="00826A95" w:rsidRDefault="004E3B37" w:rsidP="00B00E68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2 076 586,5</w:t>
            </w:r>
          </w:p>
        </w:tc>
      </w:tr>
    </w:tbl>
    <w:p w:rsidR="004E3B37" w:rsidRPr="00826A95" w:rsidRDefault="004E3B37" w:rsidP="004E3B37">
      <w:pPr>
        <w:spacing w:line="240" w:lineRule="auto"/>
        <w:ind w:left="0" w:right="0" w:firstLine="0"/>
        <w:rPr>
          <w:color w:val="000000" w:themeColor="text1"/>
          <w:sz w:val="16"/>
          <w:szCs w:val="16"/>
        </w:rPr>
      </w:pPr>
      <w:r w:rsidRPr="00826A95">
        <w:rPr>
          <w:color w:val="000000" w:themeColor="text1"/>
          <w:sz w:val="16"/>
          <w:szCs w:val="16"/>
        </w:rPr>
        <w:t xml:space="preserve">* </w:t>
      </w:r>
      <w:r w:rsidRPr="00826A95">
        <w:rPr>
          <w:b/>
          <w:color w:val="000000" w:themeColor="text1"/>
          <w:sz w:val="16"/>
          <w:szCs w:val="16"/>
        </w:rPr>
        <w:t>Доразмещение</w:t>
      </w:r>
      <w:r w:rsidRPr="00826A95">
        <w:rPr>
          <w:color w:val="000000" w:themeColor="text1"/>
          <w:sz w:val="16"/>
          <w:szCs w:val="16"/>
        </w:rPr>
        <w:t xml:space="preserve"> на вторичном рынке в 2019 году ОФЗ-ПД составило 7 436,55 млн. рублей по номиналу, ОФЗ-ПК - 0,006 млн. рублей, ОФЗ-ИН - 0,067 млн. рублей.</w:t>
      </w:r>
      <w:r w:rsidRPr="00826A95">
        <w:rPr>
          <w:color w:val="000000" w:themeColor="text1"/>
        </w:rPr>
        <w:t xml:space="preserve"> </w:t>
      </w:r>
      <w:r w:rsidRPr="00826A95">
        <w:rPr>
          <w:color w:val="000000" w:themeColor="text1"/>
          <w:sz w:val="16"/>
          <w:szCs w:val="16"/>
        </w:rPr>
        <w:t>Объем размещения государственных ценных бумаг для населения (ОФЗ-н) составил 10 302,6 млн. рублей по номинальной стоимости, что в 1,7 раза меньше по сравнению с 2018 годом (17 690,3 млн. рублей).</w:t>
      </w:r>
    </w:p>
    <w:p w:rsidR="00EE7D54" w:rsidRPr="00826A95" w:rsidRDefault="00EE7D54" w:rsidP="00EE7D54">
      <w:pPr>
        <w:widowControl w:val="0"/>
        <w:spacing w:line="240" w:lineRule="auto"/>
        <w:ind w:left="0" w:right="0"/>
        <w:jc w:val="center"/>
        <w:rPr>
          <w:b/>
          <w:color w:val="000000" w:themeColor="text1"/>
          <w:sz w:val="24"/>
          <w:szCs w:val="24"/>
        </w:rPr>
      </w:pPr>
    </w:p>
    <w:p w:rsidR="00590188" w:rsidRPr="00826A95" w:rsidRDefault="00590188">
      <w:pPr>
        <w:overflowPunct/>
        <w:autoSpaceDE/>
        <w:autoSpaceDN/>
        <w:adjustRightInd/>
        <w:spacing w:after="200" w:line="276" w:lineRule="auto"/>
        <w:ind w:left="0" w:right="0" w:firstLine="0"/>
        <w:jc w:val="left"/>
        <w:textAlignment w:val="auto"/>
        <w:rPr>
          <w:color w:val="000000" w:themeColor="text1"/>
          <w:sz w:val="24"/>
          <w:szCs w:val="24"/>
        </w:rPr>
      </w:pPr>
      <w:r w:rsidRPr="00826A95">
        <w:rPr>
          <w:color w:val="000000" w:themeColor="text1"/>
          <w:sz w:val="24"/>
          <w:szCs w:val="24"/>
        </w:rPr>
        <w:br w:type="page"/>
      </w:r>
    </w:p>
    <w:p w:rsidR="00EE7D54" w:rsidRPr="00826A95" w:rsidRDefault="00EE7D54" w:rsidP="00EE7D54">
      <w:pPr>
        <w:ind w:left="0" w:right="-1"/>
        <w:rPr>
          <w:color w:val="000000" w:themeColor="text1"/>
          <w:sz w:val="24"/>
          <w:szCs w:val="24"/>
        </w:rPr>
      </w:pPr>
    </w:p>
    <w:p w:rsidR="00EE7D54" w:rsidRPr="00826A95" w:rsidRDefault="00EE7D54" w:rsidP="00EE7D54">
      <w:pPr>
        <w:widowControl w:val="0"/>
        <w:spacing w:after="120" w:line="240" w:lineRule="auto"/>
        <w:ind w:left="0" w:right="0" w:firstLine="0"/>
        <w:jc w:val="right"/>
        <w:rPr>
          <w:color w:val="000000" w:themeColor="text1"/>
          <w:sz w:val="24"/>
          <w:szCs w:val="24"/>
        </w:rPr>
      </w:pPr>
      <w:r w:rsidRPr="00826A95">
        <w:rPr>
          <w:color w:val="000000" w:themeColor="text1"/>
          <w:sz w:val="24"/>
          <w:szCs w:val="24"/>
        </w:rPr>
        <w:t xml:space="preserve">Таблица 3 </w:t>
      </w:r>
    </w:p>
    <w:p w:rsidR="00EE7D54" w:rsidRPr="00826A95" w:rsidRDefault="00EE7D54" w:rsidP="00EE7D54">
      <w:pPr>
        <w:widowControl w:val="0"/>
        <w:spacing w:line="240" w:lineRule="auto"/>
        <w:ind w:left="0" w:right="0"/>
        <w:jc w:val="center"/>
        <w:rPr>
          <w:color w:val="000000" w:themeColor="text1"/>
          <w:sz w:val="24"/>
        </w:rPr>
      </w:pPr>
    </w:p>
    <w:p w:rsidR="004E3B37" w:rsidRPr="00826A95" w:rsidRDefault="004E3B37" w:rsidP="004E3B37">
      <w:pPr>
        <w:widowControl w:val="0"/>
        <w:spacing w:line="240" w:lineRule="auto"/>
        <w:ind w:left="0" w:right="0"/>
        <w:jc w:val="center"/>
        <w:rPr>
          <w:b/>
          <w:color w:val="000000" w:themeColor="text1"/>
          <w:sz w:val="24"/>
          <w:szCs w:val="24"/>
        </w:rPr>
      </w:pPr>
      <w:r w:rsidRPr="00826A95">
        <w:rPr>
          <w:b/>
          <w:color w:val="000000" w:themeColor="text1"/>
          <w:sz w:val="24"/>
          <w:szCs w:val="24"/>
        </w:rPr>
        <w:t>Анализ доходности облигаций федерального займа</w:t>
      </w:r>
    </w:p>
    <w:p w:rsidR="004E3B37" w:rsidRPr="00826A95" w:rsidRDefault="004E3B37" w:rsidP="004E3B37">
      <w:pPr>
        <w:widowControl w:val="0"/>
        <w:spacing w:line="240" w:lineRule="auto"/>
        <w:ind w:left="0" w:right="0"/>
        <w:jc w:val="center"/>
        <w:rPr>
          <w:b/>
          <w:color w:val="000000" w:themeColor="text1"/>
          <w:sz w:val="24"/>
          <w:szCs w:val="24"/>
        </w:rPr>
      </w:pPr>
      <w:r w:rsidRPr="00826A95">
        <w:rPr>
          <w:b/>
          <w:color w:val="000000" w:themeColor="text1"/>
          <w:sz w:val="24"/>
          <w:szCs w:val="24"/>
        </w:rPr>
        <w:t>в 2017 – 2019 годах</w:t>
      </w:r>
    </w:p>
    <w:p w:rsidR="004E3B37" w:rsidRPr="00826A95" w:rsidRDefault="004E3B37" w:rsidP="004E3B37">
      <w:pPr>
        <w:widowControl w:val="0"/>
        <w:spacing w:line="240" w:lineRule="auto"/>
        <w:ind w:left="0" w:right="0"/>
        <w:jc w:val="center"/>
        <w:rPr>
          <w:color w:val="000000" w:themeColor="text1"/>
          <w:sz w:val="24"/>
          <w:szCs w:val="24"/>
        </w:rPr>
      </w:pPr>
    </w:p>
    <w:tbl>
      <w:tblPr>
        <w:tblStyle w:val="ab"/>
        <w:tblW w:w="9964" w:type="dxa"/>
        <w:tblInd w:w="-318" w:type="dxa"/>
        <w:tblLook w:val="04A0" w:firstRow="1" w:lastRow="0" w:firstColumn="1" w:lastColumn="0" w:noHBand="0" w:noVBand="1"/>
      </w:tblPr>
      <w:tblGrid>
        <w:gridCol w:w="4976"/>
        <w:gridCol w:w="1645"/>
        <w:gridCol w:w="1479"/>
        <w:gridCol w:w="1864"/>
      </w:tblGrid>
      <w:tr w:rsidR="004E3B37" w:rsidRPr="00826A95" w:rsidTr="00174F69">
        <w:tc>
          <w:tcPr>
            <w:tcW w:w="4976" w:type="dxa"/>
          </w:tcPr>
          <w:p w:rsidR="004E3B37" w:rsidRPr="00826A95" w:rsidRDefault="004E3B37" w:rsidP="00B00E68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45" w:type="dxa"/>
          </w:tcPr>
          <w:p w:rsidR="004E3B37" w:rsidRPr="00826A95" w:rsidRDefault="004E3B37" w:rsidP="00B00E6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826A95">
              <w:rPr>
                <w:color w:val="000000" w:themeColor="text1"/>
                <w:sz w:val="20"/>
                <w:szCs w:val="20"/>
              </w:rPr>
              <w:t>2017 год</w:t>
            </w:r>
          </w:p>
        </w:tc>
        <w:tc>
          <w:tcPr>
            <w:tcW w:w="1479" w:type="dxa"/>
          </w:tcPr>
          <w:p w:rsidR="004E3B37" w:rsidRPr="00826A95" w:rsidRDefault="004E3B37" w:rsidP="00B00E6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826A95">
              <w:rPr>
                <w:color w:val="000000" w:themeColor="text1"/>
                <w:sz w:val="20"/>
                <w:szCs w:val="20"/>
              </w:rPr>
              <w:t>2018 год</w:t>
            </w:r>
          </w:p>
        </w:tc>
        <w:tc>
          <w:tcPr>
            <w:tcW w:w="1864" w:type="dxa"/>
          </w:tcPr>
          <w:p w:rsidR="004E3B37" w:rsidRPr="00826A95" w:rsidRDefault="004E3B37" w:rsidP="00B00E6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826A95">
              <w:rPr>
                <w:color w:val="000000" w:themeColor="text1"/>
                <w:sz w:val="20"/>
                <w:szCs w:val="20"/>
              </w:rPr>
              <w:t>2019 год</w:t>
            </w:r>
          </w:p>
        </w:tc>
      </w:tr>
      <w:tr w:rsidR="004E3B37" w:rsidRPr="00826A95" w:rsidTr="00174F69">
        <w:tc>
          <w:tcPr>
            <w:tcW w:w="4976" w:type="dxa"/>
            <w:shd w:val="clear" w:color="auto" w:fill="FDE9D9" w:themeFill="accent6" w:themeFillTint="33"/>
          </w:tcPr>
          <w:p w:rsidR="004E3B37" w:rsidRPr="00826A95" w:rsidRDefault="004E3B37" w:rsidP="00B00E68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20"/>
                <w:szCs w:val="20"/>
              </w:rPr>
            </w:pPr>
            <w:r w:rsidRPr="00826A95">
              <w:rPr>
                <w:b/>
                <w:color w:val="000000" w:themeColor="text1"/>
                <w:sz w:val="20"/>
                <w:szCs w:val="20"/>
              </w:rPr>
              <w:t>ОФЗ-ПД</w:t>
            </w:r>
          </w:p>
        </w:tc>
        <w:tc>
          <w:tcPr>
            <w:tcW w:w="1645" w:type="dxa"/>
            <w:shd w:val="clear" w:color="auto" w:fill="FDE9D9" w:themeFill="accent6" w:themeFillTint="33"/>
            <w:vAlign w:val="center"/>
          </w:tcPr>
          <w:p w:rsidR="004E3B37" w:rsidRPr="00826A95" w:rsidRDefault="004E3B37" w:rsidP="00B00E6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79" w:type="dxa"/>
            <w:shd w:val="clear" w:color="auto" w:fill="FDE9D9" w:themeFill="accent6" w:themeFillTint="33"/>
            <w:vAlign w:val="center"/>
          </w:tcPr>
          <w:p w:rsidR="004E3B37" w:rsidRPr="00826A95" w:rsidRDefault="004E3B37" w:rsidP="00B00E6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64" w:type="dxa"/>
            <w:shd w:val="clear" w:color="auto" w:fill="FDE9D9" w:themeFill="accent6" w:themeFillTint="33"/>
            <w:vAlign w:val="center"/>
          </w:tcPr>
          <w:p w:rsidR="004E3B37" w:rsidRPr="00826A95" w:rsidRDefault="004E3B37" w:rsidP="00B00E6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4E3B37" w:rsidRPr="00826A95" w:rsidTr="00174F69">
        <w:tc>
          <w:tcPr>
            <w:tcW w:w="4976" w:type="dxa"/>
          </w:tcPr>
          <w:p w:rsidR="004E3B37" w:rsidRPr="00826A95" w:rsidRDefault="004E3B37" w:rsidP="00B00E68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20"/>
                <w:szCs w:val="20"/>
              </w:rPr>
            </w:pPr>
            <w:r w:rsidRPr="00826A95">
              <w:rPr>
                <w:color w:val="000000" w:themeColor="text1"/>
                <w:sz w:val="20"/>
                <w:szCs w:val="20"/>
              </w:rPr>
              <w:t>количество аукционов, единиц</w:t>
            </w:r>
          </w:p>
        </w:tc>
        <w:tc>
          <w:tcPr>
            <w:tcW w:w="1645" w:type="dxa"/>
            <w:vAlign w:val="center"/>
          </w:tcPr>
          <w:p w:rsidR="004E3B37" w:rsidRPr="00826A95" w:rsidRDefault="004E3B37" w:rsidP="00B00E6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826A95">
              <w:rPr>
                <w:color w:val="000000" w:themeColor="text1"/>
                <w:sz w:val="20"/>
                <w:szCs w:val="20"/>
              </w:rPr>
              <w:t>82</w:t>
            </w:r>
          </w:p>
        </w:tc>
        <w:tc>
          <w:tcPr>
            <w:tcW w:w="1479" w:type="dxa"/>
            <w:vAlign w:val="center"/>
          </w:tcPr>
          <w:p w:rsidR="004E3B37" w:rsidRPr="00826A95" w:rsidRDefault="004E3B37" w:rsidP="00B00E6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826A95">
              <w:rPr>
                <w:color w:val="000000" w:themeColor="text1"/>
                <w:sz w:val="20"/>
                <w:szCs w:val="20"/>
              </w:rPr>
              <w:t>70*</w:t>
            </w:r>
          </w:p>
        </w:tc>
        <w:tc>
          <w:tcPr>
            <w:tcW w:w="1864" w:type="dxa"/>
            <w:vAlign w:val="center"/>
          </w:tcPr>
          <w:p w:rsidR="004E3B37" w:rsidRPr="00826A95" w:rsidRDefault="004E3B37" w:rsidP="00B00E6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826A95">
              <w:rPr>
                <w:color w:val="000000" w:themeColor="text1"/>
                <w:sz w:val="20"/>
                <w:szCs w:val="20"/>
              </w:rPr>
              <w:t>67**</w:t>
            </w:r>
          </w:p>
        </w:tc>
      </w:tr>
      <w:tr w:rsidR="004E3B37" w:rsidRPr="00826A95" w:rsidTr="00174F69">
        <w:tc>
          <w:tcPr>
            <w:tcW w:w="4976" w:type="dxa"/>
          </w:tcPr>
          <w:p w:rsidR="004E3B37" w:rsidRPr="00826A95" w:rsidRDefault="004E3B37" w:rsidP="00B00E68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20"/>
                <w:szCs w:val="20"/>
              </w:rPr>
            </w:pPr>
            <w:r w:rsidRPr="00826A95">
              <w:rPr>
                <w:color w:val="000000" w:themeColor="text1"/>
                <w:sz w:val="20"/>
                <w:szCs w:val="20"/>
              </w:rPr>
              <w:t xml:space="preserve">доходность по средневзвешенной цене, % </w:t>
            </w:r>
            <w:proofErr w:type="gramStart"/>
            <w:r w:rsidRPr="00826A95">
              <w:rPr>
                <w:color w:val="000000" w:themeColor="text1"/>
                <w:sz w:val="20"/>
                <w:szCs w:val="20"/>
              </w:rPr>
              <w:t>годовых</w:t>
            </w:r>
            <w:proofErr w:type="gramEnd"/>
          </w:p>
        </w:tc>
        <w:tc>
          <w:tcPr>
            <w:tcW w:w="1645" w:type="dxa"/>
            <w:vAlign w:val="center"/>
          </w:tcPr>
          <w:p w:rsidR="004E3B37" w:rsidRPr="00826A95" w:rsidRDefault="004E3B37" w:rsidP="00B00E6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826A95">
              <w:rPr>
                <w:color w:val="000000" w:themeColor="text1"/>
                <w:sz w:val="20"/>
                <w:szCs w:val="20"/>
              </w:rPr>
              <w:t>от 6,90 до 8,59</w:t>
            </w:r>
          </w:p>
        </w:tc>
        <w:tc>
          <w:tcPr>
            <w:tcW w:w="1479" w:type="dxa"/>
            <w:vAlign w:val="center"/>
          </w:tcPr>
          <w:p w:rsidR="004E3B37" w:rsidRPr="00826A95" w:rsidRDefault="004E3B37" w:rsidP="00B00E68">
            <w:pPr>
              <w:widowControl w:val="0"/>
              <w:spacing w:line="240" w:lineRule="auto"/>
              <w:ind w:left="33" w:right="0" w:hanging="33"/>
              <w:jc w:val="center"/>
              <w:rPr>
                <w:color w:val="000000" w:themeColor="text1"/>
                <w:sz w:val="20"/>
                <w:szCs w:val="20"/>
              </w:rPr>
            </w:pPr>
            <w:r w:rsidRPr="00826A95">
              <w:rPr>
                <w:color w:val="000000" w:themeColor="text1"/>
                <w:sz w:val="20"/>
                <w:szCs w:val="20"/>
              </w:rPr>
              <w:t>от 6,55 до 8,84</w:t>
            </w:r>
          </w:p>
        </w:tc>
        <w:tc>
          <w:tcPr>
            <w:tcW w:w="1864" w:type="dxa"/>
            <w:vAlign w:val="center"/>
          </w:tcPr>
          <w:p w:rsidR="004E3B37" w:rsidRPr="00826A95" w:rsidRDefault="004E3B37" w:rsidP="00B00E6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826A95">
              <w:rPr>
                <w:color w:val="000000" w:themeColor="text1"/>
                <w:sz w:val="20"/>
                <w:szCs w:val="20"/>
              </w:rPr>
              <w:t>от 6,10 до 8,56</w:t>
            </w:r>
          </w:p>
        </w:tc>
      </w:tr>
      <w:tr w:rsidR="004E3B37" w:rsidRPr="00826A95" w:rsidTr="00174F69">
        <w:tc>
          <w:tcPr>
            <w:tcW w:w="4976" w:type="dxa"/>
            <w:shd w:val="clear" w:color="auto" w:fill="FDE9D9" w:themeFill="accent6" w:themeFillTint="33"/>
          </w:tcPr>
          <w:p w:rsidR="004E3B37" w:rsidRPr="00826A95" w:rsidRDefault="004E3B37" w:rsidP="00B00E68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20"/>
                <w:szCs w:val="20"/>
              </w:rPr>
            </w:pPr>
            <w:r w:rsidRPr="00826A95">
              <w:rPr>
                <w:b/>
                <w:color w:val="000000" w:themeColor="text1"/>
                <w:sz w:val="20"/>
                <w:szCs w:val="20"/>
              </w:rPr>
              <w:t>ОФЗ-ПК</w:t>
            </w:r>
          </w:p>
        </w:tc>
        <w:tc>
          <w:tcPr>
            <w:tcW w:w="1645" w:type="dxa"/>
            <w:shd w:val="clear" w:color="auto" w:fill="FDE9D9" w:themeFill="accent6" w:themeFillTint="33"/>
            <w:vAlign w:val="center"/>
          </w:tcPr>
          <w:p w:rsidR="004E3B37" w:rsidRPr="00826A95" w:rsidRDefault="004E3B37" w:rsidP="00B00E6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79" w:type="dxa"/>
            <w:shd w:val="clear" w:color="auto" w:fill="FDE9D9" w:themeFill="accent6" w:themeFillTint="33"/>
            <w:vAlign w:val="center"/>
          </w:tcPr>
          <w:p w:rsidR="004E3B37" w:rsidRPr="00826A95" w:rsidRDefault="004E3B37" w:rsidP="00B00E6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64" w:type="dxa"/>
            <w:shd w:val="clear" w:color="auto" w:fill="FDE9D9" w:themeFill="accent6" w:themeFillTint="33"/>
            <w:vAlign w:val="center"/>
          </w:tcPr>
          <w:p w:rsidR="004E3B37" w:rsidRPr="00826A95" w:rsidRDefault="004E3B37" w:rsidP="00B00E6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4E3B37" w:rsidRPr="00826A95" w:rsidTr="00174F69">
        <w:tc>
          <w:tcPr>
            <w:tcW w:w="4976" w:type="dxa"/>
          </w:tcPr>
          <w:p w:rsidR="004E3B37" w:rsidRPr="00826A95" w:rsidRDefault="004E3B37" w:rsidP="00B00E68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20"/>
                <w:szCs w:val="20"/>
              </w:rPr>
            </w:pPr>
            <w:r w:rsidRPr="00826A95">
              <w:rPr>
                <w:color w:val="000000" w:themeColor="text1"/>
                <w:sz w:val="20"/>
                <w:szCs w:val="20"/>
              </w:rPr>
              <w:t>количество аукционов, единиц</w:t>
            </w:r>
          </w:p>
        </w:tc>
        <w:tc>
          <w:tcPr>
            <w:tcW w:w="1645" w:type="dxa"/>
            <w:vAlign w:val="center"/>
          </w:tcPr>
          <w:p w:rsidR="004E3B37" w:rsidRPr="00826A95" w:rsidRDefault="004E3B37" w:rsidP="00B00E6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826A95">
              <w:rPr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479" w:type="dxa"/>
            <w:vAlign w:val="center"/>
          </w:tcPr>
          <w:p w:rsidR="004E3B37" w:rsidRPr="00826A95" w:rsidRDefault="004E3B37" w:rsidP="00B00E6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826A95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864" w:type="dxa"/>
            <w:vAlign w:val="center"/>
          </w:tcPr>
          <w:p w:rsidR="004E3B37" w:rsidRPr="00826A95" w:rsidRDefault="004E3B37" w:rsidP="00B00E6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826A95"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4E3B37" w:rsidRPr="00826A95" w:rsidTr="00174F69">
        <w:tc>
          <w:tcPr>
            <w:tcW w:w="4976" w:type="dxa"/>
          </w:tcPr>
          <w:p w:rsidR="004E3B37" w:rsidRPr="00826A95" w:rsidRDefault="004E3B37" w:rsidP="00B00E68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20"/>
                <w:szCs w:val="20"/>
              </w:rPr>
            </w:pPr>
            <w:r w:rsidRPr="00826A95">
              <w:rPr>
                <w:color w:val="000000" w:themeColor="text1"/>
                <w:sz w:val="20"/>
                <w:szCs w:val="20"/>
              </w:rPr>
              <w:t xml:space="preserve">доходность по средневзвешенной цене, % </w:t>
            </w:r>
            <w:proofErr w:type="gramStart"/>
            <w:r w:rsidRPr="00826A95">
              <w:rPr>
                <w:color w:val="000000" w:themeColor="text1"/>
                <w:sz w:val="20"/>
                <w:szCs w:val="20"/>
              </w:rPr>
              <w:t>годовых</w:t>
            </w:r>
            <w:proofErr w:type="gramEnd"/>
          </w:p>
        </w:tc>
        <w:tc>
          <w:tcPr>
            <w:tcW w:w="1645" w:type="dxa"/>
            <w:vAlign w:val="center"/>
          </w:tcPr>
          <w:p w:rsidR="004E3B37" w:rsidRPr="00826A95" w:rsidRDefault="004E3B37" w:rsidP="00B00E6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826A95">
              <w:rPr>
                <w:color w:val="000000" w:themeColor="text1"/>
                <w:sz w:val="20"/>
                <w:szCs w:val="20"/>
              </w:rPr>
              <w:t>от 9,41 до 10,48</w:t>
            </w:r>
          </w:p>
        </w:tc>
        <w:tc>
          <w:tcPr>
            <w:tcW w:w="1479" w:type="dxa"/>
            <w:vAlign w:val="center"/>
          </w:tcPr>
          <w:p w:rsidR="004E3B37" w:rsidRPr="00826A95" w:rsidRDefault="004E3B37" w:rsidP="00B00E6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826A95">
              <w:rPr>
                <w:color w:val="000000" w:themeColor="text1"/>
                <w:sz w:val="20"/>
                <w:szCs w:val="20"/>
              </w:rPr>
              <w:t>от 7,32 до 8,30</w:t>
            </w:r>
          </w:p>
        </w:tc>
        <w:tc>
          <w:tcPr>
            <w:tcW w:w="1864" w:type="dxa"/>
            <w:vAlign w:val="center"/>
          </w:tcPr>
          <w:p w:rsidR="004E3B37" w:rsidRPr="00826A95" w:rsidRDefault="004E3B37" w:rsidP="00394424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826A95">
              <w:rPr>
                <w:color w:val="000000" w:themeColor="text1"/>
                <w:sz w:val="20"/>
                <w:szCs w:val="20"/>
              </w:rPr>
              <w:t>доходность не рассчитыва</w:t>
            </w:r>
            <w:r w:rsidR="00394424">
              <w:rPr>
                <w:color w:val="000000" w:themeColor="text1"/>
                <w:sz w:val="20"/>
                <w:szCs w:val="20"/>
              </w:rPr>
              <w:t>ется</w:t>
            </w:r>
            <w:r w:rsidRPr="00826A95">
              <w:rPr>
                <w:color w:val="000000" w:themeColor="text1"/>
                <w:sz w:val="20"/>
                <w:szCs w:val="20"/>
              </w:rPr>
              <w:t>***</w:t>
            </w:r>
          </w:p>
        </w:tc>
      </w:tr>
      <w:tr w:rsidR="004E3B37" w:rsidRPr="00826A95" w:rsidTr="00174F69">
        <w:tc>
          <w:tcPr>
            <w:tcW w:w="4976" w:type="dxa"/>
            <w:shd w:val="clear" w:color="auto" w:fill="FDE9D9" w:themeFill="accent6" w:themeFillTint="33"/>
          </w:tcPr>
          <w:p w:rsidR="004E3B37" w:rsidRPr="00826A95" w:rsidRDefault="004E3B37" w:rsidP="00B00E68">
            <w:pPr>
              <w:widowControl w:val="0"/>
              <w:spacing w:line="240" w:lineRule="auto"/>
              <w:ind w:left="0" w:right="0" w:firstLine="0"/>
              <w:rPr>
                <w:b/>
                <w:color w:val="000000" w:themeColor="text1"/>
                <w:sz w:val="20"/>
                <w:szCs w:val="20"/>
              </w:rPr>
            </w:pPr>
            <w:r w:rsidRPr="00826A95">
              <w:rPr>
                <w:b/>
                <w:color w:val="000000" w:themeColor="text1"/>
                <w:sz w:val="20"/>
                <w:szCs w:val="20"/>
              </w:rPr>
              <w:t>ОФЗ-ИН</w:t>
            </w:r>
          </w:p>
        </w:tc>
        <w:tc>
          <w:tcPr>
            <w:tcW w:w="1645" w:type="dxa"/>
            <w:shd w:val="clear" w:color="auto" w:fill="FDE9D9" w:themeFill="accent6" w:themeFillTint="33"/>
            <w:vAlign w:val="center"/>
          </w:tcPr>
          <w:p w:rsidR="004E3B37" w:rsidRPr="00826A95" w:rsidRDefault="004E3B37" w:rsidP="00B00E6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79" w:type="dxa"/>
            <w:shd w:val="clear" w:color="auto" w:fill="FDE9D9" w:themeFill="accent6" w:themeFillTint="33"/>
            <w:vAlign w:val="center"/>
          </w:tcPr>
          <w:p w:rsidR="004E3B37" w:rsidRPr="00826A95" w:rsidRDefault="004E3B37" w:rsidP="00B00E6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64" w:type="dxa"/>
            <w:shd w:val="clear" w:color="auto" w:fill="FDE9D9" w:themeFill="accent6" w:themeFillTint="33"/>
            <w:vAlign w:val="center"/>
          </w:tcPr>
          <w:p w:rsidR="004E3B37" w:rsidRPr="00826A95" w:rsidRDefault="004E3B37" w:rsidP="00B00E6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4E3B37" w:rsidRPr="00826A95" w:rsidTr="00174F69">
        <w:tc>
          <w:tcPr>
            <w:tcW w:w="4976" w:type="dxa"/>
          </w:tcPr>
          <w:p w:rsidR="004E3B37" w:rsidRPr="00826A95" w:rsidRDefault="004E3B37" w:rsidP="00B00E68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20"/>
                <w:szCs w:val="20"/>
              </w:rPr>
            </w:pPr>
            <w:r w:rsidRPr="00826A95">
              <w:rPr>
                <w:color w:val="000000" w:themeColor="text1"/>
                <w:sz w:val="20"/>
                <w:szCs w:val="20"/>
              </w:rPr>
              <w:t>количество аукционов, единиц</w:t>
            </w:r>
          </w:p>
        </w:tc>
        <w:tc>
          <w:tcPr>
            <w:tcW w:w="1645" w:type="dxa"/>
            <w:vAlign w:val="center"/>
          </w:tcPr>
          <w:p w:rsidR="004E3B37" w:rsidRPr="00826A95" w:rsidRDefault="004E3B37" w:rsidP="00B00E6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79" w:type="dxa"/>
            <w:vAlign w:val="center"/>
          </w:tcPr>
          <w:p w:rsidR="004E3B37" w:rsidRPr="00826A95" w:rsidRDefault="004E3B37" w:rsidP="00B00E6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826A95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864" w:type="dxa"/>
            <w:vAlign w:val="center"/>
          </w:tcPr>
          <w:p w:rsidR="004E3B37" w:rsidRPr="00826A95" w:rsidRDefault="004E3B37" w:rsidP="00B00E6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826A95">
              <w:rPr>
                <w:color w:val="000000" w:themeColor="text1"/>
                <w:sz w:val="20"/>
                <w:szCs w:val="20"/>
              </w:rPr>
              <w:t>12****</w:t>
            </w:r>
          </w:p>
        </w:tc>
      </w:tr>
      <w:tr w:rsidR="004E3B37" w:rsidRPr="00826A95" w:rsidTr="00174F69">
        <w:tc>
          <w:tcPr>
            <w:tcW w:w="4976" w:type="dxa"/>
          </w:tcPr>
          <w:p w:rsidR="004E3B37" w:rsidRPr="00826A95" w:rsidRDefault="004E3B37" w:rsidP="00B00E68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20"/>
                <w:szCs w:val="20"/>
              </w:rPr>
            </w:pPr>
            <w:r w:rsidRPr="00826A95">
              <w:rPr>
                <w:color w:val="000000" w:themeColor="text1"/>
                <w:sz w:val="20"/>
                <w:szCs w:val="20"/>
              </w:rPr>
              <w:t xml:space="preserve">доходность по средневзвешенной цене, % </w:t>
            </w:r>
            <w:proofErr w:type="gramStart"/>
            <w:r w:rsidRPr="00826A95">
              <w:rPr>
                <w:color w:val="000000" w:themeColor="text1"/>
                <w:sz w:val="20"/>
                <w:szCs w:val="20"/>
              </w:rPr>
              <w:t>годовых</w:t>
            </w:r>
            <w:proofErr w:type="gramEnd"/>
          </w:p>
        </w:tc>
        <w:tc>
          <w:tcPr>
            <w:tcW w:w="1645" w:type="dxa"/>
            <w:vAlign w:val="center"/>
          </w:tcPr>
          <w:p w:rsidR="004E3B37" w:rsidRPr="00826A95" w:rsidRDefault="004E3B37" w:rsidP="00B00E6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79" w:type="dxa"/>
            <w:vAlign w:val="center"/>
          </w:tcPr>
          <w:p w:rsidR="004E3B37" w:rsidRPr="00826A95" w:rsidRDefault="004E3B37" w:rsidP="00B00E6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826A95">
              <w:rPr>
                <w:color w:val="000000" w:themeColor="text1"/>
                <w:sz w:val="20"/>
                <w:szCs w:val="20"/>
              </w:rPr>
              <w:t>от 2,89 до 3,42</w:t>
            </w:r>
          </w:p>
        </w:tc>
        <w:tc>
          <w:tcPr>
            <w:tcW w:w="1864" w:type="dxa"/>
            <w:vAlign w:val="center"/>
          </w:tcPr>
          <w:p w:rsidR="004E3B37" w:rsidRPr="00826A95" w:rsidRDefault="004E3B37" w:rsidP="00B00E68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826A95">
              <w:rPr>
                <w:color w:val="000000" w:themeColor="text1"/>
                <w:sz w:val="20"/>
                <w:szCs w:val="20"/>
              </w:rPr>
              <w:t>от 3,05 до 3,58</w:t>
            </w:r>
          </w:p>
        </w:tc>
      </w:tr>
    </w:tbl>
    <w:p w:rsidR="004E3B37" w:rsidRPr="00826A95" w:rsidRDefault="004E3B37" w:rsidP="004E3B37">
      <w:pPr>
        <w:widowControl w:val="0"/>
        <w:spacing w:line="240" w:lineRule="auto"/>
        <w:ind w:left="0" w:right="0" w:firstLine="0"/>
        <w:rPr>
          <w:color w:val="000000" w:themeColor="text1"/>
          <w:sz w:val="16"/>
          <w:szCs w:val="16"/>
        </w:rPr>
      </w:pPr>
      <w:r w:rsidRPr="00826A95">
        <w:rPr>
          <w:color w:val="000000" w:themeColor="text1"/>
          <w:sz w:val="16"/>
          <w:szCs w:val="16"/>
        </w:rPr>
        <w:t>*3 аукциона признаны не состоявшимися, 5 раз отменялись аукционы.</w:t>
      </w:r>
    </w:p>
    <w:p w:rsidR="004E3B37" w:rsidRPr="00826A95" w:rsidRDefault="004E3B37" w:rsidP="004E3B37">
      <w:pPr>
        <w:widowControl w:val="0"/>
        <w:spacing w:line="240" w:lineRule="auto"/>
        <w:ind w:left="0" w:right="0" w:firstLine="0"/>
        <w:rPr>
          <w:color w:val="000000" w:themeColor="text1"/>
          <w:sz w:val="16"/>
          <w:szCs w:val="16"/>
        </w:rPr>
      </w:pPr>
      <w:r w:rsidRPr="00826A95">
        <w:rPr>
          <w:color w:val="000000" w:themeColor="text1"/>
          <w:sz w:val="16"/>
          <w:szCs w:val="16"/>
        </w:rPr>
        <w:t>**1 аукцион признан не состоявшимися.</w:t>
      </w:r>
    </w:p>
    <w:p w:rsidR="004E3B37" w:rsidRPr="00826A95" w:rsidRDefault="004E3B37" w:rsidP="004E3B37">
      <w:pPr>
        <w:widowControl w:val="0"/>
        <w:spacing w:line="240" w:lineRule="auto"/>
        <w:ind w:left="0" w:right="0" w:firstLine="0"/>
        <w:rPr>
          <w:color w:val="000000" w:themeColor="text1"/>
          <w:sz w:val="16"/>
          <w:szCs w:val="16"/>
        </w:rPr>
      </w:pPr>
      <w:proofErr w:type="gramStart"/>
      <w:r w:rsidRPr="00826A95">
        <w:rPr>
          <w:color w:val="000000" w:themeColor="text1"/>
          <w:sz w:val="16"/>
          <w:szCs w:val="16"/>
        </w:rPr>
        <w:t xml:space="preserve">*** В соответствии с приказом Минфина России от 13 августа 2019 г. № 445 «Об эмиссии облигаций федерального займа с переменным купонным доходом выпуска № 24020RMFS» сведения о купонном доходе по первому-двенадцатому купонам ОФЗ-ПК № 24020RMFS публикуется на официальном сайте Минфина России в информационно-телекоммуникационной сети «Интернет» </w:t>
      </w:r>
      <w:r w:rsidRPr="00826A95">
        <w:rPr>
          <w:b/>
          <w:color w:val="000000" w:themeColor="text1"/>
          <w:sz w:val="16"/>
          <w:szCs w:val="16"/>
        </w:rPr>
        <w:t>не позднее, чем за два рабочих дня до даты выплат</w:t>
      </w:r>
      <w:r w:rsidRPr="00826A95">
        <w:rPr>
          <w:color w:val="000000" w:themeColor="text1"/>
          <w:sz w:val="16"/>
          <w:szCs w:val="16"/>
        </w:rPr>
        <w:t xml:space="preserve"> по первому-двена</w:t>
      </w:r>
      <w:r w:rsidR="00394424">
        <w:rPr>
          <w:color w:val="000000" w:themeColor="text1"/>
          <w:sz w:val="16"/>
          <w:szCs w:val="16"/>
        </w:rPr>
        <w:t>дцатому купонам соответственно.</w:t>
      </w:r>
      <w:proofErr w:type="gramEnd"/>
    </w:p>
    <w:p w:rsidR="004E3B37" w:rsidRPr="00826A95" w:rsidRDefault="004E3B37" w:rsidP="004E3B37">
      <w:pPr>
        <w:widowControl w:val="0"/>
        <w:spacing w:line="240" w:lineRule="auto"/>
        <w:ind w:left="0" w:right="0" w:firstLine="0"/>
        <w:rPr>
          <w:color w:val="000000" w:themeColor="text1"/>
          <w:sz w:val="16"/>
          <w:szCs w:val="16"/>
        </w:rPr>
      </w:pPr>
      <w:r w:rsidRPr="00826A95">
        <w:rPr>
          <w:color w:val="000000" w:themeColor="text1"/>
          <w:sz w:val="16"/>
          <w:szCs w:val="16"/>
        </w:rPr>
        <w:t>**** Аукцион по размещению ОФЗ-ИН выпуска № 52002RMFS 17 апреля 2019 года признан несостоявшимся в связи с отсутствием заявок по приемлемым уровням цен.</w:t>
      </w:r>
    </w:p>
    <w:p w:rsidR="00EE7D54" w:rsidRPr="00826A95" w:rsidRDefault="00EE7D54" w:rsidP="00EE7D54">
      <w:pPr>
        <w:overflowPunct/>
        <w:autoSpaceDE/>
        <w:autoSpaceDN/>
        <w:adjustRightInd/>
        <w:spacing w:after="200" w:line="276" w:lineRule="auto"/>
        <w:ind w:left="0" w:right="0" w:firstLine="0"/>
        <w:jc w:val="left"/>
        <w:textAlignment w:val="auto"/>
        <w:rPr>
          <w:color w:val="000000" w:themeColor="text1"/>
          <w:sz w:val="24"/>
          <w:szCs w:val="24"/>
        </w:rPr>
      </w:pPr>
    </w:p>
    <w:p w:rsidR="00DD6E4B" w:rsidRPr="00826A95" w:rsidRDefault="00DD6E4B" w:rsidP="00D76727">
      <w:pPr>
        <w:ind w:left="0" w:right="-1"/>
        <w:rPr>
          <w:rFonts w:eastAsia="Times New Roman"/>
          <w:color w:val="000000" w:themeColor="text1"/>
          <w:sz w:val="24"/>
          <w:szCs w:val="24"/>
        </w:rPr>
      </w:pPr>
    </w:p>
    <w:p w:rsidR="00D76727" w:rsidRPr="00826A95" w:rsidRDefault="00D76727" w:rsidP="00D76727">
      <w:pPr>
        <w:ind w:left="0" w:right="-1"/>
        <w:rPr>
          <w:rFonts w:eastAsia="Times New Roman"/>
          <w:color w:val="000000" w:themeColor="text1"/>
          <w:sz w:val="24"/>
          <w:szCs w:val="24"/>
        </w:rPr>
      </w:pPr>
      <w:r w:rsidRPr="00826A95">
        <w:rPr>
          <w:rFonts w:eastAsia="Times New Roman"/>
          <w:color w:val="000000" w:themeColor="text1"/>
          <w:sz w:val="24"/>
          <w:szCs w:val="24"/>
        </w:rPr>
        <w:t xml:space="preserve">По данным Банка России, </w:t>
      </w:r>
      <w:r w:rsidRPr="00826A95">
        <w:rPr>
          <w:rFonts w:eastAsia="Times New Roman"/>
          <w:b/>
          <w:color w:val="000000" w:themeColor="text1"/>
          <w:sz w:val="24"/>
          <w:szCs w:val="24"/>
        </w:rPr>
        <w:t>доля нерезидентов</w:t>
      </w:r>
      <w:r w:rsidRPr="00826A95">
        <w:rPr>
          <w:rFonts w:eastAsia="Times New Roman"/>
          <w:color w:val="000000" w:themeColor="text1"/>
          <w:sz w:val="24"/>
          <w:szCs w:val="24"/>
        </w:rPr>
        <w:t xml:space="preserve"> на рынке облигаций федеральных займов за </w:t>
      </w:r>
      <w:r w:rsidRPr="00826A95">
        <w:rPr>
          <w:color w:val="000000" w:themeColor="text1"/>
          <w:sz w:val="24"/>
          <w:szCs w:val="24"/>
        </w:rPr>
        <w:t xml:space="preserve">январь - </w:t>
      </w:r>
      <w:r w:rsidR="00DE589D" w:rsidRPr="00826A95">
        <w:rPr>
          <w:color w:val="000000" w:themeColor="text1"/>
          <w:sz w:val="24"/>
          <w:szCs w:val="24"/>
        </w:rPr>
        <w:t>но</w:t>
      </w:r>
      <w:r w:rsidR="00DD6E4B" w:rsidRPr="00826A95">
        <w:rPr>
          <w:color w:val="000000" w:themeColor="text1"/>
          <w:sz w:val="24"/>
          <w:szCs w:val="24"/>
        </w:rPr>
        <w:t>ябрь</w:t>
      </w:r>
      <w:r w:rsidRPr="00826A95">
        <w:rPr>
          <w:rFonts w:eastAsia="Times New Roman"/>
          <w:color w:val="000000" w:themeColor="text1"/>
          <w:sz w:val="24"/>
          <w:szCs w:val="24"/>
        </w:rPr>
        <w:t xml:space="preserve"> 201</w:t>
      </w:r>
      <w:r w:rsidRPr="00826A95">
        <w:rPr>
          <w:color w:val="000000" w:themeColor="text1"/>
          <w:sz w:val="24"/>
          <w:szCs w:val="24"/>
        </w:rPr>
        <w:t>9</w:t>
      </w:r>
      <w:r w:rsidRPr="00826A95">
        <w:rPr>
          <w:rFonts w:eastAsia="Times New Roman"/>
          <w:color w:val="000000" w:themeColor="text1"/>
          <w:sz w:val="24"/>
          <w:szCs w:val="24"/>
        </w:rPr>
        <w:t xml:space="preserve"> года </w:t>
      </w:r>
      <w:r w:rsidRPr="00826A95">
        <w:rPr>
          <w:color w:val="000000" w:themeColor="text1"/>
          <w:sz w:val="24"/>
          <w:szCs w:val="24"/>
        </w:rPr>
        <w:t>увеличилась</w:t>
      </w:r>
      <w:r w:rsidRPr="00826A95">
        <w:rPr>
          <w:rFonts w:eastAsia="Times New Roman"/>
          <w:color w:val="000000" w:themeColor="text1"/>
          <w:sz w:val="24"/>
          <w:szCs w:val="24"/>
        </w:rPr>
        <w:t xml:space="preserve"> на </w:t>
      </w:r>
      <w:r w:rsidR="00DE589D" w:rsidRPr="00826A95">
        <w:rPr>
          <w:color w:val="000000" w:themeColor="text1"/>
          <w:sz w:val="24"/>
          <w:szCs w:val="24"/>
        </w:rPr>
        <w:t>7,5</w:t>
      </w:r>
      <w:r w:rsidRPr="00826A95">
        <w:rPr>
          <w:rFonts w:eastAsia="Times New Roman"/>
          <w:color w:val="000000" w:themeColor="text1"/>
          <w:sz w:val="24"/>
          <w:szCs w:val="24"/>
        </w:rPr>
        <w:t xml:space="preserve"> процентных пункта, </w:t>
      </w:r>
      <w:r w:rsidRPr="00826A95">
        <w:rPr>
          <w:rFonts w:eastAsia="Times New Roman"/>
          <w:b/>
          <w:color w:val="000000" w:themeColor="text1"/>
          <w:sz w:val="24"/>
          <w:szCs w:val="24"/>
        </w:rPr>
        <w:t>объем вложений</w:t>
      </w:r>
      <w:r w:rsidRPr="00826A95">
        <w:rPr>
          <w:rFonts w:eastAsia="Times New Roman"/>
          <w:color w:val="000000" w:themeColor="text1"/>
          <w:sz w:val="24"/>
          <w:szCs w:val="24"/>
        </w:rPr>
        <w:t xml:space="preserve"> нерезидентов в ОФЗ </w:t>
      </w:r>
      <w:r w:rsidRPr="00826A95">
        <w:rPr>
          <w:color w:val="000000" w:themeColor="text1"/>
          <w:sz w:val="24"/>
          <w:szCs w:val="24"/>
        </w:rPr>
        <w:t>-</w:t>
      </w:r>
      <w:r w:rsidRPr="00826A95">
        <w:rPr>
          <w:rFonts w:eastAsia="Times New Roman"/>
          <w:color w:val="000000" w:themeColor="text1"/>
          <w:sz w:val="24"/>
          <w:szCs w:val="24"/>
        </w:rPr>
        <w:t xml:space="preserve"> на </w:t>
      </w:r>
      <w:r w:rsidR="00DE589D" w:rsidRPr="00826A95">
        <w:rPr>
          <w:rFonts w:eastAsia="Times New Roman"/>
          <w:color w:val="000000" w:themeColor="text1"/>
          <w:sz w:val="24"/>
          <w:szCs w:val="24"/>
        </w:rPr>
        <w:t>1 060</w:t>
      </w:r>
      <w:r w:rsidRPr="00826A95">
        <w:rPr>
          <w:rFonts w:eastAsia="Times New Roman"/>
          <w:color w:val="000000" w:themeColor="text1"/>
          <w:sz w:val="24"/>
          <w:szCs w:val="24"/>
        </w:rPr>
        <w:t xml:space="preserve"> млрд. рублей, или на </w:t>
      </w:r>
      <w:r w:rsidR="00DE589D" w:rsidRPr="00826A95">
        <w:rPr>
          <w:rFonts w:eastAsia="Times New Roman"/>
          <w:b/>
          <w:color w:val="000000" w:themeColor="text1"/>
          <w:sz w:val="24"/>
          <w:szCs w:val="24"/>
        </w:rPr>
        <w:t>59,2</w:t>
      </w:r>
      <w:r w:rsidR="001C7632" w:rsidRPr="00826A95">
        <w:rPr>
          <w:rFonts w:eastAsia="Times New Roman"/>
          <w:b/>
          <w:color w:val="000000" w:themeColor="text1"/>
          <w:sz w:val="24"/>
          <w:szCs w:val="24"/>
        </w:rPr>
        <w:t> </w:t>
      </w:r>
      <w:r w:rsidRPr="00826A95">
        <w:rPr>
          <w:rFonts w:eastAsia="Times New Roman"/>
          <w:b/>
          <w:color w:val="000000" w:themeColor="text1"/>
          <w:sz w:val="24"/>
          <w:szCs w:val="24"/>
        </w:rPr>
        <w:t>%</w:t>
      </w:r>
      <w:r w:rsidRPr="00826A95">
        <w:rPr>
          <w:rFonts w:eastAsia="Times New Roman"/>
          <w:color w:val="000000" w:themeColor="text1"/>
          <w:sz w:val="24"/>
          <w:szCs w:val="24"/>
        </w:rPr>
        <w:t xml:space="preserve">. </w:t>
      </w:r>
    </w:p>
    <w:p w:rsidR="00D76727" w:rsidRPr="00826A95" w:rsidRDefault="00D76727" w:rsidP="00D76727">
      <w:pPr>
        <w:widowControl w:val="0"/>
        <w:ind w:left="0" w:right="0"/>
        <w:rPr>
          <w:rFonts w:eastAsia="Times New Roman"/>
          <w:color w:val="000000" w:themeColor="text1"/>
          <w:sz w:val="24"/>
          <w:szCs w:val="24"/>
        </w:rPr>
      </w:pPr>
      <w:r w:rsidRPr="00826A95">
        <w:rPr>
          <w:rFonts w:eastAsia="Times New Roman"/>
          <w:color w:val="000000" w:themeColor="text1"/>
          <w:sz w:val="24"/>
          <w:szCs w:val="24"/>
        </w:rPr>
        <w:t>Информация об указанных показателях в 201</w:t>
      </w:r>
      <w:r w:rsidR="00077FB7" w:rsidRPr="00826A95">
        <w:rPr>
          <w:rFonts w:eastAsia="Times New Roman"/>
          <w:color w:val="000000" w:themeColor="text1"/>
          <w:sz w:val="24"/>
          <w:szCs w:val="24"/>
        </w:rPr>
        <w:t>7</w:t>
      </w:r>
      <w:r w:rsidRPr="00826A95">
        <w:rPr>
          <w:rFonts w:eastAsia="Times New Roman"/>
          <w:color w:val="000000" w:themeColor="text1"/>
          <w:sz w:val="24"/>
          <w:szCs w:val="24"/>
        </w:rPr>
        <w:t xml:space="preserve"> – 2019 годах представлена на следующей диаграмме.</w:t>
      </w:r>
    </w:p>
    <w:p w:rsidR="00DE589D" w:rsidRPr="00826A95" w:rsidRDefault="00DE589D" w:rsidP="00DE589D">
      <w:pPr>
        <w:widowControl w:val="0"/>
        <w:ind w:left="0" w:right="0" w:firstLine="0"/>
        <w:rPr>
          <w:rFonts w:eastAsia="Times New Roman"/>
          <w:color w:val="000000" w:themeColor="text1"/>
          <w:sz w:val="24"/>
          <w:szCs w:val="24"/>
        </w:rPr>
      </w:pPr>
      <w:r w:rsidRPr="00826A95">
        <w:rPr>
          <w:noProof/>
          <w:color w:val="000000" w:themeColor="text1"/>
        </w:rPr>
        <w:drawing>
          <wp:inline distT="0" distB="0" distL="0" distR="0" wp14:anchorId="210EDB3C" wp14:editId="51FD5BD8">
            <wp:extent cx="5940425" cy="1374593"/>
            <wp:effectExtent l="0" t="0" r="3175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47D08" w:rsidRPr="00826A95" w:rsidRDefault="00E47D08" w:rsidP="00E47D08">
      <w:pPr>
        <w:spacing w:line="336" w:lineRule="auto"/>
        <w:ind w:left="0" w:right="-1"/>
        <w:rPr>
          <w:rFonts w:eastAsia="Times New Roman"/>
          <w:color w:val="000000" w:themeColor="text1"/>
          <w:sz w:val="24"/>
          <w:szCs w:val="24"/>
        </w:rPr>
      </w:pPr>
      <w:r w:rsidRPr="00826A95">
        <w:rPr>
          <w:rFonts w:eastAsia="Times New Roman"/>
          <w:color w:val="000000" w:themeColor="text1"/>
          <w:sz w:val="24"/>
          <w:szCs w:val="24"/>
        </w:rPr>
        <w:t xml:space="preserve">Таким образом, доля нерезидентов на рынке облигаций федеральных займов </w:t>
      </w:r>
      <w:r w:rsidRPr="00826A95">
        <w:rPr>
          <w:rFonts w:eastAsia="Times New Roman"/>
          <w:b/>
          <w:color w:val="000000" w:themeColor="text1"/>
          <w:sz w:val="24"/>
          <w:szCs w:val="24"/>
        </w:rPr>
        <w:t>остается на достаточно высоком уровне</w:t>
      </w:r>
      <w:r w:rsidRPr="00826A95">
        <w:rPr>
          <w:rFonts w:eastAsia="Times New Roman"/>
          <w:color w:val="000000" w:themeColor="text1"/>
          <w:sz w:val="24"/>
          <w:szCs w:val="24"/>
        </w:rPr>
        <w:t>.</w:t>
      </w:r>
    </w:p>
    <w:p w:rsidR="007E5AF8" w:rsidRDefault="00890979" w:rsidP="007E5AF8">
      <w:pPr>
        <w:widowControl w:val="0"/>
        <w:numPr>
          <w:ilvl w:val="12"/>
          <w:numId w:val="0"/>
        </w:numPr>
        <w:tabs>
          <w:tab w:val="left" w:pos="1134"/>
        </w:tabs>
        <w:ind w:right="0" w:firstLine="709"/>
        <w:rPr>
          <w:color w:val="000000" w:themeColor="text1"/>
          <w:sz w:val="24"/>
          <w:szCs w:val="24"/>
        </w:rPr>
      </w:pPr>
      <w:r w:rsidRPr="00826A95">
        <w:rPr>
          <w:color w:val="000000" w:themeColor="text1"/>
          <w:sz w:val="24"/>
        </w:rPr>
        <w:t>В 2019 год</w:t>
      </w:r>
      <w:r w:rsidR="007E5AF8" w:rsidRPr="00826A95">
        <w:rPr>
          <w:color w:val="000000" w:themeColor="text1"/>
          <w:sz w:val="24"/>
        </w:rPr>
        <w:t>у</w:t>
      </w:r>
      <w:r w:rsidRPr="00826A95">
        <w:rPr>
          <w:color w:val="000000" w:themeColor="text1"/>
          <w:sz w:val="24"/>
        </w:rPr>
        <w:t xml:space="preserve"> Банк России </w:t>
      </w:r>
      <w:r w:rsidR="007E5AF8" w:rsidRPr="00826A95">
        <w:rPr>
          <w:b/>
          <w:color w:val="000000" w:themeColor="text1"/>
          <w:sz w:val="24"/>
        </w:rPr>
        <w:t>пять</w:t>
      </w:r>
      <w:r w:rsidRPr="00826A95">
        <w:rPr>
          <w:b/>
          <w:color w:val="000000" w:themeColor="text1"/>
          <w:sz w:val="24"/>
        </w:rPr>
        <w:t xml:space="preserve"> раз</w:t>
      </w:r>
      <w:r w:rsidRPr="00826A95">
        <w:rPr>
          <w:color w:val="000000" w:themeColor="text1"/>
          <w:sz w:val="24"/>
        </w:rPr>
        <w:t xml:space="preserve"> принимал решение </w:t>
      </w:r>
      <w:r w:rsidRPr="00826A95">
        <w:rPr>
          <w:b/>
          <w:color w:val="000000" w:themeColor="text1"/>
          <w:sz w:val="24"/>
        </w:rPr>
        <w:t>о понижении ключевой ставки</w:t>
      </w:r>
      <w:r w:rsidRPr="00826A95">
        <w:rPr>
          <w:color w:val="000000" w:themeColor="text1"/>
          <w:sz w:val="24"/>
          <w:szCs w:val="24"/>
        </w:rPr>
        <w:t xml:space="preserve"> в целом на </w:t>
      </w:r>
      <w:r w:rsidR="007E5AF8" w:rsidRPr="00826A95">
        <w:rPr>
          <w:color w:val="000000" w:themeColor="text1"/>
          <w:sz w:val="24"/>
          <w:szCs w:val="24"/>
        </w:rPr>
        <w:t>1,50</w:t>
      </w:r>
      <w:r w:rsidRPr="00826A95">
        <w:rPr>
          <w:color w:val="000000" w:themeColor="text1"/>
          <w:sz w:val="24"/>
          <w:szCs w:val="24"/>
        </w:rPr>
        <w:t xml:space="preserve"> процентных пункта (</w:t>
      </w:r>
      <w:r w:rsidR="007E5AF8" w:rsidRPr="00826A95">
        <w:rPr>
          <w:color w:val="000000" w:themeColor="text1"/>
          <w:sz w:val="24"/>
          <w:szCs w:val="24"/>
        </w:rPr>
        <w:t xml:space="preserve">с 16 декабря 2019 года </w:t>
      </w:r>
      <w:proofErr w:type="gramStart"/>
      <w:r w:rsidR="007E5AF8" w:rsidRPr="00826A95">
        <w:rPr>
          <w:color w:val="000000" w:themeColor="text1"/>
          <w:sz w:val="24"/>
          <w:szCs w:val="24"/>
        </w:rPr>
        <w:t>снижена</w:t>
      </w:r>
      <w:proofErr w:type="gramEnd"/>
      <w:r w:rsidR="007E5AF8" w:rsidRPr="00826A95">
        <w:rPr>
          <w:color w:val="000000" w:themeColor="text1"/>
          <w:sz w:val="24"/>
          <w:szCs w:val="24"/>
        </w:rPr>
        <w:t xml:space="preserve"> с 6,50 % до 6,25 % годовых</w:t>
      </w:r>
      <w:r w:rsidRPr="00826A95">
        <w:rPr>
          <w:color w:val="000000" w:themeColor="text1"/>
          <w:sz w:val="24"/>
          <w:szCs w:val="24"/>
        </w:rPr>
        <w:t xml:space="preserve">). </w:t>
      </w:r>
      <w:r w:rsidR="007E5AF8" w:rsidRPr="00826A95">
        <w:rPr>
          <w:color w:val="000000" w:themeColor="text1"/>
          <w:sz w:val="24"/>
          <w:szCs w:val="24"/>
        </w:rPr>
        <w:t>Последний раз уровень 7,0 % устанавливался 3 марта 2014 года, ниже уровень устанавливался только 3 февраля 2014 года (5,50 %).</w:t>
      </w:r>
    </w:p>
    <w:p w:rsidR="00C85A6B" w:rsidRDefault="00C85A6B" w:rsidP="007E5AF8">
      <w:pPr>
        <w:widowControl w:val="0"/>
        <w:numPr>
          <w:ilvl w:val="12"/>
          <w:numId w:val="0"/>
        </w:numPr>
        <w:tabs>
          <w:tab w:val="left" w:pos="1134"/>
        </w:tabs>
        <w:ind w:right="0" w:firstLine="709"/>
        <w:rPr>
          <w:color w:val="000000" w:themeColor="text1"/>
          <w:sz w:val="24"/>
          <w:szCs w:val="24"/>
        </w:rPr>
      </w:pPr>
    </w:p>
    <w:p w:rsidR="00C85A6B" w:rsidRDefault="00C85A6B">
      <w:pPr>
        <w:overflowPunct/>
        <w:autoSpaceDE/>
        <w:autoSpaceDN/>
        <w:adjustRightInd/>
        <w:spacing w:after="200" w:line="276" w:lineRule="auto"/>
        <w:ind w:left="0" w:right="0" w:firstLine="0"/>
        <w:jc w:val="left"/>
        <w:textAlignment w:val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br w:type="page"/>
      </w:r>
    </w:p>
    <w:p w:rsidR="00C85A6B" w:rsidRDefault="00C85A6B" w:rsidP="00C85A6B">
      <w:pPr>
        <w:widowControl w:val="0"/>
        <w:spacing w:after="120" w:line="240" w:lineRule="auto"/>
        <w:ind w:left="0" w:right="0" w:firstLine="0"/>
        <w:jc w:val="right"/>
        <w:rPr>
          <w:color w:val="000000" w:themeColor="text1"/>
          <w:sz w:val="24"/>
          <w:szCs w:val="24"/>
        </w:rPr>
      </w:pPr>
      <w:r w:rsidRPr="00826A95">
        <w:rPr>
          <w:color w:val="000000" w:themeColor="text1"/>
          <w:sz w:val="24"/>
          <w:szCs w:val="24"/>
        </w:rPr>
        <w:lastRenderedPageBreak/>
        <w:t xml:space="preserve">Таблица </w:t>
      </w:r>
      <w:r>
        <w:rPr>
          <w:color w:val="000000" w:themeColor="text1"/>
          <w:sz w:val="24"/>
          <w:szCs w:val="24"/>
        </w:rPr>
        <w:t>4</w:t>
      </w:r>
    </w:p>
    <w:p w:rsidR="00C85A6B" w:rsidRDefault="00C85A6B" w:rsidP="00C85A6B">
      <w:pPr>
        <w:widowControl w:val="0"/>
        <w:spacing w:after="120" w:line="240" w:lineRule="auto"/>
        <w:ind w:left="0" w:right="0" w:firstLine="0"/>
        <w:jc w:val="right"/>
        <w:rPr>
          <w:color w:val="000000" w:themeColor="text1"/>
          <w:sz w:val="24"/>
          <w:szCs w:val="24"/>
        </w:rPr>
      </w:pPr>
    </w:p>
    <w:p w:rsidR="00C85A6B" w:rsidRPr="004C3CA8" w:rsidRDefault="00C85A6B" w:rsidP="00C85A6B">
      <w:pPr>
        <w:widowControl w:val="0"/>
        <w:numPr>
          <w:ilvl w:val="12"/>
          <w:numId w:val="0"/>
        </w:numPr>
        <w:tabs>
          <w:tab w:val="left" w:pos="1134"/>
        </w:tabs>
        <w:spacing w:line="240" w:lineRule="auto"/>
        <w:ind w:right="0"/>
        <w:jc w:val="center"/>
        <w:rPr>
          <w:b/>
          <w:color w:val="000000" w:themeColor="text1"/>
          <w:sz w:val="24"/>
          <w:szCs w:val="24"/>
        </w:rPr>
      </w:pPr>
      <w:r w:rsidRPr="004C3CA8">
        <w:rPr>
          <w:b/>
          <w:color w:val="000000" w:themeColor="text1"/>
          <w:sz w:val="24"/>
          <w:szCs w:val="24"/>
        </w:rPr>
        <w:t xml:space="preserve">Анализ исполнения показателей </w:t>
      </w:r>
    </w:p>
    <w:p w:rsidR="00C85A6B" w:rsidRPr="004C3CA8" w:rsidRDefault="00C85A6B" w:rsidP="00C85A6B">
      <w:pPr>
        <w:widowControl w:val="0"/>
        <w:numPr>
          <w:ilvl w:val="12"/>
          <w:numId w:val="0"/>
        </w:numPr>
        <w:tabs>
          <w:tab w:val="left" w:pos="1134"/>
        </w:tabs>
        <w:spacing w:line="240" w:lineRule="auto"/>
        <w:ind w:right="0"/>
        <w:jc w:val="center"/>
        <w:rPr>
          <w:b/>
        </w:rPr>
      </w:pPr>
      <w:r w:rsidRPr="004C3CA8">
        <w:rPr>
          <w:b/>
          <w:bCs/>
          <w:color w:val="000000" w:themeColor="text1"/>
          <w:sz w:val="24"/>
          <w:szCs w:val="24"/>
        </w:rPr>
        <w:t xml:space="preserve">Программы </w:t>
      </w:r>
      <w:r w:rsidRPr="004C3CA8">
        <w:rPr>
          <w:b/>
          <w:color w:val="000000" w:themeColor="text1"/>
          <w:sz w:val="24"/>
          <w:szCs w:val="24"/>
        </w:rPr>
        <w:t>государственных внешних заимствований Российской Федерации</w:t>
      </w:r>
    </w:p>
    <w:p w:rsidR="00C85A6B" w:rsidRPr="004C3CA8" w:rsidRDefault="00C85A6B" w:rsidP="00C85A6B">
      <w:pPr>
        <w:widowControl w:val="0"/>
        <w:numPr>
          <w:ilvl w:val="12"/>
          <w:numId w:val="0"/>
        </w:numPr>
        <w:tabs>
          <w:tab w:val="left" w:pos="1134"/>
        </w:tabs>
        <w:spacing w:line="240" w:lineRule="auto"/>
        <w:ind w:right="0"/>
        <w:jc w:val="center"/>
        <w:rPr>
          <w:b/>
          <w:color w:val="000000" w:themeColor="text1"/>
          <w:sz w:val="24"/>
          <w:szCs w:val="24"/>
        </w:rPr>
      </w:pPr>
      <w:r w:rsidRPr="004C3CA8">
        <w:rPr>
          <w:b/>
          <w:color w:val="000000" w:themeColor="text1"/>
          <w:sz w:val="24"/>
          <w:szCs w:val="24"/>
        </w:rPr>
        <w:t>на 201</w:t>
      </w:r>
      <w:r>
        <w:rPr>
          <w:b/>
          <w:color w:val="000000" w:themeColor="text1"/>
          <w:sz w:val="24"/>
          <w:szCs w:val="24"/>
        </w:rPr>
        <w:t>9</w:t>
      </w:r>
      <w:r w:rsidRPr="004C3CA8">
        <w:rPr>
          <w:b/>
          <w:color w:val="000000" w:themeColor="text1"/>
          <w:sz w:val="24"/>
          <w:szCs w:val="24"/>
        </w:rPr>
        <w:t xml:space="preserve"> год и на плановый период 20</w:t>
      </w:r>
      <w:r>
        <w:rPr>
          <w:b/>
          <w:color w:val="000000" w:themeColor="text1"/>
          <w:sz w:val="24"/>
          <w:szCs w:val="24"/>
        </w:rPr>
        <w:t>20</w:t>
      </w:r>
      <w:r w:rsidRPr="004C3CA8">
        <w:rPr>
          <w:b/>
          <w:color w:val="000000" w:themeColor="text1"/>
          <w:sz w:val="24"/>
          <w:szCs w:val="24"/>
        </w:rPr>
        <w:t xml:space="preserve"> и 202</w:t>
      </w:r>
      <w:r>
        <w:rPr>
          <w:b/>
          <w:color w:val="000000" w:themeColor="text1"/>
          <w:sz w:val="24"/>
          <w:szCs w:val="24"/>
        </w:rPr>
        <w:t>1</w:t>
      </w:r>
      <w:r w:rsidRPr="004C3CA8">
        <w:rPr>
          <w:b/>
          <w:color w:val="000000" w:themeColor="text1"/>
          <w:sz w:val="24"/>
          <w:szCs w:val="24"/>
        </w:rPr>
        <w:t xml:space="preserve"> годов</w:t>
      </w:r>
    </w:p>
    <w:p w:rsidR="00C85A6B" w:rsidRPr="00CA04C4" w:rsidRDefault="00C85A6B" w:rsidP="00C85A6B">
      <w:pPr>
        <w:widowControl w:val="0"/>
        <w:numPr>
          <w:ilvl w:val="12"/>
          <w:numId w:val="0"/>
        </w:numPr>
        <w:tabs>
          <w:tab w:val="left" w:pos="1134"/>
        </w:tabs>
        <w:spacing w:line="240" w:lineRule="auto"/>
        <w:ind w:right="0" w:firstLine="709"/>
        <w:jc w:val="center"/>
        <w:rPr>
          <w:b/>
          <w:bCs/>
          <w:color w:val="000000" w:themeColor="text1"/>
          <w:sz w:val="24"/>
          <w:szCs w:val="24"/>
          <w:u w:val="single"/>
        </w:rPr>
      </w:pPr>
    </w:p>
    <w:tbl>
      <w:tblPr>
        <w:tblW w:w="5693" w:type="pct"/>
        <w:tblInd w:w="-1026" w:type="dxa"/>
        <w:tblLayout w:type="fixed"/>
        <w:tblLook w:val="04A0" w:firstRow="1" w:lastRow="0" w:firstColumn="1" w:lastColumn="0" w:noHBand="0" w:noVBand="1"/>
      </w:tblPr>
      <w:tblGrid>
        <w:gridCol w:w="1563"/>
        <w:gridCol w:w="996"/>
        <w:gridCol w:w="994"/>
        <w:gridCol w:w="1129"/>
        <w:gridCol w:w="1000"/>
        <w:gridCol w:w="1136"/>
        <w:gridCol w:w="979"/>
        <w:gridCol w:w="719"/>
        <w:gridCol w:w="706"/>
        <w:gridCol w:w="850"/>
        <w:gridCol w:w="826"/>
      </w:tblGrid>
      <w:tr w:rsidR="00C85A6B" w:rsidRPr="007D19CD" w:rsidTr="00B00E68">
        <w:trPr>
          <w:trHeight w:val="43"/>
          <w:tblHeader/>
        </w:trPr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7D19CD">
              <w:rPr>
                <w:b/>
                <w:bCs/>
                <w:color w:val="000000" w:themeColor="text1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89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7D19CD">
              <w:rPr>
                <w:b/>
                <w:bCs/>
                <w:color w:val="000000" w:themeColor="text1"/>
                <w:sz w:val="16"/>
                <w:szCs w:val="16"/>
              </w:rPr>
              <w:t>Предусмотрено Программой государственных внешних заимствований Российской Федерации на 2019 год и на плановый период 2020 и 2021 годы в части 2019 года</w:t>
            </w:r>
          </w:p>
        </w:tc>
        <w:tc>
          <w:tcPr>
            <w:tcW w:w="239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b/>
                <w:bCs/>
                <w:sz w:val="16"/>
                <w:szCs w:val="16"/>
              </w:rPr>
            </w:pPr>
            <w:r w:rsidRPr="007D19CD">
              <w:rPr>
                <w:b/>
                <w:bCs/>
                <w:sz w:val="16"/>
                <w:szCs w:val="16"/>
              </w:rPr>
              <w:t>Исполнено на 1 января 2020 года</w:t>
            </w:r>
          </w:p>
        </w:tc>
      </w:tr>
      <w:tr w:rsidR="00C85A6B" w:rsidRPr="007D19CD" w:rsidTr="00B00E68">
        <w:trPr>
          <w:trHeight w:val="760"/>
          <w:tblHeader/>
        </w:trPr>
        <w:tc>
          <w:tcPr>
            <w:tcW w:w="7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7D19CD">
              <w:rPr>
                <w:b/>
                <w:bCs/>
                <w:color w:val="000000" w:themeColor="text1"/>
                <w:sz w:val="16"/>
                <w:szCs w:val="16"/>
              </w:rPr>
              <w:t>законопроектом</w:t>
            </w:r>
          </w:p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7D19CD">
              <w:rPr>
                <w:b/>
                <w:bCs/>
                <w:color w:val="000000" w:themeColor="text1"/>
                <w:sz w:val="16"/>
                <w:szCs w:val="16"/>
              </w:rPr>
              <w:t>№ 819987-7*</w:t>
            </w:r>
          </w:p>
        </w:tc>
        <w:tc>
          <w:tcPr>
            <w:tcW w:w="9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B" w:rsidRDefault="00C85A6B" w:rsidP="00B00E6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7D19CD">
              <w:rPr>
                <w:b/>
                <w:bCs/>
                <w:color w:val="000000" w:themeColor="text1"/>
                <w:sz w:val="16"/>
                <w:szCs w:val="16"/>
              </w:rPr>
              <w:t xml:space="preserve">Федеральным законом </w:t>
            </w:r>
          </w:p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7D19CD">
              <w:rPr>
                <w:b/>
                <w:bCs/>
                <w:color w:val="000000" w:themeColor="text1"/>
                <w:sz w:val="16"/>
                <w:szCs w:val="16"/>
              </w:rPr>
              <w:t xml:space="preserve">№ 459-ФЗ </w:t>
            </w:r>
          </w:p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7D19CD">
              <w:rPr>
                <w:b/>
                <w:bCs/>
                <w:color w:val="000000" w:themeColor="text1"/>
                <w:sz w:val="16"/>
                <w:szCs w:val="16"/>
              </w:rPr>
              <w:t>с изменениями</w:t>
            </w:r>
          </w:p>
        </w:tc>
        <w:tc>
          <w:tcPr>
            <w:tcW w:w="9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7D19CD">
              <w:rPr>
                <w:b/>
                <w:bCs/>
                <w:color w:val="000000" w:themeColor="text1"/>
                <w:sz w:val="16"/>
                <w:szCs w:val="16"/>
              </w:rPr>
              <w:t>сумма</w:t>
            </w:r>
          </w:p>
        </w:tc>
        <w:tc>
          <w:tcPr>
            <w:tcW w:w="14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7D19CD">
              <w:rPr>
                <w:b/>
                <w:bCs/>
                <w:color w:val="000000" w:themeColor="text1"/>
                <w:sz w:val="16"/>
                <w:szCs w:val="16"/>
              </w:rPr>
              <w:t>%</w:t>
            </w:r>
          </w:p>
        </w:tc>
      </w:tr>
      <w:tr w:rsidR="00C85A6B" w:rsidRPr="007D19CD" w:rsidTr="00B00E68">
        <w:trPr>
          <w:trHeight w:val="385"/>
          <w:tblHeader/>
        </w:trPr>
        <w:tc>
          <w:tcPr>
            <w:tcW w:w="7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  <w:highlight w:val="cyan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7D19CD">
              <w:rPr>
                <w:b/>
                <w:bCs/>
                <w:color w:val="000000" w:themeColor="text1"/>
                <w:sz w:val="16"/>
                <w:szCs w:val="16"/>
              </w:rPr>
              <w:t>млн. рублей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7D19CD">
              <w:rPr>
                <w:b/>
                <w:bCs/>
                <w:color w:val="000000" w:themeColor="text1"/>
                <w:sz w:val="16"/>
                <w:szCs w:val="16"/>
              </w:rPr>
              <w:t>млн. долларов США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7D19CD">
              <w:rPr>
                <w:b/>
                <w:bCs/>
                <w:color w:val="000000" w:themeColor="text1"/>
                <w:sz w:val="16"/>
                <w:szCs w:val="16"/>
              </w:rPr>
              <w:t>млн. рублей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7D19CD">
              <w:rPr>
                <w:b/>
                <w:bCs/>
                <w:color w:val="000000" w:themeColor="text1"/>
                <w:sz w:val="16"/>
                <w:szCs w:val="16"/>
              </w:rPr>
              <w:t>млн. долларов США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7D19CD">
              <w:rPr>
                <w:b/>
                <w:bCs/>
                <w:color w:val="000000" w:themeColor="text1"/>
                <w:sz w:val="16"/>
                <w:szCs w:val="16"/>
              </w:rPr>
              <w:t>млн. рублей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7D19CD">
              <w:rPr>
                <w:b/>
                <w:bCs/>
                <w:color w:val="000000" w:themeColor="text1"/>
                <w:sz w:val="16"/>
                <w:szCs w:val="16"/>
              </w:rPr>
              <w:t>млн. долларов США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7D19CD">
              <w:rPr>
                <w:b/>
                <w:bCs/>
                <w:color w:val="000000" w:themeColor="text1"/>
                <w:sz w:val="16"/>
                <w:szCs w:val="16"/>
              </w:rPr>
              <w:t>млн. рублей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7D19CD">
              <w:rPr>
                <w:b/>
                <w:bCs/>
                <w:color w:val="000000" w:themeColor="text1"/>
                <w:sz w:val="16"/>
                <w:szCs w:val="16"/>
              </w:rPr>
              <w:t xml:space="preserve">млн. </w:t>
            </w:r>
            <w:proofErr w:type="spellStart"/>
            <w:proofErr w:type="gramStart"/>
            <w:r w:rsidRPr="007D19CD">
              <w:rPr>
                <w:b/>
                <w:bCs/>
                <w:color w:val="000000" w:themeColor="text1"/>
                <w:sz w:val="16"/>
                <w:szCs w:val="16"/>
              </w:rPr>
              <w:t>долла</w:t>
            </w:r>
            <w:proofErr w:type="spellEnd"/>
            <w:r w:rsidRPr="007D19CD">
              <w:rPr>
                <w:b/>
                <w:bCs/>
                <w:color w:val="000000" w:themeColor="text1"/>
                <w:sz w:val="16"/>
                <w:szCs w:val="16"/>
              </w:rPr>
              <w:t>-ров</w:t>
            </w:r>
            <w:proofErr w:type="gramEnd"/>
            <w:r w:rsidRPr="007D19CD">
              <w:rPr>
                <w:b/>
                <w:bCs/>
                <w:color w:val="000000" w:themeColor="text1"/>
                <w:sz w:val="16"/>
                <w:szCs w:val="16"/>
              </w:rPr>
              <w:t xml:space="preserve"> США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7D19CD">
              <w:rPr>
                <w:b/>
                <w:bCs/>
                <w:color w:val="000000" w:themeColor="text1"/>
                <w:sz w:val="16"/>
                <w:szCs w:val="16"/>
              </w:rPr>
              <w:t>млн. рублей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7D19CD">
              <w:rPr>
                <w:b/>
                <w:bCs/>
                <w:color w:val="000000" w:themeColor="text1"/>
                <w:sz w:val="16"/>
                <w:szCs w:val="16"/>
              </w:rPr>
              <w:t xml:space="preserve">млн. </w:t>
            </w:r>
            <w:proofErr w:type="spellStart"/>
            <w:proofErr w:type="gramStart"/>
            <w:r w:rsidRPr="007D19CD">
              <w:rPr>
                <w:b/>
                <w:bCs/>
                <w:color w:val="000000" w:themeColor="text1"/>
                <w:sz w:val="16"/>
                <w:szCs w:val="16"/>
              </w:rPr>
              <w:t>долла</w:t>
            </w:r>
            <w:proofErr w:type="spellEnd"/>
            <w:r w:rsidRPr="007D19CD">
              <w:rPr>
                <w:b/>
                <w:bCs/>
                <w:color w:val="000000" w:themeColor="text1"/>
                <w:sz w:val="16"/>
                <w:szCs w:val="16"/>
              </w:rPr>
              <w:t>-ров</w:t>
            </w:r>
            <w:proofErr w:type="gramEnd"/>
            <w:r w:rsidRPr="007D19CD">
              <w:rPr>
                <w:b/>
                <w:bCs/>
                <w:color w:val="000000" w:themeColor="text1"/>
                <w:sz w:val="16"/>
                <w:szCs w:val="16"/>
              </w:rPr>
              <w:t xml:space="preserve"> США</w:t>
            </w:r>
          </w:p>
        </w:tc>
      </w:tr>
      <w:tr w:rsidR="00C85A6B" w:rsidRPr="007D19CD" w:rsidTr="00B00E68">
        <w:trPr>
          <w:trHeight w:val="105"/>
          <w:tblHeader/>
        </w:trPr>
        <w:tc>
          <w:tcPr>
            <w:tcW w:w="7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  <w:highlight w:val="cyan"/>
              </w:rPr>
            </w:pPr>
            <w:r w:rsidRPr="007D19CD">
              <w:rPr>
                <w:b/>
                <w:b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7D19CD">
              <w:rPr>
                <w:b/>
                <w:b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7D19CD">
              <w:rPr>
                <w:b/>
                <w:b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7D19CD">
              <w:rPr>
                <w:b/>
                <w:bCs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7D19CD">
              <w:rPr>
                <w:b/>
                <w:bCs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7D19CD">
              <w:rPr>
                <w:b/>
                <w:bCs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7D19CD">
              <w:rPr>
                <w:b/>
                <w:bCs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6B" w:rsidRDefault="00C85A6B" w:rsidP="00B00E6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7D19CD">
              <w:rPr>
                <w:b/>
                <w:bCs/>
                <w:color w:val="000000" w:themeColor="text1"/>
                <w:sz w:val="16"/>
                <w:szCs w:val="16"/>
              </w:rPr>
              <w:t>8=</w:t>
            </w:r>
          </w:p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7D19CD">
              <w:rPr>
                <w:b/>
                <w:bCs/>
                <w:color w:val="000000" w:themeColor="text1"/>
                <w:sz w:val="16"/>
                <w:szCs w:val="16"/>
              </w:rPr>
              <w:t>6/2%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6B" w:rsidRDefault="00C85A6B" w:rsidP="00B00E6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7D19CD">
              <w:rPr>
                <w:b/>
                <w:bCs/>
                <w:color w:val="000000" w:themeColor="text1"/>
                <w:sz w:val="16"/>
                <w:szCs w:val="16"/>
              </w:rPr>
              <w:t>9</w:t>
            </w:r>
            <w:r>
              <w:rPr>
                <w:b/>
                <w:bCs/>
                <w:color w:val="000000" w:themeColor="text1"/>
                <w:sz w:val="16"/>
                <w:szCs w:val="16"/>
              </w:rPr>
              <w:t>=</w:t>
            </w:r>
          </w:p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</w:rPr>
              <w:t>7/3%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6B" w:rsidRDefault="00C85A6B" w:rsidP="00B00E6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</w:rPr>
              <w:t>10</w:t>
            </w:r>
            <w:r w:rsidRPr="007D19CD">
              <w:rPr>
                <w:b/>
                <w:bCs/>
                <w:color w:val="000000" w:themeColor="text1"/>
                <w:sz w:val="16"/>
                <w:szCs w:val="16"/>
              </w:rPr>
              <w:t>=</w:t>
            </w:r>
          </w:p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7D19CD">
              <w:rPr>
                <w:b/>
                <w:bCs/>
                <w:color w:val="000000" w:themeColor="text1"/>
                <w:sz w:val="16"/>
                <w:szCs w:val="16"/>
              </w:rPr>
              <w:t>6/</w:t>
            </w:r>
            <w:r>
              <w:rPr>
                <w:b/>
                <w:bCs/>
                <w:color w:val="000000" w:themeColor="text1"/>
                <w:sz w:val="16"/>
                <w:szCs w:val="16"/>
              </w:rPr>
              <w:t>4</w:t>
            </w:r>
            <w:r w:rsidRPr="007D19CD">
              <w:rPr>
                <w:b/>
                <w:bCs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6B" w:rsidRDefault="00C85A6B" w:rsidP="00B00E6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</w:rPr>
              <w:t>11=</w:t>
            </w:r>
          </w:p>
          <w:p w:rsidR="00C85A6B" w:rsidRPr="007D19CD" w:rsidRDefault="001C5183" w:rsidP="001C5183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</w:rPr>
              <w:t>7</w:t>
            </w:r>
            <w:r w:rsidR="00C85A6B">
              <w:rPr>
                <w:b/>
                <w:bCs/>
                <w:color w:val="000000" w:themeColor="text1"/>
                <w:sz w:val="16"/>
                <w:szCs w:val="16"/>
              </w:rPr>
              <w:t>/</w:t>
            </w:r>
            <w:r>
              <w:rPr>
                <w:b/>
                <w:bCs/>
                <w:color w:val="000000" w:themeColor="text1"/>
                <w:sz w:val="16"/>
                <w:szCs w:val="16"/>
              </w:rPr>
              <w:t>5</w:t>
            </w:r>
            <w:r w:rsidR="00C85A6B">
              <w:rPr>
                <w:b/>
                <w:bCs/>
                <w:color w:val="000000" w:themeColor="text1"/>
                <w:sz w:val="16"/>
                <w:szCs w:val="16"/>
              </w:rPr>
              <w:t>%</w:t>
            </w:r>
          </w:p>
        </w:tc>
      </w:tr>
      <w:tr w:rsidR="00C85A6B" w:rsidRPr="007D19CD" w:rsidTr="00B00E68">
        <w:trPr>
          <w:trHeight w:val="156"/>
        </w:trPr>
        <w:tc>
          <w:tcPr>
            <w:tcW w:w="7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7D19CD">
              <w:rPr>
                <w:b/>
                <w:bCs/>
                <w:color w:val="000000" w:themeColor="text1"/>
                <w:sz w:val="16"/>
                <w:szCs w:val="16"/>
              </w:rPr>
              <w:t>Всего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7D19CD">
              <w:rPr>
                <w:b/>
                <w:bCs/>
                <w:color w:val="000000" w:themeColor="text1"/>
                <w:sz w:val="16"/>
                <w:szCs w:val="16"/>
              </w:rPr>
              <w:t>-8 894,3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7D19CD">
              <w:rPr>
                <w:b/>
                <w:bCs/>
                <w:color w:val="000000" w:themeColor="text1"/>
                <w:sz w:val="16"/>
                <w:szCs w:val="16"/>
              </w:rPr>
              <w:t>70,9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7D19CD">
              <w:rPr>
                <w:b/>
                <w:bCs/>
                <w:color w:val="000000" w:themeColor="text1"/>
                <w:sz w:val="16"/>
                <w:szCs w:val="16"/>
              </w:rPr>
              <w:t>-156 876,3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7D19CD">
              <w:rPr>
                <w:b/>
                <w:bCs/>
                <w:color w:val="000000" w:themeColor="text1"/>
                <w:sz w:val="16"/>
                <w:szCs w:val="16"/>
              </w:rPr>
              <w:t>- 2 376,1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7D19CD">
              <w:rPr>
                <w:b/>
                <w:bCs/>
                <w:color w:val="000000" w:themeColor="text1"/>
                <w:sz w:val="16"/>
                <w:szCs w:val="16"/>
              </w:rPr>
              <w:t>254 306,5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7D19CD">
              <w:rPr>
                <w:b/>
                <w:bCs/>
                <w:color w:val="000000" w:themeColor="text1"/>
                <w:sz w:val="16"/>
                <w:szCs w:val="16"/>
              </w:rPr>
              <w:t>4 064,2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C85A6B" w:rsidRPr="007D19CD" w:rsidTr="00B00E68">
        <w:trPr>
          <w:trHeight w:val="156"/>
        </w:trPr>
        <w:tc>
          <w:tcPr>
            <w:tcW w:w="7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7D19CD">
              <w:rPr>
                <w:b/>
                <w:bCs/>
                <w:color w:val="000000" w:themeColor="text1"/>
                <w:sz w:val="16"/>
                <w:szCs w:val="16"/>
              </w:rPr>
              <w:t>Государственные ценные бумаги, номинальная стоимость которых указана в иностранной валюте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7D19CD">
              <w:rPr>
                <w:b/>
                <w:bCs/>
                <w:color w:val="000000" w:themeColor="text1"/>
                <w:sz w:val="16"/>
                <w:szCs w:val="16"/>
              </w:rPr>
              <w:t>-3 666,5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7D19CD">
              <w:rPr>
                <w:b/>
                <w:bCs/>
                <w:color w:val="000000" w:themeColor="text1"/>
                <w:sz w:val="16"/>
                <w:szCs w:val="16"/>
              </w:rPr>
              <w:t>150,5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7D19CD">
              <w:rPr>
                <w:b/>
                <w:bCs/>
                <w:color w:val="000000" w:themeColor="text1"/>
                <w:sz w:val="16"/>
                <w:szCs w:val="16"/>
              </w:rPr>
              <w:t>-154 902,5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7D19CD">
              <w:rPr>
                <w:b/>
                <w:bCs/>
                <w:color w:val="000000" w:themeColor="text1"/>
                <w:sz w:val="16"/>
                <w:szCs w:val="16"/>
              </w:rPr>
              <w:t>-2 349,5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7D19CD">
              <w:rPr>
                <w:b/>
                <w:bCs/>
                <w:color w:val="000000" w:themeColor="text1"/>
                <w:sz w:val="16"/>
                <w:szCs w:val="16"/>
              </w:rPr>
              <w:t>259 961,0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7D19CD">
              <w:rPr>
                <w:b/>
                <w:bCs/>
                <w:color w:val="000000" w:themeColor="text1"/>
                <w:sz w:val="16"/>
                <w:szCs w:val="16"/>
              </w:rPr>
              <w:t>4 150,5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C85A6B" w:rsidRPr="007D19CD" w:rsidTr="00B00E68">
        <w:trPr>
          <w:trHeight w:val="156"/>
        </w:trPr>
        <w:tc>
          <w:tcPr>
            <w:tcW w:w="7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7D19CD">
              <w:rPr>
                <w:i/>
                <w:iCs/>
                <w:color w:val="000000" w:themeColor="text1"/>
                <w:sz w:val="16"/>
                <w:szCs w:val="16"/>
              </w:rPr>
              <w:t>Привлечение (размещение)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7D19CD">
              <w:rPr>
                <w:i/>
                <w:iCs/>
                <w:color w:val="000000" w:themeColor="text1"/>
                <w:sz w:val="16"/>
                <w:szCs w:val="16"/>
              </w:rPr>
              <w:t>405 336,9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7D19CD">
              <w:rPr>
                <w:i/>
                <w:iCs/>
                <w:color w:val="000000" w:themeColor="text1"/>
                <w:sz w:val="16"/>
                <w:szCs w:val="16"/>
              </w:rPr>
              <w:t>6 344,4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7D19CD">
              <w:rPr>
                <w:i/>
                <w:iCs/>
                <w:color w:val="000000" w:themeColor="text1"/>
                <w:sz w:val="16"/>
                <w:szCs w:val="16"/>
              </w:rPr>
              <w:t>248 316,2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7D19CD">
              <w:rPr>
                <w:i/>
                <w:iCs/>
                <w:color w:val="000000" w:themeColor="text1"/>
                <w:sz w:val="16"/>
                <w:szCs w:val="16"/>
              </w:rPr>
              <w:t>3 844,4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7D19CD">
              <w:rPr>
                <w:i/>
                <w:iCs/>
                <w:color w:val="000000" w:themeColor="text1"/>
                <w:sz w:val="16"/>
                <w:szCs w:val="16"/>
              </w:rPr>
              <w:t>405 336,9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7D19CD">
              <w:rPr>
                <w:i/>
                <w:iCs/>
                <w:color w:val="000000" w:themeColor="text1"/>
                <w:sz w:val="16"/>
                <w:szCs w:val="16"/>
              </w:rPr>
              <w:t>6 344,3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bCs/>
                <w:i/>
                <w:iCs/>
                <w:color w:val="000000" w:themeColor="text1"/>
                <w:sz w:val="16"/>
                <w:szCs w:val="16"/>
              </w:rPr>
            </w:pPr>
            <w:r>
              <w:rPr>
                <w:bCs/>
                <w:i/>
                <w:iCs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bCs/>
                <w:i/>
                <w:iCs/>
                <w:color w:val="000000" w:themeColor="text1"/>
                <w:sz w:val="16"/>
                <w:szCs w:val="16"/>
              </w:rPr>
            </w:pPr>
            <w:r>
              <w:rPr>
                <w:bCs/>
                <w:i/>
                <w:iCs/>
                <w:color w:val="000000" w:themeColor="text1"/>
                <w:sz w:val="16"/>
                <w:szCs w:val="16"/>
              </w:rPr>
              <w:t>100,0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7D19CD">
              <w:rPr>
                <w:bCs/>
                <w:i/>
                <w:iCs/>
                <w:color w:val="000000" w:themeColor="text1"/>
                <w:sz w:val="16"/>
                <w:szCs w:val="16"/>
              </w:rPr>
              <w:t>163,2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7D19CD">
              <w:rPr>
                <w:bCs/>
                <w:i/>
                <w:iCs/>
                <w:color w:val="000000" w:themeColor="text1"/>
                <w:sz w:val="16"/>
                <w:szCs w:val="16"/>
              </w:rPr>
              <w:t>165,0</w:t>
            </w:r>
          </w:p>
        </w:tc>
      </w:tr>
      <w:tr w:rsidR="00C85A6B" w:rsidRPr="007D19CD" w:rsidTr="00B00E68">
        <w:trPr>
          <w:trHeight w:val="156"/>
        </w:trPr>
        <w:tc>
          <w:tcPr>
            <w:tcW w:w="7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7D19CD">
              <w:rPr>
                <w:i/>
                <w:iCs/>
                <w:color w:val="000000" w:themeColor="text1"/>
                <w:sz w:val="16"/>
                <w:szCs w:val="16"/>
              </w:rPr>
              <w:t>Погашение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7D19CD">
              <w:rPr>
                <w:i/>
                <w:iCs/>
                <w:color w:val="000000" w:themeColor="text1"/>
                <w:sz w:val="16"/>
                <w:szCs w:val="16"/>
              </w:rPr>
              <w:t>-409 003,4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7D19CD">
              <w:rPr>
                <w:i/>
                <w:iCs/>
                <w:color w:val="000000" w:themeColor="text1"/>
                <w:sz w:val="16"/>
                <w:szCs w:val="16"/>
              </w:rPr>
              <w:t>-6 193,8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7D19CD">
              <w:rPr>
                <w:i/>
                <w:iCs/>
                <w:color w:val="000000" w:themeColor="text1"/>
                <w:sz w:val="16"/>
                <w:szCs w:val="16"/>
              </w:rPr>
              <w:t>-403 218,7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7D19CD">
              <w:rPr>
                <w:i/>
                <w:iCs/>
                <w:color w:val="000000" w:themeColor="text1"/>
                <w:sz w:val="16"/>
                <w:szCs w:val="16"/>
              </w:rPr>
              <w:t>-6 193,8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7D19CD">
              <w:rPr>
                <w:i/>
                <w:iCs/>
                <w:color w:val="000000" w:themeColor="text1"/>
                <w:sz w:val="16"/>
                <w:szCs w:val="16"/>
              </w:rPr>
              <w:t>-145 375,9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7D19CD">
              <w:rPr>
                <w:i/>
                <w:iCs/>
                <w:color w:val="000000" w:themeColor="text1"/>
                <w:sz w:val="16"/>
                <w:szCs w:val="16"/>
              </w:rPr>
              <w:t>-2 193,8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bCs/>
                <w:i/>
                <w:iCs/>
                <w:color w:val="000000" w:themeColor="text1"/>
                <w:sz w:val="16"/>
                <w:szCs w:val="16"/>
              </w:rPr>
            </w:pPr>
            <w:r>
              <w:rPr>
                <w:bCs/>
                <w:i/>
                <w:iCs/>
                <w:color w:val="000000" w:themeColor="text1"/>
                <w:sz w:val="16"/>
                <w:szCs w:val="16"/>
              </w:rPr>
              <w:t>35,5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bCs/>
                <w:i/>
                <w:iCs/>
                <w:color w:val="000000" w:themeColor="text1"/>
                <w:sz w:val="16"/>
                <w:szCs w:val="16"/>
              </w:rPr>
            </w:pPr>
            <w:r>
              <w:rPr>
                <w:bCs/>
                <w:i/>
                <w:iCs/>
                <w:color w:val="000000" w:themeColor="text1"/>
                <w:sz w:val="16"/>
                <w:szCs w:val="16"/>
              </w:rPr>
              <w:t>35,4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7D19CD">
              <w:rPr>
                <w:bCs/>
                <w:i/>
                <w:iCs/>
                <w:color w:val="000000" w:themeColor="text1"/>
                <w:sz w:val="16"/>
                <w:szCs w:val="16"/>
              </w:rPr>
              <w:t>36,1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7D19CD">
              <w:rPr>
                <w:bCs/>
                <w:i/>
                <w:iCs/>
                <w:color w:val="000000" w:themeColor="text1"/>
                <w:sz w:val="16"/>
                <w:szCs w:val="16"/>
              </w:rPr>
              <w:t>35,4</w:t>
            </w:r>
          </w:p>
        </w:tc>
      </w:tr>
      <w:tr w:rsidR="00C85A6B" w:rsidRPr="007D19CD" w:rsidTr="00B00E68">
        <w:trPr>
          <w:trHeight w:val="824"/>
        </w:trPr>
        <w:tc>
          <w:tcPr>
            <w:tcW w:w="7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7D19CD">
              <w:rPr>
                <w:b/>
                <w:bCs/>
                <w:color w:val="000000" w:themeColor="text1"/>
                <w:sz w:val="16"/>
                <w:szCs w:val="16"/>
              </w:rPr>
              <w:t xml:space="preserve">Кредиты иностранных государств, включая целевые иностранные кредиты (заимствования), международных финансовых организаций, иных субъектов международного права, иностранных юридических лиц, 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7D19CD">
              <w:rPr>
                <w:b/>
                <w:bCs/>
                <w:color w:val="000000" w:themeColor="text1"/>
                <w:sz w:val="16"/>
                <w:szCs w:val="16"/>
              </w:rPr>
              <w:t>-5 227,8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7D19CD">
              <w:rPr>
                <w:b/>
                <w:bCs/>
                <w:color w:val="000000" w:themeColor="text1"/>
                <w:sz w:val="16"/>
                <w:szCs w:val="16"/>
              </w:rPr>
              <w:t>-79,6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7D19CD">
              <w:rPr>
                <w:b/>
                <w:bCs/>
                <w:color w:val="000000" w:themeColor="text1"/>
                <w:sz w:val="16"/>
                <w:szCs w:val="16"/>
              </w:rPr>
              <w:t>-1 973,8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7D19CD">
              <w:rPr>
                <w:b/>
                <w:bCs/>
                <w:color w:val="000000" w:themeColor="text1"/>
                <w:sz w:val="16"/>
                <w:szCs w:val="16"/>
              </w:rPr>
              <w:t>-26,6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7D19CD">
              <w:rPr>
                <w:b/>
                <w:bCs/>
                <w:color w:val="000000" w:themeColor="text1"/>
                <w:sz w:val="16"/>
                <w:szCs w:val="16"/>
              </w:rPr>
              <w:t>-5 654,5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7D19CD">
              <w:rPr>
                <w:b/>
                <w:bCs/>
                <w:color w:val="000000" w:themeColor="text1"/>
                <w:sz w:val="16"/>
                <w:szCs w:val="16"/>
              </w:rPr>
              <w:t>-86,3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A6B" w:rsidRPr="007D19CD" w:rsidRDefault="00C85A6B" w:rsidP="00B00E6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9B65C0" w:rsidRPr="007D19CD" w:rsidTr="00B00E68">
        <w:trPr>
          <w:trHeight w:val="156"/>
        </w:trPr>
        <w:tc>
          <w:tcPr>
            <w:tcW w:w="7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5C0" w:rsidRPr="007D19CD" w:rsidRDefault="009B65C0" w:rsidP="00B00E68">
            <w:pPr>
              <w:spacing w:line="240" w:lineRule="auto"/>
              <w:ind w:left="0" w:right="0" w:firstLine="0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7D19CD">
              <w:rPr>
                <w:i/>
                <w:iCs/>
                <w:color w:val="000000" w:themeColor="text1"/>
                <w:sz w:val="16"/>
                <w:szCs w:val="16"/>
              </w:rPr>
              <w:t>Привлечение (использование)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5C0" w:rsidRPr="007D19CD" w:rsidRDefault="009B65C0" w:rsidP="00B00E68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7D19CD">
              <w:rPr>
                <w:i/>
                <w:iCs/>
                <w:color w:val="000000" w:themeColor="text1"/>
                <w:sz w:val="16"/>
                <w:szCs w:val="16"/>
              </w:rPr>
              <w:t>9 810,9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5C0" w:rsidRPr="007D19CD" w:rsidRDefault="009B65C0" w:rsidP="00B00E68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7D19CD">
              <w:rPr>
                <w:i/>
                <w:iCs/>
                <w:color w:val="000000" w:themeColor="text1"/>
                <w:sz w:val="16"/>
                <w:szCs w:val="16"/>
              </w:rPr>
              <w:t>150,0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65C0" w:rsidRPr="007D19CD" w:rsidRDefault="009B65C0" w:rsidP="00B00E68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7D19CD">
              <w:rPr>
                <w:i/>
                <w:iCs/>
                <w:color w:val="000000" w:themeColor="text1"/>
                <w:sz w:val="16"/>
                <w:szCs w:val="16"/>
              </w:rPr>
              <w:t>13 036,4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65C0" w:rsidRPr="007D19CD" w:rsidRDefault="009B65C0" w:rsidP="00B00E68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7D19CD">
              <w:rPr>
                <w:i/>
                <w:iCs/>
                <w:color w:val="000000" w:themeColor="text1"/>
                <w:sz w:val="16"/>
                <w:szCs w:val="16"/>
              </w:rPr>
              <w:t>204,0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5C0" w:rsidRPr="007D19CD" w:rsidRDefault="009B65C0" w:rsidP="00B00E68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7D19CD">
              <w:rPr>
                <w:i/>
                <w:iCs/>
                <w:color w:val="000000" w:themeColor="text1"/>
                <w:sz w:val="16"/>
                <w:szCs w:val="16"/>
              </w:rPr>
              <w:t>9 197,9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5C0" w:rsidRPr="007D19CD" w:rsidRDefault="009B65C0" w:rsidP="00B00E68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7D19CD">
              <w:rPr>
                <w:i/>
                <w:iCs/>
                <w:color w:val="000000" w:themeColor="text1"/>
                <w:sz w:val="16"/>
                <w:szCs w:val="16"/>
              </w:rPr>
              <w:t>143,2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5C0" w:rsidRPr="009B65C0" w:rsidRDefault="009B65C0" w:rsidP="00A64FFA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  <w:lang w:val="en-US"/>
              </w:rPr>
            </w:pPr>
            <w:r w:rsidRPr="009B65C0">
              <w:rPr>
                <w:i/>
                <w:iCs/>
                <w:color w:val="000000" w:themeColor="text1"/>
                <w:sz w:val="16"/>
                <w:szCs w:val="16"/>
              </w:rPr>
              <w:t>93,</w:t>
            </w:r>
            <w:r w:rsidRPr="009B65C0">
              <w:rPr>
                <w:i/>
                <w:iCs/>
                <w:color w:val="000000" w:themeColor="text1"/>
                <w:sz w:val="16"/>
                <w:szCs w:val="16"/>
                <w:lang w:val="en-US"/>
              </w:rPr>
              <w:t>8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5C0" w:rsidRPr="007D19CD" w:rsidRDefault="009B65C0" w:rsidP="00B00E68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>
              <w:rPr>
                <w:i/>
                <w:iCs/>
                <w:color w:val="000000" w:themeColor="text1"/>
                <w:sz w:val="16"/>
                <w:szCs w:val="16"/>
              </w:rPr>
              <w:t>95,5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5C0" w:rsidRPr="007D19CD" w:rsidRDefault="009B65C0" w:rsidP="00B00E68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7D19CD">
              <w:rPr>
                <w:i/>
                <w:iCs/>
                <w:color w:val="000000" w:themeColor="text1"/>
                <w:sz w:val="16"/>
                <w:szCs w:val="16"/>
              </w:rPr>
              <w:t>70,6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5C0" w:rsidRPr="007D19CD" w:rsidRDefault="009B65C0" w:rsidP="00B00E68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7D19CD">
              <w:rPr>
                <w:i/>
                <w:iCs/>
                <w:color w:val="000000" w:themeColor="text1"/>
                <w:sz w:val="16"/>
                <w:szCs w:val="16"/>
              </w:rPr>
              <w:t>70,2</w:t>
            </w:r>
          </w:p>
        </w:tc>
      </w:tr>
      <w:tr w:rsidR="009B65C0" w:rsidRPr="007D19CD" w:rsidTr="00B00E68">
        <w:trPr>
          <w:trHeight w:val="156"/>
        </w:trPr>
        <w:tc>
          <w:tcPr>
            <w:tcW w:w="7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5C0" w:rsidRPr="007D19CD" w:rsidRDefault="009B65C0" w:rsidP="00B00E68">
            <w:pPr>
              <w:spacing w:line="240" w:lineRule="auto"/>
              <w:ind w:left="0" w:right="0" w:firstLine="0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7D19CD">
              <w:rPr>
                <w:i/>
                <w:iCs/>
                <w:color w:val="000000" w:themeColor="text1"/>
                <w:sz w:val="16"/>
                <w:szCs w:val="16"/>
              </w:rPr>
              <w:t>Погашение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5C0" w:rsidRPr="007D19CD" w:rsidRDefault="009B65C0" w:rsidP="00B00E68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7D19CD">
              <w:rPr>
                <w:i/>
                <w:iCs/>
                <w:color w:val="000000" w:themeColor="text1"/>
                <w:sz w:val="16"/>
                <w:szCs w:val="16"/>
              </w:rPr>
              <w:t>-15 038,7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5C0" w:rsidRPr="007D19CD" w:rsidRDefault="009B65C0" w:rsidP="00B00E68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7D19CD">
              <w:rPr>
                <w:i/>
                <w:iCs/>
                <w:color w:val="000000" w:themeColor="text1"/>
                <w:sz w:val="16"/>
                <w:szCs w:val="16"/>
              </w:rPr>
              <w:t>-229,6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65C0" w:rsidRPr="007D19CD" w:rsidRDefault="009B65C0" w:rsidP="00B00E68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7D19CD">
              <w:rPr>
                <w:i/>
                <w:iCs/>
                <w:color w:val="000000" w:themeColor="text1"/>
                <w:sz w:val="16"/>
                <w:szCs w:val="16"/>
              </w:rPr>
              <w:t>-15 010,2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65C0" w:rsidRPr="007D19CD" w:rsidRDefault="009B65C0" w:rsidP="00B00E68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7D19CD">
              <w:rPr>
                <w:i/>
                <w:iCs/>
                <w:color w:val="000000" w:themeColor="text1"/>
                <w:sz w:val="16"/>
                <w:szCs w:val="16"/>
              </w:rPr>
              <w:t>-230,6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65C0" w:rsidRPr="007D19CD" w:rsidRDefault="009B65C0" w:rsidP="00B00E68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7D19CD">
              <w:rPr>
                <w:i/>
                <w:iCs/>
                <w:color w:val="000000" w:themeColor="text1"/>
                <w:sz w:val="16"/>
                <w:szCs w:val="16"/>
              </w:rPr>
              <w:t>-14 852,4</w:t>
            </w:r>
          </w:p>
        </w:tc>
        <w:tc>
          <w:tcPr>
            <w:tcW w:w="4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5C0" w:rsidRPr="007D19CD" w:rsidRDefault="009B65C0" w:rsidP="00B00E68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7D19CD">
              <w:rPr>
                <w:i/>
                <w:iCs/>
                <w:color w:val="000000" w:themeColor="text1"/>
                <w:sz w:val="16"/>
                <w:szCs w:val="16"/>
              </w:rPr>
              <w:t>-229,5</w:t>
            </w:r>
          </w:p>
        </w:tc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5C0" w:rsidRPr="009B65C0" w:rsidRDefault="009B65C0" w:rsidP="00A64FFA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9B65C0">
              <w:rPr>
                <w:i/>
                <w:iCs/>
                <w:color w:val="000000" w:themeColor="text1"/>
                <w:sz w:val="16"/>
                <w:szCs w:val="16"/>
              </w:rPr>
              <w:t>98,8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5C0" w:rsidRPr="007D19CD" w:rsidRDefault="009B65C0" w:rsidP="00B00E68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>
              <w:rPr>
                <w:i/>
                <w:iCs/>
                <w:color w:val="000000" w:themeColor="text1"/>
                <w:sz w:val="16"/>
                <w:szCs w:val="16"/>
              </w:rPr>
              <w:t>99,96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5C0" w:rsidRPr="007D19CD" w:rsidRDefault="009B65C0" w:rsidP="00B00E68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7D19CD">
              <w:rPr>
                <w:i/>
                <w:iCs/>
                <w:color w:val="000000" w:themeColor="text1"/>
                <w:sz w:val="16"/>
                <w:szCs w:val="16"/>
              </w:rPr>
              <w:t>98,9</w:t>
            </w:r>
          </w:p>
        </w:tc>
        <w:tc>
          <w:tcPr>
            <w:tcW w:w="3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5C0" w:rsidRPr="007D19CD" w:rsidRDefault="009B65C0" w:rsidP="00B00E68">
            <w:pPr>
              <w:spacing w:line="240" w:lineRule="auto"/>
              <w:ind w:left="0" w:right="0" w:firstLine="0"/>
              <w:jc w:val="center"/>
              <w:rPr>
                <w:i/>
                <w:iCs/>
                <w:color w:val="000000" w:themeColor="text1"/>
                <w:sz w:val="16"/>
                <w:szCs w:val="16"/>
              </w:rPr>
            </w:pPr>
            <w:r w:rsidRPr="007D19CD">
              <w:rPr>
                <w:i/>
                <w:iCs/>
                <w:color w:val="000000" w:themeColor="text1"/>
                <w:sz w:val="16"/>
                <w:szCs w:val="16"/>
              </w:rPr>
              <w:t>99,5</w:t>
            </w:r>
          </w:p>
        </w:tc>
      </w:tr>
    </w:tbl>
    <w:p w:rsidR="00C85A6B" w:rsidRPr="00826A95" w:rsidRDefault="00C85A6B" w:rsidP="00C85A6B">
      <w:pPr>
        <w:widowControl w:val="0"/>
        <w:spacing w:line="240" w:lineRule="auto"/>
        <w:ind w:left="0" w:right="0"/>
        <w:rPr>
          <w:color w:val="000000" w:themeColor="text1"/>
          <w:sz w:val="16"/>
          <w:szCs w:val="16"/>
        </w:rPr>
      </w:pPr>
      <w:r w:rsidRPr="00826A95">
        <w:rPr>
          <w:color w:val="000000" w:themeColor="text1"/>
          <w:sz w:val="16"/>
          <w:szCs w:val="16"/>
        </w:rPr>
        <w:t>*</w:t>
      </w:r>
      <w:r w:rsidRPr="00826A95">
        <w:rPr>
          <w:color w:val="000000" w:themeColor="text1"/>
        </w:rPr>
        <w:t xml:space="preserve"> </w:t>
      </w:r>
      <w:r w:rsidRPr="00826A95">
        <w:rPr>
          <w:color w:val="000000" w:themeColor="text1"/>
          <w:sz w:val="16"/>
          <w:szCs w:val="16"/>
        </w:rPr>
        <w:t xml:space="preserve">Поправками ко второму чтению изменения в Программу государственных </w:t>
      </w:r>
      <w:r>
        <w:rPr>
          <w:color w:val="000000" w:themeColor="text1"/>
          <w:sz w:val="16"/>
          <w:szCs w:val="16"/>
        </w:rPr>
        <w:t>внешних</w:t>
      </w:r>
      <w:r w:rsidRPr="00826A95">
        <w:rPr>
          <w:color w:val="000000" w:themeColor="text1"/>
          <w:sz w:val="16"/>
          <w:szCs w:val="16"/>
        </w:rPr>
        <w:t xml:space="preserve"> заимствований Российской Федерации на 2019 год и на плановый период 2020 и 2021 годов не предусматривались. Вместе с тем в принятом во втором чтении законопроекте № 819987-7 и Федеральном законе № 389-ФЗ </w:t>
      </w:r>
      <w:r w:rsidR="00401758" w:rsidRPr="00826A95">
        <w:rPr>
          <w:color w:val="000000" w:themeColor="text1"/>
          <w:sz w:val="16"/>
          <w:szCs w:val="16"/>
        </w:rPr>
        <w:t xml:space="preserve">изменения </w:t>
      </w:r>
      <w:r w:rsidR="00401758" w:rsidRPr="00401758">
        <w:rPr>
          <w:color w:val="000000" w:themeColor="text1"/>
          <w:sz w:val="16"/>
          <w:szCs w:val="16"/>
        </w:rPr>
        <w:t xml:space="preserve">в </w:t>
      </w:r>
      <w:r w:rsidR="00401758">
        <w:rPr>
          <w:color w:val="000000" w:themeColor="text1"/>
          <w:sz w:val="16"/>
          <w:szCs w:val="16"/>
        </w:rPr>
        <w:t>указанную</w:t>
      </w:r>
      <w:r w:rsidR="00401758" w:rsidRPr="00401758">
        <w:rPr>
          <w:color w:val="000000" w:themeColor="text1"/>
          <w:sz w:val="16"/>
          <w:szCs w:val="16"/>
        </w:rPr>
        <w:t xml:space="preserve"> программ</w:t>
      </w:r>
      <w:r w:rsidR="00401758">
        <w:rPr>
          <w:color w:val="000000" w:themeColor="text1"/>
          <w:sz w:val="16"/>
          <w:szCs w:val="16"/>
        </w:rPr>
        <w:t>у</w:t>
      </w:r>
      <w:r w:rsidR="00401758" w:rsidRPr="00401758">
        <w:rPr>
          <w:color w:val="000000" w:themeColor="text1"/>
          <w:sz w:val="16"/>
          <w:szCs w:val="16"/>
        </w:rPr>
        <w:t xml:space="preserve"> не внесены</w:t>
      </w:r>
      <w:r w:rsidRPr="00826A95">
        <w:rPr>
          <w:color w:val="000000" w:themeColor="text1"/>
          <w:sz w:val="16"/>
          <w:szCs w:val="16"/>
        </w:rPr>
        <w:t xml:space="preserve">. </w:t>
      </w:r>
    </w:p>
    <w:p w:rsidR="00C85A6B" w:rsidRPr="00826A95" w:rsidRDefault="00C85A6B" w:rsidP="00C85A6B">
      <w:pPr>
        <w:widowControl w:val="0"/>
        <w:spacing w:line="240" w:lineRule="auto"/>
        <w:ind w:left="0" w:right="0"/>
        <w:rPr>
          <w:color w:val="000000" w:themeColor="text1"/>
          <w:sz w:val="16"/>
          <w:szCs w:val="16"/>
        </w:rPr>
      </w:pPr>
      <w:r w:rsidRPr="00826A95">
        <w:rPr>
          <w:color w:val="000000" w:themeColor="text1"/>
          <w:sz w:val="16"/>
          <w:szCs w:val="16"/>
        </w:rPr>
        <w:t>Приложение 3</w:t>
      </w:r>
      <w:r>
        <w:rPr>
          <w:color w:val="000000" w:themeColor="text1"/>
          <w:sz w:val="16"/>
          <w:szCs w:val="16"/>
        </w:rPr>
        <w:t>7</w:t>
      </w:r>
      <w:r w:rsidRPr="00826A95">
        <w:rPr>
          <w:color w:val="000000" w:themeColor="text1"/>
          <w:sz w:val="16"/>
          <w:szCs w:val="16"/>
        </w:rPr>
        <w:t xml:space="preserve"> к Федеральному закону № 459-ФЗ (с изменениями) «Программа государственных </w:t>
      </w:r>
      <w:r>
        <w:rPr>
          <w:color w:val="000000" w:themeColor="text1"/>
          <w:sz w:val="16"/>
          <w:szCs w:val="16"/>
        </w:rPr>
        <w:t>внешних</w:t>
      </w:r>
      <w:r w:rsidRPr="00826A95">
        <w:rPr>
          <w:color w:val="000000" w:themeColor="text1"/>
          <w:sz w:val="16"/>
          <w:szCs w:val="16"/>
        </w:rPr>
        <w:t xml:space="preserve"> заимствований Российской Федерации на 2019 год и на плановый период 2020 и 2021 годов» не соответствует установленным в приложении 39 к Федеральному закону № 459-ФЗ (с изменениями) источникам финансирования дефицита федерального бюджета на 2019 год.</w:t>
      </w:r>
    </w:p>
    <w:p w:rsidR="00C85A6B" w:rsidRPr="00826A95" w:rsidRDefault="00C85A6B" w:rsidP="00C85A6B">
      <w:pPr>
        <w:widowControl w:val="0"/>
        <w:spacing w:after="120" w:line="240" w:lineRule="auto"/>
        <w:ind w:left="0" w:right="0" w:firstLine="0"/>
        <w:jc w:val="right"/>
        <w:rPr>
          <w:color w:val="000000" w:themeColor="text1"/>
          <w:sz w:val="24"/>
          <w:szCs w:val="24"/>
        </w:rPr>
      </w:pPr>
      <w:r w:rsidRPr="00826A95">
        <w:rPr>
          <w:color w:val="000000" w:themeColor="text1"/>
          <w:sz w:val="24"/>
          <w:szCs w:val="24"/>
        </w:rPr>
        <w:t xml:space="preserve"> </w:t>
      </w:r>
    </w:p>
    <w:p w:rsidR="00C85A6B" w:rsidRPr="00826A95" w:rsidRDefault="00C85A6B" w:rsidP="00C85A6B">
      <w:pPr>
        <w:widowControl w:val="0"/>
        <w:spacing w:line="240" w:lineRule="auto"/>
        <w:ind w:left="0" w:right="0"/>
        <w:jc w:val="center"/>
        <w:rPr>
          <w:color w:val="000000" w:themeColor="text1"/>
          <w:sz w:val="24"/>
        </w:rPr>
      </w:pPr>
    </w:p>
    <w:p w:rsidR="00C85A6B" w:rsidRPr="00826A95" w:rsidRDefault="00C85A6B" w:rsidP="007E5AF8">
      <w:pPr>
        <w:widowControl w:val="0"/>
        <w:numPr>
          <w:ilvl w:val="12"/>
          <w:numId w:val="0"/>
        </w:numPr>
        <w:tabs>
          <w:tab w:val="left" w:pos="1134"/>
        </w:tabs>
        <w:ind w:right="0" w:firstLine="709"/>
        <w:rPr>
          <w:b/>
          <w:color w:val="000000" w:themeColor="text1"/>
          <w:sz w:val="24"/>
          <w:szCs w:val="24"/>
        </w:rPr>
      </w:pPr>
    </w:p>
    <w:p w:rsidR="00DD6E4B" w:rsidRPr="00826A95" w:rsidRDefault="00DD6E4B" w:rsidP="00890979">
      <w:pPr>
        <w:widowControl w:val="0"/>
        <w:numPr>
          <w:ilvl w:val="12"/>
          <w:numId w:val="0"/>
        </w:numPr>
        <w:tabs>
          <w:tab w:val="left" w:pos="1134"/>
        </w:tabs>
        <w:ind w:right="0" w:firstLine="709"/>
        <w:rPr>
          <w:b/>
          <w:color w:val="000000" w:themeColor="text1"/>
          <w:sz w:val="24"/>
          <w:szCs w:val="24"/>
        </w:rPr>
      </w:pPr>
      <w:r w:rsidRPr="00826A95">
        <w:rPr>
          <w:b/>
          <w:color w:val="000000" w:themeColor="text1"/>
          <w:sz w:val="24"/>
          <w:szCs w:val="24"/>
        </w:rPr>
        <w:br w:type="page"/>
      </w:r>
    </w:p>
    <w:p w:rsidR="00EE7D54" w:rsidRPr="00826A95" w:rsidRDefault="00EE7D54" w:rsidP="00EE7D54">
      <w:pPr>
        <w:widowControl w:val="0"/>
        <w:spacing w:after="120" w:line="240" w:lineRule="auto"/>
        <w:ind w:left="-426" w:right="0" w:firstLine="0"/>
        <w:jc w:val="right"/>
        <w:rPr>
          <w:color w:val="000000" w:themeColor="text1"/>
          <w:sz w:val="24"/>
          <w:szCs w:val="24"/>
        </w:rPr>
      </w:pPr>
      <w:r w:rsidRPr="00826A95">
        <w:rPr>
          <w:color w:val="000000" w:themeColor="text1"/>
          <w:sz w:val="24"/>
          <w:szCs w:val="24"/>
        </w:rPr>
        <w:lastRenderedPageBreak/>
        <w:t xml:space="preserve">Таблица </w:t>
      </w:r>
      <w:r w:rsidR="00C85A6B">
        <w:rPr>
          <w:color w:val="000000" w:themeColor="text1"/>
          <w:sz w:val="24"/>
          <w:szCs w:val="24"/>
        </w:rPr>
        <w:t>5</w:t>
      </w:r>
      <w:r w:rsidRPr="00826A95">
        <w:rPr>
          <w:color w:val="000000" w:themeColor="text1"/>
          <w:sz w:val="24"/>
          <w:szCs w:val="24"/>
        </w:rPr>
        <w:t xml:space="preserve"> </w:t>
      </w:r>
    </w:p>
    <w:p w:rsidR="00EE7D54" w:rsidRPr="00826A95" w:rsidRDefault="00EE7D54" w:rsidP="00EE7D54">
      <w:pPr>
        <w:overflowPunct/>
        <w:autoSpaceDE/>
        <w:autoSpaceDN/>
        <w:adjustRightInd/>
        <w:spacing w:line="240" w:lineRule="auto"/>
        <w:ind w:left="0" w:right="0" w:firstLine="0"/>
        <w:jc w:val="center"/>
        <w:textAlignment w:val="auto"/>
        <w:rPr>
          <w:b/>
          <w:color w:val="000000" w:themeColor="text1"/>
          <w:sz w:val="24"/>
          <w:szCs w:val="24"/>
          <w:lang w:eastAsia="en-US"/>
        </w:rPr>
      </w:pPr>
      <w:r w:rsidRPr="00826A95">
        <w:rPr>
          <w:b/>
          <w:color w:val="000000" w:themeColor="text1"/>
          <w:sz w:val="24"/>
          <w:szCs w:val="24"/>
          <w:lang w:eastAsia="en-US"/>
        </w:rPr>
        <w:t xml:space="preserve">Анализ информации об управлении средствами </w:t>
      </w:r>
    </w:p>
    <w:p w:rsidR="00EE7D54" w:rsidRPr="00826A95" w:rsidRDefault="00EE7D54" w:rsidP="00EE7D54">
      <w:pPr>
        <w:overflowPunct/>
        <w:autoSpaceDE/>
        <w:autoSpaceDN/>
        <w:adjustRightInd/>
        <w:spacing w:line="240" w:lineRule="auto"/>
        <w:ind w:left="0" w:right="0" w:firstLine="0"/>
        <w:jc w:val="center"/>
        <w:textAlignment w:val="auto"/>
        <w:rPr>
          <w:b/>
          <w:color w:val="000000" w:themeColor="text1"/>
          <w:sz w:val="24"/>
          <w:szCs w:val="24"/>
          <w:lang w:eastAsia="en-US"/>
        </w:rPr>
      </w:pPr>
      <w:r w:rsidRPr="00826A95">
        <w:rPr>
          <w:b/>
          <w:color w:val="000000" w:themeColor="text1"/>
          <w:sz w:val="24"/>
          <w:szCs w:val="24"/>
          <w:lang w:eastAsia="en-US"/>
        </w:rPr>
        <w:t>Фонда национального благосостояния в части разрешенных финансовых активов</w:t>
      </w:r>
    </w:p>
    <w:p w:rsidR="00EE7D54" w:rsidRPr="00826A95" w:rsidRDefault="00EE7D54" w:rsidP="00EE7D54">
      <w:pPr>
        <w:overflowPunct/>
        <w:autoSpaceDE/>
        <w:autoSpaceDN/>
        <w:adjustRightInd/>
        <w:spacing w:line="240" w:lineRule="auto"/>
        <w:ind w:left="0" w:right="0" w:firstLine="0"/>
        <w:jc w:val="center"/>
        <w:textAlignment w:val="auto"/>
        <w:rPr>
          <w:b/>
          <w:color w:val="000000" w:themeColor="text1"/>
          <w:sz w:val="24"/>
          <w:szCs w:val="24"/>
          <w:lang w:eastAsia="en-US"/>
        </w:rPr>
      </w:pPr>
    </w:p>
    <w:tbl>
      <w:tblPr>
        <w:tblStyle w:val="ab"/>
        <w:tblW w:w="10207" w:type="dxa"/>
        <w:tblInd w:w="-601" w:type="dxa"/>
        <w:tblLook w:val="04A0" w:firstRow="1" w:lastRow="0" w:firstColumn="1" w:lastColumn="0" w:noHBand="0" w:noVBand="1"/>
      </w:tblPr>
      <w:tblGrid>
        <w:gridCol w:w="3544"/>
        <w:gridCol w:w="6663"/>
      </w:tblGrid>
      <w:tr w:rsidR="00177D5B" w:rsidRPr="00826A95" w:rsidTr="00D61BC5">
        <w:trPr>
          <w:tblHeader/>
        </w:trPr>
        <w:tc>
          <w:tcPr>
            <w:tcW w:w="3544" w:type="dxa"/>
          </w:tcPr>
          <w:p w:rsidR="00EE7D54" w:rsidRPr="00826A95" w:rsidRDefault="00EE7D54" w:rsidP="0008019F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826A95">
              <w:rPr>
                <w:b/>
                <w:color w:val="000000" w:themeColor="text1"/>
                <w:sz w:val="24"/>
                <w:szCs w:val="24"/>
              </w:rPr>
              <w:t>Наименование направления (вида финансового актива)</w:t>
            </w:r>
          </w:p>
        </w:tc>
        <w:tc>
          <w:tcPr>
            <w:tcW w:w="6663" w:type="dxa"/>
            <w:vAlign w:val="center"/>
          </w:tcPr>
          <w:p w:rsidR="00EE7D54" w:rsidRPr="00826A95" w:rsidRDefault="00EE7D54" w:rsidP="0008019F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826A95">
              <w:rPr>
                <w:b/>
                <w:color w:val="000000" w:themeColor="text1"/>
                <w:sz w:val="24"/>
                <w:szCs w:val="24"/>
              </w:rPr>
              <w:t xml:space="preserve">Объем размещения (возврата)/ </w:t>
            </w:r>
          </w:p>
          <w:p w:rsidR="00EE7D54" w:rsidRPr="00826A95" w:rsidRDefault="00EE7D54" w:rsidP="0008019F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826A95">
              <w:rPr>
                <w:b/>
                <w:color w:val="000000" w:themeColor="text1"/>
                <w:sz w:val="24"/>
                <w:szCs w:val="24"/>
              </w:rPr>
              <w:t>основание размещения</w:t>
            </w:r>
          </w:p>
        </w:tc>
      </w:tr>
      <w:tr w:rsidR="00177D5B" w:rsidRPr="00826A95" w:rsidTr="00D61BC5">
        <w:tc>
          <w:tcPr>
            <w:tcW w:w="3544" w:type="dxa"/>
          </w:tcPr>
          <w:p w:rsidR="00EE7D54" w:rsidRPr="00826A95" w:rsidRDefault="00EE7D54" w:rsidP="0008019F">
            <w:pPr>
              <w:spacing w:line="240" w:lineRule="auto"/>
              <w:ind w:left="0" w:right="0" w:firstLine="0"/>
              <w:rPr>
                <w:b/>
                <w:color w:val="000000" w:themeColor="text1"/>
                <w:sz w:val="24"/>
                <w:szCs w:val="24"/>
              </w:rPr>
            </w:pPr>
            <w:r w:rsidRPr="00826A95">
              <w:rPr>
                <w:color w:val="000000" w:themeColor="text1"/>
                <w:sz w:val="24"/>
                <w:szCs w:val="24"/>
              </w:rPr>
              <w:t xml:space="preserve">Остатки средств ФНБ, </w:t>
            </w:r>
            <w:r w:rsidRPr="00826A95">
              <w:rPr>
                <w:b/>
                <w:color w:val="000000" w:themeColor="text1"/>
                <w:sz w:val="24"/>
                <w:szCs w:val="24"/>
              </w:rPr>
              <w:t xml:space="preserve">размещенные в разрешенные финансовые активы </w:t>
            </w:r>
          </w:p>
          <w:p w:rsidR="00EE7D54" w:rsidRPr="00826A95" w:rsidRDefault="00EE7D54" w:rsidP="0008019F">
            <w:pPr>
              <w:spacing w:line="240" w:lineRule="auto"/>
              <w:ind w:left="0" w:right="0" w:firstLine="0"/>
              <w:rPr>
                <w:color w:val="000000" w:themeColor="text1"/>
                <w:sz w:val="24"/>
                <w:szCs w:val="24"/>
              </w:rPr>
            </w:pPr>
            <w:r w:rsidRPr="00826A95">
              <w:rPr>
                <w:b/>
                <w:color w:val="000000" w:themeColor="text1"/>
                <w:sz w:val="24"/>
                <w:szCs w:val="24"/>
              </w:rPr>
              <w:t xml:space="preserve">на 1 января 2019 года, </w:t>
            </w:r>
            <w:r w:rsidRPr="00826A95">
              <w:rPr>
                <w:color w:val="000000" w:themeColor="text1"/>
                <w:sz w:val="24"/>
                <w:szCs w:val="24"/>
              </w:rPr>
              <w:t>млн. рублей</w:t>
            </w:r>
          </w:p>
        </w:tc>
        <w:tc>
          <w:tcPr>
            <w:tcW w:w="6663" w:type="dxa"/>
            <w:vAlign w:val="center"/>
          </w:tcPr>
          <w:p w:rsidR="00EE7D54" w:rsidRPr="00826A95" w:rsidRDefault="00EE7D54" w:rsidP="0008019F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26A95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</w:rPr>
              <w:t>1 680 423,2</w:t>
            </w:r>
          </w:p>
        </w:tc>
      </w:tr>
      <w:tr w:rsidR="00177D5B" w:rsidRPr="00826A95" w:rsidTr="00D61BC5">
        <w:tc>
          <w:tcPr>
            <w:tcW w:w="3544" w:type="dxa"/>
          </w:tcPr>
          <w:p w:rsidR="00EE7D54" w:rsidRPr="00826A95" w:rsidRDefault="00EE7D54" w:rsidP="0008019F">
            <w:pPr>
              <w:spacing w:line="240" w:lineRule="auto"/>
              <w:ind w:left="0" w:right="0" w:firstLine="0"/>
              <w:rPr>
                <w:color w:val="000000" w:themeColor="text1"/>
                <w:sz w:val="24"/>
                <w:szCs w:val="24"/>
              </w:rPr>
            </w:pPr>
            <w:r w:rsidRPr="00826A95">
              <w:rPr>
                <w:color w:val="000000" w:themeColor="text1"/>
                <w:sz w:val="24"/>
                <w:szCs w:val="24"/>
              </w:rPr>
              <w:t>1. Размещено*</w:t>
            </w:r>
          </w:p>
        </w:tc>
        <w:tc>
          <w:tcPr>
            <w:tcW w:w="6663" w:type="dxa"/>
          </w:tcPr>
          <w:p w:rsidR="00EE7D54" w:rsidRPr="00826A95" w:rsidRDefault="001A7A06" w:rsidP="0008019F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26A95">
              <w:rPr>
                <w:color w:val="000000" w:themeColor="text1"/>
                <w:sz w:val="24"/>
                <w:szCs w:val="24"/>
              </w:rPr>
              <w:t>59 042,1</w:t>
            </w:r>
          </w:p>
        </w:tc>
      </w:tr>
      <w:tr w:rsidR="00177D5B" w:rsidRPr="00826A95" w:rsidTr="00D61BC5">
        <w:tc>
          <w:tcPr>
            <w:tcW w:w="3544" w:type="dxa"/>
          </w:tcPr>
          <w:p w:rsidR="00EE7D54" w:rsidRPr="00826A95" w:rsidRDefault="00EE7D54" w:rsidP="0008019F">
            <w:pPr>
              <w:spacing w:line="240" w:lineRule="auto"/>
              <w:ind w:left="0" w:right="0" w:firstLine="0"/>
              <w:rPr>
                <w:color w:val="000000" w:themeColor="text1"/>
                <w:sz w:val="24"/>
                <w:szCs w:val="24"/>
              </w:rPr>
            </w:pPr>
            <w:r w:rsidRPr="00826A95">
              <w:rPr>
                <w:color w:val="000000" w:themeColor="text1"/>
                <w:sz w:val="24"/>
                <w:szCs w:val="24"/>
              </w:rPr>
              <w:t>на депозиты в ВЭБ</w:t>
            </w:r>
            <w:proofErr w:type="gramStart"/>
            <w:r w:rsidRPr="00826A95">
              <w:rPr>
                <w:color w:val="000000" w:themeColor="text1"/>
                <w:sz w:val="24"/>
                <w:szCs w:val="24"/>
              </w:rPr>
              <w:t>.Р</w:t>
            </w:r>
            <w:proofErr w:type="gramEnd"/>
            <w:r w:rsidRPr="00826A95">
              <w:rPr>
                <w:color w:val="000000" w:themeColor="text1"/>
                <w:sz w:val="24"/>
                <w:szCs w:val="24"/>
              </w:rPr>
              <w:t>Ф в целях финансирования проектов в реальном секторе экономики, реализуемых российскими организациями**</w:t>
            </w:r>
          </w:p>
        </w:tc>
        <w:tc>
          <w:tcPr>
            <w:tcW w:w="6663" w:type="dxa"/>
          </w:tcPr>
          <w:p w:rsidR="00EE7D54" w:rsidRPr="00826A95" w:rsidRDefault="00EE7D54" w:rsidP="0008019F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/>
              <w:textAlignment w:val="auto"/>
              <w:rPr>
                <w:rFonts w:eastAsia="Arial Unicode MS"/>
                <w:bCs/>
                <w:color w:val="000000" w:themeColor="text1"/>
                <w:sz w:val="24"/>
              </w:rPr>
            </w:pPr>
            <w:r w:rsidRPr="00826A95">
              <w:rPr>
                <w:rFonts w:eastAsia="Arial Unicode MS"/>
                <w:bCs/>
                <w:color w:val="000000" w:themeColor="text1"/>
                <w:sz w:val="24"/>
              </w:rPr>
              <w:t>В соответствии с постановлением Правительства Российской Федерации от 19 января 2008 г. № 18, заключенными в 2017 году между Федеральным казначейством и ВЭБ</w:t>
            </w:r>
            <w:proofErr w:type="gramStart"/>
            <w:r w:rsidRPr="00826A95">
              <w:rPr>
                <w:rFonts w:eastAsia="Arial Unicode MS"/>
                <w:bCs/>
                <w:color w:val="000000" w:themeColor="text1"/>
                <w:sz w:val="24"/>
              </w:rPr>
              <w:t>.Р</w:t>
            </w:r>
            <w:proofErr w:type="gramEnd"/>
            <w:r w:rsidRPr="00826A95">
              <w:rPr>
                <w:rFonts w:eastAsia="Arial Unicode MS"/>
                <w:bCs/>
                <w:color w:val="000000" w:themeColor="text1"/>
                <w:sz w:val="24"/>
              </w:rPr>
              <w:t xml:space="preserve">Ф депозитными договорами и на основании заявок ВЭБ.РФ средства ФНБ в объеме </w:t>
            </w:r>
            <w:r w:rsidR="0041261D" w:rsidRPr="00826A95">
              <w:rPr>
                <w:rFonts w:eastAsia="Arial Unicode MS"/>
                <w:b/>
                <w:bCs/>
                <w:color w:val="000000" w:themeColor="text1"/>
                <w:sz w:val="24"/>
              </w:rPr>
              <w:t>14 075,9</w:t>
            </w:r>
            <w:r w:rsidRPr="00826A95">
              <w:rPr>
                <w:rFonts w:eastAsia="Arial Unicode MS"/>
                <w:b/>
                <w:bCs/>
                <w:color w:val="000000" w:themeColor="text1"/>
                <w:sz w:val="24"/>
              </w:rPr>
              <w:t> млн. рублей</w:t>
            </w:r>
            <w:r w:rsidRPr="00826A95">
              <w:rPr>
                <w:rFonts w:eastAsia="Arial Unicode MS"/>
                <w:bCs/>
                <w:color w:val="000000" w:themeColor="text1"/>
                <w:sz w:val="24"/>
              </w:rPr>
              <w:t xml:space="preserve"> </w:t>
            </w:r>
            <w:r w:rsidRPr="00826A95">
              <w:rPr>
                <w:color w:val="000000" w:themeColor="text1"/>
                <w:sz w:val="24"/>
                <w:szCs w:val="24"/>
                <w:lang w:eastAsia="en-US"/>
              </w:rPr>
              <w:t>(</w:t>
            </w:r>
            <w:r w:rsidR="0041261D" w:rsidRPr="00826A95">
              <w:rPr>
                <w:b/>
                <w:color w:val="000000" w:themeColor="text1"/>
                <w:sz w:val="24"/>
                <w:szCs w:val="24"/>
                <w:lang w:eastAsia="en-US"/>
              </w:rPr>
              <w:t>52,0</w:t>
            </w:r>
            <w:r w:rsidRPr="00826A95">
              <w:rPr>
                <w:b/>
                <w:color w:val="000000" w:themeColor="text1"/>
                <w:sz w:val="24"/>
                <w:szCs w:val="24"/>
                <w:lang w:eastAsia="en-US"/>
              </w:rPr>
              <w:t xml:space="preserve"> % показателя сводной росписи</w:t>
            </w:r>
            <w:r w:rsidRPr="00826A95">
              <w:rPr>
                <w:color w:val="000000" w:themeColor="text1"/>
                <w:sz w:val="24"/>
                <w:szCs w:val="24"/>
                <w:lang w:eastAsia="en-US"/>
              </w:rPr>
              <w:t xml:space="preserve">) </w:t>
            </w:r>
            <w:r w:rsidRPr="00826A95">
              <w:rPr>
                <w:rFonts w:eastAsia="Arial Unicode MS"/>
                <w:bCs/>
                <w:color w:val="000000" w:themeColor="text1"/>
                <w:sz w:val="24"/>
              </w:rPr>
              <w:t xml:space="preserve">размещены в целях финансирования следующих проектов: </w:t>
            </w:r>
          </w:p>
          <w:p w:rsidR="00EE7D54" w:rsidRPr="00826A95" w:rsidRDefault="00EE7D54" w:rsidP="0008019F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/>
              <w:textAlignment w:val="auto"/>
              <w:rPr>
                <w:color w:val="000000" w:themeColor="text1"/>
                <w:sz w:val="24"/>
                <w:szCs w:val="24"/>
              </w:rPr>
            </w:pPr>
            <w:r w:rsidRPr="00826A95">
              <w:rPr>
                <w:rFonts w:eastAsia="Arial Unicode MS"/>
                <w:bCs/>
                <w:color w:val="000000" w:themeColor="text1"/>
                <w:sz w:val="24"/>
              </w:rPr>
              <w:t xml:space="preserve">- </w:t>
            </w:r>
            <w:r w:rsidRPr="00826A95">
              <w:rPr>
                <w:color w:val="000000" w:themeColor="text1"/>
                <w:sz w:val="24"/>
                <w:szCs w:val="24"/>
              </w:rPr>
              <w:t xml:space="preserve">«Строительство нового аэропортового комплекса «Центральный» (г. Саратов)» </w:t>
            </w:r>
            <w:r w:rsidRPr="00826A95">
              <w:rPr>
                <w:rFonts w:eastAsia="Arial Unicode MS"/>
                <w:bCs/>
                <w:color w:val="000000" w:themeColor="text1"/>
                <w:sz w:val="24"/>
              </w:rPr>
              <w:t xml:space="preserve">– в сумме </w:t>
            </w:r>
            <w:r w:rsidR="0041261D" w:rsidRPr="00826A95">
              <w:rPr>
                <w:rFonts w:eastAsia="Arial Unicode MS"/>
                <w:bCs/>
                <w:color w:val="000000" w:themeColor="text1"/>
                <w:sz w:val="24"/>
              </w:rPr>
              <w:t>2 223,0</w:t>
            </w:r>
            <w:r w:rsidRPr="00826A95">
              <w:rPr>
                <w:rFonts w:eastAsia="Arial Unicode MS"/>
                <w:bCs/>
                <w:color w:val="000000" w:themeColor="text1"/>
                <w:sz w:val="24"/>
              </w:rPr>
              <w:t xml:space="preserve"> млн. рублей;</w:t>
            </w:r>
          </w:p>
          <w:p w:rsidR="00EE7D54" w:rsidRPr="00826A95" w:rsidRDefault="00EE7D54" w:rsidP="0041261D">
            <w:pPr>
              <w:widowControl w:val="0"/>
              <w:overflowPunct/>
              <w:autoSpaceDE/>
              <w:autoSpaceDN/>
              <w:adjustRightInd/>
              <w:spacing w:line="240" w:lineRule="auto"/>
              <w:ind w:left="0" w:right="0"/>
              <w:textAlignment w:val="auto"/>
              <w:rPr>
                <w:b/>
                <w:color w:val="000000" w:themeColor="text1"/>
                <w:sz w:val="24"/>
                <w:szCs w:val="24"/>
              </w:rPr>
            </w:pPr>
            <w:r w:rsidRPr="00826A95">
              <w:rPr>
                <w:b/>
                <w:color w:val="000000" w:themeColor="text1"/>
                <w:sz w:val="24"/>
                <w:szCs w:val="24"/>
              </w:rPr>
              <w:t xml:space="preserve">- </w:t>
            </w:r>
            <w:r w:rsidRPr="00826A95">
              <w:rPr>
                <w:rFonts w:eastAsia="Arial Unicode MS"/>
                <w:bCs/>
                <w:color w:val="000000" w:themeColor="text1"/>
                <w:sz w:val="24"/>
              </w:rPr>
              <w:t xml:space="preserve">«Приобретение и предоставление во </w:t>
            </w:r>
            <w:proofErr w:type="gramStart"/>
            <w:r w:rsidRPr="00826A95">
              <w:rPr>
                <w:rFonts w:eastAsia="Arial Unicode MS"/>
                <w:bCs/>
                <w:color w:val="000000" w:themeColor="text1"/>
                <w:sz w:val="24"/>
              </w:rPr>
              <w:t>владение</w:t>
            </w:r>
            <w:proofErr w:type="gramEnd"/>
            <w:r w:rsidRPr="00826A95">
              <w:rPr>
                <w:rFonts w:eastAsia="Arial Unicode MS"/>
                <w:bCs/>
                <w:color w:val="000000" w:themeColor="text1"/>
                <w:sz w:val="24"/>
              </w:rPr>
              <w:t xml:space="preserve"> и пользование (лизинг) вагонов Московского метро» (КЖЦ-2) – в сумме </w:t>
            </w:r>
            <w:r w:rsidR="0041261D" w:rsidRPr="00826A95">
              <w:rPr>
                <w:rFonts w:eastAsia="Arial Unicode MS"/>
                <w:bCs/>
                <w:color w:val="000000" w:themeColor="text1"/>
                <w:sz w:val="24"/>
              </w:rPr>
              <w:t>11 852,9</w:t>
            </w:r>
            <w:r w:rsidRPr="00826A95">
              <w:rPr>
                <w:rFonts w:eastAsia="Arial Unicode MS"/>
                <w:bCs/>
                <w:color w:val="000000" w:themeColor="text1"/>
                <w:sz w:val="24"/>
              </w:rPr>
              <w:t xml:space="preserve"> млн. рублей.</w:t>
            </w:r>
          </w:p>
        </w:tc>
      </w:tr>
      <w:tr w:rsidR="00177D5B" w:rsidRPr="00826A95" w:rsidTr="00D61BC5">
        <w:tc>
          <w:tcPr>
            <w:tcW w:w="3544" w:type="dxa"/>
          </w:tcPr>
          <w:p w:rsidR="00EE7D54" w:rsidRPr="00826A95" w:rsidRDefault="00EE7D54" w:rsidP="0008019F">
            <w:pPr>
              <w:spacing w:line="240" w:lineRule="auto"/>
              <w:ind w:left="0" w:right="0" w:firstLine="0"/>
              <w:rPr>
                <w:color w:val="000000" w:themeColor="text1"/>
                <w:sz w:val="24"/>
                <w:szCs w:val="24"/>
              </w:rPr>
            </w:pPr>
            <w:r w:rsidRPr="00826A95">
              <w:rPr>
                <w:color w:val="000000" w:themeColor="text1"/>
                <w:sz w:val="24"/>
                <w:szCs w:val="24"/>
              </w:rPr>
              <w:t>в целях финансирования инфраструктурных проектов</w:t>
            </w:r>
          </w:p>
        </w:tc>
        <w:tc>
          <w:tcPr>
            <w:tcW w:w="6663" w:type="dxa"/>
          </w:tcPr>
          <w:p w:rsidR="00C70748" w:rsidRPr="00826A95" w:rsidRDefault="00C70748" w:rsidP="00C70748">
            <w:pPr>
              <w:widowControl w:val="0"/>
              <w:overflowPunct/>
              <w:autoSpaceDE/>
              <w:adjustRightInd/>
              <w:spacing w:line="240" w:lineRule="auto"/>
              <w:ind w:left="0" w:right="0"/>
              <w:rPr>
                <w:color w:val="000000" w:themeColor="text1"/>
                <w:sz w:val="24"/>
                <w:szCs w:val="24"/>
                <w:lang w:eastAsia="en-US"/>
              </w:rPr>
            </w:pPr>
            <w:proofErr w:type="gramStart"/>
            <w:r w:rsidRPr="00826A95">
              <w:rPr>
                <w:color w:val="000000" w:themeColor="text1"/>
                <w:sz w:val="24"/>
                <w:szCs w:val="24"/>
                <w:lang w:eastAsia="en-US"/>
              </w:rPr>
              <w:t xml:space="preserve">В соответствии с постановлениями Правительства Российской Федерации от 19 января 2008 г. № 18 и от 5 ноября 2013 г. № 990 средства ФНБ в сумме </w:t>
            </w:r>
            <w:r w:rsidRPr="00826A95">
              <w:rPr>
                <w:b/>
                <w:color w:val="000000" w:themeColor="text1"/>
                <w:sz w:val="24"/>
                <w:szCs w:val="24"/>
                <w:lang w:eastAsia="en-US"/>
              </w:rPr>
              <w:t>44 966,2 млн. рублей</w:t>
            </w:r>
            <w:r w:rsidRPr="00826A95">
              <w:rPr>
                <w:color w:val="000000" w:themeColor="text1"/>
                <w:sz w:val="24"/>
                <w:szCs w:val="24"/>
                <w:lang w:eastAsia="en-US"/>
              </w:rPr>
              <w:t xml:space="preserve"> размещены в следующие  ценные бумаги, связанные с реализацией самоокупаемых инфраструктурных проектов, перечень которых утвержден распоряжением Правительства Российской Федерации от 5 ноября 2013 г. № 2044-р:</w:t>
            </w:r>
            <w:proofErr w:type="gramEnd"/>
          </w:p>
          <w:p w:rsidR="00EE7D54" w:rsidRPr="00826A95" w:rsidRDefault="00627BD3" w:rsidP="0008019F">
            <w:pPr>
              <w:widowControl w:val="0"/>
              <w:overflowPunct/>
              <w:autoSpaceDE/>
              <w:adjustRightInd/>
              <w:spacing w:line="240" w:lineRule="auto"/>
              <w:ind w:left="0" w:right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A95">
              <w:rPr>
                <w:color w:val="000000" w:themeColor="text1"/>
                <w:sz w:val="24"/>
                <w:szCs w:val="24"/>
                <w:lang w:eastAsia="en-US"/>
              </w:rPr>
              <w:t xml:space="preserve">- </w:t>
            </w:r>
            <w:r w:rsidR="00EE7D54" w:rsidRPr="00826A95">
              <w:rPr>
                <w:color w:val="000000" w:themeColor="text1"/>
                <w:sz w:val="24"/>
                <w:szCs w:val="24"/>
                <w:lang w:eastAsia="en-US"/>
              </w:rPr>
              <w:t xml:space="preserve">в сумме </w:t>
            </w:r>
            <w:r w:rsidR="0041261D" w:rsidRPr="00826A95">
              <w:rPr>
                <w:b/>
                <w:color w:val="000000" w:themeColor="text1"/>
                <w:sz w:val="24"/>
                <w:szCs w:val="24"/>
                <w:lang w:eastAsia="en-US"/>
              </w:rPr>
              <w:t>25 466,2</w:t>
            </w:r>
            <w:r w:rsidR="00EE7D54" w:rsidRPr="00826A95">
              <w:rPr>
                <w:b/>
                <w:color w:val="000000" w:themeColor="text1"/>
                <w:sz w:val="24"/>
                <w:szCs w:val="24"/>
                <w:lang w:eastAsia="en-US"/>
              </w:rPr>
              <w:t xml:space="preserve"> млн. рублей</w:t>
            </w:r>
            <w:r w:rsidR="00EE7D54" w:rsidRPr="00826A95">
              <w:rPr>
                <w:color w:val="000000" w:themeColor="text1"/>
                <w:sz w:val="24"/>
                <w:szCs w:val="24"/>
                <w:lang w:eastAsia="en-US"/>
              </w:rPr>
              <w:t xml:space="preserve"> (</w:t>
            </w:r>
            <w:r w:rsidR="0041261D" w:rsidRPr="00826A95">
              <w:rPr>
                <w:b/>
                <w:color w:val="000000" w:themeColor="text1"/>
                <w:sz w:val="24"/>
                <w:szCs w:val="24"/>
                <w:lang w:eastAsia="en-US"/>
              </w:rPr>
              <w:t>100,0</w:t>
            </w:r>
            <w:r w:rsidR="00EE7D54" w:rsidRPr="00826A95">
              <w:rPr>
                <w:b/>
                <w:color w:val="000000" w:themeColor="text1"/>
                <w:sz w:val="24"/>
                <w:szCs w:val="24"/>
                <w:lang w:eastAsia="en-US"/>
              </w:rPr>
              <w:t xml:space="preserve"> % показателя сводной росписи</w:t>
            </w:r>
            <w:r w:rsidR="00EE7D54" w:rsidRPr="00826A95">
              <w:rPr>
                <w:color w:val="000000" w:themeColor="text1"/>
                <w:sz w:val="24"/>
                <w:szCs w:val="24"/>
                <w:lang w:eastAsia="en-US"/>
              </w:rPr>
              <w:t xml:space="preserve">) размещены в облигации Государственной компании «Российские автомобильные дороги» в целях финансирования </w:t>
            </w:r>
            <w:r w:rsidR="00EE7D54" w:rsidRPr="00826A95">
              <w:rPr>
                <w:b/>
                <w:color w:val="000000" w:themeColor="text1"/>
                <w:sz w:val="24"/>
                <w:szCs w:val="24"/>
                <w:lang w:eastAsia="en-US"/>
              </w:rPr>
              <w:t>инфраструктурного проекта «Центральная кольцевая автомобильная дорога (Московская область)»,</w:t>
            </w:r>
            <w:r w:rsidR="00EE7D54" w:rsidRPr="00826A95">
              <w:rPr>
                <w:color w:val="000000" w:themeColor="text1"/>
                <w:sz w:val="24"/>
                <w:szCs w:val="24"/>
                <w:lang w:eastAsia="en-US"/>
              </w:rPr>
              <w:t xml:space="preserve"> предусмотренного </w:t>
            </w:r>
            <w:r w:rsidR="00EE7D54" w:rsidRPr="00826A95">
              <w:rPr>
                <w:b/>
                <w:color w:val="000000" w:themeColor="text1"/>
                <w:sz w:val="24"/>
                <w:szCs w:val="24"/>
                <w:lang w:eastAsia="en-US"/>
              </w:rPr>
              <w:t>пунктом 1</w:t>
            </w:r>
            <w:r w:rsidR="00EE7D54" w:rsidRPr="00826A95">
              <w:rPr>
                <w:color w:val="000000" w:themeColor="text1"/>
                <w:sz w:val="24"/>
                <w:szCs w:val="24"/>
                <w:lang w:eastAsia="en-US"/>
              </w:rPr>
              <w:t xml:space="preserve"> Перечня</w:t>
            </w:r>
            <w:r w:rsidR="00C70748" w:rsidRPr="00826A95">
              <w:rPr>
                <w:color w:val="000000" w:themeColor="text1"/>
                <w:sz w:val="24"/>
                <w:szCs w:val="24"/>
                <w:lang w:eastAsia="en-US"/>
              </w:rPr>
              <w:t>;</w:t>
            </w:r>
          </w:p>
          <w:p w:rsidR="00EE7D54" w:rsidRPr="00826A95" w:rsidRDefault="00627BD3" w:rsidP="00627BD3">
            <w:pPr>
              <w:widowControl w:val="0"/>
              <w:overflowPunct/>
              <w:autoSpaceDE/>
              <w:adjustRightInd/>
              <w:spacing w:line="240" w:lineRule="auto"/>
              <w:ind w:left="0" w:right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826A95">
              <w:rPr>
                <w:color w:val="000000" w:themeColor="text1"/>
                <w:sz w:val="24"/>
                <w:szCs w:val="24"/>
                <w:lang w:eastAsia="en-US"/>
              </w:rPr>
              <w:t>- в</w:t>
            </w:r>
            <w:r w:rsidR="00EE7D54" w:rsidRPr="00826A95">
              <w:rPr>
                <w:color w:val="000000" w:themeColor="text1"/>
                <w:sz w:val="24"/>
                <w:szCs w:val="24"/>
                <w:lang w:eastAsia="en-US"/>
              </w:rPr>
              <w:t xml:space="preserve"> сумме </w:t>
            </w:r>
            <w:r w:rsidR="00EE7D54" w:rsidRPr="00826A95">
              <w:rPr>
                <w:b/>
                <w:color w:val="000000" w:themeColor="text1"/>
                <w:sz w:val="24"/>
                <w:szCs w:val="24"/>
                <w:lang w:eastAsia="en-US"/>
              </w:rPr>
              <w:t>19 500,0 млн. рублей</w:t>
            </w:r>
            <w:r w:rsidR="00EE7D54" w:rsidRPr="00826A95">
              <w:rPr>
                <w:color w:val="000000" w:themeColor="text1"/>
                <w:sz w:val="24"/>
                <w:szCs w:val="24"/>
                <w:lang w:eastAsia="en-US"/>
              </w:rPr>
              <w:t xml:space="preserve"> (</w:t>
            </w:r>
            <w:r w:rsidR="00EE7D54" w:rsidRPr="00826A95">
              <w:rPr>
                <w:b/>
                <w:color w:val="000000" w:themeColor="text1"/>
                <w:sz w:val="24"/>
                <w:szCs w:val="24"/>
                <w:lang w:eastAsia="en-US"/>
              </w:rPr>
              <w:t>39,0 % показателя сводной росписи</w:t>
            </w:r>
            <w:r w:rsidR="00EE7D54" w:rsidRPr="00826A95">
              <w:rPr>
                <w:color w:val="000000" w:themeColor="text1"/>
                <w:sz w:val="24"/>
                <w:szCs w:val="24"/>
                <w:lang w:eastAsia="en-US"/>
              </w:rPr>
              <w:t xml:space="preserve">) размещены в привилегированные акции ОАО «РЖД» в целях финансирования инфраструктурного проекта «Модернизация железнодорожной инфраструктуры Байкало-Амурской и Транссибирской железнодорожных магистралей с развитием пропускных и провозных способностей», предусмотренного </w:t>
            </w:r>
            <w:r w:rsidR="00EE7D54" w:rsidRPr="00826A95">
              <w:rPr>
                <w:b/>
                <w:color w:val="000000" w:themeColor="text1"/>
                <w:sz w:val="24"/>
                <w:szCs w:val="24"/>
                <w:lang w:eastAsia="en-US"/>
              </w:rPr>
              <w:t>пунктом 2</w:t>
            </w:r>
            <w:r w:rsidR="00EE7D54" w:rsidRPr="00826A95">
              <w:rPr>
                <w:color w:val="000000" w:themeColor="text1"/>
                <w:sz w:val="24"/>
                <w:szCs w:val="24"/>
                <w:lang w:eastAsia="en-US"/>
              </w:rPr>
              <w:t xml:space="preserve"> указанного Перечня.</w:t>
            </w:r>
          </w:p>
        </w:tc>
      </w:tr>
      <w:tr w:rsidR="00177D5B" w:rsidRPr="00826A95" w:rsidTr="00D61BC5">
        <w:tc>
          <w:tcPr>
            <w:tcW w:w="3544" w:type="dxa"/>
          </w:tcPr>
          <w:p w:rsidR="00EE7D54" w:rsidRPr="00826A95" w:rsidRDefault="00EE7D54" w:rsidP="0008019F">
            <w:pPr>
              <w:spacing w:line="240" w:lineRule="auto"/>
              <w:ind w:left="0" w:right="0" w:firstLine="0"/>
              <w:rPr>
                <w:color w:val="000000" w:themeColor="text1"/>
                <w:sz w:val="24"/>
                <w:szCs w:val="24"/>
              </w:rPr>
            </w:pPr>
            <w:r w:rsidRPr="00826A95">
              <w:rPr>
                <w:color w:val="000000" w:themeColor="text1"/>
                <w:sz w:val="24"/>
                <w:szCs w:val="24"/>
              </w:rPr>
              <w:t>2. Возвращено</w:t>
            </w:r>
          </w:p>
        </w:tc>
        <w:tc>
          <w:tcPr>
            <w:tcW w:w="6663" w:type="dxa"/>
          </w:tcPr>
          <w:p w:rsidR="00EE7D54" w:rsidRPr="00826A95" w:rsidRDefault="00702EAD" w:rsidP="0008019F">
            <w:pPr>
              <w:shd w:val="clear" w:color="auto" w:fill="FFFFFF"/>
              <w:spacing w:line="240" w:lineRule="auto"/>
              <w:ind w:left="0" w:right="34" w:firstLine="743"/>
              <w:jc w:val="center"/>
              <w:textAlignment w:val="top"/>
              <w:rPr>
                <w:color w:val="000000" w:themeColor="text1"/>
                <w:sz w:val="24"/>
                <w:szCs w:val="24"/>
              </w:rPr>
            </w:pPr>
            <w:r w:rsidRPr="00826A95">
              <w:rPr>
                <w:color w:val="000000" w:themeColor="text1"/>
                <w:sz w:val="24"/>
                <w:szCs w:val="24"/>
              </w:rPr>
              <w:t>50 356,4</w:t>
            </w:r>
          </w:p>
        </w:tc>
      </w:tr>
      <w:tr w:rsidR="00177D5B" w:rsidRPr="00826A95" w:rsidTr="00D61BC5">
        <w:tc>
          <w:tcPr>
            <w:tcW w:w="3544" w:type="dxa"/>
          </w:tcPr>
          <w:p w:rsidR="00EE7D54" w:rsidRPr="00826A95" w:rsidRDefault="00EE7D54" w:rsidP="0008019F">
            <w:pPr>
              <w:spacing w:line="240" w:lineRule="auto"/>
              <w:ind w:left="0" w:right="0" w:firstLine="0"/>
              <w:rPr>
                <w:color w:val="000000" w:themeColor="text1"/>
                <w:sz w:val="24"/>
                <w:szCs w:val="24"/>
              </w:rPr>
            </w:pPr>
            <w:r w:rsidRPr="00826A95">
              <w:rPr>
                <w:color w:val="000000" w:themeColor="text1"/>
                <w:sz w:val="24"/>
                <w:szCs w:val="24"/>
              </w:rPr>
              <w:t>с депозитов в ВЭБ</w:t>
            </w:r>
            <w:proofErr w:type="gramStart"/>
            <w:r w:rsidRPr="00826A95">
              <w:rPr>
                <w:color w:val="000000" w:themeColor="text1"/>
                <w:sz w:val="24"/>
                <w:szCs w:val="24"/>
              </w:rPr>
              <w:t>.Р</w:t>
            </w:r>
            <w:proofErr w:type="gramEnd"/>
            <w:r w:rsidRPr="00826A95">
              <w:rPr>
                <w:color w:val="000000" w:themeColor="text1"/>
                <w:sz w:val="24"/>
                <w:szCs w:val="24"/>
              </w:rPr>
              <w:t xml:space="preserve">Ф в целях финансирования проектов в реальном секторе экономики, реализуемых российскими </w:t>
            </w:r>
            <w:r w:rsidRPr="00826A95">
              <w:rPr>
                <w:color w:val="000000" w:themeColor="text1"/>
                <w:sz w:val="24"/>
                <w:szCs w:val="24"/>
              </w:rPr>
              <w:lastRenderedPageBreak/>
              <w:t>организациями</w:t>
            </w:r>
          </w:p>
        </w:tc>
        <w:tc>
          <w:tcPr>
            <w:tcW w:w="6663" w:type="dxa"/>
          </w:tcPr>
          <w:p w:rsidR="00EE7D54" w:rsidRPr="00826A95" w:rsidRDefault="00EE7D54" w:rsidP="0008019F">
            <w:pPr>
              <w:shd w:val="clear" w:color="auto" w:fill="FFFFFF"/>
              <w:spacing w:line="240" w:lineRule="auto"/>
              <w:ind w:left="0" w:right="34" w:firstLine="743"/>
              <w:textAlignment w:val="top"/>
              <w:rPr>
                <w:rFonts w:eastAsia="Arial Unicode MS"/>
                <w:bCs/>
                <w:color w:val="000000" w:themeColor="text1"/>
                <w:sz w:val="24"/>
              </w:rPr>
            </w:pPr>
            <w:r w:rsidRPr="00826A95">
              <w:rPr>
                <w:rFonts w:eastAsia="Arial Unicode MS"/>
                <w:bCs/>
                <w:color w:val="000000" w:themeColor="text1"/>
                <w:sz w:val="24"/>
              </w:rPr>
              <w:lastRenderedPageBreak/>
              <w:t>ВЭБ</w:t>
            </w:r>
            <w:proofErr w:type="gramStart"/>
            <w:r w:rsidRPr="00826A95">
              <w:rPr>
                <w:rFonts w:eastAsia="Arial Unicode MS"/>
                <w:bCs/>
                <w:color w:val="000000" w:themeColor="text1"/>
                <w:sz w:val="24"/>
              </w:rPr>
              <w:t>.Р</w:t>
            </w:r>
            <w:proofErr w:type="gramEnd"/>
            <w:r w:rsidRPr="00826A95">
              <w:rPr>
                <w:rFonts w:eastAsia="Arial Unicode MS"/>
                <w:bCs/>
                <w:color w:val="000000" w:themeColor="text1"/>
                <w:sz w:val="24"/>
              </w:rPr>
              <w:t xml:space="preserve">Ф досрочно возвратил часть средств Фонда, размещенных на депозитах в 2016-2018 годах на общую сумму </w:t>
            </w:r>
            <w:r w:rsidR="00702EAD" w:rsidRPr="00826A95">
              <w:rPr>
                <w:rFonts w:eastAsia="Arial Unicode MS"/>
                <w:b/>
                <w:bCs/>
                <w:color w:val="000000" w:themeColor="text1"/>
                <w:sz w:val="24"/>
              </w:rPr>
              <w:t>3 562,5</w:t>
            </w:r>
            <w:r w:rsidRPr="00826A95">
              <w:rPr>
                <w:rFonts w:eastAsia="Arial Unicode MS"/>
                <w:b/>
                <w:bCs/>
                <w:color w:val="000000" w:themeColor="text1"/>
                <w:sz w:val="24"/>
              </w:rPr>
              <w:t> млн. рублей</w:t>
            </w:r>
            <w:r w:rsidRPr="00826A95">
              <w:rPr>
                <w:rFonts w:eastAsia="Arial Unicode MS"/>
                <w:bCs/>
                <w:color w:val="000000" w:themeColor="text1"/>
                <w:sz w:val="24"/>
              </w:rPr>
              <w:t xml:space="preserve"> в целях финансирования следующих проектов:</w:t>
            </w:r>
          </w:p>
          <w:p w:rsidR="00EE7D54" w:rsidRPr="00826A95" w:rsidRDefault="00EE7D54" w:rsidP="0008019F">
            <w:pPr>
              <w:shd w:val="clear" w:color="auto" w:fill="FFFFFF"/>
              <w:spacing w:line="240" w:lineRule="auto"/>
              <w:ind w:left="0" w:right="34" w:firstLine="743"/>
              <w:textAlignment w:val="top"/>
              <w:rPr>
                <w:rFonts w:eastAsia="Arial Unicode MS"/>
                <w:bCs/>
                <w:color w:val="000000" w:themeColor="text1"/>
                <w:sz w:val="24"/>
              </w:rPr>
            </w:pPr>
            <w:r w:rsidRPr="00826A95">
              <w:rPr>
                <w:rFonts w:eastAsia="Arial Unicode MS"/>
                <w:bCs/>
                <w:color w:val="000000" w:themeColor="text1"/>
                <w:sz w:val="24"/>
              </w:rPr>
              <w:lastRenderedPageBreak/>
              <w:t xml:space="preserve">- «Приобретение и предоставление во </w:t>
            </w:r>
            <w:proofErr w:type="gramStart"/>
            <w:r w:rsidRPr="00826A95">
              <w:rPr>
                <w:rFonts w:eastAsia="Arial Unicode MS"/>
                <w:bCs/>
                <w:color w:val="000000" w:themeColor="text1"/>
                <w:sz w:val="24"/>
              </w:rPr>
              <w:t>владение</w:t>
            </w:r>
            <w:proofErr w:type="gramEnd"/>
            <w:r w:rsidRPr="00826A95">
              <w:rPr>
                <w:rFonts w:eastAsia="Arial Unicode MS"/>
                <w:bCs/>
                <w:color w:val="000000" w:themeColor="text1"/>
                <w:sz w:val="24"/>
              </w:rPr>
              <w:t xml:space="preserve"> и пользование (лизинг) вагонов Московского метро» (КЖЦ-1) – в сумме </w:t>
            </w:r>
            <w:r w:rsidR="00702EAD" w:rsidRPr="00826A95">
              <w:rPr>
                <w:rFonts w:eastAsia="Arial Unicode MS"/>
                <w:bCs/>
                <w:color w:val="000000" w:themeColor="text1"/>
                <w:sz w:val="24"/>
              </w:rPr>
              <w:t>1 176,1</w:t>
            </w:r>
            <w:r w:rsidRPr="00826A95">
              <w:rPr>
                <w:rFonts w:eastAsia="Arial Unicode MS"/>
                <w:bCs/>
                <w:color w:val="000000" w:themeColor="text1"/>
                <w:sz w:val="24"/>
              </w:rPr>
              <w:t xml:space="preserve"> млн. рублей;</w:t>
            </w:r>
          </w:p>
          <w:p w:rsidR="00EE7D54" w:rsidRPr="00826A95" w:rsidRDefault="00EE7D54" w:rsidP="00702EAD">
            <w:pPr>
              <w:shd w:val="clear" w:color="auto" w:fill="FFFFFF"/>
              <w:spacing w:line="240" w:lineRule="auto"/>
              <w:ind w:left="0" w:right="34" w:firstLine="743"/>
              <w:textAlignment w:val="top"/>
              <w:rPr>
                <w:rFonts w:eastAsia="Arial Unicode MS"/>
                <w:bCs/>
                <w:color w:val="000000" w:themeColor="text1"/>
                <w:sz w:val="24"/>
              </w:rPr>
            </w:pPr>
            <w:r w:rsidRPr="00826A95">
              <w:rPr>
                <w:rFonts w:eastAsia="Arial Unicode MS"/>
                <w:bCs/>
                <w:color w:val="000000" w:themeColor="text1"/>
                <w:sz w:val="24"/>
              </w:rPr>
              <w:t xml:space="preserve">- «Приобретение и предоставление во </w:t>
            </w:r>
            <w:proofErr w:type="gramStart"/>
            <w:r w:rsidRPr="00826A95">
              <w:rPr>
                <w:rFonts w:eastAsia="Arial Unicode MS"/>
                <w:bCs/>
                <w:color w:val="000000" w:themeColor="text1"/>
                <w:sz w:val="24"/>
              </w:rPr>
              <w:t>владение</w:t>
            </w:r>
            <w:proofErr w:type="gramEnd"/>
            <w:r w:rsidRPr="00826A95">
              <w:rPr>
                <w:rFonts w:eastAsia="Arial Unicode MS"/>
                <w:bCs/>
                <w:color w:val="000000" w:themeColor="text1"/>
                <w:sz w:val="24"/>
              </w:rPr>
              <w:t xml:space="preserve"> и пользование (лизинг) вагонов Московского метро» (КЖЦ-2) – в сумме </w:t>
            </w:r>
            <w:r w:rsidR="00702EAD" w:rsidRPr="00826A95">
              <w:rPr>
                <w:rFonts w:eastAsia="Arial Unicode MS"/>
                <w:bCs/>
                <w:color w:val="000000" w:themeColor="text1"/>
                <w:sz w:val="24"/>
              </w:rPr>
              <w:t>2 386,4</w:t>
            </w:r>
            <w:r w:rsidRPr="00826A95">
              <w:rPr>
                <w:rFonts w:eastAsia="Arial Unicode MS"/>
                <w:bCs/>
                <w:color w:val="000000" w:themeColor="text1"/>
                <w:sz w:val="24"/>
              </w:rPr>
              <w:t xml:space="preserve"> млн. рублей.</w:t>
            </w:r>
          </w:p>
        </w:tc>
      </w:tr>
      <w:tr w:rsidR="00177D5B" w:rsidRPr="00826A95" w:rsidTr="00D61BC5">
        <w:tc>
          <w:tcPr>
            <w:tcW w:w="3544" w:type="dxa"/>
          </w:tcPr>
          <w:p w:rsidR="00EE7D54" w:rsidRPr="00826A95" w:rsidRDefault="00EE7D54" w:rsidP="0008019F">
            <w:pPr>
              <w:spacing w:line="240" w:lineRule="auto"/>
              <w:ind w:left="0" w:right="0" w:firstLine="0"/>
              <w:rPr>
                <w:color w:val="000000" w:themeColor="text1"/>
                <w:sz w:val="24"/>
                <w:szCs w:val="24"/>
              </w:rPr>
            </w:pPr>
            <w:r w:rsidRPr="00826A95">
              <w:rPr>
                <w:color w:val="000000" w:themeColor="text1"/>
                <w:sz w:val="24"/>
                <w:szCs w:val="24"/>
              </w:rPr>
              <w:lastRenderedPageBreak/>
              <w:t>с депозитов в целях финансирования инфраструктурных проектов</w:t>
            </w:r>
          </w:p>
        </w:tc>
        <w:tc>
          <w:tcPr>
            <w:tcW w:w="6663" w:type="dxa"/>
          </w:tcPr>
          <w:p w:rsidR="00EE7D54" w:rsidRPr="00826A95" w:rsidRDefault="00EE7D54" w:rsidP="0008019F">
            <w:pPr>
              <w:shd w:val="clear" w:color="auto" w:fill="FFFFFF"/>
              <w:spacing w:line="240" w:lineRule="auto"/>
              <w:ind w:left="0" w:right="34" w:firstLine="743"/>
              <w:textAlignment w:val="top"/>
              <w:rPr>
                <w:rFonts w:eastAsia="Arial Unicode MS"/>
                <w:bCs/>
                <w:color w:val="000000" w:themeColor="text1"/>
                <w:sz w:val="24"/>
              </w:rPr>
            </w:pPr>
            <w:r w:rsidRPr="00826A95">
              <w:rPr>
                <w:rFonts w:eastAsia="Arial Unicode MS"/>
                <w:bCs/>
                <w:color w:val="000000" w:themeColor="text1"/>
                <w:sz w:val="24"/>
              </w:rPr>
              <w:t xml:space="preserve">В январе 2019 года Банком ВТБ (ПАО) в полном объеме возвращены средства ФНБ, привлеченные на депозит в марте 2015 года в сумме </w:t>
            </w:r>
            <w:r w:rsidRPr="00826A95">
              <w:rPr>
                <w:rFonts w:eastAsia="Arial Unicode MS"/>
                <w:b/>
                <w:bCs/>
                <w:color w:val="000000" w:themeColor="text1"/>
                <w:sz w:val="24"/>
              </w:rPr>
              <w:t>26 000,0</w:t>
            </w:r>
            <w:r w:rsidRPr="00826A95">
              <w:rPr>
                <w:rFonts w:eastAsia="Arial Unicode MS"/>
                <w:bCs/>
                <w:color w:val="000000" w:themeColor="text1"/>
                <w:sz w:val="24"/>
              </w:rPr>
              <w:t xml:space="preserve"> </w:t>
            </w:r>
            <w:r w:rsidRPr="00826A95">
              <w:rPr>
                <w:rFonts w:eastAsia="Arial Unicode MS"/>
                <w:b/>
                <w:bCs/>
                <w:color w:val="000000" w:themeColor="text1"/>
                <w:sz w:val="24"/>
              </w:rPr>
              <w:t>млн. рублей</w:t>
            </w:r>
            <w:r w:rsidRPr="00826A95">
              <w:rPr>
                <w:rFonts w:eastAsia="Arial Unicode MS"/>
                <w:bCs/>
                <w:color w:val="000000" w:themeColor="text1"/>
                <w:sz w:val="24"/>
              </w:rPr>
              <w:t>.</w:t>
            </w:r>
          </w:p>
        </w:tc>
      </w:tr>
      <w:tr w:rsidR="00177D5B" w:rsidRPr="00826A95" w:rsidTr="00D61BC5">
        <w:tc>
          <w:tcPr>
            <w:tcW w:w="3544" w:type="dxa"/>
          </w:tcPr>
          <w:p w:rsidR="00EE7D54" w:rsidRPr="00826A95" w:rsidRDefault="00EE7D54" w:rsidP="0008019F">
            <w:pPr>
              <w:spacing w:line="240" w:lineRule="auto"/>
              <w:ind w:left="0" w:right="0" w:firstLine="0"/>
              <w:rPr>
                <w:color w:val="000000" w:themeColor="text1"/>
                <w:sz w:val="24"/>
                <w:szCs w:val="24"/>
              </w:rPr>
            </w:pPr>
            <w:r w:rsidRPr="00826A95">
              <w:rPr>
                <w:color w:val="000000" w:themeColor="text1"/>
                <w:sz w:val="24"/>
                <w:szCs w:val="24"/>
              </w:rPr>
              <w:t>с депозитов в ВЭБ</w:t>
            </w:r>
            <w:proofErr w:type="gramStart"/>
            <w:r w:rsidRPr="00826A95">
              <w:rPr>
                <w:color w:val="000000" w:themeColor="text1"/>
                <w:sz w:val="24"/>
                <w:szCs w:val="24"/>
              </w:rPr>
              <w:t>.Р</w:t>
            </w:r>
            <w:proofErr w:type="gramEnd"/>
            <w:r w:rsidRPr="00826A95">
              <w:rPr>
                <w:color w:val="000000" w:themeColor="text1"/>
                <w:sz w:val="24"/>
                <w:szCs w:val="24"/>
              </w:rPr>
              <w:t>Ф, размещенных в соответствии с Федеральным законом от 13 октября 2008 г. № 173-ФЗ «О дополнительных мерах по поддержке финансовой системы Российской Федерации»</w:t>
            </w:r>
          </w:p>
        </w:tc>
        <w:tc>
          <w:tcPr>
            <w:tcW w:w="6663" w:type="dxa"/>
          </w:tcPr>
          <w:p w:rsidR="00AE67CB" w:rsidRPr="00826A95" w:rsidRDefault="00AE67CB" w:rsidP="00AE67CB">
            <w:pPr>
              <w:shd w:val="clear" w:color="auto" w:fill="FFFFFF"/>
              <w:spacing w:line="240" w:lineRule="auto"/>
              <w:ind w:left="0" w:right="34" w:firstLine="743"/>
              <w:textAlignment w:val="top"/>
              <w:rPr>
                <w:rFonts w:eastAsia="Arial Unicode MS"/>
                <w:bCs/>
                <w:color w:val="000000" w:themeColor="text1"/>
                <w:sz w:val="24"/>
              </w:rPr>
            </w:pPr>
            <w:r w:rsidRPr="00826A95">
              <w:rPr>
                <w:rFonts w:eastAsia="Arial Unicode MS"/>
                <w:bCs/>
                <w:color w:val="000000" w:themeColor="text1"/>
                <w:sz w:val="24"/>
              </w:rPr>
              <w:t>В связи с наступлением срока возврата депозитов ВЭБ</w:t>
            </w:r>
            <w:proofErr w:type="gramStart"/>
            <w:r w:rsidRPr="00826A95">
              <w:rPr>
                <w:rFonts w:eastAsia="Arial Unicode MS"/>
                <w:bCs/>
                <w:color w:val="000000" w:themeColor="text1"/>
                <w:sz w:val="24"/>
              </w:rPr>
              <w:t>.Р</w:t>
            </w:r>
            <w:proofErr w:type="gramEnd"/>
            <w:r w:rsidRPr="00826A95">
              <w:rPr>
                <w:rFonts w:eastAsia="Arial Unicode MS"/>
                <w:bCs/>
                <w:color w:val="000000" w:themeColor="text1"/>
                <w:sz w:val="24"/>
              </w:rPr>
              <w:t xml:space="preserve">Ф возвратил средства Фонда в сумме </w:t>
            </w:r>
            <w:r w:rsidRPr="00826A95">
              <w:rPr>
                <w:rFonts w:eastAsia="Arial Unicode MS"/>
                <w:b/>
                <w:bCs/>
                <w:color w:val="000000" w:themeColor="text1"/>
                <w:sz w:val="24"/>
              </w:rPr>
              <w:t>20 794,0 млн. рублей</w:t>
            </w:r>
            <w:r w:rsidRPr="00826A95">
              <w:rPr>
                <w:rFonts w:eastAsia="Arial Unicode MS"/>
                <w:bCs/>
                <w:color w:val="000000" w:themeColor="text1"/>
                <w:sz w:val="24"/>
              </w:rPr>
              <w:t>, размещенные на депозитах в 2009 году в соответствии с Федеральным законом от 13 октября 2008 г. № 173-ФЗ «О дополнительных мерах по поддержке финансовой системы Российской Федерации» для предоставления субординированных кредитов следующим кредитным организациям:</w:t>
            </w:r>
          </w:p>
          <w:p w:rsidR="00AE67CB" w:rsidRPr="00826A95" w:rsidRDefault="00AE67CB" w:rsidP="00AE67CB">
            <w:pPr>
              <w:shd w:val="clear" w:color="auto" w:fill="FFFFFF"/>
              <w:spacing w:line="240" w:lineRule="auto"/>
              <w:ind w:left="0" w:right="34" w:firstLine="743"/>
              <w:textAlignment w:val="top"/>
              <w:rPr>
                <w:rFonts w:eastAsia="Arial Unicode MS"/>
                <w:bCs/>
                <w:color w:val="000000" w:themeColor="text1"/>
                <w:sz w:val="24"/>
              </w:rPr>
            </w:pPr>
            <w:r w:rsidRPr="00826A95">
              <w:rPr>
                <w:rFonts w:eastAsia="Arial Unicode MS"/>
                <w:bCs/>
                <w:color w:val="000000" w:themeColor="text1"/>
                <w:sz w:val="24"/>
              </w:rPr>
              <w:t>- ПАО Банк ЗЕНИТ – в сумме 2 140,0 млн. рублей;</w:t>
            </w:r>
          </w:p>
          <w:p w:rsidR="00AE67CB" w:rsidRPr="00826A95" w:rsidRDefault="00AE67CB" w:rsidP="00AE67CB">
            <w:pPr>
              <w:shd w:val="clear" w:color="auto" w:fill="FFFFFF"/>
              <w:spacing w:line="240" w:lineRule="auto"/>
              <w:ind w:left="0" w:right="34" w:firstLine="743"/>
              <w:textAlignment w:val="top"/>
              <w:rPr>
                <w:rFonts w:eastAsia="Arial Unicode MS"/>
                <w:bCs/>
                <w:color w:val="000000" w:themeColor="text1"/>
                <w:sz w:val="24"/>
              </w:rPr>
            </w:pPr>
            <w:r w:rsidRPr="00826A95">
              <w:rPr>
                <w:rFonts w:eastAsia="Arial Unicode MS"/>
                <w:bCs/>
                <w:color w:val="000000" w:themeColor="text1"/>
                <w:sz w:val="24"/>
              </w:rPr>
              <w:t>- АО «Банк Русский Стандарт» – в сумме 4 958,8 млн. рублей;</w:t>
            </w:r>
          </w:p>
          <w:p w:rsidR="00AE67CB" w:rsidRPr="00826A95" w:rsidRDefault="00AE67CB" w:rsidP="00AE67CB">
            <w:pPr>
              <w:shd w:val="clear" w:color="auto" w:fill="FFFFFF"/>
              <w:spacing w:line="240" w:lineRule="auto"/>
              <w:ind w:left="0" w:right="34" w:firstLine="743"/>
              <w:textAlignment w:val="top"/>
              <w:rPr>
                <w:rFonts w:eastAsia="Arial Unicode MS"/>
                <w:bCs/>
                <w:color w:val="000000" w:themeColor="text1"/>
                <w:sz w:val="24"/>
              </w:rPr>
            </w:pPr>
            <w:r w:rsidRPr="00826A95">
              <w:rPr>
                <w:rFonts w:eastAsia="Arial Unicode MS"/>
                <w:bCs/>
                <w:color w:val="000000" w:themeColor="text1"/>
                <w:sz w:val="24"/>
              </w:rPr>
              <w:t>- ПАО «СКБ-банк» – в сумме 810,0 млн. рублей;</w:t>
            </w:r>
          </w:p>
          <w:p w:rsidR="00AE67CB" w:rsidRPr="00826A95" w:rsidRDefault="00AE67CB" w:rsidP="00AE67CB">
            <w:pPr>
              <w:shd w:val="clear" w:color="auto" w:fill="FFFFFF"/>
              <w:spacing w:line="240" w:lineRule="auto"/>
              <w:ind w:left="0" w:right="34" w:firstLine="743"/>
              <w:textAlignment w:val="top"/>
              <w:rPr>
                <w:rFonts w:eastAsia="Arial Unicode MS"/>
                <w:bCs/>
                <w:color w:val="000000" w:themeColor="text1"/>
                <w:sz w:val="24"/>
              </w:rPr>
            </w:pPr>
            <w:r w:rsidRPr="00826A95">
              <w:rPr>
                <w:rFonts w:eastAsia="Arial Unicode MS"/>
                <w:bCs/>
                <w:color w:val="000000" w:themeColor="text1"/>
                <w:sz w:val="24"/>
              </w:rPr>
              <w:t>- АО «АЛЬФА-БАНК» – в сумме 10 432,4 млн. рублей;</w:t>
            </w:r>
          </w:p>
          <w:p w:rsidR="00AE67CB" w:rsidRPr="00826A95" w:rsidRDefault="00AE67CB" w:rsidP="00AE67CB">
            <w:pPr>
              <w:shd w:val="clear" w:color="auto" w:fill="FFFFFF"/>
              <w:spacing w:line="240" w:lineRule="auto"/>
              <w:ind w:left="0" w:right="34" w:firstLine="743"/>
              <w:textAlignment w:val="top"/>
              <w:rPr>
                <w:rFonts w:eastAsia="Arial Unicode MS"/>
                <w:bCs/>
                <w:color w:val="000000" w:themeColor="text1"/>
                <w:sz w:val="24"/>
              </w:rPr>
            </w:pPr>
            <w:r w:rsidRPr="00826A95">
              <w:rPr>
                <w:rFonts w:eastAsia="Arial Unicode MS"/>
                <w:bCs/>
                <w:color w:val="000000" w:themeColor="text1"/>
                <w:sz w:val="24"/>
              </w:rPr>
              <w:t>- ТКБ БАНК ПАО – в сумме 986,7 млн. рублей;</w:t>
            </w:r>
          </w:p>
          <w:p w:rsidR="00A8004A" w:rsidRPr="00826A95" w:rsidRDefault="00AE67CB" w:rsidP="00AE67CB">
            <w:pPr>
              <w:shd w:val="clear" w:color="auto" w:fill="FFFFFF"/>
              <w:spacing w:line="240" w:lineRule="auto"/>
              <w:ind w:left="0" w:right="34" w:firstLine="743"/>
              <w:textAlignment w:val="top"/>
              <w:rPr>
                <w:rFonts w:eastAsia="Arial Unicode MS"/>
                <w:bCs/>
                <w:color w:val="000000" w:themeColor="text1"/>
                <w:sz w:val="24"/>
              </w:rPr>
            </w:pPr>
            <w:r w:rsidRPr="00826A95">
              <w:rPr>
                <w:rFonts w:eastAsia="Arial Unicode MS"/>
                <w:bCs/>
                <w:color w:val="000000" w:themeColor="text1"/>
                <w:sz w:val="24"/>
              </w:rPr>
              <w:t>- ПАО «Банк «Санкт-Петербург» – в сумме 1 466,0 млн. рублей.</w:t>
            </w:r>
          </w:p>
        </w:tc>
      </w:tr>
      <w:tr w:rsidR="00177D5B" w:rsidRPr="00826A95" w:rsidTr="00D61BC5">
        <w:tc>
          <w:tcPr>
            <w:tcW w:w="3544" w:type="dxa"/>
          </w:tcPr>
          <w:p w:rsidR="00A8004A" w:rsidRPr="00826A95" w:rsidRDefault="00A8004A" w:rsidP="0008019F">
            <w:pPr>
              <w:spacing w:line="240" w:lineRule="auto"/>
              <w:ind w:left="0" w:right="0" w:firstLine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663" w:type="dxa"/>
          </w:tcPr>
          <w:p w:rsidR="00A8004A" w:rsidRPr="00826A95" w:rsidRDefault="00A8004A" w:rsidP="0008019F">
            <w:pPr>
              <w:shd w:val="clear" w:color="auto" w:fill="FFFFFF"/>
              <w:spacing w:line="240" w:lineRule="auto"/>
              <w:ind w:left="0" w:right="34" w:firstLine="743"/>
              <w:textAlignment w:val="top"/>
              <w:rPr>
                <w:rFonts w:eastAsia="Arial Unicode MS"/>
                <w:bCs/>
                <w:color w:val="000000" w:themeColor="text1"/>
                <w:sz w:val="24"/>
              </w:rPr>
            </w:pPr>
          </w:p>
        </w:tc>
      </w:tr>
      <w:tr w:rsidR="00177D5B" w:rsidRPr="00826A95" w:rsidTr="00D61BC5">
        <w:tc>
          <w:tcPr>
            <w:tcW w:w="3544" w:type="dxa"/>
          </w:tcPr>
          <w:p w:rsidR="00EE7D54" w:rsidRPr="00826A95" w:rsidRDefault="00EE7D54" w:rsidP="0008019F">
            <w:pPr>
              <w:spacing w:line="240" w:lineRule="auto"/>
              <w:ind w:left="0" w:right="0" w:firstLine="0"/>
              <w:rPr>
                <w:b/>
                <w:color w:val="000000" w:themeColor="text1"/>
                <w:sz w:val="24"/>
                <w:szCs w:val="24"/>
              </w:rPr>
            </w:pPr>
            <w:r w:rsidRPr="00826A95">
              <w:rPr>
                <w:color w:val="000000" w:themeColor="text1"/>
                <w:sz w:val="24"/>
                <w:szCs w:val="24"/>
              </w:rPr>
              <w:t xml:space="preserve">Остатки средств ФНБ, </w:t>
            </w:r>
            <w:r w:rsidRPr="00826A95">
              <w:rPr>
                <w:b/>
                <w:color w:val="000000" w:themeColor="text1"/>
                <w:sz w:val="24"/>
                <w:szCs w:val="24"/>
              </w:rPr>
              <w:t xml:space="preserve">размещенные в разрешенные финансовые активы </w:t>
            </w:r>
          </w:p>
          <w:p w:rsidR="00EE7D54" w:rsidRPr="00826A95" w:rsidRDefault="00EE7D54" w:rsidP="00670DE8">
            <w:pPr>
              <w:spacing w:line="240" w:lineRule="auto"/>
              <w:ind w:left="0" w:right="0" w:firstLine="0"/>
              <w:rPr>
                <w:color w:val="000000" w:themeColor="text1"/>
                <w:sz w:val="24"/>
                <w:szCs w:val="24"/>
              </w:rPr>
            </w:pPr>
            <w:r w:rsidRPr="00826A95">
              <w:rPr>
                <w:b/>
                <w:color w:val="000000" w:themeColor="text1"/>
                <w:sz w:val="24"/>
                <w:szCs w:val="24"/>
              </w:rPr>
              <w:t>на 1 </w:t>
            </w:r>
            <w:r w:rsidR="00670DE8" w:rsidRPr="00826A95">
              <w:rPr>
                <w:b/>
                <w:color w:val="000000" w:themeColor="text1"/>
                <w:sz w:val="24"/>
                <w:szCs w:val="24"/>
              </w:rPr>
              <w:t>янва</w:t>
            </w:r>
            <w:r w:rsidRPr="00826A95">
              <w:rPr>
                <w:b/>
                <w:color w:val="000000" w:themeColor="text1"/>
                <w:sz w:val="24"/>
                <w:szCs w:val="24"/>
              </w:rPr>
              <w:t>ря 20</w:t>
            </w:r>
            <w:r w:rsidR="00670DE8" w:rsidRPr="00826A95">
              <w:rPr>
                <w:b/>
                <w:color w:val="000000" w:themeColor="text1"/>
                <w:sz w:val="24"/>
                <w:szCs w:val="24"/>
              </w:rPr>
              <w:t>20</w:t>
            </w:r>
            <w:r w:rsidRPr="00826A95">
              <w:rPr>
                <w:b/>
                <w:color w:val="000000" w:themeColor="text1"/>
                <w:sz w:val="24"/>
                <w:szCs w:val="24"/>
              </w:rPr>
              <w:t xml:space="preserve"> года </w:t>
            </w:r>
            <w:r w:rsidRPr="00826A95">
              <w:rPr>
                <w:color w:val="000000" w:themeColor="text1"/>
                <w:sz w:val="24"/>
                <w:szCs w:val="24"/>
              </w:rPr>
              <w:t>(с учетом курсовой разницы)**</w:t>
            </w:r>
            <w:r w:rsidR="00AE67CB" w:rsidRPr="00826A95">
              <w:rPr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6663" w:type="dxa"/>
            <w:vAlign w:val="center"/>
          </w:tcPr>
          <w:p w:rsidR="00EE7D54" w:rsidRPr="00826A95" w:rsidRDefault="002F57BF" w:rsidP="007927D1">
            <w:pPr>
              <w:ind w:left="0" w:firstLine="33"/>
              <w:jc w:val="center"/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</w:rPr>
            </w:pPr>
            <w:r w:rsidRPr="00826A95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</w:rPr>
              <w:t>1 635 297,</w:t>
            </w:r>
            <w:r w:rsidR="007927D1" w:rsidRPr="00826A95">
              <w:rPr>
                <w:rFonts w:ascii="Times New Roman CYR" w:hAnsi="Times New Roman CYR" w:cs="Times New Roman CYR"/>
                <w:color w:val="000000" w:themeColor="text1"/>
                <w:sz w:val="22"/>
                <w:szCs w:val="22"/>
              </w:rPr>
              <w:t>2</w:t>
            </w:r>
          </w:p>
        </w:tc>
      </w:tr>
    </w:tbl>
    <w:p w:rsidR="00EE7D54" w:rsidRPr="00826A95" w:rsidRDefault="00EE7D54" w:rsidP="00EE7D54">
      <w:pPr>
        <w:widowControl w:val="0"/>
        <w:spacing w:line="240" w:lineRule="auto"/>
        <w:ind w:left="0" w:right="283" w:firstLine="267"/>
        <w:rPr>
          <w:color w:val="000000" w:themeColor="text1"/>
          <w:sz w:val="20"/>
          <w:szCs w:val="20"/>
        </w:rPr>
      </w:pPr>
      <w:proofErr w:type="gramStart"/>
      <w:r w:rsidRPr="00826A95">
        <w:rPr>
          <w:color w:val="000000" w:themeColor="text1"/>
          <w:sz w:val="20"/>
          <w:szCs w:val="20"/>
          <w:lang w:eastAsia="en-US"/>
        </w:rPr>
        <w:t>* Н</w:t>
      </w:r>
      <w:r w:rsidRPr="00826A95">
        <w:rPr>
          <w:color w:val="000000" w:themeColor="text1"/>
          <w:sz w:val="20"/>
          <w:szCs w:val="20"/>
        </w:rPr>
        <w:t>а основании статьи 96</w:t>
      </w:r>
      <w:r w:rsidRPr="00826A95">
        <w:rPr>
          <w:color w:val="000000" w:themeColor="text1"/>
          <w:sz w:val="20"/>
          <w:szCs w:val="20"/>
          <w:vertAlign w:val="superscript"/>
        </w:rPr>
        <w:t>11</w:t>
      </w:r>
      <w:r w:rsidRPr="00826A95">
        <w:rPr>
          <w:color w:val="000000" w:themeColor="text1"/>
          <w:sz w:val="20"/>
          <w:szCs w:val="20"/>
        </w:rPr>
        <w:t xml:space="preserve"> и пункта 3 статьи 217 Бюджетного кодекса Российской Федерации, постановления Правительства Российской Федерации от 19 января 2008 г. № 18 «О порядке управления средствами Фонда национального благосостояния» (далее – постановление Правительства Российской Федерации № 18) </w:t>
      </w:r>
      <w:r w:rsidRPr="00826A95">
        <w:rPr>
          <w:b/>
          <w:color w:val="000000" w:themeColor="text1"/>
          <w:sz w:val="20"/>
          <w:szCs w:val="20"/>
        </w:rPr>
        <w:t xml:space="preserve">в связи с планируемым размещением средств Фонда </w:t>
      </w:r>
      <w:r w:rsidRPr="00826A95">
        <w:rPr>
          <w:color w:val="000000" w:themeColor="text1"/>
          <w:sz w:val="20"/>
          <w:szCs w:val="20"/>
        </w:rPr>
        <w:t xml:space="preserve">национального благосостояния показатели сводной бюджетной росписи по источникам финансирования дефицита федерального бюджета увеличены на </w:t>
      </w:r>
      <w:r w:rsidR="00675B2C" w:rsidRPr="00826A95">
        <w:rPr>
          <w:b/>
          <w:color w:val="000000" w:themeColor="text1"/>
          <w:sz w:val="20"/>
          <w:szCs w:val="20"/>
        </w:rPr>
        <w:t>102</w:t>
      </w:r>
      <w:r w:rsidR="00EA06AF" w:rsidRPr="00826A95">
        <w:rPr>
          <w:b/>
          <w:color w:val="000000" w:themeColor="text1"/>
          <w:sz w:val="20"/>
          <w:szCs w:val="20"/>
        </w:rPr>
        <w:t> </w:t>
      </w:r>
      <w:r w:rsidR="00675B2C" w:rsidRPr="00826A95">
        <w:rPr>
          <w:b/>
          <w:color w:val="000000" w:themeColor="text1"/>
          <w:sz w:val="20"/>
          <w:szCs w:val="20"/>
        </w:rPr>
        <w:t>556,2</w:t>
      </w:r>
      <w:r w:rsidRPr="00826A95">
        <w:rPr>
          <w:b/>
          <w:color w:val="000000" w:themeColor="text1"/>
          <w:sz w:val="20"/>
          <w:szCs w:val="20"/>
        </w:rPr>
        <w:t xml:space="preserve"> млн</w:t>
      </w:r>
      <w:proofErr w:type="gramEnd"/>
      <w:r w:rsidRPr="00826A95">
        <w:rPr>
          <w:b/>
          <w:color w:val="000000" w:themeColor="text1"/>
          <w:sz w:val="20"/>
          <w:szCs w:val="20"/>
        </w:rPr>
        <w:t>. рублей</w:t>
      </w:r>
      <w:r w:rsidRPr="00826A95">
        <w:rPr>
          <w:color w:val="000000" w:themeColor="text1"/>
          <w:sz w:val="20"/>
          <w:szCs w:val="20"/>
        </w:rPr>
        <w:t>, из них:</w:t>
      </w:r>
    </w:p>
    <w:p w:rsidR="00EE7D54" w:rsidRPr="00826A95" w:rsidRDefault="00EE7D54" w:rsidP="00EE7D54">
      <w:pPr>
        <w:widowControl w:val="0"/>
        <w:spacing w:line="240" w:lineRule="auto"/>
        <w:ind w:left="0" w:right="283" w:firstLine="267"/>
        <w:rPr>
          <w:color w:val="000000" w:themeColor="text1"/>
          <w:sz w:val="20"/>
          <w:szCs w:val="20"/>
        </w:rPr>
      </w:pPr>
      <w:r w:rsidRPr="00826A95">
        <w:rPr>
          <w:color w:val="000000" w:themeColor="text1"/>
          <w:sz w:val="20"/>
          <w:szCs w:val="20"/>
        </w:rPr>
        <w:t>- в целях финансирования самоокупаемого инфраструктурного проекта «Модернизация железнодорожной инфраструктуры Байкало-Амурской и Транссибирской железнодорожных магистралей с развитием пропускных и провозных способностей» на 50 000,0 млн. рублей;</w:t>
      </w:r>
    </w:p>
    <w:p w:rsidR="00EE7D54" w:rsidRPr="00826A95" w:rsidRDefault="00EE7D54" w:rsidP="00EE7D54">
      <w:pPr>
        <w:widowControl w:val="0"/>
        <w:spacing w:line="240" w:lineRule="auto"/>
        <w:ind w:left="0" w:right="283" w:firstLine="267"/>
        <w:rPr>
          <w:color w:val="000000" w:themeColor="text1"/>
          <w:sz w:val="20"/>
          <w:szCs w:val="20"/>
        </w:rPr>
      </w:pPr>
      <w:r w:rsidRPr="00826A95">
        <w:rPr>
          <w:color w:val="000000" w:themeColor="text1"/>
          <w:sz w:val="20"/>
          <w:szCs w:val="20"/>
        </w:rPr>
        <w:t xml:space="preserve">- в целях финансирования самоокупаемого инфраструктурного проекта «Центральная кольцевая автомобильная дорога (Московская область)» на </w:t>
      </w:r>
      <w:r w:rsidR="0041261D" w:rsidRPr="00826A95">
        <w:rPr>
          <w:color w:val="000000" w:themeColor="text1"/>
          <w:sz w:val="20"/>
          <w:szCs w:val="20"/>
        </w:rPr>
        <w:t>25 466,2</w:t>
      </w:r>
      <w:r w:rsidRPr="00826A95">
        <w:rPr>
          <w:color w:val="000000" w:themeColor="text1"/>
          <w:sz w:val="20"/>
          <w:szCs w:val="20"/>
        </w:rPr>
        <w:t xml:space="preserve"> млн. рублей;</w:t>
      </w:r>
    </w:p>
    <w:p w:rsidR="00EE7D54" w:rsidRPr="00826A95" w:rsidRDefault="00EE7D54" w:rsidP="00EE7D54">
      <w:pPr>
        <w:widowControl w:val="0"/>
        <w:spacing w:line="240" w:lineRule="auto"/>
        <w:ind w:left="0" w:right="283" w:firstLine="267"/>
        <w:rPr>
          <w:color w:val="000000" w:themeColor="text1"/>
          <w:sz w:val="20"/>
          <w:szCs w:val="20"/>
        </w:rPr>
      </w:pPr>
      <w:r w:rsidRPr="00826A95">
        <w:rPr>
          <w:color w:val="000000" w:themeColor="text1"/>
          <w:sz w:val="20"/>
          <w:szCs w:val="20"/>
        </w:rPr>
        <w:t>- в целях финансирования проектов ВЭБ</w:t>
      </w:r>
      <w:proofErr w:type="gramStart"/>
      <w:r w:rsidRPr="00826A95">
        <w:rPr>
          <w:color w:val="000000" w:themeColor="text1"/>
          <w:sz w:val="20"/>
          <w:szCs w:val="20"/>
        </w:rPr>
        <w:t>.Р</w:t>
      </w:r>
      <w:proofErr w:type="gramEnd"/>
      <w:r w:rsidRPr="00826A95">
        <w:rPr>
          <w:color w:val="000000" w:themeColor="text1"/>
          <w:sz w:val="20"/>
          <w:szCs w:val="20"/>
        </w:rPr>
        <w:t>Ф на 27 090,0 млн. рублей.</w:t>
      </w:r>
    </w:p>
    <w:p w:rsidR="00AE67CB" w:rsidRPr="00826A95" w:rsidRDefault="00EE7D54" w:rsidP="00EE7D54">
      <w:pPr>
        <w:widowControl w:val="0"/>
        <w:spacing w:line="240" w:lineRule="auto"/>
        <w:ind w:left="0" w:right="283" w:firstLine="267"/>
        <w:rPr>
          <w:color w:val="000000" w:themeColor="text1"/>
          <w:sz w:val="20"/>
          <w:szCs w:val="20"/>
        </w:rPr>
      </w:pPr>
      <w:r w:rsidRPr="00826A95">
        <w:rPr>
          <w:color w:val="000000" w:themeColor="text1"/>
          <w:sz w:val="20"/>
          <w:szCs w:val="20"/>
        </w:rPr>
        <w:t xml:space="preserve">** </w:t>
      </w:r>
      <w:r w:rsidR="00AE67CB" w:rsidRPr="00826A95">
        <w:rPr>
          <w:color w:val="000000" w:themeColor="text1"/>
          <w:sz w:val="20"/>
          <w:szCs w:val="20"/>
        </w:rPr>
        <w:t>Остаток средств ФНБ, которые могут быть размещены в целях финансирования проектов на депозиты в ВЭБ</w:t>
      </w:r>
      <w:proofErr w:type="gramStart"/>
      <w:r w:rsidR="00AE67CB" w:rsidRPr="00826A95">
        <w:rPr>
          <w:color w:val="000000" w:themeColor="text1"/>
          <w:sz w:val="20"/>
          <w:szCs w:val="20"/>
        </w:rPr>
        <w:t>.Р</w:t>
      </w:r>
      <w:proofErr w:type="gramEnd"/>
      <w:r w:rsidR="00AE67CB" w:rsidRPr="00826A95">
        <w:rPr>
          <w:color w:val="000000" w:themeColor="text1"/>
          <w:sz w:val="20"/>
          <w:szCs w:val="20"/>
        </w:rPr>
        <w:t xml:space="preserve">Ф, составляет </w:t>
      </w:r>
      <w:r w:rsidR="00AE67CB" w:rsidRPr="00826A95">
        <w:rPr>
          <w:b/>
          <w:color w:val="000000" w:themeColor="text1"/>
          <w:sz w:val="20"/>
          <w:szCs w:val="20"/>
        </w:rPr>
        <w:t>13 014,1 млн. рублей, или 18,2 % предельного объема</w:t>
      </w:r>
      <w:r w:rsidR="00AE67CB" w:rsidRPr="00826A95">
        <w:rPr>
          <w:color w:val="000000" w:themeColor="text1"/>
          <w:sz w:val="20"/>
          <w:szCs w:val="20"/>
        </w:rPr>
        <w:t xml:space="preserve"> (71 328,0 млн. рублей), установленного условиями заключенных депозитных договоров</w:t>
      </w:r>
    </w:p>
    <w:p w:rsidR="00EE7D54" w:rsidRPr="00826A95" w:rsidRDefault="00AE67CB" w:rsidP="00EE7D54">
      <w:pPr>
        <w:widowControl w:val="0"/>
        <w:spacing w:line="240" w:lineRule="auto"/>
        <w:ind w:left="0" w:right="283" w:firstLine="267"/>
        <w:rPr>
          <w:color w:val="000000" w:themeColor="text1"/>
          <w:sz w:val="20"/>
          <w:szCs w:val="20"/>
        </w:rPr>
      </w:pPr>
      <w:r w:rsidRPr="00826A95">
        <w:rPr>
          <w:color w:val="000000" w:themeColor="text1"/>
          <w:sz w:val="20"/>
          <w:szCs w:val="20"/>
        </w:rPr>
        <w:t>***</w:t>
      </w:r>
      <w:r w:rsidR="00EE7D54" w:rsidRPr="00826A95">
        <w:rPr>
          <w:color w:val="000000" w:themeColor="text1"/>
          <w:sz w:val="20"/>
          <w:szCs w:val="20"/>
        </w:rPr>
        <w:t xml:space="preserve">Отрицательная курсовая разница по указанным средствам составила </w:t>
      </w:r>
      <w:r w:rsidR="00BB4860" w:rsidRPr="00826A95">
        <w:rPr>
          <w:color w:val="000000" w:themeColor="text1"/>
          <w:sz w:val="20"/>
          <w:szCs w:val="20"/>
        </w:rPr>
        <w:t>53 811,7</w:t>
      </w:r>
      <w:r w:rsidR="00EE7D54" w:rsidRPr="00826A95">
        <w:rPr>
          <w:color w:val="000000" w:themeColor="text1"/>
          <w:sz w:val="20"/>
          <w:szCs w:val="20"/>
        </w:rPr>
        <w:t> млн. рублей.</w:t>
      </w:r>
    </w:p>
    <w:p w:rsidR="006E27C0" w:rsidRPr="00826A95" w:rsidRDefault="006E27C0" w:rsidP="006E27C0">
      <w:pPr>
        <w:widowControl w:val="0"/>
        <w:spacing w:line="240" w:lineRule="auto"/>
        <w:ind w:left="0" w:right="283" w:firstLine="267"/>
        <w:rPr>
          <w:color w:val="000000" w:themeColor="text1"/>
          <w:sz w:val="20"/>
          <w:szCs w:val="20"/>
        </w:rPr>
      </w:pPr>
    </w:p>
    <w:p w:rsidR="00AB62C7" w:rsidRPr="00826A95" w:rsidRDefault="00AB62C7" w:rsidP="00890979">
      <w:pPr>
        <w:widowControl w:val="0"/>
        <w:numPr>
          <w:ilvl w:val="12"/>
          <w:numId w:val="0"/>
        </w:numPr>
        <w:tabs>
          <w:tab w:val="left" w:pos="1134"/>
        </w:tabs>
        <w:ind w:right="0" w:firstLine="709"/>
        <w:rPr>
          <w:color w:val="000000" w:themeColor="text1"/>
          <w:sz w:val="24"/>
          <w:szCs w:val="24"/>
        </w:rPr>
      </w:pPr>
      <w:r w:rsidRPr="00826A95">
        <w:rPr>
          <w:color w:val="000000" w:themeColor="text1"/>
          <w:sz w:val="24"/>
          <w:szCs w:val="24"/>
        </w:rPr>
        <w:br w:type="page"/>
      </w:r>
    </w:p>
    <w:p w:rsidR="006B2E99" w:rsidRPr="00826A95" w:rsidRDefault="006B2E99" w:rsidP="006B2E99">
      <w:pPr>
        <w:widowControl w:val="0"/>
        <w:overflowPunct/>
        <w:autoSpaceDE/>
        <w:autoSpaceDN/>
        <w:adjustRightInd/>
        <w:spacing w:line="240" w:lineRule="auto"/>
        <w:ind w:left="0" w:right="0"/>
        <w:jc w:val="right"/>
        <w:textAlignment w:val="auto"/>
        <w:rPr>
          <w:color w:val="000000" w:themeColor="text1"/>
          <w:sz w:val="24"/>
          <w:szCs w:val="24"/>
        </w:rPr>
      </w:pPr>
      <w:r w:rsidRPr="00826A95">
        <w:rPr>
          <w:color w:val="000000" w:themeColor="text1"/>
          <w:sz w:val="24"/>
          <w:szCs w:val="24"/>
        </w:rPr>
        <w:lastRenderedPageBreak/>
        <w:t xml:space="preserve">Таблица </w:t>
      </w:r>
      <w:r w:rsidR="00C85A6B">
        <w:rPr>
          <w:color w:val="000000" w:themeColor="text1"/>
          <w:sz w:val="24"/>
          <w:szCs w:val="24"/>
        </w:rPr>
        <w:t>6</w:t>
      </w:r>
    </w:p>
    <w:p w:rsidR="006B2E99" w:rsidRPr="00826A95" w:rsidRDefault="006B2E99" w:rsidP="006B2E99">
      <w:pPr>
        <w:widowControl w:val="0"/>
        <w:overflowPunct/>
        <w:autoSpaceDE/>
        <w:autoSpaceDN/>
        <w:adjustRightInd/>
        <w:spacing w:line="240" w:lineRule="auto"/>
        <w:ind w:left="0" w:right="0"/>
        <w:jc w:val="right"/>
        <w:textAlignment w:val="auto"/>
        <w:rPr>
          <w:color w:val="000000" w:themeColor="text1"/>
          <w:sz w:val="24"/>
          <w:szCs w:val="24"/>
        </w:rPr>
      </w:pPr>
    </w:p>
    <w:p w:rsidR="006B2E99" w:rsidRPr="00826A95" w:rsidRDefault="006B2E99" w:rsidP="006B2E99">
      <w:pPr>
        <w:overflowPunct/>
        <w:autoSpaceDE/>
        <w:autoSpaceDN/>
        <w:adjustRightInd/>
        <w:spacing w:after="120" w:line="240" w:lineRule="auto"/>
        <w:ind w:left="0" w:right="0"/>
        <w:jc w:val="center"/>
        <w:textAlignment w:val="auto"/>
        <w:rPr>
          <w:b/>
          <w:color w:val="000000" w:themeColor="text1"/>
          <w:sz w:val="24"/>
          <w:szCs w:val="24"/>
        </w:rPr>
      </w:pPr>
      <w:r w:rsidRPr="00826A95">
        <w:rPr>
          <w:b/>
          <w:color w:val="000000" w:themeColor="text1"/>
          <w:sz w:val="24"/>
          <w:szCs w:val="24"/>
        </w:rPr>
        <w:t xml:space="preserve">Сведения об изменении объема и структуры государственного внутреннего долга Российской Федерации </w:t>
      </w:r>
      <w:r w:rsidR="00272CFB" w:rsidRPr="00826A95">
        <w:rPr>
          <w:b/>
          <w:color w:val="000000" w:themeColor="text1"/>
          <w:sz w:val="24"/>
          <w:szCs w:val="24"/>
        </w:rPr>
        <w:t>за</w:t>
      </w:r>
      <w:r w:rsidRPr="00826A95">
        <w:rPr>
          <w:b/>
          <w:color w:val="000000" w:themeColor="text1"/>
          <w:sz w:val="24"/>
          <w:szCs w:val="24"/>
        </w:rPr>
        <w:t xml:space="preserve"> 2019 год</w:t>
      </w:r>
    </w:p>
    <w:p w:rsidR="006B2E99" w:rsidRPr="00826A95" w:rsidRDefault="006B2E99" w:rsidP="006B2E99">
      <w:pPr>
        <w:overflowPunct/>
        <w:autoSpaceDE/>
        <w:autoSpaceDN/>
        <w:adjustRightInd/>
        <w:spacing w:after="120" w:line="240" w:lineRule="auto"/>
        <w:ind w:left="0" w:right="0"/>
        <w:jc w:val="right"/>
        <w:textAlignment w:val="auto"/>
        <w:rPr>
          <w:color w:val="000000" w:themeColor="text1"/>
          <w:sz w:val="18"/>
          <w:szCs w:val="16"/>
        </w:rPr>
      </w:pPr>
      <w:r w:rsidRPr="00826A95">
        <w:rPr>
          <w:color w:val="000000" w:themeColor="text1"/>
          <w:sz w:val="18"/>
          <w:szCs w:val="16"/>
        </w:rPr>
        <w:t>(млрд. рублей)</w:t>
      </w:r>
    </w:p>
    <w:tbl>
      <w:tblPr>
        <w:tblW w:w="992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567"/>
        <w:gridCol w:w="1134"/>
        <w:gridCol w:w="1260"/>
        <w:gridCol w:w="1100"/>
        <w:gridCol w:w="1220"/>
        <w:gridCol w:w="940"/>
        <w:gridCol w:w="709"/>
        <w:gridCol w:w="992"/>
      </w:tblGrid>
      <w:tr w:rsidR="006B2E99" w:rsidRPr="00826A95" w:rsidTr="0008019F">
        <w:trPr>
          <w:trHeight w:val="635"/>
          <w:tblHeader/>
        </w:trPr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Объем государственного внутреннего долга Российской Федерации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Структура</w:t>
            </w:r>
          </w:p>
        </w:tc>
        <w:tc>
          <w:tcPr>
            <w:tcW w:w="2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9" w:rsidRPr="00826A95" w:rsidRDefault="006B2E99" w:rsidP="00DD6AE4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Изменение</w:t>
            </w:r>
            <w:proofErr w:type="gramStart"/>
            <w:r w:rsidRPr="00826A9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 ( +/-) </w:t>
            </w:r>
            <w:r w:rsidRPr="00826A9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br/>
            </w:r>
            <w:proofErr w:type="gramEnd"/>
            <w:r w:rsidRPr="00826A9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за 20</w:t>
            </w:r>
            <w:r w:rsidR="00DD6AE4" w:rsidRPr="00826A9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19</w:t>
            </w:r>
            <w:r w:rsidRPr="00826A9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 год</w:t>
            </w:r>
          </w:p>
        </w:tc>
      </w:tr>
      <w:tr w:rsidR="006B2E99" w:rsidRPr="00826A95" w:rsidTr="0008019F">
        <w:trPr>
          <w:trHeight w:val="420"/>
          <w:tblHeader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на 1 января 2019 года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на 1 января 2020 года*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на 1 января 2019 года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на 1 января 2020 года*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сумма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gramStart"/>
            <w:r w:rsidRPr="00826A9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процент-</w:t>
            </w:r>
            <w:proofErr w:type="spellStart"/>
            <w:r w:rsidRPr="00826A9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ные</w:t>
            </w:r>
            <w:proofErr w:type="spellEnd"/>
            <w:proofErr w:type="gramEnd"/>
            <w:r w:rsidRPr="00826A9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 пункты</w:t>
            </w:r>
          </w:p>
        </w:tc>
      </w:tr>
      <w:tr w:rsidR="006B2E99" w:rsidRPr="00826A95" w:rsidTr="0008019F">
        <w:trPr>
          <w:trHeight w:val="255"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6B2E99" w:rsidRPr="00826A95" w:rsidTr="0008019F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Государственный внутренний долг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9 176,4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10 171,9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995,5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10,8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6B2E99" w:rsidRPr="00826A95" w:rsidTr="0008019F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1. Государственные ценные бумаги -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7 749,5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9 331,4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84,5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91,7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1 581,9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20,4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7,3</w:t>
            </w:r>
          </w:p>
        </w:tc>
      </w:tr>
      <w:tr w:rsidR="006B2E99" w:rsidRPr="00826A95" w:rsidTr="0008019F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i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i/>
                <w:color w:val="000000" w:themeColor="text1"/>
                <w:sz w:val="16"/>
                <w:szCs w:val="16"/>
              </w:rPr>
              <w:t>в том числе в структуре государственных ценных бумаг: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9" w:rsidRPr="00826A95" w:rsidRDefault="006B2E99" w:rsidP="0008019F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9" w:rsidRPr="00826A95" w:rsidRDefault="006B2E99" w:rsidP="0008019F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E99" w:rsidRPr="00826A95" w:rsidRDefault="006B2E99" w:rsidP="0008019F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E99" w:rsidRPr="00826A95" w:rsidRDefault="006B2E99" w:rsidP="0008019F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9" w:rsidRPr="00826A95" w:rsidRDefault="006B2E99" w:rsidP="0008019F">
            <w:pPr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b/>
                <w:bCs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9" w:rsidRPr="00826A95" w:rsidRDefault="006B2E99" w:rsidP="0008019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26A95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9" w:rsidRPr="00826A95" w:rsidRDefault="006B2E99" w:rsidP="0008019F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26A95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6B2E99" w:rsidRPr="00826A95" w:rsidTr="0008019F">
        <w:trPr>
          <w:trHeight w:val="4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облигации федеральных займов с постоянной ставкой купонного дохода (ОФЗ-ПД)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4 929,4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6 474,7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63,6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69,4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1 545,3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31,3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5,8</w:t>
            </w:r>
          </w:p>
        </w:tc>
      </w:tr>
      <w:tr w:rsidR="006B2E99" w:rsidRPr="00826A95" w:rsidTr="0008019F">
        <w:trPr>
          <w:trHeight w:val="4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облигации федерального займа с переменным купоном (ОФЗ-ПК)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1 731,8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1 713,9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22,3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18,4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-17,9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-1,0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-4,0</w:t>
            </w:r>
          </w:p>
        </w:tc>
      </w:tr>
      <w:tr w:rsidR="006B2E99" w:rsidRPr="00826A95" w:rsidTr="0008019F">
        <w:trPr>
          <w:trHeight w:val="4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облигации федерального займа с амортизацией долга (ОФЗ-АД)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416,9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345,0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5,4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3,7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-71,8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-17,2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-1,7</w:t>
            </w:r>
          </w:p>
        </w:tc>
      </w:tr>
      <w:tr w:rsidR="006B2E99" w:rsidRPr="00826A95" w:rsidTr="0008019F">
        <w:trPr>
          <w:trHeight w:val="4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облигации федерального займа с индексируемым номиналом (ОФЗ-ИН)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253,5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371,2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3,3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4,0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117,8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46,5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0,7</w:t>
            </w:r>
          </w:p>
        </w:tc>
      </w:tr>
      <w:tr w:rsidR="006B2E99" w:rsidRPr="00826A95" w:rsidTr="0008019F">
        <w:trPr>
          <w:trHeight w:val="202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государственные сберегательные облигации с постоянной процентной ставкой (ГСО-ППС)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230,3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230,3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3,0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2,5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-0,5</w:t>
            </w:r>
          </w:p>
        </w:tc>
      </w:tr>
      <w:tr w:rsidR="006B2E99" w:rsidRPr="00826A95" w:rsidTr="0008019F">
        <w:trPr>
          <w:trHeight w:val="4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государственные сберегательные облигации с фиксированной процентной ставкой купонного дохода (ГСО-ФПС)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132,0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132,0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1,7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1,4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-0,3</w:t>
            </w:r>
          </w:p>
        </w:tc>
      </w:tr>
      <w:tr w:rsidR="006B2E99" w:rsidRPr="00826A95" w:rsidTr="0008019F">
        <w:trPr>
          <w:trHeight w:val="262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 xml:space="preserve">облигации федерального займа для населения (ОФЗ-н)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55,6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64,2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0,7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0,7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>15,4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color w:val="000000" w:themeColor="text1"/>
                <w:sz w:val="16"/>
                <w:szCs w:val="16"/>
              </w:rPr>
              <w:t xml:space="preserve">-   </w:t>
            </w:r>
          </w:p>
        </w:tc>
      </w:tr>
      <w:tr w:rsidR="006B2E99" w:rsidRPr="00826A95" w:rsidTr="0008019F">
        <w:trPr>
          <w:trHeight w:val="45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2. Государственные гарантии Российской Федерации в валюте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b/>
                <w:bCs/>
                <w:color w:val="000000" w:themeColor="text1"/>
                <w:sz w:val="16"/>
                <w:szCs w:val="16"/>
              </w:rPr>
              <w:t>1 426,9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b/>
                <w:bCs/>
                <w:color w:val="000000" w:themeColor="text1"/>
                <w:sz w:val="16"/>
                <w:szCs w:val="16"/>
              </w:rPr>
              <w:t>840,5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b/>
                <w:bCs/>
                <w:color w:val="000000" w:themeColor="text1"/>
                <w:sz w:val="16"/>
                <w:szCs w:val="16"/>
              </w:rPr>
              <w:t>15,5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b/>
                <w:bCs/>
                <w:color w:val="000000" w:themeColor="text1"/>
                <w:sz w:val="16"/>
                <w:szCs w:val="16"/>
              </w:rPr>
              <w:t>8,3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b/>
                <w:bCs/>
                <w:color w:val="000000" w:themeColor="text1"/>
                <w:sz w:val="16"/>
                <w:szCs w:val="16"/>
              </w:rPr>
              <w:t>-586,4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b/>
                <w:bCs/>
                <w:color w:val="000000" w:themeColor="text1"/>
                <w:sz w:val="16"/>
                <w:szCs w:val="16"/>
              </w:rPr>
              <w:t>-41,1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b/>
                <w:bCs/>
                <w:color w:val="000000" w:themeColor="text1"/>
                <w:sz w:val="16"/>
                <w:szCs w:val="16"/>
              </w:rPr>
              <w:t>-7,3</w:t>
            </w:r>
          </w:p>
        </w:tc>
      </w:tr>
    </w:tbl>
    <w:p w:rsidR="006B2E99" w:rsidRPr="00826A95" w:rsidRDefault="006B2E99" w:rsidP="006B2E99">
      <w:pPr>
        <w:overflowPunct/>
        <w:autoSpaceDE/>
        <w:autoSpaceDN/>
        <w:adjustRightInd/>
        <w:spacing w:line="240" w:lineRule="auto"/>
        <w:ind w:left="0" w:right="-2"/>
        <w:jc w:val="left"/>
        <w:textAlignment w:val="auto"/>
        <w:rPr>
          <w:color w:val="000000" w:themeColor="text1"/>
          <w:sz w:val="20"/>
          <w:szCs w:val="24"/>
        </w:rPr>
      </w:pPr>
      <w:r w:rsidRPr="00826A95">
        <w:rPr>
          <w:color w:val="000000" w:themeColor="text1"/>
          <w:sz w:val="20"/>
          <w:szCs w:val="24"/>
        </w:rPr>
        <w:t xml:space="preserve">* Данные официального сайта Минфина России. </w:t>
      </w:r>
    </w:p>
    <w:p w:rsidR="006B2E99" w:rsidRPr="00826A95" w:rsidRDefault="006B2E99" w:rsidP="006B2E99">
      <w:pPr>
        <w:overflowPunct/>
        <w:autoSpaceDE/>
        <w:autoSpaceDN/>
        <w:adjustRightInd/>
        <w:spacing w:after="200" w:line="276" w:lineRule="auto"/>
        <w:ind w:left="0" w:right="0" w:firstLine="0"/>
        <w:jc w:val="left"/>
        <w:textAlignment w:val="auto"/>
        <w:rPr>
          <w:color w:val="000000" w:themeColor="text1"/>
          <w:sz w:val="24"/>
          <w:szCs w:val="24"/>
        </w:rPr>
      </w:pPr>
    </w:p>
    <w:p w:rsidR="006B2E99" w:rsidRPr="00826A95" w:rsidRDefault="006B2E99" w:rsidP="006B2E99">
      <w:pPr>
        <w:overflowPunct/>
        <w:autoSpaceDE/>
        <w:autoSpaceDN/>
        <w:adjustRightInd/>
        <w:spacing w:after="200" w:line="276" w:lineRule="auto"/>
        <w:ind w:left="0" w:right="0" w:firstLine="0"/>
        <w:jc w:val="left"/>
        <w:textAlignment w:val="auto"/>
        <w:rPr>
          <w:color w:val="000000" w:themeColor="text1"/>
          <w:sz w:val="24"/>
          <w:szCs w:val="24"/>
        </w:rPr>
      </w:pPr>
    </w:p>
    <w:p w:rsidR="006B2E99" w:rsidRPr="00826A95" w:rsidRDefault="006B2E99" w:rsidP="006B2E99">
      <w:pPr>
        <w:overflowPunct/>
        <w:autoSpaceDE/>
        <w:autoSpaceDN/>
        <w:adjustRightInd/>
        <w:spacing w:after="200" w:line="276" w:lineRule="auto"/>
        <w:ind w:left="0" w:right="0" w:firstLine="0"/>
        <w:jc w:val="left"/>
        <w:textAlignment w:val="auto"/>
        <w:rPr>
          <w:color w:val="000000" w:themeColor="text1"/>
          <w:sz w:val="24"/>
          <w:szCs w:val="24"/>
        </w:rPr>
      </w:pPr>
      <w:r w:rsidRPr="00826A95">
        <w:rPr>
          <w:color w:val="000000" w:themeColor="text1"/>
          <w:sz w:val="24"/>
          <w:szCs w:val="24"/>
        </w:rPr>
        <w:br w:type="page"/>
      </w:r>
    </w:p>
    <w:p w:rsidR="006B2E99" w:rsidRPr="00826A95" w:rsidRDefault="00C85A6B" w:rsidP="006B2E99">
      <w:pPr>
        <w:widowControl w:val="0"/>
        <w:overflowPunct/>
        <w:autoSpaceDE/>
        <w:autoSpaceDN/>
        <w:adjustRightInd/>
        <w:spacing w:line="240" w:lineRule="auto"/>
        <w:ind w:left="0" w:right="0"/>
        <w:jc w:val="right"/>
        <w:textAlignment w:val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lastRenderedPageBreak/>
        <w:t>Таблица  7</w:t>
      </w:r>
    </w:p>
    <w:p w:rsidR="006B2E99" w:rsidRPr="00826A95" w:rsidRDefault="006B2E99" w:rsidP="006B2E99">
      <w:pPr>
        <w:widowControl w:val="0"/>
        <w:overflowPunct/>
        <w:autoSpaceDE/>
        <w:autoSpaceDN/>
        <w:adjustRightInd/>
        <w:spacing w:line="240" w:lineRule="auto"/>
        <w:ind w:left="0" w:right="0"/>
        <w:jc w:val="right"/>
        <w:textAlignment w:val="auto"/>
        <w:rPr>
          <w:color w:val="000000" w:themeColor="text1"/>
          <w:sz w:val="24"/>
          <w:szCs w:val="24"/>
        </w:rPr>
      </w:pPr>
    </w:p>
    <w:p w:rsidR="006B2E99" w:rsidRPr="00826A95" w:rsidRDefault="006B2E99" w:rsidP="006B2E99">
      <w:pPr>
        <w:widowControl w:val="0"/>
        <w:spacing w:line="240" w:lineRule="auto"/>
        <w:ind w:left="0" w:right="0"/>
        <w:jc w:val="center"/>
        <w:rPr>
          <w:b/>
          <w:color w:val="000000" w:themeColor="text1"/>
          <w:sz w:val="24"/>
          <w:szCs w:val="24"/>
        </w:rPr>
      </w:pPr>
      <w:r w:rsidRPr="00826A95">
        <w:rPr>
          <w:b/>
          <w:color w:val="000000" w:themeColor="text1"/>
          <w:sz w:val="24"/>
          <w:szCs w:val="24"/>
        </w:rPr>
        <w:t>Выполнение Программы государственных гарантий Российской Федерации в валюте Российской Федерации на 2019 год и на плановый период 2020 и 2021 годов по состоянию на 1 января 2020 года</w:t>
      </w:r>
    </w:p>
    <w:p w:rsidR="006B2E99" w:rsidRPr="00826A95" w:rsidRDefault="006B2E99" w:rsidP="006B2E99">
      <w:pPr>
        <w:widowControl w:val="0"/>
        <w:spacing w:line="240" w:lineRule="auto"/>
        <w:ind w:left="0" w:right="0"/>
        <w:jc w:val="center"/>
        <w:rPr>
          <w:b/>
          <w:color w:val="000000" w:themeColor="text1"/>
          <w:sz w:val="24"/>
          <w:szCs w:val="24"/>
          <w:u w:val="single"/>
        </w:rPr>
      </w:pPr>
    </w:p>
    <w:tbl>
      <w:tblPr>
        <w:tblW w:w="98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9"/>
        <w:gridCol w:w="1487"/>
        <w:gridCol w:w="1466"/>
        <w:gridCol w:w="1386"/>
        <w:gridCol w:w="1266"/>
        <w:gridCol w:w="1700"/>
      </w:tblGrid>
      <w:tr w:rsidR="00826A95" w:rsidRPr="00826A95" w:rsidTr="0071113A">
        <w:trPr>
          <w:trHeight w:val="666"/>
          <w:tblHeader/>
          <w:jc w:val="center"/>
        </w:trPr>
        <w:tc>
          <w:tcPr>
            <w:tcW w:w="2559" w:type="dxa"/>
            <w:shd w:val="clear" w:color="auto" w:fill="auto"/>
            <w:vAlign w:val="center"/>
            <w:hideMark/>
          </w:tcPr>
          <w:p w:rsidR="0071113A" w:rsidRPr="00826A95" w:rsidRDefault="0071113A" w:rsidP="0008019F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b/>
                <w:bCs/>
                <w:color w:val="000000" w:themeColor="text1"/>
                <w:sz w:val="16"/>
                <w:szCs w:val="16"/>
              </w:rPr>
              <w:t>Цель гарантирования</w:t>
            </w:r>
          </w:p>
        </w:tc>
        <w:tc>
          <w:tcPr>
            <w:tcW w:w="1487" w:type="dxa"/>
          </w:tcPr>
          <w:p w:rsidR="0071113A" w:rsidRPr="00826A95" w:rsidRDefault="0071113A" w:rsidP="00B00E6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b/>
                <w:bCs/>
                <w:color w:val="000000" w:themeColor="text1"/>
                <w:sz w:val="16"/>
                <w:szCs w:val="16"/>
              </w:rPr>
              <w:t>Законопроект № 819987-7*</w:t>
            </w:r>
          </w:p>
        </w:tc>
        <w:tc>
          <w:tcPr>
            <w:tcW w:w="1466" w:type="dxa"/>
            <w:vAlign w:val="center"/>
          </w:tcPr>
          <w:p w:rsidR="0071113A" w:rsidRPr="00826A95" w:rsidRDefault="0071113A" w:rsidP="0071113A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b/>
                <w:bCs/>
                <w:color w:val="000000" w:themeColor="text1"/>
                <w:sz w:val="16"/>
                <w:szCs w:val="16"/>
              </w:rPr>
              <w:t>Предусмотрено Федеральным законом № 459-ФЗ с изменениями,</w:t>
            </w:r>
          </w:p>
          <w:p w:rsidR="0071113A" w:rsidRPr="00826A95" w:rsidRDefault="0071113A" w:rsidP="0071113A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b/>
                <w:bCs/>
                <w:color w:val="000000" w:themeColor="text1"/>
                <w:sz w:val="16"/>
                <w:szCs w:val="16"/>
              </w:rPr>
              <w:t>млн. рублей</w:t>
            </w:r>
          </w:p>
        </w:tc>
        <w:tc>
          <w:tcPr>
            <w:tcW w:w="1386" w:type="dxa"/>
            <w:vAlign w:val="center"/>
          </w:tcPr>
          <w:p w:rsidR="0071113A" w:rsidRPr="00826A95" w:rsidRDefault="0071113A" w:rsidP="0008019F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b/>
                <w:bCs/>
                <w:color w:val="000000" w:themeColor="text1"/>
                <w:sz w:val="16"/>
                <w:szCs w:val="16"/>
              </w:rPr>
              <w:t>Исполнение</w:t>
            </w:r>
            <w:r w:rsidRPr="00826A95">
              <w:rPr>
                <w:b/>
                <w:bCs/>
                <w:color w:val="000000" w:themeColor="text1"/>
                <w:sz w:val="16"/>
                <w:szCs w:val="16"/>
              </w:rPr>
              <w:br/>
              <w:t xml:space="preserve"> на 1 января 2020 года,</w:t>
            </w:r>
          </w:p>
          <w:p w:rsidR="0071113A" w:rsidRPr="00826A95" w:rsidRDefault="0071113A" w:rsidP="0008019F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b/>
                <w:bCs/>
                <w:color w:val="000000" w:themeColor="text1"/>
                <w:sz w:val="16"/>
                <w:szCs w:val="16"/>
              </w:rPr>
              <w:t>млн. рублей</w:t>
            </w:r>
          </w:p>
        </w:tc>
        <w:tc>
          <w:tcPr>
            <w:tcW w:w="1266" w:type="dxa"/>
            <w:vAlign w:val="center"/>
          </w:tcPr>
          <w:p w:rsidR="0071113A" w:rsidRPr="00826A95" w:rsidRDefault="0071113A" w:rsidP="0008019F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b/>
                <w:bCs/>
                <w:color w:val="000000" w:themeColor="text1"/>
                <w:sz w:val="16"/>
                <w:szCs w:val="16"/>
              </w:rPr>
              <w:t>Исполнение,</w:t>
            </w:r>
          </w:p>
          <w:p w:rsidR="0071113A" w:rsidRPr="00826A95" w:rsidRDefault="0071113A" w:rsidP="0008019F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b/>
                <w:bCs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1700" w:type="dxa"/>
            <w:vAlign w:val="center"/>
          </w:tcPr>
          <w:p w:rsidR="0071113A" w:rsidRPr="00826A95" w:rsidRDefault="0071113A" w:rsidP="0008019F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b/>
                <w:bCs/>
                <w:color w:val="000000" w:themeColor="text1"/>
                <w:sz w:val="16"/>
                <w:szCs w:val="16"/>
              </w:rPr>
              <w:t>Предоставленные государственные гарантии</w:t>
            </w:r>
          </w:p>
        </w:tc>
      </w:tr>
      <w:tr w:rsidR="00826A95" w:rsidRPr="00826A95" w:rsidTr="0071113A">
        <w:trPr>
          <w:trHeight w:val="172"/>
          <w:tblHeader/>
          <w:jc w:val="center"/>
        </w:trPr>
        <w:tc>
          <w:tcPr>
            <w:tcW w:w="2559" w:type="dxa"/>
            <w:shd w:val="clear" w:color="auto" w:fill="auto"/>
            <w:vAlign w:val="center"/>
          </w:tcPr>
          <w:p w:rsidR="0071113A" w:rsidRPr="00826A95" w:rsidRDefault="0071113A" w:rsidP="0008019F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b/>
                <w:b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487" w:type="dxa"/>
          </w:tcPr>
          <w:p w:rsidR="0071113A" w:rsidRPr="00826A95" w:rsidRDefault="0071113A" w:rsidP="00B00E68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b/>
                <w:b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466" w:type="dxa"/>
            <w:vAlign w:val="center"/>
          </w:tcPr>
          <w:p w:rsidR="0071113A" w:rsidRPr="00826A95" w:rsidRDefault="0071113A" w:rsidP="0071113A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b/>
                <w:b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386" w:type="dxa"/>
            <w:vAlign w:val="center"/>
          </w:tcPr>
          <w:p w:rsidR="0071113A" w:rsidRPr="00826A95" w:rsidRDefault="0071113A" w:rsidP="0008019F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b/>
                <w:bCs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266" w:type="dxa"/>
            <w:vAlign w:val="center"/>
          </w:tcPr>
          <w:p w:rsidR="0071113A" w:rsidRPr="00826A95" w:rsidRDefault="0071113A" w:rsidP="0008019F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b/>
                <w:bCs/>
                <w:color w:val="000000" w:themeColor="text1"/>
                <w:sz w:val="16"/>
                <w:szCs w:val="16"/>
              </w:rPr>
              <w:t>5=4/3%</w:t>
            </w:r>
          </w:p>
        </w:tc>
        <w:tc>
          <w:tcPr>
            <w:tcW w:w="1700" w:type="dxa"/>
            <w:vAlign w:val="center"/>
          </w:tcPr>
          <w:p w:rsidR="0071113A" w:rsidRPr="00826A95" w:rsidRDefault="0071113A" w:rsidP="0008019F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826A95" w:rsidRPr="00826A95" w:rsidTr="0071113A">
        <w:trPr>
          <w:trHeight w:val="156"/>
          <w:jc w:val="center"/>
        </w:trPr>
        <w:tc>
          <w:tcPr>
            <w:tcW w:w="2559" w:type="dxa"/>
            <w:shd w:val="clear" w:color="auto" w:fill="auto"/>
            <w:vAlign w:val="center"/>
          </w:tcPr>
          <w:p w:rsidR="0071113A" w:rsidRPr="00826A95" w:rsidRDefault="0071113A" w:rsidP="0008019F">
            <w:pPr>
              <w:spacing w:line="240" w:lineRule="auto"/>
              <w:ind w:left="0" w:right="0" w:firstLine="0"/>
              <w:rPr>
                <w:color w:val="000000" w:themeColor="text1"/>
                <w:sz w:val="16"/>
                <w:szCs w:val="16"/>
              </w:rPr>
            </w:pPr>
            <w:r w:rsidRPr="00826A95">
              <w:rPr>
                <w:color w:val="000000" w:themeColor="text1"/>
                <w:sz w:val="16"/>
                <w:szCs w:val="16"/>
              </w:rPr>
              <w:t>По кредитам либо облигационным займам, привлекаемым юридическими лицами на цели, установленные Правительством Российской Федерации</w:t>
            </w:r>
          </w:p>
        </w:tc>
        <w:tc>
          <w:tcPr>
            <w:tcW w:w="1487" w:type="dxa"/>
            <w:vAlign w:val="center"/>
          </w:tcPr>
          <w:p w:rsidR="0071113A" w:rsidRPr="00826A95" w:rsidRDefault="0071113A" w:rsidP="00B00E68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826A95">
              <w:rPr>
                <w:color w:val="000000" w:themeColor="text1"/>
                <w:sz w:val="16"/>
                <w:szCs w:val="16"/>
              </w:rPr>
              <w:t>30 000,0</w:t>
            </w:r>
          </w:p>
        </w:tc>
        <w:tc>
          <w:tcPr>
            <w:tcW w:w="1466" w:type="dxa"/>
            <w:vAlign w:val="center"/>
          </w:tcPr>
          <w:p w:rsidR="0071113A" w:rsidRPr="00826A95" w:rsidRDefault="0071113A" w:rsidP="0008019F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826A95">
              <w:rPr>
                <w:color w:val="000000" w:themeColor="text1"/>
                <w:sz w:val="16"/>
                <w:szCs w:val="16"/>
              </w:rPr>
              <w:t>30 000,0</w:t>
            </w:r>
          </w:p>
        </w:tc>
        <w:tc>
          <w:tcPr>
            <w:tcW w:w="1386" w:type="dxa"/>
            <w:vAlign w:val="center"/>
          </w:tcPr>
          <w:p w:rsidR="0071113A" w:rsidRPr="00826A95" w:rsidRDefault="0071113A" w:rsidP="0008019F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826A95">
              <w:rPr>
                <w:color w:val="000000" w:themeColor="text1"/>
                <w:sz w:val="16"/>
                <w:szCs w:val="16"/>
              </w:rPr>
              <w:t>5 600,0</w:t>
            </w:r>
          </w:p>
        </w:tc>
        <w:tc>
          <w:tcPr>
            <w:tcW w:w="1266" w:type="dxa"/>
            <w:vAlign w:val="center"/>
          </w:tcPr>
          <w:p w:rsidR="0071113A" w:rsidRPr="00826A95" w:rsidRDefault="0071113A" w:rsidP="0008019F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826A95">
              <w:rPr>
                <w:color w:val="000000" w:themeColor="text1"/>
                <w:sz w:val="16"/>
                <w:szCs w:val="16"/>
              </w:rPr>
              <w:t>18,7</w:t>
            </w:r>
          </w:p>
        </w:tc>
        <w:tc>
          <w:tcPr>
            <w:tcW w:w="1700" w:type="dxa"/>
            <w:vAlign w:val="center"/>
          </w:tcPr>
          <w:p w:rsidR="0071113A" w:rsidRPr="00826A95" w:rsidRDefault="0071113A" w:rsidP="009A0136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826A95">
              <w:rPr>
                <w:color w:val="000000" w:themeColor="text1"/>
                <w:sz w:val="16"/>
                <w:szCs w:val="16"/>
              </w:rPr>
              <w:t xml:space="preserve">одна государственная гарантия </w:t>
            </w:r>
            <w:r w:rsidRPr="00826A95">
              <w:rPr>
                <w:color w:val="000000" w:themeColor="text1"/>
                <w:sz w:val="16"/>
                <w:szCs w:val="16"/>
              </w:rPr>
              <w:br/>
              <w:t>от 26 декабря 2019 г. № ГГ-19-1/Е000</w:t>
            </w:r>
          </w:p>
        </w:tc>
      </w:tr>
      <w:tr w:rsidR="00826A95" w:rsidRPr="00826A95" w:rsidTr="0071113A">
        <w:trPr>
          <w:trHeight w:val="315"/>
          <w:jc w:val="center"/>
        </w:trPr>
        <w:tc>
          <w:tcPr>
            <w:tcW w:w="2559" w:type="dxa"/>
            <w:shd w:val="clear" w:color="auto" w:fill="auto"/>
            <w:vAlign w:val="center"/>
            <w:hideMark/>
          </w:tcPr>
          <w:p w:rsidR="0071113A" w:rsidRPr="00826A95" w:rsidRDefault="0071113A" w:rsidP="0008019F">
            <w:pPr>
              <w:spacing w:line="240" w:lineRule="auto"/>
              <w:ind w:left="0" w:right="0" w:firstLine="0"/>
              <w:jc w:val="left"/>
              <w:rPr>
                <w:b/>
                <w:color w:val="000000" w:themeColor="text1"/>
                <w:sz w:val="16"/>
                <w:szCs w:val="16"/>
              </w:rPr>
            </w:pPr>
            <w:r w:rsidRPr="00826A95">
              <w:rPr>
                <w:b/>
                <w:color w:val="000000" w:themeColor="text1"/>
                <w:sz w:val="16"/>
                <w:szCs w:val="16"/>
              </w:rPr>
              <w:t>Итого</w:t>
            </w:r>
          </w:p>
        </w:tc>
        <w:tc>
          <w:tcPr>
            <w:tcW w:w="1487" w:type="dxa"/>
            <w:vAlign w:val="center"/>
          </w:tcPr>
          <w:p w:rsidR="0071113A" w:rsidRPr="00826A95" w:rsidRDefault="0071113A" w:rsidP="00B00E68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826A95">
              <w:rPr>
                <w:b/>
                <w:color w:val="000000" w:themeColor="text1"/>
                <w:sz w:val="16"/>
                <w:szCs w:val="16"/>
              </w:rPr>
              <w:t>30 000,0</w:t>
            </w:r>
          </w:p>
        </w:tc>
        <w:tc>
          <w:tcPr>
            <w:tcW w:w="1466" w:type="dxa"/>
            <w:vAlign w:val="center"/>
          </w:tcPr>
          <w:p w:rsidR="0071113A" w:rsidRPr="00826A95" w:rsidRDefault="0071113A" w:rsidP="0008019F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826A95">
              <w:rPr>
                <w:b/>
                <w:color w:val="000000" w:themeColor="text1"/>
                <w:sz w:val="16"/>
                <w:szCs w:val="16"/>
              </w:rPr>
              <w:t>30 000,0</w:t>
            </w:r>
          </w:p>
        </w:tc>
        <w:tc>
          <w:tcPr>
            <w:tcW w:w="1386" w:type="dxa"/>
            <w:vAlign w:val="center"/>
          </w:tcPr>
          <w:p w:rsidR="0071113A" w:rsidRPr="00826A95" w:rsidRDefault="0071113A" w:rsidP="0008019F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826A95">
              <w:rPr>
                <w:b/>
                <w:color w:val="000000" w:themeColor="text1"/>
                <w:sz w:val="16"/>
                <w:szCs w:val="16"/>
              </w:rPr>
              <w:t>5 600,0</w:t>
            </w:r>
          </w:p>
        </w:tc>
        <w:tc>
          <w:tcPr>
            <w:tcW w:w="1266" w:type="dxa"/>
            <w:vAlign w:val="center"/>
          </w:tcPr>
          <w:p w:rsidR="0071113A" w:rsidRPr="00826A95" w:rsidRDefault="0071113A" w:rsidP="0008019F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826A95">
              <w:rPr>
                <w:b/>
                <w:color w:val="000000" w:themeColor="text1"/>
                <w:sz w:val="16"/>
                <w:szCs w:val="16"/>
              </w:rPr>
              <w:t>18,7</w:t>
            </w:r>
          </w:p>
        </w:tc>
        <w:tc>
          <w:tcPr>
            <w:tcW w:w="1700" w:type="dxa"/>
            <w:vAlign w:val="center"/>
          </w:tcPr>
          <w:p w:rsidR="0071113A" w:rsidRPr="00826A95" w:rsidRDefault="0071113A" w:rsidP="0008019F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826A95" w:rsidRPr="00826A95" w:rsidTr="0071113A">
        <w:trPr>
          <w:trHeight w:val="315"/>
          <w:jc w:val="center"/>
        </w:trPr>
        <w:tc>
          <w:tcPr>
            <w:tcW w:w="2559" w:type="dxa"/>
            <w:shd w:val="clear" w:color="auto" w:fill="auto"/>
            <w:vAlign w:val="center"/>
          </w:tcPr>
          <w:p w:rsidR="0071113A" w:rsidRPr="00826A95" w:rsidRDefault="0071113A" w:rsidP="0008019F">
            <w:pPr>
              <w:spacing w:line="240" w:lineRule="auto"/>
              <w:ind w:left="0" w:right="0" w:firstLine="0"/>
              <w:rPr>
                <w:b/>
                <w:color w:val="000000" w:themeColor="text1"/>
                <w:sz w:val="16"/>
                <w:szCs w:val="16"/>
              </w:rPr>
            </w:pPr>
            <w:r w:rsidRPr="00826A95">
              <w:rPr>
                <w:b/>
                <w:color w:val="000000" w:themeColor="text1"/>
                <w:sz w:val="16"/>
                <w:szCs w:val="16"/>
              </w:rPr>
              <w:t>Бюджетные ассигнования на исполнение государственных гарантий Российской Федерации по возможным гарантийным случаям</w:t>
            </w:r>
          </w:p>
        </w:tc>
        <w:tc>
          <w:tcPr>
            <w:tcW w:w="1487" w:type="dxa"/>
            <w:vAlign w:val="center"/>
          </w:tcPr>
          <w:p w:rsidR="0071113A" w:rsidRPr="00826A95" w:rsidRDefault="0071113A" w:rsidP="00B00E68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466" w:type="dxa"/>
            <w:vAlign w:val="center"/>
          </w:tcPr>
          <w:p w:rsidR="0071113A" w:rsidRPr="00826A95" w:rsidRDefault="0071113A" w:rsidP="0008019F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386" w:type="dxa"/>
            <w:vAlign w:val="center"/>
          </w:tcPr>
          <w:p w:rsidR="0071113A" w:rsidRPr="00826A95" w:rsidRDefault="0071113A" w:rsidP="0008019F">
            <w:pPr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266" w:type="dxa"/>
            <w:vAlign w:val="center"/>
          </w:tcPr>
          <w:p w:rsidR="0071113A" w:rsidRPr="00826A95" w:rsidRDefault="0071113A" w:rsidP="0008019F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700" w:type="dxa"/>
            <w:vAlign w:val="center"/>
          </w:tcPr>
          <w:p w:rsidR="0071113A" w:rsidRPr="00826A95" w:rsidRDefault="0071113A" w:rsidP="0008019F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826A95" w:rsidRPr="00826A95" w:rsidTr="0071113A">
        <w:trPr>
          <w:trHeight w:val="315"/>
          <w:jc w:val="center"/>
        </w:trPr>
        <w:tc>
          <w:tcPr>
            <w:tcW w:w="2559" w:type="dxa"/>
            <w:shd w:val="clear" w:color="auto" w:fill="auto"/>
            <w:vAlign w:val="center"/>
          </w:tcPr>
          <w:p w:rsidR="0071113A" w:rsidRPr="00826A95" w:rsidRDefault="0071113A" w:rsidP="0008019F">
            <w:pPr>
              <w:spacing w:line="240" w:lineRule="auto"/>
              <w:ind w:left="0" w:right="0" w:firstLine="0"/>
              <w:jc w:val="left"/>
              <w:rPr>
                <w:color w:val="000000" w:themeColor="text1"/>
                <w:sz w:val="16"/>
                <w:szCs w:val="16"/>
              </w:rPr>
            </w:pPr>
            <w:r w:rsidRPr="00826A95">
              <w:rPr>
                <w:color w:val="000000" w:themeColor="text1"/>
                <w:sz w:val="16"/>
                <w:szCs w:val="16"/>
              </w:rPr>
              <w:t>за счет расходов федерального бюджета</w:t>
            </w:r>
          </w:p>
        </w:tc>
        <w:tc>
          <w:tcPr>
            <w:tcW w:w="1487" w:type="dxa"/>
            <w:vAlign w:val="center"/>
          </w:tcPr>
          <w:p w:rsidR="0071113A" w:rsidRPr="00826A95" w:rsidRDefault="0071113A" w:rsidP="00B00E68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826A95">
              <w:rPr>
                <w:color w:val="000000" w:themeColor="text1"/>
                <w:sz w:val="16"/>
                <w:szCs w:val="16"/>
              </w:rPr>
              <w:t>7 632,2</w:t>
            </w:r>
          </w:p>
        </w:tc>
        <w:tc>
          <w:tcPr>
            <w:tcW w:w="1466" w:type="dxa"/>
            <w:vAlign w:val="center"/>
          </w:tcPr>
          <w:p w:rsidR="0071113A" w:rsidRPr="00826A95" w:rsidRDefault="0071113A" w:rsidP="0008019F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826A95">
              <w:rPr>
                <w:color w:val="000000" w:themeColor="text1"/>
                <w:sz w:val="16"/>
                <w:szCs w:val="16"/>
              </w:rPr>
              <w:t>7 632,2</w:t>
            </w:r>
          </w:p>
        </w:tc>
        <w:tc>
          <w:tcPr>
            <w:tcW w:w="1386" w:type="dxa"/>
            <w:vAlign w:val="center"/>
          </w:tcPr>
          <w:p w:rsidR="0071113A" w:rsidRPr="00826A95" w:rsidRDefault="0071113A" w:rsidP="0008019F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826A95">
              <w:rPr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66" w:type="dxa"/>
            <w:vAlign w:val="center"/>
          </w:tcPr>
          <w:p w:rsidR="0071113A" w:rsidRPr="00826A95" w:rsidRDefault="0071113A" w:rsidP="0008019F">
            <w:pPr>
              <w:spacing w:line="240" w:lineRule="auto"/>
              <w:ind w:left="0" w:right="0" w:firstLine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bCs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700" w:type="dxa"/>
            <w:vAlign w:val="center"/>
          </w:tcPr>
          <w:p w:rsidR="0071113A" w:rsidRPr="00826A95" w:rsidRDefault="0071113A" w:rsidP="0008019F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826A95" w:rsidRPr="00826A95" w:rsidTr="0071113A">
        <w:trPr>
          <w:trHeight w:val="315"/>
          <w:jc w:val="center"/>
        </w:trPr>
        <w:tc>
          <w:tcPr>
            <w:tcW w:w="2559" w:type="dxa"/>
            <w:shd w:val="clear" w:color="auto" w:fill="auto"/>
            <w:vAlign w:val="center"/>
          </w:tcPr>
          <w:p w:rsidR="0071113A" w:rsidRPr="00826A95" w:rsidRDefault="0071113A" w:rsidP="0008019F">
            <w:pPr>
              <w:spacing w:line="240" w:lineRule="auto"/>
              <w:ind w:left="0" w:right="0" w:firstLine="0"/>
              <w:jc w:val="left"/>
              <w:rPr>
                <w:color w:val="000000" w:themeColor="text1"/>
                <w:sz w:val="16"/>
                <w:szCs w:val="16"/>
              </w:rPr>
            </w:pPr>
            <w:r w:rsidRPr="00826A95">
              <w:rPr>
                <w:color w:val="000000" w:themeColor="text1"/>
                <w:sz w:val="16"/>
                <w:szCs w:val="16"/>
              </w:rPr>
              <w:t>за счет источников финансирования дефицита федерального бюджета</w:t>
            </w:r>
          </w:p>
        </w:tc>
        <w:tc>
          <w:tcPr>
            <w:tcW w:w="1487" w:type="dxa"/>
            <w:vAlign w:val="center"/>
          </w:tcPr>
          <w:p w:rsidR="0071113A" w:rsidRPr="00826A95" w:rsidRDefault="0071113A" w:rsidP="00B00E68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826A95">
              <w:rPr>
                <w:color w:val="000000" w:themeColor="text1"/>
                <w:sz w:val="16"/>
                <w:szCs w:val="16"/>
              </w:rPr>
              <w:t>5 115,3</w:t>
            </w:r>
          </w:p>
        </w:tc>
        <w:tc>
          <w:tcPr>
            <w:tcW w:w="1466" w:type="dxa"/>
            <w:vAlign w:val="center"/>
          </w:tcPr>
          <w:p w:rsidR="0071113A" w:rsidRPr="00826A95" w:rsidRDefault="0071113A" w:rsidP="0008019F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826A95">
              <w:rPr>
                <w:color w:val="000000" w:themeColor="text1"/>
                <w:sz w:val="16"/>
                <w:szCs w:val="16"/>
              </w:rPr>
              <w:t>21 179,6</w:t>
            </w:r>
          </w:p>
        </w:tc>
        <w:tc>
          <w:tcPr>
            <w:tcW w:w="1386" w:type="dxa"/>
            <w:vAlign w:val="center"/>
          </w:tcPr>
          <w:p w:rsidR="0071113A" w:rsidRPr="00826A95" w:rsidRDefault="0071113A" w:rsidP="0008019F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</w:rPr>
            </w:pPr>
            <w:r w:rsidRPr="00826A95">
              <w:rPr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266" w:type="dxa"/>
            <w:vAlign w:val="center"/>
          </w:tcPr>
          <w:p w:rsidR="0071113A" w:rsidRPr="00826A95" w:rsidRDefault="0071113A" w:rsidP="0008019F">
            <w:pPr>
              <w:spacing w:line="240" w:lineRule="auto"/>
              <w:ind w:left="0" w:right="0" w:firstLine="0"/>
              <w:jc w:val="center"/>
              <w:rPr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bCs/>
                <w:color w:val="000000" w:themeColor="text1"/>
                <w:sz w:val="16"/>
                <w:szCs w:val="16"/>
              </w:rPr>
              <w:t>0,0</w:t>
            </w:r>
          </w:p>
        </w:tc>
        <w:tc>
          <w:tcPr>
            <w:tcW w:w="1700" w:type="dxa"/>
            <w:vAlign w:val="center"/>
          </w:tcPr>
          <w:p w:rsidR="0071113A" w:rsidRPr="00826A95" w:rsidRDefault="0071113A" w:rsidP="0008019F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</w:tbl>
    <w:p w:rsidR="00122092" w:rsidRPr="00826A95" w:rsidRDefault="0071113A" w:rsidP="0071113A">
      <w:pPr>
        <w:widowControl w:val="0"/>
        <w:spacing w:line="240" w:lineRule="auto"/>
        <w:ind w:left="0" w:right="0"/>
        <w:rPr>
          <w:color w:val="000000" w:themeColor="text1"/>
          <w:sz w:val="16"/>
          <w:szCs w:val="16"/>
        </w:rPr>
      </w:pPr>
      <w:r w:rsidRPr="00826A95">
        <w:rPr>
          <w:color w:val="000000" w:themeColor="text1"/>
          <w:sz w:val="16"/>
          <w:szCs w:val="16"/>
        </w:rPr>
        <w:t>*</w:t>
      </w:r>
      <w:r w:rsidRPr="00826A95">
        <w:rPr>
          <w:color w:val="000000" w:themeColor="text1"/>
        </w:rPr>
        <w:t xml:space="preserve"> </w:t>
      </w:r>
      <w:r w:rsidRPr="00826A95">
        <w:rPr>
          <w:color w:val="000000" w:themeColor="text1"/>
          <w:sz w:val="16"/>
          <w:szCs w:val="16"/>
        </w:rPr>
        <w:t>Поправками ко второму чтению изменения в Программу государственных гарантий Российской Федерации в валюте Российской Федерации на 2019 год и на плановый период 2020 и 2021 годов</w:t>
      </w:r>
      <w:r w:rsidR="00B63657" w:rsidRPr="00826A95">
        <w:rPr>
          <w:color w:val="000000" w:themeColor="text1"/>
          <w:sz w:val="16"/>
          <w:szCs w:val="16"/>
        </w:rPr>
        <w:t xml:space="preserve"> не предусматривались</w:t>
      </w:r>
      <w:r w:rsidRPr="00826A95">
        <w:rPr>
          <w:color w:val="000000" w:themeColor="text1"/>
          <w:sz w:val="16"/>
          <w:szCs w:val="16"/>
        </w:rPr>
        <w:t xml:space="preserve">. Вместе с тем в принятом во втором чтении законопроекте № 819987-7 и Федеральном законе № 389-ФЗ </w:t>
      </w:r>
      <w:r w:rsidR="00401758" w:rsidRPr="00826A95">
        <w:rPr>
          <w:color w:val="000000" w:themeColor="text1"/>
          <w:sz w:val="16"/>
          <w:szCs w:val="16"/>
        </w:rPr>
        <w:t xml:space="preserve">изменения </w:t>
      </w:r>
      <w:r w:rsidR="00401758" w:rsidRPr="00401758">
        <w:rPr>
          <w:color w:val="000000" w:themeColor="text1"/>
          <w:sz w:val="16"/>
          <w:szCs w:val="16"/>
        </w:rPr>
        <w:t xml:space="preserve">в </w:t>
      </w:r>
      <w:r w:rsidR="00401758">
        <w:rPr>
          <w:color w:val="000000" w:themeColor="text1"/>
          <w:sz w:val="16"/>
          <w:szCs w:val="16"/>
        </w:rPr>
        <w:t>указанную</w:t>
      </w:r>
      <w:r w:rsidR="00401758" w:rsidRPr="00401758">
        <w:rPr>
          <w:color w:val="000000" w:themeColor="text1"/>
          <w:sz w:val="16"/>
          <w:szCs w:val="16"/>
        </w:rPr>
        <w:t xml:space="preserve"> программ</w:t>
      </w:r>
      <w:r w:rsidR="00401758">
        <w:rPr>
          <w:color w:val="000000" w:themeColor="text1"/>
          <w:sz w:val="16"/>
          <w:szCs w:val="16"/>
        </w:rPr>
        <w:t>у</w:t>
      </w:r>
      <w:r w:rsidR="00401758" w:rsidRPr="00401758">
        <w:rPr>
          <w:color w:val="000000" w:themeColor="text1"/>
          <w:sz w:val="16"/>
          <w:szCs w:val="16"/>
        </w:rPr>
        <w:t xml:space="preserve"> не внесены</w:t>
      </w:r>
      <w:r w:rsidRPr="00826A95">
        <w:rPr>
          <w:color w:val="000000" w:themeColor="text1"/>
          <w:sz w:val="16"/>
          <w:szCs w:val="16"/>
        </w:rPr>
        <w:t xml:space="preserve">. </w:t>
      </w:r>
    </w:p>
    <w:p w:rsidR="0071113A" w:rsidRPr="00826A95" w:rsidRDefault="0071113A" w:rsidP="0071113A">
      <w:pPr>
        <w:widowControl w:val="0"/>
        <w:spacing w:line="240" w:lineRule="auto"/>
        <w:ind w:left="0" w:right="0"/>
        <w:rPr>
          <w:color w:val="000000" w:themeColor="text1"/>
          <w:sz w:val="16"/>
          <w:szCs w:val="16"/>
        </w:rPr>
      </w:pPr>
      <w:r w:rsidRPr="00826A95">
        <w:rPr>
          <w:color w:val="000000" w:themeColor="text1"/>
          <w:sz w:val="16"/>
          <w:szCs w:val="16"/>
        </w:rPr>
        <w:t>Приложение 36 к Федеральному закону № 459-ФЗ (с изменениями</w:t>
      </w:r>
      <w:r w:rsidR="00122092" w:rsidRPr="00826A95">
        <w:rPr>
          <w:color w:val="000000" w:themeColor="text1"/>
          <w:sz w:val="16"/>
          <w:szCs w:val="16"/>
        </w:rPr>
        <w:t>)</w:t>
      </w:r>
      <w:r w:rsidRPr="00826A95">
        <w:rPr>
          <w:color w:val="000000" w:themeColor="text1"/>
          <w:sz w:val="16"/>
          <w:szCs w:val="16"/>
        </w:rPr>
        <w:t xml:space="preserve"> «Программа государственных гарантий Российской Федерации в валюте Российской Федерации на 2019 год и на плановый период 2020 и 2021 годов» не соответствует установленным в приложении 39 к Федеральному закону № 459-ФЗ (с изменениями) источникам финансирования дефицита федерального бюджета на 2019 год.</w:t>
      </w:r>
    </w:p>
    <w:p w:rsidR="006B2E99" w:rsidRPr="00826A95" w:rsidRDefault="006B2E99" w:rsidP="006B2E99">
      <w:pPr>
        <w:widowControl w:val="0"/>
        <w:spacing w:line="240" w:lineRule="auto"/>
        <w:ind w:left="0" w:right="0"/>
        <w:jc w:val="center"/>
        <w:rPr>
          <w:b/>
          <w:color w:val="000000" w:themeColor="text1"/>
          <w:sz w:val="24"/>
          <w:szCs w:val="24"/>
          <w:u w:val="single"/>
        </w:rPr>
      </w:pPr>
    </w:p>
    <w:p w:rsidR="006B2E99" w:rsidRPr="00826A95" w:rsidRDefault="006B2E99" w:rsidP="006B2E99">
      <w:pPr>
        <w:widowControl w:val="0"/>
        <w:overflowPunct/>
        <w:autoSpaceDE/>
        <w:autoSpaceDN/>
        <w:adjustRightInd/>
        <w:spacing w:line="240" w:lineRule="auto"/>
        <w:ind w:left="0" w:right="0" w:firstLine="0"/>
        <w:jc w:val="right"/>
        <w:textAlignment w:val="auto"/>
        <w:rPr>
          <w:color w:val="000000" w:themeColor="text1"/>
          <w:sz w:val="24"/>
          <w:szCs w:val="24"/>
        </w:rPr>
      </w:pPr>
    </w:p>
    <w:p w:rsidR="006B2E99" w:rsidRPr="00826A95" w:rsidRDefault="006B2E99" w:rsidP="006B2E99">
      <w:pPr>
        <w:overflowPunct/>
        <w:autoSpaceDE/>
        <w:autoSpaceDN/>
        <w:adjustRightInd/>
        <w:spacing w:after="200" w:line="276" w:lineRule="auto"/>
        <w:ind w:left="0" w:right="0" w:firstLine="0"/>
        <w:jc w:val="left"/>
        <w:textAlignment w:val="auto"/>
        <w:rPr>
          <w:color w:val="000000" w:themeColor="text1"/>
          <w:sz w:val="24"/>
          <w:szCs w:val="24"/>
        </w:rPr>
      </w:pPr>
      <w:r w:rsidRPr="00826A95">
        <w:rPr>
          <w:color w:val="000000" w:themeColor="text1"/>
          <w:sz w:val="24"/>
          <w:szCs w:val="24"/>
        </w:rPr>
        <w:br w:type="page"/>
      </w:r>
    </w:p>
    <w:p w:rsidR="006B2E99" w:rsidRPr="00826A95" w:rsidRDefault="006B2E99" w:rsidP="006B2E99">
      <w:pPr>
        <w:widowControl w:val="0"/>
        <w:overflowPunct/>
        <w:autoSpaceDE/>
        <w:autoSpaceDN/>
        <w:adjustRightInd/>
        <w:spacing w:line="240" w:lineRule="auto"/>
        <w:ind w:left="0" w:right="0"/>
        <w:jc w:val="right"/>
        <w:textAlignment w:val="auto"/>
        <w:rPr>
          <w:color w:val="000000" w:themeColor="text1"/>
          <w:sz w:val="24"/>
          <w:szCs w:val="24"/>
        </w:rPr>
      </w:pPr>
      <w:r w:rsidRPr="00826A95">
        <w:rPr>
          <w:color w:val="000000" w:themeColor="text1"/>
          <w:sz w:val="24"/>
          <w:szCs w:val="24"/>
        </w:rPr>
        <w:lastRenderedPageBreak/>
        <w:t xml:space="preserve">Таблица </w:t>
      </w:r>
      <w:r w:rsidR="00C85A6B">
        <w:rPr>
          <w:color w:val="000000" w:themeColor="text1"/>
          <w:sz w:val="24"/>
          <w:szCs w:val="24"/>
        </w:rPr>
        <w:t>8</w:t>
      </w:r>
    </w:p>
    <w:p w:rsidR="006B2E99" w:rsidRPr="00826A95" w:rsidRDefault="006B2E99" w:rsidP="006B2E99">
      <w:pPr>
        <w:widowControl w:val="0"/>
        <w:overflowPunct/>
        <w:autoSpaceDE/>
        <w:autoSpaceDN/>
        <w:adjustRightInd/>
        <w:spacing w:line="240" w:lineRule="auto"/>
        <w:ind w:left="0" w:right="0"/>
        <w:jc w:val="right"/>
        <w:textAlignment w:val="auto"/>
        <w:rPr>
          <w:color w:val="000000" w:themeColor="text1"/>
          <w:sz w:val="24"/>
          <w:szCs w:val="24"/>
        </w:rPr>
      </w:pPr>
    </w:p>
    <w:p w:rsidR="006B2E99" w:rsidRPr="00826A95" w:rsidRDefault="006B2E99" w:rsidP="006B2E99">
      <w:pPr>
        <w:widowControl w:val="0"/>
        <w:overflowPunct/>
        <w:autoSpaceDE/>
        <w:autoSpaceDN/>
        <w:adjustRightInd/>
        <w:spacing w:after="120" w:line="240" w:lineRule="auto"/>
        <w:ind w:left="0" w:right="0"/>
        <w:jc w:val="center"/>
        <w:textAlignment w:val="auto"/>
        <w:rPr>
          <w:b/>
          <w:color w:val="000000" w:themeColor="text1"/>
          <w:sz w:val="24"/>
          <w:szCs w:val="24"/>
        </w:rPr>
      </w:pPr>
      <w:r w:rsidRPr="00826A95">
        <w:rPr>
          <w:b/>
          <w:color w:val="000000" w:themeColor="text1"/>
          <w:sz w:val="24"/>
          <w:szCs w:val="24"/>
        </w:rPr>
        <w:t>Сведения об изменении объема и структуры государственного внешнего долга Российской Федерации в январе – декабре 2019 года</w:t>
      </w:r>
    </w:p>
    <w:p w:rsidR="006B2E99" w:rsidRPr="00826A95" w:rsidRDefault="006B2E99" w:rsidP="006B2E99">
      <w:pPr>
        <w:widowControl w:val="0"/>
        <w:spacing w:after="120" w:line="240" w:lineRule="auto"/>
        <w:ind w:left="0" w:right="0"/>
        <w:jc w:val="right"/>
        <w:rPr>
          <w:color w:val="000000" w:themeColor="text1"/>
          <w:sz w:val="18"/>
          <w:szCs w:val="16"/>
        </w:rPr>
      </w:pPr>
      <w:r w:rsidRPr="00826A95">
        <w:rPr>
          <w:color w:val="000000" w:themeColor="text1"/>
          <w:sz w:val="18"/>
          <w:szCs w:val="16"/>
        </w:rPr>
        <w:t>(млн. долларов США)</w:t>
      </w:r>
    </w:p>
    <w:tbl>
      <w:tblPr>
        <w:tblW w:w="10631" w:type="dxa"/>
        <w:tblInd w:w="-74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1"/>
        <w:gridCol w:w="1276"/>
        <w:gridCol w:w="1275"/>
        <w:gridCol w:w="1275"/>
        <w:gridCol w:w="1276"/>
        <w:gridCol w:w="1135"/>
        <w:gridCol w:w="850"/>
        <w:gridCol w:w="993"/>
      </w:tblGrid>
      <w:tr w:rsidR="006B2E99" w:rsidRPr="00826A95" w:rsidTr="0008019F">
        <w:trPr>
          <w:trHeight w:val="127"/>
          <w:tblHeader/>
        </w:trPr>
        <w:tc>
          <w:tcPr>
            <w:tcW w:w="2551" w:type="dxa"/>
            <w:vMerge w:val="restart"/>
            <w:shd w:val="clear" w:color="auto" w:fill="auto"/>
            <w:vAlign w:val="center"/>
          </w:tcPr>
          <w:p w:rsidR="006B2E99" w:rsidRPr="00826A95" w:rsidRDefault="006B2E99" w:rsidP="0008019F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Категория долга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Объем государственного внешнего долга </w:t>
            </w:r>
          </w:p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Российской Федерации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Структура</w:t>
            </w:r>
          </w:p>
        </w:tc>
        <w:tc>
          <w:tcPr>
            <w:tcW w:w="2978" w:type="dxa"/>
            <w:gridSpan w:val="3"/>
            <w:shd w:val="clear" w:color="auto" w:fill="auto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Изменение</w:t>
            </w:r>
            <w:proofErr w:type="gramStart"/>
            <w:r w:rsidRPr="00826A9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 ( +/-) </w:t>
            </w:r>
            <w:r w:rsidRPr="00826A9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br/>
            </w:r>
            <w:proofErr w:type="gramEnd"/>
            <w:r w:rsidRPr="00826A9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за январь – декабрь 2019 года</w:t>
            </w:r>
          </w:p>
        </w:tc>
      </w:tr>
      <w:tr w:rsidR="006B2E99" w:rsidRPr="00826A95" w:rsidTr="0008019F">
        <w:trPr>
          <w:trHeight w:val="419"/>
          <w:tblHeader/>
        </w:trPr>
        <w:tc>
          <w:tcPr>
            <w:tcW w:w="2551" w:type="dxa"/>
            <w:vMerge/>
            <w:shd w:val="clear" w:color="auto" w:fill="auto"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на 1 января 2019 года</w:t>
            </w:r>
          </w:p>
        </w:tc>
        <w:tc>
          <w:tcPr>
            <w:tcW w:w="1275" w:type="dxa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на 1 января 2020 года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на 1 января 2019 года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на 1 января 2020 года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6B2E99" w:rsidRPr="00826A95" w:rsidRDefault="006B2E99" w:rsidP="0008019F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сумма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B2E99" w:rsidRPr="00826A95" w:rsidRDefault="006B2E99" w:rsidP="0008019F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B2E99" w:rsidRPr="00826A95" w:rsidRDefault="006B2E99" w:rsidP="0008019F">
            <w:pPr>
              <w:spacing w:line="240" w:lineRule="auto"/>
              <w:ind w:left="0" w:right="0" w:firstLine="0"/>
              <w:jc w:val="center"/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</w:pPr>
            <w:proofErr w:type="gramStart"/>
            <w:r w:rsidRPr="00826A9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процент - </w:t>
            </w:r>
            <w:r w:rsidRPr="00826A9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br/>
            </w:r>
            <w:proofErr w:type="spellStart"/>
            <w:r w:rsidRPr="00826A9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ные</w:t>
            </w:r>
            <w:proofErr w:type="spellEnd"/>
            <w:proofErr w:type="gramEnd"/>
            <w:r w:rsidRPr="00826A95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 xml:space="preserve"> пункты</w:t>
            </w:r>
          </w:p>
        </w:tc>
      </w:tr>
      <w:tr w:rsidR="006B2E99" w:rsidRPr="00826A95" w:rsidTr="0008019F">
        <w:trPr>
          <w:trHeight w:val="357"/>
        </w:trPr>
        <w:tc>
          <w:tcPr>
            <w:tcW w:w="2551" w:type="dxa"/>
            <w:shd w:val="clear" w:color="auto" w:fill="auto"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 xml:space="preserve">Государственный внешний долг Российской Федерации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49 156,5</w:t>
            </w:r>
          </w:p>
        </w:tc>
        <w:tc>
          <w:tcPr>
            <w:tcW w:w="1275" w:type="dxa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54 848,3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B2E99" w:rsidRPr="00826A95" w:rsidRDefault="007C506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B2E99" w:rsidRPr="00826A95" w:rsidRDefault="007C506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5 691,8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11,6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6B2E99" w:rsidRPr="00826A95" w:rsidTr="0008019F">
        <w:trPr>
          <w:trHeight w:val="255"/>
        </w:trPr>
        <w:tc>
          <w:tcPr>
            <w:tcW w:w="2551" w:type="dxa"/>
            <w:shd w:val="clear" w:color="auto" w:fill="auto"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826A95">
              <w:rPr>
                <w:rFonts w:eastAsia="Times New Roman"/>
                <w:color w:val="000000" w:themeColor="text1"/>
                <w:sz w:val="18"/>
                <w:szCs w:val="18"/>
              </w:rPr>
              <w:t>в том числе: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</w:tr>
      <w:tr w:rsidR="006B2E99" w:rsidRPr="00826A95" w:rsidTr="0008019F">
        <w:trPr>
          <w:trHeight w:val="255"/>
        </w:trPr>
        <w:tc>
          <w:tcPr>
            <w:tcW w:w="2551" w:type="dxa"/>
            <w:shd w:val="clear" w:color="auto" w:fill="auto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826A95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по государственным ценным бумагам Российской Федерации, номинальная стоимость которых указана в иностранной валюте: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36 570,7</w:t>
            </w:r>
          </w:p>
        </w:tc>
        <w:tc>
          <w:tcPr>
            <w:tcW w:w="1275" w:type="dxa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40 663,4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74,4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74,1</w:t>
            </w:r>
          </w:p>
        </w:tc>
        <w:tc>
          <w:tcPr>
            <w:tcW w:w="1135" w:type="dxa"/>
            <w:shd w:val="clear" w:color="auto" w:fill="auto"/>
            <w:noWrap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826A95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4 092,7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826A95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11,2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-0,3</w:t>
            </w:r>
          </w:p>
        </w:tc>
      </w:tr>
      <w:tr w:rsidR="006B2E99" w:rsidRPr="00826A95" w:rsidTr="0008019F">
        <w:trPr>
          <w:trHeight w:val="255"/>
        </w:trPr>
        <w:tc>
          <w:tcPr>
            <w:tcW w:w="2551" w:type="dxa"/>
            <w:shd w:val="clear" w:color="auto" w:fill="auto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826A95">
              <w:rPr>
                <w:rFonts w:eastAsia="Times New Roman"/>
                <w:color w:val="000000" w:themeColor="text1"/>
                <w:sz w:val="18"/>
                <w:szCs w:val="18"/>
              </w:rPr>
              <w:t>задолженность по внешним облигационным займам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826A95">
              <w:rPr>
                <w:rFonts w:eastAsia="Times New Roman"/>
                <w:color w:val="000000" w:themeColor="text1"/>
                <w:sz w:val="18"/>
                <w:szCs w:val="18"/>
              </w:rPr>
              <w:t>36 568,0</w:t>
            </w:r>
          </w:p>
        </w:tc>
        <w:tc>
          <w:tcPr>
            <w:tcW w:w="1275" w:type="dxa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826A95">
              <w:rPr>
                <w:rFonts w:eastAsia="Times New Roman"/>
                <w:color w:val="000000" w:themeColor="text1"/>
                <w:sz w:val="18"/>
                <w:szCs w:val="18"/>
              </w:rPr>
              <w:t>40 660,7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826A95">
              <w:rPr>
                <w:rFonts w:eastAsia="Times New Roman"/>
                <w:color w:val="000000" w:themeColor="text1"/>
                <w:sz w:val="18"/>
                <w:szCs w:val="18"/>
              </w:rPr>
              <w:t>74,4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826A95">
              <w:rPr>
                <w:rFonts w:eastAsia="Times New Roman"/>
                <w:color w:val="000000" w:themeColor="text1"/>
                <w:sz w:val="18"/>
                <w:szCs w:val="18"/>
              </w:rPr>
              <w:t>74,1</w:t>
            </w:r>
          </w:p>
        </w:tc>
        <w:tc>
          <w:tcPr>
            <w:tcW w:w="1135" w:type="dxa"/>
            <w:shd w:val="clear" w:color="auto" w:fill="auto"/>
            <w:noWrap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826A95">
              <w:rPr>
                <w:rFonts w:eastAsia="Times New Roman"/>
                <w:color w:val="000000" w:themeColor="text1"/>
                <w:sz w:val="18"/>
                <w:szCs w:val="18"/>
              </w:rPr>
              <w:t>4 092,7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826A95">
              <w:rPr>
                <w:rFonts w:eastAsia="Times New Roman"/>
                <w:color w:val="000000" w:themeColor="text1"/>
                <w:sz w:val="18"/>
                <w:szCs w:val="18"/>
              </w:rPr>
              <w:t>11,2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826A95">
              <w:rPr>
                <w:rFonts w:eastAsia="Times New Roman"/>
                <w:color w:val="000000" w:themeColor="text1"/>
                <w:sz w:val="18"/>
                <w:szCs w:val="18"/>
              </w:rPr>
              <w:t>-0,3</w:t>
            </w:r>
          </w:p>
        </w:tc>
      </w:tr>
      <w:tr w:rsidR="006B2E99" w:rsidRPr="00826A95" w:rsidTr="0008019F">
        <w:trPr>
          <w:trHeight w:val="255"/>
        </w:trPr>
        <w:tc>
          <w:tcPr>
            <w:tcW w:w="2551" w:type="dxa"/>
            <w:shd w:val="clear" w:color="auto" w:fill="auto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826A95">
              <w:rPr>
                <w:rFonts w:eastAsia="Times New Roman"/>
                <w:color w:val="000000" w:themeColor="text1"/>
                <w:sz w:val="18"/>
                <w:szCs w:val="18"/>
              </w:rPr>
              <w:t>задолженность по ОВГВЗ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826A95">
              <w:rPr>
                <w:rFonts w:eastAsia="Times New Roman"/>
                <w:color w:val="000000" w:themeColor="text1"/>
                <w:sz w:val="18"/>
                <w:szCs w:val="18"/>
              </w:rPr>
              <w:t>2,7</w:t>
            </w:r>
          </w:p>
        </w:tc>
        <w:tc>
          <w:tcPr>
            <w:tcW w:w="1275" w:type="dxa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826A95">
              <w:rPr>
                <w:rFonts w:eastAsia="Times New Roman"/>
                <w:color w:val="000000" w:themeColor="text1"/>
                <w:sz w:val="18"/>
                <w:szCs w:val="18"/>
              </w:rPr>
              <w:t>2,7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826A95">
              <w:rPr>
                <w:rFonts w:eastAsia="Times New Roman"/>
                <w:color w:val="000000" w:themeColor="text1"/>
                <w:sz w:val="18"/>
                <w:szCs w:val="18"/>
              </w:rPr>
              <w:t>0,01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826A95">
              <w:rPr>
                <w:rFonts w:eastAsia="Times New Roman"/>
                <w:color w:val="000000" w:themeColor="text1"/>
                <w:sz w:val="18"/>
                <w:szCs w:val="18"/>
              </w:rPr>
              <w:t>0,0005</w:t>
            </w:r>
          </w:p>
        </w:tc>
        <w:tc>
          <w:tcPr>
            <w:tcW w:w="1135" w:type="dxa"/>
            <w:shd w:val="clear" w:color="auto" w:fill="auto"/>
            <w:noWrap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826A95">
              <w:rPr>
                <w:rFonts w:eastAsia="Times New Roman"/>
                <w:color w:val="000000" w:themeColor="text1"/>
                <w:sz w:val="18"/>
                <w:szCs w:val="18"/>
              </w:rPr>
              <w:t>-0,001</w:t>
            </w:r>
          </w:p>
        </w:tc>
      </w:tr>
      <w:tr w:rsidR="006B2E99" w:rsidRPr="00826A95" w:rsidTr="0008019F">
        <w:trPr>
          <w:trHeight w:val="255"/>
        </w:trPr>
        <w:tc>
          <w:tcPr>
            <w:tcW w:w="2551" w:type="dxa"/>
            <w:shd w:val="clear" w:color="auto" w:fill="auto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826A95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по кредитам правительств иностранных государств, иностранных коммерческих банков и фирм, международных финансовых организаций: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1 018,4</w:t>
            </w:r>
          </w:p>
        </w:tc>
        <w:tc>
          <w:tcPr>
            <w:tcW w:w="1275" w:type="dxa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932,1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2,1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1,7</w:t>
            </w:r>
          </w:p>
        </w:tc>
        <w:tc>
          <w:tcPr>
            <w:tcW w:w="1135" w:type="dxa"/>
            <w:shd w:val="clear" w:color="auto" w:fill="auto"/>
            <w:noWrap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-86,3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-8,5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-0,4</w:t>
            </w:r>
          </w:p>
        </w:tc>
      </w:tr>
      <w:tr w:rsidR="006B2E99" w:rsidRPr="00826A95" w:rsidTr="0008019F">
        <w:trPr>
          <w:trHeight w:val="90"/>
        </w:trPr>
        <w:tc>
          <w:tcPr>
            <w:tcW w:w="2551" w:type="dxa"/>
            <w:shd w:val="clear" w:color="auto" w:fill="auto"/>
            <w:vAlign w:val="center"/>
            <w:hideMark/>
          </w:tcPr>
          <w:p w:rsidR="006B2E99" w:rsidRPr="00826A95" w:rsidRDefault="006B2E99" w:rsidP="0008019F">
            <w:pPr>
              <w:widowControl w:val="0"/>
              <w:spacing w:line="240" w:lineRule="auto"/>
              <w:ind w:left="0" w:right="0" w:firstLine="0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826A95">
              <w:rPr>
                <w:rFonts w:eastAsia="Times New Roman"/>
                <w:color w:val="000000" w:themeColor="text1"/>
                <w:sz w:val="18"/>
                <w:szCs w:val="18"/>
              </w:rPr>
              <w:t>по кредитам правительств иностранных государств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826A95">
              <w:rPr>
                <w:rFonts w:eastAsia="Times New Roman"/>
                <w:color w:val="000000" w:themeColor="text1"/>
                <w:sz w:val="18"/>
                <w:szCs w:val="18"/>
              </w:rPr>
              <w:t>489,4</w:t>
            </w:r>
          </w:p>
        </w:tc>
        <w:tc>
          <w:tcPr>
            <w:tcW w:w="1275" w:type="dxa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826A95">
              <w:rPr>
                <w:rFonts w:eastAsia="Times New Roman"/>
                <w:color w:val="000000" w:themeColor="text1"/>
                <w:sz w:val="18"/>
                <w:szCs w:val="18"/>
              </w:rPr>
              <w:t>419,5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826A95">
              <w:rPr>
                <w:rFonts w:eastAsia="Times New Roman"/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826A95">
              <w:rPr>
                <w:rFonts w:eastAsia="Times New Roman"/>
                <w:color w:val="000000" w:themeColor="text1"/>
                <w:sz w:val="18"/>
                <w:szCs w:val="18"/>
              </w:rPr>
              <w:t>0,8</w:t>
            </w:r>
          </w:p>
        </w:tc>
        <w:tc>
          <w:tcPr>
            <w:tcW w:w="1135" w:type="dxa"/>
            <w:shd w:val="clear" w:color="auto" w:fill="auto"/>
            <w:noWrap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826A95">
              <w:rPr>
                <w:rFonts w:eastAsia="Times New Roman"/>
                <w:color w:val="000000" w:themeColor="text1"/>
                <w:sz w:val="18"/>
                <w:szCs w:val="18"/>
              </w:rPr>
              <w:t>-69,9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826A95">
              <w:rPr>
                <w:rFonts w:eastAsia="Times New Roman"/>
                <w:color w:val="000000" w:themeColor="text1"/>
                <w:sz w:val="18"/>
                <w:szCs w:val="18"/>
              </w:rPr>
              <w:t>-14,3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826A95">
              <w:rPr>
                <w:rFonts w:eastAsia="Times New Roman"/>
                <w:color w:val="000000" w:themeColor="text1"/>
                <w:sz w:val="18"/>
                <w:szCs w:val="18"/>
              </w:rPr>
              <w:t>-0,2</w:t>
            </w:r>
          </w:p>
        </w:tc>
      </w:tr>
      <w:tr w:rsidR="006B2E99" w:rsidRPr="00826A95" w:rsidTr="0008019F">
        <w:trPr>
          <w:trHeight w:val="60"/>
        </w:trPr>
        <w:tc>
          <w:tcPr>
            <w:tcW w:w="2551" w:type="dxa"/>
            <w:shd w:val="clear" w:color="auto" w:fill="auto"/>
            <w:vAlign w:val="center"/>
            <w:hideMark/>
          </w:tcPr>
          <w:p w:rsidR="006B2E99" w:rsidRPr="00826A95" w:rsidRDefault="006B2E99" w:rsidP="0008019F">
            <w:pPr>
              <w:widowControl w:val="0"/>
              <w:spacing w:line="240" w:lineRule="auto"/>
              <w:ind w:left="0" w:right="0" w:firstLine="0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826A95">
              <w:rPr>
                <w:rFonts w:eastAsia="Times New Roman"/>
                <w:color w:val="000000" w:themeColor="text1"/>
                <w:sz w:val="18"/>
                <w:szCs w:val="18"/>
              </w:rPr>
              <w:t>по займам международных финансовых организаций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826A95">
              <w:rPr>
                <w:rFonts w:eastAsia="Times New Roman"/>
                <w:color w:val="000000" w:themeColor="text1"/>
                <w:sz w:val="18"/>
                <w:szCs w:val="18"/>
              </w:rPr>
              <w:t>508,7</w:t>
            </w:r>
          </w:p>
        </w:tc>
        <w:tc>
          <w:tcPr>
            <w:tcW w:w="1275" w:type="dxa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826A95">
              <w:rPr>
                <w:rFonts w:eastAsia="Times New Roman"/>
                <w:color w:val="000000" w:themeColor="text1"/>
                <w:sz w:val="18"/>
                <w:szCs w:val="18"/>
              </w:rPr>
              <w:t>492,1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826A95">
              <w:rPr>
                <w:rFonts w:eastAsia="Times New Roman"/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826A95">
              <w:rPr>
                <w:rFonts w:eastAsia="Times New Roman"/>
                <w:color w:val="000000" w:themeColor="text1"/>
                <w:sz w:val="18"/>
                <w:szCs w:val="18"/>
              </w:rPr>
              <w:t>0,9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826A95">
              <w:rPr>
                <w:rFonts w:eastAsia="Times New Roman"/>
                <w:color w:val="000000" w:themeColor="text1"/>
                <w:sz w:val="18"/>
                <w:szCs w:val="18"/>
              </w:rPr>
              <w:t>-16,6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826A95">
              <w:rPr>
                <w:rFonts w:eastAsia="Times New Roman"/>
                <w:color w:val="000000" w:themeColor="text1"/>
                <w:sz w:val="18"/>
                <w:szCs w:val="18"/>
              </w:rPr>
              <w:t>-3,3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826A95">
              <w:rPr>
                <w:rFonts w:eastAsia="Times New Roman"/>
                <w:color w:val="000000" w:themeColor="text1"/>
                <w:sz w:val="18"/>
                <w:szCs w:val="18"/>
              </w:rPr>
              <w:t>-0,1</w:t>
            </w:r>
          </w:p>
        </w:tc>
      </w:tr>
      <w:tr w:rsidR="006B2E99" w:rsidRPr="00826A95" w:rsidTr="0008019F">
        <w:trPr>
          <w:trHeight w:val="86"/>
        </w:trPr>
        <w:tc>
          <w:tcPr>
            <w:tcW w:w="2551" w:type="dxa"/>
            <w:shd w:val="clear" w:color="auto" w:fill="auto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826A95">
              <w:rPr>
                <w:rFonts w:eastAsia="Times New Roman"/>
                <w:color w:val="000000" w:themeColor="text1"/>
                <w:sz w:val="18"/>
                <w:szCs w:val="18"/>
              </w:rPr>
              <w:t>прочая задолженность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826A95">
              <w:rPr>
                <w:rFonts w:eastAsia="Times New Roman"/>
                <w:color w:val="000000" w:themeColor="text1"/>
                <w:sz w:val="18"/>
                <w:szCs w:val="18"/>
              </w:rPr>
              <w:t>20,3</w:t>
            </w:r>
          </w:p>
        </w:tc>
        <w:tc>
          <w:tcPr>
            <w:tcW w:w="1275" w:type="dxa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826A95">
              <w:rPr>
                <w:rFonts w:eastAsia="Times New Roman"/>
                <w:color w:val="000000" w:themeColor="text1"/>
                <w:sz w:val="18"/>
                <w:szCs w:val="18"/>
              </w:rPr>
              <w:t>20,5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826A95">
              <w:rPr>
                <w:rFonts w:eastAsia="Times New Roman"/>
                <w:color w:val="000000" w:themeColor="text1"/>
                <w:sz w:val="18"/>
                <w:szCs w:val="18"/>
              </w:rPr>
              <w:t>0,04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826A95">
              <w:rPr>
                <w:rFonts w:eastAsia="Times New Roman"/>
                <w:color w:val="000000" w:themeColor="text1"/>
                <w:sz w:val="18"/>
                <w:szCs w:val="18"/>
              </w:rPr>
              <w:t>0,04</w:t>
            </w:r>
          </w:p>
        </w:tc>
        <w:tc>
          <w:tcPr>
            <w:tcW w:w="1135" w:type="dxa"/>
            <w:shd w:val="clear" w:color="auto" w:fill="auto"/>
            <w:noWrap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826A95">
              <w:rPr>
                <w:rFonts w:eastAsia="Times New Roman"/>
                <w:color w:val="000000" w:themeColor="text1"/>
                <w:sz w:val="18"/>
                <w:szCs w:val="18"/>
              </w:rPr>
              <w:t>0,2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826A95">
              <w:rPr>
                <w:rFonts w:eastAsia="Times New Roman"/>
                <w:color w:val="000000" w:themeColor="text1"/>
                <w:sz w:val="18"/>
                <w:szCs w:val="18"/>
              </w:rPr>
              <w:t>1,0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826A95">
              <w:rPr>
                <w:rFonts w:eastAsia="Times New Roman"/>
                <w:color w:val="000000" w:themeColor="text1"/>
                <w:sz w:val="18"/>
                <w:szCs w:val="18"/>
              </w:rPr>
              <w:t>-0,0</w:t>
            </w:r>
          </w:p>
        </w:tc>
      </w:tr>
      <w:tr w:rsidR="006B2E99" w:rsidRPr="00826A95" w:rsidTr="0008019F">
        <w:trPr>
          <w:trHeight w:val="480"/>
        </w:trPr>
        <w:tc>
          <w:tcPr>
            <w:tcW w:w="2551" w:type="dxa"/>
            <w:shd w:val="clear" w:color="auto" w:fill="auto"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826A95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государственные гарантии Российской Федерации в иностранной валюте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11 567,4</w:t>
            </w:r>
          </w:p>
        </w:tc>
        <w:tc>
          <w:tcPr>
            <w:tcW w:w="1275" w:type="dxa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13 252,8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23,5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24,2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1 685,4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14,6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</w:pPr>
            <w:r w:rsidRPr="00826A95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0,6</w:t>
            </w:r>
          </w:p>
        </w:tc>
      </w:tr>
    </w:tbl>
    <w:p w:rsidR="006B2E99" w:rsidRPr="00826A95" w:rsidRDefault="006B2E99" w:rsidP="006B2E99">
      <w:pPr>
        <w:spacing w:line="240" w:lineRule="auto"/>
        <w:ind w:left="0" w:right="0"/>
        <w:rPr>
          <w:color w:val="000000" w:themeColor="text1"/>
          <w:sz w:val="16"/>
          <w:szCs w:val="16"/>
        </w:rPr>
      </w:pPr>
    </w:p>
    <w:p w:rsidR="006B2E99" w:rsidRPr="00826A95" w:rsidRDefault="006B2E99" w:rsidP="006B2E99">
      <w:pPr>
        <w:spacing w:line="240" w:lineRule="auto"/>
        <w:ind w:left="0" w:right="0"/>
        <w:rPr>
          <w:color w:val="000000" w:themeColor="text1"/>
          <w:sz w:val="16"/>
          <w:szCs w:val="16"/>
        </w:rPr>
      </w:pPr>
    </w:p>
    <w:p w:rsidR="006B2E99" w:rsidRPr="00826A95" w:rsidRDefault="006B2E99" w:rsidP="006B2E99">
      <w:pPr>
        <w:spacing w:line="240" w:lineRule="auto"/>
        <w:ind w:left="0" w:right="0"/>
        <w:rPr>
          <w:color w:val="000000" w:themeColor="text1"/>
          <w:sz w:val="16"/>
          <w:szCs w:val="16"/>
        </w:rPr>
      </w:pPr>
    </w:p>
    <w:p w:rsidR="006B2E99" w:rsidRPr="00826A95" w:rsidRDefault="006B2E99" w:rsidP="006B2E99">
      <w:pPr>
        <w:spacing w:line="240" w:lineRule="auto"/>
        <w:ind w:left="0" w:right="0"/>
        <w:rPr>
          <w:color w:val="000000" w:themeColor="text1"/>
          <w:sz w:val="16"/>
          <w:szCs w:val="16"/>
        </w:rPr>
      </w:pPr>
    </w:p>
    <w:p w:rsidR="006B2E99" w:rsidRPr="00826A95" w:rsidRDefault="006B2E99" w:rsidP="006B2E99">
      <w:pPr>
        <w:overflowPunct/>
        <w:autoSpaceDE/>
        <w:autoSpaceDN/>
        <w:adjustRightInd/>
        <w:spacing w:after="200" w:line="276" w:lineRule="auto"/>
        <w:ind w:left="0" w:right="0" w:firstLine="0"/>
        <w:jc w:val="left"/>
        <w:textAlignment w:val="auto"/>
        <w:rPr>
          <w:color w:val="000000" w:themeColor="text1"/>
          <w:sz w:val="24"/>
          <w:szCs w:val="24"/>
        </w:rPr>
      </w:pPr>
      <w:r w:rsidRPr="00826A95">
        <w:rPr>
          <w:color w:val="000000" w:themeColor="text1"/>
          <w:sz w:val="24"/>
          <w:szCs w:val="24"/>
        </w:rPr>
        <w:br w:type="page"/>
      </w:r>
    </w:p>
    <w:p w:rsidR="006B2E99" w:rsidRPr="00826A95" w:rsidRDefault="006B2E99" w:rsidP="006B2E99">
      <w:pPr>
        <w:widowControl w:val="0"/>
        <w:overflowPunct/>
        <w:autoSpaceDE/>
        <w:autoSpaceDN/>
        <w:adjustRightInd/>
        <w:spacing w:line="240" w:lineRule="auto"/>
        <w:ind w:left="0" w:right="0"/>
        <w:jc w:val="right"/>
        <w:textAlignment w:val="auto"/>
        <w:rPr>
          <w:color w:val="000000" w:themeColor="text1"/>
          <w:sz w:val="24"/>
          <w:szCs w:val="24"/>
        </w:rPr>
      </w:pPr>
      <w:r w:rsidRPr="00826A95">
        <w:rPr>
          <w:color w:val="000000" w:themeColor="text1"/>
          <w:sz w:val="24"/>
          <w:szCs w:val="24"/>
        </w:rPr>
        <w:lastRenderedPageBreak/>
        <w:t xml:space="preserve">Таблица </w:t>
      </w:r>
      <w:r w:rsidR="00C85A6B">
        <w:rPr>
          <w:color w:val="000000" w:themeColor="text1"/>
          <w:sz w:val="24"/>
          <w:szCs w:val="24"/>
        </w:rPr>
        <w:t>9</w:t>
      </w:r>
    </w:p>
    <w:p w:rsidR="006B2E99" w:rsidRPr="00826A95" w:rsidRDefault="006B2E99" w:rsidP="006B2E99">
      <w:pPr>
        <w:widowControl w:val="0"/>
        <w:overflowPunct/>
        <w:autoSpaceDE/>
        <w:autoSpaceDN/>
        <w:adjustRightInd/>
        <w:spacing w:line="240" w:lineRule="auto"/>
        <w:ind w:left="0" w:right="0" w:firstLine="0"/>
        <w:jc w:val="center"/>
        <w:textAlignment w:val="auto"/>
        <w:rPr>
          <w:color w:val="000000" w:themeColor="text1"/>
          <w:sz w:val="24"/>
          <w:szCs w:val="24"/>
        </w:rPr>
      </w:pPr>
    </w:p>
    <w:p w:rsidR="006B2E99" w:rsidRPr="00826A95" w:rsidRDefault="006B2E99" w:rsidP="006B2E99">
      <w:pPr>
        <w:widowControl w:val="0"/>
        <w:numPr>
          <w:ilvl w:val="12"/>
          <w:numId w:val="0"/>
        </w:numPr>
        <w:tabs>
          <w:tab w:val="left" w:pos="1134"/>
        </w:tabs>
        <w:spacing w:line="240" w:lineRule="auto"/>
        <w:ind w:right="0"/>
        <w:jc w:val="center"/>
        <w:rPr>
          <w:b/>
          <w:color w:val="000000" w:themeColor="text1"/>
          <w:sz w:val="24"/>
          <w:szCs w:val="24"/>
        </w:rPr>
      </w:pPr>
      <w:r w:rsidRPr="00826A95">
        <w:rPr>
          <w:b/>
          <w:color w:val="000000" w:themeColor="text1"/>
          <w:sz w:val="24"/>
          <w:szCs w:val="24"/>
        </w:rPr>
        <w:t>Выполнение Программы государственных гарантий Российской Федерации в иностранной валюте на 2019 год и на плановый период 2020 и 2021 годов</w:t>
      </w:r>
    </w:p>
    <w:p w:rsidR="006B2E99" w:rsidRPr="00826A95" w:rsidRDefault="006B2E99" w:rsidP="006B2E99">
      <w:pPr>
        <w:widowControl w:val="0"/>
        <w:ind w:right="0" w:firstLine="760"/>
        <w:jc w:val="right"/>
        <w:rPr>
          <w:color w:val="000000" w:themeColor="text1"/>
          <w:sz w:val="20"/>
          <w:lang w:bidi="ru-RU"/>
        </w:rPr>
      </w:pPr>
    </w:p>
    <w:p w:rsidR="006B2E99" w:rsidRPr="00826A95" w:rsidRDefault="006B2E99" w:rsidP="006B2E99">
      <w:pPr>
        <w:widowControl w:val="0"/>
        <w:ind w:right="0" w:firstLine="760"/>
        <w:jc w:val="right"/>
        <w:rPr>
          <w:color w:val="000000" w:themeColor="text1"/>
          <w:sz w:val="20"/>
          <w:lang w:bidi="ru-RU"/>
        </w:rPr>
      </w:pPr>
      <w:r w:rsidRPr="00826A95">
        <w:rPr>
          <w:color w:val="000000" w:themeColor="text1"/>
          <w:sz w:val="20"/>
          <w:lang w:bidi="ru-RU"/>
        </w:rPr>
        <w:t>(млн. долларов США)</w:t>
      </w:r>
    </w:p>
    <w:tbl>
      <w:tblPr>
        <w:tblW w:w="10773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260"/>
        <w:gridCol w:w="1702"/>
        <w:gridCol w:w="1417"/>
        <w:gridCol w:w="1417"/>
        <w:gridCol w:w="1134"/>
        <w:gridCol w:w="1276"/>
      </w:tblGrid>
      <w:tr w:rsidR="006B2E99" w:rsidRPr="00826A95" w:rsidTr="0008019F">
        <w:trPr>
          <w:trHeight w:val="227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E99" w:rsidRPr="00826A95" w:rsidRDefault="006B2E99" w:rsidP="0008019F">
            <w:pPr>
              <w:widowControl w:val="0"/>
              <w:spacing w:line="240" w:lineRule="auto"/>
              <w:ind w:left="68" w:right="0" w:hanging="34"/>
              <w:jc w:val="center"/>
              <w:rPr>
                <w:b/>
                <w:color w:val="000000" w:themeColor="text1"/>
                <w:sz w:val="16"/>
                <w:szCs w:val="16"/>
                <w:lang w:bidi="ru-RU"/>
              </w:rPr>
            </w:pPr>
            <w:r w:rsidRPr="00826A95">
              <w:rPr>
                <w:b/>
                <w:color w:val="000000" w:themeColor="text1"/>
                <w:sz w:val="16"/>
                <w:szCs w:val="16"/>
                <w:lang w:bidi="ru-RU"/>
              </w:rPr>
              <w:t xml:space="preserve">№ </w:t>
            </w:r>
            <w:proofErr w:type="gramStart"/>
            <w:r w:rsidRPr="00826A95">
              <w:rPr>
                <w:b/>
                <w:color w:val="000000" w:themeColor="text1"/>
                <w:sz w:val="16"/>
                <w:szCs w:val="16"/>
                <w:lang w:bidi="ru-RU"/>
              </w:rPr>
              <w:t>п</w:t>
            </w:r>
            <w:proofErr w:type="gramEnd"/>
            <w:r w:rsidRPr="00826A95">
              <w:rPr>
                <w:b/>
                <w:color w:val="000000" w:themeColor="text1"/>
                <w:sz w:val="16"/>
                <w:szCs w:val="16"/>
                <w:lang w:bidi="ru-RU"/>
              </w:rPr>
              <w:t>/п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E99" w:rsidRPr="00826A95" w:rsidRDefault="006B2E99" w:rsidP="0008019F">
            <w:pPr>
              <w:widowControl w:val="0"/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  <w:lang w:bidi="ru-RU"/>
              </w:rPr>
            </w:pPr>
            <w:r w:rsidRPr="00826A95">
              <w:rPr>
                <w:b/>
                <w:color w:val="000000" w:themeColor="text1"/>
                <w:sz w:val="16"/>
                <w:szCs w:val="16"/>
                <w:lang w:bidi="ru-RU"/>
              </w:rPr>
              <w:t>Цель гарантирования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E99" w:rsidRPr="00826A95" w:rsidRDefault="006B2E99" w:rsidP="0008019F">
            <w:pPr>
              <w:widowControl w:val="0"/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  <w:lang w:bidi="ru-RU"/>
              </w:rPr>
            </w:pPr>
            <w:r w:rsidRPr="00826A95">
              <w:rPr>
                <w:b/>
                <w:color w:val="000000" w:themeColor="text1"/>
                <w:sz w:val="16"/>
                <w:szCs w:val="16"/>
                <w:lang w:bidi="ru-RU"/>
              </w:rPr>
              <w:t>Наименование принципала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E99" w:rsidRPr="00826A95" w:rsidRDefault="006B2E99" w:rsidP="0008019F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b/>
                <w:bCs/>
                <w:color w:val="000000" w:themeColor="text1"/>
                <w:sz w:val="16"/>
                <w:szCs w:val="16"/>
              </w:rPr>
              <w:t xml:space="preserve">Предусмотрено Федеральным законом </w:t>
            </w:r>
          </w:p>
          <w:p w:rsidR="006B2E99" w:rsidRPr="00826A95" w:rsidRDefault="006B2E99" w:rsidP="0008019F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b/>
                <w:bCs/>
                <w:color w:val="000000" w:themeColor="text1"/>
                <w:sz w:val="16"/>
                <w:szCs w:val="16"/>
              </w:rPr>
              <w:t xml:space="preserve">№ 459-ФЗ </w:t>
            </w:r>
            <w:r w:rsidR="001E5683" w:rsidRPr="00826A95">
              <w:rPr>
                <w:b/>
                <w:bCs/>
                <w:color w:val="000000" w:themeColor="text1"/>
                <w:sz w:val="16"/>
                <w:szCs w:val="16"/>
              </w:rPr>
              <w:t>(</w:t>
            </w:r>
            <w:r w:rsidRPr="00826A95">
              <w:rPr>
                <w:b/>
                <w:bCs/>
                <w:color w:val="000000" w:themeColor="text1"/>
                <w:sz w:val="16"/>
                <w:szCs w:val="16"/>
              </w:rPr>
              <w:t>с изменениями</w:t>
            </w:r>
            <w:r w:rsidR="001E5683" w:rsidRPr="00826A95">
              <w:rPr>
                <w:b/>
                <w:bCs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E99" w:rsidRPr="00826A95" w:rsidRDefault="006B2E99" w:rsidP="0008019F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b/>
                <w:bCs/>
                <w:color w:val="000000" w:themeColor="text1"/>
                <w:sz w:val="16"/>
                <w:szCs w:val="16"/>
              </w:rPr>
              <w:t>Исполнение</w:t>
            </w:r>
            <w:r w:rsidRPr="00826A95">
              <w:rPr>
                <w:b/>
                <w:bCs/>
                <w:color w:val="000000" w:themeColor="text1"/>
                <w:sz w:val="16"/>
                <w:szCs w:val="16"/>
              </w:rPr>
              <w:br/>
              <w:t xml:space="preserve"> на 1 декабря 2019 года (</w:t>
            </w:r>
            <w:proofErr w:type="spellStart"/>
            <w:proofErr w:type="gramStart"/>
            <w:r w:rsidRPr="00826A95">
              <w:rPr>
                <w:b/>
                <w:bCs/>
                <w:color w:val="000000" w:themeColor="text1"/>
                <w:sz w:val="16"/>
                <w:szCs w:val="16"/>
              </w:rPr>
              <w:t>предваритель</w:t>
            </w:r>
            <w:r w:rsidR="00A725BC" w:rsidRPr="00826A95">
              <w:rPr>
                <w:b/>
                <w:bCs/>
                <w:color w:val="000000" w:themeColor="text1"/>
                <w:sz w:val="16"/>
                <w:szCs w:val="16"/>
              </w:rPr>
              <w:t>-</w:t>
            </w:r>
            <w:r w:rsidRPr="00826A95">
              <w:rPr>
                <w:b/>
                <w:bCs/>
                <w:color w:val="000000" w:themeColor="text1"/>
                <w:sz w:val="16"/>
                <w:szCs w:val="16"/>
              </w:rPr>
              <w:t>ные</w:t>
            </w:r>
            <w:proofErr w:type="spellEnd"/>
            <w:proofErr w:type="gramEnd"/>
            <w:r w:rsidRPr="00826A95">
              <w:rPr>
                <w:b/>
                <w:bCs/>
                <w:color w:val="000000" w:themeColor="text1"/>
                <w:sz w:val="16"/>
                <w:szCs w:val="16"/>
              </w:rPr>
              <w:t xml:space="preserve"> данные)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E99" w:rsidRPr="00826A95" w:rsidRDefault="006B2E99" w:rsidP="0008019F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b/>
                <w:bCs/>
                <w:color w:val="000000" w:themeColor="text1"/>
                <w:sz w:val="16"/>
                <w:szCs w:val="16"/>
              </w:rPr>
              <w:t>Исполнение,</w:t>
            </w:r>
          </w:p>
          <w:p w:rsidR="006B2E99" w:rsidRPr="00826A95" w:rsidRDefault="006B2E99" w:rsidP="0008019F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826A95">
              <w:rPr>
                <w:b/>
                <w:bCs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E99" w:rsidRPr="00826A95" w:rsidRDefault="006B2E99" w:rsidP="0008019F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proofErr w:type="gramStart"/>
            <w:r w:rsidRPr="00826A95">
              <w:rPr>
                <w:b/>
                <w:bCs/>
                <w:color w:val="000000" w:themeColor="text1"/>
                <w:sz w:val="16"/>
                <w:szCs w:val="16"/>
              </w:rPr>
              <w:t>Предостав</w:t>
            </w:r>
            <w:proofErr w:type="spellEnd"/>
            <w:r w:rsidRPr="00826A95">
              <w:rPr>
                <w:b/>
                <w:bCs/>
                <w:color w:val="000000" w:themeColor="text1"/>
                <w:sz w:val="16"/>
                <w:szCs w:val="16"/>
              </w:rPr>
              <w:t>-ленные</w:t>
            </w:r>
            <w:proofErr w:type="gramEnd"/>
            <w:r w:rsidRPr="00826A95">
              <w:rPr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826A95">
              <w:rPr>
                <w:b/>
                <w:bCs/>
                <w:color w:val="000000" w:themeColor="text1"/>
                <w:sz w:val="16"/>
                <w:szCs w:val="16"/>
              </w:rPr>
              <w:t>государствен-ные</w:t>
            </w:r>
            <w:proofErr w:type="spellEnd"/>
            <w:r w:rsidRPr="00826A95">
              <w:rPr>
                <w:b/>
                <w:bCs/>
                <w:color w:val="000000" w:themeColor="text1"/>
                <w:sz w:val="16"/>
                <w:szCs w:val="16"/>
              </w:rPr>
              <w:t xml:space="preserve"> гарантии</w:t>
            </w:r>
          </w:p>
        </w:tc>
      </w:tr>
      <w:tr w:rsidR="006B2E99" w:rsidRPr="00826A95" w:rsidTr="0008019F">
        <w:trPr>
          <w:trHeight w:val="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E99" w:rsidRPr="00826A95" w:rsidRDefault="006B2E99" w:rsidP="0008019F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826A95">
              <w:rPr>
                <w:color w:val="000000" w:themeColor="text1"/>
                <w:sz w:val="16"/>
                <w:szCs w:val="16"/>
                <w:lang w:bidi="ru-RU"/>
              </w:rPr>
              <w:t>1.1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E99" w:rsidRPr="00826A95" w:rsidRDefault="006B2E99" w:rsidP="0008019F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16"/>
                <w:szCs w:val="16"/>
                <w:lang w:bidi="ru-RU"/>
              </w:rPr>
            </w:pPr>
            <w:r w:rsidRPr="00826A95">
              <w:rPr>
                <w:color w:val="000000" w:themeColor="text1"/>
                <w:sz w:val="16"/>
                <w:szCs w:val="16"/>
                <w:lang w:bidi="ru-RU"/>
              </w:rPr>
              <w:t>По обязательствам импортеров по оплате промышленной продукции (товаров, работ, услуг), поставленной по экспортным контрактам с российскими экспортерами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E99" w:rsidRPr="00826A95" w:rsidRDefault="006B2E99" w:rsidP="0008019F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826A95">
              <w:rPr>
                <w:color w:val="000000" w:themeColor="text1"/>
                <w:sz w:val="16"/>
                <w:szCs w:val="16"/>
                <w:lang w:bidi="ru-RU"/>
              </w:rPr>
              <w:t>импортеры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E99" w:rsidRPr="00826A95" w:rsidRDefault="006B2E99" w:rsidP="0008019F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826A95">
              <w:rPr>
                <w:color w:val="000000" w:themeColor="text1"/>
                <w:sz w:val="16"/>
                <w:szCs w:val="16"/>
                <w:lang w:bidi="ru-RU"/>
              </w:rPr>
              <w:t>1 500,0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2E99" w:rsidRPr="00826A95" w:rsidRDefault="006B2E99" w:rsidP="0008019F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2E99" w:rsidRPr="00826A95" w:rsidRDefault="006B2E99" w:rsidP="0008019F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E99" w:rsidRPr="00826A95" w:rsidRDefault="006B2E99" w:rsidP="0008019F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</w:tr>
      <w:tr w:rsidR="006B2E99" w:rsidRPr="00826A95" w:rsidTr="0008019F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E99" w:rsidRPr="00826A95" w:rsidRDefault="006B2E99" w:rsidP="0008019F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826A95">
              <w:rPr>
                <w:color w:val="000000" w:themeColor="text1"/>
                <w:sz w:val="16"/>
                <w:szCs w:val="16"/>
                <w:lang w:bidi="ru-RU"/>
              </w:rPr>
              <w:t>1.2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E99" w:rsidRPr="00826A95" w:rsidRDefault="006B2E99" w:rsidP="0008019F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16"/>
                <w:szCs w:val="16"/>
                <w:lang w:bidi="ru-RU"/>
              </w:rPr>
            </w:pPr>
            <w:r w:rsidRPr="00826A95">
              <w:rPr>
                <w:color w:val="000000" w:themeColor="text1"/>
                <w:sz w:val="16"/>
                <w:szCs w:val="16"/>
                <w:lang w:bidi="ru-RU"/>
              </w:rPr>
              <w:t>По обязательствам российских экспортеров либо импортеров по кредитам (в части возврата суммы кредита и (или) уплаты процентов за пользование кредитом)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E99" w:rsidRPr="00826A95" w:rsidRDefault="006B2E99" w:rsidP="0008019F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826A95">
              <w:rPr>
                <w:color w:val="000000" w:themeColor="text1"/>
                <w:sz w:val="16"/>
                <w:szCs w:val="16"/>
                <w:lang w:bidi="ru-RU"/>
              </w:rPr>
              <w:t>российские экспортеры, импортеры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E99" w:rsidRPr="00826A95" w:rsidRDefault="006B2E99" w:rsidP="0008019F">
            <w:pPr>
              <w:spacing w:line="240" w:lineRule="auto"/>
              <w:ind w:left="0" w:right="0" w:firstLine="0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2E99" w:rsidRPr="00826A95" w:rsidRDefault="006B2E99" w:rsidP="0008019F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2E99" w:rsidRPr="00826A95" w:rsidRDefault="006B2E99" w:rsidP="0008019F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B2E99" w:rsidRPr="00826A95" w:rsidRDefault="006B2E99" w:rsidP="0008019F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</w:tr>
      <w:tr w:rsidR="006B2E99" w:rsidRPr="00826A95" w:rsidTr="0008019F">
        <w:trPr>
          <w:trHeight w:val="6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E99" w:rsidRPr="00826A95" w:rsidRDefault="006B2E99" w:rsidP="0008019F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826A95">
              <w:rPr>
                <w:color w:val="000000" w:themeColor="text1"/>
                <w:sz w:val="16"/>
                <w:szCs w:val="16"/>
                <w:lang w:bidi="ru-RU"/>
              </w:rPr>
              <w:t>1.3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E99" w:rsidRPr="00826A95" w:rsidRDefault="006B2E99" w:rsidP="0008019F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16"/>
                <w:szCs w:val="16"/>
                <w:lang w:bidi="ru-RU"/>
              </w:rPr>
            </w:pPr>
            <w:r w:rsidRPr="00826A95">
              <w:rPr>
                <w:color w:val="000000" w:themeColor="text1"/>
                <w:sz w:val="16"/>
                <w:szCs w:val="16"/>
                <w:lang w:bidi="ru-RU"/>
              </w:rPr>
              <w:t>По обязательствам иностранных государств по государственным гарантиям этих иностранных государств, предоставленным в обеспечение исполнения обязательств импортеров по экспортным контрактам с российскими экспортерами, либо по кредитам, привлеченным импортерами на цели выполнения ими обязательств по экспортным контрактам с российскими экспортерами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E99" w:rsidRPr="00826A95" w:rsidRDefault="006B2E99" w:rsidP="0008019F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826A95">
              <w:rPr>
                <w:color w:val="000000" w:themeColor="text1"/>
                <w:sz w:val="16"/>
                <w:szCs w:val="16"/>
                <w:lang w:bidi="ru-RU"/>
              </w:rPr>
              <w:t>иностранные государства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E99" w:rsidRPr="00826A95" w:rsidRDefault="006B2E99" w:rsidP="0008019F">
            <w:pPr>
              <w:spacing w:line="240" w:lineRule="auto"/>
              <w:ind w:left="0" w:right="0" w:firstLine="0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E99" w:rsidRPr="00826A95" w:rsidRDefault="006B2E99" w:rsidP="0008019F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E99" w:rsidRPr="00826A95" w:rsidRDefault="006B2E99" w:rsidP="0008019F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99" w:rsidRPr="00826A95" w:rsidRDefault="006B2E99" w:rsidP="0008019F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</w:tr>
      <w:tr w:rsidR="006B2E99" w:rsidRPr="00826A95" w:rsidTr="00080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E99" w:rsidRPr="00826A95" w:rsidRDefault="006B2E99" w:rsidP="0008019F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826A95">
              <w:rPr>
                <w:color w:val="000000" w:themeColor="text1"/>
                <w:sz w:val="16"/>
                <w:szCs w:val="16"/>
                <w:lang w:bidi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E99" w:rsidRPr="00826A95" w:rsidRDefault="006B2E99" w:rsidP="0008019F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16"/>
                <w:szCs w:val="16"/>
                <w:lang w:bidi="ru-RU"/>
              </w:rPr>
            </w:pPr>
            <w:r w:rsidRPr="00826A95">
              <w:rPr>
                <w:color w:val="000000" w:themeColor="text1"/>
                <w:sz w:val="16"/>
                <w:szCs w:val="16"/>
                <w:lang w:bidi="ru-RU"/>
              </w:rPr>
              <w:t>По обязательствам АО РОСЭКСИМБАНК по кредитам, привлекаемым на цели поддержки экспорта промышленной продукции (товаров, работ, услуг)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E99" w:rsidRPr="00826A95" w:rsidRDefault="006B2E99" w:rsidP="0008019F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826A95">
              <w:rPr>
                <w:color w:val="000000" w:themeColor="text1"/>
                <w:sz w:val="16"/>
                <w:szCs w:val="16"/>
                <w:lang w:bidi="ru-RU"/>
              </w:rPr>
              <w:t>АО РОСЭК-СИМБАНК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E99" w:rsidRPr="00826A95" w:rsidRDefault="006B2E99" w:rsidP="0008019F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826A95">
              <w:rPr>
                <w:color w:val="000000" w:themeColor="text1"/>
                <w:sz w:val="16"/>
                <w:szCs w:val="16"/>
                <w:lang w:bidi="ru-RU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E99" w:rsidRPr="00826A95" w:rsidRDefault="006B2E99" w:rsidP="0008019F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E99" w:rsidRPr="00826A95" w:rsidRDefault="006B2E99" w:rsidP="0008019F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99" w:rsidRPr="00826A95" w:rsidRDefault="006B2E99" w:rsidP="0008019F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</w:tr>
      <w:tr w:rsidR="006B2E99" w:rsidRPr="00826A95" w:rsidTr="00080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E99" w:rsidRPr="00826A95" w:rsidRDefault="006B2E99" w:rsidP="0008019F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826A95">
              <w:rPr>
                <w:color w:val="000000" w:themeColor="text1"/>
                <w:sz w:val="16"/>
                <w:szCs w:val="16"/>
                <w:lang w:bidi="ru-RU"/>
              </w:rPr>
              <w:t>3.1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E99" w:rsidRPr="00826A95" w:rsidRDefault="006B2E99" w:rsidP="0008019F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16"/>
                <w:szCs w:val="16"/>
                <w:lang w:bidi="ru-RU"/>
              </w:rPr>
            </w:pPr>
            <w:r w:rsidRPr="00826A95">
              <w:rPr>
                <w:color w:val="000000" w:themeColor="text1"/>
                <w:sz w:val="16"/>
                <w:szCs w:val="16"/>
                <w:lang w:bidi="ru-RU"/>
              </w:rPr>
              <w:t>По обязательствам российских экспортеров промышленной продукции (товаров, работ, услуг) по удовлетворению регрессных требований АО РОСЭКСИМБАНК, возникших в связи с исполнением банковских гарантий, предоставленных последним по обязательствам российских экспортеров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E99" w:rsidRPr="00826A95" w:rsidRDefault="006B2E99" w:rsidP="0008019F">
            <w:pPr>
              <w:spacing w:line="240" w:lineRule="auto"/>
              <w:ind w:left="0" w:right="0" w:firstLine="0"/>
              <w:rPr>
                <w:color w:val="000000" w:themeColor="text1"/>
                <w:sz w:val="16"/>
                <w:szCs w:val="16"/>
                <w:lang w:bidi="ru-RU"/>
              </w:rPr>
            </w:pPr>
            <w:r w:rsidRPr="00826A95">
              <w:rPr>
                <w:color w:val="000000" w:themeColor="text1"/>
                <w:sz w:val="16"/>
                <w:szCs w:val="16"/>
                <w:lang w:bidi="ru-RU"/>
              </w:rPr>
              <w:t>российские экспортеры промышленной продукции (товаров, работ, услуг)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E99" w:rsidRPr="00826A95" w:rsidRDefault="006B2E99" w:rsidP="0008019F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826A95">
              <w:rPr>
                <w:color w:val="000000" w:themeColor="text1"/>
                <w:sz w:val="16"/>
                <w:szCs w:val="16"/>
                <w:lang w:bidi="ru-RU"/>
              </w:rPr>
              <w:t>100,0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2E99" w:rsidRPr="00826A95" w:rsidRDefault="006B2E99" w:rsidP="0008019F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2E99" w:rsidRPr="00826A95" w:rsidRDefault="006B2E99" w:rsidP="0008019F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E99" w:rsidRPr="00826A95" w:rsidRDefault="006B2E99" w:rsidP="0008019F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</w:tr>
      <w:tr w:rsidR="006B2E99" w:rsidRPr="00826A95" w:rsidTr="00080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E99" w:rsidRPr="00826A95" w:rsidRDefault="006B2E99" w:rsidP="0008019F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826A95">
              <w:rPr>
                <w:color w:val="000000" w:themeColor="text1"/>
                <w:sz w:val="16"/>
                <w:szCs w:val="16"/>
                <w:lang w:bidi="ru-RU"/>
              </w:rPr>
              <w:t>3.2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E99" w:rsidRPr="00826A95" w:rsidRDefault="006B2E99" w:rsidP="0008019F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16"/>
                <w:szCs w:val="16"/>
                <w:lang w:bidi="ru-RU"/>
              </w:rPr>
            </w:pPr>
            <w:r w:rsidRPr="00826A95">
              <w:rPr>
                <w:color w:val="000000" w:themeColor="text1"/>
                <w:sz w:val="16"/>
                <w:szCs w:val="16"/>
                <w:lang w:bidi="ru-RU"/>
              </w:rPr>
              <w:t>По обязательствам АО РОСЭКСИМБАНК по его банковским гарантиям, предоставленным по обязательствам российских экспортеров промышленной продукции (товаров, работ, услуг)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E99" w:rsidRPr="00826A95" w:rsidRDefault="006B2E99" w:rsidP="0008019F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826A95">
              <w:rPr>
                <w:color w:val="000000" w:themeColor="text1"/>
                <w:sz w:val="16"/>
                <w:szCs w:val="16"/>
                <w:lang w:bidi="ru-RU"/>
              </w:rPr>
              <w:t>АО РОСЭК-СИМБАНК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E99" w:rsidRPr="00826A95" w:rsidRDefault="006B2E99" w:rsidP="0008019F">
            <w:pPr>
              <w:spacing w:line="240" w:lineRule="auto"/>
              <w:ind w:left="0" w:right="0" w:firstLine="0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E99" w:rsidRPr="00826A95" w:rsidRDefault="006B2E99" w:rsidP="0008019F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E99" w:rsidRPr="00826A95" w:rsidRDefault="006B2E99" w:rsidP="0008019F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99" w:rsidRPr="00826A95" w:rsidRDefault="006B2E99" w:rsidP="0008019F">
            <w:pPr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</w:tr>
      <w:tr w:rsidR="006B2E99" w:rsidRPr="00826A95" w:rsidTr="00080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E99" w:rsidRPr="00826A95" w:rsidRDefault="006B2E99" w:rsidP="0008019F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826A95">
              <w:rPr>
                <w:color w:val="000000" w:themeColor="text1"/>
                <w:sz w:val="16"/>
                <w:szCs w:val="16"/>
                <w:lang w:bidi="ru-RU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E99" w:rsidRPr="00826A95" w:rsidRDefault="006B2E99" w:rsidP="0008019F">
            <w:pPr>
              <w:widowControl w:val="0"/>
              <w:spacing w:line="240" w:lineRule="auto"/>
              <w:ind w:left="0" w:right="0" w:firstLine="0"/>
              <w:rPr>
                <w:color w:val="000000" w:themeColor="text1"/>
                <w:sz w:val="16"/>
                <w:szCs w:val="16"/>
                <w:lang w:bidi="ru-RU"/>
              </w:rPr>
            </w:pPr>
            <w:r w:rsidRPr="00826A95">
              <w:rPr>
                <w:color w:val="000000" w:themeColor="text1"/>
                <w:sz w:val="16"/>
                <w:szCs w:val="16"/>
                <w:lang w:bidi="ru-RU"/>
              </w:rPr>
              <w:t>По обязательствам российских юридических лиц по удовлетворению регрессных требований иностранных государств, возникающих в связи с исполнением государственных гарантий иностранных государств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E99" w:rsidRPr="00826A95" w:rsidRDefault="006B2E99" w:rsidP="0008019F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826A95">
              <w:rPr>
                <w:color w:val="000000" w:themeColor="text1"/>
                <w:sz w:val="16"/>
                <w:szCs w:val="16"/>
                <w:lang w:bidi="ru-RU"/>
              </w:rPr>
              <w:t>Российские юридические лица, имеющие право на осуществление внешнеторговой деятельности в отношении продукции военного назначения, отобранные в порядке, установленном Правительством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E99" w:rsidRPr="00826A95" w:rsidRDefault="006B2E99" w:rsidP="0008019F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826A95">
              <w:rPr>
                <w:color w:val="000000" w:themeColor="text1"/>
                <w:sz w:val="16"/>
                <w:szCs w:val="16"/>
                <w:lang w:bidi="ru-RU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E99" w:rsidRPr="00826A95" w:rsidRDefault="006B2E99" w:rsidP="0008019F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E99" w:rsidRPr="00826A95" w:rsidRDefault="006B2E99" w:rsidP="0008019F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99" w:rsidRPr="00826A95" w:rsidRDefault="006B2E99" w:rsidP="0008019F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</w:tr>
      <w:tr w:rsidR="006B2E99" w:rsidRPr="00826A95" w:rsidTr="00080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99" w:rsidRPr="00826A95" w:rsidRDefault="006B2E99" w:rsidP="0008019F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E99" w:rsidRPr="00826A95" w:rsidRDefault="006B2E99" w:rsidP="0008019F">
            <w:pPr>
              <w:widowControl w:val="0"/>
              <w:spacing w:line="240" w:lineRule="auto"/>
              <w:ind w:left="0" w:right="0" w:firstLine="0"/>
              <w:rPr>
                <w:b/>
                <w:color w:val="000000" w:themeColor="text1"/>
                <w:sz w:val="16"/>
                <w:szCs w:val="16"/>
                <w:lang w:bidi="ru-RU"/>
              </w:rPr>
            </w:pPr>
            <w:r w:rsidRPr="00826A95">
              <w:rPr>
                <w:b/>
                <w:color w:val="000000" w:themeColor="text1"/>
                <w:sz w:val="16"/>
                <w:szCs w:val="16"/>
                <w:lang w:bidi="ru-RU"/>
              </w:rPr>
              <w:t>Всего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99" w:rsidRPr="00826A95" w:rsidRDefault="006B2E99" w:rsidP="0008019F">
            <w:pPr>
              <w:widowControl w:val="0"/>
              <w:spacing w:line="240" w:lineRule="auto"/>
              <w:ind w:left="0" w:right="0" w:firstLine="0"/>
              <w:rPr>
                <w:b/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E99" w:rsidRPr="00826A95" w:rsidRDefault="006B2E99" w:rsidP="0008019F">
            <w:pPr>
              <w:widowControl w:val="0"/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  <w:lang w:bidi="ru-RU"/>
              </w:rPr>
            </w:pPr>
            <w:r w:rsidRPr="00826A95">
              <w:rPr>
                <w:b/>
                <w:color w:val="000000" w:themeColor="text1"/>
                <w:sz w:val="16"/>
                <w:szCs w:val="16"/>
                <w:lang w:bidi="ru-RU"/>
              </w:rPr>
              <w:t>2 200,0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E99" w:rsidRPr="00826A95" w:rsidRDefault="00FA48E6" w:rsidP="0008019F">
            <w:pPr>
              <w:widowControl w:val="0"/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  <w:lang w:bidi="ru-RU"/>
              </w:rPr>
            </w:pPr>
            <w:r w:rsidRPr="00826A95">
              <w:rPr>
                <w:b/>
                <w:color w:val="000000" w:themeColor="text1"/>
                <w:sz w:val="16"/>
                <w:szCs w:val="16"/>
                <w:lang w:bidi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E99" w:rsidRPr="00826A95" w:rsidRDefault="00FA48E6" w:rsidP="0008019F">
            <w:pPr>
              <w:widowControl w:val="0"/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  <w:lang w:bidi="ru-RU"/>
              </w:rPr>
            </w:pPr>
            <w:r w:rsidRPr="00826A95">
              <w:rPr>
                <w:b/>
                <w:color w:val="000000" w:themeColor="text1"/>
                <w:sz w:val="16"/>
                <w:szCs w:val="16"/>
                <w:lang w:bidi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99" w:rsidRPr="00826A95" w:rsidRDefault="006B2E99" w:rsidP="0008019F">
            <w:pPr>
              <w:widowControl w:val="0"/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  <w:lang w:bidi="ru-RU"/>
              </w:rPr>
            </w:pPr>
          </w:p>
        </w:tc>
      </w:tr>
      <w:tr w:rsidR="006B2E99" w:rsidRPr="00826A95" w:rsidTr="00080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99" w:rsidRPr="00826A95" w:rsidRDefault="006B2E99" w:rsidP="0008019F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E99" w:rsidRPr="00826A95" w:rsidRDefault="006B2E99" w:rsidP="0008019F">
            <w:pPr>
              <w:spacing w:line="240" w:lineRule="auto"/>
              <w:ind w:left="0" w:right="0" w:firstLine="0"/>
              <w:rPr>
                <w:b/>
                <w:color w:val="000000" w:themeColor="text1"/>
                <w:sz w:val="16"/>
                <w:szCs w:val="16"/>
              </w:rPr>
            </w:pPr>
            <w:r w:rsidRPr="00826A95">
              <w:rPr>
                <w:b/>
                <w:color w:val="000000" w:themeColor="text1"/>
                <w:sz w:val="16"/>
                <w:szCs w:val="16"/>
              </w:rPr>
              <w:t>Бюджетные ассигнования на исполнение государственных гарантий Российской Федерации по возможным гарантийным случаям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E99" w:rsidRPr="00826A95" w:rsidRDefault="006B2E99" w:rsidP="0008019F">
            <w:pPr>
              <w:widowControl w:val="0"/>
              <w:spacing w:line="240" w:lineRule="auto"/>
              <w:ind w:left="0" w:right="0" w:firstLine="0"/>
              <w:rPr>
                <w:b/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E99" w:rsidRPr="00826A95" w:rsidRDefault="006B2E99" w:rsidP="0008019F">
            <w:pPr>
              <w:widowControl w:val="0"/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E99" w:rsidRPr="00826A95" w:rsidRDefault="006B2E99" w:rsidP="0008019F">
            <w:pPr>
              <w:widowControl w:val="0"/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E99" w:rsidRPr="00826A95" w:rsidRDefault="006B2E99" w:rsidP="0008019F">
            <w:pPr>
              <w:widowControl w:val="0"/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99" w:rsidRPr="00826A95" w:rsidRDefault="006B2E99" w:rsidP="0008019F">
            <w:pPr>
              <w:widowControl w:val="0"/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  <w:lang w:bidi="ru-RU"/>
              </w:rPr>
            </w:pPr>
          </w:p>
        </w:tc>
      </w:tr>
      <w:tr w:rsidR="006B2E99" w:rsidRPr="00826A95" w:rsidTr="00080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99" w:rsidRPr="00826A95" w:rsidRDefault="006B2E99" w:rsidP="0008019F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E99" w:rsidRPr="00826A95" w:rsidRDefault="006B2E99" w:rsidP="0008019F">
            <w:pPr>
              <w:spacing w:line="240" w:lineRule="auto"/>
              <w:ind w:left="0" w:right="0" w:firstLine="0"/>
              <w:jc w:val="left"/>
              <w:rPr>
                <w:color w:val="000000" w:themeColor="text1"/>
                <w:sz w:val="16"/>
                <w:szCs w:val="16"/>
              </w:rPr>
            </w:pPr>
            <w:r w:rsidRPr="00826A95">
              <w:rPr>
                <w:color w:val="000000" w:themeColor="text1"/>
                <w:sz w:val="16"/>
                <w:szCs w:val="16"/>
              </w:rPr>
              <w:t>за счет расходов федерального бюджета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2E99" w:rsidRPr="00826A95" w:rsidRDefault="006B2E99" w:rsidP="0008019F">
            <w:pPr>
              <w:widowControl w:val="0"/>
              <w:spacing w:line="240" w:lineRule="auto"/>
              <w:ind w:left="0" w:right="0" w:firstLine="0"/>
              <w:rPr>
                <w:b/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E99" w:rsidRPr="00826A95" w:rsidRDefault="006B2E99" w:rsidP="0008019F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826A95">
              <w:rPr>
                <w:color w:val="000000" w:themeColor="text1"/>
                <w:sz w:val="16"/>
                <w:szCs w:val="16"/>
                <w:lang w:bidi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E99" w:rsidRPr="00826A95" w:rsidRDefault="006B2E99" w:rsidP="0008019F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E99" w:rsidRPr="00826A95" w:rsidRDefault="006B2E99" w:rsidP="0008019F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99" w:rsidRPr="00826A95" w:rsidRDefault="006B2E99" w:rsidP="0008019F">
            <w:pPr>
              <w:widowControl w:val="0"/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  <w:lang w:bidi="ru-RU"/>
              </w:rPr>
            </w:pPr>
          </w:p>
        </w:tc>
      </w:tr>
      <w:tr w:rsidR="006B2E99" w:rsidRPr="00826A95" w:rsidTr="00080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99" w:rsidRPr="00826A95" w:rsidRDefault="006B2E99" w:rsidP="0008019F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E99" w:rsidRPr="00826A95" w:rsidRDefault="006B2E99" w:rsidP="0008019F">
            <w:pPr>
              <w:spacing w:line="240" w:lineRule="auto"/>
              <w:ind w:left="0" w:right="0" w:firstLine="0"/>
              <w:jc w:val="left"/>
              <w:rPr>
                <w:color w:val="000000" w:themeColor="text1"/>
                <w:sz w:val="16"/>
                <w:szCs w:val="16"/>
              </w:rPr>
            </w:pPr>
            <w:r w:rsidRPr="00826A95">
              <w:rPr>
                <w:color w:val="000000" w:themeColor="text1"/>
                <w:sz w:val="16"/>
                <w:szCs w:val="16"/>
              </w:rPr>
              <w:t>за счет источников финансирования дефицита федерального бюджета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99" w:rsidRPr="00826A95" w:rsidRDefault="006B2E99" w:rsidP="0008019F">
            <w:pPr>
              <w:widowControl w:val="0"/>
              <w:spacing w:line="240" w:lineRule="auto"/>
              <w:ind w:left="0" w:right="0" w:firstLine="0"/>
              <w:rPr>
                <w:b/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E99" w:rsidRPr="00826A95" w:rsidRDefault="006B2E99" w:rsidP="0008019F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  <w:r w:rsidRPr="00826A95">
              <w:rPr>
                <w:color w:val="000000" w:themeColor="text1"/>
                <w:sz w:val="16"/>
                <w:szCs w:val="16"/>
                <w:lang w:bidi="ru-RU"/>
              </w:rPr>
              <w:t>25,1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E99" w:rsidRPr="00826A95" w:rsidRDefault="006B2E99" w:rsidP="0008019F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E99" w:rsidRPr="00826A95" w:rsidRDefault="006B2E99" w:rsidP="0008019F">
            <w:pPr>
              <w:widowControl w:val="0"/>
              <w:spacing w:line="240" w:lineRule="auto"/>
              <w:ind w:left="0" w:right="0" w:firstLine="0"/>
              <w:jc w:val="center"/>
              <w:rPr>
                <w:color w:val="000000" w:themeColor="text1"/>
                <w:sz w:val="16"/>
                <w:szCs w:val="16"/>
                <w:lang w:bidi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99" w:rsidRPr="00826A95" w:rsidRDefault="006B2E99" w:rsidP="0008019F">
            <w:pPr>
              <w:widowControl w:val="0"/>
              <w:spacing w:line="240" w:lineRule="auto"/>
              <w:ind w:left="0" w:right="0" w:firstLine="0"/>
              <w:jc w:val="center"/>
              <w:rPr>
                <w:b/>
                <w:color w:val="000000" w:themeColor="text1"/>
                <w:sz w:val="16"/>
                <w:szCs w:val="16"/>
                <w:lang w:bidi="ru-RU"/>
              </w:rPr>
            </w:pPr>
          </w:p>
        </w:tc>
      </w:tr>
    </w:tbl>
    <w:p w:rsidR="006B2E99" w:rsidRPr="00826A95" w:rsidRDefault="006B2E99" w:rsidP="006B2E99">
      <w:pPr>
        <w:widowControl w:val="0"/>
        <w:overflowPunct/>
        <w:autoSpaceDE/>
        <w:autoSpaceDN/>
        <w:adjustRightInd/>
        <w:spacing w:line="240" w:lineRule="auto"/>
        <w:ind w:left="0" w:right="0"/>
        <w:jc w:val="right"/>
        <w:textAlignment w:val="auto"/>
        <w:rPr>
          <w:color w:val="000000" w:themeColor="text1"/>
          <w:sz w:val="24"/>
          <w:szCs w:val="24"/>
        </w:rPr>
      </w:pPr>
    </w:p>
    <w:p w:rsidR="006B2E99" w:rsidRPr="00826A95" w:rsidRDefault="006B2E99" w:rsidP="006B2E99">
      <w:pPr>
        <w:overflowPunct/>
        <w:autoSpaceDE/>
        <w:autoSpaceDN/>
        <w:adjustRightInd/>
        <w:spacing w:after="200" w:line="276" w:lineRule="auto"/>
        <w:ind w:left="0" w:right="0" w:firstLine="0"/>
        <w:jc w:val="left"/>
        <w:textAlignment w:val="auto"/>
        <w:rPr>
          <w:color w:val="000000" w:themeColor="text1"/>
          <w:sz w:val="24"/>
          <w:szCs w:val="24"/>
        </w:rPr>
      </w:pPr>
      <w:r w:rsidRPr="00826A95">
        <w:rPr>
          <w:color w:val="000000" w:themeColor="text1"/>
          <w:sz w:val="24"/>
          <w:szCs w:val="24"/>
        </w:rPr>
        <w:br w:type="page"/>
      </w:r>
    </w:p>
    <w:p w:rsidR="006B2E99" w:rsidRPr="00826A95" w:rsidRDefault="006B2E99" w:rsidP="006B2E99">
      <w:pPr>
        <w:widowControl w:val="0"/>
        <w:overflowPunct/>
        <w:autoSpaceDE/>
        <w:autoSpaceDN/>
        <w:adjustRightInd/>
        <w:spacing w:line="240" w:lineRule="auto"/>
        <w:ind w:left="0" w:right="0"/>
        <w:jc w:val="right"/>
        <w:textAlignment w:val="auto"/>
        <w:rPr>
          <w:color w:val="000000" w:themeColor="text1"/>
          <w:sz w:val="24"/>
          <w:szCs w:val="24"/>
        </w:rPr>
      </w:pPr>
      <w:r w:rsidRPr="00826A95">
        <w:rPr>
          <w:color w:val="000000" w:themeColor="text1"/>
          <w:sz w:val="24"/>
          <w:szCs w:val="24"/>
        </w:rPr>
        <w:lastRenderedPageBreak/>
        <w:t xml:space="preserve">Таблица </w:t>
      </w:r>
      <w:r w:rsidR="00C85A6B">
        <w:rPr>
          <w:color w:val="000000" w:themeColor="text1"/>
          <w:sz w:val="24"/>
          <w:szCs w:val="24"/>
        </w:rPr>
        <w:t>10</w:t>
      </w:r>
    </w:p>
    <w:p w:rsidR="006B2E99" w:rsidRPr="00826A95" w:rsidRDefault="006B2E99" w:rsidP="006B2E99">
      <w:pPr>
        <w:widowControl w:val="0"/>
        <w:overflowPunct/>
        <w:autoSpaceDE/>
        <w:autoSpaceDN/>
        <w:adjustRightInd/>
        <w:spacing w:line="240" w:lineRule="auto"/>
        <w:ind w:left="0" w:right="0"/>
        <w:jc w:val="right"/>
        <w:textAlignment w:val="auto"/>
        <w:rPr>
          <w:color w:val="000000" w:themeColor="text1"/>
          <w:sz w:val="24"/>
          <w:szCs w:val="24"/>
        </w:rPr>
      </w:pPr>
    </w:p>
    <w:p w:rsidR="006B2E99" w:rsidRPr="00826A95" w:rsidRDefault="006B2E99" w:rsidP="006B2E99">
      <w:pPr>
        <w:widowControl w:val="0"/>
        <w:spacing w:line="240" w:lineRule="auto"/>
        <w:ind w:left="142" w:right="0" w:firstLine="0"/>
        <w:jc w:val="center"/>
        <w:rPr>
          <w:b/>
          <w:color w:val="000000" w:themeColor="text1"/>
          <w:sz w:val="24"/>
          <w:szCs w:val="24"/>
        </w:rPr>
      </w:pPr>
      <w:r w:rsidRPr="00826A95">
        <w:rPr>
          <w:b/>
          <w:color w:val="000000" w:themeColor="text1"/>
          <w:sz w:val="24"/>
          <w:szCs w:val="24"/>
        </w:rPr>
        <w:t>Анализ расходов на обслуживание государственного долга Российской Федерации</w:t>
      </w:r>
    </w:p>
    <w:p w:rsidR="006B2E99" w:rsidRPr="00826A95" w:rsidRDefault="006B2E99" w:rsidP="006B2E99">
      <w:pPr>
        <w:widowControl w:val="0"/>
        <w:spacing w:line="240" w:lineRule="auto"/>
        <w:ind w:left="142" w:right="283" w:firstLine="0"/>
        <w:jc w:val="center"/>
        <w:rPr>
          <w:rFonts w:eastAsia="Times New Roman"/>
          <w:b/>
          <w:iCs/>
          <w:color w:val="000000" w:themeColor="text1"/>
          <w:sz w:val="24"/>
          <w:szCs w:val="24"/>
        </w:rPr>
      </w:pPr>
    </w:p>
    <w:p w:rsidR="006B2E99" w:rsidRPr="00826A95" w:rsidRDefault="006B2E99" w:rsidP="006B2E99">
      <w:pPr>
        <w:spacing w:line="240" w:lineRule="auto"/>
        <w:ind w:left="0" w:right="283" w:firstLine="539"/>
        <w:jc w:val="right"/>
        <w:rPr>
          <w:color w:val="000000" w:themeColor="text1"/>
          <w:sz w:val="18"/>
          <w:szCs w:val="16"/>
        </w:rPr>
      </w:pPr>
      <w:r w:rsidRPr="00826A95">
        <w:rPr>
          <w:color w:val="000000" w:themeColor="text1"/>
          <w:sz w:val="18"/>
          <w:szCs w:val="16"/>
        </w:rPr>
        <w:t>(млн. рублей)</w:t>
      </w:r>
    </w:p>
    <w:tbl>
      <w:tblPr>
        <w:tblW w:w="9857" w:type="dxa"/>
        <w:jc w:val="center"/>
        <w:tblInd w:w="-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6"/>
        <w:gridCol w:w="1266"/>
        <w:gridCol w:w="1194"/>
        <w:gridCol w:w="1161"/>
        <w:gridCol w:w="1151"/>
        <w:gridCol w:w="1078"/>
        <w:gridCol w:w="771"/>
        <w:gridCol w:w="770"/>
      </w:tblGrid>
      <w:tr w:rsidR="00826A95" w:rsidRPr="00826A95" w:rsidTr="00826A95">
        <w:trPr>
          <w:trHeight w:val="287"/>
          <w:tblHeader/>
          <w:jc w:val="center"/>
        </w:trPr>
        <w:tc>
          <w:tcPr>
            <w:tcW w:w="2466" w:type="dxa"/>
            <w:vMerge w:val="restart"/>
            <w:shd w:val="clear" w:color="auto" w:fill="auto"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4"/>
                <w:szCs w:val="14"/>
              </w:rPr>
            </w:pPr>
            <w:r w:rsidRPr="00826A95">
              <w:rPr>
                <w:rFonts w:eastAsia="Times New Roman"/>
                <w:b/>
                <w:color w:val="000000" w:themeColor="text1"/>
                <w:sz w:val="14"/>
                <w:szCs w:val="14"/>
              </w:rPr>
              <w:t>Наименование показателя</w:t>
            </w:r>
          </w:p>
        </w:tc>
        <w:tc>
          <w:tcPr>
            <w:tcW w:w="2460" w:type="dxa"/>
            <w:gridSpan w:val="2"/>
            <w:vMerge w:val="restart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4"/>
                <w:szCs w:val="14"/>
              </w:rPr>
            </w:pPr>
            <w:r w:rsidRPr="00826A95">
              <w:rPr>
                <w:rFonts w:eastAsia="Times New Roman"/>
                <w:b/>
                <w:color w:val="000000" w:themeColor="text1"/>
                <w:sz w:val="14"/>
                <w:szCs w:val="14"/>
              </w:rPr>
              <w:t xml:space="preserve">Исполнено </w:t>
            </w:r>
            <w:r w:rsidR="00931B43" w:rsidRPr="00826A95">
              <w:rPr>
                <w:rFonts w:eastAsia="Times New Roman"/>
                <w:b/>
                <w:color w:val="000000" w:themeColor="text1"/>
                <w:sz w:val="14"/>
                <w:szCs w:val="14"/>
              </w:rPr>
              <w:t xml:space="preserve">на </w:t>
            </w:r>
            <w:r w:rsidRPr="00826A95">
              <w:rPr>
                <w:rFonts w:eastAsia="Times New Roman"/>
                <w:b/>
                <w:color w:val="000000" w:themeColor="text1"/>
                <w:sz w:val="14"/>
                <w:szCs w:val="14"/>
              </w:rPr>
              <w:t>1 января</w:t>
            </w:r>
          </w:p>
        </w:tc>
        <w:tc>
          <w:tcPr>
            <w:tcW w:w="1161" w:type="dxa"/>
            <w:vMerge w:val="restart"/>
            <w:shd w:val="clear" w:color="auto" w:fill="auto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2"/>
                <w:szCs w:val="12"/>
              </w:rPr>
            </w:pPr>
            <w:r w:rsidRPr="00826A95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>Утверждено Федеральным законом</w:t>
            </w:r>
          </w:p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2"/>
                <w:szCs w:val="12"/>
              </w:rPr>
            </w:pPr>
            <w:r w:rsidRPr="00826A95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>№ 459-ФЗ (с изменениями)</w:t>
            </w:r>
          </w:p>
        </w:tc>
        <w:tc>
          <w:tcPr>
            <w:tcW w:w="1151" w:type="dxa"/>
            <w:vMerge w:val="restart"/>
            <w:shd w:val="clear" w:color="auto" w:fill="auto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2"/>
                <w:szCs w:val="12"/>
              </w:rPr>
            </w:pPr>
            <w:r w:rsidRPr="00826A95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 xml:space="preserve">Установлено сводной бюджетной росписью </w:t>
            </w:r>
          </w:p>
          <w:p w:rsidR="006B2E99" w:rsidRPr="00826A95" w:rsidRDefault="006B2E99" w:rsidP="003220B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2"/>
                <w:szCs w:val="12"/>
              </w:rPr>
            </w:pPr>
            <w:r w:rsidRPr="00826A95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 xml:space="preserve">на 1 </w:t>
            </w:r>
            <w:r w:rsidR="003220BF" w:rsidRPr="00826A95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>янва</w:t>
            </w:r>
            <w:r w:rsidRPr="00826A95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>ря 20</w:t>
            </w:r>
            <w:r w:rsidR="003220BF" w:rsidRPr="00826A95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>20</w:t>
            </w:r>
            <w:r w:rsidRPr="00826A95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 xml:space="preserve"> года</w:t>
            </w:r>
          </w:p>
        </w:tc>
        <w:tc>
          <w:tcPr>
            <w:tcW w:w="2619" w:type="dxa"/>
            <w:gridSpan w:val="3"/>
            <w:shd w:val="clear" w:color="auto" w:fill="auto"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4"/>
                <w:szCs w:val="14"/>
              </w:rPr>
            </w:pPr>
            <w:r w:rsidRPr="00826A95">
              <w:rPr>
                <w:rFonts w:eastAsia="Times New Roman"/>
                <w:b/>
                <w:color w:val="000000" w:themeColor="text1"/>
                <w:sz w:val="14"/>
                <w:szCs w:val="14"/>
              </w:rPr>
              <w:t xml:space="preserve">Исполнение </w:t>
            </w:r>
          </w:p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4"/>
                <w:szCs w:val="14"/>
              </w:rPr>
            </w:pPr>
            <w:r w:rsidRPr="00826A95">
              <w:rPr>
                <w:rFonts w:eastAsia="Times New Roman"/>
                <w:b/>
                <w:color w:val="000000" w:themeColor="text1"/>
                <w:sz w:val="14"/>
                <w:szCs w:val="14"/>
              </w:rPr>
              <w:t>на 1 января 2020 года</w:t>
            </w:r>
          </w:p>
        </w:tc>
      </w:tr>
      <w:tr w:rsidR="00826A95" w:rsidRPr="00826A95" w:rsidTr="00826A95">
        <w:trPr>
          <w:trHeight w:val="171"/>
          <w:tblHeader/>
          <w:jc w:val="center"/>
        </w:trPr>
        <w:tc>
          <w:tcPr>
            <w:tcW w:w="2466" w:type="dxa"/>
            <w:vMerge/>
            <w:shd w:val="clear" w:color="auto" w:fill="auto"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left"/>
              <w:textAlignment w:val="auto"/>
              <w:rPr>
                <w:rFonts w:eastAsia="Times New Roman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2460" w:type="dxa"/>
            <w:gridSpan w:val="2"/>
            <w:vMerge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1161" w:type="dxa"/>
            <w:vMerge/>
            <w:shd w:val="clear" w:color="auto" w:fill="auto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1151" w:type="dxa"/>
            <w:vMerge/>
            <w:shd w:val="clear" w:color="auto" w:fill="auto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1078" w:type="dxa"/>
            <w:vMerge w:val="restart"/>
            <w:shd w:val="clear" w:color="auto" w:fill="auto"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4"/>
                <w:szCs w:val="14"/>
              </w:rPr>
            </w:pPr>
            <w:r w:rsidRPr="00826A95">
              <w:rPr>
                <w:rFonts w:eastAsia="Times New Roman"/>
                <w:b/>
                <w:color w:val="000000" w:themeColor="text1"/>
                <w:sz w:val="14"/>
                <w:szCs w:val="14"/>
              </w:rPr>
              <w:t>сумма</w:t>
            </w:r>
          </w:p>
        </w:tc>
        <w:tc>
          <w:tcPr>
            <w:tcW w:w="771" w:type="dxa"/>
            <w:vMerge w:val="restart"/>
            <w:shd w:val="clear" w:color="auto" w:fill="auto"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2"/>
                <w:szCs w:val="12"/>
              </w:rPr>
            </w:pPr>
            <w:proofErr w:type="gramStart"/>
            <w:r w:rsidRPr="00826A95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>в</w:t>
            </w:r>
            <w:proofErr w:type="gramEnd"/>
            <w:r w:rsidRPr="00826A95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 xml:space="preserve"> % к </w:t>
            </w:r>
            <w:proofErr w:type="spellStart"/>
            <w:r w:rsidRPr="00826A95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>утверж</w:t>
            </w:r>
            <w:proofErr w:type="spellEnd"/>
            <w:r w:rsidRPr="00826A95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>-денному объему</w:t>
            </w:r>
          </w:p>
        </w:tc>
        <w:tc>
          <w:tcPr>
            <w:tcW w:w="770" w:type="dxa"/>
            <w:vMerge w:val="restart"/>
            <w:shd w:val="clear" w:color="auto" w:fill="auto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b/>
                <w:color w:val="000000" w:themeColor="text1"/>
                <w:sz w:val="12"/>
                <w:szCs w:val="12"/>
              </w:rPr>
            </w:pPr>
            <w:proofErr w:type="gramStart"/>
            <w:r w:rsidRPr="00826A95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 xml:space="preserve">в % к сводной </w:t>
            </w:r>
            <w:proofErr w:type="spellStart"/>
            <w:r w:rsidRPr="00826A95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>бюд-жетной</w:t>
            </w:r>
            <w:proofErr w:type="spellEnd"/>
            <w:r w:rsidRPr="00826A95">
              <w:rPr>
                <w:rFonts w:eastAsia="Times New Roman"/>
                <w:b/>
                <w:color w:val="000000" w:themeColor="text1"/>
                <w:sz w:val="12"/>
                <w:szCs w:val="12"/>
              </w:rPr>
              <w:t xml:space="preserve"> росписи</w:t>
            </w:r>
            <w:proofErr w:type="gramEnd"/>
          </w:p>
        </w:tc>
      </w:tr>
      <w:tr w:rsidR="00826A95" w:rsidRPr="00826A95" w:rsidTr="00826A95">
        <w:trPr>
          <w:trHeight w:val="302"/>
          <w:tblHeader/>
          <w:jc w:val="center"/>
        </w:trPr>
        <w:tc>
          <w:tcPr>
            <w:tcW w:w="2466" w:type="dxa"/>
            <w:vMerge/>
            <w:shd w:val="clear" w:color="auto" w:fill="auto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826A95">
              <w:rPr>
                <w:rFonts w:eastAsia="Times New Roman"/>
                <w:b/>
                <w:color w:val="000000" w:themeColor="text1"/>
                <w:sz w:val="14"/>
                <w:szCs w:val="14"/>
              </w:rPr>
              <w:t>2018 года</w:t>
            </w:r>
          </w:p>
        </w:tc>
        <w:tc>
          <w:tcPr>
            <w:tcW w:w="1194" w:type="dxa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826A95">
              <w:rPr>
                <w:rFonts w:eastAsia="Times New Roman"/>
                <w:b/>
                <w:color w:val="000000" w:themeColor="text1"/>
                <w:sz w:val="14"/>
                <w:szCs w:val="14"/>
              </w:rPr>
              <w:t>2019 года</w:t>
            </w:r>
          </w:p>
        </w:tc>
        <w:tc>
          <w:tcPr>
            <w:tcW w:w="1161" w:type="dxa"/>
            <w:vMerge/>
            <w:shd w:val="clear" w:color="auto" w:fill="auto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51" w:type="dxa"/>
            <w:vMerge/>
            <w:shd w:val="clear" w:color="auto" w:fill="auto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078" w:type="dxa"/>
            <w:vMerge/>
            <w:shd w:val="clear" w:color="auto" w:fill="auto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71" w:type="dxa"/>
            <w:vMerge/>
            <w:shd w:val="clear" w:color="auto" w:fill="auto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70" w:type="dxa"/>
            <w:vMerge/>
            <w:shd w:val="clear" w:color="auto" w:fill="auto"/>
            <w:vAlign w:val="center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</w:p>
        </w:tc>
      </w:tr>
      <w:tr w:rsidR="00826A95" w:rsidRPr="00826A95" w:rsidTr="00826A95">
        <w:trPr>
          <w:trHeight w:val="580"/>
          <w:jc w:val="center"/>
        </w:trPr>
        <w:tc>
          <w:tcPr>
            <w:tcW w:w="2466" w:type="dxa"/>
            <w:shd w:val="clear" w:color="auto" w:fill="auto"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826A95">
              <w:rPr>
                <w:rFonts w:eastAsia="Times New Roman"/>
                <w:color w:val="000000" w:themeColor="text1"/>
                <w:sz w:val="14"/>
                <w:szCs w:val="14"/>
              </w:rPr>
              <w:t>Расходы на обслуживание государственного долга Российской Федерации, всего</w:t>
            </w:r>
          </w:p>
        </w:tc>
        <w:tc>
          <w:tcPr>
            <w:tcW w:w="1266" w:type="dxa"/>
            <w:shd w:val="clear" w:color="auto" w:fill="auto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826A95">
              <w:rPr>
                <w:rFonts w:eastAsia="Times New Roman"/>
                <w:color w:val="000000" w:themeColor="text1"/>
                <w:sz w:val="14"/>
                <w:szCs w:val="14"/>
              </w:rPr>
              <w:t xml:space="preserve"> 709 157,4   </w:t>
            </w:r>
          </w:p>
        </w:tc>
        <w:tc>
          <w:tcPr>
            <w:tcW w:w="1194" w:type="dxa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826A95">
              <w:rPr>
                <w:rFonts w:eastAsia="Times New Roman"/>
                <w:color w:val="000000" w:themeColor="text1"/>
                <w:sz w:val="14"/>
                <w:szCs w:val="14"/>
              </w:rPr>
              <w:t xml:space="preserve"> 805 974,6   </w:t>
            </w:r>
          </w:p>
        </w:tc>
        <w:tc>
          <w:tcPr>
            <w:tcW w:w="1161" w:type="dxa"/>
            <w:shd w:val="clear" w:color="auto" w:fill="auto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826A95">
              <w:rPr>
                <w:rFonts w:eastAsia="Times New Roman"/>
                <w:color w:val="000000" w:themeColor="text1"/>
                <w:sz w:val="14"/>
                <w:szCs w:val="14"/>
              </w:rPr>
              <w:t xml:space="preserve"> 777 739,0   </w:t>
            </w:r>
          </w:p>
        </w:tc>
        <w:tc>
          <w:tcPr>
            <w:tcW w:w="1151" w:type="dxa"/>
            <w:shd w:val="clear" w:color="auto" w:fill="auto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826A95">
              <w:rPr>
                <w:rFonts w:eastAsia="Times New Roman"/>
                <w:color w:val="000000" w:themeColor="text1"/>
                <w:sz w:val="14"/>
                <w:szCs w:val="14"/>
              </w:rPr>
              <w:t xml:space="preserve"> 777 739,0   </w:t>
            </w:r>
          </w:p>
        </w:tc>
        <w:tc>
          <w:tcPr>
            <w:tcW w:w="1078" w:type="dxa"/>
            <w:shd w:val="clear" w:color="auto" w:fill="auto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826A95">
              <w:rPr>
                <w:rFonts w:eastAsia="Times New Roman"/>
                <w:color w:val="000000" w:themeColor="text1"/>
                <w:sz w:val="14"/>
                <w:szCs w:val="14"/>
              </w:rPr>
              <w:t xml:space="preserve"> 730 768,8   </w:t>
            </w:r>
          </w:p>
        </w:tc>
        <w:tc>
          <w:tcPr>
            <w:tcW w:w="771" w:type="dxa"/>
            <w:shd w:val="clear" w:color="auto" w:fill="auto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826A95">
              <w:rPr>
                <w:rFonts w:eastAsia="Times New Roman"/>
                <w:color w:val="000000" w:themeColor="text1"/>
                <w:sz w:val="14"/>
                <w:szCs w:val="14"/>
              </w:rPr>
              <w:t xml:space="preserve"> 94,0   </w:t>
            </w:r>
          </w:p>
        </w:tc>
        <w:tc>
          <w:tcPr>
            <w:tcW w:w="770" w:type="dxa"/>
            <w:shd w:val="clear" w:color="auto" w:fill="auto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826A95">
              <w:rPr>
                <w:rFonts w:eastAsia="Times New Roman"/>
                <w:color w:val="000000" w:themeColor="text1"/>
                <w:sz w:val="14"/>
                <w:szCs w:val="14"/>
              </w:rPr>
              <w:t xml:space="preserve"> 94,0   </w:t>
            </w:r>
          </w:p>
        </w:tc>
      </w:tr>
      <w:tr w:rsidR="00826A95" w:rsidRPr="00826A95" w:rsidTr="00826A95">
        <w:trPr>
          <w:trHeight w:val="352"/>
          <w:jc w:val="center"/>
        </w:trPr>
        <w:tc>
          <w:tcPr>
            <w:tcW w:w="2466" w:type="dxa"/>
            <w:shd w:val="clear" w:color="auto" w:fill="auto"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826A95">
              <w:rPr>
                <w:rFonts w:eastAsia="Times New Roman"/>
                <w:color w:val="000000" w:themeColor="text1"/>
                <w:sz w:val="14"/>
                <w:szCs w:val="14"/>
              </w:rPr>
              <w:t>Доля в общем объеме расходов федерального бюджета, %</w:t>
            </w:r>
          </w:p>
        </w:tc>
        <w:tc>
          <w:tcPr>
            <w:tcW w:w="1266" w:type="dxa"/>
            <w:shd w:val="clear" w:color="auto" w:fill="auto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826A95">
              <w:rPr>
                <w:rFonts w:eastAsia="Times New Roman"/>
                <w:color w:val="000000" w:themeColor="text1"/>
                <w:sz w:val="14"/>
                <w:szCs w:val="14"/>
              </w:rPr>
              <w:t xml:space="preserve"> 4,3   </w:t>
            </w:r>
          </w:p>
        </w:tc>
        <w:tc>
          <w:tcPr>
            <w:tcW w:w="1194" w:type="dxa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826A95">
              <w:rPr>
                <w:rFonts w:eastAsia="Times New Roman"/>
                <w:color w:val="000000" w:themeColor="text1"/>
                <w:sz w:val="14"/>
                <w:szCs w:val="14"/>
              </w:rPr>
              <w:t xml:space="preserve"> 4,8   </w:t>
            </w:r>
          </w:p>
        </w:tc>
        <w:tc>
          <w:tcPr>
            <w:tcW w:w="1161" w:type="dxa"/>
            <w:shd w:val="clear" w:color="auto" w:fill="auto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826A95">
              <w:rPr>
                <w:rFonts w:eastAsia="Times New Roman"/>
                <w:color w:val="000000" w:themeColor="text1"/>
                <w:sz w:val="14"/>
                <w:szCs w:val="14"/>
              </w:rPr>
              <w:t xml:space="preserve"> 4,2   </w:t>
            </w:r>
          </w:p>
        </w:tc>
        <w:tc>
          <w:tcPr>
            <w:tcW w:w="1151" w:type="dxa"/>
            <w:shd w:val="clear" w:color="auto" w:fill="auto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826A95">
              <w:rPr>
                <w:rFonts w:eastAsia="Times New Roman"/>
                <w:color w:val="000000" w:themeColor="text1"/>
                <w:sz w:val="14"/>
                <w:szCs w:val="14"/>
              </w:rPr>
              <w:t xml:space="preserve"> 4,0   </w:t>
            </w:r>
          </w:p>
        </w:tc>
        <w:tc>
          <w:tcPr>
            <w:tcW w:w="1078" w:type="dxa"/>
            <w:shd w:val="clear" w:color="auto" w:fill="auto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826A95">
              <w:rPr>
                <w:rFonts w:eastAsia="Times New Roman"/>
                <w:color w:val="000000" w:themeColor="text1"/>
                <w:sz w:val="14"/>
                <w:szCs w:val="14"/>
              </w:rPr>
              <w:t xml:space="preserve"> 4,0   </w:t>
            </w:r>
          </w:p>
        </w:tc>
        <w:tc>
          <w:tcPr>
            <w:tcW w:w="771" w:type="dxa"/>
            <w:shd w:val="clear" w:color="auto" w:fill="auto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826A95">
              <w:rPr>
                <w:rFonts w:eastAsia="Times New Roman"/>
                <w:color w:val="000000" w:themeColor="text1"/>
                <w:sz w:val="14"/>
                <w:szCs w:val="14"/>
              </w:rPr>
              <w:t xml:space="preserve"> - </w:t>
            </w:r>
          </w:p>
        </w:tc>
        <w:tc>
          <w:tcPr>
            <w:tcW w:w="770" w:type="dxa"/>
            <w:shd w:val="clear" w:color="auto" w:fill="auto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826A95">
              <w:rPr>
                <w:rFonts w:eastAsia="Times New Roman"/>
                <w:color w:val="000000" w:themeColor="text1"/>
                <w:sz w:val="14"/>
                <w:szCs w:val="14"/>
              </w:rPr>
              <w:t xml:space="preserve"> - </w:t>
            </w:r>
          </w:p>
        </w:tc>
      </w:tr>
      <w:tr w:rsidR="00826A95" w:rsidRPr="00826A95" w:rsidTr="00826A95">
        <w:trPr>
          <w:trHeight w:val="813"/>
          <w:jc w:val="center"/>
        </w:trPr>
        <w:tc>
          <w:tcPr>
            <w:tcW w:w="2466" w:type="dxa"/>
            <w:shd w:val="clear" w:color="auto" w:fill="auto"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826A95">
              <w:rPr>
                <w:rFonts w:eastAsia="Times New Roman"/>
                <w:color w:val="000000" w:themeColor="text1"/>
                <w:sz w:val="14"/>
                <w:szCs w:val="14"/>
              </w:rPr>
              <w:t xml:space="preserve">Расходы на обслуживание государственного внутреннего долга Российской Федерации </w:t>
            </w:r>
          </w:p>
        </w:tc>
        <w:tc>
          <w:tcPr>
            <w:tcW w:w="1266" w:type="dxa"/>
            <w:shd w:val="clear" w:color="auto" w:fill="auto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826A95">
              <w:rPr>
                <w:rFonts w:eastAsia="Times New Roman"/>
                <w:color w:val="000000" w:themeColor="text1"/>
                <w:sz w:val="14"/>
                <w:szCs w:val="14"/>
              </w:rPr>
              <w:t xml:space="preserve"> 527 608,3   </w:t>
            </w:r>
          </w:p>
        </w:tc>
        <w:tc>
          <w:tcPr>
            <w:tcW w:w="1194" w:type="dxa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826A95">
              <w:rPr>
                <w:rFonts w:eastAsia="Times New Roman"/>
                <w:color w:val="000000" w:themeColor="text1"/>
                <w:sz w:val="14"/>
                <w:szCs w:val="14"/>
              </w:rPr>
              <w:t xml:space="preserve"> 570 558,2   </w:t>
            </w:r>
          </w:p>
        </w:tc>
        <w:tc>
          <w:tcPr>
            <w:tcW w:w="1161" w:type="dxa"/>
            <w:shd w:val="clear" w:color="auto" w:fill="auto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826A95">
              <w:rPr>
                <w:rFonts w:eastAsia="Times New Roman"/>
                <w:color w:val="000000" w:themeColor="text1"/>
                <w:sz w:val="14"/>
                <w:szCs w:val="14"/>
              </w:rPr>
              <w:t xml:space="preserve"> 626 087,5   </w:t>
            </w:r>
          </w:p>
        </w:tc>
        <w:tc>
          <w:tcPr>
            <w:tcW w:w="1151" w:type="dxa"/>
            <w:shd w:val="clear" w:color="auto" w:fill="auto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826A95">
              <w:rPr>
                <w:rFonts w:eastAsia="Times New Roman"/>
                <w:color w:val="000000" w:themeColor="text1"/>
                <w:sz w:val="14"/>
                <w:szCs w:val="14"/>
              </w:rPr>
              <w:t xml:space="preserve"> 626 087,5   </w:t>
            </w:r>
          </w:p>
        </w:tc>
        <w:tc>
          <w:tcPr>
            <w:tcW w:w="1078" w:type="dxa"/>
            <w:shd w:val="clear" w:color="auto" w:fill="auto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826A95">
              <w:rPr>
                <w:rFonts w:eastAsia="Times New Roman"/>
                <w:color w:val="000000" w:themeColor="text1"/>
                <w:sz w:val="14"/>
                <w:szCs w:val="14"/>
              </w:rPr>
              <w:t xml:space="preserve"> 601 674,8   </w:t>
            </w:r>
          </w:p>
        </w:tc>
        <w:tc>
          <w:tcPr>
            <w:tcW w:w="771" w:type="dxa"/>
            <w:shd w:val="clear" w:color="auto" w:fill="auto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826A95">
              <w:rPr>
                <w:rFonts w:eastAsia="Times New Roman"/>
                <w:color w:val="000000" w:themeColor="text1"/>
                <w:sz w:val="14"/>
                <w:szCs w:val="14"/>
              </w:rPr>
              <w:t xml:space="preserve"> 96,1   </w:t>
            </w:r>
          </w:p>
        </w:tc>
        <w:tc>
          <w:tcPr>
            <w:tcW w:w="770" w:type="dxa"/>
            <w:shd w:val="clear" w:color="auto" w:fill="auto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826A95">
              <w:rPr>
                <w:rFonts w:eastAsia="Times New Roman"/>
                <w:color w:val="000000" w:themeColor="text1"/>
                <w:sz w:val="14"/>
                <w:szCs w:val="14"/>
              </w:rPr>
              <w:t xml:space="preserve"> 96,1   </w:t>
            </w:r>
          </w:p>
        </w:tc>
      </w:tr>
      <w:tr w:rsidR="00826A95" w:rsidRPr="00826A95" w:rsidTr="00826A95">
        <w:trPr>
          <w:trHeight w:val="177"/>
          <w:jc w:val="center"/>
        </w:trPr>
        <w:tc>
          <w:tcPr>
            <w:tcW w:w="2466" w:type="dxa"/>
            <w:shd w:val="clear" w:color="auto" w:fill="auto"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826A95">
              <w:rPr>
                <w:rFonts w:eastAsia="Times New Roman"/>
                <w:color w:val="000000" w:themeColor="text1"/>
                <w:sz w:val="14"/>
                <w:szCs w:val="14"/>
              </w:rPr>
              <w:t>Доля в общем объеме расходов на обслуживание государственного долга Российской Федерации, %</w:t>
            </w:r>
          </w:p>
        </w:tc>
        <w:tc>
          <w:tcPr>
            <w:tcW w:w="1266" w:type="dxa"/>
            <w:shd w:val="clear" w:color="auto" w:fill="auto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826A95">
              <w:rPr>
                <w:rFonts w:eastAsia="Times New Roman"/>
                <w:color w:val="000000" w:themeColor="text1"/>
                <w:sz w:val="14"/>
                <w:szCs w:val="14"/>
              </w:rPr>
              <w:t xml:space="preserve"> 74,4   </w:t>
            </w:r>
          </w:p>
        </w:tc>
        <w:tc>
          <w:tcPr>
            <w:tcW w:w="1194" w:type="dxa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826A95">
              <w:rPr>
                <w:rFonts w:eastAsia="Times New Roman"/>
                <w:color w:val="000000" w:themeColor="text1"/>
                <w:sz w:val="14"/>
                <w:szCs w:val="14"/>
              </w:rPr>
              <w:t xml:space="preserve"> 70,8   </w:t>
            </w:r>
          </w:p>
        </w:tc>
        <w:tc>
          <w:tcPr>
            <w:tcW w:w="1161" w:type="dxa"/>
            <w:shd w:val="clear" w:color="auto" w:fill="auto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826A95">
              <w:rPr>
                <w:rFonts w:eastAsia="Times New Roman"/>
                <w:color w:val="000000" w:themeColor="text1"/>
                <w:sz w:val="14"/>
                <w:szCs w:val="14"/>
              </w:rPr>
              <w:t xml:space="preserve"> 80,5   </w:t>
            </w:r>
          </w:p>
        </w:tc>
        <w:tc>
          <w:tcPr>
            <w:tcW w:w="1151" w:type="dxa"/>
            <w:shd w:val="clear" w:color="auto" w:fill="auto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826A95">
              <w:rPr>
                <w:rFonts w:eastAsia="Times New Roman"/>
                <w:color w:val="000000" w:themeColor="text1"/>
                <w:sz w:val="14"/>
                <w:szCs w:val="14"/>
              </w:rPr>
              <w:t xml:space="preserve"> 80,5   </w:t>
            </w:r>
          </w:p>
        </w:tc>
        <w:tc>
          <w:tcPr>
            <w:tcW w:w="1078" w:type="dxa"/>
            <w:shd w:val="clear" w:color="auto" w:fill="auto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826A95">
              <w:rPr>
                <w:rFonts w:eastAsia="Times New Roman"/>
                <w:color w:val="000000" w:themeColor="text1"/>
                <w:sz w:val="14"/>
                <w:szCs w:val="14"/>
              </w:rPr>
              <w:t xml:space="preserve"> 82,3   </w:t>
            </w:r>
          </w:p>
        </w:tc>
        <w:tc>
          <w:tcPr>
            <w:tcW w:w="771" w:type="dxa"/>
            <w:shd w:val="clear" w:color="auto" w:fill="auto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826A95">
              <w:rPr>
                <w:rFonts w:eastAsia="Times New Roman"/>
                <w:color w:val="000000" w:themeColor="text1"/>
                <w:sz w:val="14"/>
                <w:szCs w:val="14"/>
              </w:rPr>
              <w:t xml:space="preserve"> - </w:t>
            </w:r>
          </w:p>
        </w:tc>
        <w:tc>
          <w:tcPr>
            <w:tcW w:w="770" w:type="dxa"/>
            <w:shd w:val="clear" w:color="auto" w:fill="auto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826A95">
              <w:rPr>
                <w:rFonts w:eastAsia="Times New Roman"/>
                <w:color w:val="000000" w:themeColor="text1"/>
                <w:sz w:val="14"/>
                <w:szCs w:val="14"/>
              </w:rPr>
              <w:t xml:space="preserve"> - </w:t>
            </w:r>
          </w:p>
        </w:tc>
      </w:tr>
      <w:tr w:rsidR="00826A95" w:rsidRPr="00826A95" w:rsidTr="00826A95">
        <w:trPr>
          <w:trHeight w:val="588"/>
          <w:jc w:val="center"/>
        </w:trPr>
        <w:tc>
          <w:tcPr>
            <w:tcW w:w="2466" w:type="dxa"/>
            <w:shd w:val="clear" w:color="auto" w:fill="auto"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826A95">
              <w:rPr>
                <w:rFonts w:eastAsia="Times New Roman"/>
                <w:color w:val="000000" w:themeColor="text1"/>
                <w:sz w:val="14"/>
                <w:szCs w:val="14"/>
              </w:rPr>
              <w:t xml:space="preserve">Расходы на обслуживание государственного внешнего долга Российской Федерации </w:t>
            </w:r>
          </w:p>
        </w:tc>
        <w:tc>
          <w:tcPr>
            <w:tcW w:w="1266" w:type="dxa"/>
            <w:shd w:val="clear" w:color="auto" w:fill="auto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826A95">
              <w:rPr>
                <w:rFonts w:eastAsia="Times New Roman"/>
                <w:color w:val="000000" w:themeColor="text1"/>
                <w:sz w:val="14"/>
                <w:szCs w:val="14"/>
              </w:rPr>
              <w:t xml:space="preserve"> 181 549,1   </w:t>
            </w:r>
          </w:p>
        </w:tc>
        <w:tc>
          <w:tcPr>
            <w:tcW w:w="1194" w:type="dxa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826A95">
              <w:rPr>
                <w:rFonts w:eastAsia="Times New Roman"/>
                <w:color w:val="000000" w:themeColor="text1"/>
                <w:sz w:val="14"/>
                <w:szCs w:val="14"/>
              </w:rPr>
              <w:t xml:space="preserve"> 235 416,4   </w:t>
            </w:r>
          </w:p>
        </w:tc>
        <w:tc>
          <w:tcPr>
            <w:tcW w:w="1161" w:type="dxa"/>
            <w:shd w:val="clear" w:color="auto" w:fill="auto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826A95">
              <w:rPr>
                <w:rFonts w:eastAsia="Times New Roman"/>
                <w:color w:val="000000" w:themeColor="text1"/>
                <w:sz w:val="14"/>
                <w:szCs w:val="14"/>
              </w:rPr>
              <w:t xml:space="preserve"> 151 651,5   </w:t>
            </w:r>
          </w:p>
        </w:tc>
        <w:tc>
          <w:tcPr>
            <w:tcW w:w="1151" w:type="dxa"/>
            <w:shd w:val="clear" w:color="auto" w:fill="auto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826A95">
              <w:rPr>
                <w:rFonts w:eastAsia="Times New Roman"/>
                <w:color w:val="000000" w:themeColor="text1"/>
                <w:sz w:val="14"/>
                <w:szCs w:val="14"/>
              </w:rPr>
              <w:t xml:space="preserve"> 151 651,5   </w:t>
            </w:r>
          </w:p>
        </w:tc>
        <w:tc>
          <w:tcPr>
            <w:tcW w:w="1078" w:type="dxa"/>
            <w:shd w:val="clear" w:color="auto" w:fill="auto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826A95">
              <w:rPr>
                <w:rFonts w:eastAsia="Times New Roman"/>
                <w:color w:val="000000" w:themeColor="text1"/>
                <w:sz w:val="14"/>
                <w:szCs w:val="14"/>
              </w:rPr>
              <w:t xml:space="preserve"> 129 094,0   </w:t>
            </w:r>
          </w:p>
        </w:tc>
        <w:tc>
          <w:tcPr>
            <w:tcW w:w="771" w:type="dxa"/>
            <w:shd w:val="clear" w:color="auto" w:fill="auto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826A95">
              <w:rPr>
                <w:rFonts w:eastAsia="Times New Roman"/>
                <w:color w:val="000000" w:themeColor="text1"/>
                <w:sz w:val="14"/>
                <w:szCs w:val="14"/>
              </w:rPr>
              <w:t xml:space="preserve"> 85,1   </w:t>
            </w:r>
          </w:p>
        </w:tc>
        <w:tc>
          <w:tcPr>
            <w:tcW w:w="770" w:type="dxa"/>
            <w:shd w:val="clear" w:color="auto" w:fill="auto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826A95">
              <w:rPr>
                <w:rFonts w:eastAsia="Times New Roman"/>
                <w:color w:val="000000" w:themeColor="text1"/>
                <w:sz w:val="14"/>
                <w:szCs w:val="14"/>
              </w:rPr>
              <w:t xml:space="preserve"> 85,1   </w:t>
            </w:r>
          </w:p>
        </w:tc>
      </w:tr>
      <w:tr w:rsidR="00826A95" w:rsidRPr="00826A95" w:rsidTr="00826A95">
        <w:trPr>
          <w:trHeight w:val="662"/>
          <w:jc w:val="center"/>
        </w:trPr>
        <w:tc>
          <w:tcPr>
            <w:tcW w:w="2466" w:type="dxa"/>
            <w:shd w:val="clear" w:color="auto" w:fill="auto"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826A95">
              <w:rPr>
                <w:rFonts w:eastAsia="Times New Roman"/>
                <w:color w:val="000000" w:themeColor="text1"/>
                <w:sz w:val="14"/>
                <w:szCs w:val="14"/>
              </w:rPr>
              <w:t>Доля в общем объеме расходов на обслуживание государственного долга Российской Федерации, %</w:t>
            </w:r>
          </w:p>
        </w:tc>
        <w:tc>
          <w:tcPr>
            <w:tcW w:w="1266" w:type="dxa"/>
            <w:shd w:val="clear" w:color="auto" w:fill="auto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826A95">
              <w:rPr>
                <w:rFonts w:eastAsia="Times New Roman"/>
                <w:color w:val="000000" w:themeColor="text1"/>
                <w:sz w:val="14"/>
                <w:szCs w:val="14"/>
              </w:rPr>
              <w:t xml:space="preserve"> 25,6   </w:t>
            </w:r>
          </w:p>
        </w:tc>
        <w:tc>
          <w:tcPr>
            <w:tcW w:w="1194" w:type="dxa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826A95">
              <w:rPr>
                <w:rFonts w:eastAsia="Times New Roman"/>
                <w:color w:val="000000" w:themeColor="text1"/>
                <w:sz w:val="14"/>
                <w:szCs w:val="14"/>
              </w:rPr>
              <w:t xml:space="preserve"> 29,2   </w:t>
            </w:r>
          </w:p>
        </w:tc>
        <w:tc>
          <w:tcPr>
            <w:tcW w:w="1161" w:type="dxa"/>
            <w:shd w:val="clear" w:color="auto" w:fill="auto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826A95">
              <w:rPr>
                <w:rFonts w:eastAsia="Times New Roman"/>
                <w:color w:val="000000" w:themeColor="text1"/>
                <w:sz w:val="14"/>
                <w:szCs w:val="14"/>
              </w:rPr>
              <w:t xml:space="preserve"> 19,5   </w:t>
            </w:r>
          </w:p>
        </w:tc>
        <w:tc>
          <w:tcPr>
            <w:tcW w:w="1151" w:type="dxa"/>
            <w:shd w:val="clear" w:color="auto" w:fill="auto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826A95">
              <w:rPr>
                <w:rFonts w:eastAsia="Times New Roman"/>
                <w:color w:val="000000" w:themeColor="text1"/>
                <w:sz w:val="14"/>
                <w:szCs w:val="14"/>
              </w:rPr>
              <w:t xml:space="preserve"> 19,5   </w:t>
            </w:r>
          </w:p>
        </w:tc>
        <w:tc>
          <w:tcPr>
            <w:tcW w:w="1078" w:type="dxa"/>
            <w:shd w:val="clear" w:color="auto" w:fill="auto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826A95">
              <w:rPr>
                <w:rFonts w:eastAsia="Times New Roman"/>
                <w:color w:val="000000" w:themeColor="text1"/>
                <w:sz w:val="14"/>
                <w:szCs w:val="14"/>
              </w:rPr>
              <w:t xml:space="preserve"> 17,7   </w:t>
            </w:r>
          </w:p>
        </w:tc>
        <w:tc>
          <w:tcPr>
            <w:tcW w:w="771" w:type="dxa"/>
            <w:shd w:val="clear" w:color="auto" w:fill="auto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826A95">
              <w:rPr>
                <w:rFonts w:eastAsia="Times New Roman"/>
                <w:color w:val="000000" w:themeColor="text1"/>
                <w:sz w:val="14"/>
                <w:szCs w:val="14"/>
              </w:rPr>
              <w:t xml:space="preserve"> - </w:t>
            </w:r>
          </w:p>
        </w:tc>
        <w:tc>
          <w:tcPr>
            <w:tcW w:w="770" w:type="dxa"/>
            <w:shd w:val="clear" w:color="auto" w:fill="auto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826A95">
              <w:rPr>
                <w:rFonts w:eastAsia="Times New Roman"/>
                <w:color w:val="000000" w:themeColor="text1"/>
                <w:sz w:val="14"/>
                <w:szCs w:val="14"/>
              </w:rPr>
              <w:t xml:space="preserve"> - </w:t>
            </w:r>
          </w:p>
        </w:tc>
      </w:tr>
      <w:tr w:rsidR="00826A95" w:rsidRPr="00826A95" w:rsidTr="00826A95">
        <w:trPr>
          <w:trHeight w:val="117"/>
          <w:jc w:val="center"/>
        </w:trPr>
        <w:tc>
          <w:tcPr>
            <w:tcW w:w="2466" w:type="dxa"/>
            <w:shd w:val="clear" w:color="auto" w:fill="auto"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proofErr w:type="spellStart"/>
            <w:r w:rsidRPr="00826A95">
              <w:rPr>
                <w:rFonts w:eastAsia="Times New Roman"/>
                <w:color w:val="000000" w:themeColor="text1"/>
                <w:sz w:val="14"/>
                <w:szCs w:val="14"/>
              </w:rPr>
              <w:t>Справочно</w:t>
            </w:r>
            <w:proofErr w:type="spellEnd"/>
            <w:r w:rsidRPr="00826A95">
              <w:rPr>
                <w:rFonts w:eastAsia="Times New Roman"/>
                <w:color w:val="000000" w:themeColor="text1"/>
                <w:sz w:val="14"/>
                <w:szCs w:val="14"/>
              </w:rPr>
              <w:t>:</w:t>
            </w:r>
          </w:p>
        </w:tc>
        <w:tc>
          <w:tcPr>
            <w:tcW w:w="1266" w:type="dxa"/>
            <w:shd w:val="clear" w:color="auto" w:fill="auto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94" w:type="dxa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61" w:type="dxa"/>
            <w:shd w:val="clear" w:color="auto" w:fill="auto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51" w:type="dxa"/>
            <w:shd w:val="clear" w:color="auto" w:fill="auto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078" w:type="dxa"/>
            <w:shd w:val="clear" w:color="auto" w:fill="auto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71" w:type="dxa"/>
            <w:shd w:val="clear" w:color="auto" w:fill="auto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70" w:type="dxa"/>
            <w:shd w:val="clear" w:color="auto" w:fill="auto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</w:p>
        </w:tc>
      </w:tr>
      <w:tr w:rsidR="00826A95" w:rsidRPr="00826A95" w:rsidTr="00826A95">
        <w:trPr>
          <w:trHeight w:val="64"/>
          <w:jc w:val="center"/>
        </w:trPr>
        <w:tc>
          <w:tcPr>
            <w:tcW w:w="2466" w:type="dxa"/>
            <w:shd w:val="clear" w:color="auto" w:fill="auto"/>
            <w:vAlign w:val="center"/>
            <w:hideMark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826A95">
              <w:rPr>
                <w:rFonts w:eastAsia="Times New Roman"/>
                <w:color w:val="000000" w:themeColor="text1"/>
                <w:sz w:val="14"/>
                <w:szCs w:val="14"/>
              </w:rPr>
              <w:t>расходы федерального бюджета, всего</w:t>
            </w:r>
          </w:p>
        </w:tc>
        <w:tc>
          <w:tcPr>
            <w:tcW w:w="1266" w:type="dxa"/>
            <w:shd w:val="clear" w:color="auto" w:fill="auto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826A95">
              <w:rPr>
                <w:rFonts w:eastAsia="Times New Roman"/>
                <w:color w:val="000000" w:themeColor="text1"/>
                <w:sz w:val="14"/>
                <w:szCs w:val="14"/>
              </w:rPr>
              <w:t xml:space="preserve"> 16 420 303,1   </w:t>
            </w:r>
          </w:p>
        </w:tc>
        <w:tc>
          <w:tcPr>
            <w:tcW w:w="1194" w:type="dxa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826A95">
              <w:rPr>
                <w:rFonts w:eastAsia="Times New Roman"/>
                <w:color w:val="000000" w:themeColor="text1"/>
                <w:sz w:val="14"/>
                <w:szCs w:val="14"/>
              </w:rPr>
              <w:t xml:space="preserve"> 16 713 002,7   </w:t>
            </w:r>
          </w:p>
        </w:tc>
        <w:tc>
          <w:tcPr>
            <w:tcW w:w="1161" w:type="dxa"/>
            <w:shd w:val="clear" w:color="auto" w:fill="auto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826A95">
              <w:rPr>
                <w:rFonts w:eastAsia="Times New Roman"/>
                <w:color w:val="000000" w:themeColor="text1"/>
                <w:sz w:val="14"/>
                <w:szCs w:val="14"/>
              </w:rPr>
              <w:t xml:space="preserve">18 489 460,9 </w:t>
            </w:r>
          </w:p>
        </w:tc>
        <w:tc>
          <w:tcPr>
            <w:tcW w:w="1151" w:type="dxa"/>
            <w:shd w:val="clear" w:color="auto" w:fill="auto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826A95">
              <w:rPr>
                <w:rFonts w:eastAsia="Times New Roman"/>
                <w:color w:val="000000" w:themeColor="text1"/>
                <w:sz w:val="14"/>
                <w:szCs w:val="14"/>
              </w:rPr>
              <w:t xml:space="preserve">19 335 496,4   </w:t>
            </w:r>
          </w:p>
        </w:tc>
        <w:tc>
          <w:tcPr>
            <w:tcW w:w="1078" w:type="dxa"/>
            <w:shd w:val="clear" w:color="auto" w:fill="auto"/>
          </w:tcPr>
          <w:p w:rsidR="006B2E99" w:rsidRPr="00826A95" w:rsidRDefault="006B2E99" w:rsidP="00C46C6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826A95">
              <w:rPr>
                <w:rFonts w:eastAsia="Times New Roman"/>
                <w:color w:val="000000" w:themeColor="text1"/>
                <w:sz w:val="14"/>
                <w:szCs w:val="14"/>
              </w:rPr>
              <w:t>18</w:t>
            </w:r>
            <w:r w:rsidR="00C46C6F">
              <w:rPr>
                <w:rFonts w:eastAsia="Times New Roman"/>
                <w:color w:val="000000" w:themeColor="text1"/>
                <w:sz w:val="14"/>
                <w:szCs w:val="14"/>
              </w:rPr>
              <w:t> </w:t>
            </w:r>
            <w:r w:rsidRPr="00826A95">
              <w:rPr>
                <w:rFonts w:eastAsia="Times New Roman"/>
                <w:color w:val="000000" w:themeColor="text1"/>
                <w:sz w:val="14"/>
                <w:szCs w:val="14"/>
              </w:rPr>
              <w:t>2</w:t>
            </w:r>
            <w:r w:rsidR="00C46C6F">
              <w:rPr>
                <w:rFonts w:eastAsia="Times New Roman"/>
                <w:color w:val="000000" w:themeColor="text1"/>
                <w:sz w:val="14"/>
                <w:szCs w:val="14"/>
              </w:rPr>
              <w:t>13 236,4</w:t>
            </w:r>
            <w:bookmarkStart w:id="0" w:name="_GoBack"/>
            <w:bookmarkEnd w:id="0"/>
            <w:r w:rsidRPr="00826A95">
              <w:rPr>
                <w:rFonts w:eastAsia="Times New Roman"/>
                <w:color w:val="000000" w:themeColor="text1"/>
                <w:sz w:val="14"/>
                <w:szCs w:val="14"/>
              </w:rPr>
              <w:t xml:space="preserve">  </w:t>
            </w:r>
          </w:p>
        </w:tc>
        <w:tc>
          <w:tcPr>
            <w:tcW w:w="771" w:type="dxa"/>
            <w:shd w:val="clear" w:color="auto" w:fill="auto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826A95">
              <w:rPr>
                <w:rFonts w:eastAsia="Times New Roman"/>
                <w:color w:val="000000" w:themeColor="text1"/>
                <w:sz w:val="14"/>
                <w:szCs w:val="14"/>
              </w:rPr>
              <w:t xml:space="preserve"> 98,5   </w:t>
            </w:r>
          </w:p>
        </w:tc>
        <w:tc>
          <w:tcPr>
            <w:tcW w:w="770" w:type="dxa"/>
            <w:shd w:val="clear" w:color="auto" w:fill="auto"/>
          </w:tcPr>
          <w:p w:rsidR="006B2E99" w:rsidRPr="00826A95" w:rsidRDefault="006B2E99" w:rsidP="0008019F">
            <w:pPr>
              <w:overflowPunct/>
              <w:autoSpaceDE/>
              <w:autoSpaceDN/>
              <w:adjustRightInd/>
              <w:spacing w:line="240" w:lineRule="auto"/>
              <w:ind w:left="0" w:right="0" w:firstLine="0"/>
              <w:jc w:val="center"/>
              <w:textAlignment w:val="auto"/>
              <w:rPr>
                <w:rFonts w:eastAsia="Times New Roman"/>
                <w:color w:val="000000" w:themeColor="text1"/>
                <w:sz w:val="14"/>
                <w:szCs w:val="14"/>
              </w:rPr>
            </w:pPr>
            <w:r w:rsidRPr="00826A95">
              <w:rPr>
                <w:rFonts w:eastAsia="Times New Roman"/>
                <w:color w:val="000000" w:themeColor="text1"/>
                <w:sz w:val="14"/>
                <w:szCs w:val="14"/>
              </w:rPr>
              <w:t xml:space="preserve"> 94,2   </w:t>
            </w:r>
          </w:p>
        </w:tc>
      </w:tr>
    </w:tbl>
    <w:p w:rsidR="006B2E99" w:rsidRPr="00EE29E1" w:rsidRDefault="006B2E99" w:rsidP="006B2E99">
      <w:pPr>
        <w:spacing w:after="120"/>
        <w:ind w:left="0" w:right="-1"/>
        <w:rPr>
          <w:color w:val="FF0000"/>
          <w:sz w:val="24"/>
          <w:szCs w:val="24"/>
        </w:rPr>
      </w:pPr>
    </w:p>
    <w:p w:rsidR="006B2E99" w:rsidRPr="00EE29E1" w:rsidRDefault="006B2E99" w:rsidP="006B2E99">
      <w:pPr>
        <w:widowControl w:val="0"/>
        <w:numPr>
          <w:ilvl w:val="12"/>
          <w:numId w:val="0"/>
        </w:numPr>
        <w:tabs>
          <w:tab w:val="left" w:pos="1134"/>
        </w:tabs>
        <w:ind w:right="0" w:firstLine="709"/>
        <w:rPr>
          <w:color w:val="FF0000"/>
          <w:sz w:val="24"/>
          <w:szCs w:val="24"/>
        </w:rPr>
      </w:pPr>
    </w:p>
    <w:p w:rsidR="006B2E99" w:rsidRPr="00EE0504" w:rsidRDefault="006B2E99" w:rsidP="006B2E99">
      <w:pPr>
        <w:widowControl w:val="0"/>
        <w:numPr>
          <w:ilvl w:val="12"/>
          <w:numId w:val="0"/>
        </w:numPr>
        <w:tabs>
          <w:tab w:val="left" w:pos="1134"/>
        </w:tabs>
        <w:spacing w:line="336" w:lineRule="auto"/>
        <w:ind w:right="0" w:firstLine="709"/>
        <w:rPr>
          <w:color w:val="000000" w:themeColor="text1"/>
          <w:sz w:val="24"/>
          <w:szCs w:val="24"/>
        </w:rPr>
      </w:pPr>
    </w:p>
    <w:sectPr w:rsidR="006B2E99" w:rsidRPr="00EE0504" w:rsidSect="00105F7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1134" w:right="850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050" w:rsidRDefault="00100050" w:rsidP="00B8499A">
      <w:pPr>
        <w:spacing w:line="240" w:lineRule="auto"/>
      </w:pPr>
      <w:r>
        <w:separator/>
      </w:r>
    </w:p>
  </w:endnote>
  <w:endnote w:type="continuationSeparator" w:id="0">
    <w:p w:rsidR="00100050" w:rsidRDefault="00100050" w:rsidP="00B849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8" w:rsidRDefault="00B00E6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8" w:rsidRDefault="00B00E6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8" w:rsidRDefault="00B00E6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050" w:rsidRDefault="00100050" w:rsidP="00B8499A">
      <w:pPr>
        <w:spacing w:line="240" w:lineRule="auto"/>
      </w:pPr>
      <w:r>
        <w:separator/>
      </w:r>
    </w:p>
  </w:footnote>
  <w:footnote w:type="continuationSeparator" w:id="0">
    <w:p w:rsidR="00100050" w:rsidRDefault="00100050" w:rsidP="00B8499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8" w:rsidRDefault="00B00E6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883268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B00E68" w:rsidRPr="00B30D92" w:rsidRDefault="00B00E68" w:rsidP="001C27C1">
        <w:pPr>
          <w:pStyle w:val="a4"/>
          <w:ind w:left="0" w:firstLine="0"/>
          <w:jc w:val="center"/>
          <w:rPr>
            <w:sz w:val="24"/>
            <w:szCs w:val="24"/>
          </w:rPr>
        </w:pPr>
        <w:r w:rsidRPr="00B30D92">
          <w:rPr>
            <w:sz w:val="24"/>
            <w:szCs w:val="24"/>
          </w:rPr>
          <w:fldChar w:fldCharType="begin"/>
        </w:r>
        <w:r w:rsidRPr="00B30D92">
          <w:rPr>
            <w:sz w:val="24"/>
            <w:szCs w:val="24"/>
          </w:rPr>
          <w:instrText>PAGE   \* MERGEFORMAT</w:instrText>
        </w:r>
        <w:r w:rsidRPr="00B30D92">
          <w:rPr>
            <w:sz w:val="24"/>
            <w:szCs w:val="24"/>
          </w:rPr>
          <w:fldChar w:fldCharType="separate"/>
        </w:r>
        <w:r w:rsidR="00C46C6F">
          <w:rPr>
            <w:noProof/>
            <w:sz w:val="24"/>
            <w:szCs w:val="24"/>
          </w:rPr>
          <w:t>10</w:t>
        </w:r>
        <w:r w:rsidRPr="00B30D92">
          <w:rPr>
            <w:sz w:val="24"/>
            <w:szCs w:val="24"/>
          </w:rPr>
          <w:fldChar w:fldCharType="end"/>
        </w:r>
      </w:p>
    </w:sdtContent>
  </w:sdt>
  <w:p w:rsidR="00B00E68" w:rsidRDefault="00B00E68" w:rsidP="00B30D92">
    <w:pPr>
      <w:pStyle w:val="a4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8" w:rsidRDefault="00B00E6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744C7D"/>
    <w:multiLevelType w:val="hybridMultilevel"/>
    <w:tmpl w:val="35B26F0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56E"/>
    <w:rsid w:val="0000018B"/>
    <w:rsid w:val="00000A7B"/>
    <w:rsid w:val="00051434"/>
    <w:rsid w:val="00053860"/>
    <w:rsid w:val="00053B18"/>
    <w:rsid w:val="0005586E"/>
    <w:rsid w:val="000667DD"/>
    <w:rsid w:val="00074805"/>
    <w:rsid w:val="00077FB7"/>
    <w:rsid w:val="0008019F"/>
    <w:rsid w:val="00080330"/>
    <w:rsid w:val="00087031"/>
    <w:rsid w:val="000A0A96"/>
    <w:rsid w:val="000A0F5B"/>
    <w:rsid w:val="000A2C5F"/>
    <w:rsid w:val="000A5FE0"/>
    <w:rsid w:val="000A69EA"/>
    <w:rsid w:val="000B3640"/>
    <w:rsid w:val="000B605E"/>
    <w:rsid w:val="000B61C1"/>
    <w:rsid w:val="000C4393"/>
    <w:rsid w:val="000C5A6B"/>
    <w:rsid w:val="000C7450"/>
    <w:rsid w:val="000D0BB2"/>
    <w:rsid w:val="000D79C3"/>
    <w:rsid w:val="000E2009"/>
    <w:rsid w:val="000E25B5"/>
    <w:rsid w:val="000F0370"/>
    <w:rsid w:val="000F1F58"/>
    <w:rsid w:val="000F6589"/>
    <w:rsid w:val="00100050"/>
    <w:rsid w:val="00105F78"/>
    <w:rsid w:val="00106459"/>
    <w:rsid w:val="00112C2B"/>
    <w:rsid w:val="00112C4D"/>
    <w:rsid w:val="00122092"/>
    <w:rsid w:val="00123CD3"/>
    <w:rsid w:val="00126CF2"/>
    <w:rsid w:val="00135406"/>
    <w:rsid w:val="00136353"/>
    <w:rsid w:val="00143670"/>
    <w:rsid w:val="00151CFB"/>
    <w:rsid w:val="001545FD"/>
    <w:rsid w:val="0015546C"/>
    <w:rsid w:val="00161526"/>
    <w:rsid w:val="001707C1"/>
    <w:rsid w:val="00174F69"/>
    <w:rsid w:val="00175669"/>
    <w:rsid w:val="00177D5B"/>
    <w:rsid w:val="00181DD5"/>
    <w:rsid w:val="00190C74"/>
    <w:rsid w:val="0019145D"/>
    <w:rsid w:val="001976DA"/>
    <w:rsid w:val="001A3279"/>
    <w:rsid w:val="001A4E3F"/>
    <w:rsid w:val="001A7A06"/>
    <w:rsid w:val="001B4E91"/>
    <w:rsid w:val="001C27C1"/>
    <w:rsid w:val="001C5183"/>
    <w:rsid w:val="001C6950"/>
    <w:rsid w:val="001C7632"/>
    <w:rsid w:val="001D0BFC"/>
    <w:rsid w:val="001D3263"/>
    <w:rsid w:val="001D54A1"/>
    <w:rsid w:val="001D5C10"/>
    <w:rsid w:val="001E01F3"/>
    <w:rsid w:val="001E2D9D"/>
    <w:rsid w:val="001E3A80"/>
    <w:rsid w:val="001E5683"/>
    <w:rsid w:val="001F4623"/>
    <w:rsid w:val="00200AD8"/>
    <w:rsid w:val="0021443B"/>
    <w:rsid w:val="0021463C"/>
    <w:rsid w:val="002146E2"/>
    <w:rsid w:val="002202D7"/>
    <w:rsid w:val="00220D7F"/>
    <w:rsid w:val="002351C7"/>
    <w:rsid w:val="00240765"/>
    <w:rsid w:val="00243A41"/>
    <w:rsid w:val="00246959"/>
    <w:rsid w:val="00254D4B"/>
    <w:rsid w:val="00257D86"/>
    <w:rsid w:val="00272CFB"/>
    <w:rsid w:val="002733CC"/>
    <w:rsid w:val="00291773"/>
    <w:rsid w:val="0029447E"/>
    <w:rsid w:val="002A0E78"/>
    <w:rsid w:val="002A3909"/>
    <w:rsid w:val="002A7C76"/>
    <w:rsid w:val="002B5608"/>
    <w:rsid w:val="002B7597"/>
    <w:rsid w:val="002B7CFF"/>
    <w:rsid w:val="002C0D71"/>
    <w:rsid w:val="002C1075"/>
    <w:rsid w:val="002C1B3F"/>
    <w:rsid w:val="002D6930"/>
    <w:rsid w:val="002F2973"/>
    <w:rsid w:val="002F57BF"/>
    <w:rsid w:val="0030149F"/>
    <w:rsid w:val="00302584"/>
    <w:rsid w:val="0030468B"/>
    <w:rsid w:val="00314CD8"/>
    <w:rsid w:val="00314D16"/>
    <w:rsid w:val="003220BF"/>
    <w:rsid w:val="003244D6"/>
    <w:rsid w:val="00325C31"/>
    <w:rsid w:val="00326742"/>
    <w:rsid w:val="00333FD1"/>
    <w:rsid w:val="00340F13"/>
    <w:rsid w:val="00342069"/>
    <w:rsid w:val="00355B7A"/>
    <w:rsid w:val="00362087"/>
    <w:rsid w:val="00362861"/>
    <w:rsid w:val="003644F2"/>
    <w:rsid w:val="00382BD8"/>
    <w:rsid w:val="00383E45"/>
    <w:rsid w:val="00394424"/>
    <w:rsid w:val="003A5113"/>
    <w:rsid w:val="003A71D7"/>
    <w:rsid w:val="003B07C9"/>
    <w:rsid w:val="003B3D9B"/>
    <w:rsid w:val="003C0B07"/>
    <w:rsid w:val="003C474F"/>
    <w:rsid w:val="003F185A"/>
    <w:rsid w:val="004006EC"/>
    <w:rsid w:val="00401758"/>
    <w:rsid w:val="00402AB9"/>
    <w:rsid w:val="00403AD0"/>
    <w:rsid w:val="004121EE"/>
    <w:rsid w:val="0041261D"/>
    <w:rsid w:val="0043161B"/>
    <w:rsid w:val="004355AF"/>
    <w:rsid w:val="00437E98"/>
    <w:rsid w:val="0044209D"/>
    <w:rsid w:val="0045176E"/>
    <w:rsid w:val="004577B0"/>
    <w:rsid w:val="004605DC"/>
    <w:rsid w:val="00460D06"/>
    <w:rsid w:val="0046156A"/>
    <w:rsid w:val="0046254F"/>
    <w:rsid w:val="00463CFC"/>
    <w:rsid w:val="0046405C"/>
    <w:rsid w:val="0048428C"/>
    <w:rsid w:val="004946D5"/>
    <w:rsid w:val="00497F40"/>
    <w:rsid w:val="004A5233"/>
    <w:rsid w:val="004B301B"/>
    <w:rsid w:val="004B3449"/>
    <w:rsid w:val="004C3CA8"/>
    <w:rsid w:val="004C6208"/>
    <w:rsid w:val="004D39A2"/>
    <w:rsid w:val="004E20A1"/>
    <w:rsid w:val="004E2914"/>
    <w:rsid w:val="004E3B37"/>
    <w:rsid w:val="004E70B1"/>
    <w:rsid w:val="005000A1"/>
    <w:rsid w:val="00501FC3"/>
    <w:rsid w:val="005127B8"/>
    <w:rsid w:val="0052257D"/>
    <w:rsid w:val="005228B5"/>
    <w:rsid w:val="00524570"/>
    <w:rsid w:val="00536FE5"/>
    <w:rsid w:val="00547CF0"/>
    <w:rsid w:val="00565B24"/>
    <w:rsid w:val="0057508B"/>
    <w:rsid w:val="00590188"/>
    <w:rsid w:val="00592F6A"/>
    <w:rsid w:val="00594A20"/>
    <w:rsid w:val="005954ED"/>
    <w:rsid w:val="00596736"/>
    <w:rsid w:val="005A3140"/>
    <w:rsid w:val="005A6239"/>
    <w:rsid w:val="005D7DE5"/>
    <w:rsid w:val="005E526D"/>
    <w:rsid w:val="006044EA"/>
    <w:rsid w:val="006065C7"/>
    <w:rsid w:val="006150DB"/>
    <w:rsid w:val="006164C0"/>
    <w:rsid w:val="00627BD3"/>
    <w:rsid w:val="006546B9"/>
    <w:rsid w:val="006705B7"/>
    <w:rsid w:val="00670DE8"/>
    <w:rsid w:val="00670EF2"/>
    <w:rsid w:val="006722EB"/>
    <w:rsid w:val="00675B2C"/>
    <w:rsid w:val="00684C91"/>
    <w:rsid w:val="00687F36"/>
    <w:rsid w:val="006935AC"/>
    <w:rsid w:val="00694824"/>
    <w:rsid w:val="006A047B"/>
    <w:rsid w:val="006A08A9"/>
    <w:rsid w:val="006B2E99"/>
    <w:rsid w:val="006B6979"/>
    <w:rsid w:val="006C08BE"/>
    <w:rsid w:val="006C30BA"/>
    <w:rsid w:val="006C38EE"/>
    <w:rsid w:val="006D0BD6"/>
    <w:rsid w:val="006D0D04"/>
    <w:rsid w:val="006D3EDD"/>
    <w:rsid w:val="006D65E1"/>
    <w:rsid w:val="006E27C0"/>
    <w:rsid w:val="006E32F2"/>
    <w:rsid w:val="006F14FB"/>
    <w:rsid w:val="00702EAD"/>
    <w:rsid w:val="0071113A"/>
    <w:rsid w:val="00711933"/>
    <w:rsid w:val="007252F2"/>
    <w:rsid w:val="0073076F"/>
    <w:rsid w:val="0074073B"/>
    <w:rsid w:val="0074331F"/>
    <w:rsid w:val="0074764F"/>
    <w:rsid w:val="00747658"/>
    <w:rsid w:val="007502E5"/>
    <w:rsid w:val="00753993"/>
    <w:rsid w:val="00755603"/>
    <w:rsid w:val="00760604"/>
    <w:rsid w:val="007835B5"/>
    <w:rsid w:val="00785577"/>
    <w:rsid w:val="007927D1"/>
    <w:rsid w:val="00794265"/>
    <w:rsid w:val="007A1803"/>
    <w:rsid w:val="007A41DA"/>
    <w:rsid w:val="007A7EFF"/>
    <w:rsid w:val="007B0EF3"/>
    <w:rsid w:val="007C4623"/>
    <w:rsid w:val="007C5069"/>
    <w:rsid w:val="007D35A5"/>
    <w:rsid w:val="007E5AF8"/>
    <w:rsid w:val="007F56A8"/>
    <w:rsid w:val="0080395F"/>
    <w:rsid w:val="00805B21"/>
    <w:rsid w:val="00812530"/>
    <w:rsid w:val="00822A81"/>
    <w:rsid w:val="00826A95"/>
    <w:rsid w:val="0083267B"/>
    <w:rsid w:val="00835DCD"/>
    <w:rsid w:val="008369ED"/>
    <w:rsid w:val="008375F5"/>
    <w:rsid w:val="00845692"/>
    <w:rsid w:val="0085648B"/>
    <w:rsid w:val="00857B85"/>
    <w:rsid w:val="008617A5"/>
    <w:rsid w:val="0088583D"/>
    <w:rsid w:val="00890979"/>
    <w:rsid w:val="008A6230"/>
    <w:rsid w:val="008C2B3D"/>
    <w:rsid w:val="008C2EB5"/>
    <w:rsid w:val="008D126E"/>
    <w:rsid w:val="008D40C3"/>
    <w:rsid w:val="008D7F8E"/>
    <w:rsid w:val="008E781A"/>
    <w:rsid w:val="008F322A"/>
    <w:rsid w:val="00924DB6"/>
    <w:rsid w:val="0093151F"/>
    <w:rsid w:val="00931B43"/>
    <w:rsid w:val="00932F19"/>
    <w:rsid w:val="00940541"/>
    <w:rsid w:val="00950198"/>
    <w:rsid w:val="00957103"/>
    <w:rsid w:val="009609C8"/>
    <w:rsid w:val="009609EF"/>
    <w:rsid w:val="00984F8D"/>
    <w:rsid w:val="009A0136"/>
    <w:rsid w:val="009A0B49"/>
    <w:rsid w:val="009A3A79"/>
    <w:rsid w:val="009A4BCE"/>
    <w:rsid w:val="009B12E4"/>
    <w:rsid w:val="009B65C0"/>
    <w:rsid w:val="009C4224"/>
    <w:rsid w:val="009C5AE4"/>
    <w:rsid w:val="009C6F4F"/>
    <w:rsid w:val="009D2AB2"/>
    <w:rsid w:val="009E0B3F"/>
    <w:rsid w:val="009E21C6"/>
    <w:rsid w:val="009E7A5A"/>
    <w:rsid w:val="009F3C2F"/>
    <w:rsid w:val="009F7DF8"/>
    <w:rsid w:val="00A01B47"/>
    <w:rsid w:val="00A04366"/>
    <w:rsid w:val="00A0506E"/>
    <w:rsid w:val="00A0704E"/>
    <w:rsid w:val="00A362C1"/>
    <w:rsid w:val="00A40F8F"/>
    <w:rsid w:val="00A40F95"/>
    <w:rsid w:val="00A44879"/>
    <w:rsid w:val="00A66012"/>
    <w:rsid w:val="00A725BC"/>
    <w:rsid w:val="00A8004A"/>
    <w:rsid w:val="00A85A40"/>
    <w:rsid w:val="00A85C96"/>
    <w:rsid w:val="00A924AD"/>
    <w:rsid w:val="00AA144A"/>
    <w:rsid w:val="00AA2AF1"/>
    <w:rsid w:val="00AA5473"/>
    <w:rsid w:val="00AB497B"/>
    <w:rsid w:val="00AB603A"/>
    <w:rsid w:val="00AB62C7"/>
    <w:rsid w:val="00AE67CB"/>
    <w:rsid w:val="00B00E68"/>
    <w:rsid w:val="00B1533C"/>
    <w:rsid w:val="00B20457"/>
    <w:rsid w:val="00B26B42"/>
    <w:rsid w:val="00B27246"/>
    <w:rsid w:val="00B30D92"/>
    <w:rsid w:val="00B33DCF"/>
    <w:rsid w:val="00B34999"/>
    <w:rsid w:val="00B36692"/>
    <w:rsid w:val="00B45E1F"/>
    <w:rsid w:val="00B5428B"/>
    <w:rsid w:val="00B573A9"/>
    <w:rsid w:val="00B60B07"/>
    <w:rsid w:val="00B61F50"/>
    <w:rsid w:val="00B63657"/>
    <w:rsid w:val="00B71F58"/>
    <w:rsid w:val="00B76088"/>
    <w:rsid w:val="00B76A3E"/>
    <w:rsid w:val="00B82857"/>
    <w:rsid w:val="00B83930"/>
    <w:rsid w:val="00B8499A"/>
    <w:rsid w:val="00B84D9D"/>
    <w:rsid w:val="00B87CCB"/>
    <w:rsid w:val="00B919E9"/>
    <w:rsid w:val="00B93CBF"/>
    <w:rsid w:val="00BA7BD7"/>
    <w:rsid w:val="00BB017D"/>
    <w:rsid w:val="00BB2A23"/>
    <w:rsid w:val="00BB33DB"/>
    <w:rsid w:val="00BB4860"/>
    <w:rsid w:val="00BC2916"/>
    <w:rsid w:val="00BC3742"/>
    <w:rsid w:val="00BC45B6"/>
    <w:rsid w:val="00BC4737"/>
    <w:rsid w:val="00BD0039"/>
    <w:rsid w:val="00BD33B3"/>
    <w:rsid w:val="00BE068A"/>
    <w:rsid w:val="00BE60B5"/>
    <w:rsid w:val="00BF0E5B"/>
    <w:rsid w:val="00BF3EF9"/>
    <w:rsid w:val="00C03F2F"/>
    <w:rsid w:val="00C30CAA"/>
    <w:rsid w:val="00C32EE1"/>
    <w:rsid w:val="00C4518B"/>
    <w:rsid w:val="00C46C6F"/>
    <w:rsid w:val="00C478D7"/>
    <w:rsid w:val="00C506C6"/>
    <w:rsid w:val="00C510B8"/>
    <w:rsid w:val="00C5545C"/>
    <w:rsid w:val="00C62C90"/>
    <w:rsid w:val="00C662C1"/>
    <w:rsid w:val="00C662D4"/>
    <w:rsid w:val="00C70748"/>
    <w:rsid w:val="00C731D4"/>
    <w:rsid w:val="00C82E46"/>
    <w:rsid w:val="00C85A6B"/>
    <w:rsid w:val="00C86292"/>
    <w:rsid w:val="00C92805"/>
    <w:rsid w:val="00C95FDC"/>
    <w:rsid w:val="00CA156E"/>
    <w:rsid w:val="00CA5A43"/>
    <w:rsid w:val="00CB31D2"/>
    <w:rsid w:val="00CB47F8"/>
    <w:rsid w:val="00CD2D43"/>
    <w:rsid w:val="00CD43D0"/>
    <w:rsid w:val="00CD4A7D"/>
    <w:rsid w:val="00CD5290"/>
    <w:rsid w:val="00CD5308"/>
    <w:rsid w:val="00CE0A7B"/>
    <w:rsid w:val="00CE1648"/>
    <w:rsid w:val="00CE16E9"/>
    <w:rsid w:val="00CE42F6"/>
    <w:rsid w:val="00CF50AA"/>
    <w:rsid w:val="00CF67B5"/>
    <w:rsid w:val="00D0049A"/>
    <w:rsid w:val="00D00EFC"/>
    <w:rsid w:val="00D125C1"/>
    <w:rsid w:val="00D1373F"/>
    <w:rsid w:val="00D22DCF"/>
    <w:rsid w:val="00D24ED2"/>
    <w:rsid w:val="00D31073"/>
    <w:rsid w:val="00D33DDC"/>
    <w:rsid w:val="00D37D67"/>
    <w:rsid w:val="00D44298"/>
    <w:rsid w:val="00D44885"/>
    <w:rsid w:val="00D515E3"/>
    <w:rsid w:val="00D54D1A"/>
    <w:rsid w:val="00D61BC5"/>
    <w:rsid w:val="00D63C2E"/>
    <w:rsid w:val="00D76727"/>
    <w:rsid w:val="00D812FD"/>
    <w:rsid w:val="00D87E19"/>
    <w:rsid w:val="00D91678"/>
    <w:rsid w:val="00D943A1"/>
    <w:rsid w:val="00D94F8E"/>
    <w:rsid w:val="00DA0074"/>
    <w:rsid w:val="00DA287A"/>
    <w:rsid w:val="00DA4947"/>
    <w:rsid w:val="00DB36B7"/>
    <w:rsid w:val="00DC3941"/>
    <w:rsid w:val="00DD46D1"/>
    <w:rsid w:val="00DD68A2"/>
    <w:rsid w:val="00DD6AE4"/>
    <w:rsid w:val="00DD6E4B"/>
    <w:rsid w:val="00DE4E39"/>
    <w:rsid w:val="00DE589D"/>
    <w:rsid w:val="00DF21E4"/>
    <w:rsid w:val="00DF3AAB"/>
    <w:rsid w:val="00DF5C6E"/>
    <w:rsid w:val="00DF77E6"/>
    <w:rsid w:val="00E129AF"/>
    <w:rsid w:val="00E15E49"/>
    <w:rsid w:val="00E255C4"/>
    <w:rsid w:val="00E2606C"/>
    <w:rsid w:val="00E26CE6"/>
    <w:rsid w:val="00E45694"/>
    <w:rsid w:val="00E47D08"/>
    <w:rsid w:val="00E62C12"/>
    <w:rsid w:val="00E6353D"/>
    <w:rsid w:val="00E64951"/>
    <w:rsid w:val="00E66CBF"/>
    <w:rsid w:val="00E75DF8"/>
    <w:rsid w:val="00E87538"/>
    <w:rsid w:val="00E87C1C"/>
    <w:rsid w:val="00E9172F"/>
    <w:rsid w:val="00EA06AF"/>
    <w:rsid w:val="00EA2B00"/>
    <w:rsid w:val="00EA325E"/>
    <w:rsid w:val="00EC0A73"/>
    <w:rsid w:val="00EC16AC"/>
    <w:rsid w:val="00EC63DD"/>
    <w:rsid w:val="00ED2C9B"/>
    <w:rsid w:val="00EE0504"/>
    <w:rsid w:val="00EE078B"/>
    <w:rsid w:val="00EE6E72"/>
    <w:rsid w:val="00EE7D54"/>
    <w:rsid w:val="00F04280"/>
    <w:rsid w:val="00F11F6A"/>
    <w:rsid w:val="00F1303E"/>
    <w:rsid w:val="00F14A3F"/>
    <w:rsid w:val="00F1569E"/>
    <w:rsid w:val="00F227D6"/>
    <w:rsid w:val="00F236B6"/>
    <w:rsid w:val="00F47346"/>
    <w:rsid w:val="00F50735"/>
    <w:rsid w:val="00F51452"/>
    <w:rsid w:val="00F61A35"/>
    <w:rsid w:val="00F629E1"/>
    <w:rsid w:val="00F65979"/>
    <w:rsid w:val="00F65A68"/>
    <w:rsid w:val="00F71698"/>
    <w:rsid w:val="00F758A0"/>
    <w:rsid w:val="00F77CC1"/>
    <w:rsid w:val="00F858DE"/>
    <w:rsid w:val="00F865AD"/>
    <w:rsid w:val="00FA1C6B"/>
    <w:rsid w:val="00FA48E6"/>
    <w:rsid w:val="00FB07A0"/>
    <w:rsid w:val="00FD356E"/>
    <w:rsid w:val="00FD45DD"/>
    <w:rsid w:val="00FD7116"/>
    <w:rsid w:val="00FE19DA"/>
    <w:rsid w:val="00FE26BB"/>
    <w:rsid w:val="00FF1B38"/>
    <w:rsid w:val="00FF3CF5"/>
    <w:rsid w:val="00FF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56E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4A7D"/>
    <w:pPr>
      <w:overflowPunct/>
      <w:autoSpaceDE/>
      <w:autoSpaceDN/>
      <w:adjustRightInd/>
      <w:spacing w:after="200" w:line="276" w:lineRule="auto"/>
      <w:ind w:left="720" w:right="0" w:firstLine="0"/>
      <w:contextualSpacing/>
      <w:jc w:val="left"/>
      <w:textAlignment w:val="auto"/>
    </w:pPr>
    <w:rPr>
      <w:rFonts w:ascii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B8499A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499A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B8499A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8499A"/>
    <w:rPr>
      <w:rFonts w:ascii="Times New Roman" w:eastAsia="Calibri" w:hAnsi="Times New Roman" w:cs="Times New Roman"/>
      <w:sz w:val="28"/>
      <w:szCs w:val="28"/>
      <w:lang w:eastAsia="ru-RU"/>
    </w:rPr>
  </w:style>
  <w:style w:type="character" w:styleId="a8">
    <w:name w:val="footnote reference"/>
    <w:uiPriority w:val="99"/>
    <w:rsid w:val="00B83930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B8393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3930"/>
    <w:rPr>
      <w:rFonts w:ascii="Tahoma" w:eastAsia="Calibri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1A4E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56E"/>
    <w:pPr>
      <w:overflowPunct w:val="0"/>
      <w:autoSpaceDE w:val="0"/>
      <w:autoSpaceDN w:val="0"/>
      <w:adjustRightInd w:val="0"/>
      <w:spacing w:after="0" w:line="360" w:lineRule="auto"/>
      <w:ind w:left="284" w:right="-284" w:firstLine="709"/>
      <w:jc w:val="both"/>
      <w:textAlignment w:val="baseline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4A7D"/>
    <w:pPr>
      <w:overflowPunct/>
      <w:autoSpaceDE/>
      <w:autoSpaceDN/>
      <w:adjustRightInd/>
      <w:spacing w:after="200" w:line="276" w:lineRule="auto"/>
      <w:ind w:left="720" w:right="0" w:firstLine="0"/>
      <w:contextualSpacing/>
      <w:jc w:val="left"/>
      <w:textAlignment w:val="auto"/>
    </w:pPr>
    <w:rPr>
      <w:rFonts w:ascii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B8499A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499A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B8499A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8499A"/>
    <w:rPr>
      <w:rFonts w:ascii="Times New Roman" w:eastAsia="Calibri" w:hAnsi="Times New Roman" w:cs="Times New Roman"/>
      <w:sz w:val="28"/>
      <w:szCs w:val="28"/>
      <w:lang w:eastAsia="ru-RU"/>
    </w:rPr>
  </w:style>
  <w:style w:type="character" w:styleId="a8">
    <w:name w:val="footnote reference"/>
    <w:uiPriority w:val="99"/>
    <w:rsid w:val="00B83930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B8393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3930"/>
    <w:rPr>
      <w:rFonts w:ascii="Tahoma" w:eastAsia="Calibri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1A4E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47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Zyablova_mm\Documents\&#1057;&#1055;&#1056;&#1060;\&#1054;&#1087;&#1077;&#1088;&#1072;&#1090;&#1080;&#1074;&#1085;&#1099;&#1077;%20&#1086;&#1090;&#1095;&#1077;&#1090;&#1099;%20(&#1077;&#1078;&#1077;&#1084;&#1077;&#1089;&#1103;&#1095;&#1085;&#1099;&#1077;)\2019%20&#1075;&#1086;&#1076;\&#1076;&#1077;&#1082;&#1072;&#1073;&#1088;&#1100;\&#1087;&#1086;&#1076;&#1075;&#1086;&#1090;&#1086;&#1074;&#1082;&#1072;\&#1075;&#1088;&#1072;&#1092;&#1080;&#1082;&#1080;%20&#1076;&#1077;&#1082;&#1072;&#1073;&#1088;&#110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5251040662558166E-2"/>
          <c:y val="0.18017450914753957"/>
          <c:w val="0.67333513847220272"/>
          <c:h val="0.6790952886896530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'12.2 нерезиденты'!$B$2</c:f>
              <c:strCache>
                <c:ptCount val="1"/>
                <c:pt idx="0">
                  <c:v>Номинальный объем ОФЗ, принадлежащих нерезидентам</c:v>
                </c:pt>
              </c:strCache>
            </c:strRef>
          </c:tx>
          <c:spPr>
            <a:solidFill>
              <a:schemeClr val="tx2">
                <a:lumMod val="20000"/>
                <a:lumOff val="80000"/>
              </a:schemeClr>
            </a:solidFill>
          </c:spPr>
          <c:invertIfNegative val="0"/>
          <c:dLbls>
            <c:spPr>
              <a:noFill/>
              <a:ln>
                <a:noFill/>
              </a:ln>
              <a:effectLst/>
            </c:sp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'12.2 нерезиденты'!$A$3:$A$11</c:f>
              <c:strCache>
                <c:ptCount val="4"/>
                <c:pt idx="0">
                  <c:v>01.01.2017</c:v>
                </c:pt>
                <c:pt idx="1">
                  <c:v>01.01.2018</c:v>
                </c:pt>
                <c:pt idx="2">
                  <c:v> 01.01.2019</c:v>
                </c:pt>
                <c:pt idx="3">
                  <c:v>01.12.2019</c:v>
                </c:pt>
              </c:strCache>
            </c:strRef>
          </c:cat>
          <c:val>
            <c:numRef>
              <c:f>'12.2 нерезиденты'!$B$3:$B$11</c:f>
              <c:numCache>
                <c:formatCode>#,##0</c:formatCode>
                <c:ptCount val="4"/>
                <c:pt idx="0">
                  <c:v>1517</c:v>
                </c:pt>
                <c:pt idx="1">
                  <c:v>2230</c:v>
                </c:pt>
                <c:pt idx="2">
                  <c:v>1790</c:v>
                </c:pt>
                <c:pt idx="3">
                  <c:v>2850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071C-4671-80B3-D9BB1AA390F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8008320"/>
        <c:axId val="37173440"/>
      </c:barChart>
      <c:lineChart>
        <c:grouping val="standard"/>
        <c:varyColors val="0"/>
        <c:ser>
          <c:idx val="1"/>
          <c:order val="1"/>
          <c:tx>
            <c:strRef>
              <c:f>'12.2 нерезиденты'!$C$2</c:f>
              <c:strCache>
                <c:ptCount val="1"/>
                <c:pt idx="0">
                  <c:v>Доля нерезидентов на рынке ОФЗ</c:v>
                </c:pt>
              </c:strCache>
            </c:strRef>
          </c:tx>
          <c:spPr>
            <a:ln>
              <a:solidFill>
                <a:schemeClr val="accent3">
                  <a:lumMod val="60000"/>
                  <a:lumOff val="40000"/>
                </a:schemeClr>
              </a:solidFill>
            </a:ln>
          </c:spPr>
          <c:marker>
            <c:spPr>
              <a:solidFill>
                <a:schemeClr val="accent3">
                  <a:lumMod val="75000"/>
                </a:schemeClr>
              </a:solidFill>
              <a:ln>
                <a:solidFill>
                  <a:schemeClr val="accent3">
                    <a:lumMod val="75000"/>
                  </a:schemeClr>
                </a:solidFill>
              </a:ln>
            </c:spPr>
          </c:marker>
          <c:dLbls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'12.2 нерезиденты'!$A$3:$A$10</c:f>
              <c:strCache>
                <c:ptCount val="3"/>
                <c:pt idx="0">
                  <c:v>01.01.2017</c:v>
                </c:pt>
                <c:pt idx="1">
                  <c:v>01.01.2018</c:v>
                </c:pt>
                <c:pt idx="2">
                  <c:v> 01.01.2019</c:v>
                </c:pt>
              </c:strCache>
            </c:strRef>
          </c:cat>
          <c:val>
            <c:numRef>
              <c:f>'12.2 нерезиденты'!$C$3:$C$11</c:f>
              <c:numCache>
                <c:formatCode>General</c:formatCode>
                <c:ptCount val="4"/>
                <c:pt idx="0">
                  <c:v>26.9</c:v>
                </c:pt>
                <c:pt idx="1">
                  <c:v>33.1</c:v>
                </c:pt>
                <c:pt idx="2" formatCode="0.0">
                  <c:v>24.4</c:v>
                </c:pt>
                <c:pt idx="3">
                  <c:v>31.9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071C-4671-80B3-D9BB1AA390F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4737024"/>
        <c:axId val="2950848"/>
      </c:lineChart>
      <c:catAx>
        <c:axId val="7800832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ru-RU" b="0"/>
                  <a:t>млрд. рублей</a:t>
                </a:r>
              </a:p>
            </c:rich>
          </c:tx>
          <c:layout>
            <c:manualLayout>
              <c:xMode val="edge"/>
              <c:yMode val="edge"/>
              <c:x val="1.7658880506048281E-4"/>
              <c:y val="2.2274047951634035E-3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37173440"/>
        <c:crosses val="autoZero"/>
        <c:auto val="1"/>
        <c:lblAlgn val="ctr"/>
        <c:lblOffset val="100"/>
        <c:noMultiLvlLbl val="0"/>
      </c:catAx>
      <c:valAx>
        <c:axId val="37173440"/>
        <c:scaling>
          <c:orientation val="minMax"/>
        </c:scaling>
        <c:delete val="0"/>
        <c:axPos val="l"/>
        <c:majorGridlines/>
        <c:numFmt formatCode="#,##0" sourceLinked="0"/>
        <c:majorTickMark val="out"/>
        <c:minorTickMark val="none"/>
        <c:tickLblPos val="nextTo"/>
        <c:crossAx val="78008320"/>
        <c:crosses val="autoZero"/>
        <c:crossBetween val="between"/>
      </c:valAx>
      <c:valAx>
        <c:axId val="2950848"/>
        <c:scaling>
          <c:orientation val="minMax"/>
        </c:scaling>
        <c:delete val="0"/>
        <c:axPos val="r"/>
        <c:numFmt formatCode="General" sourceLinked="1"/>
        <c:majorTickMark val="out"/>
        <c:minorTickMark val="none"/>
        <c:tickLblPos val="nextTo"/>
        <c:crossAx val="84737024"/>
        <c:crosses val="max"/>
        <c:crossBetween val="between"/>
      </c:valAx>
      <c:catAx>
        <c:axId val="84737024"/>
        <c:scaling>
          <c:orientation val="minMax"/>
        </c:scaling>
        <c:delete val="1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ru-RU" b="0"/>
                  <a:t>%</a:t>
                </a:r>
              </a:p>
            </c:rich>
          </c:tx>
          <c:layout>
            <c:manualLayout>
              <c:xMode val="edge"/>
              <c:yMode val="edge"/>
              <c:x val="0.7561122169815947"/>
              <c:y val="5.1967044902084961E-3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2950848"/>
        <c:crosses val="autoZero"/>
        <c:auto val="1"/>
        <c:lblAlgn val="ctr"/>
        <c:lblOffset val="100"/>
        <c:noMultiLvlLbl val="0"/>
      </c:cat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77998158758353275"/>
          <c:y val="0"/>
          <c:w val="0.2181843913252246"/>
          <c:h val="0.59437029705852384"/>
        </c:manualLayout>
      </c:layout>
      <c:overlay val="0"/>
      <c:txPr>
        <a:bodyPr/>
        <a:lstStyle/>
        <a:p>
          <a:pPr algn="just">
            <a:defRPr/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5A8FC-A753-48B5-93E1-403330394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3261</Words>
  <Characters>18588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Зяблова М.М.</dc:creator>
  <cp:lastModifiedBy>Блинова</cp:lastModifiedBy>
  <cp:revision>5</cp:revision>
  <cp:lastPrinted>2020-01-31T12:49:00Z</cp:lastPrinted>
  <dcterms:created xsi:type="dcterms:W3CDTF">2020-02-03T07:14:00Z</dcterms:created>
  <dcterms:modified xsi:type="dcterms:W3CDTF">2020-02-13T16:09:00Z</dcterms:modified>
</cp:coreProperties>
</file>