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1130B8" w:rsidRPr="008F1C27" w:rsidTr="00695FBE">
        <w:tc>
          <w:tcPr>
            <w:tcW w:w="5920" w:type="dxa"/>
          </w:tcPr>
          <w:p w:rsidR="00D57638" w:rsidRPr="008F1C27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8F1C27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CB1358">
              <w:rPr>
                <w:sz w:val="24"/>
                <w:szCs w:val="24"/>
              </w:rPr>
              <w:t xml:space="preserve">Приложение № </w:t>
            </w:r>
            <w:r w:rsidR="00306963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D57638" w:rsidRPr="008F1C27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F1C27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8F1C27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1130B8" w:rsidRPr="008F1C27" w:rsidRDefault="001130B8" w:rsidP="001130B8">
      <w:pPr>
        <w:spacing w:line="240" w:lineRule="auto"/>
        <w:ind w:left="0" w:right="0"/>
        <w:jc w:val="center"/>
        <w:rPr>
          <w:rFonts w:eastAsia="Times New Roman"/>
          <w:b/>
          <w:sz w:val="24"/>
        </w:rPr>
      </w:pPr>
      <w:r w:rsidRPr="008F1C27">
        <w:rPr>
          <w:rFonts w:eastAsia="Times New Roman"/>
          <w:b/>
          <w:sz w:val="24"/>
        </w:rPr>
        <w:t>Информация об и</w:t>
      </w:r>
      <w:r w:rsidR="00735097" w:rsidRPr="008F1C27">
        <w:rPr>
          <w:rFonts w:eastAsia="Times New Roman"/>
          <w:b/>
          <w:sz w:val="24"/>
        </w:rPr>
        <w:t>сполнени</w:t>
      </w:r>
      <w:r w:rsidRPr="008F1C27">
        <w:rPr>
          <w:rFonts w:eastAsia="Times New Roman"/>
          <w:b/>
          <w:sz w:val="24"/>
        </w:rPr>
        <w:t>и</w:t>
      </w:r>
      <w:r w:rsidR="00735097" w:rsidRPr="008F1C27">
        <w:rPr>
          <w:rFonts w:eastAsia="Times New Roman"/>
          <w:b/>
          <w:sz w:val="24"/>
        </w:rPr>
        <w:t xml:space="preserve"> </w:t>
      </w:r>
      <w:r w:rsidRPr="008F1C27">
        <w:rPr>
          <w:rFonts w:eastAsia="Times New Roman"/>
          <w:b/>
          <w:sz w:val="24"/>
        </w:rPr>
        <w:t xml:space="preserve">в 2019 году </w:t>
      </w:r>
      <w:r w:rsidR="00735097" w:rsidRPr="008F1C27">
        <w:rPr>
          <w:rFonts w:eastAsia="Times New Roman"/>
          <w:b/>
          <w:sz w:val="24"/>
        </w:rPr>
        <w:t xml:space="preserve">расходов </w:t>
      </w:r>
    </w:p>
    <w:p w:rsidR="00C00BF8" w:rsidRPr="008F1C27" w:rsidRDefault="00735097" w:rsidP="001130B8">
      <w:pPr>
        <w:spacing w:line="240" w:lineRule="auto"/>
        <w:ind w:left="0" w:right="0"/>
        <w:jc w:val="center"/>
        <w:rPr>
          <w:rFonts w:eastAsia="Times New Roman"/>
          <w:b/>
          <w:sz w:val="24"/>
        </w:rPr>
      </w:pPr>
      <w:r w:rsidRPr="008F1C27">
        <w:rPr>
          <w:rFonts w:eastAsia="Times New Roman"/>
          <w:b/>
          <w:sz w:val="24"/>
        </w:rPr>
        <w:t xml:space="preserve">на </w:t>
      </w:r>
      <w:r w:rsidR="00C00BF8" w:rsidRPr="008F1C27">
        <w:rPr>
          <w:rFonts w:eastAsia="Times New Roman"/>
          <w:b/>
          <w:sz w:val="24"/>
        </w:rPr>
        <w:t>исполнение заключенных</w:t>
      </w:r>
      <w:r w:rsidRPr="008F1C27">
        <w:rPr>
          <w:rFonts w:eastAsia="Times New Roman"/>
          <w:b/>
          <w:sz w:val="24"/>
        </w:rPr>
        <w:t xml:space="preserve"> государственных контрактов, </w:t>
      </w:r>
    </w:p>
    <w:p w:rsidR="001130B8" w:rsidRPr="008F1C27" w:rsidRDefault="00735097" w:rsidP="001130B8">
      <w:pPr>
        <w:spacing w:line="240" w:lineRule="auto"/>
        <w:ind w:left="0" w:right="0"/>
        <w:jc w:val="center"/>
        <w:rPr>
          <w:rFonts w:eastAsia="Times New Roman"/>
          <w:b/>
          <w:sz w:val="24"/>
        </w:rPr>
      </w:pPr>
      <w:proofErr w:type="gramStart"/>
      <w:r w:rsidRPr="008F1C27">
        <w:rPr>
          <w:rFonts w:eastAsia="Times New Roman"/>
          <w:b/>
          <w:sz w:val="24"/>
        </w:rPr>
        <w:t>подлежавших</w:t>
      </w:r>
      <w:proofErr w:type="gramEnd"/>
      <w:r w:rsidRPr="008F1C27">
        <w:rPr>
          <w:rFonts w:eastAsia="Times New Roman"/>
          <w:b/>
          <w:sz w:val="24"/>
        </w:rPr>
        <w:t xml:space="preserve"> оплате в 201</w:t>
      </w:r>
      <w:r w:rsidR="001130B8" w:rsidRPr="008F1C27">
        <w:rPr>
          <w:rFonts w:eastAsia="Times New Roman"/>
          <w:b/>
          <w:sz w:val="24"/>
        </w:rPr>
        <w:t>8</w:t>
      </w:r>
      <w:r w:rsidRPr="008F1C27">
        <w:rPr>
          <w:rFonts w:eastAsia="Times New Roman"/>
          <w:b/>
          <w:sz w:val="24"/>
        </w:rPr>
        <w:t> году,</w:t>
      </w:r>
    </w:p>
    <w:p w:rsidR="001130B8" w:rsidRPr="008F1C27" w:rsidRDefault="00735097" w:rsidP="001130B8">
      <w:pPr>
        <w:spacing w:line="240" w:lineRule="auto"/>
        <w:ind w:left="0" w:right="0"/>
        <w:jc w:val="center"/>
        <w:rPr>
          <w:rFonts w:eastAsia="Times New Roman"/>
          <w:b/>
          <w:sz w:val="24"/>
        </w:rPr>
      </w:pPr>
      <w:r w:rsidRPr="008F1C27">
        <w:rPr>
          <w:rFonts w:eastAsia="Times New Roman"/>
          <w:b/>
          <w:sz w:val="24"/>
        </w:rPr>
        <w:t xml:space="preserve"> в </w:t>
      </w:r>
      <w:proofErr w:type="gramStart"/>
      <w:r w:rsidRPr="008F1C27">
        <w:rPr>
          <w:rFonts w:eastAsia="Times New Roman"/>
          <w:b/>
          <w:sz w:val="24"/>
        </w:rPr>
        <w:t>отношении</w:t>
      </w:r>
      <w:proofErr w:type="gramEnd"/>
      <w:r w:rsidRPr="008F1C27">
        <w:rPr>
          <w:rFonts w:eastAsia="Times New Roman"/>
          <w:b/>
          <w:sz w:val="24"/>
        </w:rPr>
        <w:t xml:space="preserve"> которых решениями Правительства Российской Федерации </w:t>
      </w:r>
    </w:p>
    <w:p w:rsidR="00735097" w:rsidRPr="008F1C27" w:rsidRDefault="001130B8" w:rsidP="001130B8">
      <w:pPr>
        <w:spacing w:line="240" w:lineRule="auto"/>
        <w:ind w:left="0" w:right="0"/>
        <w:jc w:val="center"/>
        <w:rPr>
          <w:rFonts w:eastAsia="Times New Roman"/>
          <w:b/>
          <w:sz w:val="24"/>
        </w:rPr>
      </w:pPr>
      <w:r w:rsidRPr="008F1C27">
        <w:rPr>
          <w:rFonts w:eastAsia="Times New Roman"/>
          <w:b/>
          <w:sz w:val="24"/>
        </w:rPr>
        <w:t>п</w:t>
      </w:r>
      <w:r w:rsidR="00735097" w:rsidRPr="008F1C27">
        <w:rPr>
          <w:rFonts w:eastAsia="Times New Roman"/>
          <w:b/>
          <w:sz w:val="24"/>
        </w:rPr>
        <w:t>родлен срок завершения расчетов</w:t>
      </w:r>
      <w:r w:rsidR="005B08A5" w:rsidRPr="008F1C27">
        <w:rPr>
          <w:rFonts w:eastAsia="Times New Roman"/>
          <w:b/>
          <w:sz w:val="24"/>
        </w:rPr>
        <w:t>,</w:t>
      </w:r>
    </w:p>
    <w:p w:rsidR="009C6575" w:rsidRPr="008F1C27" w:rsidRDefault="009C6575" w:rsidP="001130B8">
      <w:pPr>
        <w:spacing w:line="240" w:lineRule="auto"/>
        <w:ind w:left="0" w:right="0"/>
        <w:jc w:val="center"/>
        <w:rPr>
          <w:rFonts w:eastAsia="Times New Roman"/>
          <w:b/>
          <w:sz w:val="24"/>
        </w:rPr>
      </w:pPr>
      <w:r w:rsidRPr="008F1C27">
        <w:rPr>
          <w:rFonts w:eastAsia="Times New Roman"/>
          <w:b/>
          <w:sz w:val="24"/>
        </w:rPr>
        <w:t>по отдельным главным распорядителям</w:t>
      </w:r>
    </w:p>
    <w:p w:rsidR="00735097" w:rsidRPr="008F1C27" w:rsidRDefault="00735097" w:rsidP="00735097">
      <w:pPr>
        <w:spacing w:line="240" w:lineRule="auto"/>
        <w:ind w:left="0" w:right="0"/>
        <w:rPr>
          <w:rFonts w:eastAsia="Times New Roman"/>
          <w:b/>
          <w:sz w:val="24"/>
          <w:u w:val="single"/>
        </w:rPr>
      </w:pPr>
    </w:p>
    <w:tbl>
      <w:tblPr>
        <w:tblStyle w:val="af0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5279"/>
      </w:tblGrid>
      <w:tr w:rsidR="008F1C27" w:rsidRPr="008F1C27" w:rsidTr="005B08A5">
        <w:trPr>
          <w:tblHeader/>
        </w:trPr>
        <w:tc>
          <w:tcPr>
            <w:tcW w:w="1384" w:type="dxa"/>
            <w:vAlign w:val="center"/>
          </w:tcPr>
          <w:p w:rsidR="002534AD" w:rsidRPr="008F1C27" w:rsidRDefault="002534AD" w:rsidP="005B08A5">
            <w:pPr>
              <w:spacing w:line="240" w:lineRule="auto"/>
              <w:ind w:left="-284" w:right="0" w:firstLine="284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F1C27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3827" w:type="dxa"/>
            <w:vAlign w:val="center"/>
          </w:tcPr>
          <w:p w:rsidR="002534AD" w:rsidRPr="008F1C27" w:rsidRDefault="002534AD" w:rsidP="00F12A5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F1C27">
              <w:rPr>
                <w:rFonts w:eastAsia="Times New Roman"/>
                <w:b/>
                <w:sz w:val="20"/>
                <w:szCs w:val="20"/>
              </w:rPr>
              <w:t>НПА об обеспечении в 201</w:t>
            </w:r>
            <w:r w:rsidR="001130B8" w:rsidRPr="008F1C27">
              <w:rPr>
                <w:rFonts w:eastAsia="Times New Roman"/>
                <w:b/>
                <w:sz w:val="20"/>
                <w:szCs w:val="20"/>
              </w:rPr>
              <w:t>9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 xml:space="preserve"> году завершения расчетов по неисполненным обязательствам </w:t>
            </w:r>
          </w:p>
          <w:p w:rsidR="002534AD" w:rsidRPr="008F1C27" w:rsidRDefault="002534AD" w:rsidP="001130B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F1C27">
              <w:rPr>
                <w:rFonts w:eastAsia="Times New Roman"/>
                <w:b/>
                <w:sz w:val="20"/>
                <w:szCs w:val="20"/>
              </w:rPr>
              <w:t>201</w:t>
            </w:r>
            <w:r w:rsidR="001130B8" w:rsidRPr="008F1C27">
              <w:rPr>
                <w:rFonts w:eastAsia="Times New Roman"/>
                <w:b/>
                <w:sz w:val="20"/>
                <w:szCs w:val="20"/>
              </w:rPr>
              <w:t>8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5279" w:type="dxa"/>
            <w:vAlign w:val="center"/>
          </w:tcPr>
          <w:p w:rsidR="004C1E5F" w:rsidRPr="008F1C27" w:rsidRDefault="002534AD" w:rsidP="001130B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F1C27">
              <w:rPr>
                <w:rFonts w:eastAsia="Times New Roman"/>
                <w:b/>
                <w:sz w:val="20"/>
                <w:szCs w:val="20"/>
              </w:rPr>
              <w:t xml:space="preserve">Исполнение расходов </w:t>
            </w:r>
            <w:r w:rsidR="004C1E5F" w:rsidRPr="008F1C27">
              <w:rPr>
                <w:rFonts w:eastAsia="Times New Roman"/>
                <w:b/>
                <w:sz w:val="20"/>
                <w:szCs w:val="20"/>
              </w:rPr>
              <w:t xml:space="preserve">в 2019 году </w:t>
            </w:r>
          </w:p>
          <w:p w:rsidR="002534AD" w:rsidRPr="008F1C27" w:rsidRDefault="002534AD" w:rsidP="001130B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F1C27">
              <w:rPr>
                <w:rFonts w:eastAsia="Times New Roman"/>
                <w:b/>
                <w:sz w:val="20"/>
                <w:szCs w:val="20"/>
              </w:rPr>
              <w:t>по завершению расчетов по неисполненным обязательствам 201</w:t>
            </w:r>
            <w:r w:rsidR="001130B8" w:rsidRPr="008F1C27">
              <w:rPr>
                <w:rFonts w:eastAsia="Times New Roman"/>
                <w:b/>
                <w:sz w:val="20"/>
                <w:szCs w:val="20"/>
              </w:rPr>
              <w:t>8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8F1C27" w:rsidRPr="008F1C27" w:rsidTr="005B08A5">
        <w:tc>
          <w:tcPr>
            <w:tcW w:w="1384" w:type="dxa"/>
          </w:tcPr>
          <w:p w:rsidR="00CC3B05" w:rsidRPr="008F1C27" w:rsidRDefault="00CC3B05" w:rsidP="00EE7AC2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F1C27">
              <w:rPr>
                <w:rFonts w:eastAsia="Times New Roman"/>
                <w:sz w:val="20"/>
                <w:szCs w:val="20"/>
              </w:rPr>
              <w:t>ФМБА России</w:t>
            </w:r>
          </w:p>
        </w:tc>
        <w:tc>
          <w:tcPr>
            <w:tcW w:w="3827" w:type="dxa"/>
          </w:tcPr>
          <w:p w:rsidR="00CC3B05" w:rsidRPr="008F1C27" w:rsidRDefault="00CC3B05" w:rsidP="00EE7AC2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22 мая 2019 г. № 1013 ФМБА России обязано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обеспечить не позднее 25 декабря 2019 года завершение расчетов по неисполненным обязательствам 2018 года в размере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368,2 млн. рублей,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предусмотренным государственным контрактом в отношении объекта капитального строительства «Строительство опытно-промышленного производства субстанций и готовых лекарственных форм лекарственных средств с использованием 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постгеномных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технологий, в том числе предназначенных для</w:t>
            </w:r>
            <w:proofErr w:type="gram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защиты войск и населения от поражающих факторов оружия массового поражения, ликвидации чрезвычайных ситуаций, медицинского обеспечения персонала на предприятиях с особо опасными условиями труда на базе ФГУП Научно-производственный центр «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Фармзащита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» ФМБА России. Строительство лабораторного корпуса с опытными участками по разработке технологий производства субстанций и готовых форм лекарственных средств 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моноклональных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антител на базе ФГУП НПЦ «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Фармзащита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» ФМБА России по адресу: Московская область, г. Химки, 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Вашутинское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шоссе, 11».</w:t>
            </w:r>
          </w:p>
        </w:tc>
        <w:tc>
          <w:tcPr>
            <w:tcW w:w="5279" w:type="dxa"/>
          </w:tcPr>
          <w:p w:rsidR="00CC3B05" w:rsidRPr="008F1C27" w:rsidRDefault="00CC3B05" w:rsidP="00EE7AC2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bCs/>
                <w:sz w:val="20"/>
                <w:szCs w:val="20"/>
              </w:rPr>
              <w:t>Изменения в сводную роспись на 2019 год, предусматривающие увеличение бюджетных ассигнований на исполнение указанного государственного контракта,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>внесены 4 марта 2019 года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>в рамках госпрограммы «Развитие фармацевтической и медицинской промышленности»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собственности)» в размере</w:t>
            </w:r>
            <w:proofErr w:type="gram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368,2 млн. рублей. В 2019 году исполнение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>расходов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 не осуществлялось</w:t>
            </w:r>
            <w:r w:rsidR="006F5348" w:rsidRPr="008F1C27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</w:p>
          <w:p w:rsidR="00CC3B05" w:rsidRPr="008F1C27" w:rsidRDefault="00CC3B05" w:rsidP="00EE7AC2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Следует отметить, что ФМБА России по государственным контрактам в отношении указанного объекта капитального строительства также продлевался установленный срок завершения расчетов по неисполненным обязательствам предыдущего финансового года в размере 368,2 млн. рублей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и в 2018 году </w:t>
            </w:r>
            <w:r w:rsidRPr="008F1C27">
              <w:rPr>
                <w:rFonts w:eastAsia="Times New Roman"/>
                <w:sz w:val="20"/>
                <w:szCs w:val="20"/>
              </w:rPr>
              <w:t xml:space="preserve">(распоряжение Правительства Российской Федерации от 25 мая 2018 г. № 986-р). 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>В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 2018 году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>исполнение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расходов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>не осуществлялось</w:t>
            </w:r>
          </w:p>
          <w:p w:rsidR="00CC3B05" w:rsidRPr="008F1C27" w:rsidRDefault="00CC3B05" w:rsidP="00EE7AC2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</w:p>
        </w:tc>
      </w:tr>
      <w:tr w:rsidR="008F1C27" w:rsidRPr="008F1C27" w:rsidTr="005B08A5">
        <w:tc>
          <w:tcPr>
            <w:tcW w:w="1384" w:type="dxa"/>
          </w:tcPr>
          <w:p w:rsidR="00CC3B05" w:rsidRPr="008F1C27" w:rsidRDefault="00CC3B05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Росморреч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>-флот</w:t>
            </w:r>
          </w:p>
        </w:tc>
        <w:tc>
          <w:tcPr>
            <w:tcW w:w="3827" w:type="dxa"/>
          </w:tcPr>
          <w:p w:rsidR="00CC3B05" w:rsidRPr="008F1C27" w:rsidRDefault="00CC3B05" w:rsidP="007C52B6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r w:rsidRPr="008F1C27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30 апреля 2019 г. № 884-р </w:t>
            </w: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Росморречфлот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 xml:space="preserve"> обязан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обеспечить не позднее 25 декабря 2019 года завершение расчетов по неисполненным обязательствам 2018 года в размере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959,2 млн. рублей,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>предусмотренным государственными контрактами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,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t>заключенными в рамках отдельных мероприятий госпрограммы «Развитие транспортной системы» в отношении объектов капитального строительства</w:t>
            </w:r>
          </w:p>
          <w:p w:rsidR="00CC3B05" w:rsidRPr="008F1C27" w:rsidRDefault="00CC3B05" w:rsidP="0087379F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279" w:type="dxa"/>
          </w:tcPr>
          <w:p w:rsidR="00CC3B05" w:rsidRPr="008F1C27" w:rsidRDefault="00CC3B05" w:rsidP="007C52B6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Изменения в сводную роспись на 2019 год, предусматривающие увеличение бюджетных ассигнований на исполнение указанных государственных контрактов, внесены 6 марта 2019 года в рамках госпрограммы «Научно-технологическое развитие Российской Федерации»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собственности)» в размере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>959,2</w:t>
            </w:r>
            <w:proofErr w:type="gramEnd"/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 млн. рублей. </w:t>
            </w:r>
          </w:p>
          <w:p w:rsidR="00CC3B05" w:rsidRPr="008F1C27" w:rsidRDefault="00CC3B05" w:rsidP="004242F4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С учетом внесенных изменений бюджетные </w:t>
            </w:r>
            <w:r w:rsidRPr="008F1C27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ассигнования по указанному направлению расходов составили 1 508,2 млн. рублей,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>исполнение расходов – 426,2 млн. рублей, или лишь 28,3 %</w:t>
            </w:r>
          </w:p>
        </w:tc>
      </w:tr>
      <w:tr w:rsidR="008F1C27" w:rsidRPr="008F1C27" w:rsidTr="005B08A5">
        <w:tc>
          <w:tcPr>
            <w:tcW w:w="1384" w:type="dxa"/>
          </w:tcPr>
          <w:p w:rsidR="00B608C1" w:rsidRPr="008F1C27" w:rsidRDefault="00B608C1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r w:rsidRPr="008F1C27">
              <w:rPr>
                <w:rFonts w:eastAsia="Times New Roman"/>
                <w:sz w:val="20"/>
                <w:szCs w:val="20"/>
              </w:rPr>
              <w:lastRenderedPageBreak/>
              <w:t>Минпром-торг России</w:t>
            </w:r>
          </w:p>
        </w:tc>
        <w:tc>
          <w:tcPr>
            <w:tcW w:w="3827" w:type="dxa"/>
          </w:tcPr>
          <w:p w:rsidR="00B608C1" w:rsidRPr="008F1C27" w:rsidRDefault="00B608C1" w:rsidP="00147F39">
            <w:pPr>
              <w:overflowPunct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29 мая 2019 г. № 1119-р </w:t>
            </w: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Минпромторг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 xml:space="preserve"> России </w:t>
            </w:r>
            <w:r w:rsidR="00A01D57" w:rsidRPr="008F1C27">
              <w:rPr>
                <w:rFonts w:eastAsiaTheme="minorHAnsi"/>
                <w:sz w:val="20"/>
                <w:szCs w:val="20"/>
                <w:lang w:eastAsia="en-US"/>
              </w:rPr>
              <w:t xml:space="preserve">обязан обеспечить не позднее 25 декабря 2019 года завершение расчетов по неисполненным обязательствам 2018 года в размере </w:t>
            </w:r>
            <w:r w:rsidR="00A01D57" w:rsidRPr="008F1C27">
              <w:rPr>
                <w:rFonts w:eastAsiaTheme="minorHAnsi"/>
                <w:b/>
                <w:sz w:val="20"/>
                <w:szCs w:val="20"/>
                <w:lang w:eastAsia="en-US"/>
              </w:rPr>
              <w:t>465,7 млн. рублей</w:t>
            </w:r>
            <w:r w:rsidR="00A01D57" w:rsidRPr="008F1C27">
              <w:rPr>
                <w:rFonts w:eastAsiaTheme="minorHAnsi"/>
                <w:sz w:val="20"/>
                <w:szCs w:val="20"/>
                <w:lang w:eastAsia="en-US"/>
              </w:rPr>
              <w:t>, предусмотренным государственными контрактами в отношении объекта капитального строительства «Реконструкция и техническое перевооружение производства для выпуска новых лекарственных форм социально значимых препаратов, ФГУП «Государственный завод медицинских препаратов", г</w:t>
            </w:r>
            <w:proofErr w:type="gramEnd"/>
            <w:r w:rsidR="00A01D57" w:rsidRPr="008F1C27">
              <w:rPr>
                <w:rFonts w:eastAsiaTheme="minorHAnsi"/>
                <w:sz w:val="20"/>
                <w:szCs w:val="20"/>
                <w:lang w:eastAsia="en-US"/>
              </w:rPr>
              <w:t>. Москва»</w:t>
            </w:r>
          </w:p>
        </w:tc>
        <w:tc>
          <w:tcPr>
            <w:tcW w:w="5279" w:type="dxa"/>
          </w:tcPr>
          <w:p w:rsidR="00147F39" w:rsidRPr="008F1C27" w:rsidRDefault="00147F39" w:rsidP="00147F39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bCs/>
                <w:sz w:val="20"/>
                <w:szCs w:val="20"/>
              </w:rPr>
              <w:t>Изменения в сводную роспись на 2019 год, предусматривающие увеличение бюджетных ассигнований на исполнение указанных государственных контрактов, внесены 4 марта 2019 года в рамках госпрограммы «Развитие фармацевтической и медицинской промышленности»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собственности)» в размере</w:t>
            </w:r>
            <w:proofErr w:type="gram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465,7 млн. рублей. </w:t>
            </w:r>
          </w:p>
          <w:p w:rsidR="00147F39" w:rsidRPr="008F1C27" w:rsidRDefault="00147F39" w:rsidP="00875150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r w:rsidRPr="008F1C27">
              <w:rPr>
                <w:rFonts w:eastAsia="Times New Roman"/>
                <w:b/>
                <w:sz w:val="20"/>
                <w:szCs w:val="20"/>
              </w:rPr>
              <w:t>В 2019 году</w:t>
            </w:r>
            <w:r w:rsidRPr="008F1C27">
              <w:rPr>
                <w:rFonts w:eastAsia="Times New Roman"/>
                <w:sz w:val="20"/>
                <w:szCs w:val="20"/>
              </w:rPr>
              <w:t xml:space="preserve"> 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>исполнение</w:t>
            </w:r>
            <w:r w:rsidRPr="008F1C27">
              <w:rPr>
                <w:rFonts w:eastAsia="Times New Roman"/>
                <w:sz w:val="20"/>
                <w:szCs w:val="20"/>
              </w:rPr>
              <w:t xml:space="preserve"> расходов по указанному направлению расходов составило 142,8 млн. рублей, или лишь 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>30,7 %</w:t>
            </w:r>
          </w:p>
        </w:tc>
      </w:tr>
      <w:tr w:rsidR="008F1C27" w:rsidRPr="008F1C27" w:rsidTr="005B08A5">
        <w:tc>
          <w:tcPr>
            <w:tcW w:w="1384" w:type="dxa"/>
          </w:tcPr>
          <w:p w:rsidR="00B608C1" w:rsidRPr="008F1C27" w:rsidRDefault="00227491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Росреестр</w:t>
            </w:r>
            <w:proofErr w:type="spellEnd"/>
          </w:p>
        </w:tc>
        <w:tc>
          <w:tcPr>
            <w:tcW w:w="3827" w:type="dxa"/>
          </w:tcPr>
          <w:p w:rsidR="00B608C1" w:rsidRPr="008F1C27" w:rsidRDefault="00227491" w:rsidP="00227491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31 мая 2019 г. № 1136-р </w:t>
            </w: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Росреестр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 xml:space="preserve"> обязан обеспечить не позднее 25 декабря 2019 г. завершение расчетов по неисполненным обязательствам 2018 года в размере 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>751,8 млн. рублей</w:t>
            </w:r>
            <w:r w:rsidRPr="008F1C27">
              <w:rPr>
                <w:rFonts w:eastAsia="Times New Roman"/>
                <w:sz w:val="20"/>
                <w:szCs w:val="20"/>
              </w:rPr>
              <w:t xml:space="preserve"> по государственным контрактам, заключенным в целях реализации мероприятия «Строительство централизованного архивохранилища Центрального федерального округа, г. Калуга» ФЦП «Развитие единой государственной системы регистрации прав и кадастрового учета недвижимости (2014</w:t>
            </w:r>
            <w:proofErr w:type="gramEnd"/>
            <w:r w:rsidRPr="008F1C27">
              <w:rPr>
                <w:rFonts w:eastAsia="Times New Roman"/>
                <w:sz w:val="20"/>
                <w:szCs w:val="20"/>
              </w:rPr>
              <w:t xml:space="preserve"> - </w:t>
            </w:r>
            <w:proofErr w:type="gramStart"/>
            <w:r w:rsidRPr="008F1C27">
              <w:rPr>
                <w:rFonts w:eastAsia="Times New Roman"/>
                <w:sz w:val="20"/>
                <w:szCs w:val="20"/>
              </w:rPr>
              <w:t>2020 годы)»</w:t>
            </w:r>
            <w:proofErr w:type="gramEnd"/>
          </w:p>
        </w:tc>
        <w:tc>
          <w:tcPr>
            <w:tcW w:w="5279" w:type="dxa"/>
          </w:tcPr>
          <w:p w:rsidR="00716C7B" w:rsidRPr="008F1C27" w:rsidRDefault="00716C7B" w:rsidP="00716C7B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Изменения в сводную роспись на 2019 год, предусматривающие увеличение бюджетных ассигнований на исполнение указанных государственных контрактов, внесены 27 февраля 2019 года в рамках реализации мероприятий ФЦП «Развитие единой государственной системы регистрации прав и кадастрового учета недвижимости (2014 - 2020 годы)» (Бюджетные инвестиции в объекты капитального строительства государственной (муниципальной) собственности)» в размере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>751,8 млн. рублей.</w:t>
            </w:r>
            <w:proofErr w:type="gramEnd"/>
          </w:p>
          <w:p w:rsidR="00B608C1" w:rsidRPr="008F1C27" w:rsidRDefault="00716C7B" w:rsidP="00716C7B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С учетом внесенных изменений бюджетные ассигнования по указанному направлению расходов составили 1 688,0 млн. рублей,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>исполнение расходов – 446,4 млн. рублей, или лишь 26,5 %</w:t>
            </w:r>
          </w:p>
        </w:tc>
      </w:tr>
      <w:tr w:rsidR="008F1C27" w:rsidRPr="008F1C27" w:rsidTr="005B08A5">
        <w:tc>
          <w:tcPr>
            <w:tcW w:w="1384" w:type="dxa"/>
          </w:tcPr>
          <w:p w:rsidR="00B608C1" w:rsidRPr="008F1C27" w:rsidRDefault="009C6575" w:rsidP="007810C0">
            <w:pPr>
              <w:spacing w:line="240" w:lineRule="auto"/>
              <w:ind w:left="0" w:right="0" w:firstLine="0"/>
              <w:rPr>
                <w:rFonts w:eastAsia="Times New Roman"/>
                <w:sz w:val="20"/>
                <w:szCs w:val="20"/>
              </w:rPr>
            </w:pP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Госкорпо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>-рация «</w:t>
            </w:r>
            <w:proofErr w:type="gramStart"/>
            <w:r w:rsidRPr="008F1C27">
              <w:rPr>
                <w:rFonts w:eastAsia="Times New Roman"/>
                <w:sz w:val="20"/>
                <w:szCs w:val="20"/>
              </w:rPr>
              <w:t>Рос-космос</w:t>
            </w:r>
            <w:proofErr w:type="gramEnd"/>
            <w:r w:rsidRPr="008F1C27"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3827" w:type="dxa"/>
          </w:tcPr>
          <w:p w:rsidR="00B608C1" w:rsidRPr="008F1C27" w:rsidRDefault="00B47F79" w:rsidP="00B47F79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sz w:val="20"/>
                <w:szCs w:val="20"/>
              </w:rPr>
              <w:t xml:space="preserve">Согласно распоряжению Правительства Российской Федерации от 31 мая 2019 г. № 1165-р </w:t>
            </w: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Госкорпорация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 xml:space="preserve"> «</w:t>
            </w:r>
            <w:proofErr w:type="spellStart"/>
            <w:r w:rsidRPr="008F1C27">
              <w:rPr>
                <w:rFonts w:eastAsia="Times New Roman"/>
                <w:sz w:val="20"/>
                <w:szCs w:val="20"/>
              </w:rPr>
              <w:t>Роскосмос</w:t>
            </w:r>
            <w:proofErr w:type="spellEnd"/>
            <w:r w:rsidRPr="008F1C27">
              <w:rPr>
                <w:rFonts w:eastAsia="Times New Roman"/>
                <w:sz w:val="20"/>
                <w:szCs w:val="20"/>
              </w:rPr>
              <w:t xml:space="preserve">» обязана обеспечить не позднее 25 декабря 2019 г. завершение расчетов по неисполненным обязательствам 2018 года в размере </w:t>
            </w:r>
            <w:r w:rsidRPr="008F1C27">
              <w:rPr>
                <w:rFonts w:eastAsia="Times New Roman"/>
                <w:b/>
                <w:sz w:val="20"/>
                <w:szCs w:val="20"/>
              </w:rPr>
              <w:t>337,3 млн. рублей</w:t>
            </w:r>
            <w:r w:rsidRPr="008F1C27">
              <w:rPr>
                <w:rFonts w:eastAsia="Times New Roman"/>
                <w:sz w:val="20"/>
                <w:szCs w:val="20"/>
              </w:rPr>
              <w:t xml:space="preserve"> по государственному контракту на выполнение работ по реконструкции административного здания, расположенного по адресу: г. Москва, ул. Щепкина, д. 42, в рамках подпрограммы «Обеспечение реализации государственной программы Российской</w:t>
            </w:r>
            <w:proofErr w:type="gramEnd"/>
            <w:r w:rsidRPr="008F1C27">
              <w:rPr>
                <w:rFonts w:eastAsia="Times New Roman"/>
                <w:sz w:val="20"/>
                <w:szCs w:val="20"/>
              </w:rPr>
              <w:t xml:space="preserve"> Федерации «Космическая деятельность России» госпрограммы Российской Федерации «Космическая деятельность России»</w:t>
            </w:r>
          </w:p>
        </w:tc>
        <w:tc>
          <w:tcPr>
            <w:tcW w:w="5279" w:type="dxa"/>
          </w:tcPr>
          <w:p w:rsidR="006F5348" w:rsidRPr="008F1C27" w:rsidRDefault="00FC2837" w:rsidP="006F5348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b/>
                <w:bCs/>
                <w:sz w:val="20"/>
                <w:szCs w:val="20"/>
              </w:rPr>
            </w:pPr>
            <w:proofErr w:type="gramStart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Изменения в сводную роспись на 2019 год, предусматривающие увеличение бюджетных ассигнований на исполнение указанного государственного контракта, внесены 25 марта 2019 года в рамках госпрограммы </w:t>
            </w:r>
            <w:r w:rsidR="001F7B02" w:rsidRPr="008F1C27">
              <w:rPr>
                <w:rFonts w:eastAsia="Times New Roman"/>
                <w:bCs/>
                <w:sz w:val="20"/>
                <w:szCs w:val="20"/>
              </w:rPr>
              <w:t xml:space="preserve">«Космическая деятельность России»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собственности)» в размере </w:t>
            </w:r>
            <w:r w:rsidR="001F7B02" w:rsidRPr="008F1C27">
              <w:rPr>
                <w:rFonts w:eastAsia="Times New Roman"/>
                <w:b/>
                <w:bCs/>
                <w:sz w:val="20"/>
                <w:szCs w:val="20"/>
              </w:rPr>
              <w:t>337,3 млн</w:t>
            </w:r>
            <w:proofErr w:type="gramEnd"/>
            <w:r w:rsidR="001F7B02"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. рублей. </w:t>
            </w:r>
            <w:r w:rsidR="006F5348" w:rsidRPr="008F1C27">
              <w:rPr>
                <w:rFonts w:eastAsia="Times New Roman"/>
                <w:b/>
                <w:bCs/>
                <w:sz w:val="20"/>
                <w:szCs w:val="20"/>
              </w:rPr>
              <w:t>В 2019 году исполнение расходов не осуществлялось.</w:t>
            </w:r>
          </w:p>
          <w:p w:rsidR="00B608C1" w:rsidRPr="008F1C27" w:rsidRDefault="007C7FA5" w:rsidP="00265640">
            <w:pPr>
              <w:overflowPunct/>
              <w:autoSpaceDE/>
              <w:autoSpaceDN/>
              <w:adjustRightInd/>
              <w:spacing w:line="240" w:lineRule="auto"/>
              <w:ind w:left="0" w:right="0" w:firstLine="459"/>
              <w:textAlignment w:val="auto"/>
              <w:rPr>
                <w:rFonts w:eastAsia="Times New Roman"/>
                <w:sz w:val="20"/>
                <w:szCs w:val="20"/>
              </w:rPr>
            </w:pPr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Следует отметить, что 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Госкорпорации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 «</w:t>
            </w:r>
            <w:proofErr w:type="spellStart"/>
            <w:r w:rsidRPr="008F1C27">
              <w:rPr>
                <w:rFonts w:eastAsia="Times New Roman"/>
                <w:bCs/>
                <w:sz w:val="20"/>
                <w:szCs w:val="20"/>
              </w:rPr>
              <w:t>Роскосмос</w:t>
            </w:r>
            <w:proofErr w:type="spellEnd"/>
            <w:r w:rsidRPr="008F1C27">
              <w:rPr>
                <w:rFonts w:eastAsia="Times New Roman"/>
                <w:bCs/>
                <w:sz w:val="20"/>
                <w:szCs w:val="20"/>
              </w:rPr>
              <w:t xml:space="preserve">» по государственному контракту в отношении указанного объекта капитального строительства продлевался установленный срок завершения расчетов по неисполненным обязательствам предыдущего финансового года в размере 463,0 млн. рублей </w:t>
            </w:r>
            <w:r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и в 2018 году </w:t>
            </w:r>
            <w:r w:rsidRPr="008F1C27">
              <w:rPr>
                <w:rFonts w:eastAsia="Times New Roman"/>
                <w:sz w:val="20"/>
                <w:szCs w:val="20"/>
              </w:rPr>
              <w:t xml:space="preserve">(распоряжение Правительства Российской Федерации от </w:t>
            </w:r>
            <w:r w:rsidR="009F35CA" w:rsidRPr="008F1C27">
              <w:rPr>
                <w:rFonts w:eastAsia="Times New Roman"/>
                <w:sz w:val="20"/>
                <w:szCs w:val="20"/>
              </w:rPr>
              <w:t>26 мая 2018 г. № 1006-р</w:t>
            </w:r>
            <w:r w:rsidRPr="008F1C27">
              <w:rPr>
                <w:rFonts w:eastAsia="Times New Roman"/>
                <w:sz w:val="20"/>
                <w:szCs w:val="20"/>
              </w:rPr>
              <w:t xml:space="preserve">). </w:t>
            </w:r>
            <w:r w:rsidR="00265640"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В 2018 году исполнение </w:t>
            </w:r>
            <w:r w:rsidR="00265640" w:rsidRPr="008F1C27">
              <w:rPr>
                <w:rFonts w:eastAsia="Times New Roman"/>
                <w:bCs/>
                <w:sz w:val="20"/>
                <w:szCs w:val="20"/>
              </w:rPr>
              <w:t>расходов по указанному направлению расходов составило</w:t>
            </w:r>
            <w:r w:rsidR="00265640"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="00265640" w:rsidRPr="008F1C27">
              <w:rPr>
                <w:rFonts w:eastAsia="Times New Roman"/>
                <w:bCs/>
                <w:sz w:val="20"/>
                <w:szCs w:val="20"/>
              </w:rPr>
              <w:t>125,7 млн. рублей, или</w:t>
            </w:r>
            <w:r w:rsidR="00265640" w:rsidRPr="008F1C27">
              <w:rPr>
                <w:rFonts w:eastAsia="Times New Roman"/>
                <w:b/>
                <w:bCs/>
                <w:sz w:val="20"/>
                <w:szCs w:val="20"/>
              </w:rPr>
              <w:t xml:space="preserve"> лишь 27,2 %</w:t>
            </w:r>
          </w:p>
        </w:tc>
      </w:tr>
    </w:tbl>
    <w:p w:rsidR="003C44EF" w:rsidRPr="008F1C27" w:rsidRDefault="003C44EF" w:rsidP="005B08A5">
      <w:pPr>
        <w:spacing w:line="240" w:lineRule="auto"/>
        <w:ind w:left="-142" w:firstLine="142"/>
        <w:jc w:val="center"/>
        <w:rPr>
          <w:rFonts w:eastAsia="Times New Roman"/>
          <w:b/>
          <w:sz w:val="24"/>
          <w:u w:val="single"/>
        </w:rPr>
      </w:pPr>
    </w:p>
    <w:sectPr w:rsidR="003C44EF" w:rsidRPr="008F1C27" w:rsidSect="00B363F9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39" w:rsidRDefault="00862E39" w:rsidP="000C15AB">
      <w:pPr>
        <w:spacing w:line="240" w:lineRule="auto"/>
      </w:pPr>
      <w:r>
        <w:separator/>
      </w:r>
    </w:p>
  </w:endnote>
  <w:endnote w:type="continuationSeparator" w:id="0">
    <w:p w:rsidR="00862E39" w:rsidRDefault="00862E39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39" w:rsidRDefault="00862E39" w:rsidP="000C15AB">
      <w:pPr>
        <w:spacing w:line="240" w:lineRule="auto"/>
      </w:pPr>
      <w:r>
        <w:separator/>
      </w:r>
    </w:p>
  </w:footnote>
  <w:footnote w:type="continuationSeparator" w:id="0">
    <w:p w:rsidR="00862E39" w:rsidRDefault="00862E39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963">
          <w:rPr>
            <w:noProof/>
          </w:rPr>
          <w:t>3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1151E"/>
    <w:rsid w:val="00020773"/>
    <w:rsid w:val="00026A4E"/>
    <w:rsid w:val="00041A39"/>
    <w:rsid w:val="00041AA0"/>
    <w:rsid w:val="00045774"/>
    <w:rsid w:val="00046384"/>
    <w:rsid w:val="00063894"/>
    <w:rsid w:val="000649FA"/>
    <w:rsid w:val="00066F62"/>
    <w:rsid w:val="00082F08"/>
    <w:rsid w:val="000A7BF1"/>
    <w:rsid w:val="000B02DC"/>
    <w:rsid w:val="000B1841"/>
    <w:rsid w:val="000B19BA"/>
    <w:rsid w:val="000C0841"/>
    <w:rsid w:val="000C15AB"/>
    <w:rsid w:val="000C4F9A"/>
    <w:rsid w:val="000E1678"/>
    <w:rsid w:val="000E444E"/>
    <w:rsid w:val="000F5E86"/>
    <w:rsid w:val="00104CA8"/>
    <w:rsid w:val="001078F4"/>
    <w:rsid w:val="001130B8"/>
    <w:rsid w:val="00114F7E"/>
    <w:rsid w:val="00115EA9"/>
    <w:rsid w:val="001175D5"/>
    <w:rsid w:val="00120F6F"/>
    <w:rsid w:val="0012211A"/>
    <w:rsid w:val="00147B76"/>
    <w:rsid w:val="00147F39"/>
    <w:rsid w:val="00155772"/>
    <w:rsid w:val="001608BF"/>
    <w:rsid w:val="00175877"/>
    <w:rsid w:val="00176568"/>
    <w:rsid w:val="0018491F"/>
    <w:rsid w:val="00197C5F"/>
    <w:rsid w:val="001A2E20"/>
    <w:rsid w:val="001A7C0F"/>
    <w:rsid w:val="001B074F"/>
    <w:rsid w:val="001B599F"/>
    <w:rsid w:val="001B6A1B"/>
    <w:rsid w:val="001D055D"/>
    <w:rsid w:val="001F210F"/>
    <w:rsid w:val="001F4897"/>
    <w:rsid w:val="001F7B02"/>
    <w:rsid w:val="00210B8A"/>
    <w:rsid w:val="00210DD7"/>
    <w:rsid w:val="00227491"/>
    <w:rsid w:val="00243D2E"/>
    <w:rsid w:val="002522E6"/>
    <w:rsid w:val="002534AD"/>
    <w:rsid w:val="002539BA"/>
    <w:rsid w:val="00265640"/>
    <w:rsid w:val="00284C14"/>
    <w:rsid w:val="00293F47"/>
    <w:rsid w:val="0029537D"/>
    <w:rsid w:val="002A38F4"/>
    <w:rsid w:val="002C0DE2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C32"/>
    <w:rsid w:val="002F502A"/>
    <w:rsid w:val="00300982"/>
    <w:rsid w:val="0030104B"/>
    <w:rsid w:val="00303927"/>
    <w:rsid w:val="00306963"/>
    <w:rsid w:val="00320152"/>
    <w:rsid w:val="00331C19"/>
    <w:rsid w:val="00341F6F"/>
    <w:rsid w:val="00352B16"/>
    <w:rsid w:val="003559DA"/>
    <w:rsid w:val="003735F1"/>
    <w:rsid w:val="0038305B"/>
    <w:rsid w:val="00384B7E"/>
    <w:rsid w:val="00392B5A"/>
    <w:rsid w:val="003974E9"/>
    <w:rsid w:val="003A2313"/>
    <w:rsid w:val="003A3084"/>
    <w:rsid w:val="003A663F"/>
    <w:rsid w:val="003B17EF"/>
    <w:rsid w:val="003B5289"/>
    <w:rsid w:val="003B79E1"/>
    <w:rsid w:val="003C0D4C"/>
    <w:rsid w:val="003C0F28"/>
    <w:rsid w:val="003C187F"/>
    <w:rsid w:val="003C3DAA"/>
    <w:rsid w:val="003C44EF"/>
    <w:rsid w:val="003C4F07"/>
    <w:rsid w:val="003C5155"/>
    <w:rsid w:val="003D1B73"/>
    <w:rsid w:val="003D3E6B"/>
    <w:rsid w:val="003D6DBA"/>
    <w:rsid w:val="003E750C"/>
    <w:rsid w:val="003F43AF"/>
    <w:rsid w:val="004009BF"/>
    <w:rsid w:val="00402C83"/>
    <w:rsid w:val="004047F7"/>
    <w:rsid w:val="0041362B"/>
    <w:rsid w:val="00416711"/>
    <w:rsid w:val="00417434"/>
    <w:rsid w:val="004242F4"/>
    <w:rsid w:val="00436EAE"/>
    <w:rsid w:val="00451284"/>
    <w:rsid w:val="00466C63"/>
    <w:rsid w:val="004754CD"/>
    <w:rsid w:val="004914EE"/>
    <w:rsid w:val="00491739"/>
    <w:rsid w:val="00495EB3"/>
    <w:rsid w:val="004A282B"/>
    <w:rsid w:val="004A2F96"/>
    <w:rsid w:val="004B1E91"/>
    <w:rsid w:val="004C1E5F"/>
    <w:rsid w:val="004D2DA7"/>
    <w:rsid w:val="004E0BD9"/>
    <w:rsid w:val="004E1A5B"/>
    <w:rsid w:val="004E516D"/>
    <w:rsid w:val="00502824"/>
    <w:rsid w:val="00516D10"/>
    <w:rsid w:val="005239A9"/>
    <w:rsid w:val="0052654B"/>
    <w:rsid w:val="005306E5"/>
    <w:rsid w:val="005307B0"/>
    <w:rsid w:val="00532C6A"/>
    <w:rsid w:val="005407A3"/>
    <w:rsid w:val="005437E4"/>
    <w:rsid w:val="00545A76"/>
    <w:rsid w:val="005514AB"/>
    <w:rsid w:val="00551BF4"/>
    <w:rsid w:val="005522E3"/>
    <w:rsid w:val="00552C95"/>
    <w:rsid w:val="00563871"/>
    <w:rsid w:val="0057595A"/>
    <w:rsid w:val="00583B0B"/>
    <w:rsid w:val="005937F1"/>
    <w:rsid w:val="005A0934"/>
    <w:rsid w:val="005A0EAC"/>
    <w:rsid w:val="005A1EFD"/>
    <w:rsid w:val="005A5C51"/>
    <w:rsid w:val="005A72DD"/>
    <w:rsid w:val="005B08A5"/>
    <w:rsid w:val="005B3AEB"/>
    <w:rsid w:val="005C0C9D"/>
    <w:rsid w:val="005C1BDC"/>
    <w:rsid w:val="005C4CDB"/>
    <w:rsid w:val="005E1A97"/>
    <w:rsid w:val="005E2458"/>
    <w:rsid w:val="005F648D"/>
    <w:rsid w:val="006052E1"/>
    <w:rsid w:val="006130A7"/>
    <w:rsid w:val="00615908"/>
    <w:rsid w:val="0062063E"/>
    <w:rsid w:val="00630438"/>
    <w:rsid w:val="00637591"/>
    <w:rsid w:val="00642765"/>
    <w:rsid w:val="0064397E"/>
    <w:rsid w:val="0064410F"/>
    <w:rsid w:val="006448C4"/>
    <w:rsid w:val="006557C3"/>
    <w:rsid w:val="00685813"/>
    <w:rsid w:val="00695FBE"/>
    <w:rsid w:val="006B34FE"/>
    <w:rsid w:val="006B7039"/>
    <w:rsid w:val="006C25C9"/>
    <w:rsid w:val="006C2E37"/>
    <w:rsid w:val="006C5ED7"/>
    <w:rsid w:val="006D12CA"/>
    <w:rsid w:val="006D7268"/>
    <w:rsid w:val="006E063E"/>
    <w:rsid w:val="006E1FE3"/>
    <w:rsid w:val="006F5348"/>
    <w:rsid w:val="00701655"/>
    <w:rsid w:val="007061DA"/>
    <w:rsid w:val="007106B8"/>
    <w:rsid w:val="007125DA"/>
    <w:rsid w:val="00716C7B"/>
    <w:rsid w:val="00720E95"/>
    <w:rsid w:val="00735097"/>
    <w:rsid w:val="00740442"/>
    <w:rsid w:val="007441F3"/>
    <w:rsid w:val="007514B7"/>
    <w:rsid w:val="00762736"/>
    <w:rsid w:val="007737B7"/>
    <w:rsid w:val="0078569A"/>
    <w:rsid w:val="00790BD9"/>
    <w:rsid w:val="0079240A"/>
    <w:rsid w:val="007A2D4E"/>
    <w:rsid w:val="007C4ABB"/>
    <w:rsid w:val="007C52B6"/>
    <w:rsid w:val="007C7FA5"/>
    <w:rsid w:val="007D123B"/>
    <w:rsid w:val="007F6136"/>
    <w:rsid w:val="007F6534"/>
    <w:rsid w:val="00807A44"/>
    <w:rsid w:val="00814399"/>
    <w:rsid w:val="00814CCB"/>
    <w:rsid w:val="00816C97"/>
    <w:rsid w:val="00822F1D"/>
    <w:rsid w:val="00830D8B"/>
    <w:rsid w:val="00832F27"/>
    <w:rsid w:val="00842EC4"/>
    <w:rsid w:val="00851FF0"/>
    <w:rsid w:val="008619E3"/>
    <w:rsid w:val="00862E39"/>
    <w:rsid w:val="0087379F"/>
    <w:rsid w:val="00875150"/>
    <w:rsid w:val="008820B1"/>
    <w:rsid w:val="008828F9"/>
    <w:rsid w:val="00885C4A"/>
    <w:rsid w:val="00887ECD"/>
    <w:rsid w:val="008A1B6F"/>
    <w:rsid w:val="008A279D"/>
    <w:rsid w:val="008A294E"/>
    <w:rsid w:val="008A7FDA"/>
    <w:rsid w:val="008B5C79"/>
    <w:rsid w:val="008B6768"/>
    <w:rsid w:val="008C10E7"/>
    <w:rsid w:val="008D5037"/>
    <w:rsid w:val="008F1C27"/>
    <w:rsid w:val="0090341C"/>
    <w:rsid w:val="009046C1"/>
    <w:rsid w:val="00905178"/>
    <w:rsid w:val="0091528D"/>
    <w:rsid w:val="00922707"/>
    <w:rsid w:val="0093141B"/>
    <w:rsid w:val="00932E97"/>
    <w:rsid w:val="00947DC2"/>
    <w:rsid w:val="009618A0"/>
    <w:rsid w:val="00963EFF"/>
    <w:rsid w:val="009700EE"/>
    <w:rsid w:val="00981D4A"/>
    <w:rsid w:val="009906F5"/>
    <w:rsid w:val="00991FBE"/>
    <w:rsid w:val="009A413B"/>
    <w:rsid w:val="009B00DB"/>
    <w:rsid w:val="009B5BAE"/>
    <w:rsid w:val="009B5BB4"/>
    <w:rsid w:val="009B73B2"/>
    <w:rsid w:val="009C6575"/>
    <w:rsid w:val="009D14AA"/>
    <w:rsid w:val="009D5A9C"/>
    <w:rsid w:val="009E2543"/>
    <w:rsid w:val="009E358D"/>
    <w:rsid w:val="009E37AC"/>
    <w:rsid w:val="009E3A9F"/>
    <w:rsid w:val="009F35CA"/>
    <w:rsid w:val="009F3BBA"/>
    <w:rsid w:val="009F6685"/>
    <w:rsid w:val="009F74ED"/>
    <w:rsid w:val="00A00AFB"/>
    <w:rsid w:val="00A01D57"/>
    <w:rsid w:val="00A0522E"/>
    <w:rsid w:val="00A0650F"/>
    <w:rsid w:val="00A12A1F"/>
    <w:rsid w:val="00A14DF9"/>
    <w:rsid w:val="00A15BBB"/>
    <w:rsid w:val="00A46851"/>
    <w:rsid w:val="00A601A1"/>
    <w:rsid w:val="00A65877"/>
    <w:rsid w:val="00A7019C"/>
    <w:rsid w:val="00A737F6"/>
    <w:rsid w:val="00A93692"/>
    <w:rsid w:val="00A95996"/>
    <w:rsid w:val="00AB7162"/>
    <w:rsid w:val="00AC316F"/>
    <w:rsid w:val="00AC723A"/>
    <w:rsid w:val="00AD5E2D"/>
    <w:rsid w:val="00AD6F21"/>
    <w:rsid w:val="00AE6185"/>
    <w:rsid w:val="00B004C3"/>
    <w:rsid w:val="00B020A0"/>
    <w:rsid w:val="00B02797"/>
    <w:rsid w:val="00B03B1F"/>
    <w:rsid w:val="00B12754"/>
    <w:rsid w:val="00B363D1"/>
    <w:rsid w:val="00B363F9"/>
    <w:rsid w:val="00B47F79"/>
    <w:rsid w:val="00B51A00"/>
    <w:rsid w:val="00B55692"/>
    <w:rsid w:val="00B608C1"/>
    <w:rsid w:val="00B709C5"/>
    <w:rsid w:val="00B758F9"/>
    <w:rsid w:val="00B92472"/>
    <w:rsid w:val="00B92826"/>
    <w:rsid w:val="00B97947"/>
    <w:rsid w:val="00BC1023"/>
    <w:rsid w:val="00BC1EE1"/>
    <w:rsid w:val="00BC5476"/>
    <w:rsid w:val="00BC6326"/>
    <w:rsid w:val="00BD6A62"/>
    <w:rsid w:val="00BE5258"/>
    <w:rsid w:val="00BF6C92"/>
    <w:rsid w:val="00C00BF8"/>
    <w:rsid w:val="00C02A01"/>
    <w:rsid w:val="00C05C28"/>
    <w:rsid w:val="00C16783"/>
    <w:rsid w:val="00C22900"/>
    <w:rsid w:val="00C365FC"/>
    <w:rsid w:val="00C607BD"/>
    <w:rsid w:val="00C63995"/>
    <w:rsid w:val="00C65AA7"/>
    <w:rsid w:val="00C65E34"/>
    <w:rsid w:val="00CA0D75"/>
    <w:rsid w:val="00CA2324"/>
    <w:rsid w:val="00CB1358"/>
    <w:rsid w:val="00CC3B05"/>
    <w:rsid w:val="00CC54F1"/>
    <w:rsid w:val="00CC7CA3"/>
    <w:rsid w:val="00CD1592"/>
    <w:rsid w:val="00CF7BA5"/>
    <w:rsid w:val="00D01517"/>
    <w:rsid w:val="00D02A49"/>
    <w:rsid w:val="00D10193"/>
    <w:rsid w:val="00D11ACD"/>
    <w:rsid w:val="00D27FE6"/>
    <w:rsid w:val="00D50F49"/>
    <w:rsid w:val="00D57638"/>
    <w:rsid w:val="00D611EB"/>
    <w:rsid w:val="00D66EA6"/>
    <w:rsid w:val="00D705A8"/>
    <w:rsid w:val="00D83DE5"/>
    <w:rsid w:val="00D83F44"/>
    <w:rsid w:val="00DA2F2B"/>
    <w:rsid w:val="00DA6970"/>
    <w:rsid w:val="00DA75DF"/>
    <w:rsid w:val="00DA7B11"/>
    <w:rsid w:val="00DB46EF"/>
    <w:rsid w:val="00DE7570"/>
    <w:rsid w:val="00DF4A40"/>
    <w:rsid w:val="00DF7371"/>
    <w:rsid w:val="00DF77FB"/>
    <w:rsid w:val="00E018F2"/>
    <w:rsid w:val="00E07B74"/>
    <w:rsid w:val="00E1093A"/>
    <w:rsid w:val="00E23EF6"/>
    <w:rsid w:val="00E266CF"/>
    <w:rsid w:val="00E30094"/>
    <w:rsid w:val="00E31002"/>
    <w:rsid w:val="00E31F36"/>
    <w:rsid w:val="00E42DCF"/>
    <w:rsid w:val="00E4692B"/>
    <w:rsid w:val="00E56E34"/>
    <w:rsid w:val="00E726A2"/>
    <w:rsid w:val="00E77E72"/>
    <w:rsid w:val="00E77F31"/>
    <w:rsid w:val="00E86EF3"/>
    <w:rsid w:val="00E90F5A"/>
    <w:rsid w:val="00EB0009"/>
    <w:rsid w:val="00EB1B79"/>
    <w:rsid w:val="00EC1351"/>
    <w:rsid w:val="00ED6769"/>
    <w:rsid w:val="00EE1C90"/>
    <w:rsid w:val="00EE2944"/>
    <w:rsid w:val="00EE2B13"/>
    <w:rsid w:val="00EF1473"/>
    <w:rsid w:val="00EF7BA4"/>
    <w:rsid w:val="00EF7E72"/>
    <w:rsid w:val="00F015B5"/>
    <w:rsid w:val="00F06883"/>
    <w:rsid w:val="00F12A52"/>
    <w:rsid w:val="00F17727"/>
    <w:rsid w:val="00F2312B"/>
    <w:rsid w:val="00F242B9"/>
    <w:rsid w:val="00F2606B"/>
    <w:rsid w:val="00F275BC"/>
    <w:rsid w:val="00F32770"/>
    <w:rsid w:val="00F32A2C"/>
    <w:rsid w:val="00F32A55"/>
    <w:rsid w:val="00F44D39"/>
    <w:rsid w:val="00F55B55"/>
    <w:rsid w:val="00F56413"/>
    <w:rsid w:val="00F605D5"/>
    <w:rsid w:val="00F654B5"/>
    <w:rsid w:val="00F667A7"/>
    <w:rsid w:val="00F860C5"/>
    <w:rsid w:val="00F91895"/>
    <w:rsid w:val="00F92163"/>
    <w:rsid w:val="00F92AAB"/>
    <w:rsid w:val="00FA592B"/>
    <w:rsid w:val="00FC2837"/>
    <w:rsid w:val="00FC32F1"/>
    <w:rsid w:val="00FC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F39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C52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F39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7C52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37</cp:revision>
  <cp:lastPrinted>2019-02-04T07:26:00Z</cp:lastPrinted>
  <dcterms:created xsi:type="dcterms:W3CDTF">2020-01-23T07:50:00Z</dcterms:created>
  <dcterms:modified xsi:type="dcterms:W3CDTF">2020-02-07T14:19:00Z</dcterms:modified>
</cp:coreProperties>
</file>