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2494"/>
        <w:gridCol w:w="4076"/>
      </w:tblGrid>
      <w:tr w:rsidR="002E0788" w:rsidTr="000A7F7C">
        <w:trPr>
          <w:jc w:val="center"/>
        </w:trPr>
        <w:tc>
          <w:tcPr>
            <w:tcW w:w="3284" w:type="dxa"/>
          </w:tcPr>
          <w:p w:rsidR="002E0788" w:rsidRDefault="002E0788" w:rsidP="000A7F7C">
            <w:pPr>
              <w:jc w:val="right"/>
            </w:pPr>
          </w:p>
        </w:tc>
        <w:tc>
          <w:tcPr>
            <w:tcW w:w="2494" w:type="dxa"/>
          </w:tcPr>
          <w:p w:rsidR="002E0788" w:rsidRPr="002E0788" w:rsidRDefault="002E0788" w:rsidP="000A7F7C">
            <w:pPr>
              <w:jc w:val="right"/>
            </w:pPr>
          </w:p>
        </w:tc>
        <w:tc>
          <w:tcPr>
            <w:tcW w:w="4076" w:type="dxa"/>
          </w:tcPr>
          <w:p w:rsidR="002E0788" w:rsidRPr="002E0788" w:rsidRDefault="002E0788" w:rsidP="000A7F7C">
            <w:pPr>
              <w:widowControl w:val="0"/>
              <w:shd w:val="clear" w:color="auto" w:fill="FFFFFF"/>
              <w:jc w:val="both"/>
            </w:pPr>
            <w:r w:rsidRPr="002E0788">
              <w:rPr>
                <w:color w:val="000000" w:themeColor="text1"/>
              </w:rPr>
              <w:t>Приложение к подразделу 16 «Результаты проверки и анализа формирования, использования и управления средствами Фонда национального благосостояния» Заключения Счетной палаты</w:t>
            </w:r>
          </w:p>
        </w:tc>
      </w:tr>
    </w:tbl>
    <w:p w:rsidR="00244A17" w:rsidRPr="00B64BAC" w:rsidRDefault="00244A17" w:rsidP="00244A17">
      <w:pPr>
        <w:spacing w:after="120" w:line="240" w:lineRule="auto"/>
        <w:jc w:val="center"/>
        <w:rPr>
          <w:rFonts w:ascii="Times New Roman" w:hAnsi="Times New Roman" w:cs="Times New Roman"/>
          <w:color w:val="000000" w:themeColor="text1"/>
          <w:sz w:val="28"/>
          <w:szCs w:val="28"/>
        </w:rPr>
      </w:pPr>
    </w:p>
    <w:p w:rsidR="005355A6" w:rsidRDefault="005355A6" w:rsidP="005355A6">
      <w:pPr>
        <w:spacing w:after="0" w:line="240" w:lineRule="auto"/>
        <w:ind w:left="6237"/>
        <w:jc w:val="right"/>
        <w:rPr>
          <w:rFonts w:ascii="Times New Roman" w:hAnsi="Times New Roman" w:cs="Times New Roman"/>
          <w:color w:val="000000" w:themeColor="text1"/>
          <w:sz w:val="24"/>
          <w:szCs w:val="28"/>
        </w:rPr>
      </w:pPr>
      <w:r w:rsidRPr="00691A30">
        <w:rPr>
          <w:rFonts w:ascii="Times New Roman" w:hAnsi="Times New Roman" w:cs="Times New Roman"/>
          <w:color w:val="000000" w:themeColor="text1"/>
          <w:sz w:val="24"/>
          <w:szCs w:val="28"/>
        </w:rPr>
        <w:t xml:space="preserve">Таблица </w:t>
      </w:r>
      <w:r>
        <w:rPr>
          <w:rFonts w:ascii="Times New Roman" w:hAnsi="Times New Roman" w:cs="Times New Roman"/>
          <w:color w:val="000000" w:themeColor="text1"/>
          <w:sz w:val="24"/>
          <w:szCs w:val="28"/>
        </w:rPr>
        <w:t>№ </w:t>
      </w:r>
      <w:r w:rsidRPr="00691A30">
        <w:rPr>
          <w:rFonts w:ascii="Times New Roman" w:hAnsi="Times New Roman" w:cs="Times New Roman"/>
          <w:color w:val="000000" w:themeColor="text1"/>
          <w:sz w:val="24"/>
          <w:szCs w:val="28"/>
        </w:rPr>
        <w:t>1</w:t>
      </w:r>
    </w:p>
    <w:p w:rsidR="005355A6" w:rsidRPr="00691A30" w:rsidRDefault="005355A6" w:rsidP="005355A6">
      <w:pPr>
        <w:spacing w:after="0" w:line="240" w:lineRule="auto"/>
        <w:ind w:left="6237"/>
        <w:jc w:val="right"/>
        <w:rPr>
          <w:rFonts w:ascii="Times New Roman" w:hAnsi="Times New Roman" w:cs="Times New Roman"/>
          <w:color w:val="000000" w:themeColor="text1"/>
          <w:sz w:val="10"/>
          <w:szCs w:val="10"/>
        </w:rPr>
      </w:pPr>
    </w:p>
    <w:p w:rsidR="00244A17" w:rsidRPr="005355A6" w:rsidRDefault="00244A17" w:rsidP="005355A6">
      <w:pPr>
        <w:widowControl w:val="0"/>
        <w:spacing w:after="0" w:line="240" w:lineRule="auto"/>
        <w:jc w:val="center"/>
        <w:rPr>
          <w:rFonts w:ascii="Times New Roman" w:eastAsia="Times New Roman" w:hAnsi="Times New Roman" w:cs="Times New Roman"/>
          <w:color w:val="000000" w:themeColor="text1"/>
          <w:sz w:val="24"/>
          <w:szCs w:val="24"/>
          <w:lang w:eastAsia="ru-RU"/>
        </w:rPr>
      </w:pPr>
      <w:r w:rsidRPr="005355A6">
        <w:rPr>
          <w:rFonts w:ascii="Times New Roman" w:eastAsia="Times New Roman" w:hAnsi="Times New Roman" w:cs="Times New Roman"/>
          <w:color w:val="000000" w:themeColor="text1"/>
          <w:sz w:val="24"/>
          <w:szCs w:val="24"/>
          <w:lang w:eastAsia="ru-RU"/>
        </w:rPr>
        <w:t>Информация о движении средств Фонда национального благосостояния в 2018 году</w:t>
      </w:r>
      <w:r w:rsidR="001F4104" w:rsidRPr="005355A6">
        <w:rPr>
          <w:rFonts w:ascii="Times New Roman" w:eastAsia="Times New Roman" w:hAnsi="Times New Roman" w:cs="Times New Roman"/>
          <w:color w:val="000000" w:themeColor="text1"/>
          <w:sz w:val="24"/>
          <w:szCs w:val="24"/>
          <w:lang w:eastAsia="ru-RU"/>
        </w:rPr>
        <w:t xml:space="preserve"> </w:t>
      </w:r>
      <w:r w:rsidR="005355A6">
        <w:rPr>
          <w:rFonts w:ascii="Times New Roman" w:eastAsia="Times New Roman" w:hAnsi="Times New Roman" w:cs="Times New Roman"/>
          <w:color w:val="000000" w:themeColor="text1"/>
          <w:sz w:val="24"/>
          <w:szCs w:val="24"/>
          <w:lang w:eastAsia="ru-RU"/>
        </w:rPr>
        <w:br/>
      </w:r>
      <w:r w:rsidR="001F4104" w:rsidRPr="005355A6">
        <w:rPr>
          <w:rFonts w:ascii="Times New Roman" w:eastAsia="Times New Roman" w:hAnsi="Times New Roman" w:cs="Times New Roman"/>
          <w:color w:val="000000" w:themeColor="text1"/>
          <w:sz w:val="24"/>
          <w:szCs w:val="24"/>
          <w:lang w:eastAsia="ru-RU"/>
        </w:rPr>
        <w:t>(в рублевом эквиваленте)</w:t>
      </w:r>
      <w:r w:rsidR="000815AB" w:rsidRPr="005355A6">
        <w:rPr>
          <w:rFonts w:ascii="Times New Roman" w:eastAsia="Times New Roman" w:hAnsi="Times New Roman" w:cs="Times New Roman"/>
          <w:color w:val="000000" w:themeColor="text1"/>
          <w:sz w:val="24"/>
          <w:szCs w:val="24"/>
          <w:lang w:eastAsia="ru-RU"/>
        </w:rPr>
        <w:t xml:space="preserve"> </w:t>
      </w:r>
    </w:p>
    <w:p w:rsidR="00244A17" w:rsidRPr="00B64BAC" w:rsidRDefault="00244A17" w:rsidP="00244A17">
      <w:pPr>
        <w:widowControl w:val="0"/>
        <w:overflowPunct w:val="0"/>
        <w:autoSpaceDE w:val="0"/>
        <w:autoSpaceDN w:val="0"/>
        <w:adjustRightInd w:val="0"/>
        <w:spacing w:after="0" w:line="240" w:lineRule="auto"/>
        <w:ind w:right="-426" w:firstLine="709"/>
        <w:jc w:val="right"/>
        <w:textAlignment w:val="baseline"/>
        <w:rPr>
          <w:rFonts w:ascii="Times New Roman" w:eastAsia="Times New Roman" w:hAnsi="Times New Roman" w:cs="Times New Roman"/>
          <w:color w:val="000000" w:themeColor="text1"/>
          <w:sz w:val="18"/>
          <w:szCs w:val="18"/>
          <w:lang w:eastAsia="ru-RU"/>
        </w:rPr>
      </w:pPr>
    </w:p>
    <w:p w:rsidR="00244A17" w:rsidRPr="00B64BAC" w:rsidRDefault="00244A17" w:rsidP="002E0788">
      <w:pPr>
        <w:widowControl w:val="0"/>
        <w:overflowPunct w:val="0"/>
        <w:autoSpaceDE w:val="0"/>
        <w:autoSpaceDN w:val="0"/>
        <w:adjustRightInd w:val="0"/>
        <w:spacing w:after="120" w:line="240" w:lineRule="auto"/>
        <w:ind w:right="-1" w:firstLine="709"/>
        <w:jc w:val="right"/>
        <w:textAlignment w:val="baseline"/>
        <w:rPr>
          <w:rFonts w:ascii="Times New Roman" w:eastAsia="Times New Roman" w:hAnsi="Times New Roman" w:cs="Times New Roman"/>
          <w:color w:val="000000" w:themeColor="text1"/>
          <w:sz w:val="18"/>
          <w:szCs w:val="18"/>
          <w:lang w:eastAsia="ru-RU"/>
        </w:rPr>
      </w:pPr>
      <w:r w:rsidRPr="00B64BAC">
        <w:rPr>
          <w:rFonts w:ascii="Times New Roman" w:eastAsia="Times New Roman" w:hAnsi="Times New Roman" w:cs="Times New Roman"/>
          <w:color w:val="000000" w:themeColor="text1"/>
          <w:sz w:val="18"/>
          <w:szCs w:val="18"/>
          <w:lang w:eastAsia="ru-RU"/>
        </w:rPr>
        <w:t>(млн. рублей)</w:t>
      </w: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35"/>
        <w:gridCol w:w="1275"/>
        <w:gridCol w:w="1276"/>
        <w:gridCol w:w="1276"/>
        <w:gridCol w:w="1276"/>
        <w:gridCol w:w="1134"/>
        <w:gridCol w:w="1416"/>
      </w:tblGrid>
      <w:tr w:rsidR="00B64BAC" w:rsidRPr="00B64BAC" w:rsidTr="00DE2401">
        <w:trPr>
          <w:tblHeader/>
        </w:trPr>
        <w:tc>
          <w:tcPr>
            <w:tcW w:w="2235" w:type="dxa"/>
            <w:vMerge w:val="restart"/>
            <w:vAlign w:val="center"/>
          </w:tcPr>
          <w:p w:rsidR="00244A17" w:rsidRPr="00B64BAC" w:rsidRDefault="00244A17" w:rsidP="00DE2401">
            <w:pPr>
              <w:widowControl w:val="0"/>
              <w:overflowPunct w:val="0"/>
              <w:autoSpaceDE w:val="0"/>
              <w:autoSpaceDN w:val="0"/>
              <w:adjustRightInd w:val="0"/>
              <w:spacing w:after="0" w:line="336" w:lineRule="auto"/>
              <w:jc w:val="center"/>
              <w:rPr>
                <w:rFonts w:ascii="Times New Roman" w:eastAsia="Times New Roman" w:hAnsi="Times New Roman" w:cs="Times New Roman"/>
                <w:color w:val="000000" w:themeColor="text1"/>
                <w:sz w:val="20"/>
                <w:szCs w:val="20"/>
                <w:lang w:eastAsia="ru-RU"/>
              </w:rPr>
            </w:pPr>
          </w:p>
        </w:tc>
        <w:tc>
          <w:tcPr>
            <w:tcW w:w="1275" w:type="dxa"/>
            <w:vMerge w:val="restart"/>
            <w:vAlign w:val="center"/>
          </w:tcPr>
          <w:p w:rsidR="00244A17" w:rsidRPr="00B64BAC" w:rsidRDefault="00244A17" w:rsidP="00DE2401">
            <w:pPr>
              <w:spacing w:after="0" w:line="240" w:lineRule="auto"/>
              <w:jc w:val="center"/>
              <w:rPr>
                <w:rFonts w:ascii="Times New Roman" w:hAnsi="Times New Roman" w:cs="Times New Roman"/>
                <w:b/>
                <w:bCs/>
                <w:color w:val="000000" w:themeColor="text1"/>
                <w:sz w:val="16"/>
                <w:szCs w:val="16"/>
              </w:rPr>
            </w:pPr>
            <w:r w:rsidRPr="00B64BAC">
              <w:rPr>
                <w:rFonts w:ascii="Times New Roman" w:hAnsi="Times New Roman" w:cs="Times New Roman"/>
                <w:b/>
                <w:bCs/>
                <w:color w:val="000000" w:themeColor="text1"/>
                <w:sz w:val="16"/>
                <w:szCs w:val="16"/>
              </w:rPr>
              <w:t>Остатки средств ФНБ на 1 января 2018 года</w:t>
            </w:r>
          </w:p>
        </w:tc>
        <w:tc>
          <w:tcPr>
            <w:tcW w:w="1276" w:type="dxa"/>
            <w:vMerge w:val="restart"/>
            <w:vAlign w:val="center"/>
          </w:tcPr>
          <w:p w:rsidR="00244A17" w:rsidRPr="00B64BAC" w:rsidRDefault="00244A17" w:rsidP="00DE2401">
            <w:pPr>
              <w:spacing w:after="0" w:line="240" w:lineRule="auto"/>
              <w:jc w:val="center"/>
              <w:rPr>
                <w:rFonts w:ascii="Times New Roman" w:hAnsi="Times New Roman" w:cs="Times New Roman"/>
                <w:b/>
                <w:bCs/>
                <w:color w:val="000000" w:themeColor="text1"/>
                <w:sz w:val="16"/>
                <w:szCs w:val="16"/>
              </w:rPr>
            </w:pPr>
            <w:r w:rsidRPr="00B64BAC">
              <w:rPr>
                <w:rFonts w:ascii="Times New Roman" w:hAnsi="Times New Roman" w:cs="Times New Roman"/>
                <w:b/>
                <w:bCs/>
                <w:color w:val="000000" w:themeColor="text1"/>
                <w:sz w:val="16"/>
                <w:szCs w:val="16"/>
              </w:rPr>
              <w:t>Поступление средств</w:t>
            </w:r>
          </w:p>
        </w:tc>
        <w:tc>
          <w:tcPr>
            <w:tcW w:w="1276" w:type="dxa"/>
            <w:vMerge w:val="restart"/>
            <w:vAlign w:val="center"/>
          </w:tcPr>
          <w:p w:rsidR="00244A17" w:rsidRPr="00B64BAC" w:rsidRDefault="00244A17" w:rsidP="00DE2401">
            <w:pPr>
              <w:spacing w:after="0" w:line="240" w:lineRule="auto"/>
              <w:jc w:val="center"/>
              <w:rPr>
                <w:rFonts w:ascii="Times New Roman" w:hAnsi="Times New Roman" w:cs="Times New Roman"/>
                <w:b/>
                <w:bCs/>
                <w:color w:val="000000" w:themeColor="text1"/>
                <w:sz w:val="16"/>
                <w:szCs w:val="16"/>
              </w:rPr>
            </w:pPr>
            <w:proofErr w:type="spellStart"/>
            <w:proofErr w:type="gramStart"/>
            <w:r w:rsidRPr="00B64BAC">
              <w:rPr>
                <w:rFonts w:ascii="Times New Roman" w:hAnsi="Times New Roman" w:cs="Times New Roman"/>
                <w:b/>
                <w:bCs/>
                <w:color w:val="000000" w:themeColor="text1"/>
                <w:sz w:val="16"/>
                <w:szCs w:val="16"/>
              </w:rPr>
              <w:t>Использова-ние</w:t>
            </w:r>
            <w:proofErr w:type="spellEnd"/>
            <w:proofErr w:type="gramEnd"/>
            <w:r w:rsidRPr="00B64BAC">
              <w:rPr>
                <w:rFonts w:ascii="Times New Roman" w:hAnsi="Times New Roman" w:cs="Times New Roman"/>
                <w:b/>
                <w:bCs/>
                <w:color w:val="000000" w:themeColor="text1"/>
                <w:sz w:val="16"/>
                <w:szCs w:val="16"/>
              </w:rPr>
              <w:t xml:space="preserve">  средств</w:t>
            </w:r>
          </w:p>
        </w:tc>
        <w:tc>
          <w:tcPr>
            <w:tcW w:w="1276" w:type="dxa"/>
            <w:vMerge w:val="restart"/>
            <w:vAlign w:val="center"/>
          </w:tcPr>
          <w:p w:rsidR="00244A17" w:rsidRPr="00B64BAC" w:rsidRDefault="00244A17" w:rsidP="00DE2401">
            <w:pPr>
              <w:spacing w:after="0" w:line="240" w:lineRule="auto"/>
              <w:jc w:val="center"/>
              <w:rPr>
                <w:rFonts w:ascii="Times New Roman" w:hAnsi="Times New Roman" w:cs="Times New Roman"/>
                <w:b/>
                <w:bCs/>
                <w:color w:val="000000" w:themeColor="text1"/>
                <w:sz w:val="16"/>
                <w:szCs w:val="16"/>
              </w:rPr>
            </w:pPr>
            <w:r w:rsidRPr="00B64BAC">
              <w:rPr>
                <w:rFonts w:ascii="Times New Roman" w:hAnsi="Times New Roman" w:cs="Times New Roman"/>
                <w:b/>
                <w:bCs/>
                <w:color w:val="000000" w:themeColor="text1"/>
                <w:sz w:val="16"/>
                <w:szCs w:val="16"/>
              </w:rPr>
              <w:t>Размещение в финансовые активы</w:t>
            </w:r>
          </w:p>
        </w:tc>
        <w:tc>
          <w:tcPr>
            <w:tcW w:w="1134" w:type="dxa"/>
            <w:vMerge w:val="restart"/>
            <w:vAlign w:val="center"/>
          </w:tcPr>
          <w:p w:rsidR="00244A17" w:rsidRPr="00B64BAC" w:rsidRDefault="00244A17" w:rsidP="00DE2401">
            <w:pPr>
              <w:spacing w:after="0" w:line="240" w:lineRule="auto"/>
              <w:jc w:val="center"/>
              <w:rPr>
                <w:rFonts w:ascii="Times New Roman" w:hAnsi="Times New Roman" w:cs="Times New Roman"/>
                <w:b/>
                <w:bCs/>
                <w:color w:val="000000" w:themeColor="text1"/>
                <w:sz w:val="16"/>
                <w:szCs w:val="16"/>
              </w:rPr>
            </w:pPr>
            <w:r w:rsidRPr="00B64BAC">
              <w:rPr>
                <w:rFonts w:ascii="Times New Roman" w:hAnsi="Times New Roman" w:cs="Times New Roman"/>
                <w:b/>
                <w:bCs/>
                <w:color w:val="000000" w:themeColor="text1"/>
                <w:sz w:val="16"/>
                <w:szCs w:val="16"/>
              </w:rPr>
              <w:t>Курсовая разница</w:t>
            </w:r>
          </w:p>
        </w:tc>
        <w:tc>
          <w:tcPr>
            <w:tcW w:w="1416" w:type="dxa"/>
            <w:vAlign w:val="center"/>
          </w:tcPr>
          <w:p w:rsidR="00244A17" w:rsidRPr="00B64BAC" w:rsidRDefault="00244A17" w:rsidP="00DE2401">
            <w:pPr>
              <w:spacing w:after="0" w:line="240" w:lineRule="auto"/>
              <w:jc w:val="center"/>
              <w:rPr>
                <w:rFonts w:ascii="Times New Roman" w:hAnsi="Times New Roman" w:cs="Times New Roman"/>
                <w:b/>
                <w:bCs/>
                <w:color w:val="000000" w:themeColor="text1"/>
                <w:sz w:val="16"/>
                <w:szCs w:val="16"/>
              </w:rPr>
            </w:pPr>
            <w:r w:rsidRPr="00B64BAC">
              <w:rPr>
                <w:rFonts w:ascii="Times New Roman" w:hAnsi="Times New Roman" w:cs="Times New Roman"/>
                <w:b/>
                <w:bCs/>
                <w:color w:val="000000" w:themeColor="text1"/>
                <w:sz w:val="16"/>
                <w:szCs w:val="16"/>
              </w:rPr>
              <w:t>Остатки средств ФНБ на 1 января 2019 г.</w:t>
            </w:r>
          </w:p>
        </w:tc>
      </w:tr>
      <w:tr w:rsidR="00B64BAC" w:rsidRPr="00B64BAC" w:rsidTr="00DE2401">
        <w:trPr>
          <w:tblHeader/>
        </w:trPr>
        <w:tc>
          <w:tcPr>
            <w:tcW w:w="2235" w:type="dxa"/>
            <w:vMerge/>
            <w:vAlign w:val="center"/>
          </w:tcPr>
          <w:p w:rsidR="00244A17" w:rsidRPr="00B64BAC" w:rsidRDefault="00244A17" w:rsidP="00DE2401">
            <w:pPr>
              <w:widowControl w:val="0"/>
              <w:overflowPunct w:val="0"/>
              <w:autoSpaceDE w:val="0"/>
              <w:autoSpaceDN w:val="0"/>
              <w:adjustRightInd w:val="0"/>
              <w:spacing w:after="0" w:line="336" w:lineRule="auto"/>
              <w:jc w:val="center"/>
              <w:rPr>
                <w:rFonts w:ascii="Times New Roman" w:eastAsia="Times New Roman" w:hAnsi="Times New Roman" w:cs="Times New Roman"/>
                <w:color w:val="000000" w:themeColor="text1"/>
                <w:sz w:val="20"/>
                <w:szCs w:val="20"/>
                <w:lang w:eastAsia="ru-RU"/>
              </w:rPr>
            </w:pPr>
          </w:p>
        </w:tc>
        <w:tc>
          <w:tcPr>
            <w:tcW w:w="1275" w:type="dxa"/>
            <w:vMerge/>
            <w:vAlign w:val="center"/>
          </w:tcPr>
          <w:p w:rsidR="00244A17" w:rsidRPr="00B64BAC" w:rsidRDefault="00244A17" w:rsidP="00DE240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lang w:eastAsia="ru-RU"/>
              </w:rPr>
            </w:pPr>
          </w:p>
        </w:tc>
        <w:tc>
          <w:tcPr>
            <w:tcW w:w="1276" w:type="dxa"/>
            <w:vMerge/>
            <w:vAlign w:val="center"/>
          </w:tcPr>
          <w:p w:rsidR="00244A17" w:rsidRPr="00B64BAC" w:rsidRDefault="00244A17" w:rsidP="00DE240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lang w:eastAsia="ru-RU"/>
              </w:rPr>
            </w:pPr>
          </w:p>
        </w:tc>
        <w:tc>
          <w:tcPr>
            <w:tcW w:w="1276" w:type="dxa"/>
            <w:vMerge/>
            <w:vAlign w:val="center"/>
          </w:tcPr>
          <w:p w:rsidR="00244A17" w:rsidRPr="00B64BAC" w:rsidRDefault="00244A17" w:rsidP="00DE240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lang w:eastAsia="ru-RU"/>
              </w:rPr>
            </w:pPr>
          </w:p>
        </w:tc>
        <w:tc>
          <w:tcPr>
            <w:tcW w:w="1276" w:type="dxa"/>
            <w:vMerge/>
          </w:tcPr>
          <w:p w:rsidR="00244A17" w:rsidRPr="00B64BAC" w:rsidRDefault="00244A17" w:rsidP="00DE240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lang w:eastAsia="ru-RU"/>
              </w:rPr>
            </w:pPr>
          </w:p>
        </w:tc>
        <w:tc>
          <w:tcPr>
            <w:tcW w:w="1134" w:type="dxa"/>
            <w:vMerge/>
            <w:vAlign w:val="center"/>
          </w:tcPr>
          <w:p w:rsidR="00244A17" w:rsidRPr="00B64BAC" w:rsidRDefault="00244A17" w:rsidP="00DE240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lang w:eastAsia="ru-RU"/>
              </w:rPr>
            </w:pPr>
          </w:p>
        </w:tc>
        <w:tc>
          <w:tcPr>
            <w:tcW w:w="1416" w:type="dxa"/>
            <w:vAlign w:val="center"/>
          </w:tcPr>
          <w:p w:rsidR="00244A17" w:rsidRPr="00B64BAC" w:rsidRDefault="00244A17" w:rsidP="00DE240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lang w:eastAsia="ru-RU"/>
              </w:rPr>
            </w:pPr>
            <w:r w:rsidRPr="00B64BAC">
              <w:rPr>
                <w:rFonts w:ascii="Times New Roman" w:hAnsi="Times New Roman" w:cs="Times New Roman"/>
                <w:b/>
                <w:bCs/>
                <w:color w:val="000000" w:themeColor="text1"/>
                <w:sz w:val="16"/>
                <w:szCs w:val="16"/>
              </w:rPr>
              <w:t>Всего</w:t>
            </w:r>
          </w:p>
        </w:tc>
      </w:tr>
      <w:tr w:rsidR="00B64BAC" w:rsidRPr="00B64BAC" w:rsidTr="00DE2401">
        <w:tc>
          <w:tcPr>
            <w:tcW w:w="2235" w:type="dxa"/>
            <w:vAlign w:val="center"/>
          </w:tcPr>
          <w:p w:rsidR="00244A17" w:rsidRPr="00B64BAC" w:rsidRDefault="00244A17" w:rsidP="00DE2401">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color w:val="000000" w:themeColor="text1"/>
                <w:sz w:val="20"/>
                <w:szCs w:val="20"/>
                <w:lang w:eastAsia="ru-RU"/>
              </w:rPr>
            </w:pPr>
            <w:r w:rsidRPr="00B64BAC">
              <w:rPr>
                <w:rFonts w:ascii="Times New Roman" w:eastAsia="Times New Roman" w:hAnsi="Times New Roman" w:cs="Times New Roman"/>
                <w:b/>
                <w:bCs/>
                <w:color w:val="000000" w:themeColor="text1"/>
                <w:sz w:val="20"/>
                <w:szCs w:val="20"/>
                <w:lang w:eastAsia="ru-RU"/>
              </w:rPr>
              <w:t>Средства ФНБ – всего,</w:t>
            </w:r>
          </w:p>
        </w:tc>
        <w:tc>
          <w:tcPr>
            <w:tcW w:w="1275" w:type="dxa"/>
            <w:vAlign w:val="center"/>
          </w:tcPr>
          <w:p w:rsidR="00244A17" w:rsidRPr="00B64BAC" w:rsidRDefault="00244A17" w:rsidP="00DE2401">
            <w:pPr>
              <w:spacing w:after="0" w:line="240" w:lineRule="auto"/>
              <w:jc w:val="center"/>
              <w:rPr>
                <w:rFonts w:ascii="Times New Roman" w:hAnsi="Times New Roman" w:cs="Times New Roman"/>
                <w:b/>
                <w:color w:val="000000" w:themeColor="text1"/>
                <w:sz w:val="20"/>
              </w:rPr>
            </w:pPr>
            <w:r w:rsidRPr="00B64BAC">
              <w:rPr>
                <w:rFonts w:ascii="Times New Roman" w:hAnsi="Times New Roman" w:cs="Times New Roman"/>
                <w:b/>
                <w:color w:val="000000" w:themeColor="text1"/>
                <w:sz w:val="20"/>
              </w:rPr>
              <w:t>3 752 935,5</w:t>
            </w:r>
          </w:p>
        </w:tc>
        <w:tc>
          <w:tcPr>
            <w:tcW w:w="1276" w:type="dxa"/>
            <w:vAlign w:val="center"/>
          </w:tcPr>
          <w:p w:rsidR="00244A17" w:rsidRPr="00B64BAC" w:rsidRDefault="00244A17" w:rsidP="00DE2401">
            <w:pPr>
              <w:spacing w:after="0" w:line="240" w:lineRule="auto"/>
              <w:jc w:val="center"/>
              <w:rPr>
                <w:rFonts w:ascii="Times New Roman" w:hAnsi="Times New Roman" w:cs="Times New Roman"/>
                <w:b/>
                <w:color w:val="000000" w:themeColor="text1"/>
                <w:sz w:val="20"/>
              </w:rPr>
            </w:pPr>
            <w:r w:rsidRPr="00B64BAC">
              <w:rPr>
                <w:rFonts w:ascii="Times New Roman" w:hAnsi="Times New Roman" w:cs="Times New Roman"/>
                <w:b/>
                <w:color w:val="000000" w:themeColor="text1"/>
                <w:sz w:val="20"/>
              </w:rPr>
              <w:t>906 721,6</w:t>
            </w:r>
          </w:p>
        </w:tc>
        <w:tc>
          <w:tcPr>
            <w:tcW w:w="1276" w:type="dxa"/>
            <w:vAlign w:val="center"/>
          </w:tcPr>
          <w:p w:rsidR="00244A17" w:rsidRPr="00B64BAC" w:rsidRDefault="00244A17" w:rsidP="00DE2401">
            <w:pPr>
              <w:spacing w:after="0" w:line="240" w:lineRule="auto"/>
              <w:jc w:val="center"/>
              <w:rPr>
                <w:rFonts w:ascii="Times New Roman" w:hAnsi="Times New Roman" w:cs="Times New Roman"/>
                <w:b/>
                <w:color w:val="000000" w:themeColor="text1"/>
                <w:sz w:val="20"/>
              </w:rPr>
            </w:pPr>
            <w:r w:rsidRPr="00B64BAC">
              <w:rPr>
                <w:rFonts w:ascii="Times New Roman" w:hAnsi="Times New Roman" w:cs="Times New Roman"/>
                <w:b/>
                <w:color w:val="000000" w:themeColor="text1"/>
                <w:sz w:val="20"/>
              </w:rPr>
              <w:t>1 113 326,2</w:t>
            </w:r>
          </w:p>
        </w:tc>
        <w:tc>
          <w:tcPr>
            <w:tcW w:w="1276" w:type="dxa"/>
            <w:vAlign w:val="center"/>
          </w:tcPr>
          <w:p w:rsidR="00244A17" w:rsidRPr="00B64BAC" w:rsidRDefault="00244A17" w:rsidP="00DE2401">
            <w:pPr>
              <w:spacing w:after="0" w:line="240" w:lineRule="auto"/>
              <w:jc w:val="center"/>
              <w:rPr>
                <w:rFonts w:ascii="Times New Roman" w:hAnsi="Times New Roman" w:cs="Times New Roman"/>
                <w:b/>
                <w:color w:val="000000" w:themeColor="text1"/>
                <w:sz w:val="20"/>
              </w:rPr>
            </w:pPr>
          </w:p>
        </w:tc>
        <w:tc>
          <w:tcPr>
            <w:tcW w:w="1134" w:type="dxa"/>
            <w:vAlign w:val="center"/>
          </w:tcPr>
          <w:p w:rsidR="00244A17" w:rsidRPr="00B64BAC" w:rsidRDefault="00244A17" w:rsidP="00DE2401">
            <w:pPr>
              <w:spacing w:after="0" w:line="240" w:lineRule="auto"/>
              <w:rPr>
                <w:rFonts w:ascii="Times New Roman" w:hAnsi="Times New Roman" w:cs="Times New Roman"/>
                <w:b/>
                <w:color w:val="000000" w:themeColor="text1"/>
                <w:sz w:val="20"/>
              </w:rPr>
            </w:pPr>
            <w:r w:rsidRPr="00B64BAC">
              <w:rPr>
                <w:rFonts w:ascii="Times New Roman" w:hAnsi="Times New Roman" w:cs="Times New Roman"/>
                <w:b/>
                <w:color w:val="000000" w:themeColor="text1"/>
                <w:sz w:val="20"/>
              </w:rPr>
              <w:t>489 716,7</w:t>
            </w:r>
          </w:p>
        </w:tc>
        <w:tc>
          <w:tcPr>
            <w:tcW w:w="1416" w:type="dxa"/>
            <w:vAlign w:val="center"/>
          </w:tcPr>
          <w:p w:rsidR="00244A17" w:rsidRPr="00B64BAC" w:rsidRDefault="00244A17" w:rsidP="00DE2401">
            <w:pPr>
              <w:spacing w:after="0" w:line="240" w:lineRule="auto"/>
              <w:jc w:val="center"/>
              <w:rPr>
                <w:rFonts w:ascii="Times New Roman" w:hAnsi="Times New Roman" w:cs="Times New Roman"/>
                <w:b/>
                <w:color w:val="000000" w:themeColor="text1"/>
                <w:sz w:val="20"/>
              </w:rPr>
            </w:pPr>
            <w:r w:rsidRPr="00B64BAC">
              <w:rPr>
                <w:rFonts w:ascii="Times New Roman" w:hAnsi="Times New Roman" w:cs="Times New Roman"/>
                <w:b/>
                <w:color w:val="000000" w:themeColor="text1"/>
                <w:sz w:val="20"/>
              </w:rPr>
              <w:t>4 036 047,6</w:t>
            </w:r>
          </w:p>
        </w:tc>
      </w:tr>
      <w:tr w:rsidR="00B64BAC" w:rsidRPr="00B64BAC" w:rsidTr="00DE2401">
        <w:trPr>
          <w:trHeight w:val="252"/>
        </w:trPr>
        <w:tc>
          <w:tcPr>
            <w:tcW w:w="2235" w:type="dxa"/>
            <w:vAlign w:val="center"/>
          </w:tcPr>
          <w:p w:rsidR="00244A17" w:rsidRPr="00B64BAC" w:rsidRDefault="00244A17" w:rsidP="00DE2401">
            <w:pPr>
              <w:widowControl w:val="0"/>
              <w:overflowPunct w:val="0"/>
              <w:autoSpaceDE w:val="0"/>
              <w:autoSpaceDN w:val="0"/>
              <w:adjustRightInd w:val="0"/>
              <w:spacing w:after="0" w:line="240" w:lineRule="auto"/>
              <w:textAlignment w:val="baseline"/>
              <w:rPr>
                <w:rFonts w:ascii="Times New Roman" w:eastAsia="Times New Roman" w:hAnsi="Times New Roman" w:cs="Times New Roman"/>
                <w:bCs/>
                <w:color w:val="000000" w:themeColor="text1"/>
                <w:sz w:val="20"/>
                <w:szCs w:val="20"/>
                <w:lang w:eastAsia="ru-RU"/>
              </w:rPr>
            </w:pPr>
            <w:r w:rsidRPr="00B64BAC">
              <w:rPr>
                <w:rFonts w:ascii="Times New Roman" w:eastAsia="Times New Roman" w:hAnsi="Times New Roman" w:cs="Times New Roman"/>
                <w:bCs/>
                <w:color w:val="000000" w:themeColor="text1"/>
                <w:sz w:val="20"/>
                <w:szCs w:val="20"/>
                <w:lang w:eastAsia="ru-RU"/>
              </w:rPr>
              <w:t>в том числе:</w:t>
            </w:r>
          </w:p>
        </w:tc>
        <w:tc>
          <w:tcPr>
            <w:tcW w:w="1275"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p>
        </w:tc>
        <w:tc>
          <w:tcPr>
            <w:tcW w:w="1276"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p>
        </w:tc>
        <w:tc>
          <w:tcPr>
            <w:tcW w:w="1276" w:type="dxa"/>
            <w:vAlign w:val="center"/>
          </w:tcPr>
          <w:p w:rsidR="00244A17" w:rsidRPr="00B64BAC" w:rsidRDefault="00244A17" w:rsidP="00DE2401">
            <w:pPr>
              <w:spacing w:after="0" w:line="240" w:lineRule="auto"/>
              <w:jc w:val="center"/>
              <w:rPr>
                <w:rFonts w:ascii="Times New Roman" w:hAnsi="Times New Roman" w:cs="Times New Roman"/>
                <w:b/>
                <w:color w:val="000000" w:themeColor="text1"/>
                <w:sz w:val="20"/>
              </w:rPr>
            </w:pPr>
          </w:p>
        </w:tc>
        <w:tc>
          <w:tcPr>
            <w:tcW w:w="1276"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p>
        </w:tc>
        <w:tc>
          <w:tcPr>
            <w:tcW w:w="1134" w:type="dxa"/>
            <w:vAlign w:val="center"/>
          </w:tcPr>
          <w:p w:rsidR="00244A17" w:rsidRPr="00B64BAC" w:rsidRDefault="00244A17" w:rsidP="00DE2401">
            <w:pPr>
              <w:spacing w:after="0" w:line="240" w:lineRule="auto"/>
              <w:jc w:val="center"/>
              <w:rPr>
                <w:rFonts w:ascii="Times New Roman" w:hAnsi="Times New Roman" w:cs="Times New Roman"/>
                <w:b/>
                <w:color w:val="000000" w:themeColor="text1"/>
                <w:sz w:val="20"/>
              </w:rPr>
            </w:pPr>
          </w:p>
        </w:tc>
        <w:tc>
          <w:tcPr>
            <w:tcW w:w="1416"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p>
        </w:tc>
      </w:tr>
      <w:tr w:rsidR="00B64BAC" w:rsidRPr="00B64BAC" w:rsidTr="00DE2401">
        <w:tc>
          <w:tcPr>
            <w:tcW w:w="2235" w:type="dxa"/>
            <w:vAlign w:val="center"/>
          </w:tcPr>
          <w:p w:rsidR="00244A17" w:rsidRPr="00B64BAC" w:rsidRDefault="00244A17" w:rsidP="00DE2401">
            <w:pPr>
              <w:widowControl w:val="0"/>
              <w:overflowPunct w:val="0"/>
              <w:autoSpaceDE w:val="0"/>
              <w:autoSpaceDN w:val="0"/>
              <w:adjustRightInd w:val="0"/>
              <w:spacing w:after="0" w:line="240" w:lineRule="auto"/>
              <w:textAlignment w:val="baseline"/>
              <w:rPr>
                <w:rFonts w:ascii="Times New Roman" w:eastAsia="Times New Roman" w:hAnsi="Times New Roman" w:cs="Times New Roman"/>
                <w:bCs/>
                <w:color w:val="000000" w:themeColor="text1"/>
                <w:sz w:val="20"/>
                <w:szCs w:val="20"/>
                <w:lang w:eastAsia="ru-RU"/>
              </w:rPr>
            </w:pPr>
            <w:r w:rsidRPr="00B64BAC">
              <w:rPr>
                <w:rFonts w:ascii="Times New Roman" w:eastAsia="Times New Roman" w:hAnsi="Times New Roman" w:cs="Times New Roman"/>
                <w:bCs/>
                <w:color w:val="000000" w:themeColor="text1"/>
                <w:sz w:val="20"/>
                <w:szCs w:val="20"/>
                <w:lang w:eastAsia="ru-RU"/>
              </w:rPr>
              <w:t>в Банке России</w:t>
            </w:r>
          </w:p>
        </w:tc>
        <w:tc>
          <w:tcPr>
            <w:tcW w:w="1275"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r w:rsidRPr="00B64BAC">
              <w:rPr>
                <w:rFonts w:ascii="Times New Roman" w:hAnsi="Times New Roman" w:cs="Times New Roman"/>
                <w:color w:val="000000" w:themeColor="text1"/>
                <w:sz w:val="20"/>
              </w:rPr>
              <w:t>2 204 449,0</w:t>
            </w:r>
          </w:p>
        </w:tc>
        <w:tc>
          <w:tcPr>
            <w:tcW w:w="1276"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r w:rsidRPr="00B64BAC">
              <w:rPr>
                <w:rFonts w:ascii="Times New Roman" w:hAnsi="Times New Roman" w:cs="Times New Roman"/>
                <w:color w:val="000000" w:themeColor="text1"/>
                <w:sz w:val="20"/>
              </w:rPr>
              <w:t>906 721,6</w:t>
            </w:r>
          </w:p>
        </w:tc>
        <w:tc>
          <w:tcPr>
            <w:tcW w:w="1276"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r w:rsidRPr="00B64BAC">
              <w:rPr>
                <w:rFonts w:ascii="Times New Roman" w:hAnsi="Times New Roman" w:cs="Times New Roman"/>
                <w:color w:val="000000" w:themeColor="text1"/>
                <w:sz w:val="20"/>
              </w:rPr>
              <w:t>1 113 326,2</w:t>
            </w:r>
          </w:p>
        </w:tc>
        <w:tc>
          <w:tcPr>
            <w:tcW w:w="1276"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r w:rsidRPr="00B64BAC">
              <w:rPr>
                <w:rFonts w:ascii="Times New Roman" w:hAnsi="Times New Roman" w:cs="Times New Roman"/>
                <w:color w:val="000000" w:themeColor="text1"/>
                <w:sz w:val="20"/>
              </w:rPr>
              <w:t>-</w:t>
            </w:r>
            <w:r w:rsidRPr="00B64BAC">
              <w:rPr>
                <w:rFonts w:ascii="Times New Roman" w:hAnsi="Times New Roman" w:cs="Times New Roman"/>
                <w:color w:val="000000" w:themeColor="text1"/>
                <w:sz w:val="20"/>
                <w:szCs w:val="20"/>
              </w:rPr>
              <w:t>55 080,8</w:t>
            </w:r>
            <w:r w:rsidRPr="00B64BAC">
              <w:rPr>
                <w:rFonts w:ascii="Times New Roman" w:eastAsia="Times New Roman" w:hAnsi="Times New Roman" w:cs="Times New Roman"/>
                <w:color w:val="000000" w:themeColor="text1"/>
                <w:sz w:val="24"/>
                <w:szCs w:val="24"/>
                <w:lang w:eastAsia="ru-RU"/>
              </w:rPr>
              <w:t> </w:t>
            </w:r>
          </w:p>
        </w:tc>
        <w:tc>
          <w:tcPr>
            <w:tcW w:w="1134"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r w:rsidRPr="00B64BAC">
              <w:rPr>
                <w:rFonts w:ascii="Times New Roman" w:hAnsi="Times New Roman" w:cs="Times New Roman"/>
                <w:color w:val="000000" w:themeColor="text1"/>
                <w:sz w:val="20"/>
              </w:rPr>
              <w:t>412 860,9</w:t>
            </w:r>
          </w:p>
        </w:tc>
        <w:tc>
          <w:tcPr>
            <w:tcW w:w="1416"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r w:rsidRPr="00B64BAC">
              <w:rPr>
                <w:rFonts w:ascii="Times New Roman" w:hAnsi="Times New Roman" w:cs="Times New Roman"/>
                <w:color w:val="000000" w:themeColor="text1"/>
                <w:sz w:val="20"/>
              </w:rPr>
              <w:t>2 355 624,4</w:t>
            </w:r>
          </w:p>
        </w:tc>
      </w:tr>
      <w:tr w:rsidR="00B64BAC" w:rsidRPr="00B64BAC" w:rsidTr="00DE2401">
        <w:tc>
          <w:tcPr>
            <w:tcW w:w="2235" w:type="dxa"/>
            <w:vAlign w:val="center"/>
          </w:tcPr>
          <w:p w:rsidR="00E742A6" w:rsidRPr="00B64BAC" w:rsidRDefault="00E742A6" w:rsidP="00DE2401">
            <w:pPr>
              <w:widowControl w:val="0"/>
              <w:overflowPunct w:val="0"/>
              <w:autoSpaceDE w:val="0"/>
              <w:autoSpaceDN w:val="0"/>
              <w:adjustRightInd w:val="0"/>
              <w:spacing w:after="0" w:line="240" w:lineRule="auto"/>
              <w:textAlignment w:val="baseline"/>
              <w:rPr>
                <w:rFonts w:ascii="Times New Roman" w:eastAsia="Times New Roman" w:hAnsi="Times New Roman" w:cs="Times New Roman"/>
                <w:bCs/>
                <w:color w:val="000000" w:themeColor="text1"/>
                <w:sz w:val="20"/>
                <w:szCs w:val="20"/>
                <w:lang w:eastAsia="ru-RU"/>
              </w:rPr>
            </w:pPr>
            <w:r w:rsidRPr="00B64BAC">
              <w:rPr>
                <w:rFonts w:ascii="Times New Roman" w:eastAsia="Times New Roman" w:hAnsi="Times New Roman" w:cs="Times New Roman"/>
                <w:bCs/>
                <w:i/>
                <w:color w:val="000000" w:themeColor="text1"/>
                <w:sz w:val="20"/>
                <w:szCs w:val="20"/>
                <w:lang w:eastAsia="ru-RU"/>
              </w:rPr>
              <w:t>из них</w:t>
            </w:r>
            <w:r w:rsidRPr="00B64BAC">
              <w:rPr>
                <w:rFonts w:ascii="Times New Roman" w:eastAsia="Times New Roman" w:hAnsi="Times New Roman" w:cs="Times New Roman"/>
                <w:bCs/>
                <w:color w:val="000000" w:themeColor="text1"/>
                <w:sz w:val="20"/>
                <w:szCs w:val="20"/>
                <w:lang w:eastAsia="ru-RU"/>
              </w:rPr>
              <w:t>:</w:t>
            </w:r>
          </w:p>
        </w:tc>
        <w:tc>
          <w:tcPr>
            <w:tcW w:w="1275" w:type="dxa"/>
            <w:vAlign w:val="center"/>
          </w:tcPr>
          <w:p w:rsidR="00E742A6" w:rsidRPr="00B64BAC" w:rsidRDefault="00E742A6" w:rsidP="00DE2401">
            <w:pPr>
              <w:spacing w:after="0" w:line="240" w:lineRule="auto"/>
              <w:jc w:val="center"/>
              <w:rPr>
                <w:rFonts w:ascii="Times New Roman" w:hAnsi="Times New Roman" w:cs="Times New Roman"/>
                <w:color w:val="000000" w:themeColor="text1"/>
                <w:sz w:val="20"/>
              </w:rPr>
            </w:pPr>
          </w:p>
        </w:tc>
        <w:tc>
          <w:tcPr>
            <w:tcW w:w="1276" w:type="dxa"/>
            <w:vAlign w:val="center"/>
          </w:tcPr>
          <w:p w:rsidR="00E742A6" w:rsidRPr="00B64BAC" w:rsidRDefault="00E742A6" w:rsidP="00DE2401">
            <w:pPr>
              <w:spacing w:after="0" w:line="240" w:lineRule="auto"/>
              <w:jc w:val="center"/>
              <w:rPr>
                <w:rFonts w:ascii="Times New Roman" w:hAnsi="Times New Roman" w:cs="Times New Roman"/>
                <w:color w:val="000000" w:themeColor="text1"/>
                <w:sz w:val="20"/>
              </w:rPr>
            </w:pPr>
          </w:p>
        </w:tc>
        <w:tc>
          <w:tcPr>
            <w:tcW w:w="1276" w:type="dxa"/>
            <w:vAlign w:val="center"/>
          </w:tcPr>
          <w:p w:rsidR="00E742A6" w:rsidRPr="00B64BAC" w:rsidRDefault="00E742A6" w:rsidP="00DE2401">
            <w:pPr>
              <w:spacing w:after="0" w:line="240" w:lineRule="auto"/>
              <w:jc w:val="center"/>
              <w:rPr>
                <w:rFonts w:ascii="Times New Roman" w:hAnsi="Times New Roman" w:cs="Times New Roman"/>
                <w:color w:val="000000" w:themeColor="text1"/>
                <w:sz w:val="20"/>
              </w:rPr>
            </w:pPr>
          </w:p>
        </w:tc>
        <w:tc>
          <w:tcPr>
            <w:tcW w:w="1276" w:type="dxa"/>
            <w:vAlign w:val="center"/>
          </w:tcPr>
          <w:p w:rsidR="00E742A6" w:rsidRPr="00B64BAC" w:rsidRDefault="00E742A6" w:rsidP="00DE2401">
            <w:pPr>
              <w:spacing w:after="0" w:line="240" w:lineRule="auto"/>
              <w:jc w:val="center"/>
              <w:rPr>
                <w:rFonts w:ascii="Times New Roman" w:hAnsi="Times New Roman" w:cs="Times New Roman"/>
                <w:color w:val="000000" w:themeColor="text1"/>
                <w:sz w:val="20"/>
              </w:rPr>
            </w:pPr>
          </w:p>
        </w:tc>
        <w:tc>
          <w:tcPr>
            <w:tcW w:w="1134" w:type="dxa"/>
            <w:vAlign w:val="center"/>
          </w:tcPr>
          <w:p w:rsidR="00E742A6" w:rsidRPr="00B64BAC" w:rsidRDefault="00E742A6" w:rsidP="00DE2401">
            <w:pPr>
              <w:spacing w:after="0" w:line="240" w:lineRule="auto"/>
              <w:jc w:val="center"/>
              <w:rPr>
                <w:rFonts w:ascii="Times New Roman" w:hAnsi="Times New Roman" w:cs="Times New Roman"/>
                <w:color w:val="000000" w:themeColor="text1"/>
                <w:sz w:val="20"/>
              </w:rPr>
            </w:pPr>
          </w:p>
        </w:tc>
        <w:tc>
          <w:tcPr>
            <w:tcW w:w="1416" w:type="dxa"/>
            <w:vAlign w:val="center"/>
          </w:tcPr>
          <w:p w:rsidR="00E742A6" w:rsidRPr="00B64BAC" w:rsidRDefault="00E742A6" w:rsidP="00DE2401">
            <w:pPr>
              <w:spacing w:after="0" w:line="240" w:lineRule="auto"/>
              <w:jc w:val="center"/>
              <w:rPr>
                <w:rFonts w:ascii="Times New Roman" w:hAnsi="Times New Roman" w:cs="Times New Roman"/>
                <w:color w:val="000000" w:themeColor="text1"/>
                <w:sz w:val="20"/>
              </w:rPr>
            </w:pPr>
          </w:p>
        </w:tc>
      </w:tr>
      <w:tr w:rsidR="00B64BAC" w:rsidRPr="00B64BAC" w:rsidTr="00DE2401">
        <w:tc>
          <w:tcPr>
            <w:tcW w:w="2235"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r w:rsidRPr="00B64BAC">
              <w:rPr>
                <w:rFonts w:ascii="Times New Roman" w:eastAsia="Times New Roman" w:hAnsi="Times New Roman" w:cs="Times New Roman"/>
                <w:bCs/>
                <w:i/>
                <w:color w:val="000000" w:themeColor="text1"/>
                <w:sz w:val="16"/>
                <w:szCs w:val="16"/>
                <w:lang w:eastAsia="ru-RU"/>
              </w:rPr>
              <w:t>на софинансирование пенсионных накоплений</w:t>
            </w:r>
          </w:p>
        </w:tc>
        <w:tc>
          <w:tcPr>
            <w:tcW w:w="1275" w:type="dxa"/>
            <w:vAlign w:val="center"/>
          </w:tcPr>
          <w:p w:rsidR="00244A17" w:rsidRPr="00B64BAC" w:rsidRDefault="00244A17" w:rsidP="00DE2401">
            <w:pPr>
              <w:spacing w:after="0" w:line="240" w:lineRule="auto"/>
              <w:jc w:val="center"/>
              <w:rPr>
                <w:rFonts w:ascii="Times New Roman" w:hAnsi="Times New Roman" w:cs="Times New Roman"/>
                <w:i/>
                <w:color w:val="000000" w:themeColor="text1"/>
                <w:sz w:val="18"/>
              </w:rPr>
            </w:pPr>
            <w:r w:rsidRPr="00B64BAC">
              <w:rPr>
                <w:rFonts w:ascii="Times New Roman" w:hAnsi="Times New Roman" w:cs="Times New Roman"/>
                <w:i/>
                <w:color w:val="000000" w:themeColor="text1"/>
                <w:sz w:val="18"/>
              </w:rPr>
              <w:t>-</w:t>
            </w:r>
          </w:p>
        </w:tc>
        <w:tc>
          <w:tcPr>
            <w:tcW w:w="1276" w:type="dxa"/>
            <w:vAlign w:val="center"/>
          </w:tcPr>
          <w:p w:rsidR="00244A17" w:rsidRPr="00B64BAC" w:rsidRDefault="00244A17" w:rsidP="00DE2401">
            <w:pPr>
              <w:spacing w:after="0" w:line="240" w:lineRule="auto"/>
              <w:jc w:val="center"/>
              <w:rPr>
                <w:rFonts w:ascii="Times New Roman" w:hAnsi="Times New Roman" w:cs="Times New Roman"/>
                <w:i/>
                <w:color w:val="000000" w:themeColor="text1"/>
                <w:sz w:val="18"/>
              </w:rPr>
            </w:pPr>
          </w:p>
        </w:tc>
        <w:tc>
          <w:tcPr>
            <w:tcW w:w="1276"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r w:rsidRPr="00B64BAC">
              <w:rPr>
                <w:rFonts w:ascii="Times New Roman" w:hAnsi="Times New Roman" w:cs="Times New Roman"/>
                <w:color w:val="000000" w:themeColor="text1"/>
                <w:sz w:val="20"/>
              </w:rPr>
              <w:t>5 124,7</w:t>
            </w:r>
          </w:p>
        </w:tc>
        <w:tc>
          <w:tcPr>
            <w:tcW w:w="1276" w:type="dxa"/>
            <w:vAlign w:val="center"/>
          </w:tcPr>
          <w:p w:rsidR="00244A17" w:rsidRPr="00B64BAC" w:rsidRDefault="00244A17" w:rsidP="00DE2401">
            <w:pPr>
              <w:spacing w:after="0" w:line="240" w:lineRule="auto"/>
              <w:jc w:val="center"/>
              <w:rPr>
                <w:rFonts w:ascii="Times New Roman" w:hAnsi="Times New Roman" w:cs="Times New Roman"/>
                <w:i/>
                <w:color w:val="000000" w:themeColor="text1"/>
                <w:sz w:val="18"/>
              </w:rPr>
            </w:pPr>
          </w:p>
        </w:tc>
        <w:tc>
          <w:tcPr>
            <w:tcW w:w="1134" w:type="dxa"/>
            <w:vAlign w:val="center"/>
          </w:tcPr>
          <w:p w:rsidR="00244A17" w:rsidRPr="00B64BAC" w:rsidRDefault="00244A17" w:rsidP="00DE2401">
            <w:pPr>
              <w:spacing w:after="0" w:line="240" w:lineRule="auto"/>
              <w:jc w:val="center"/>
              <w:rPr>
                <w:rFonts w:ascii="Times New Roman" w:hAnsi="Times New Roman" w:cs="Times New Roman"/>
                <w:i/>
                <w:color w:val="000000" w:themeColor="text1"/>
                <w:sz w:val="18"/>
              </w:rPr>
            </w:pPr>
          </w:p>
        </w:tc>
        <w:tc>
          <w:tcPr>
            <w:tcW w:w="1416" w:type="dxa"/>
            <w:vAlign w:val="center"/>
          </w:tcPr>
          <w:p w:rsidR="00244A17" w:rsidRPr="00B64BAC" w:rsidRDefault="00244A17" w:rsidP="00DE2401">
            <w:pPr>
              <w:spacing w:after="0" w:line="240" w:lineRule="auto"/>
              <w:jc w:val="center"/>
              <w:rPr>
                <w:rFonts w:ascii="Times New Roman" w:hAnsi="Times New Roman" w:cs="Times New Roman"/>
                <w:i/>
                <w:color w:val="000000" w:themeColor="text1"/>
                <w:sz w:val="18"/>
              </w:rPr>
            </w:pPr>
          </w:p>
        </w:tc>
      </w:tr>
      <w:tr w:rsidR="00B64BAC" w:rsidRPr="00B64BAC" w:rsidTr="00DE2401">
        <w:tc>
          <w:tcPr>
            <w:tcW w:w="2235"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r w:rsidRPr="00B64BAC">
              <w:rPr>
                <w:rFonts w:ascii="Times New Roman" w:eastAsia="Times New Roman" w:hAnsi="Times New Roman" w:cs="Times New Roman"/>
                <w:bCs/>
                <w:i/>
                <w:color w:val="000000" w:themeColor="text1"/>
                <w:sz w:val="16"/>
                <w:szCs w:val="16"/>
                <w:lang w:eastAsia="ru-RU"/>
              </w:rPr>
              <w:t>в ценных бумагах российских эмитентов, связанных с реализацией самоокупаемых инфраструктурных проектов</w:t>
            </w:r>
          </w:p>
        </w:tc>
        <w:tc>
          <w:tcPr>
            <w:tcW w:w="1275"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p>
        </w:tc>
        <w:tc>
          <w:tcPr>
            <w:tcW w:w="1276"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p>
        </w:tc>
        <w:tc>
          <w:tcPr>
            <w:tcW w:w="1276"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p>
        </w:tc>
        <w:tc>
          <w:tcPr>
            <w:tcW w:w="1276" w:type="dxa"/>
            <w:vAlign w:val="center"/>
          </w:tcPr>
          <w:p w:rsidR="00244A17" w:rsidRPr="00B64BAC" w:rsidRDefault="00244A17" w:rsidP="00DE2401">
            <w:pPr>
              <w:spacing w:after="0" w:line="240" w:lineRule="auto"/>
              <w:jc w:val="center"/>
              <w:rPr>
                <w:rFonts w:ascii="Times New Roman" w:eastAsia="Calibri" w:hAnsi="Times New Roman" w:cs="Times New Roman"/>
                <w:color w:val="000000" w:themeColor="text1"/>
                <w:sz w:val="20"/>
              </w:rPr>
            </w:pPr>
            <w:r w:rsidRPr="00B64BAC">
              <w:rPr>
                <w:rFonts w:ascii="Times New Roman" w:eastAsia="Calibri" w:hAnsi="Times New Roman" w:cs="Times New Roman"/>
                <w:color w:val="000000" w:themeColor="text1"/>
                <w:sz w:val="20"/>
              </w:rPr>
              <w:t>-49 000,0</w:t>
            </w:r>
          </w:p>
        </w:tc>
        <w:tc>
          <w:tcPr>
            <w:tcW w:w="1134"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p>
        </w:tc>
        <w:tc>
          <w:tcPr>
            <w:tcW w:w="1416"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p>
        </w:tc>
      </w:tr>
      <w:tr w:rsidR="00B64BAC" w:rsidRPr="00B64BAC" w:rsidTr="00DE2401">
        <w:tc>
          <w:tcPr>
            <w:tcW w:w="2235"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r w:rsidRPr="00B64BAC">
              <w:rPr>
                <w:rFonts w:ascii="Times New Roman" w:eastAsia="Times New Roman" w:hAnsi="Times New Roman" w:cs="Times New Roman"/>
                <w:bCs/>
                <w:i/>
                <w:color w:val="000000" w:themeColor="text1"/>
                <w:sz w:val="16"/>
                <w:szCs w:val="16"/>
                <w:lang w:eastAsia="ru-RU"/>
              </w:rPr>
              <w:t>размещено средств ФНБ на депозиты в 2018 году</w:t>
            </w:r>
          </w:p>
        </w:tc>
        <w:tc>
          <w:tcPr>
            <w:tcW w:w="1275"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p>
        </w:tc>
        <w:tc>
          <w:tcPr>
            <w:tcW w:w="1276"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p>
        </w:tc>
        <w:tc>
          <w:tcPr>
            <w:tcW w:w="1276"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p>
        </w:tc>
        <w:tc>
          <w:tcPr>
            <w:tcW w:w="1276" w:type="dxa"/>
            <w:vAlign w:val="center"/>
          </w:tcPr>
          <w:p w:rsidR="00244A17" w:rsidRPr="00B64BAC" w:rsidRDefault="00244A17" w:rsidP="00DE2401">
            <w:pPr>
              <w:spacing w:after="0" w:line="240" w:lineRule="auto"/>
              <w:jc w:val="center"/>
              <w:rPr>
                <w:rFonts w:ascii="Times New Roman" w:hAnsi="Times New Roman" w:cs="Times New Roman"/>
                <w:i/>
                <w:color w:val="000000" w:themeColor="text1"/>
                <w:sz w:val="20"/>
              </w:rPr>
            </w:pPr>
            <w:r w:rsidRPr="00B64BAC">
              <w:rPr>
                <w:rFonts w:ascii="Times New Roman" w:eastAsia="Calibri" w:hAnsi="Times New Roman" w:cs="Times New Roman"/>
                <w:color w:val="000000" w:themeColor="text1"/>
                <w:sz w:val="20"/>
              </w:rPr>
              <w:t>-11 168,1</w:t>
            </w:r>
          </w:p>
        </w:tc>
        <w:tc>
          <w:tcPr>
            <w:tcW w:w="1134"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p>
        </w:tc>
        <w:tc>
          <w:tcPr>
            <w:tcW w:w="1416"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p>
        </w:tc>
      </w:tr>
      <w:tr w:rsidR="00B64BAC" w:rsidRPr="00B64BAC" w:rsidTr="00DE2401">
        <w:tc>
          <w:tcPr>
            <w:tcW w:w="2235"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r w:rsidRPr="00B64BAC">
              <w:rPr>
                <w:rFonts w:ascii="Times New Roman" w:eastAsia="Times New Roman" w:hAnsi="Times New Roman" w:cs="Times New Roman"/>
                <w:bCs/>
                <w:i/>
                <w:color w:val="000000" w:themeColor="text1"/>
                <w:sz w:val="16"/>
                <w:szCs w:val="16"/>
                <w:lang w:eastAsia="ru-RU"/>
              </w:rPr>
              <w:t>возврат ВЭБ</w:t>
            </w:r>
            <w:proofErr w:type="gramStart"/>
            <w:r w:rsidRPr="00B64BAC">
              <w:rPr>
                <w:rFonts w:ascii="Times New Roman" w:eastAsia="Times New Roman" w:hAnsi="Times New Roman" w:cs="Times New Roman"/>
                <w:bCs/>
                <w:i/>
                <w:color w:val="000000" w:themeColor="text1"/>
                <w:sz w:val="16"/>
                <w:szCs w:val="16"/>
                <w:lang w:eastAsia="ru-RU"/>
              </w:rPr>
              <w:t>.Р</w:t>
            </w:r>
            <w:proofErr w:type="gramEnd"/>
            <w:r w:rsidRPr="00B64BAC">
              <w:rPr>
                <w:rFonts w:ascii="Times New Roman" w:eastAsia="Times New Roman" w:hAnsi="Times New Roman" w:cs="Times New Roman"/>
                <w:bCs/>
                <w:i/>
                <w:color w:val="000000" w:themeColor="text1"/>
                <w:sz w:val="16"/>
                <w:szCs w:val="16"/>
                <w:lang w:eastAsia="ru-RU"/>
              </w:rPr>
              <w:t>Ф средств с депозитов</w:t>
            </w:r>
          </w:p>
        </w:tc>
        <w:tc>
          <w:tcPr>
            <w:tcW w:w="1275"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p>
        </w:tc>
        <w:tc>
          <w:tcPr>
            <w:tcW w:w="1276"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p>
        </w:tc>
        <w:tc>
          <w:tcPr>
            <w:tcW w:w="1276"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p>
        </w:tc>
        <w:tc>
          <w:tcPr>
            <w:tcW w:w="1276" w:type="dxa"/>
            <w:vAlign w:val="center"/>
          </w:tcPr>
          <w:p w:rsidR="00244A17" w:rsidRPr="00B64BAC" w:rsidRDefault="00244A17" w:rsidP="00DE2401">
            <w:pPr>
              <w:spacing w:after="0" w:line="240" w:lineRule="auto"/>
              <w:jc w:val="center"/>
              <w:rPr>
                <w:rFonts w:ascii="Times New Roman" w:hAnsi="Times New Roman" w:cs="Times New Roman"/>
                <w:i/>
                <w:color w:val="000000" w:themeColor="text1"/>
                <w:sz w:val="18"/>
              </w:rPr>
            </w:pPr>
            <w:r w:rsidRPr="00B64BAC">
              <w:rPr>
                <w:rFonts w:ascii="Times New Roman" w:eastAsia="Calibri" w:hAnsi="Times New Roman" w:cs="Times New Roman"/>
                <w:color w:val="000000" w:themeColor="text1"/>
                <w:sz w:val="20"/>
              </w:rPr>
              <w:t>5 087,2</w:t>
            </w:r>
          </w:p>
        </w:tc>
        <w:tc>
          <w:tcPr>
            <w:tcW w:w="1134"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p>
        </w:tc>
        <w:tc>
          <w:tcPr>
            <w:tcW w:w="1416"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p>
        </w:tc>
      </w:tr>
      <w:tr w:rsidR="00B64BAC" w:rsidRPr="00B64BAC" w:rsidTr="00DE2401">
        <w:tc>
          <w:tcPr>
            <w:tcW w:w="2235" w:type="dxa"/>
            <w:vAlign w:val="center"/>
          </w:tcPr>
          <w:p w:rsidR="00244A17" w:rsidRPr="00B64BAC" w:rsidRDefault="00244A17" w:rsidP="00DE2401">
            <w:pPr>
              <w:widowControl w:val="0"/>
              <w:overflowPunct w:val="0"/>
              <w:autoSpaceDE w:val="0"/>
              <w:autoSpaceDN w:val="0"/>
              <w:adjustRightInd w:val="0"/>
              <w:spacing w:after="0" w:line="240" w:lineRule="auto"/>
              <w:textAlignment w:val="baseline"/>
              <w:rPr>
                <w:rFonts w:ascii="Times New Roman" w:eastAsia="Times New Roman" w:hAnsi="Times New Roman" w:cs="Times New Roman"/>
                <w:bCs/>
                <w:color w:val="000000" w:themeColor="text1"/>
                <w:sz w:val="20"/>
                <w:szCs w:val="20"/>
                <w:lang w:eastAsia="ru-RU"/>
              </w:rPr>
            </w:pPr>
            <w:r w:rsidRPr="00B64BAC">
              <w:rPr>
                <w:rFonts w:ascii="Times New Roman" w:eastAsia="Times New Roman" w:hAnsi="Times New Roman" w:cs="Times New Roman"/>
                <w:bCs/>
                <w:color w:val="000000" w:themeColor="text1"/>
                <w:sz w:val="20"/>
                <w:szCs w:val="20"/>
                <w:lang w:eastAsia="ru-RU"/>
              </w:rPr>
              <w:t>в ВЭБ</w:t>
            </w:r>
            <w:proofErr w:type="gramStart"/>
            <w:r w:rsidRPr="00B64BAC">
              <w:rPr>
                <w:rFonts w:ascii="Times New Roman" w:eastAsia="Times New Roman" w:hAnsi="Times New Roman" w:cs="Times New Roman"/>
                <w:bCs/>
                <w:color w:val="000000" w:themeColor="text1"/>
                <w:sz w:val="20"/>
                <w:szCs w:val="20"/>
                <w:lang w:eastAsia="ru-RU"/>
              </w:rPr>
              <w:t>.Р</w:t>
            </w:r>
            <w:proofErr w:type="gramEnd"/>
            <w:r w:rsidRPr="00B64BAC">
              <w:rPr>
                <w:rFonts w:ascii="Times New Roman" w:eastAsia="Times New Roman" w:hAnsi="Times New Roman" w:cs="Times New Roman"/>
                <w:bCs/>
                <w:color w:val="000000" w:themeColor="text1"/>
                <w:sz w:val="20"/>
                <w:szCs w:val="20"/>
                <w:lang w:eastAsia="ru-RU"/>
              </w:rPr>
              <w:t>Ф</w:t>
            </w:r>
          </w:p>
        </w:tc>
        <w:tc>
          <w:tcPr>
            <w:tcW w:w="1275"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r w:rsidRPr="00B64BAC">
              <w:rPr>
                <w:rFonts w:ascii="Times New Roman" w:hAnsi="Times New Roman" w:cs="Times New Roman"/>
                <w:color w:val="000000" w:themeColor="text1"/>
                <w:sz w:val="20"/>
              </w:rPr>
              <w:t>582 700,9</w:t>
            </w:r>
          </w:p>
        </w:tc>
        <w:tc>
          <w:tcPr>
            <w:tcW w:w="1276"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p>
        </w:tc>
        <w:tc>
          <w:tcPr>
            <w:tcW w:w="1276"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p>
        </w:tc>
        <w:tc>
          <w:tcPr>
            <w:tcW w:w="1276"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szCs w:val="20"/>
              </w:rPr>
            </w:pPr>
            <w:r w:rsidRPr="00B64BAC">
              <w:rPr>
                <w:rFonts w:ascii="Times New Roman" w:hAnsi="Times New Roman" w:cs="Times New Roman"/>
                <w:color w:val="000000" w:themeColor="text1"/>
                <w:sz w:val="20"/>
                <w:szCs w:val="20"/>
              </w:rPr>
              <w:t>6 080,9</w:t>
            </w:r>
          </w:p>
        </w:tc>
        <w:tc>
          <w:tcPr>
            <w:tcW w:w="1134"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r w:rsidRPr="00B64BAC">
              <w:rPr>
                <w:rFonts w:ascii="Times New Roman" w:hAnsi="Times New Roman" w:cs="Times New Roman"/>
                <w:color w:val="000000" w:themeColor="text1"/>
                <w:sz w:val="20"/>
              </w:rPr>
              <w:t>-7 582,3</w:t>
            </w:r>
          </w:p>
        </w:tc>
        <w:tc>
          <w:tcPr>
            <w:tcW w:w="1416"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r w:rsidRPr="00B64BAC">
              <w:rPr>
                <w:rFonts w:ascii="Times New Roman" w:hAnsi="Times New Roman" w:cs="Times New Roman"/>
                <w:color w:val="000000" w:themeColor="text1"/>
                <w:sz w:val="20"/>
              </w:rPr>
              <w:t>581 199,49</w:t>
            </w:r>
          </w:p>
        </w:tc>
      </w:tr>
      <w:tr w:rsidR="00B64BAC" w:rsidRPr="00B64BAC" w:rsidTr="00DE2401">
        <w:tc>
          <w:tcPr>
            <w:tcW w:w="2235"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r w:rsidRPr="00B64BAC">
              <w:rPr>
                <w:rFonts w:ascii="Times New Roman" w:eastAsia="Times New Roman" w:hAnsi="Times New Roman" w:cs="Times New Roman"/>
                <w:bCs/>
                <w:i/>
                <w:color w:val="000000" w:themeColor="text1"/>
                <w:sz w:val="16"/>
                <w:szCs w:val="16"/>
                <w:lang w:eastAsia="ru-RU"/>
              </w:rPr>
              <w:t>размещено средств ФНБ на депозиты в 2018 году</w:t>
            </w:r>
          </w:p>
        </w:tc>
        <w:tc>
          <w:tcPr>
            <w:tcW w:w="1275"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p>
        </w:tc>
        <w:tc>
          <w:tcPr>
            <w:tcW w:w="1276"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p>
        </w:tc>
        <w:tc>
          <w:tcPr>
            <w:tcW w:w="1276"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p>
        </w:tc>
        <w:tc>
          <w:tcPr>
            <w:tcW w:w="1276" w:type="dxa"/>
            <w:vAlign w:val="center"/>
          </w:tcPr>
          <w:p w:rsidR="00244A17" w:rsidRPr="00B64BAC" w:rsidRDefault="00244A17" w:rsidP="00DE2401">
            <w:pPr>
              <w:spacing w:after="0" w:line="240" w:lineRule="auto"/>
              <w:jc w:val="center"/>
              <w:rPr>
                <w:rFonts w:ascii="Times New Roman" w:hAnsi="Times New Roman" w:cs="Times New Roman"/>
                <w:i/>
                <w:color w:val="000000" w:themeColor="text1"/>
                <w:sz w:val="20"/>
              </w:rPr>
            </w:pPr>
            <w:r w:rsidRPr="00B64BAC">
              <w:rPr>
                <w:rFonts w:ascii="Times New Roman" w:eastAsia="Calibri" w:hAnsi="Times New Roman" w:cs="Times New Roman"/>
                <w:color w:val="000000" w:themeColor="text1"/>
                <w:sz w:val="20"/>
              </w:rPr>
              <w:t>11 168,1</w:t>
            </w:r>
          </w:p>
        </w:tc>
        <w:tc>
          <w:tcPr>
            <w:tcW w:w="1134"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p>
        </w:tc>
        <w:tc>
          <w:tcPr>
            <w:tcW w:w="1416"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p>
        </w:tc>
      </w:tr>
      <w:tr w:rsidR="00B64BAC" w:rsidRPr="00B64BAC" w:rsidTr="00DE2401">
        <w:trPr>
          <w:trHeight w:val="70"/>
        </w:trPr>
        <w:tc>
          <w:tcPr>
            <w:tcW w:w="2235"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r w:rsidRPr="00B64BAC">
              <w:rPr>
                <w:rFonts w:ascii="Times New Roman" w:eastAsia="Times New Roman" w:hAnsi="Times New Roman" w:cs="Times New Roman"/>
                <w:bCs/>
                <w:i/>
                <w:color w:val="000000" w:themeColor="text1"/>
                <w:sz w:val="16"/>
                <w:szCs w:val="16"/>
                <w:lang w:eastAsia="ru-RU"/>
              </w:rPr>
              <w:t>возврат ВЭБ</w:t>
            </w:r>
            <w:proofErr w:type="gramStart"/>
            <w:r w:rsidRPr="00B64BAC">
              <w:rPr>
                <w:rFonts w:ascii="Times New Roman" w:eastAsia="Times New Roman" w:hAnsi="Times New Roman" w:cs="Times New Roman"/>
                <w:bCs/>
                <w:i/>
                <w:color w:val="000000" w:themeColor="text1"/>
                <w:sz w:val="16"/>
                <w:szCs w:val="16"/>
                <w:lang w:eastAsia="ru-RU"/>
              </w:rPr>
              <w:t>.Р</w:t>
            </w:r>
            <w:proofErr w:type="gramEnd"/>
            <w:r w:rsidRPr="00B64BAC">
              <w:rPr>
                <w:rFonts w:ascii="Times New Roman" w:eastAsia="Times New Roman" w:hAnsi="Times New Roman" w:cs="Times New Roman"/>
                <w:bCs/>
                <w:i/>
                <w:color w:val="000000" w:themeColor="text1"/>
                <w:sz w:val="16"/>
                <w:szCs w:val="16"/>
                <w:lang w:eastAsia="ru-RU"/>
              </w:rPr>
              <w:t>Ф средств с депозитов</w:t>
            </w:r>
          </w:p>
        </w:tc>
        <w:tc>
          <w:tcPr>
            <w:tcW w:w="1275"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p>
        </w:tc>
        <w:tc>
          <w:tcPr>
            <w:tcW w:w="1276"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p>
        </w:tc>
        <w:tc>
          <w:tcPr>
            <w:tcW w:w="1276"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p>
        </w:tc>
        <w:tc>
          <w:tcPr>
            <w:tcW w:w="1276" w:type="dxa"/>
            <w:vAlign w:val="center"/>
          </w:tcPr>
          <w:p w:rsidR="00244A17" w:rsidRPr="00B64BAC" w:rsidRDefault="00244A17" w:rsidP="00DE2401">
            <w:pPr>
              <w:spacing w:after="0" w:line="240" w:lineRule="auto"/>
              <w:jc w:val="center"/>
              <w:rPr>
                <w:rFonts w:ascii="Times New Roman" w:hAnsi="Times New Roman" w:cs="Times New Roman"/>
                <w:i/>
                <w:color w:val="000000" w:themeColor="text1"/>
                <w:sz w:val="18"/>
              </w:rPr>
            </w:pPr>
            <w:r w:rsidRPr="00B64BAC">
              <w:rPr>
                <w:rFonts w:ascii="Times New Roman" w:eastAsia="Calibri" w:hAnsi="Times New Roman" w:cs="Times New Roman"/>
                <w:color w:val="000000" w:themeColor="text1"/>
                <w:sz w:val="20"/>
              </w:rPr>
              <w:t>-5 087,2</w:t>
            </w:r>
          </w:p>
        </w:tc>
        <w:tc>
          <w:tcPr>
            <w:tcW w:w="1134" w:type="dxa"/>
            <w:vAlign w:val="center"/>
          </w:tcPr>
          <w:p w:rsidR="00244A17" w:rsidRPr="00B64BAC" w:rsidRDefault="00244A17" w:rsidP="00DE2401">
            <w:pPr>
              <w:widowControl w:val="0"/>
              <w:overflowPunct w:val="0"/>
              <w:autoSpaceDE w:val="0"/>
              <w:autoSpaceDN w:val="0"/>
              <w:adjustRightInd w:val="0"/>
              <w:spacing w:after="0" w:line="240" w:lineRule="auto"/>
              <w:ind w:left="284"/>
              <w:textAlignment w:val="baseline"/>
              <w:rPr>
                <w:rFonts w:ascii="Times New Roman" w:eastAsia="Times New Roman" w:hAnsi="Times New Roman" w:cs="Times New Roman"/>
                <w:bCs/>
                <w:i/>
                <w:color w:val="000000" w:themeColor="text1"/>
                <w:sz w:val="16"/>
                <w:szCs w:val="16"/>
                <w:lang w:eastAsia="ru-RU"/>
              </w:rPr>
            </w:pPr>
          </w:p>
        </w:tc>
        <w:tc>
          <w:tcPr>
            <w:tcW w:w="1416"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p>
        </w:tc>
      </w:tr>
      <w:tr w:rsidR="00B64BAC" w:rsidRPr="00B64BAC" w:rsidTr="00DE2401">
        <w:tc>
          <w:tcPr>
            <w:tcW w:w="2235" w:type="dxa"/>
            <w:vAlign w:val="center"/>
          </w:tcPr>
          <w:p w:rsidR="00244A17" w:rsidRPr="00B64BAC" w:rsidRDefault="00244A17" w:rsidP="00DE2401">
            <w:pPr>
              <w:widowControl w:val="0"/>
              <w:overflowPunct w:val="0"/>
              <w:autoSpaceDE w:val="0"/>
              <w:autoSpaceDN w:val="0"/>
              <w:adjustRightInd w:val="0"/>
              <w:spacing w:after="0" w:line="240" w:lineRule="auto"/>
              <w:textAlignment w:val="baseline"/>
              <w:rPr>
                <w:rFonts w:ascii="Times New Roman" w:eastAsia="Times New Roman" w:hAnsi="Times New Roman" w:cs="Times New Roman"/>
                <w:bCs/>
                <w:color w:val="000000" w:themeColor="text1"/>
                <w:sz w:val="20"/>
                <w:szCs w:val="20"/>
                <w:lang w:eastAsia="ru-RU"/>
              </w:rPr>
            </w:pPr>
            <w:r w:rsidRPr="00B64BAC">
              <w:rPr>
                <w:rFonts w:ascii="Times New Roman" w:eastAsia="Times New Roman" w:hAnsi="Times New Roman" w:cs="Times New Roman"/>
                <w:bCs/>
                <w:color w:val="000000" w:themeColor="text1"/>
                <w:sz w:val="20"/>
                <w:szCs w:val="20"/>
                <w:lang w:eastAsia="ru-RU"/>
              </w:rPr>
              <w:t>в ценных бумагах российских эмитентов, связанных с реализацией самоокупаемых инфраструктурных проектов</w:t>
            </w:r>
          </w:p>
        </w:tc>
        <w:tc>
          <w:tcPr>
            <w:tcW w:w="1275"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r w:rsidRPr="00B64BAC">
              <w:rPr>
                <w:rFonts w:ascii="Times New Roman" w:hAnsi="Times New Roman" w:cs="Times New Roman"/>
                <w:color w:val="000000" w:themeColor="text1"/>
                <w:sz w:val="20"/>
              </w:rPr>
              <w:t>349 559,1</w:t>
            </w:r>
          </w:p>
        </w:tc>
        <w:tc>
          <w:tcPr>
            <w:tcW w:w="1276" w:type="dxa"/>
            <w:vAlign w:val="center"/>
          </w:tcPr>
          <w:p w:rsidR="00244A17" w:rsidRPr="00B64BAC" w:rsidRDefault="00244A17" w:rsidP="00DE2401">
            <w:pPr>
              <w:spacing w:after="0" w:line="240" w:lineRule="auto"/>
              <w:jc w:val="center"/>
              <w:rPr>
                <w:rFonts w:ascii="Times New Roman" w:hAnsi="Times New Roman" w:cs="Times New Roman"/>
                <w:bCs/>
                <w:color w:val="000000" w:themeColor="text1"/>
                <w:sz w:val="20"/>
              </w:rPr>
            </w:pPr>
            <w:r w:rsidRPr="00B64BAC">
              <w:rPr>
                <w:rFonts w:ascii="Times New Roman" w:hAnsi="Times New Roman" w:cs="Times New Roman"/>
                <w:bCs/>
                <w:color w:val="000000" w:themeColor="text1"/>
                <w:sz w:val="20"/>
              </w:rPr>
              <w:t>-</w:t>
            </w:r>
          </w:p>
        </w:tc>
        <w:tc>
          <w:tcPr>
            <w:tcW w:w="1276" w:type="dxa"/>
            <w:vAlign w:val="center"/>
          </w:tcPr>
          <w:p w:rsidR="00244A17" w:rsidRPr="00B64BAC" w:rsidRDefault="00244A17" w:rsidP="00DE2401">
            <w:pPr>
              <w:spacing w:after="0" w:line="240" w:lineRule="auto"/>
              <w:jc w:val="center"/>
              <w:rPr>
                <w:rFonts w:ascii="Times New Roman" w:hAnsi="Times New Roman" w:cs="Times New Roman"/>
                <w:bCs/>
                <w:color w:val="000000" w:themeColor="text1"/>
                <w:sz w:val="20"/>
              </w:rPr>
            </w:pPr>
            <w:r w:rsidRPr="00B64BAC">
              <w:rPr>
                <w:rFonts w:ascii="Times New Roman" w:hAnsi="Times New Roman" w:cs="Times New Roman"/>
                <w:bCs/>
                <w:color w:val="000000" w:themeColor="text1"/>
                <w:sz w:val="20"/>
              </w:rPr>
              <w:t>-</w:t>
            </w:r>
          </w:p>
        </w:tc>
        <w:tc>
          <w:tcPr>
            <w:tcW w:w="1276" w:type="dxa"/>
            <w:vAlign w:val="center"/>
          </w:tcPr>
          <w:p w:rsidR="00244A17" w:rsidRPr="00B64BAC" w:rsidRDefault="00244A17" w:rsidP="00DE2401">
            <w:pPr>
              <w:spacing w:after="0" w:line="240" w:lineRule="auto"/>
              <w:jc w:val="center"/>
              <w:rPr>
                <w:rFonts w:ascii="Times New Roman" w:hAnsi="Times New Roman" w:cs="Times New Roman"/>
                <w:bCs/>
                <w:color w:val="000000" w:themeColor="text1"/>
                <w:sz w:val="20"/>
              </w:rPr>
            </w:pPr>
            <w:r w:rsidRPr="00B64BAC">
              <w:rPr>
                <w:rFonts w:ascii="Times New Roman" w:hAnsi="Times New Roman" w:cs="Times New Roman"/>
                <w:bCs/>
                <w:color w:val="000000" w:themeColor="text1"/>
                <w:sz w:val="20"/>
              </w:rPr>
              <w:t>49 000,0</w:t>
            </w:r>
          </w:p>
        </w:tc>
        <w:tc>
          <w:tcPr>
            <w:tcW w:w="1134" w:type="dxa"/>
            <w:vAlign w:val="center"/>
          </w:tcPr>
          <w:p w:rsidR="00244A17" w:rsidRPr="00B64BAC" w:rsidRDefault="00244A17" w:rsidP="00DE2401">
            <w:pPr>
              <w:spacing w:after="0" w:line="240" w:lineRule="auto"/>
              <w:jc w:val="center"/>
              <w:rPr>
                <w:rFonts w:ascii="Times New Roman" w:hAnsi="Times New Roman" w:cs="Times New Roman"/>
                <w:bCs/>
                <w:color w:val="000000" w:themeColor="text1"/>
                <w:sz w:val="20"/>
              </w:rPr>
            </w:pPr>
            <w:r w:rsidRPr="00B64BAC">
              <w:rPr>
                <w:rFonts w:ascii="Times New Roman" w:hAnsi="Times New Roman" w:cs="Times New Roman"/>
                <w:bCs/>
                <w:color w:val="000000" w:themeColor="text1"/>
                <w:sz w:val="20"/>
              </w:rPr>
              <w:t>48 827,0</w:t>
            </w:r>
          </w:p>
        </w:tc>
        <w:tc>
          <w:tcPr>
            <w:tcW w:w="1416"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r w:rsidRPr="00B64BAC">
              <w:rPr>
                <w:rFonts w:ascii="Times New Roman" w:hAnsi="Times New Roman" w:cs="Times New Roman"/>
                <w:color w:val="000000" w:themeColor="text1"/>
                <w:sz w:val="20"/>
              </w:rPr>
              <w:t>447 386,1</w:t>
            </w:r>
          </w:p>
        </w:tc>
      </w:tr>
      <w:tr w:rsidR="00B64BAC" w:rsidRPr="00B64BAC" w:rsidTr="00DE2401">
        <w:tc>
          <w:tcPr>
            <w:tcW w:w="2235" w:type="dxa"/>
            <w:vAlign w:val="center"/>
          </w:tcPr>
          <w:p w:rsidR="00244A17" w:rsidRPr="00B64BAC" w:rsidRDefault="00244A17" w:rsidP="00DE2401">
            <w:pPr>
              <w:widowControl w:val="0"/>
              <w:overflowPunct w:val="0"/>
              <w:autoSpaceDE w:val="0"/>
              <w:autoSpaceDN w:val="0"/>
              <w:adjustRightInd w:val="0"/>
              <w:spacing w:after="0" w:line="240" w:lineRule="auto"/>
              <w:textAlignment w:val="baseline"/>
              <w:rPr>
                <w:rFonts w:ascii="Times New Roman" w:eastAsia="Times New Roman" w:hAnsi="Times New Roman" w:cs="Times New Roman"/>
                <w:bCs/>
                <w:color w:val="000000" w:themeColor="text1"/>
                <w:sz w:val="20"/>
                <w:szCs w:val="20"/>
                <w:lang w:eastAsia="ru-RU"/>
              </w:rPr>
            </w:pPr>
            <w:r w:rsidRPr="00B64BAC">
              <w:rPr>
                <w:rFonts w:ascii="Times New Roman" w:eastAsia="Times New Roman" w:hAnsi="Times New Roman" w:cs="Times New Roman"/>
                <w:bCs/>
                <w:color w:val="000000" w:themeColor="text1"/>
                <w:sz w:val="20"/>
                <w:szCs w:val="20"/>
                <w:lang w:eastAsia="ru-RU"/>
              </w:rPr>
              <w:t>в ценных бумагах Украины</w:t>
            </w:r>
          </w:p>
        </w:tc>
        <w:tc>
          <w:tcPr>
            <w:tcW w:w="1275"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r w:rsidRPr="00B64BAC">
              <w:rPr>
                <w:rFonts w:ascii="Times New Roman" w:hAnsi="Times New Roman" w:cs="Times New Roman"/>
                <w:color w:val="000000" w:themeColor="text1"/>
                <w:sz w:val="20"/>
              </w:rPr>
              <w:t>172 800,6</w:t>
            </w:r>
          </w:p>
        </w:tc>
        <w:tc>
          <w:tcPr>
            <w:tcW w:w="1276" w:type="dxa"/>
            <w:vAlign w:val="center"/>
          </w:tcPr>
          <w:p w:rsidR="00244A17" w:rsidRPr="00B64BAC" w:rsidRDefault="00244A17" w:rsidP="00DE2401">
            <w:pPr>
              <w:spacing w:after="0" w:line="240" w:lineRule="auto"/>
              <w:jc w:val="center"/>
              <w:rPr>
                <w:rFonts w:ascii="Times New Roman" w:hAnsi="Times New Roman" w:cs="Times New Roman"/>
                <w:bCs/>
                <w:color w:val="000000" w:themeColor="text1"/>
                <w:sz w:val="20"/>
              </w:rPr>
            </w:pPr>
            <w:r w:rsidRPr="00B64BAC">
              <w:rPr>
                <w:rFonts w:ascii="Times New Roman" w:hAnsi="Times New Roman" w:cs="Times New Roman"/>
                <w:bCs/>
                <w:color w:val="000000" w:themeColor="text1"/>
                <w:sz w:val="20"/>
              </w:rPr>
              <w:t>-</w:t>
            </w:r>
          </w:p>
        </w:tc>
        <w:tc>
          <w:tcPr>
            <w:tcW w:w="1276" w:type="dxa"/>
            <w:vAlign w:val="center"/>
          </w:tcPr>
          <w:p w:rsidR="00244A17" w:rsidRPr="00B64BAC" w:rsidRDefault="00244A17" w:rsidP="00DE2401">
            <w:pPr>
              <w:spacing w:after="0" w:line="240" w:lineRule="auto"/>
              <w:jc w:val="center"/>
              <w:rPr>
                <w:rFonts w:ascii="Times New Roman" w:hAnsi="Times New Roman" w:cs="Times New Roman"/>
                <w:bCs/>
                <w:color w:val="000000" w:themeColor="text1"/>
                <w:sz w:val="20"/>
              </w:rPr>
            </w:pPr>
            <w:r w:rsidRPr="00B64BAC">
              <w:rPr>
                <w:rFonts w:ascii="Times New Roman" w:hAnsi="Times New Roman" w:cs="Times New Roman"/>
                <w:bCs/>
                <w:color w:val="000000" w:themeColor="text1"/>
                <w:sz w:val="20"/>
              </w:rPr>
              <w:t>-</w:t>
            </w:r>
          </w:p>
        </w:tc>
        <w:tc>
          <w:tcPr>
            <w:tcW w:w="1276" w:type="dxa"/>
            <w:vAlign w:val="center"/>
          </w:tcPr>
          <w:p w:rsidR="00244A17" w:rsidRPr="00B64BAC" w:rsidRDefault="00244A17" w:rsidP="00DE2401">
            <w:pPr>
              <w:spacing w:after="0" w:line="240" w:lineRule="auto"/>
              <w:jc w:val="center"/>
              <w:rPr>
                <w:rFonts w:ascii="Times New Roman" w:hAnsi="Times New Roman" w:cs="Times New Roman"/>
                <w:bCs/>
                <w:color w:val="000000" w:themeColor="text1"/>
                <w:sz w:val="20"/>
              </w:rPr>
            </w:pPr>
            <w:r w:rsidRPr="00B64BAC">
              <w:rPr>
                <w:rFonts w:ascii="Times New Roman" w:hAnsi="Times New Roman" w:cs="Times New Roman"/>
                <w:bCs/>
                <w:color w:val="000000" w:themeColor="text1"/>
                <w:sz w:val="20"/>
              </w:rPr>
              <w:t>-</w:t>
            </w:r>
          </w:p>
        </w:tc>
        <w:tc>
          <w:tcPr>
            <w:tcW w:w="1134" w:type="dxa"/>
            <w:vAlign w:val="center"/>
          </w:tcPr>
          <w:p w:rsidR="00244A17" w:rsidRPr="00B64BAC" w:rsidRDefault="00244A17" w:rsidP="00DE2401">
            <w:pPr>
              <w:spacing w:after="0" w:line="240" w:lineRule="auto"/>
              <w:jc w:val="center"/>
              <w:rPr>
                <w:rFonts w:ascii="Times New Roman" w:hAnsi="Times New Roman" w:cs="Times New Roman"/>
                <w:bCs/>
                <w:color w:val="000000" w:themeColor="text1"/>
                <w:sz w:val="20"/>
              </w:rPr>
            </w:pPr>
            <w:r w:rsidRPr="00B64BAC">
              <w:rPr>
                <w:rFonts w:ascii="Times New Roman" w:hAnsi="Times New Roman" w:cs="Times New Roman"/>
                <w:bCs/>
                <w:color w:val="000000" w:themeColor="text1"/>
                <w:sz w:val="20"/>
              </w:rPr>
              <w:t>35 611,2</w:t>
            </w:r>
          </w:p>
        </w:tc>
        <w:tc>
          <w:tcPr>
            <w:tcW w:w="1416"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r w:rsidRPr="00B64BAC">
              <w:rPr>
                <w:rFonts w:ascii="Times New Roman" w:hAnsi="Times New Roman" w:cs="Times New Roman"/>
                <w:color w:val="000000" w:themeColor="text1"/>
                <w:sz w:val="20"/>
              </w:rPr>
              <w:t>208 411,8</w:t>
            </w:r>
          </w:p>
        </w:tc>
      </w:tr>
      <w:tr w:rsidR="00B64BAC" w:rsidRPr="00B64BAC" w:rsidTr="00DE2401">
        <w:tc>
          <w:tcPr>
            <w:tcW w:w="2235" w:type="dxa"/>
            <w:vAlign w:val="center"/>
          </w:tcPr>
          <w:p w:rsidR="00244A17" w:rsidRPr="00B64BAC" w:rsidRDefault="00244A17" w:rsidP="00DE2401">
            <w:pPr>
              <w:widowControl w:val="0"/>
              <w:overflowPunct w:val="0"/>
              <w:autoSpaceDE w:val="0"/>
              <w:autoSpaceDN w:val="0"/>
              <w:adjustRightInd w:val="0"/>
              <w:spacing w:after="0" w:line="240" w:lineRule="auto"/>
              <w:textAlignment w:val="baseline"/>
              <w:rPr>
                <w:rFonts w:ascii="Times New Roman" w:eastAsia="Times New Roman" w:hAnsi="Times New Roman" w:cs="Times New Roman"/>
                <w:bCs/>
                <w:color w:val="000000" w:themeColor="text1"/>
                <w:sz w:val="20"/>
                <w:szCs w:val="20"/>
                <w:lang w:eastAsia="ru-RU"/>
              </w:rPr>
            </w:pPr>
            <w:r w:rsidRPr="00B64BAC">
              <w:rPr>
                <w:rFonts w:ascii="Times New Roman" w:eastAsia="Times New Roman" w:hAnsi="Times New Roman" w:cs="Times New Roman"/>
                <w:bCs/>
                <w:color w:val="000000" w:themeColor="text1"/>
                <w:sz w:val="20"/>
                <w:szCs w:val="20"/>
                <w:lang w:eastAsia="ru-RU"/>
              </w:rPr>
              <w:t>в привилегированных акциях кредитных организаций</w:t>
            </w:r>
          </w:p>
        </w:tc>
        <w:tc>
          <w:tcPr>
            <w:tcW w:w="1275"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r w:rsidRPr="00B64BAC">
              <w:rPr>
                <w:rFonts w:ascii="Times New Roman" w:hAnsi="Times New Roman" w:cs="Times New Roman"/>
                <w:color w:val="000000" w:themeColor="text1"/>
                <w:sz w:val="20"/>
              </w:rPr>
              <w:t>278 992,0</w:t>
            </w:r>
          </w:p>
        </w:tc>
        <w:tc>
          <w:tcPr>
            <w:tcW w:w="1276" w:type="dxa"/>
            <w:vAlign w:val="center"/>
          </w:tcPr>
          <w:p w:rsidR="00244A17" w:rsidRPr="00B64BAC" w:rsidRDefault="00244A17" w:rsidP="00DE2401">
            <w:pPr>
              <w:spacing w:after="0" w:line="240" w:lineRule="auto"/>
              <w:jc w:val="center"/>
              <w:rPr>
                <w:rFonts w:ascii="Times New Roman" w:hAnsi="Times New Roman" w:cs="Times New Roman"/>
                <w:bCs/>
                <w:color w:val="000000" w:themeColor="text1"/>
                <w:sz w:val="20"/>
              </w:rPr>
            </w:pPr>
            <w:r w:rsidRPr="00B64BAC">
              <w:rPr>
                <w:rFonts w:ascii="Times New Roman" w:hAnsi="Times New Roman" w:cs="Times New Roman"/>
                <w:bCs/>
                <w:color w:val="000000" w:themeColor="text1"/>
                <w:sz w:val="20"/>
              </w:rPr>
              <w:t>-</w:t>
            </w:r>
          </w:p>
        </w:tc>
        <w:tc>
          <w:tcPr>
            <w:tcW w:w="1276" w:type="dxa"/>
            <w:vAlign w:val="center"/>
          </w:tcPr>
          <w:p w:rsidR="00244A17" w:rsidRPr="00B64BAC" w:rsidRDefault="00244A17" w:rsidP="00DE2401">
            <w:pPr>
              <w:spacing w:after="0" w:line="240" w:lineRule="auto"/>
              <w:jc w:val="center"/>
              <w:rPr>
                <w:rFonts w:ascii="Times New Roman" w:hAnsi="Times New Roman" w:cs="Times New Roman"/>
                <w:bCs/>
                <w:color w:val="000000" w:themeColor="text1"/>
                <w:sz w:val="20"/>
              </w:rPr>
            </w:pPr>
            <w:r w:rsidRPr="00B64BAC">
              <w:rPr>
                <w:rFonts w:ascii="Times New Roman" w:hAnsi="Times New Roman" w:cs="Times New Roman"/>
                <w:bCs/>
                <w:color w:val="000000" w:themeColor="text1"/>
                <w:sz w:val="20"/>
              </w:rPr>
              <w:t>-</w:t>
            </w:r>
          </w:p>
        </w:tc>
        <w:tc>
          <w:tcPr>
            <w:tcW w:w="1276" w:type="dxa"/>
            <w:vAlign w:val="center"/>
          </w:tcPr>
          <w:p w:rsidR="00244A17" w:rsidRPr="00B64BAC" w:rsidRDefault="00244A17" w:rsidP="00DE2401">
            <w:pPr>
              <w:spacing w:after="0" w:line="240" w:lineRule="auto"/>
              <w:jc w:val="center"/>
              <w:rPr>
                <w:rFonts w:ascii="Times New Roman" w:hAnsi="Times New Roman" w:cs="Times New Roman"/>
                <w:bCs/>
                <w:color w:val="000000" w:themeColor="text1"/>
                <w:sz w:val="20"/>
              </w:rPr>
            </w:pPr>
            <w:r w:rsidRPr="00B64BAC">
              <w:rPr>
                <w:rFonts w:ascii="Times New Roman" w:hAnsi="Times New Roman" w:cs="Times New Roman"/>
                <w:bCs/>
                <w:color w:val="000000" w:themeColor="text1"/>
                <w:sz w:val="20"/>
              </w:rPr>
              <w:t>-</w:t>
            </w:r>
          </w:p>
        </w:tc>
        <w:tc>
          <w:tcPr>
            <w:tcW w:w="1134" w:type="dxa"/>
            <w:vAlign w:val="center"/>
          </w:tcPr>
          <w:p w:rsidR="00244A17" w:rsidRPr="00B64BAC" w:rsidRDefault="00244A17" w:rsidP="00DE2401">
            <w:pPr>
              <w:spacing w:after="0" w:line="240" w:lineRule="auto"/>
              <w:jc w:val="center"/>
              <w:rPr>
                <w:rFonts w:ascii="Times New Roman" w:hAnsi="Times New Roman" w:cs="Times New Roman"/>
                <w:bCs/>
                <w:color w:val="000000" w:themeColor="text1"/>
                <w:sz w:val="20"/>
              </w:rPr>
            </w:pPr>
            <w:r w:rsidRPr="00B64BAC">
              <w:rPr>
                <w:rFonts w:ascii="Times New Roman" w:hAnsi="Times New Roman" w:cs="Times New Roman"/>
                <w:bCs/>
                <w:color w:val="000000" w:themeColor="text1"/>
                <w:sz w:val="20"/>
              </w:rPr>
              <w:t>-</w:t>
            </w:r>
          </w:p>
        </w:tc>
        <w:tc>
          <w:tcPr>
            <w:tcW w:w="1416"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r w:rsidRPr="00B64BAC">
              <w:rPr>
                <w:rFonts w:ascii="Times New Roman" w:hAnsi="Times New Roman" w:cs="Times New Roman"/>
                <w:color w:val="000000" w:themeColor="text1"/>
                <w:sz w:val="20"/>
              </w:rPr>
              <w:t>278 992,0</w:t>
            </w:r>
          </w:p>
        </w:tc>
      </w:tr>
      <w:tr w:rsidR="00B64BAC" w:rsidRPr="00B64BAC" w:rsidTr="00DE2401">
        <w:tc>
          <w:tcPr>
            <w:tcW w:w="2235" w:type="dxa"/>
            <w:vAlign w:val="center"/>
          </w:tcPr>
          <w:p w:rsidR="00244A17" w:rsidRPr="00B64BAC" w:rsidRDefault="00244A17" w:rsidP="00DE2401">
            <w:pPr>
              <w:widowControl w:val="0"/>
              <w:overflowPunct w:val="0"/>
              <w:autoSpaceDE w:val="0"/>
              <w:autoSpaceDN w:val="0"/>
              <w:adjustRightInd w:val="0"/>
              <w:spacing w:after="0" w:line="240" w:lineRule="auto"/>
              <w:textAlignment w:val="baseline"/>
              <w:rPr>
                <w:rFonts w:ascii="Times New Roman" w:eastAsia="Times New Roman" w:hAnsi="Times New Roman" w:cs="Times New Roman"/>
                <w:bCs/>
                <w:color w:val="000000" w:themeColor="text1"/>
                <w:sz w:val="20"/>
                <w:szCs w:val="20"/>
                <w:lang w:eastAsia="ru-RU"/>
              </w:rPr>
            </w:pPr>
            <w:r w:rsidRPr="00B64BAC">
              <w:rPr>
                <w:rFonts w:ascii="Times New Roman" w:eastAsia="Times New Roman" w:hAnsi="Times New Roman" w:cs="Times New Roman"/>
                <w:bCs/>
                <w:color w:val="000000" w:themeColor="text1"/>
                <w:sz w:val="20"/>
                <w:szCs w:val="20"/>
                <w:lang w:eastAsia="ru-RU"/>
              </w:rPr>
              <w:t>на субординированный депозит в ПАО «Банк</w:t>
            </w:r>
            <w:r w:rsidRPr="00B64BAC">
              <w:rPr>
                <w:rFonts w:ascii="Times New Roman" w:eastAsia="Times New Roman" w:hAnsi="Times New Roman" w:cs="Times New Roman"/>
                <w:color w:val="000000" w:themeColor="text1"/>
                <w:sz w:val="20"/>
                <w:szCs w:val="20"/>
                <w:lang w:eastAsia="ru-RU"/>
              </w:rPr>
              <w:t xml:space="preserve"> ВТБ»</w:t>
            </w:r>
          </w:p>
        </w:tc>
        <w:tc>
          <w:tcPr>
            <w:tcW w:w="1275"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r w:rsidRPr="00B64BAC">
              <w:rPr>
                <w:rFonts w:ascii="Times New Roman" w:hAnsi="Times New Roman" w:cs="Times New Roman"/>
                <w:color w:val="000000" w:themeColor="text1"/>
                <w:sz w:val="20"/>
              </w:rPr>
              <w:t>100 000,0</w:t>
            </w:r>
          </w:p>
        </w:tc>
        <w:tc>
          <w:tcPr>
            <w:tcW w:w="1276" w:type="dxa"/>
            <w:vAlign w:val="center"/>
          </w:tcPr>
          <w:p w:rsidR="00244A17" w:rsidRPr="00B64BAC" w:rsidRDefault="00244A17" w:rsidP="00DE2401">
            <w:pPr>
              <w:spacing w:after="0" w:line="240" w:lineRule="auto"/>
              <w:jc w:val="center"/>
              <w:rPr>
                <w:rFonts w:ascii="Times New Roman" w:hAnsi="Times New Roman" w:cs="Times New Roman"/>
                <w:bCs/>
                <w:color w:val="000000" w:themeColor="text1"/>
                <w:sz w:val="20"/>
              </w:rPr>
            </w:pPr>
            <w:r w:rsidRPr="00B64BAC">
              <w:rPr>
                <w:rFonts w:ascii="Times New Roman" w:hAnsi="Times New Roman" w:cs="Times New Roman"/>
                <w:bCs/>
                <w:color w:val="000000" w:themeColor="text1"/>
                <w:sz w:val="20"/>
              </w:rPr>
              <w:t>-</w:t>
            </w:r>
          </w:p>
        </w:tc>
        <w:tc>
          <w:tcPr>
            <w:tcW w:w="1276" w:type="dxa"/>
            <w:vAlign w:val="center"/>
          </w:tcPr>
          <w:p w:rsidR="00244A17" w:rsidRPr="00B64BAC" w:rsidRDefault="00244A17" w:rsidP="00DE2401">
            <w:pPr>
              <w:spacing w:after="0" w:line="240" w:lineRule="auto"/>
              <w:jc w:val="center"/>
              <w:rPr>
                <w:rFonts w:ascii="Times New Roman" w:hAnsi="Times New Roman" w:cs="Times New Roman"/>
                <w:bCs/>
                <w:color w:val="000000" w:themeColor="text1"/>
                <w:sz w:val="20"/>
              </w:rPr>
            </w:pPr>
            <w:r w:rsidRPr="00B64BAC">
              <w:rPr>
                <w:rFonts w:ascii="Times New Roman" w:hAnsi="Times New Roman" w:cs="Times New Roman"/>
                <w:bCs/>
                <w:color w:val="000000" w:themeColor="text1"/>
                <w:sz w:val="20"/>
              </w:rPr>
              <w:t>-</w:t>
            </w:r>
          </w:p>
        </w:tc>
        <w:tc>
          <w:tcPr>
            <w:tcW w:w="1276" w:type="dxa"/>
            <w:vAlign w:val="center"/>
          </w:tcPr>
          <w:p w:rsidR="00244A17" w:rsidRPr="00B64BAC" w:rsidRDefault="00244A17" w:rsidP="00DE2401">
            <w:pPr>
              <w:spacing w:after="0" w:line="240" w:lineRule="auto"/>
              <w:jc w:val="center"/>
              <w:rPr>
                <w:rFonts w:ascii="Times New Roman" w:hAnsi="Times New Roman" w:cs="Times New Roman"/>
                <w:bCs/>
                <w:color w:val="000000" w:themeColor="text1"/>
                <w:sz w:val="20"/>
              </w:rPr>
            </w:pPr>
            <w:r w:rsidRPr="00B64BAC">
              <w:rPr>
                <w:rFonts w:ascii="Times New Roman" w:hAnsi="Times New Roman" w:cs="Times New Roman"/>
                <w:bCs/>
                <w:color w:val="000000" w:themeColor="text1"/>
                <w:sz w:val="20"/>
              </w:rPr>
              <w:t>-</w:t>
            </w:r>
          </w:p>
        </w:tc>
        <w:tc>
          <w:tcPr>
            <w:tcW w:w="1134" w:type="dxa"/>
            <w:vAlign w:val="center"/>
          </w:tcPr>
          <w:p w:rsidR="00244A17" w:rsidRPr="00B64BAC" w:rsidRDefault="00244A17" w:rsidP="00DE2401">
            <w:pPr>
              <w:spacing w:after="0" w:line="240" w:lineRule="auto"/>
              <w:jc w:val="center"/>
              <w:rPr>
                <w:rFonts w:ascii="Times New Roman" w:hAnsi="Times New Roman" w:cs="Times New Roman"/>
                <w:bCs/>
                <w:color w:val="000000" w:themeColor="text1"/>
                <w:sz w:val="20"/>
              </w:rPr>
            </w:pPr>
            <w:r w:rsidRPr="00B64BAC">
              <w:rPr>
                <w:rFonts w:ascii="Times New Roman" w:hAnsi="Times New Roman" w:cs="Times New Roman"/>
                <w:bCs/>
                <w:color w:val="000000" w:themeColor="text1"/>
                <w:sz w:val="20"/>
              </w:rPr>
              <w:t>-</w:t>
            </w:r>
          </w:p>
        </w:tc>
        <w:tc>
          <w:tcPr>
            <w:tcW w:w="1416"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r w:rsidRPr="00B64BAC">
              <w:rPr>
                <w:rFonts w:ascii="Times New Roman" w:hAnsi="Times New Roman" w:cs="Times New Roman"/>
                <w:color w:val="000000" w:themeColor="text1"/>
                <w:sz w:val="20"/>
              </w:rPr>
              <w:t>100 000,0</w:t>
            </w:r>
          </w:p>
        </w:tc>
      </w:tr>
      <w:tr w:rsidR="00B64BAC" w:rsidRPr="00B64BAC" w:rsidTr="00DE2401">
        <w:tc>
          <w:tcPr>
            <w:tcW w:w="2235" w:type="dxa"/>
            <w:vAlign w:val="center"/>
          </w:tcPr>
          <w:p w:rsidR="00244A17" w:rsidRPr="00B64BAC" w:rsidRDefault="00244A17" w:rsidP="00DE2401">
            <w:pPr>
              <w:widowControl w:val="0"/>
              <w:overflowPunct w:val="0"/>
              <w:autoSpaceDE w:val="0"/>
              <w:autoSpaceDN w:val="0"/>
              <w:adjustRightInd w:val="0"/>
              <w:spacing w:after="0" w:line="240" w:lineRule="auto"/>
              <w:textAlignment w:val="baseline"/>
              <w:rPr>
                <w:rFonts w:ascii="Times New Roman" w:eastAsia="Times New Roman" w:hAnsi="Times New Roman" w:cs="Times New Roman"/>
                <w:bCs/>
                <w:color w:val="000000" w:themeColor="text1"/>
                <w:sz w:val="20"/>
                <w:szCs w:val="20"/>
                <w:lang w:eastAsia="ru-RU"/>
              </w:rPr>
            </w:pPr>
            <w:r w:rsidRPr="00B64BAC">
              <w:rPr>
                <w:rFonts w:ascii="Times New Roman" w:eastAsia="Times New Roman" w:hAnsi="Times New Roman" w:cs="Times New Roman"/>
                <w:bCs/>
                <w:color w:val="000000" w:themeColor="text1"/>
                <w:sz w:val="20"/>
                <w:szCs w:val="20"/>
                <w:lang w:eastAsia="ru-RU"/>
              </w:rPr>
              <w:t>на субординированный депозит в «Газпромбанк» (АО)</w:t>
            </w:r>
          </w:p>
        </w:tc>
        <w:tc>
          <w:tcPr>
            <w:tcW w:w="1275"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r w:rsidRPr="00B64BAC">
              <w:rPr>
                <w:rFonts w:ascii="Times New Roman" w:hAnsi="Times New Roman" w:cs="Times New Roman"/>
                <w:color w:val="000000" w:themeColor="text1"/>
                <w:sz w:val="20"/>
              </w:rPr>
              <w:t>38 433,9</w:t>
            </w:r>
          </w:p>
        </w:tc>
        <w:tc>
          <w:tcPr>
            <w:tcW w:w="1276" w:type="dxa"/>
            <w:vAlign w:val="center"/>
          </w:tcPr>
          <w:p w:rsidR="00244A17" w:rsidRPr="00B64BAC" w:rsidRDefault="00244A17" w:rsidP="00DE2401">
            <w:pPr>
              <w:spacing w:after="0" w:line="240" w:lineRule="auto"/>
              <w:jc w:val="center"/>
              <w:rPr>
                <w:rFonts w:ascii="Times New Roman" w:hAnsi="Times New Roman" w:cs="Times New Roman"/>
                <w:bCs/>
                <w:color w:val="000000" w:themeColor="text1"/>
                <w:sz w:val="20"/>
              </w:rPr>
            </w:pPr>
            <w:r w:rsidRPr="00B64BAC">
              <w:rPr>
                <w:rFonts w:ascii="Times New Roman" w:hAnsi="Times New Roman" w:cs="Times New Roman"/>
                <w:bCs/>
                <w:color w:val="000000" w:themeColor="text1"/>
                <w:sz w:val="20"/>
              </w:rPr>
              <w:t>-</w:t>
            </w:r>
          </w:p>
        </w:tc>
        <w:tc>
          <w:tcPr>
            <w:tcW w:w="1276" w:type="dxa"/>
            <w:vAlign w:val="center"/>
          </w:tcPr>
          <w:p w:rsidR="00244A17" w:rsidRPr="00B64BAC" w:rsidRDefault="00244A17" w:rsidP="00DE2401">
            <w:pPr>
              <w:spacing w:after="0" w:line="240" w:lineRule="auto"/>
              <w:jc w:val="center"/>
              <w:rPr>
                <w:rFonts w:ascii="Times New Roman" w:hAnsi="Times New Roman" w:cs="Times New Roman"/>
                <w:bCs/>
                <w:color w:val="000000" w:themeColor="text1"/>
                <w:sz w:val="20"/>
              </w:rPr>
            </w:pPr>
            <w:r w:rsidRPr="00B64BAC">
              <w:rPr>
                <w:rFonts w:ascii="Times New Roman" w:hAnsi="Times New Roman" w:cs="Times New Roman"/>
                <w:bCs/>
                <w:color w:val="000000" w:themeColor="text1"/>
                <w:sz w:val="20"/>
              </w:rPr>
              <w:t>-</w:t>
            </w:r>
          </w:p>
        </w:tc>
        <w:tc>
          <w:tcPr>
            <w:tcW w:w="1276" w:type="dxa"/>
            <w:vAlign w:val="center"/>
          </w:tcPr>
          <w:p w:rsidR="00244A17" w:rsidRPr="00B64BAC" w:rsidRDefault="00244A17" w:rsidP="00DE2401">
            <w:pPr>
              <w:spacing w:after="0" w:line="240" w:lineRule="auto"/>
              <w:jc w:val="center"/>
              <w:rPr>
                <w:rFonts w:ascii="Times New Roman" w:hAnsi="Times New Roman" w:cs="Times New Roman"/>
                <w:bCs/>
                <w:color w:val="000000" w:themeColor="text1"/>
                <w:sz w:val="20"/>
              </w:rPr>
            </w:pPr>
            <w:r w:rsidRPr="00B64BAC">
              <w:rPr>
                <w:rFonts w:ascii="Times New Roman" w:hAnsi="Times New Roman" w:cs="Times New Roman"/>
                <w:bCs/>
                <w:color w:val="000000" w:themeColor="text1"/>
                <w:sz w:val="20"/>
              </w:rPr>
              <w:t>-</w:t>
            </w:r>
          </w:p>
        </w:tc>
        <w:tc>
          <w:tcPr>
            <w:tcW w:w="1134" w:type="dxa"/>
            <w:vAlign w:val="center"/>
          </w:tcPr>
          <w:p w:rsidR="00244A17" w:rsidRPr="00B64BAC" w:rsidRDefault="00244A17" w:rsidP="00DE2401">
            <w:pPr>
              <w:spacing w:after="0" w:line="240" w:lineRule="auto"/>
              <w:jc w:val="center"/>
              <w:rPr>
                <w:rFonts w:ascii="Times New Roman" w:hAnsi="Times New Roman" w:cs="Times New Roman"/>
                <w:bCs/>
                <w:color w:val="000000" w:themeColor="text1"/>
                <w:sz w:val="20"/>
              </w:rPr>
            </w:pPr>
            <w:r w:rsidRPr="00B64BAC">
              <w:rPr>
                <w:rFonts w:ascii="Times New Roman" w:hAnsi="Times New Roman" w:cs="Times New Roman"/>
                <w:bCs/>
                <w:color w:val="000000" w:themeColor="text1"/>
                <w:sz w:val="20"/>
              </w:rPr>
              <w:t>-</w:t>
            </w:r>
          </w:p>
        </w:tc>
        <w:tc>
          <w:tcPr>
            <w:tcW w:w="1416"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r w:rsidRPr="00B64BAC">
              <w:rPr>
                <w:rFonts w:ascii="Times New Roman" w:hAnsi="Times New Roman" w:cs="Times New Roman"/>
                <w:color w:val="000000" w:themeColor="text1"/>
                <w:sz w:val="20"/>
              </w:rPr>
              <w:t>38 433,9</w:t>
            </w:r>
          </w:p>
        </w:tc>
      </w:tr>
      <w:tr w:rsidR="00E742A6" w:rsidRPr="00B64BAC" w:rsidTr="00DE2401">
        <w:tc>
          <w:tcPr>
            <w:tcW w:w="2235" w:type="dxa"/>
            <w:vAlign w:val="center"/>
          </w:tcPr>
          <w:p w:rsidR="00244A17" w:rsidRPr="00B64BAC" w:rsidRDefault="00244A17" w:rsidP="00DE2401">
            <w:pPr>
              <w:widowControl w:val="0"/>
              <w:overflowPunct w:val="0"/>
              <w:autoSpaceDE w:val="0"/>
              <w:autoSpaceDN w:val="0"/>
              <w:adjustRightInd w:val="0"/>
              <w:spacing w:after="0" w:line="240" w:lineRule="auto"/>
              <w:textAlignment w:val="baseline"/>
              <w:rPr>
                <w:rFonts w:ascii="Times New Roman" w:eastAsia="Times New Roman" w:hAnsi="Times New Roman" w:cs="Times New Roman"/>
                <w:bCs/>
                <w:color w:val="000000" w:themeColor="text1"/>
                <w:sz w:val="20"/>
                <w:szCs w:val="20"/>
                <w:lang w:eastAsia="ru-RU"/>
              </w:rPr>
            </w:pPr>
            <w:r w:rsidRPr="00B64BAC">
              <w:rPr>
                <w:rFonts w:ascii="Times New Roman" w:eastAsia="Times New Roman" w:hAnsi="Times New Roman" w:cs="Times New Roman"/>
                <w:bCs/>
                <w:color w:val="000000" w:themeColor="text1"/>
                <w:sz w:val="20"/>
                <w:szCs w:val="20"/>
                <w:lang w:eastAsia="ru-RU"/>
              </w:rPr>
              <w:t>на депозит</w:t>
            </w:r>
            <w:r w:rsidRPr="00B64BAC">
              <w:rPr>
                <w:rFonts w:ascii="Times New Roman" w:eastAsia="Times New Roman" w:hAnsi="Times New Roman" w:cs="Times New Roman"/>
                <w:color w:val="000000" w:themeColor="text1"/>
                <w:sz w:val="28"/>
                <w:szCs w:val="20"/>
                <w:lang w:eastAsia="ru-RU"/>
              </w:rPr>
              <w:t xml:space="preserve"> </w:t>
            </w:r>
            <w:r w:rsidRPr="00B64BAC">
              <w:rPr>
                <w:rFonts w:ascii="Times New Roman" w:eastAsia="Times New Roman" w:hAnsi="Times New Roman" w:cs="Times New Roman"/>
                <w:bCs/>
                <w:color w:val="000000" w:themeColor="text1"/>
                <w:sz w:val="20"/>
                <w:szCs w:val="20"/>
                <w:lang w:eastAsia="ru-RU"/>
              </w:rPr>
              <w:t>в ПАО «Банк ВТБ»</w:t>
            </w:r>
          </w:p>
        </w:tc>
        <w:tc>
          <w:tcPr>
            <w:tcW w:w="1275"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r w:rsidRPr="00B64BAC">
              <w:rPr>
                <w:rFonts w:ascii="Times New Roman" w:hAnsi="Times New Roman" w:cs="Times New Roman"/>
                <w:color w:val="000000" w:themeColor="text1"/>
                <w:sz w:val="20"/>
              </w:rPr>
              <w:t>26 000,0</w:t>
            </w:r>
          </w:p>
        </w:tc>
        <w:tc>
          <w:tcPr>
            <w:tcW w:w="1276" w:type="dxa"/>
            <w:vAlign w:val="center"/>
          </w:tcPr>
          <w:p w:rsidR="00244A17" w:rsidRPr="00B64BAC" w:rsidRDefault="00244A17" w:rsidP="00DE2401">
            <w:pPr>
              <w:spacing w:after="0" w:line="240" w:lineRule="auto"/>
              <w:jc w:val="center"/>
              <w:rPr>
                <w:rFonts w:ascii="Times New Roman" w:hAnsi="Times New Roman" w:cs="Times New Roman"/>
                <w:bCs/>
                <w:color w:val="000000" w:themeColor="text1"/>
                <w:sz w:val="20"/>
              </w:rPr>
            </w:pPr>
            <w:r w:rsidRPr="00B64BAC">
              <w:rPr>
                <w:rFonts w:ascii="Times New Roman" w:hAnsi="Times New Roman" w:cs="Times New Roman"/>
                <w:bCs/>
                <w:color w:val="000000" w:themeColor="text1"/>
                <w:sz w:val="20"/>
              </w:rPr>
              <w:t>-</w:t>
            </w:r>
          </w:p>
        </w:tc>
        <w:tc>
          <w:tcPr>
            <w:tcW w:w="1276" w:type="dxa"/>
            <w:vAlign w:val="center"/>
          </w:tcPr>
          <w:p w:rsidR="00244A17" w:rsidRPr="00B64BAC" w:rsidRDefault="00244A17" w:rsidP="00DE2401">
            <w:pPr>
              <w:spacing w:after="0" w:line="240" w:lineRule="auto"/>
              <w:jc w:val="center"/>
              <w:rPr>
                <w:rFonts w:ascii="Times New Roman" w:hAnsi="Times New Roman" w:cs="Times New Roman"/>
                <w:bCs/>
                <w:color w:val="000000" w:themeColor="text1"/>
                <w:sz w:val="20"/>
              </w:rPr>
            </w:pPr>
            <w:r w:rsidRPr="00B64BAC">
              <w:rPr>
                <w:rFonts w:ascii="Times New Roman" w:hAnsi="Times New Roman" w:cs="Times New Roman"/>
                <w:bCs/>
                <w:color w:val="000000" w:themeColor="text1"/>
                <w:sz w:val="20"/>
              </w:rPr>
              <w:t>-</w:t>
            </w:r>
          </w:p>
        </w:tc>
        <w:tc>
          <w:tcPr>
            <w:tcW w:w="1276" w:type="dxa"/>
            <w:vAlign w:val="center"/>
          </w:tcPr>
          <w:p w:rsidR="00244A17" w:rsidRPr="00B64BAC" w:rsidRDefault="00244A17" w:rsidP="00DE2401">
            <w:pPr>
              <w:spacing w:after="0" w:line="240" w:lineRule="auto"/>
              <w:jc w:val="center"/>
              <w:rPr>
                <w:rFonts w:ascii="Times New Roman" w:hAnsi="Times New Roman" w:cs="Times New Roman"/>
                <w:bCs/>
                <w:color w:val="000000" w:themeColor="text1"/>
                <w:sz w:val="20"/>
              </w:rPr>
            </w:pPr>
            <w:r w:rsidRPr="00B64BAC">
              <w:rPr>
                <w:rFonts w:ascii="Times New Roman" w:hAnsi="Times New Roman" w:cs="Times New Roman"/>
                <w:bCs/>
                <w:color w:val="000000" w:themeColor="text1"/>
                <w:sz w:val="20"/>
              </w:rPr>
              <w:t>-</w:t>
            </w:r>
          </w:p>
        </w:tc>
        <w:tc>
          <w:tcPr>
            <w:tcW w:w="1134" w:type="dxa"/>
            <w:vAlign w:val="center"/>
          </w:tcPr>
          <w:p w:rsidR="00244A17" w:rsidRPr="00B64BAC" w:rsidRDefault="00244A17" w:rsidP="00DE2401">
            <w:pPr>
              <w:spacing w:after="0" w:line="240" w:lineRule="auto"/>
              <w:jc w:val="center"/>
              <w:rPr>
                <w:rFonts w:ascii="Times New Roman" w:hAnsi="Times New Roman" w:cs="Times New Roman"/>
                <w:bCs/>
                <w:color w:val="000000" w:themeColor="text1"/>
                <w:sz w:val="20"/>
              </w:rPr>
            </w:pPr>
            <w:r w:rsidRPr="00B64BAC">
              <w:rPr>
                <w:rFonts w:ascii="Times New Roman" w:hAnsi="Times New Roman" w:cs="Times New Roman"/>
                <w:bCs/>
                <w:color w:val="000000" w:themeColor="text1"/>
                <w:sz w:val="20"/>
              </w:rPr>
              <w:t>-</w:t>
            </w:r>
          </w:p>
        </w:tc>
        <w:tc>
          <w:tcPr>
            <w:tcW w:w="1416" w:type="dxa"/>
            <w:vAlign w:val="center"/>
          </w:tcPr>
          <w:p w:rsidR="00244A17" w:rsidRPr="00B64BAC" w:rsidRDefault="00244A17" w:rsidP="00DE2401">
            <w:pPr>
              <w:spacing w:after="0" w:line="240" w:lineRule="auto"/>
              <w:jc w:val="center"/>
              <w:rPr>
                <w:rFonts w:ascii="Times New Roman" w:hAnsi="Times New Roman" w:cs="Times New Roman"/>
                <w:color w:val="000000" w:themeColor="text1"/>
                <w:sz w:val="20"/>
              </w:rPr>
            </w:pPr>
            <w:r w:rsidRPr="00B64BAC">
              <w:rPr>
                <w:rFonts w:ascii="Times New Roman" w:hAnsi="Times New Roman" w:cs="Times New Roman"/>
                <w:color w:val="000000" w:themeColor="text1"/>
                <w:sz w:val="20"/>
              </w:rPr>
              <w:t>26 000,0</w:t>
            </w:r>
          </w:p>
        </w:tc>
      </w:tr>
    </w:tbl>
    <w:p w:rsidR="001C3E17" w:rsidRPr="00B64BAC" w:rsidRDefault="002E0788">
      <w:pPr>
        <w:rPr>
          <w:color w:val="000000" w:themeColor="text1"/>
        </w:rPr>
      </w:pPr>
    </w:p>
    <w:p w:rsidR="0074067D" w:rsidRPr="00B64BAC" w:rsidRDefault="0074067D">
      <w:pPr>
        <w:rPr>
          <w:color w:val="000000" w:themeColor="text1"/>
        </w:rPr>
      </w:pPr>
    </w:p>
    <w:p w:rsidR="0074067D" w:rsidRPr="00B64BAC" w:rsidRDefault="0074067D" w:rsidP="0074067D">
      <w:pPr>
        <w:spacing w:after="120" w:line="240" w:lineRule="auto"/>
        <w:jc w:val="right"/>
        <w:rPr>
          <w:rFonts w:ascii="Times New Roman" w:eastAsia="Times New Roman" w:hAnsi="Times New Roman" w:cs="Times New Roman"/>
          <w:snapToGrid w:val="0"/>
          <w:color w:val="000000" w:themeColor="text1"/>
          <w:sz w:val="24"/>
          <w:szCs w:val="24"/>
          <w:lang w:eastAsia="ru-RU"/>
        </w:rPr>
        <w:sectPr w:rsidR="0074067D" w:rsidRPr="00B64BAC" w:rsidSect="002E0788">
          <w:headerReference w:type="default" r:id="rId8"/>
          <w:pgSz w:w="11906" w:h="16838"/>
          <w:pgMar w:top="1134" w:right="850" w:bottom="1134" w:left="1276" w:header="708" w:footer="708" w:gutter="0"/>
          <w:pgNumType w:start="1"/>
          <w:cols w:space="708"/>
          <w:titlePg/>
          <w:docGrid w:linePitch="360"/>
        </w:sectPr>
      </w:pPr>
    </w:p>
    <w:p w:rsidR="005355A6" w:rsidRDefault="005355A6" w:rsidP="005355A6">
      <w:pPr>
        <w:spacing w:after="0" w:line="240" w:lineRule="auto"/>
        <w:ind w:left="6237"/>
        <w:jc w:val="right"/>
        <w:rPr>
          <w:rFonts w:ascii="Times New Roman" w:hAnsi="Times New Roman" w:cs="Times New Roman"/>
          <w:color w:val="000000" w:themeColor="text1"/>
          <w:sz w:val="24"/>
          <w:szCs w:val="28"/>
        </w:rPr>
      </w:pPr>
      <w:r w:rsidRPr="00691A30">
        <w:rPr>
          <w:rFonts w:ascii="Times New Roman" w:hAnsi="Times New Roman" w:cs="Times New Roman"/>
          <w:color w:val="000000" w:themeColor="text1"/>
          <w:sz w:val="24"/>
          <w:szCs w:val="28"/>
        </w:rPr>
        <w:lastRenderedPageBreak/>
        <w:t xml:space="preserve">Таблица </w:t>
      </w:r>
      <w:r>
        <w:rPr>
          <w:rFonts w:ascii="Times New Roman" w:hAnsi="Times New Roman" w:cs="Times New Roman"/>
          <w:color w:val="000000" w:themeColor="text1"/>
          <w:sz w:val="24"/>
          <w:szCs w:val="28"/>
        </w:rPr>
        <w:t>№ 2</w:t>
      </w:r>
    </w:p>
    <w:p w:rsidR="005355A6" w:rsidRPr="00691A30" w:rsidRDefault="005355A6" w:rsidP="005355A6">
      <w:pPr>
        <w:spacing w:after="0" w:line="240" w:lineRule="auto"/>
        <w:ind w:left="6237"/>
        <w:jc w:val="right"/>
        <w:rPr>
          <w:rFonts w:ascii="Times New Roman" w:hAnsi="Times New Roman" w:cs="Times New Roman"/>
          <w:color w:val="000000" w:themeColor="text1"/>
          <w:sz w:val="10"/>
          <w:szCs w:val="10"/>
        </w:rPr>
      </w:pPr>
    </w:p>
    <w:p w:rsidR="0074067D" w:rsidRPr="005355A6" w:rsidRDefault="0074067D" w:rsidP="005355A6">
      <w:pPr>
        <w:widowControl w:val="0"/>
        <w:spacing w:after="0" w:line="240" w:lineRule="auto"/>
        <w:jc w:val="center"/>
        <w:rPr>
          <w:rFonts w:ascii="Times New Roman" w:eastAsia="Times New Roman" w:hAnsi="Times New Roman" w:cs="Times New Roman"/>
          <w:color w:val="000000" w:themeColor="text1"/>
          <w:sz w:val="24"/>
          <w:szCs w:val="24"/>
          <w:lang w:eastAsia="ru-RU"/>
        </w:rPr>
      </w:pPr>
      <w:r w:rsidRPr="005355A6">
        <w:rPr>
          <w:rFonts w:ascii="Times New Roman" w:eastAsia="Times New Roman" w:hAnsi="Times New Roman" w:cs="Times New Roman"/>
          <w:color w:val="000000" w:themeColor="text1"/>
          <w:sz w:val="24"/>
          <w:szCs w:val="24"/>
          <w:lang w:eastAsia="ru-RU"/>
        </w:rPr>
        <w:t>Информация об остатках средств на счетах ФНБ в иностранной валюте в Банке России и размещенных в разрешенные финансовые активы</w:t>
      </w:r>
    </w:p>
    <w:p w:rsidR="0074067D" w:rsidRPr="00B64BAC" w:rsidRDefault="0074067D" w:rsidP="0074067D">
      <w:pPr>
        <w:spacing w:after="0" w:line="240" w:lineRule="auto"/>
        <w:jc w:val="center"/>
        <w:rPr>
          <w:rFonts w:ascii="Times New Roman" w:hAnsi="Times New Roman" w:cs="Times New Roman"/>
          <w:color w:val="000000" w:themeColor="text1"/>
          <w:sz w:val="28"/>
          <w:szCs w:val="28"/>
        </w:rPr>
      </w:pPr>
    </w:p>
    <w:tbl>
      <w:tblPr>
        <w:tblW w:w="15460" w:type="dxa"/>
        <w:tblInd w:w="93" w:type="dxa"/>
        <w:tblLook w:val="04A0" w:firstRow="1" w:lastRow="0" w:firstColumn="1" w:lastColumn="0" w:noHBand="0" w:noVBand="1"/>
      </w:tblPr>
      <w:tblGrid>
        <w:gridCol w:w="840"/>
        <w:gridCol w:w="2010"/>
        <w:gridCol w:w="1418"/>
        <w:gridCol w:w="1276"/>
        <w:gridCol w:w="1134"/>
        <w:gridCol w:w="1134"/>
        <w:gridCol w:w="1417"/>
        <w:gridCol w:w="1559"/>
        <w:gridCol w:w="1276"/>
        <w:gridCol w:w="1000"/>
        <w:gridCol w:w="936"/>
        <w:gridCol w:w="1460"/>
      </w:tblGrid>
      <w:tr w:rsidR="00B64BAC" w:rsidRPr="00B64BAC" w:rsidTr="00001986">
        <w:trPr>
          <w:trHeight w:val="255"/>
          <w:tblHeader/>
        </w:trPr>
        <w:tc>
          <w:tcPr>
            <w:tcW w:w="2850"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sz w:val="14"/>
                <w:szCs w:val="14"/>
                <w:lang w:eastAsia="ru-RU"/>
              </w:rPr>
            </w:pPr>
            <w:r w:rsidRPr="00B64BAC">
              <w:rPr>
                <w:rFonts w:ascii="Times New Roman CYR" w:eastAsia="Times New Roman" w:hAnsi="Times New Roman CYR" w:cs="Times New Roman CYR"/>
                <w:b/>
                <w:bCs/>
                <w:color w:val="000000" w:themeColor="text1"/>
                <w:sz w:val="14"/>
                <w:szCs w:val="14"/>
                <w:lang w:eastAsia="ru-RU"/>
              </w:rPr>
              <w:t>Наименование показателя</w:t>
            </w:r>
          </w:p>
        </w:tc>
        <w:tc>
          <w:tcPr>
            <w:tcW w:w="6379" w:type="dxa"/>
            <w:gridSpan w:val="5"/>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sz w:val="16"/>
                <w:szCs w:val="16"/>
                <w:lang w:eastAsia="ru-RU"/>
              </w:rPr>
            </w:pPr>
            <w:r w:rsidRPr="00B64BAC">
              <w:rPr>
                <w:rFonts w:ascii="Times New Roman CYR" w:eastAsia="Times New Roman" w:hAnsi="Times New Roman CYR" w:cs="Times New Roman CYR"/>
                <w:b/>
                <w:bCs/>
                <w:color w:val="000000" w:themeColor="text1"/>
                <w:sz w:val="16"/>
                <w:szCs w:val="16"/>
                <w:lang w:eastAsia="ru-RU"/>
              </w:rPr>
              <w:t>Остатки средств на счете фонда на 1 января 2018 года по видам валют</w:t>
            </w:r>
          </w:p>
        </w:tc>
        <w:tc>
          <w:tcPr>
            <w:tcW w:w="6231" w:type="dxa"/>
            <w:gridSpan w:val="5"/>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sz w:val="16"/>
                <w:szCs w:val="16"/>
                <w:lang w:eastAsia="ru-RU"/>
              </w:rPr>
            </w:pPr>
            <w:r w:rsidRPr="00B64BAC">
              <w:rPr>
                <w:rFonts w:ascii="Times New Roman CYR" w:eastAsia="Times New Roman" w:hAnsi="Times New Roman CYR" w:cs="Times New Roman CYR"/>
                <w:b/>
                <w:bCs/>
                <w:color w:val="000000" w:themeColor="text1"/>
                <w:sz w:val="16"/>
                <w:szCs w:val="16"/>
                <w:lang w:eastAsia="ru-RU"/>
              </w:rPr>
              <w:t>Остатки средств на счете фонда на 1 января 2019 года по видам валют</w:t>
            </w:r>
          </w:p>
        </w:tc>
      </w:tr>
      <w:tr w:rsidR="00B64BAC" w:rsidRPr="00B64BAC" w:rsidTr="00001986">
        <w:trPr>
          <w:trHeight w:val="255"/>
          <w:tblHeader/>
        </w:trPr>
        <w:tc>
          <w:tcPr>
            <w:tcW w:w="2850" w:type="dxa"/>
            <w:gridSpan w:val="2"/>
            <w:vMerge/>
            <w:tcBorders>
              <w:top w:val="single" w:sz="4" w:space="0" w:color="auto"/>
              <w:left w:val="single" w:sz="4" w:space="0" w:color="auto"/>
              <w:bottom w:val="single" w:sz="4" w:space="0" w:color="000000"/>
              <w:right w:val="single" w:sz="4" w:space="0" w:color="000000"/>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6379" w:type="dxa"/>
            <w:gridSpan w:val="5"/>
            <w:vMerge/>
            <w:tcBorders>
              <w:top w:val="single" w:sz="4" w:space="0" w:color="auto"/>
              <w:left w:val="single" w:sz="4" w:space="0" w:color="auto"/>
              <w:bottom w:val="single" w:sz="4" w:space="0" w:color="000000"/>
              <w:right w:val="single" w:sz="4" w:space="0" w:color="000000"/>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6"/>
                <w:szCs w:val="16"/>
                <w:lang w:eastAsia="ru-RU"/>
              </w:rPr>
            </w:pPr>
          </w:p>
        </w:tc>
        <w:tc>
          <w:tcPr>
            <w:tcW w:w="6231" w:type="dxa"/>
            <w:gridSpan w:val="5"/>
            <w:vMerge/>
            <w:tcBorders>
              <w:top w:val="single" w:sz="4" w:space="0" w:color="auto"/>
              <w:left w:val="single" w:sz="4" w:space="0" w:color="auto"/>
              <w:bottom w:val="single" w:sz="4" w:space="0" w:color="000000"/>
              <w:right w:val="single" w:sz="4" w:space="0" w:color="000000"/>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6"/>
                <w:szCs w:val="16"/>
                <w:lang w:eastAsia="ru-RU"/>
              </w:rPr>
            </w:pPr>
          </w:p>
        </w:tc>
      </w:tr>
      <w:tr w:rsidR="00B64BAC" w:rsidRPr="00B64BAC" w:rsidTr="00001986">
        <w:trPr>
          <w:trHeight w:val="255"/>
          <w:tblHeader/>
        </w:trPr>
        <w:tc>
          <w:tcPr>
            <w:tcW w:w="2850" w:type="dxa"/>
            <w:gridSpan w:val="2"/>
            <w:vMerge/>
            <w:tcBorders>
              <w:top w:val="single" w:sz="4" w:space="0" w:color="auto"/>
              <w:left w:val="single" w:sz="4" w:space="0" w:color="auto"/>
              <w:bottom w:val="single" w:sz="4" w:space="0" w:color="000000"/>
              <w:right w:val="single" w:sz="4" w:space="0" w:color="000000"/>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sz w:val="14"/>
                <w:szCs w:val="14"/>
                <w:lang w:eastAsia="ru-RU"/>
              </w:rPr>
            </w:pPr>
            <w:r w:rsidRPr="00B64BAC">
              <w:rPr>
                <w:rFonts w:ascii="Times New Roman CYR" w:eastAsia="Times New Roman" w:hAnsi="Times New Roman CYR" w:cs="Times New Roman CYR"/>
                <w:b/>
                <w:bCs/>
                <w:color w:val="000000" w:themeColor="text1"/>
                <w:sz w:val="14"/>
                <w:szCs w:val="14"/>
                <w:lang w:eastAsia="ru-RU"/>
              </w:rPr>
              <w:t>млн. рублей</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sz w:val="14"/>
                <w:szCs w:val="14"/>
                <w:lang w:eastAsia="ru-RU"/>
              </w:rPr>
            </w:pPr>
            <w:r w:rsidRPr="00B64BAC">
              <w:rPr>
                <w:rFonts w:ascii="Times New Roman CYR" w:eastAsia="Times New Roman" w:hAnsi="Times New Roman CYR" w:cs="Times New Roman CYR"/>
                <w:b/>
                <w:bCs/>
                <w:color w:val="000000" w:themeColor="text1"/>
                <w:sz w:val="14"/>
                <w:szCs w:val="14"/>
                <w:lang w:eastAsia="ru-RU"/>
              </w:rPr>
              <w:t>млн. долларов США</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sz w:val="14"/>
                <w:szCs w:val="14"/>
                <w:lang w:eastAsia="ru-RU"/>
              </w:rPr>
            </w:pPr>
            <w:r w:rsidRPr="00B64BAC">
              <w:rPr>
                <w:rFonts w:ascii="Times New Roman CYR" w:eastAsia="Times New Roman" w:hAnsi="Times New Roman CYR" w:cs="Times New Roman CYR"/>
                <w:b/>
                <w:bCs/>
                <w:color w:val="000000" w:themeColor="text1"/>
                <w:sz w:val="14"/>
                <w:szCs w:val="14"/>
                <w:lang w:eastAsia="ru-RU"/>
              </w:rPr>
              <w:t>млн. евро</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sz w:val="14"/>
                <w:szCs w:val="14"/>
                <w:lang w:eastAsia="ru-RU"/>
              </w:rPr>
            </w:pPr>
            <w:r w:rsidRPr="00B64BAC">
              <w:rPr>
                <w:rFonts w:ascii="Times New Roman CYR" w:eastAsia="Times New Roman" w:hAnsi="Times New Roman CYR" w:cs="Times New Roman CYR"/>
                <w:b/>
                <w:bCs/>
                <w:color w:val="000000" w:themeColor="text1"/>
                <w:sz w:val="14"/>
                <w:szCs w:val="14"/>
                <w:lang w:eastAsia="ru-RU"/>
              </w:rPr>
              <w:t>млн. фунтов стерлингов</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sz w:val="14"/>
                <w:szCs w:val="14"/>
                <w:lang w:eastAsia="ru-RU"/>
              </w:rPr>
            </w:pPr>
            <w:r w:rsidRPr="00B64BAC">
              <w:rPr>
                <w:rFonts w:ascii="Times New Roman CYR" w:eastAsia="Times New Roman" w:hAnsi="Times New Roman CYR" w:cs="Times New Roman CYR"/>
                <w:b/>
                <w:bCs/>
                <w:color w:val="000000" w:themeColor="text1"/>
                <w:sz w:val="14"/>
                <w:szCs w:val="14"/>
                <w:lang w:eastAsia="ru-RU"/>
              </w:rPr>
              <w:t>всего в рублевом эквиваленте с учетом курсовой разницы,</w:t>
            </w:r>
            <w:r w:rsidRPr="00B64BAC">
              <w:rPr>
                <w:rFonts w:ascii="Times New Roman CYR" w:eastAsia="Times New Roman" w:hAnsi="Times New Roman CYR" w:cs="Times New Roman CYR"/>
                <w:b/>
                <w:bCs/>
                <w:color w:val="000000" w:themeColor="text1"/>
                <w:sz w:val="14"/>
                <w:szCs w:val="14"/>
                <w:lang w:eastAsia="ru-RU"/>
              </w:rPr>
              <w:br/>
              <w:t xml:space="preserve">млн. рублей                  </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sz w:val="14"/>
                <w:szCs w:val="14"/>
                <w:lang w:eastAsia="ru-RU"/>
              </w:rPr>
            </w:pPr>
            <w:r w:rsidRPr="00B64BAC">
              <w:rPr>
                <w:rFonts w:ascii="Times New Roman CYR" w:eastAsia="Times New Roman" w:hAnsi="Times New Roman CYR" w:cs="Times New Roman CYR"/>
                <w:b/>
                <w:bCs/>
                <w:color w:val="000000" w:themeColor="text1"/>
                <w:sz w:val="14"/>
                <w:szCs w:val="14"/>
                <w:lang w:eastAsia="ru-RU"/>
              </w:rPr>
              <w:t>млн. рублей</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sz w:val="14"/>
                <w:szCs w:val="14"/>
                <w:lang w:eastAsia="ru-RU"/>
              </w:rPr>
            </w:pPr>
            <w:r w:rsidRPr="00B64BAC">
              <w:rPr>
                <w:rFonts w:ascii="Times New Roman CYR" w:eastAsia="Times New Roman" w:hAnsi="Times New Roman CYR" w:cs="Times New Roman CYR"/>
                <w:b/>
                <w:bCs/>
                <w:color w:val="000000" w:themeColor="text1"/>
                <w:sz w:val="14"/>
                <w:szCs w:val="14"/>
                <w:lang w:eastAsia="ru-RU"/>
              </w:rPr>
              <w:t>млн. долларов США</w:t>
            </w:r>
          </w:p>
        </w:tc>
        <w:tc>
          <w:tcPr>
            <w:tcW w:w="10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sz w:val="14"/>
                <w:szCs w:val="14"/>
                <w:lang w:eastAsia="ru-RU"/>
              </w:rPr>
            </w:pPr>
            <w:r w:rsidRPr="00B64BAC">
              <w:rPr>
                <w:rFonts w:ascii="Times New Roman CYR" w:eastAsia="Times New Roman" w:hAnsi="Times New Roman CYR" w:cs="Times New Roman CYR"/>
                <w:b/>
                <w:bCs/>
                <w:color w:val="000000" w:themeColor="text1"/>
                <w:sz w:val="14"/>
                <w:szCs w:val="14"/>
                <w:lang w:eastAsia="ru-RU"/>
              </w:rPr>
              <w:t>млн. евро</w:t>
            </w:r>
          </w:p>
        </w:tc>
        <w:tc>
          <w:tcPr>
            <w:tcW w:w="9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sz w:val="14"/>
                <w:szCs w:val="14"/>
                <w:lang w:eastAsia="ru-RU"/>
              </w:rPr>
            </w:pPr>
            <w:r w:rsidRPr="00B64BAC">
              <w:rPr>
                <w:rFonts w:ascii="Times New Roman CYR" w:eastAsia="Times New Roman" w:hAnsi="Times New Roman CYR" w:cs="Times New Roman CYR"/>
                <w:b/>
                <w:bCs/>
                <w:color w:val="000000" w:themeColor="text1"/>
                <w:sz w:val="14"/>
                <w:szCs w:val="14"/>
                <w:lang w:eastAsia="ru-RU"/>
              </w:rPr>
              <w:t>млн. фунтов стерлингов</w:t>
            </w:r>
          </w:p>
        </w:tc>
        <w:tc>
          <w:tcPr>
            <w:tcW w:w="14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sz w:val="14"/>
                <w:szCs w:val="14"/>
                <w:lang w:eastAsia="ru-RU"/>
              </w:rPr>
            </w:pPr>
            <w:r w:rsidRPr="00B64BAC">
              <w:rPr>
                <w:rFonts w:ascii="Times New Roman CYR" w:eastAsia="Times New Roman" w:hAnsi="Times New Roman CYR" w:cs="Times New Roman CYR"/>
                <w:b/>
                <w:bCs/>
                <w:color w:val="000000" w:themeColor="text1"/>
                <w:sz w:val="14"/>
                <w:szCs w:val="14"/>
                <w:lang w:eastAsia="ru-RU"/>
              </w:rPr>
              <w:t>всего в рублевом эквиваленте с учетом курсовой разницы,                              млн. рублей</w:t>
            </w:r>
          </w:p>
        </w:tc>
      </w:tr>
      <w:tr w:rsidR="00B64BAC" w:rsidRPr="00B64BAC" w:rsidTr="00001986">
        <w:trPr>
          <w:trHeight w:val="255"/>
          <w:tblHeader/>
        </w:trPr>
        <w:tc>
          <w:tcPr>
            <w:tcW w:w="2850" w:type="dxa"/>
            <w:gridSpan w:val="2"/>
            <w:vMerge/>
            <w:tcBorders>
              <w:top w:val="single" w:sz="4" w:space="0" w:color="auto"/>
              <w:left w:val="single" w:sz="4" w:space="0" w:color="auto"/>
              <w:bottom w:val="single" w:sz="4" w:space="0" w:color="000000"/>
              <w:right w:val="single" w:sz="4" w:space="0" w:color="000000"/>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r>
      <w:tr w:rsidR="00B64BAC" w:rsidRPr="00B64BAC" w:rsidTr="00001986">
        <w:trPr>
          <w:trHeight w:val="255"/>
          <w:tblHeader/>
        </w:trPr>
        <w:tc>
          <w:tcPr>
            <w:tcW w:w="2850" w:type="dxa"/>
            <w:gridSpan w:val="2"/>
            <w:vMerge/>
            <w:tcBorders>
              <w:top w:val="single" w:sz="4" w:space="0" w:color="auto"/>
              <w:left w:val="single" w:sz="4" w:space="0" w:color="auto"/>
              <w:bottom w:val="single" w:sz="4" w:space="0" w:color="000000"/>
              <w:right w:val="single" w:sz="4" w:space="0" w:color="000000"/>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r>
      <w:tr w:rsidR="00B64BAC" w:rsidRPr="00B64BAC" w:rsidTr="00001986">
        <w:trPr>
          <w:trHeight w:val="161"/>
          <w:tblHeader/>
        </w:trPr>
        <w:tc>
          <w:tcPr>
            <w:tcW w:w="2850" w:type="dxa"/>
            <w:gridSpan w:val="2"/>
            <w:vMerge/>
            <w:tcBorders>
              <w:top w:val="single" w:sz="4" w:space="0" w:color="auto"/>
              <w:left w:val="single" w:sz="4" w:space="0" w:color="auto"/>
              <w:bottom w:val="single" w:sz="4" w:space="0" w:color="000000"/>
              <w:right w:val="single" w:sz="4" w:space="0" w:color="000000"/>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74067D" w:rsidRPr="00B64BAC" w:rsidRDefault="0074067D" w:rsidP="00001986">
            <w:pPr>
              <w:spacing w:after="0" w:line="240" w:lineRule="auto"/>
              <w:rPr>
                <w:rFonts w:ascii="Times New Roman CYR" w:eastAsia="Times New Roman" w:hAnsi="Times New Roman CYR" w:cs="Times New Roman CYR"/>
                <w:b/>
                <w:bCs/>
                <w:color w:val="000000" w:themeColor="text1"/>
                <w:sz w:val="14"/>
                <w:szCs w:val="14"/>
                <w:lang w:eastAsia="ru-RU"/>
              </w:rPr>
            </w:pPr>
          </w:p>
        </w:tc>
      </w:tr>
      <w:tr w:rsidR="00B64BAC" w:rsidRPr="00B64BAC" w:rsidTr="00001986">
        <w:trPr>
          <w:trHeight w:val="255"/>
          <w:tblHeader/>
        </w:trPr>
        <w:tc>
          <w:tcPr>
            <w:tcW w:w="2850"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sz w:val="14"/>
                <w:szCs w:val="14"/>
                <w:lang w:eastAsia="ru-RU"/>
              </w:rPr>
            </w:pPr>
            <w:r w:rsidRPr="00B64BAC">
              <w:rPr>
                <w:rFonts w:ascii="Times New Roman CYR" w:eastAsia="Times New Roman" w:hAnsi="Times New Roman CYR" w:cs="Times New Roman CYR"/>
                <w:b/>
                <w:bCs/>
                <w:color w:val="000000" w:themeColor="text1"/>
                <w:sz w:val="14"/>
                <w:szCs w:val="14"/>
                <w:lang w:eastAsia="ru-RU"/>
              </w:rPr>
              <w:t>1</w:t>
            </w:r>
          </w:p>
        </w:tc>
        <w:tc>
          <w:tcPr>
            <w:tcW w:w="1418" w:type="dxa"/>
            <w:tcBorders>
              <w:top w:val="nil"/>
              <w:left w:val="single" w:sz="4" w:space="0" w:color="auto"/>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sz w:val="14"/>
                <w:szCs w:val="14"/>
                <w:lang w:eastAsia="ru-RU"/>
              </w:rPr>
            </w:pPr>
            <w:r w:rsidRPr="00B64BAC">
              <w:rPr>
                <w:rFonts w:ascii="Times New Roman CYR" w:eastAsia="Times New Roman" w:hAnsi="Times New Roman CYR" w:cs="Times New Roman CYR"/>
                <w:b/>
                <w:bCs/>
                <w:color w:val="000000" w:themeColor="text1"/>
                <w:sz w:val="14"/>
                <w:szCs w:val="14"/>
                <w:lang w:eastAsia="ru-RU"/>
              </w:rPr>
              <w:t>2</w:t>
            </w:r>
          </w:p>
        </w:tc>
        <w:tc>
          <w:tcPr>
            <w:tcW w:w="1276"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sz w:val="14"/>
                <w:szCs w:val="14"/>
                <w:lang w:eastAsia="ru-RU"/>
              </w:rPr>
            </w:pPr>
            <w:r w:rsidRPr="00B64BAC">
              <w:rPr>
                <w:rFonts w:ascii="Times New Roman CYR" w:eastAsia="Times New Roman" w:hAnsi="Times New Roman CYR" w:cs="Times New Roman CYR"/>
                <w:b/>
                <w:bCs/>
                <w:color w:val="000000" w:themeColor="text1"/>
                <w:sz w:val="14"/>
                <w:szCs w:val="14"/>
                <w:lang w:eastAsia="ru-RU"/>
              </w:rPr>
              <w:t>3</w:t>
            </w:r>
          </w:p>
        </w:tc>
        <w:tc>
          <w:tcPr>
            <w:tcW w:w="1134"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sz w:val="14"/>
                <w:szCs w:val="14"/>
                <w:lang w:eastAsia="ru-RU"/>
              </w:rPr>
            </w:pPr>
            <w:r w:rsidRPr="00B64BAC">
              <w:rPr>
                <w:rFonts w:ascii="Times New Roman CYR" w:eastAsia="Times New Roman" w:hAnsi="Times New Roman CYR" w:cs="Times New Roman CYR"/>
                <w:b/>
                <w:bCs/>
                <w:color w:val="000000" w:themeColor="text1"/>
                <w:sz w:val="14"/>
                <w:szCs w:val="14"/>
                <w:lang w:eastAsia="ru-RU"/>
              </w:rPr>
              <w:t>4</w:t>
            </w:r>
          </w:p>
        </w:tc>
        <w:tc>
          <w:tcPr>
            <w:tcW w:w="1134"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sz w:val="14"/>
                <w:szCs w:val="14"/>
                <w:lang w:eastAsia="ru-RU"/>
              </w:rPr>
            </w:pPr>
            <w:r w:rsidRPr="00B64BAC">
              <w:rPr>
                <w:rFonts w:ascii="Times New Roman CYR" w:eastAsia="Times New Roman" w:hAnsi="Times New Roman CYR" w:cs="Times New Roman CYR"/>
                <w:b/>
                <w:bCs/>
                <w:color w:val="000000" w:themeColor="text1"/>
                <w:sz w:val="14"/>
                <w:szCs w:val="14"/>
                <w:lang w:eastAsia="ru-RU"/>
              </w:rPr>
              <w:t>5</w:t>
            </w:r>
          </w:p>
        </w:tc>
        <w:tc>
          <w:tcPr>
            <w:tcW w:w="1417"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sz w:val="14"/>
                <w:szCs w:val="14"/>
                <w:lang w:eastAsia="ru-RU"/>
              </w:rPr>
            </w:pPr>
            <w:r w:rsidRPr="00B64BAC">
              <w:rPr>
                <w:rFonts w:ascii="Times New Roman CYR" w:eastAsia="Times New Roman" w:hAnsi="Times New Roman CYR" w:cs="Times New Roman CYR"/>
                <w:b/>
                <w:bCs/>
                <w:color w:val="000000" w:themeColor="text1"/>
                <w:sz w:val="14"/>
                <w:szCs w:val="14"/>
                <w:lang w:eastAsia="ru-RU"/>
              </w:rPr>
              <w:t>6</w:t>
            </w:r>
          </w:p>
        </w:tc>
        <w:tc>
          <w:tcPr>
            <w:tcW w:w="1559"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sz w:val="14"/>
                <w:szCs w:val="14"/>
                <w:lang w:eastAsia="ru-RU"/>
              </w:rPr>
            </w:pPr>
            <w:r w:rsidRPr="00B64BAC">
              <w:rPr>
                <w:rFonts w:ascii="Times New Roman CYR" w:eastAsia="Times New Roman" w:hAnsi="Times New Roman CYR" w:cs="Times New Roman CYR"/>
                <w:b/>
                <w:bCs/>
                <w:color w:val="000000" w:themeColor="text1"/>
                <w:sz w:val="14"/>
                <w:szCs w:val="14"/>
                <w:lang w:eastAsia="ru-RU"/>
              </w:rPr>
              <w:t>7</w:t>
            </w:r>
          </w:p>
        </w:tc>
        <w:tc>
          <w:tcPr>
            <w:tcW w:w="1276"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sz w:val="14"/>
                <w:szCs w:val="14"/>
                <w:lang w:eastAsia="ru-RU"/>
              </w:rPr>
            </w:pPr>
            <w:r w:rsidRPr="00B64BAC">
              <w:rPr>
                <w:rFonts w:ascii="Times New Roman CYR" w:eastAsia="Times New Roman" w:hAnsi="Times New Roman CYR" w:cs="Times New Roman CYR"/>
                <w:b/>
                <w:bCs/>
                <w:color w:val="000000" w:themeColor="text1"/>
                <w:sz w:val="14"/>
                <w:szCs w:val="14"/>
                <w:lang w:eastAsia="ru-RU"/>
              </w:rPr>
              <w:t>8</w:t>
            </w:r>
          </w:p>
        </w:tc>
        <w:tc>
          <w:tcPr>
            <w:tcW w:w="1000"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sz w:val="14"/>
                <w:szCs w:val="14"/>
                <w:lang w:eastAsia="ru-RU"/>
              </w:rPr>
            </w:pPr>
            <w:r w:rsidRPr="00B64BAC">
              <w:rPr>
                <w:rFonts w:ascii="Times New Roman CYR" w:eastAsia="Times New Roman" w:hAnsi="Times New Roman CYR" w:cs="Times New Roman CYR"/>
                <w:b/>
                <w:bCs/>
                <w:color w:val="000000" w:themeColor="text1"/>
                <w:sz w:val="14"/>
                <w:szCs w:val="14"/>
                <w:lang w:eastAsia="ru-RU"/>
              </w:rPr>
              <w:t>9</w:t>
            </w:r>
          </w:p>
        </w:tc>
        <w:tc>
          <w:tcPr>
            <w:tcW w:w="936"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sz w:val="14"/>
                <w:szCs w:val="14"/>
                <w:lang w:eastAsia="ru-RU"/>
              </w:rPr>
            </w:pPr>
            <w:r w:rsidRPr="00B64BAC">
              <w:rPr>
                <w:rFonts w:ascii="Times New Roman CYR" w:eastAsia="Times New Roman" w:hAnsi="Times New Roman CYR" w:cs="Times New Roman CYR"/>
                <w:b/>
                <w:bCs/>
                <w:color w:val="000000" w:themeColor="text1"/>
                <w:sz w:val="14"/>
                <w:szCs w:val="14"/>
                <w:lang w:eastAsia="ru-RU"/>
              </w:rPr>
              <w:t>10</w:t>
            </w:r>
          </w:p>
        </w:tc>
        <w:tc>
          <w:tcPr>
            <w:tcW w:w="1460"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sz w:val="14"/>
                <w:szCs w:val="14"/>
                <w:lang w:eastAsia="ru-RU"/>
              </w:rPr>
            </w:pPr>
            <w:r w:rsidRPr="00B64BAC">
              <w:rPr>
                <w:rFonts w:ascii="Times New Roman CYR" w:eastAsia="Times New Roman" w:hAnsi="Times New Roman CYR" w:cs="Times New Roman CYR"/>
                <w:b/>
                <w:bCs/>
                <w:color w:val="000000" w:themeColor="text1"/>
                <w:sz w:val="14"/>
                <w:szCs w:val="14"/>
                <w:lang w:eastAsia="ru-RU"/>
              </w:rPr>
              <w:t>11</w:t>
            </w:r>
          </w:p>
        </w:tc>
      </w:tr>
      <w:tr w:rsidR="00B64BAC" w:rsidRPr="00B64BAC" w:rsidTr="00001986">
        <w:trPr>
          <w:trHeight w:val="810"/>
        </w:trPr>
        <w:tc>
          <w:tcPr>
            <w:tcW w:w="2850"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b/>
                <w:bCs/>
                <w:color w:val="000000" w:themeColor="text1"/>
                <w:sz w:val="20"/>
                <w:szCs w:val="20"/>
                <w:lang w:eastAsia="ru-RU"/>
              </w:rPr>
            </w:pPr>
            <w:r w:rsidRPr="00B64BAC">
              <w:rPr>
                <w:rFonts w:ascii="Times New Roman CYR" w:eastAsia="Times New Roman" w:hAnsi="Times New Roman CYR" w:cs="Times New Roman CYR"/>
                <w:b/>
                <w:bCs/>
                <w:color w:val="000000" w:themeColor="text1"/>
                <w:sz w:val="20"/>
                <w:szCs w:val="20"/>
                <w:lang w:eastAsia="ru-RU"/>
              </w:rPr>
              <w:t>Объем средств Фонда национального благосостояния - всего</w:t>
            </w:r>
            <w:r w:rsidRPr="00B64BAC">
              <w:rPr>
                <w:rFonts w:ascii="Times New Roman CYR" w:eastAsia="Times New Roman" w:hAnsi="Times New Roman CYR" w:cs="Times New Roman CYR"/>
                <w:b/>
                <w:bCs/>
                <w:i/>
                <w:iCs/>
                <w:color w:val="000000" w:themeColor="text1"/>
                <w:sz w:val="20"/>
                <w:szCs w:val="20"/>
                <w:lang w:eastAsia="ru-RU"/>
              </w:rPr>
              <w:t>,</w:t>
            </w:r>
          </w:p>
        </w:tc>
        <w:tc>
          <w:tcPr>
            <w:tcW w:w="1418" w:type="dxa"/>
            <w:tcBorders>
              <w:top w:val="nil"/>
              <w:left w:val="single" w:sz="4" w:space="0" w:color="auto"/>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lang w:eastAsia="ru-RU"/>
              </w:rPr>
            </w:pPr>
            <w:r w:rsidRPr="00B64BAC">
              <w:rPr>
                <w:rFonts w:ascii="Times New Roman CYR" w:eastAsia="Times New Roman" w:hAnsi="Times New Roman CYR" w:cs="Times New Roman CYR"/>
                <w:b/>
                <w:bCs/>
                <w:color w:val="000000" w:themeColor="text1"/>
                <w:lang w:eastAsia="ru-RU"/>
              </w:rPr>
              <w:t>778 525,2</w:t>
            </w:r>
          </w:p>
        </w:tc>
        <w:tc>
          <w:tcPr>
            <w:tcW w:w="1276"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lang w:eastAsia="ru-RU"/>
              </w:rPr>
            </w:pPr>
            <w:r w:rsidRPr="00B64BAC">
              <w:rPr>
                <w:rFonts w:ascii="Times New Roman CYR" w:eastAsia="Times New Roman" w:hAnsi="Times New Roman CYR" w:cs="Times New Roman CYR"/>
                <w:b/>
                <w:bCs/>
                <w:color w:val="000000" w:themeColor="text1"/>
                <w:lang w:eastAsia="ru-RU"/>
              </w:rPr>
              <w:t>29 016,7</w:t>
            </w:r>
          </w:p>
        </w:tc>
        <w:tc>
          <w:tcPr>
            <w:tcW w:w="1134"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lang w:eastAsia="ru-RU"/>
              </w:rPr>
            </w:pPr>
            <w:r w:rsidRPr="00B64BAC">
              <w:rPr>
                <w:rFonts w:ascii="Times New Roman CYR" w:eastAsia="Times New Roman" w:hAnsi="Times New Roman CYR" w:cs="Times New Roman CYR"/>
                <w:b/>
                <w:bCs/>
                <w:color w:val="000000" w:themeColor="text1"/>
                <w:lang w:eastAsia="ru-RU"/>
              </w:rPr>
              <w:t>15 136,9</w:t>
            </w:r>
          </w:p>
        </w:tc>
        <w:tc>
          <w:tcPr>
            <w:tcW w:w="1134"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lang w:eastAsia="ru-RU"/>
              </w:rPr>
            </w:pPr>
            <w:r w:rsidRPr="00B64BAC">
              <w:rPr>
                <w:rFonts w:ascii="Times New Roman CYR" w:eastAsia="Times New Roman" w:hAnsi="Times New Roman CYR" w:cs="Times New Roman CYR"/>
                <w:b/>
                <w:bCs/>
                <w:color w:val="000000" w:themeColor="text1"/>
                <w:lang w:eastAsia="ru-RU"/>
              </w:rPr>
              <w:t>3 355,2</w:t>
            </w:r>
          </w:p>
        </w:tc>
        <w:tc>
          <w:tcPr>
            <w:tcW w:w="1417"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lang w:eastAsia="ru-RU"/>
              </w:rPr>
            </w:pPr>
            <w:r w:rsidRPr="00B64BAC">
              <w:rPr>
                <w:rFonts w:ascii="Times New Roman CYR" w:eastAsia="Times New Roman" w:hAnsi="Times New Roman CYR" w:cs="Times New Roman CYR"/>
                <w:b/>
                <w:bCs/>
                <w:color w:val="000000" w:themeColor="text1"/>
                <w:lang w:eastAsia="ru-RU"/>
              </w:rPr>
              <w:t>3 752 935,5</w:t>
            </w:r>
          </w:p>
        </w:tc>
        <w:tc>
          <w:tcPr>
            <w:tcW w:w="1559"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lang w:eastAsia="ru-RU"/>
              </w:rPr>
            </w:pPr>
            <w:r w:rsidRPr="00B64BAC">
              <w:rPr>
                <w:rFonts w:ascii="Times New Roman CYR" w:eastAsia="Times New Roman" w:hAnsi="Times New Roman CYR" w:cs="Times New Roman CYR"/>
                <w:b/>
                <w:bCs/>
                <w:color w:val="000000" w:themeColor="text1"/>
                <w:lang w:eastAsia="ru-RU"/>
              </w:rPr>
              <w:t>1 186 255,4</w:t>
            </w:r>
          </w:p>
        </w:tc>
        <w:tc>
          <w:tcPr>
            <w:tcW w:w="1276"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lang w:eastAsia="ru-RU"/>
              </w:rPr>
            </w:pPr>
            <w:r w:rsidRPr="00B64BAC">
              <w:rPr>
                <w:rFonts w:ascii="Times New Roman CYR" w:eastAsia="Times New Roman" w:hAnsi="Times New Roman CYR" w:cs="Times New Roman CYR"/>
                <w:b/>
                <w:bCs/>
                <w:color w:val="000000" w:themeColor="text1"/>
                <w:lang w:eastAsia="ru-RU"/>
              </w:rPr>
              <w:t>22 375,0</w:t>
            </w:r>
          </w:p>
        </w:tc>
        <w:tc>
          <w:tcPr>
            <w:tcW w:w="1000"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lang w:eastAsia="ru-RU"/>
              </w:rPr>
            </w:pPr>
            <w:r w:rsidRPr="00B64BAC">
              <w:rPr>
                <w:rFonts w:ascii="Times New Roman CYR" w:eastAsia="Times New Roman" w:hAnsi="Times New Roman CYR" w:cs="Times New Roman CYR"/>
                <w:b/>
                <w:bCs/>
                <w:color w:val="000000" w:themeColor="text1"/>
                <w:lang w:eastAsia="ru-RU"/>
              </w:rPr>
              <w:t>13 411,8</w:t>
            </w:r>
          </w:p>
        </w:tc>
        <w:tc>
          <w:tcPr>
            <w:tcW w:w="936"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lang w:eastAsia="ru-RU"/>
              </w:rPr>
            </w:pPr>
            <w:r w:rsidRPr="00B64BAC">
              <w:rPr>
                <w:rFonts w:ascii="Times New Roman CYR" w:eastAsia="Times New Roman" w:hAnsi="Times New Roman CYR" w:cs="Times New Roman CYR"/>
                <w:b/>
                <w:bCs/>
                <w:color w:val="000000" w:themeColor="text1"/>
                <w:lang w:eastAsia="ru-RU"/>
              </w:rPr>
              <w:t>2 601,7</w:t>
            </w:r>
          </w:p>
        </w:tc>
        <w:tc>
          <w:tcPr>
            <w:tcW w:w="146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b/>
                <w:bCs/>
                <w:color w:val="000000" w:themeColor="text1"/>
                <w:lang w:eastAsia="ru-RU"/>
              </w:rPr>
            </w:pPr>
            <w:r w:rsidRPr="00B64BAC">
              <w:rPr>
                <w:rFonts w:ascii="Times New Roman CYR" w:eastAsia="Times New Roman" w:hAnsi="Times New Roman CYR" w:cs="Times New Roman CYR"/>
                <w:b/>
                <w:bCs/>
                <w:color w:val="000000" w:themeColor="text1"/>
                <w:lang w:eastAsia="ru-RU"/>
              </w:rPr>
              <w:t>4 036 047,6</w:t>
            </w:r>
          </w:p>
        </w:tc>
      </w:tr>
      <w:tr w:rsidR="00B64BAC" w:rsidRPr="00B64BAC" w:rsidTr="00001986">
        <w:trPr>
          <w:trHeight w:val="225"/>
        </w:trPr>
        <w:tc>
          <w:tcPr>
            <w:tcW w:w="840" w:type="dxa"/>
            <w:tcBorders>
              <w:top w:val="nil"/>
              <w:left w:val="single" w:sz="4" w:space="0" w:color="auto"/>
              <w:bottom w:val="nil"/>
              <w:right w:val="nil"/>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color w:val="000000" w:themeColor="text1"/>
                <w:sz w:val="20"/>
                <w:szCs w:val="20"/>
                <w:lang w:eastAsia="ru-RU"/>
              </w:rPr>
            </w:pPr>
            <w:r w:rsidRPr="00B64BAC">
              <w:rPr>
                <w:rFonts w:ascii="Times New Roman CYR" w:eastAsia="Times New Roman" w:hAnsi="Times New Roman CYR" w:cs="Times New Roman CYR"/>
                <w:color w:val="000000" w:themeColor="text1"/>
                <w:sz w:val="20"/>
                <w:szCs w:val="20"/>
                <w:lang w:eastAsia="ru-RU"/>
              </w:rPr>
              <w:t> </w:t>
            </w:r>
          </w:p>
        </w:tc>
        <w:tc>
          <w:tcPr>
            <w:tcW w:w="2010" w:type="dxa"/>
            <w:tcBorders>
              <w:top w:val="nil"/>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color w:val="000000" w:themeColor="text1"/>
                <w:sz w:val="20"/>
                <w:szCs w:val="20"/>
                <w:lang w:eastAsia="ru-RU"/>
              </w:rPr>
            </w:pPr>
            <w:r w:rsidRPr="00B64BAC">
              <w:rPr>
                <w:rFonts w:ascii="Times New Roman CYR" w:eastAsia="Times New Roman" w:hAnsi="Times New Roman CYR" w:cs="Times New Roman CYR"/>
                <w:color w:val="000000" w:themeColor="text1"/>
                <w:sz w:val="20"/>
                <w:szCs w:val="20"/>
                <w:lang w:eastAsia="ru-RU"/>
              </w:rPr>
              <w:t>в том числе:</w:t>
            </w:r>
          </w:p>
        </w:tc>
        <w:tc>
          <w:tcPr>
            <w:tcW w:w="1418"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276"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right"/>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134"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right"/>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134"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right"/>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417"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right"/>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559" w:type="dxa"/>
            <w:tcBorders>
              <w:top w:val="single" w:sz="4" w:space="0" w:color="auto"/>
              <w:left w:val="nil"/>
              <w:bottom w:val="nil"/>
              <w:right w:val="single" w:sz="4" w:space="0" w:color="auto"/>
            </w:tcBorders>
            <w:shd w:val="clear" w:color="000000" w:fill="FFFFFF"/>
            <w:noWrap/>
            <w:vAlign w:val="center"/>
            <w:hideMark/>
          </w:tcPr>
          <w:p w:rsidR="0074067D" w:rsidRPr="00B64BAC" w:rsidRDefault="0074067D" w:rsidP="00001986">
            <w:pPr>
              <w:spacing w:after="0" w:line="240" w:lineRule="auto"/>
              <w:jc w:val="right"/>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276" w:type="dxa"/>
            <w:tcBorders>
              <w:top w:val="single" w:sz="4" w:space="0" w:color="auto"/>
              <w:left w:val="nil"/>
              <w:bottom w:val="nil"/>
              <w:right w:val="single" w:sz="4" w:space="0" w:color="auto"/>
            </w:tcBorders>
            <w:shd w:val="clear" w:color="000000" w:fill="FFFFFF"/>
            <w:noWrap/>
            <w:vAlign w:val="center"/>
            <w:hideMark/>
          </w:tcPr>
          <w:p w:rsidR="0074067D" w:rsidRPr="00B64BAC" w:rsidRDefault="0074067D" w:rsidP="00001986">
            <w:pPr>
              <w:spacing w:after="0" w:line="240" w:lineRule="auto"/>
              <w:jc w:val="right"/>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000" w:type="dxa"/>
            <w:tcBorders>
              <w:top w:val="single" w:sz="4" w:space="0" w:color="auto"/>
              <w:left w:val="nil"/>
              <w:bottom w:val="nil"/>
              <w:right w:val="single" w:sz="4" w:space="0" w:color="auto"/>
            </w:tcBorders>
            <w:shd w:val="clear" w:color="000000" w:fill="FFFFFF"/>
            <w:noWrap/>
            <w:vAlign w:val="center"/>
            <w:hideMark/>
          </w:tcPr>
          <w:p w:rsidR="0074067D" w:rsidRPr="00B64BAC" w:rsidRDefault="0074067D" w:rsidP="00001986">
            <w:pPr>
              <w:spacing w:after="0" w:line="240" w:lineRule="auto"/>
              <w:jc w:val="right"/>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936" w:type="dxa"/>
            <w:tcBorders>
              <w:top w:val="single" w:sz="4" w:space="0" w:color="auto"/>
              <w:left w:val="nil"/>
              <w:bottom w:val="nil"/>
              <w:right w:val="single" w:sz="4" w:space="0" w:color="auto"/>
            </w:tcBorders>
            <w:shd w:val="clear" w:color="000000" w:fill="FFFFFF"/>
            <w:noWrap/>
            <w:vAlign w:val="center"/>
            <w:hideMark/>
          </w:tcPr>
          <w:p w:rsidR="0074067D" w:rsidRPr="00B64BAC" w:rsidRDefault="0074067D" w:rsidP="00001986">
            <w:pPr>
              <w:spacing w:after="0" w:line="240" w:lineRule="auto"/>
              <w:jc w:val="right"/>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460"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right"/>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r>
      <w:tr w:rsidR="00B64BAC" w:rsidRPr="00B64BAC" w:rsidTr="00001986">
        <w:trPr>
          <w:trHeight w:val="390"/>
        </w:trPr>
        <w:tc>
          <w:tcPr>
            <w:tcW w:w="2850" w:type="dxa"/>
            <w:gridSpan w:val="2"/>
            <w:tcBorders>
              <w:top w:val="nil"/>
              <w:left w:val="single" w:sz="4" w:space="0" w:color="auto"/>
              <w:bottom w:val="single" w:sz="4" w:space="0" w:color="auto"/>
              <w:right w:val="single" w:sz="4" w:space="0" w:color="000000"/>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color w:val="000000" w:themeColor="text1"/>
                <w:sz w:val="20"/>
                <w:szCs w:val="20"/>
                <w:lang w:eastAsia="ru-RU"/>
              </w:rPr>
            </w:pPr>
            <w:r w:rsidRPr="00B64BAC">
              <w:rPr>
                <w:rFonts w:ascii="Times New Roman CYR" w:eastAsia="Times New Roman" w:hAnsi="Times New Roman CYR" w:cs="Times New Roman CYR"/>
                <w:color w:val="000000" w:themeColor="text1"/>
                <w:sz w:val="20"/>
                <w:szCs w:val="20"/>
                <w:lang w:eastAsia="ru-RU"/>
              </w:rPr>
              <w:t>на счетах в Банке России</w:t>
            </w:r>
          </w:p>
        </w:tc>
        <w:tc>
          <w:tcPr>
            <w:tcW w:w="1418"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0,0</w:t>
            </w:r>
          </w:p>
        </w:tc>
        <w:tc>
          <w:tcPr>
            <w:tcW w:w="1276"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15 649,3</w:t>
            </w:r>
          </w:p>
        </w:tc>
        <w:tc>
          <w:tcPr>
            <w:tcW w:w="1134"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15 136,9</w:t>
            </w:r>
          </w:p>
        </w:tc>
        <w:tc>
          <w:tcPr>
            <w:tcW w:w="1134"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3 355,2</w:t>
            </w:r>
          </w:p>
        </w:tc>
        <w:tc>
          <w:tcPr>
            <w:tcW w:w="1417"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2 204 449,0</w:t>
            </w:r>
          </w:p>
        </w:tc>
        <w:tc>
          <w:tcPr>
            <w:tcW w:w="1559"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0,0</w:t>
            </w:r>
          </w:p>
        </w:tc>
        <w:tc>
          <w:tcPr>
            <w:tcW w:w="1276"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15 261,7</w:t>
            </w:r>
          </w:p>
        </w:tc>
        <w:tc>
          <w:tcPr>
            <w:tcW w:w="1000"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13 411,8</w:t>
            </w:r>
          </w:p>
        </w:tc>
        <w:tc>
          <w:tcPr>
            <w:tcW w:w="936"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2 601,7</w:t>
            </w:r>
          </w:p>
        </w:tc>
        <w:tc>
          <w:tcPr>
            <w:tcW w:w="146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2 355 624,4</w:t>
            </w:r>
          </w:p>
        </w:tc>
      </w:tr>
      <w:tr w:rsidR="00B64BAC" w:rsidRPr="00B64BAC" w:rsidTr="00001986">
        <w:trPr>
          <w:trHeight w:val="315"/>
        </w:trPr>
        <w:tc>
          <w:tcPr>
            <w:tcW w:w="2850"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color w:val="000000" w:themeColor="text1"/>
                <w:sz w:val="20"/>
                <w:szCs w:val="20"/>
                <w:lang w:eastAsia="ru-RU"/>
              </w:rPr>
            </w:pPr>
            <w:r w:rsidRPr="00B64BAC">
              <w:rPr>
                <w:rFonts w:ascii="Times New Roman CYR" w:eastAsia="Times New Roman" w:hAnsi="Times New Roman CYR" w:cs="Times New Roman CYR"/>
                <w:color w:val="000000" w:themeColor="text1"/>
                <w:sz w:val="20"/>
                <w:szCs w:val="20"/>
                <w:lang w:eastAsia="ru-RU"/>
              </w:rPr>
              <w:t>на депозитах во Внешэкономбанке</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222 469,3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6 254,0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0,0</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582 700,9</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581 199,5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xml:space="preserve">0,0 </w:t>
            </w:r>
          </w:p>
        </w:tc>
        <w:tc>
          <w:tcPr>
            <w:tcW w:w="1000" w:type="dxa"/>
            <w:tcBorders>
              <w:top w:val="single" w:sz="4" w:space="0" w:color="auto"/>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xml:space="preserve">0,0 </w:t>
            </w:r>
          </w:p>
        </w:tc>
        <w:tc>
          <w:tcPr>
            <w:tcW w:w="936" w:type="dxa"/>
            <w:tcBorders>
              <w:top w:val="single" w:sz="4" w:space="0" w:color="auto"/>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xml:space="preserve">0,0 </w:t>
            </w:r>
          </w:p>
        </w:tc>
        <w:tc>
          <w:tcPr>
            <w:tcW w:w="1460" w:type="dxa"/>
            <w:tcBorders>
              <w:top w:val="single" w:sz="4" w:space="0" w:color="auto"/>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581 199,5</w:t>
            </w:r>
          </w:p>
        </w:tc>
      </w:tr>
      <w:tr w:rsidR="00B64BAC" w:rsidRPr="00B64BAC" w:rsidTr="00001986">
        <w:trPr>
          <w:trHeight w:val="375"/>
        </w:trPr>
        <w:tc>
          <w:tcPr>
            <w:tcW w:w="2850"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color w:val="000000" w:themeColor="text1"/>
                <w:sz w:val="20"/>
                <w:szCs w:val="20"/>
                <w:lang w:eastAsia="ru-RU"/>
              </w:rPr>
            </w:pPr>
            <w:r w:rsidRPr="00B64BAC">
              <w:rPr>
                <w:rFonts w:ascii="Times New Roman CYR" w:eastAsia="Times New Roman" w:hAnsi="Times New Roman CYR" w:cs="Times New Roman CYR"/>
                <w:color w:val="000000" w:themeColor="text1"/>
                <w:sz w:val="20"/>
                <w:szCs w:val="20"/>
                <w:lang w:eastAsia="ru-RU"/>
              </w:rPr>
              <w:t>на субординированных депозитах, всего</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138 433,9</w:t>
            </w:r>
          </w:p>
        </w:tc>
        <w:tc>
          <w:tcPr>
            <w:tcW w:w="127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0,0</w:t>
            </w:r>
          </w:p>
        </w:tc>
        <w:tc>
          <w:tcPr>
            <w:tcW w:w="1134"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0,0</w:t>
            </w:r>
          </w:p>
        </w:tc>
        <w:tc>
          <w:tcPr>
            <w:tcW w:w="1134"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0,0</w:t>
            </w:r>
          </w:p>
        </w:tc>
        <w:tc>
          <w:tcPr>
            <w:tcW w:w="1417"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138 433,9</w:t>
            </w:r>
          </w:p>
        </w:tc>
        <w:tc>
          <w:tcPr>
            <w:tcW w:w="1559"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138 433,9</w:t>
            </w:r>
          </w:p>
        </w:tc>
        <w:tc>
          <w:tcPr>
            <w:tcW w:w="127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xml:space="preserve">0,0 </w:t>
            </w:r>
          </w:p>
        </w:tc>
        <w:tc>
          <w:tcPr>
            <w:tcW w:w="100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xml:space="preserve">0,0 </w:t>
            </w:r>
          </w:p>
        </w:tc>
        <w:tc>
          <w:tcPr>
            <w:tcW w:w="93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xml:space="preserve">0,0 </w:t>
            </w:r>
          </w:p>
        </w:tc>
        <w:tc>
          <w:tcPr>
            <w:tcW w:w="146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138 433,9</w:t>
            </w:r>
          </w:p>
        </w:tc>
      </w:tr>
      <w:tr w:rsidR="00B64BAC" w:rsidRPr="00B64BAC" w:rsidTr="00001986">
        <w:trPr>
          <w:trHeight w:val="300"/>
        </w:trPr>
        <w:tc>
          <w:tcPr>
            <w:tcW w:w="840" w:type="dxa"/>
            <w:tcBorders>
              <w:top w:val="nil"/>
              <w:left w:val="single" w:sz="4" w:space="0" w:color="auto"/>
              <w:bottom w:val="nil"/>
              <w:right w:val="nil"/>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color w:val="000000" w:themeColor="text1"/>
                <w:sz w:val="20"/>
                <w:szCs w:val="20"/>
                <w:lang w:eastAsia="ru-RU"/>
              </w:rPr>
            </w:pPr>
            <w:r w:rsidRPr="00B64BAC">
              <w:rPr>
                <w:rFonts w:ascii="Times New Roman CYR" w:eastAsia="Times New Roman" w:hAnsi="Times New Roman CYR" w:cs="Times New Roman CYR"/>
                <w:color w:val="000000" w:themeColor="text1"/>
                <w:sz w:val="20"/>
                <w:szCs w:val="20"/>
                <w:lang w:eastAsia="ru-RU"/>
              </w:rPr>
              <w:t> </w:t>
            </w:r>
          </w:p>
        </w:tc>
        <w:tc>
          <w:tcPr>
            <w:tcW w:w="2010" w:type="dxa"/>
            <w:tcBorders>
              <w:top w:val="nil"/>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color w:val="000000" w:themeColor="text1"/>
                <w:sz w:val="20"/>
                <w:szCs w:val="20"/>
                <w:lang w:eastAsia="ru-RU"/>
              </w:rPr>
            </w:pPr>
            <w:r w:rsidRPr="00B64BAC">
              <w:rPr>
                <w:rFonts w:ascii="Times New Roman CYR" w:eastAsia="Times New Roman" w:hAnsi="Times New Roman CYR" w:cs="Times New Roman CYR"/>
                <w:color w:val="000000" w:themeColor="text1"/>
                <w:sz w:val="20"/>
                <w:szCs w:val="20"/>
                <w:lang w:eastAsia="ru-RU"/>
              </w:rPr>
              <w:t>из них в кредитных организациях:</w:t>
            </w:r>
          </w:p>
        </w:tc>
        <w:tc>
          <w:tcPr>
            <w:tcW w:w="1418"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276"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134"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134"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417"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559"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276"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000"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936"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460"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r>
      <w:tr w:rsidR="00B64BAC" w:rsidRPr="00B64BAC" w:rsidTr="00001986">
        <w:trPr>
          <w:trHeight w:val="255"/>
        </w:trPr>
        <w:tc>
          <w:tcPr>
            <w:tcW w:w="2850" w:type="dxa"/>
            <w:gridSpan w:val="2"/>
            <w:tcBorders>
              <w:top w:val="nil"/>
              <w:left w:val="single" w:sz="4" w:space="0" w:color="auto"/>
              <w:bottom w:val="single" w:sz="4" w:space="0" w:color="auto"/>
              <w:right w:val="single" w:sz="4" w:space="0" w:color="000000"/>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i/>
                <w:iCs/>
                <w:color w:val="000000" w:themeColor="text1"/>
                <w:sz w:val="20"/>
                <w:szCs w:val="20"/>
                <w:lang w:eastAsia="ru-RU"/>
              </w:rPr>
            </w:pPr>
            <w:r w:rsidRPr="00B64BAC">
              <w:rPr>
                <w:rFonts w:ascii="Times New Roman CYR" w:eastAsia="Times New Roman" w:hAnsi="Times New Roman CYR" w:cs="Times New Roman CYR"/>
                <w:i/>
                <w:iCs/>
                <w:color w:val="000000" w:themeColor="text1"/>
                <w:sz w:val="20"/>
                <w:szCs w:val="20"/>
                <w:lang w:eastAsia="ru-RU"/>
              </w:rPr>
              <w:t>в Банке ВТБ (ПАО)</w:t>
            </w:r>
          </w:p>
        </w:tc>
        <w:tc>
          <w:tcPr>
            <w:tcW w:w="1418"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100 000,0</w:t>
            </w:r>
          </w:p>
        </w:tc>
        <w:tc>
          <w:tcPr>
            <w:tcW w:w="1276"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100 000,0</w:t>
            </w:r>
          </w:p>
        </w:tc>
        <w:tc>
          <w:tcPr>
            <w:tcW w:w="1559"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100 000,0</w:t>
            </w:r>
          </w:p>
        </w:tc>
        <w:tc>
          <w:tcPr>
            <w:tcW w:w="1276"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936"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6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100 000,0</w:t>
            </w:r>
          </w:p>
        </w:tc>
      </w:tr>
      <w:tr w:rsidR="00B64BAC" w:rsidRPr="00B64BAC" w:rsidTr="00001986">
        <w:trPr>
          <w:trHeight w:val="1380"/>
        </w:trPr>
        <w:tc>
          <w:tcPr>
            <w:tcW w:w="2850"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20"/>
                <w:szCs w:val="20"/>
                <w:lang w:eastAsia="ru-RU"/>
              </w:rPr>
            </w:pPr>
            <w:r w:rsidRPr="00B64BAC">
              <w:rPr>
                <w:rFonts w:ascii="Times New Roman CYR" w:eastAsia="Times New Roman" w:hAnsi="Times New Roman CYR" w:cs="Times New Roman CYR"/>
                <w:i/>
                <w:iCs/>
                <w:color w:val="000000" w:themeColor="text1"/>
                <w:sz w:val="20"/>
                <w:szCs w:val="20"/>
                <w:lang w:eastAsia="ru-RU"/>
              </w:rPr>
              <w:t>за счет указанных сре</w:t>
            </w:r>
            <w:proofErr w:type="gramStart"/>
            <w:r w:rsidRPr="00B64BAC">
              <w:rPr>
                <w:rFonts w:ascii="Times New Roman CYR" w:eastAsia="Times New Roman" w:hAnsi="Times New Roman CYR" w:cs="Times New Roman CYR"/>
                <w:i/>
                <w:iCs/>
                <w:color w:val="000000" w:themeColor="text1"/>
                <w:sz w:val="20"/>
                <w:szCs w:val="20"/>
                <w:lang w:eastAsia="ru-RU"/>
              </w:rPr>
              <w:t>дств пр</w:t>
            </w:r>
            <w:proofErr w:type="gramEnd"/>
            <w:r w:rsidRPr="00B64BAC">
              <w:rPr>
                <w:rFonts w:ascii="Times New Roman CYR" w:eastAsia="Times New Roman" w:hAnsi="Times New Roman CYR" w:cs="Times New Roman CYR"/>
                <w:i/>
                <w:iCs/>
                <w:color w:val="000000" w:themeColor="text1"/>
                <w:sz w:val="20"/>
                <w:szCs w:val="20"/>
                <w:lang w:eastAsia="ru-RU"/>
              </w:rPr>
              <w:t>иобретены облигации ОАО «РЖД» в целях финансирования инфраструктурного проекта «Приобретение тягового подвижного состава»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60 200,0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60 200,0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60 200,0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60" w:type="dxa"/>
            <w:tcBorders>
              <w:top w:val="single" w:sz="4" w:space="0" w:color="auto"/>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60 200,0</w:t>
            </w:r>
          </w:p>
        </w:tc>
      </w:tr>
      <w:tr w:rsidR="00B64BAC" w:rsidRPr="00B64BAC" w:rsidTr="00001986">
        <w:trPr>
          <w:trHeight w:val="255"/>
        </w:trPr>
        <w:tc>
          <w:tcPr>
            <w:tcW w:w="2850" w:type="dxa"/>
            <w:gridSpan w:val="2"/>
            <w:tcBorders>
              <w:top w:val="nil"/>
              <w:left w:val="single" w:sz="4" w:space="0" w:color="auto"/>
              <w:bottom w:val="single" w:sz="4" w:space="0" w:color="auto"/>
              <w:right w:val="single" w:sz="4" w:space="0" w:color="000000"/>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i/>
                <w:iCs/>
                <w:color w:val="000000" w:themeColor="text1"/>
                <w:sz w:val="20"/>
                <w:szCs w:val="20"/>
                <w:lang w:eastAsia="ru-RU"/>
              </w:rPr>
            </w:pPr>
            <w:r w:rsidRPr="00B64BAC">
              <w:rPr>
                <w:rFonts w:ascii="Times New Roman CYR" w:eastAsia="Times New Roman" w:hAnsi="Times New Roman CYR" w:cs="Times New Roman CYR"/>
                <w:i/>
                <w:iCs/>
                <w:color w:val="000000" w:themeColor="text1"/>
                <w:sz w:val="20"/>
                <w:szCs w:val="20"/>
                <w:lang w:eastAsia="ru-RU"/>
              </w:rPr>
              <w:t>в "Газпромбанк" (АО)</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38 433,9</w:t>
            </w:r>
          </w:p>
        </w:tc>
        <w:tc>
          <w:tcPr>
            <w:tcW w:w="1276"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38 433,9</w:t>
            </w:r>
          </w:p>
        </w:tc>
        <w:tc>
          <w:tcPr>
            <w:tcW w:w="1559"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38 433,9</w:t>
            </w:r>
          </w:p>
        </w:tc>
        <w:tc>
          <w:tcPr>
            <w:tcW w:w="1276"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936"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6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38 433,9</w:t>
            </w:r>
          </w:p>
        </w:tc>
      </w:tr>
      <w:tr w:rsidR="00B64BAC" w:rsidRPr="00B64BAC" w:rsidTr="00001986">
        <w:trPr>
          <w:trHeight w:val="1620"/>
        </w:trPr>
        <w:tc>
          <w:tcPr>
            <w:tcW w:w="2850"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20"/>
                <w:szCs w:val="20"/>
                <w:lang w:eastAsia="ru-RU"/>
              </w:rPr>
            </w:pPr>
            <w:r w:rsidRPr="00B64BAC">
              <w:rPr>
                <w:rFonts w:ascii="Times New Roman CYR" w:eastAsia="Times New Roman" w:hAnsi="Times New Roman CYR" w:cs="Times New Roman CYR"/>
                <w:i/>
                <w:iCs/>
                <w:color w:val="000000" w:themeColor="text1"/>
                <w:sz w:val="20"/>
                <w:szCs w:val="20"/>
                <w:lang w:eastAsia="ru-RU"/>
              </w:rPr>
              <w:lastRenderedPageBreak/>
              <w:t>за счет указанных сре</w:t>
            </w:r>
            <w:proofErr w:type="gramStart"/>
            <w:r w:rsidRPr="00B64BAC">
              <w:rPr>
                <w:rFonts w:ascii="Times New Roman CYR" w:eastAsia="Times New Roman" w:hAnsi="Times New Roman CYR" w:cs="Times New Roman CYR"/>
                <w:i/>
                <w:iCs/>
                <w:color w:val="000000" w:themeColor="text1"/>
                <w:sz w:val="20"/>
                <w:szCs w:val="20"/>
                <w:lang w:eastAsia="ru-RU"/>
              </w:rPr>
              <w:t>дств пр</w:t>
            </w:r>
            <w:proofErr w:type="gramEnd"/>
            <w:r w:rsidRPr="00B64BAC">
              <w:rPr>
                <w:rFonts w:ascii="Times New Roman CYR" w:eastAsia="Times New Roman" w:hAnsi="Times New Roman CYR" w:cs="Times New Roman CYR"/>
                <w:i/>
                <w:iCs/>
                <w:color w:val="000000" w:themeColor="text1"/>
                <w:sz w:val="20"/>
                <w:szCs w:val="20"/>
                <w:lang w:eastAsia="ru-RU"/>
              </w:rPr>
              <w:t>иобретены облигации ГК «Автодор»  в целях финансирования инфраструктурного проекта «Центральная кольцевая автомобильная дорога (Московская область)»</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38 433,9</w:t>
            </w:r>
          </w:p>
        </w:tc>
        <w:tc>
          <w:tcPr>
            <w:tcW w:w="1276"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38 433,9</w:t>
            </w:r>
          </w:p>
        </w:tc>
        <w:tc>
          <w:tcPr>
            <w:tcW w:w="1559"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38 433,9</w:t>
            </w:r>
          </w:p>
        </w:tc>
        <w:tc>
          <w:tcPr>
            <w:tcW w:w="1276"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936"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6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38 433,9</w:t>
            </w:r>
          </w:p>
        </w:tc>
      </w:tr>
      <w:tr w:rsidR="00B64BAC" w:rsidRPr="00B64BAC" w:rsidTr="00001986">
        <w:trPr>
          <w:trHeight w:val="495"/>
        </w:trPr>
        <w:tc>
          <w:tcPr>
            <w:tcW w:w="2850"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color w:val="000000" w:themeColor="text1"/>
                <w:sz w:val="20"/>
                <w:szCs w:val="20"/>
                <w:lang w:eastAsia="ru-RU"/>
              </w:rPr>
            </w:pPr>
            <w:r w:rsidRPr="00B64BAC">
              <w:rPr>
                <w:rFonts w:ascii="Times New Roman CYR" w:eastAsia="Times New Roman" w:hAnsi="Times New Roman CYR" w:cs="Times New Roman CYR"/>
                <w:color w:val="000000" w:themeColor="text1"/>
                <w:sz w:val="20"/>
                <w:szCs w:val="20"/>
                <w:lang w:eastAsia="ru-RU"/>
              </w:rPr>
              <w:t>на депозитах кредитных организаций, всего</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26 000,0</w:t>
            </w:r>
          </w:p>
        </w:tc>
        <w:tc>
          <w:tcPr>
            <w:tcW w:w="127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0,0</w:t>
            </w:r>
          </w:p>
        </w:tc>
        <w:tc>
          <w:tcPr>
            <w:tcW w:w="1134"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0,0</w:t>
            </w:r>
          </w:p>
        </w:tc>
        <w:tc>
          <w:tcPr>
            <w:tcW w:w="1134"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0,0</w:t>
            </w:r>
          </w:p>
        </w:tc>
        <w:tc>
          <w:tcPr>
            <w:tcW w:w="1417"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26 000,0</w:t>
            </w:r>
          </w:p>
        </w:tc>
        <w:tc>
          <w:tcPr>
            <w:tcW w:w="1559"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26 000,0</w:t>
            </w:r>
          </w:p>
        </w:tc>
        <w:tc>
          <w:tcPr>
            <w:tcW w:w="127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0,0</w:t>
            </w:r>
          </w:p>
        </w:tc>
        <w:tc>
          <w:tcPr>
            <w:tcW w:w="100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0,0</w:t>
            </w:r>
          </w:p>
        </w:tc>
        <w:tc>
          <w:tcPr>
            <w:tcW w:w="93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0,0</w:t>
            </w:r>
          </w:p>
        </w:tc>
        <w:tc>
          <w:tcPr>
            <w:tcW w:w="146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26 000,0</w:t>
            </w:r>
          </w:p>
        </w:tc>
      </w:tr>
      <w:tr w:rsidR="00B64BAC" w:rsidRPr="00B64BAC" w:rsidTr="00001986">
        <w:trPr>
          <w:trHeight w:val="300"/>
        </w:trPr>
        <w:tc>
          <w:tcPr>
            <w:tcW w:w="840" w:type="dxa"/>
            <w:tcBorders>
              <w:top w:val="nil"/>
              <w:left w:val="single" w:sz="4" w:space="0" w:color="auto"/>
              <w:bottom w:val="nil"/>
              <w:right w:val="nil"/>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color w:val="000000" w:themeColor="text1"/>
                <w:sz w:val="20"/>
                <w:szCs w:val="20"/>
                <w:lang w:eastAsia="ru-RU"/>
              </w:rPr>
            </w:pPr>
            <w:r w:rsidRPr="00B64BAC">
              <w:rPr>
                <w:rFonts w:ascii="Times New Roman CYR" w:eastAsia="Times New Roman" w:hAnsi="Times New Roman CYR" w:cs="Times New Roman CYR"/>
                <w:color w:val="000000" w:themeColor="text1"/>
                <w:sz w:val="20"/>
                <w:szCs w:val="20"/>
                <w:lang w:eastAsia="ru-RU"/>
              </w:rPr>
              <w:t> </w:t>
            </w:r>
          </w:p>
        </w:tc>
        <w:tc>
          <w:tcPr>
            <w:tcW w:w="2010" w:type="dxa"/>
            <w:tcBorders>
              <w:top w:val="nil"/>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color w:val="000000" w:themeColor="text1"/>
                <w:sz w:val="20"/>
                <w:szCs w:val="20"/>
                <w:lang w:eastAsia="ru-RU"/>
              </w:rPr>
            </w:pPr>
            <w:r w:rsidRPr="00B64BAC">
              <w:rPr>
                <w:rFonts w:ascii="Times New Roman CYR" w:eastAsia="Times New Roman" w:hAnsi="Times New Roman CYR" w:cs="Times New Roman CYR"/>
                <w:color w:val="000000" w:themeColor="text1"/>
                <w:sz w:val="20"/>
                <w:szCs w:val="20"/>
                <w:lang w:eastAsia="ru-RU"/>
              </w:rPr>
              <w:t>из них в кредитных организациях:</w:t>
            </w:r>
          </w:p>
        </w:tc>
        <w:tc>
          <w:tcPr>
            <w:tcW w:w="1418"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276"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134"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134"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417"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559"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276"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000"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936"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460"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r>
      <w:tr w:rsidR="00B64BAC" w:rsidRPr="00B64BAC" w:rsidTr="00001986">
        <w:trPr>
          <w:trHeight w:val="255"/>
        </w:trPr>
        <w:tc>
          <w:tcPr>
            <w:tcW w:w="2850" w:type="dxa"/>
            <w:gridSpan w:val="2"/>
            <w:tcBorders>
              <w:top w:val="nil"/>
              <w:left w:val="single" w:sz="4" w:space="0" w:color="auto"/>
              <w:bottom w:val="single" w:sz="4" w:space="0" w:color="auto"/>
              <w:right w:val="single" w:sz="4" w:space="0" w:color="000000"/>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i/>
                <w:iCs/>
                <w:color w:val="000000" w:themeColor="text1"/>
                <w:sz w:val="20"/>
                <w:szCs w:val="20"/>
                <w:lang w:eastAsia="ru-RU"/>
              </w:rPr>
            </w:pPr>
            <w:r w:rsidRPr="00B64BAC">
              <w:rPr>
                <w:rFonts w:ascii="Times New Roman CYR" w:eastAsia="Times New Roman" w:hAnsi="Times New Roman CYR" w:cs="Times New Roman CYR"/>
                <w:i/>
                <w:iCs/>
                <w:color w:val="000000" w:themeColor="text1"/>
                <w:sz w:val="20"/>
                <w:szCs w:val="20"/>
                <w:lang w:eastAsia="ru-RU"/>
              </w:rPr>
              <w:t>Банк ВТБ (ПАО)</w:t>
            </w:r>
          </w:p>
        </w:tc>
        <w:tc>
          <w:tcPr>
            <w:tcW w:w="1418"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26 000,0</w:t>
            </w:r>
          </w:p>
        </w:tc>
        <w:tc>
          <w:tcPr>
            <w:tcW w:w="1276"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26 000,0</w:t>
            </w:r>
          </w:p>
        </w:tc>
        <w:tc>
          <w:tcPr>
            <w:tcW w:w="1559"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26 000,0</w:t>
            </w:r>
          </w:p>
        </w:tc>
        <w:tc>
          <w:tcPr>
            <w:tcW w:w="1276"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936"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6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26 000,0</w:t>
            </w:r>
          </w:p>
        </w:tc>
      </w:tr>
      <w:tr w:rsidR="00B64BAC" w:rsidRPr="00B64BAC" w:rsidTr="00001986">
        <w:trPr>
          <w:trHeight w:val="638"/>
        </w:trPr>
        <w:tc>
          <w:tcPr>
            <w:tcW w:w="2850"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color w:val="000000" w:themeColor="text1"/>
                <w:sz w:val="20"/>
                <w:szCs w:val="20"/>
                <w:lang w:eastAsia="ru-RU"/>
              </w:rPr>
            </w:pPr>
            <w:r w:rsidRPr="00B64BAC">
              <w:rPr>
                <w:rFonts w:ascii="Times New Roman CYR" w:eastAsia="Times New Roman" w:hAnsi="Times New Roman CYR" w:cs="Times New Roman CYR"/>
                <w:color w:val="000000" w:themeColor="text1"/>
                <w:sz w:val="20"/>
                <w:szCs w:val="20"/>
                <w:lang w:eastAsia="ru-RU"/>
              </w:rPr>
              <w:t>в привилегированных акциях кредитных организаций, всего</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278 992,0</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278 992,0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278 992,0</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0,0</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0,0</w:t>
            </w:r>
          </w:p>
        </w:tc>
        <w:tc>
          <w:tcPr>
            <w:tcW w:w="936" w:type="dxa"/>
            <w:tcBorders>
              <w:top w:val="single" w:sz="4" w:space="0" w:color="auto"/>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0,0</w:t>
            </w:r>
          </w:p>
        </w:tc>
        <w:tc>
          <w:tcPr>
            <w:tcW w:w="1460" w:type="dxa"/>
            <w:tcBorders>
              <w:top w:val="single" w:sz="4" w:space="0" w:color="auto"/>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278 992,0</w:t>
            </w:r>
          </w:p>
        </w:tc>
      </w:tr>
      <w:tr w:rsidR="00B64BAC" w:rsidRPr="00B64BAC" w:rsidTr="00001986">
        <w:trPr>
          <w:trHeight w:val="300"/>
        </w:trPr>
        <w:tc>
          <w:tcPr>
            <w:tcW w:w="840" w:type="dxa"/>
            <w:tcBorders>
              <w:top w:val="nil"/>
              <w:left w:val="single" w:sz="4" w:space="0" w:color="auto"/>
              <w:bottom w:val="nil"/>
              <w:right w:val="nil"/>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color w:val="000000" w:themeColor="text1"/>
                <w:sz w:val="20"/>
                <w:szCs w:val="20"/>
                <w:lang w:eastAsia="ru-RU"/>
              </w:rPr>
            </w:pPr>
            <w:r w:rsidRPr="00B64BAC">
              <w:rPr>
                <w:rFonts w:ascii="Times New Roman CYR" w:eastAsia="Times New Roman" w:hAnsi="Times New Roman CYR" w:cs="Times New Roman CYR"/>
                <w:color w:val="000000" w:themeColor="text1"/>
                <w:sz w:val="20"/>
                <w:szCs w:val="20"/>
                <w:lang w:eastAsia="ru-RU"/>
              </w:rPr>
              <w:t> </w:t>
            </w:r>
          </w:p>
        </w:tc>
        <w:tc>
          <w:tcPr>
            <w:tcW w:w="2010" w:type="dxa"/>
            <w:tcBorders>
              <w:top w:val="nil"/>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color w:val="000000" w:themeColor="text1"/>
                <w:sz w:val="20"/>
                <w:szCs w:val="20"/>
                <w:lang w:eastAsia="ru-RU"/>
              </w:rPr>
            </w:pPr>
            <w:r w:rsidRPr="00B64BAC">
              <w:rPr>
                <w:rFonts w:ascii="Times New Roman CYR" w:eastAsia="Times New Roman" w:hAnsi="Times New Roman CYR" w:cs="Times New Roman CYR"/>
                <w:color w:val="000000" w:themeColor="text1"/>
                <w:sz w:val="20"/>
                <w:szCs w:val="20"/>
                <w:lang w:eastAsia="ru-RU"/>
              </w:rPr>
              <w:t>из них в кредитных организациях:</w:t>
            </w:r>
          </w:p>
        </w:tc>
        <w:tc>
          <w:tcPr>
            <w:tcW w:w="1418"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276"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134"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134"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417"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559"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276"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000"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936"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460"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r>
      <w:tr w:rsidR="00B64BAC" w:rsidRPr="00B64BAC" w:rsidTr="00001986">
        <w:trPr>
          <w:trHeight w:val="255"/>
        </w:trPr>
        <w:tc>
          <w:tcPr>
            <w:tcW w:w="2850" w:type="dxa"/>
            <w:gridSpan w:val="2"/>
            <w:tcBorders>
              <w:top w:val="nil"/>
              <w:left w:val="single" w:sz="4" w:space="0" w:color="auto"/>
              <w:bottom w:val="single" w:sz="4" w:space="0" w:color="auto"/>
              <w:right w:val="single" w:sz="4" w:space="0" w:color="000000"/>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i/>
                <w:iCs/>
                <w:color w:val="000000" w:themeColor="text1"/>
                <w:sz w:val="20"/>
                <w:szCs w:val="20"/>
                <w:lang w:eastAsia="ru-RU"/>
              </w:rPr>
            </w:pPr>
            <w:r w:rsidRPr="00B64BAC">
              <w:rPr>
                <w:rFonts w:ascii="Times New Roman CYR" w:eastAsia="Times New Roman" w:hAnsi="Times New Roman CYR" w:cs="Times New Roman CYR"/>
                <w:i/>
                <w:iCs/>
                <w:color w:val="000000" w:themeColor="text1"/>
                <w:sz w:val="20"/>
                <w:szCs w:val="20"/>
                <w:lang w:eastAsia="ru-RU"/>
              </w:rPr>
              <w:t>Банк ВТБ (ПАО)</w:t>
            </w:r>
          </w:p>
        </w:tc>
        <w:tc>
          <w:tcPr>
            <w:tcW w:w="1418"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214 038,0</w:t>
            </w:r>
          </w:p>
        </w:tc>
        <w:tc>
          <w:tcPr>
            <w:tcW w:w="1276"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214 038,0</w:t>
            </w:r>
          </w:p>
        </w:tc>
        <w:tc>
          <w:tcPr>
            <w:tcW w:w="1559"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214 038,0</w:t>
            </w:r>
          </w:p>
        </w:tc>
        <w:tc>
          <w:tcPr>
            <w:tcW w:w="1276"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936"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60"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214 038,0</w:t>
            </w:r>
          </w:p>
        </w:tc>
      </w:tr>
      <w:tr w:rsidR="00B64BAC" w:rsidRPr="00B64BAC" w:rsidTr="00001986">
        <w:trPr>
          <w:trHeight w:val="255"/>
        </w:trPr>
        <w:tc>
          <w:tcPr>
            <w:tcW w:w="2850" w:type="dxa"/>
            <w:gridSpan w:val="2"/>
            <w:tcBorders>
              <w:top w:val="nil"/>
              <w:left w:val="single" w:sz="4" w:space="0" w:color="auto"/>
              <w:bottom w:val="single" w:sz="4" w:space="0" w:color="auto"/>
              <w:right w:val="single" w:sz="4" w:space="0" w:color="000000"/>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i/>
                <w:iCs/>
                <w:color w:val="000000" w:themeColor="text1"/>
                <w:sz w:val="20"/>
                <w:szCs w:val="20"/>
                <w:lang w:eastAsia="ru-RU"/>
              </w:rPr>
            </w:pPr>
            <w:r w:rsidRPr="00B64BAC">
              <w:rPr>
                <w:rFonts w:ascii="Times New Roman CYR" w:eastAsia="Times New Roman" w:hAnsi="Times New Roman CYR" w:cs="Times New Roman CYR"/>
                <w:i/>
                <w:iCs/>
                <w:color w:val="000000" w:themeColor="text1"/>
                <w:sz w:val="20"/>
                <w:szCs w:val="20"/>
                <w:lang w:eastAsia="ru-RU"/>
              </w:rPr>
              <w:t>АО "Россельхозбанк"</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25 000,0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25 000,0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25 000,0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25 000,0</w:t>
            </w:r>
          </w:p>
        </w:tc>
      </w:tr>
      <w:tr w:rsidR="00B64BAC" w:rsidRPr="00B64BAC" w:rsidTr="00001986">
        <w:trPr>
          <w:trHeight w:val="255"/>
        </w:trPr>
        <w:tc>
          <w:tcPr>
            <w:tcW w:w="2850" w:type="dxa"/>
            <w:gridSpan w:val="2"/>
            <w:tcBorders>
              <w:top w:val="nil"/>
              <w:left w:val="single" w:sz="4" w:space="0" w:color="auto"/>
              <w:bottom w:val="single" w:sz="4" w:space="0" w:color="auto"/>
              <w:right w:val="single" w:sz="4" w:space="0" w:color="000000"/>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i/>
                <w:iCs/>
                <w:color w:val="000000" w:themeColor="text1"/>
                <w:sz w:val="20"/>
                <w:szCs w:val="20"/>
                <w:lang w:eastAsia="ru-RU"/>
              </w:rPr>
            </w:pPr>
            <w:r w:rsidRPr="00B64BAC">
              <w:rPr>
                <w:rFonts w:ascii="Times New Roman CYR" w:eastAsia="Times New Roman" w:hAnsi="Times New Roman CYR" w:cs="Times New Roman CYR"/>
                <w:i/>
                <w:iCs/>
                <w:color w:val="000000" w:themeColor="text1"/>
                <w:sz w:val="20"/>
                <w:szCs w:val="20"/>
                <w:lang w:eastAsia="ru-RU"/>
              </w:rPr>
              <w:t>"Газпромбанк" (АО)</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39 954,0</w:t>
            </w:r>
          </w:p>
        </w:tc>
        <w:tc>
          <w:tcPr>
            <w:tcW w:w="1276"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39 954,0</w:t>
            </w:r>
          </w:p>
        </w:tc>
        <w:tc>
          <w:tcPr>
            <w:tcW w:w="1559"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39 954,0</w:t>
            </w:r>
          </w:p>
        </w:tc>
        <w:tc>
          <w:tcPr>
            <w:tcW w:w="1276"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936"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60" w:type="dxa"/>
            <w:tcBorders>
              <w:top w:val="nil"/>
              <w:left w:val="nil"/>
              <w:bottom w:val="single" w:sz="4" w:space="0" w:color="auto"/>
              <w:right w:val="single" w:sz="4" w:space="0" w:color="auto"/>
            </w:tcBorders>
            <w:shd w:val="clear" w:color="auto" w:fill="auto"/>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39 954,0</w:t>
            </w:r>
          </w:p>
        </w:tc>
      </w:tr>
      <w:tr w:rsidR="00B64BAC" w:rsidRPr="00B64BAC" w:rsidTr="00001986">
        <w:trPr>
          <w:trHeight w:val="1320"/>
        </w:trPr>
        <w:tc>
          <w:tcPr>
            <w:tcW w:w="2850"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color w:val="000000" w:themeColor="text1"/>
                <w:sz w:val="20"/>
                <w:szCs w:val="20"/>
                <w:lang w:eastAsia="ru-RU"/>
              </w:rPr>
            </w:pPr>
            <w:r w:rsidRPr="00B64BAC">
              <w:rPr>
                <w:rFonts w:ascii="Times New Roman CYR" w:eastAsia="Times New Roman" w:hAnsi="Times New Roman CYR" w:cs="Times New Roman CYR"/>
                <w:color w:val="000000" w:themeColor="text1"/>
                <w:sz w:val="20"/>
                <w:szCs w:val="20"/>
                <w:lang w:eastAsia="ru-RU"/>
              </w:rPr>
              <w:t>в ценных бумагах российских эмитентов, связанных с реализацией самоокупаемых инфраструктурных проектов, перечень которых утверждается Правительством Российской Федерации, всего</w:t>
            </w:r>
          </w:p>
        </w:tc>
        <w:tc>
          <w:tcPr>
            <w:tcW w:w="1418" w:type="dxa"/>
            <w:tcBorders>
              <w:top w:val="nil"/>
              <w:left w:val="single" w:sz="4" w:space="0" w:color="auto"/>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112 630,0</w:t>
            </w:r>
          </w:p>
        </w:tc>
        <w:tc>
          <w:tcPr>
            <w:tcW w:w="127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4 113,3</w:t>
            </w:r>
          </w:p>
        </w:tc>
        <w:tc>
          <w:tcPr>
            <w:tcW w:w="1134"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0,0</w:t>
            </w:r>
          </w:p>
        </w:tc>
        <w:tc>
          <w:tcPr>
            <w:tcW w:w="1134"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0,0</w:t>
            </w:r>
          </w:p>
        </w:tc>
        <w:tc>
          <w:tcPr>
            <w:tcW w:w="1417"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349 559,1</w:t>
            </w:r>
          </w:p>
        </w:tc>
        <w:tc>
          <w:tcPr>
            <w:tcW w:w="1559"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161 630,0</w:t>
            </w:r>
          </w:p>
        </w:tc>
        <w:tc>
          <w:tcPr>
            <w:tcW w:w="127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4 113,3</w:t>
            </w:r>
          </w:p>
        </w:tc>
        <w:tc>
          <w:tcPr>
            <w:tcW w:w="100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0,0</w:t>
            </w:r>
          </w:p>
        </w:tc>
        <w:tc>
          <w:tcPr>
            <w:tcW w:w="93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0,0</w:t>
            </w:r>
          </w:p>
        </w:tc>
        <w:tc>
          <w:tcPr>
            <w:tcW w:w="1460"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447 386,0</w:t>
            </w:r>
          </w:p>
        </w:tc>
      </w:tr>
      <w:tr w:rsidR="00B64BAC" w:rsidRPr="00B64BAC" w:rsidTr="00001986">
        <w:trPr>
          <w:trHeight w:val="765"/>
        </w:trPr>
        <w:tc>
          <w:tcPr>
            <w:tcW w:w="840" w:type="dxa"/>
            <w:tcBorders>
              <w:top w:val="nil"/>
              <w:left w:val="single" w:sz="4" w:space="0" w:color="auto"/>
              <w:bottom w:val="nil"/>
              <w:right w:val="nil"/>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color w:val="000000" w:themeColor="text1"/>
                <w:sz w:val="20"/>
                <w:szCs w:val="20"/>
                <w:lang w:eastAsia="ru-RU"/>
              </w:rPr>
            </w:pPr>
            <w:r w:rsidRPr="00B64BAC">
              <w:rPr>
                <w:rFonts w:ascii="Times New Roman CYR" w:eastAsia="Times New Roman" w:hAnsi="Times New Roman CYR" w:cs="Times New Roman CYR"/>
                <w:color w:val="000000" w:themeColor="text1"/>
                <w:sz w:val="20"/>
                <w:szCs w:val="20"/>
                <w:lang w:eastAsia="ru-RU"/>
              </w:rPr>
              <w:t> </w:t>
            </w:r>
          </w:p>
        </w:tc>
        <w:tc>
          <w:tcPr>
            <w:tcW w:w="2010" w:type="dxa"/>
            <w:tcBorders>
              <w:top w:val="nil"/>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color w:val="000000" w:themeColor="text1"/>
                <w:sz w:val="20"/>
                <w:szCs w:val="20"/>
                <w:lang w:eastAsia="ru-RU"/>
              </w:rPr>
            </w:pPr>
            <w:r w:rsidRPr="00B64BAC">
              <w:rPr>
                <w:rFonts w:ascii="Times New Roman CYR" w:eastAsia="Times New Roman" w:hAnsi="Times New Roman CYR" w:cs="Times New Roman CYR"/>
                <w:color w:val="000000" w:themeColor="text1"/>
                <w:sz w:val="20"/>
                <w:szCs w:val="20"/>
                <w:lang w:eastAsia="ru-RU"/>
              </w:rPr>
              <w:t xml:space="preserve">из них в самоокупаемые инфраструктурные проекты с указанием </w:t>
            </w:r>
            <w:r w:rsidRPr="00B64BAC">
              <w:rPr>
                <w:rFonts w:ascii="Times New Roman CYR" w:eastAsia="Times New Roman" w:hAnsi="Times New Roman CYR" w:cs="Times New Roman CYR"/>
                <w:color w:val="000000" w:themeColor="text1"/>
                <w:sz w:val="20"/>
                <w:szCs w:val="20"/>
                <w:lang w:eastAsia="ru-RU"/>
              </w:rPr>
              <w:lastRenderedPageBreak/>
              <w:t>видов ценных бумаг:</w:t>
            </w:r>
          </w:p>
        </w:tc>
        <w:tc>
          <w:tcPr>
            <w:tcW w:w="1418" w:type="dxa"/>
            <w:tcBorders>
              <w:top w:val="single" w:sz="4" w:space="0" w:color="auto"/>
              <w:left w:val="nil"/>
              <w:bottom w:val="nil"/>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lastRenderedPageBreak/>
              <w:t> </w:t>
            </w:r>
          </w:p>
        </w:tc>
        <w:tc>
          <w:tcPr>
            <w:tcW w:w="1276"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134"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134"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417" w:type="dxa"/>
            <w:tcBorders>
              <w:top w:val="single" w:sz="4" w:space="0" w:color="auto"/>
              <w:left w:val="nil"/>
              <w:bottom w:val="nil"/>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559" w:type="dxa"/>
            <w:tcBorders>
              <w:top w:val="single" w:sz="4" w:space="0" w:color="auto"/>
              <w:left w:val="nil"/>
              <w:bottom w:val="nil"/>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276"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000"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936"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460" w:type="dxa"/>
            <w:tcBorders>
              <w:top w:val="single" w:sz="4" w:space="0" w:color="auto"/>
              <w:left w:val="nil"/>
              <w:bottom w:val="nil"/>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r>
      <w:tr w:rsidR="00B64BAC" w:rsidRPr="00B64BAC" w:rsidTr="00001986">
        <w:trPr>
          <w:trHeight w:val="780"/>
        </w:trPr>
        <w:tc>
          <w:tcPr>
            <w:tcW w:w="2850" w:type="dxa"/>
            <w:gridSpan w:val="2"/>
            <w:tcBorders>
              <w:top w:val="nil"/>
              <w:left w:val="single" w:sz="4" w:space="0" w:color="auto"/>
              <w:bottom w:val="single" w:sz="4" w:space="0" w:color="auto"/>
              <w:right w:val="single" w:sz="4" w:space="0" w:color="000000"/>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i/>
                <w:iCs/>
                <w:color w:val="000000" w:themeColor="text1"/>
                <w:sz w:val="20"/>
                <w:szCs w:val="20"/>
                <w:lang w:eastAsia="ru-RU"/>
              </w:rPr>
            </w:pPr>
            <w:r w:rsidRPr="00B64BAC">
              <w:rPr>
                <w:rFonts w:ascii="Times New Roman CYR" w:eastAsia="Times New Roman" w:hAnsi="Times New Roman CYR" w:cs="Times New Roman CYR"/>
                <w:i/>
                <w:iCs/>
                <w:color w:val="000000" w:themeColor="text1"/>
                <w:sz w:val="20"/>
                <w:szCs w:val="20"/>
                <w:lang w:eastAsia="ru-RU"/>
              </w:rPr>
              <w:lastRenderedPageBreak/>
              <w:t>«Строительство «интеллектуальных сетей» - облигац</w:t>
            </w:r>
            <w:proofErr w:type="gramStart"/>
            <w:r w:rsidRPr="00B64BAC">
              <w:rPr>
                <w:rFonts w:ascii="Times New Roman CYR" w:eastAsia="Times New Roman" w:hAnsi="Times New Roman CYR" w:cs="Times New Roman CYR"/>
                <w:i/>
                <w:iCs/>
                <w:color w:val="000000" w:themeColor="text1"/>
                <w:sz w:val="20"/>
                <w:szCs w:val="20"/>
                <w:lang w:eastAsia="ru-RU"/>
              </w:rPr>
              <w:t>ии ООО</w:t>
            </w:r>
            <w:proofErr w:type="gramEnd"/>
            <w:r w:rsidRPr="00B64BAC">
              <w:rPr>
                <w:rFonts w:ascii="Times New Roman CYR" w:eastAsia="Times New Roman" w:hAnsi="Times New Roman CYR" w:cs="Times New Roman CYR"/>
                <w:i/>
                <w:iCs/>
                <w:color w:val="000000" w:themeColor="text1"/>
                <w:sz w:val="20"/>
                <w:szCs w:val="20"/>
                <w:lang w:eastAsia="ru-RU"/>
              </w:rPr>
              <w:t xml:space="preserve"> «Инфраструктурные инвестиции-3» </w:t>
            </w:r>
          </w:p>
        </w:tc>
        <w:tc>
          <w:tcPr>
            <w:tcW w:w="1418"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1 080,0</w:t>
            </w:r>
          </w:p>
        </w:tc>
        <w:tc>
          <w:tcPr>
            <w:tcW w:w="127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1 080,0</w:t>
            </w:r>
          </w:p>
        </w:tc>
        <w:tc>
          <w:tcPr>
            <w:tcW w:w="1559"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1 080,0</w:t>
            </w:r>
          </w:p>
        </w:tc>
        <w:tc>
          <w:tcPr>
            <w:tcW w:w="127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00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93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6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1 080,0</w:t>
            </w:r>
          </w:p>
        </w:tc>
      </w:tr>
      <w:tr w:rsidR="00B64BAC" w:rsidRPr="00B64BAC" w:rsidTr="00001986">
        <w:trPr>
          <w:trHeight w:val="825"/>
        </w:trPr>
        <w:tc>
          <w:tcPr>
            <w:tcW w:w="2850" w:type="dxa"/>
            <w:gridSpan w:val="2"/>
            <w:tcBorders>
              <w:top w:val="nil"/>
              <w:left w:val="single" w:sz="4" w:space="0" w:color="auto"/>
              <w:bottom w:val="single" w:sz="4" w:space="0" w:color="auto"/>
              <w:right w:val="single" w:sz="4" w:space="0" w:color="000000"/>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i/>
                <w:iCs/>
                <w:color w:val="000000" w:themeColor="text1"/>
                <w:sz w:val="20"/>
                <w:szCs w:val="20"/>
                <w:lang w:eastAsia="ru-RU"/>
              </w:rPr>
            </w:pPr>
            <w:r w:rsidRPr="00B64BAC">
              <w:rPr>
                <w:rFonts w:ascii="Times New Roman CYR" w:eastAsia="Times New Roman" w:hAnsi="Times New Roman CYR" w:cs="Times New Roman CYR"/>
                <w:i/>
                <w:iCs/>
                <w:color w:val="000000" w:themeColor="text1"/>
                <w:sz w:val="20"/>
                <w:szCs w:val="20"/>
                <w:lang w:eastAsia="ru-RU"/>
              </w:rPr>
              <w:t>«Ликвидация цифрового неравенства в малонаселенных пунктах России» - облигац</w:t>
            </w:r>
            <w:proofErr w:type="gramStart"/>
            <w:r w:rsidRPr="00B64BAC">
              <w:rPr>
                <w:rFonts w:ascii="Times New Roman CYR" w:eastAsia="Times New Roman" w:hAnsi="Times New Roman CYR" w:cs="Times New Roman CYR"/>
                <w:i/>
                <w:iCs/>
                <w:color w:val="000000" w:themeColor="text1"/>
                <w:sz w:val="20"/>
                <w:szCs w:val="20"/>
                <w:lang w:eastAsia="ru-RU"/>
              </w:rPr>
              <w:t>ии ООО</w:t>
            </w:r>
            <w:proofErr w:type="gramEnd"/>
            <w:r w:rsidRPr="00B64BAC">
              <w:rPr>
                <w:rFonts w:ascii="Times New Roman CYR" w:eastAsia="Times New Roman" w:hAnsi="Times New Roman CYR" w:cs="Times New Roman CYR"/>
                <w:i/>
                <w:iCs/>
                <w:color w:val="000000" w:themeColor="text1"/>
                <w:sz w:val="20"/>
                <w:szCs w:val="20"/>
                <w:lang w:eastAsia="ru-RU"/>
              </w:rPr>
              <w:t xml:space="preserve"> «Инфраструктурные инвестиции-4»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4 050,0</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4 050,0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4 050,0</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936" w:type="dxa"/>
            <w:tcBorders>
              <w:top w:val="single" w:sz="4" w:space="0" w:color="auto"/>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60" w:type="dxa"/>
            <w:tcBorders>
              <w:top w:val="single" w:sz="4" w:space="0" w:color="auto"/>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4 050,0</w:t>
            </w:r>
          </w:p>
        </w:tc>
      </w:tr>
      <w:tr w:rsidR="00B64BAC" w:rsidRPr="00B64BAC" w:rsidTr="00001986">
        <w:trPr>
          <w:trHeight w:val="2190"/>
        </w:trPr>
        <w:tc>
          <w:tcPr>
            <w:tcW w:w="2850" w:type="dxa"/>
            <w:gridSpan w:val="2"/>
            <w:tcBorders>
              <w:top w:val="nil"/>
              <w:left w:val="single" w:sz="4" w:space="0" w:color="auto"/>
              <w:bottom w:val="single" w:sz="4" w:space="0" w:color="auto"/>
              <w:right w:val="single" w:sz="4" w:space="0" w:color="000000"/>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i/>
                <w:iCs/>
                <w:color w:val="000000" w:themeColor="text1"/>
                <w:sz w:val="20"/>
                <w:szCs w:val="20"/>
                <w:lang w:eastAsia="ru-RU"/>
              </w:rPr>
            </w:pPr>
            <w:r w:rsidRPr="00B64BAC">
              <w:rPr>
                <w:rFonts w:ascii="Times New Roman CYR" w:eastAsia="Times New Roman" w:hAnsi="Times New Roman CYR" w:cs="Times New Roman CYR"/>
                <w:i/>
                <w:iCs/>
                <w:color w:val="000000" w:themeColor="text1"/>
                <w:sz w:val="20"/>
                <w:szCs w:val="20"/>
                <w:lang w:eastAsia="ru-RU"/>
              </w:rPr>
              <w:t>«Строительство комплекса по добыче и подготовке газа, завода сжиженного природного газа и мощностей по отгрузке сжиженного природного газа и газового конденсата Южно-</w:t>
            </w:r>
            <w:proofErr w:type="spellStart"/>
            <w:r w:rsidRPr="00B64BAC">
              <w:rPr>
                <w:rFonts w:ascii="Times New Roman CYR" w:eastAsia="Times New Roman" w:hAnsi="Times New Roman CYR" w:cs="Times New Roman CYR"/>
                <w:i/>
                <w:iCs/>
                <w:color w:val="000000" w:themeColor="text1"/>
                <w:sz w:val="20"/>
                <w:szCs w:val="20"/>
                <w:lang w:eastAsia="ru-RU"/>
              </w:rPr>
              <w:t>Тамбейского</w:t>
            </w:r>
            <w:proofErr w:type="spellEnd"/>
            <w:r w:rsidRPr="00B64BAC">
              <w:rPr>
                <w:rFonts w:ascii="Times New Roman CYR" w:eastAsia="Times New Roman" w:hAnsi="Times New Roman CYR" w:cs="Times New Roman CYR"/>
                <w:i/>
                <w:iCs/>
                <w:color w:val="000000" w:themeColor="text1"/>
                <w:sz w:val="20"/>
                <w:szCs w:val="20"/>
                <w:lang w:eastAsia="ru-RU"/>
              </w:rPr>
              <w:t xml:space="preserve"> газоконденсатного месторождения на полуострове Ямал» - облигации ОАО «Ямал СПГ» </w:t>
            </w:r>
          </w:p>
        </w:tc>
        <w:tc>
          <w:tcPr>
            <w:tcW w:w="1418" w:type="dxa"/>
            <w:tcBorders>
              <w:top w:val="nil"/>
              <w:left w:val="single" w:sz="4" w:space="0" w:color="auto"/>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2 363,3</w:t>
            </w:r>
          </w:p>
        </w:tc>
        <w:tc>
          <w:tcPr>
            <w:tcW w:w="1134"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136 128,8</w:t>
            </w:r>
          </w:p>
        </w:tc>
        <w:tc>
          <w:tcPr>
            <w:tcW w:w="1559"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2 363,3</w:t>
            </w:r>
          </w:p>
        </w:tc>
        <w:tc>
          <w:tcPr>
            <w:tcW w:w="100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93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6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164 182,6</w:t>
            </w:r>
          </w:p>
        </w:tc>
      </w:tr>
      <w:tr w:rsidR="00B64BAC" w:rsidRPr="00B64BAC" w:rsidTr="00001986">
        <w:trPr>
          <w:trHeight w:val="1680"/>
        </w:trPr>
        <w:tc>
          <w:tcPr>
            <w:tcW w:w="2850" w:type="dxa"/>
            <w:gridSpan w:val="2"/>
            <w:tcBorders>
              <w:top w:val="nil"/>
              <w:left w:val="single" w:sz="4" w:space="0" w:color="auto"/>
              <w:bottom w:val="single" w:sz="4" w:space="0" w:color="auto"/>
              <w:right w:val="single" w:sz="4" w:space="0" w:color="000000"/>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i/>
                <w:iCs/>
                <w:color w:val="000000" w:themeColor="text1"/>
                <w:sz w:val="20"/>
                <w:szCs w:val="20"/>
                <w:lang w:eastAsia="ru-RU"/>
              </w:rPr>
            </w:pPr>
            <w:r w:rsidRPr="00B64BAC">
              <w:rPr>
                <w:rFonts w:ascii="Times New Roman CYR" w:eastAsia="Times New Roman" w:hAnsi="Times New Roman CYR" w:cs="Times New Roman CYR"/>
                <w:i/>
                <w:iCs/>
                <w:color w:val="000000" w:themeColor="text1"/>
                <w:sz w:val="20"/>
                <w:szCs w:val="20"/>
                <w:lang w:eastAsia="ru-RU"/>
              </w:rPr>
              <w:lastRenderedPageBreak/>
              <w:t>«Модернизация железнодорожной инфраструктуры Байкало-Амурской и Транссибирской железнодорожных магистралей с развитием пропускных и провозных способностей» - привилегированные акции ОАО «РЖД»</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50 000,0</w:t>
            </w:r>
          </w:p>
        </w:tc>
        <w:tc>
          <w:tcPr>
            <w:tcW w:w="127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50 000,0</w:t>
            </w:r>
          </w:p>
        </w:tc>
        <w:tc>
          <w:tcPr>
            <w:tcW w:w="1559"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70 000,0</w:t>
            </w:r>
          </w:p>
        </w:tc>
        <w:tc>
          <w:tcPr>
            <w:tcW w:w="127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00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93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6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70 000,0</w:t>
            </w:r>
          </w:p>
        </w:tc>
      </w:tr>
      <w:tr w:rsidR="00B64BAC" w:rsidRPr="00B64BAC" w:rsidTr="00001986">
        <w:trPr>
          <w:trHeight w:val="900"/>
        </w:trPr>
        <w:tc>
          <w:tcPr>
            <w:tcW w:w="2850" w:type="dxa"/>
            <w:gridSpan w:val="2"/>
            <w:tcBorders>
              <w:top w:val="nil"/>
              <w:left w:val="single" w:sz="4" w:space="0" w:color="auto"/>
              <w:bottom w:val="single" w:sz="4" w:space="0" w:color="auto"/>
              <w:right w:val="single" w:sz="4" w:space="0" w:color="000000"/>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i/>
                <w:iCs/>
                <w:color w:val="000000" w:themeColor="text1"/>
                <w:sz w:val="20"/>
                <w:szCs w:val="20"/>
                <w:lang w:eastAsia="ru-RU"/>
              </w:rPr>
            </w:pPr>
            <w:r w:rsidRPr="00B64BAC">
              <w:rPr>
                <w:rFonts w:ascii="Times New Roman CYR" w:eastAsia="Times New Roman" w:hAnsi="Times New Roman CYR" w:cs="Times New Roman CYR"/>
                <w:i/>
                <w:iCs/>
                <w:color w:val="000000" w:themeColor="text1"/>
                <w:sz w:val="20"/>
                <w:szCs w:val="20"/>
                <w:lang w:eastAsia="ru-RU"/>
              </w:rPr>
              <w:t>«Сооружение АЭС «Ханхикиви-1» в Финляндии» - привилегированные акц</w:t>
            </w:r>
            <w:proofErr w:type="gramStart"/>
            <w:r w:rsidRPr="00B64BAC">
              <w:rPr>
                <w:rFonts w:ascii="Times New Roman CYR" w:eastAsia="Times New Roman" w:hAnsi="Times New Roman CYR" w:cs="Times New Roman CYR"/>
                <w:i/>
                <w:iCs/>
                <w:color w:val="000000" w:themeColor="text1"/>
                <w:sz w:val="20"/>
                <w:szCs w:val="20"/>
                <w:lang w:eastAsia="ru-RU"/>
              </w:rPr>
              <w:t>ии АО</w:t>
            </w:r>
            <w:proofErr w:type="gramEnd"/>
            <w:r w:rsidRPr="00B64BAC">
              <w:rPr>
                <w:rFonts w:ascii="Times New Roman CYR" w:eastAsia="Times New Roman" w:hAnsi="Times New Roman CYR" w:cs="Times New Roman CYR"/>
                <w:i/>
                <w:iCs/>
                <w:color w:val="000000" w:themeColor="text1"/>
                <w:sz w:val="20"/>
                <w:szCs w:val="20"/>
                <w:lang w:eastAsia="ru-RU"/>
              </w:rPr>
              <w:t xml:space="preserve"> «</w:t>
            </w:r>
            <w:proofErr w:type="spellStart"/>
            <w:r w:rsidRPr="00B64BAC">
              <w:rPr>
                <w:rFonts w:ascii="Times New Roman CYR" w:eastAsia="Times New Roman" w:hAnsi="Times New Roman CYR" w:cs="Times New Roman CYR"/>
                <w:i/>
                <w:iCs/>
                <w:color w:val="000000" w:themeColor="text1"/>
                <w:sz w:val="20"/>
                <w:szCs w:val="20"/>
                <w:lang w:eastAsia="ru-RU"/>
              </w:rPr>
              <w:t>Атомэнергопром</w:t>
            </w:r>
            <w:proofErr w:type="spellEnd"/>
            <w:r w:rsidRPr="00B64BAC">
              <w:rPr>
                <w:rFonts w:ascii="Times New Roman CYR" w:eastAsia="Times New Roman" w:hAnsi="Times New Roman CYR" w:cs="Times New Roman CYR"/>
                <w:i/>
                <w:iCs/>
                <w:color w:val="000000" w:themeColor="text1"/>
                <w:sz w:val="20"/>
                <w:szCs w:val="20"/>
                <w:lang w:eastAsia="ru-RU"/>
              </w:rPr>
              <w:t>»</w:t>
            </w:r>
          </w:p>
        </w:tc>
        <w:tc>
          <w:tcPr>
            <w:tcW w:w="1418" w:type="dxa"/>
            <w:tcBorders>
              <w:top w:val="nil"/>
              <w:left w:val="single" w:sz="4" w:space="0" w:color="auto"/>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57 500,0</w:t>
            </w:r>
          </w:p>
        </w:tc>
        <w:tc>
          <w:tcPr>
            <w:tcW w:w="127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57 500,0</w:t>
            </w:r>
          </w:p>
        </w:tc>
        <w:tc>
          <w:tcPr>
            <w:tcW w:w="1559"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57 500,0</w:t>
            </w:r>
          </w:p>
        </w:tc>
        <w:tc>
          <w:tcPr>
            <w:tcW w:w="127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00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93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6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57 500,0</w:t>
            </w:r>
          </w:p>
        </w:tc>
      </w:tr>
      <w:tr w:rsidR="00B64BAC" w:rsidRPr="00B64BAC" w:rsidTr="00001986">
        <w:trPr>
          <w:trHeight w:val="215"/>
        </w:trPr>
        <w:tc>
          <w:tcPr>
            <w:tcW w:w="2850" w:type="dxa"/>
            <w:gridSpan w:val="2"/>
            <w:tcBorders>
              <w:top w:val="nil"/>
              <w:left w:val="single" w:sz="4" w:space="0" w:color="auto"/>
              <w:bottom w:val="single" w:sz="4" w:space="0" w:color="auto"/>
              <w:right w:val="single" w:sz="4" w:space="0" w:color="000000"/>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i/>
                <w:iCs/>
                <w:color w:val="000000" w:themeColor="text1"/>
                <w:sz w:val="20"/>
                <w:szCs w:val="20"/>
                <w:lang w:eastAsia="ru-RU"/>
              </w:rPr>
            </w:pPr>
            <w:r w:rsidRPr="00B64BAC">
              <w:rPr>
                <w:rFonts w:ascii="Times New Roman CYR" w:eastAsia="Times New Roman" w:hAnsi="Times New Roman CYR" w:cs="Times New Roman CYR"/>
                <w:i/>
                <w:iCs/>
                <w:color w:val="000000" w:themeColor="text1"/>
                <w:sz w:val="20"/>
                <w:szCs w:val="20"/>
                <w:lang w:eastAsia="ru-RU"/>
              </w:rPr>
              <w:t>«Строительство интегрированного нефтехимического комплекса «Западно-Сибирский нефтехимический комбинат» - облигац</w:t>
            </w:r>
            <w:proofErr w:type="gramStart"/>
            <w:r w:rsidRPr="00B64BAC">
              <w:rPr>
                <w:rFonts w:ascii="Times New Roman CYR" w:eastAsia="Times New Roman" w:hAnsi="Times New Roman CYR" w:cs="Times New Roman CYR"/>
                <w:i/>
                <w:iCs/>
                <w:color w:val="000000" w:themeColor="text1"/>
                <w:sz w:val="20"/>
                <w:szCs w:val="20"/>
                <w:lang w:eastAsia="ru-RU"/>
              </w:rPr>
              <w:t>ии ООО</w:t>
            </w:r>
            <w:proofErr w:type="gramEnd"/>
            <w:r w:rsidRPr="00B64BAC">
              <w:rPr>
                <w:rFonts w:ascii="Times New Roman CYR" w:eastAsia="Times New Roman" w:hAnsi="Times New Roman CYR" w:cs="Times New Roman CYR"/>
                <w:i/>
                <w:iCs/>
                <w:color w:val="000000" w:themeColor="text1"/>
                <w:sz w:val="20"/>
                <w:szCs w:val="20"/>
                <w:lang w:eastAsia="ru-RU"/>
              </w:rPr>
              <w:t xml:space="preserve"> «</w:t>
            </w:r>
            <w:proofErr w:type="spellStart"/>
            <w:r w:rsidRPr="00B64BAC">
              <w:rPr>
                <w:rFonts w:ascii="Times New Roman CYR" w:eastAsia="Times New Roman" w:hAnsi="Times New Roman CYR" w:cs="Times New Roman CYR"/>
                <w:i/>
                <w:iCs/>
                <w:color w:val="000000" w:themeColor="text1"/>
                <w:sz w:val="20"/>
                <w:szCs w:val="20"/>
                <w:lang w:eastAsia="ru-RU"/>
              </w:rPr>
              <w:t>ЗапСибНефтехим</w:t>
            </w:r>
            <w:proofErr w:type="spellEnd"/>
            <w:r w:rsidRPr="00B64BAC">
              <w:rPr>
                <w:rFonts w:ascii="Times New Roman CYR" w:eastAsia="Times New Roman" w:hAnsi="Times New Roman CYR" w:cs="Times New Roman CYR"/>
                <w:i/>
                <w:iCs/>
                <w:color w:val="000000" w:themeColor="text1"/>
                <w:sz w:val="20"/>
                <w:szCs w:val="20"/>
                <w:lang w:eastAsia="ru-RU"/>
              </w:rPr>
              <w:t xml:space="preserve">» </w:t>
            </w:r>
          </w:p>
        </w:tc>
        <w:tc>
          <w:tcPr>
            <w:tcW w:w="1418" w:type="dxa"/>
            <w:tcBorders>
              <w:top w:val="nil"/>
              <w:left w:val="single" w:sz="4" w:space="0" w:color="auto"/>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1 750,0</w:t>
            </w:r>
          </w:p>
        </w:tc>
        <w:tc>
          <w:tcPr>
            <w:tcW w:w="1134"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106 149,6</w:t>
            </w:r>
          </w:p>
        </w:tc>
        <w:tc>
          <w:tcPr>
            <w:tcW w:w="1559"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1 750,0</w:t>
            </w:r>
          </w:p>
        </w:tc>
        <w:tc>
          <w:tcPr>
            <w:tcW w:w="100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93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6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121 573,6</w:t>
            </w:r>
          </w:p>
        </w:tc>
      </w:tr>
      <w:tr w:rsidR="00B64BAC" w:rsidRPr="00B64BAC" w:rsidTr="00001986">
        <w:trPr>
          <w:trHeight w:val="675"/>
        </w:trPr>
        <w:tc>
          <w:tcPr>
            <w:tcW w:w="2850" w:type="dxa"/>
            <w:gridSpan w:val="2"/>
            <w:tcBorders>
              <w:top w:val="nil"/>
              <w:left w:val="single" w:sz="4" w:space="0" w:color="auto"/>
              <w:bottom w:val="single" w:sz="4" w:space="0" w:color="auto"/>
              <w:right w:val="single" w:sz="4" w:space="0" w:color="000000"/>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i/>
                <w:iCs/>
                <w:color w:val="000000" w:themeColor="text1"/>
                <w:sz w:val="20"/>
                <w:szCs w:val="20"/>
                <w:lang w:eastAsia="ru-RU"/>
              </w:rPr>
            </w:pPr>
            <w:r w:rsidRPr="00B64BAC">
              <w:rPr>
                <w:rFonts w:ascii="Times New Roman CYR" w:eastAsia="Times New Roman" w:hAnsi="Times New Roman CYR" w:cs="Times New Roman CYR"/>
                <w:i/>
                <w:iCs/>
                <w:color w:val="000000" w:themeColor="text1"/>
                <w:sz w:val="20"/>
                <w:szCs w:val="20"/>
                <w:lang w:eastAsia="ru-RU"/>
              </w:rPr>
              <w:t>«Центральная кольцевая автомобильная дорога (Московская область)»</w:t>
            </w:r>
          </w:p>
        </w:tc>
        <w:tc>
          <w:tcPr>
            <w:tcW w:w="1418" w:type="dxa"/>
            <w:tcBorders>
              <w:top w:val="nil"/>
              <w:left w:val="single" w:sz="4" w:space="0" w:color="auto"/>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0,0</w:t>
            </w:r>
          </w:p>
        </w:tc>
        <w:tc>
          <w:tcPr>
            <w:tcW w:w="1559"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29 000,0</w:t>
            </w:r>
          </w:p>
        </w:tc>
        <w:tc>
          <w:tcPr>
            <w:tcW w:w="127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00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93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 </w:t>
            </w:r>
          </w:p>
        </w:tc>
        <w:tc>
          <w:tcPr>
            <w:tcW w:w="146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i/>
                <w:iCs/>
                <w:color w:val="000000" w:themeColor="text1"/>
                <w:sz w:val="18"/>
                <w:szCs w:val="18"/>
                <w:lang w:eastAsia="ru-RU"/>
              </w:rPr>
            </w:pPr>
            <w:r w:rsidRPr="00B64BAC">
              <w:rPr>
                <w:rFonts w:ascii="Times New Roman CYR" w:eastAsia="Times New Roman" w:hAnsi="Times New Roman CYR" w:cs="Times New Roman CYR"/>
                <w:i/>
                <w:iCs/>
                <w:color w:val="000000" w:themeColor="text1"/>
                <w:sz w:val="18"/>
                <w:szCs w:val="18"/>
                <w:lang w:eastAsia="ru-RU"/>
              </w:rPr>
              <w:t>29 000,0</w:t>
            </w:r>
          </w:p>
        </w:tc>
      </w:tr>
      <w:tr w:rsidR="00B64BAC" w:rsidRPr="00B64BAC" w:rsidTr="00001986">
        <w:trPr>
          <w:trHeight w:val="1065"/>
        </w:trPr>
        <w:tc>
          <w:tcPr>
            <w:tcW w:w="2850"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74067D" w:rsidRPr="00B64BAC" w:rsidRDefault="0074067D" w:rsidP="00001986">
            <w:pPr>
              <w:spacing w:after="0" w:line="240" w:lineRule="auto"/>
              <w:jc w:val="both"/>
              <w:rPr>
                <w:rFonts w:ascii="Times New Roman CYR" w:eastAsia="Times New Roman" w:hAnsi="Times New Roman CYR" w:cs="Times New Roman CYR"/>
                <w:color w:val="000000" w:themeColor="text1"/>
                <w:sz w:val="20"/>
                <w:szCs w:val="20"/>
                <w:lang w:eastAsia="ru-RU"/>
              </w:rPr>
            </w:pPr>
            <w:r w:rsidRPr="00B64BAC">
              <w:rPr>
                <w:rFonts w:ascii="Times New Roman CYR" w:eastAsia="Times New Roman" w:hAnsi="Times New Roman CYR" w:cs="Times New Roman CYR"/>
                <w:color w:val="000000" w:themeColor="text1"/>
                <w:sz w:val="20"/>
                <w:szCs w:val="20"/>
                <w:lang w:eastAsia="ru-RU"/>
              </w:rPr>
              <w:t xml:space="preserve">средства фонда, размещенные в долговые обязательства иностранных государств на основании отдельного решения Правительства Российской Федерации </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3 000,0</w:t>
            </w:r>
          </w:p>
        </w:tc>
        <w:tc>
          <w:tcPr>
            <w:tcW w:w="1134"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172 800,6</w:t>
            </w:r>
          </w:p>
        </w:tc>
        <w:tc>
          <w:tcPr>
            <w:tcW w:w="1559"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х</w:t>
            </w:r>
          </w:p>
        </w:tc>
        <w:tc>
          <w:tcPr>
            <w:tcW w:w="127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3 000,0</w:t>
            </w:r>
          </w:p>
        </w:tc>
        <w:tc>
          <w:tcPr>
            <w:tcW w:w="100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х</w:t>
            </w:r>
          </w:p>
        </w:tc>
        <w:tc>
          <w:tcPr>
            <w:tcW w:w="936"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х</w:t>
            </w:r>
          </w:p>
        </w:tc>
        <w:tc>
          <w:tcPr>
            <w:tcW w:w="1460" w:type="dxa"/>
            <w:tcBorders>
              <w:top w:val="nil"/>
              <w:left w:val="nil"/>
              <w:bottom w:val="single" w:sz="4" w:space="0" w:color="auto"/>
              <w:right w:val="single" w:sz="4" w:space="0" w:color="auto"/>
            </w:tcBorders>
            <w:shd w:val="clear" w:color="000000" w:fill="FFFFFF"/>
            <w:vAlign w:val="center"/>
            <w:hideMark/>
          </w:tcPr>
          <w:p w:rsidR="0074067D" w:rsidRPr="00B64BAC" w:rsidRDefault="0074067D" w:rsidP="00001986">
            <w:pPr>
              <w:spacing w:after="0" w:line="240" w:lineRule="auto"/>
              <w:jc w:val="center"/>
              <w:rPr>
                <w:rFonts w:ascii="Times New Roman CYR" w:eastAsia="Times New Roman" w:hAnsi="Times New Roman CYR" w:cs="Times New Roman CYR"/>
                <w:color w:val="000000" w:themeColor="text1"/>
                <w:lang w:eastAsia="ru-RU"/>
              </w:rPr>
            </w:pPr>
            <w:r w:rsidRPr="00B64BAC">
              <w:rPr>
                <w:rFonts w:ascii="Times New Roman CYR" w:eastAsia="Times New Roman" w:hAnsi="Times New Roman CYR" w:cs="Times New Roman CYR"/>
                <w:color w:val="000000" w:themeColor="text1"/>
                <w:lang w:eastAsia="ru-RU"/>
              </w:rPr>
              <w:t>208 411,8</w:t>
            </w:r>
          </w:p>
        </w:tc>
      </w:tr>
    </w:tbl>
    <w:p w:rsidR="0074067D" w:rsidRPr="00B64BAC" w:rsidRDefault="0074067D">
      <w:pPr>
        <w:rPr>
          <w:color w:val="000000" w:themeColor="text1"/>
        </w:rPr>
      </w:pPr>
    </w:p>
    <w:p w:rsidR="0074067D" w:rsidRPr="00B64BAC" w:rsidRDefault="0074067D">
      <w:pPr>
        <w:rPr>
          <w:color w:val="000000" w:themeColor="text1"/>
        </w:rPr>
        <w:sectPr w:rsidR="0074067D" w:rsidRPr="00B64BAC" w:rsidSect="0074067D">
          <w:pgSz w:w="16838" w:h="11906" w:orient="landscape"/>
          <w:pgMar w:top="1701" w:right="1134" w:bottom="851" w:left="1134" w:header="709" w:footer="709" w:gutter="0"/>
          <w:cols w:space="708"/>
          <w:docGrid w:linePitch="360"/>
        </w:sectPr>
      </w:pPr>
    </w:p>
    <w:p w:rsidR="005355A6" w:rsidRDefault="005355A6" w:rsidP="005355A6">
      <w:pPr>
        <w:spacing w:after="0" w:line="240" w:lineRule="auto"/>
        <w:ind w:left="6237"/>
        <w:jc w:val="right"/>
        <w:rPr>
          <w:rFonts w:ascii="Times New Roman" w:hAnsi="Times New Roman" w:cs="Times New Roman"/>
          <w:color w:val="000000" w:themeColor="text1"/>
          <w:sz w:val="24"/>
          <w:szCs w:val="28"/>
        </w:rPr>
      </w:pPr>
      <w:r w:rsidRPr="00691A30">
        <w:rPr>
          <w:rFonts w:ascii="Times New Roman" w:hAnsi="Times New Roman" w:cs="Times New Roman"/>
          <w:color w:val="000000" w:themeColor="text1"/>
          <w:sz w:val="24"/>
          <w:szCs w:val="28"/>
        </w:rPr>
        <w:lastRenderedPageBreak/>
        <w:t xml:space="preserve">Таблица </w:t>
      </w:r>
      <w:r>
        <w:rPr>
          <w:rFonts w:ascii="Times New Roman" w:hAnsi="Times New Roman" w:cs="Times New Roman"/>
          <w:color w:val="000000" w:themeColor="text1"/>
          <w:sz w:val="24"/>
          <w:szCs w:val="28"/>
        </w:rPr>
        <w:t>№ 3</w:t>
      </w:r>
    </w:p>
    <w:p w:rsidR="005355A6" w:rsidRPr="00691A30" w:rsidRDefault="005355A6" w:rsidP="005355A6">
      <w:pPr>
        <w:spacing w:after="0" w:line="240" w:lineRule="auto"/>
        <w:ind w:left="6237"/>
        <w:jc w:val="right"/>
        <w:rPr>
          <w:rFonts w:ascii="Times New Roman" w:hAnsi="Times New Roman" w:cs="Times New Roman"/>
          <w:color w:val="000000" w:themeColor="text1"/>
          <w:sz w:val="10"/>
          <w:szCs w:val="10"/>
        </w:rPr>
      </w:pPr>
    </w:p>
    <w:p w:rsidR="0074067D" w:rsidRPr="005355A6" w:rsidRDefault="0074067D" w:rsidP="005355A6">
      <w:pPr>
        <w:widowControl w:val="0"/>
        <w:spacing w:after="0" w:line="240" w:lineRule="auto"/>
        <w:jc w:val="center"/>
        <w:rPr>
          <w:rFonts w:ascii="Times New Roman" w:eastAsia="Times New Roman" w:hAnsi="Times New Roman" w:cs="Times New Roman"/>
          <w:color w:val="000000" w:themeColor="text1"/>
          <w:sz w:val="24"/>
          <w:szCs w:val="24"/>
          <w:lang w:eastAsia="ru-RU"/>
        </w:rPr>
      </w:pPr>
      <w:r w:rsidRPr="005355A6">
        <w:rPr>
          <w:rFonts w:ascii="Times New Roman" w:eastAsia="Times New Roman" w:hAnsi="Times New Roman" w:cs="Times New Roman"/>
          <w:color w:val="000000" w:themeColor="text1"/>
          <w:sz w:val="24"/>
          <w:szCs w:val="24"/>
          <w:lang w:eastAsia="ru-RU"/>
        </w:rPr>
        <w:t>Информация о финансировании за счет средств ФНБ самоокупаемых инфраструктурных проектов, перечень которых утвержден распоряжением Правительства Российской Федерации от 5 ноября 2013 г. № 2044-р (с изменениями)</w:t>
      </w:r>
    </w:p>
    <w:p w:rsidR="0074067D" w:rsidRPr="00B64BAC" w:rsidRDefault="0074067D" w:rsidP="0074067D">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themeColor="text1"/>
          <w:sz w:val="24"/>
          <w:szCs w:val="24"/>
          <w:lang w:eastAsia="ru-RU"/>
        </w:rPr>
      </w:pPr>
    </w:p>
    <w:tbl>
      <w:tblPr>
        <w:tblStyle w:val="a3"/>
        <w:tblW w:w="15134" w:type="dxa"/>
        <w:tblLook w:val="04A0" w:firstRow="1" w:lastRow="0" w:firstColumn="1" w:lastColumn="0" w:noHBand="0" w:noVBand="1"/>
      </w:tblPr>
      <w:tblGrid>
        <w:gridCol w:w="373"/>
        <w:gridCol w:w="4737"/>
        <w:gridCol w:w="1944"/>
        <w:gridCol w:w="1899"/>
        <w:gridCol w:w="2038"/>
        <w:gridCol w:w="1984"/>
        <w:gridCol w:w="2159"/>
      </w:tblGrid>
      <w:tr w:rsidR="00B64BAC" w:rsidRPr="00B64BAC" w:rsidTr="00001986">
        <w:trPr>
          <w:tblHeader/>
        </w:trPr>
        <w:tc>
          <w:tcPr>
            <w:tcW w:w="373" w:type="dxa"/>
            <w:vAlign w:val="center"/>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w:t>
            </w:r>
          </w:p>
        </w:tc>
        <w:tc>
          <w:tcPr>
            <w:tcW w:w="4737" w:type="dxa"/>
            <w:vAlign w:val="center"/>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Наименование инфраструктурного проекта</w:t>
            </w:r>
          </w:p>
        </w:tc>
        <w:tc>
          <w:tcPr>
            <w:tcW w:w="1944" w:type="dxa"/>
            <w:vAlign w:val="center"/>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Предельный объем средств ФНБ, направляемых на финансирование проекта, млрд. рублей</w:t>
            </w:r>
          </w:p>
        </w:tc>
        <w:tc>
          <w:tcPr>
            <w:tcW w:w="189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Финансовый актив, в который размещены средства ФНБ в целях финансирования проекта</w:t>
            </w:r>
          </w:p>
        </w:tc>
        <w:tc>
          <w:tcPr>
            <w:tcW w:w="2038"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 xml:space="preserve">Объем размещенных средств на 1 января 2018 года, </w:t>
            </w:r>
          </w:p>
          <w:p w:rsidR="0074067D" w:rsidRPr="00B64BAC" w:rsidRDefault="0074067D" w:rsidP="00001986">
            <w:pPr>
              <w:widowControl w:val="0"/>
              <w:overflowPunct w:val="0"/>
              <w:autoSpaceDE w:val="0"/>
              <w:autoSpaceDN w:val="0"/>
              <w:adjustRightInd w:val="0"/>
              <w:ind w:left="-57" w:right="-57"/>
              <w:jc w:val="center"/>
              <w:textAlignment w:val="baseline"/>
              <w:rPr>
                <w:b/>
                <w:color w:val="000000" w:themeColor="text1"/>
              </w:rPr>
            </w:pPr>
            <w:r w:rsidRPr="00B64BAC">
              <w:rPr>
                <w:color w:val="000000" w:themeColor="text1"/>
              </w:rPr>
              <w:t>млрд. рублей</w:t>
            </w:r>
          </w:p>
        </w:tc>
        <w:tc>
          <w:tcPr>
            <w:tcW w:w="198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Объем размещенных средств на 1 января 2019 года,</w:t>
            </w:r>
          </w:p>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млрд. рублей</w:t>
            </w:r>
          </w:p>
        </w:tc>
        <w:tc>
          <w:tcPr>
            <w:tcW w:w="215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Остаток на 1 января 2019 года средств, который может быть направлен на финансирование проектов,</w:t>
            </w:r>
          </w:p>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млрд. рублей</w:t>
            </w:r>
          </w:p>
        </w:tc>
      </w:tr>
      <w:tr w:rsidR="00B64BAC" w:rsidRPr="00B64BAC" w:rsidTr="00001986">
        <w:tc>
          <w:tcPr>
            <w:tcW w:w="373"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1</w:t>
            </w:r>
          </w:p>
        </w:tc>
        <w:tc>
          <w:tcPr>
            <w:tcW w:w="4737" w:type="dxa"/>
          </w:tcPr>
          <w:p w:rsidR="0074067D" w:rsidRPr="00B64BAC" w:rsidRDefault="0074067D" w:rsidP="00001986">
            <w:pPr>
              <w:widowControl w:val="0"/>
              <w:overflowPunct w:val="0"/>
              <w:autoSpaceDE w:val="0"/>
              <w:autoSpaceDN w:val="0"/>
              <w:adjustRightInd w:val="0"/>
              <w:ind w:left="-57" w:right="-57"/>
              <w:jc w:val="both"/>
              <w:textAlignment w:val="baseline"/>
              <w:rPr>
                <w:color w:val="000000" w:themeColor="text1"/>
              </w:rPr>
            </w:pPr>
            <w:r w:rsidRPr="00B64BAC">
              <w:rPr>
                <w:color w:val="000000" w:themeColor="text1"/>
              </w:rPr>
              <w:t>«Центральная кольцевая автомобильная дорога (Московская область)»</w:t>
            </w:r>
          </w:p>
        </w:tc>
        <w:tc>
          <w:tcPr>
            <w:tcW w:w="194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150,0</w:t>
            </w:r>
          </w:p>
        </w:tc>
        <w:tc>
          <w:tcPr>
            <w:tcW w:w="189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sz w:val="18"/>
                <w:szCs w:val="18"/>
              </w:rPr>
            </w:pPr>
            <w:r w:rsidRPr="00B64BAC">
              <w:rPr>
                <w:color w:val="000000" w:themeColor="text1"/>
                <w:sz w:val="18"/>
                <w:szCs w:val="18"/>
              </w:rPr>
              <w:t xml:space="preserve">Субординированный депозит в Банке ГПБ (АО), облигации </w:t>
            </w:r>
            <w:r w:rsidRPr="00B64BAC">
              <w:rPr>
                <w:color w:val="000000" w:themeColor="text1"/>
                <w:sz w:val="18"/>
                <w:szCs w:val="18"/>
              </w:rPr>
              <w:br/>
              <w:t>ГК «Автодор»</w:t>
            </w:r>
          </w:p>
        </w:tc>
        <w:tc>
          <w:tcPr>
            <w:tcW w:w="2038"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38,4</w:t>
            </w:r>
          </w:p>
        </w:tc>
        <w:tc>
          <w:tcPr>
            <w:tcW w:w="198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67,4</w:t>
            </w:r>
          </w:p>
        </w:tc>
        <w:tc>
          <w:tcPr>
            <w:tcW w:w="215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82,6</w:t>
            </w:r>
          </w:p>
        </w:tc>
      </w:tr>
      <w:tr w:rsidR="00B64BAC" w:rsidRPr="00B64BAC" w:rsidTr="00001986">
        <w:tc>
          <w:tcPr>
            <w:tcW w:w="373"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2</w:t>
            </w:r>
          </w:p>
        </w:tc>
        <w:tc>
          <w:tcPr>
            <w:tcW w:w="4737" w:type="dxa"/>
          </w:tcPr>
          <w:p w:rsidR="0074067D" w:rsidRPr="00B64BAC" w:rsidRDefault="0074067D" w:rsidP="00001986">
            <w:pPr>
              <w:widowControl w:val="0"/>
              <w:overflowPunct w:val="0"/>
              <w:autoSpaceDE w:val="0"/>
              <w:autoSpaceDN w:val="0"/>
              <w:adjustRightInd w:val="0"/>
              <w:ind w:left="-57" w:right="-57"/>
              <w:jc w:val="both"/>
              <w:textAlignment w:val="baseline"/>
              <w:rPr>
                <w:color w:val="000000" w:themeColor="text1"/>
              </w:rPr>
            </w:pPr>
            <w:r w:rsidRPr="00B64BAC">
              <w:rPr>
                <w:color w:val="000000" w:themeColor="text1"/>
              </w:rPr>
              <w:t>«Модернизация железнодорожной инфраструктуры Байкало-Амурской и Транссибирской железнодорожных магистралей с развитием пропускных и провозных способностей»</w:t>
            </w:r>
          </w:p>
        </w:tc>
        <w:tc>
          <w:tcPr>
            <w:tcW w:w="194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150,0</w:t>
            </w:r>
          </w:p>
        </w:tc>
        <w:tc>
          <w:tcPr>
            <w:tcW w:w="189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sz w:val="18"/>
                <w:szCs w:val="18"/>
              </w:rPr>
            </w:pPr>
            <w:r w:rsidRPr="00B64BAC">
              <w:rPr>
                <w:color w:val="000000" w:themeColor="text1"/>
                <w:sz w:val="18"/>
                <w:szCs w:val="18"/>
              </w:rPr>
              <w:t>Привилегированные акции ОАО «РЖД»</w:t>
            </w:r>
          </w:p>
        </w:tc>
        <w:tc>
          <w:tcPr>
            <w:tcW w:w="2038"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50,0</w:t>
            </w:r>
          </w:p>
        </w:tc>
        <w:tc>
          <w:tcPr>
            <w:tcW w:w="198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70,0</w:t>
            </w:r>
          </w:p>
        </w:tc>
        <w:tc>
          <w:tcPr>
            <w:tcW w:w="215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80,0</w:t>
            </w:r>
          </w:p>
        </w:tc>
      </w:tr>
      <w:tr w:rsidR="00B64BAC" w:rsidRPr="00B64BAC" w:rsidTr="00001986">
        <w:tc>
          <w:tcPr>
            <w:tcW w:w="373"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3</w:t>
            </w:r>
          </w:p>
        </w:tc>
        <w:tc>
          <w:tcPr>
            <w:tcW w:w="4737" w:type="dxa"/>
          </w:tcPr>
          <w:p w:rsidR="0074067D" w:rsidRPr="00B64BAC" w:rsidRDefault="0074067D" w:rsidP="00001986">
            <w:pPr>
              <w:widowControl w:val="0"/>
              <w:overflowPunct w:val="0"/>
              <w:autoSpaceDE w:val="0"/>
              <w:autoSpaceDN w:val="0"/>
              <w:adjustRightInd w:val="0"/>
              <w:ind w:left="-57" w:right="-57"/>
              <w:jc w:val="both"/>
              <w:textAlignment w:val="baseline"/>
              <w:rPr>
                <w:color w:val="000000" w:themeColor="text1"/>
              </w:rPr>
            </w:pPr>
            <w:r w:rsidRPr="00B64BAC">
              <w:rPr>
                <w:color w:val="000000" w:themeColor="text1"/>
              </w:rPr>
              <w:t>«Строительство железной дороги Элегест – Кызыл – Курагино и угольного портового терминала на Дальнем Востоке в увязке с освоением минерально-сырьевой базы Республики Тыва»</w:t>
            </w:r>
          </w:p>
        </w:tc>
        <w:tc>
          <w:tcPr>
            <w:tcW w:w="194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86,86</w:t>
            </w:r>
          </w:p>
        </w:tc>
        <w:tc>
          <w:tcPr>
            <w:tcW w:w="189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sz w:val="18"/>
                <w:szCs w:val="18"/>
              </w:rPr>
            </w:pPr>
            <w:r w:rsidRPr="00B64BAC">
              <w:rPr>
                <w:color w:val="000000" w:themeColor="text1"/>
                <w:sz w:val="18"/>
                <w:szCs w:val="18"/>
              </w:rPr>
              <w:t>-</w:t>
            </w:r>
          </w:p>
        </w:tc>
        <w:tc>
          <w:tcPr>
            <w:tcW w:w="2038"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0,0**</w:t>
            </w:r>
          </w:p>
        </w:tc>
        <w:tc>
          <w:tcPr>
            <w:tcW w:w="198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0,0**</w:t>
            </w:r>
          </w:p>
        </w:tc>
        <w:tc>
          <w:tcPr>
            <w:tcW w:w="215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w:t>
            </w:r>
          </w:p>
        </w:tc>
      </w:tr>
      <w:tr w:rsidR="00B64BAC" w:rsidRPr="00B64BAC" w:rsidTr="00001986">
        <w:tc>
          <w:tcPr>
            <w:tcW w:w="373"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4</w:t>
            </w:r>
          </w:p>
        </w:tc>
        <w:tc>
          <w:tcPr>
            <w:tcW w:w="4737" w:type="dxa"/>
          </w:tcPr>
          <w:p w:rsidR="0074067D" w:rsidRPr="00B64BAC" w:rsidRDefault="0074067D" w:rsidP="00001986">
            <w:pPr>
              <w:widowControl w:val="0"/>
              <w:overflowPunct w:val="0"/>
              <w:autoSpaceDE w:val="0"/>
              <w:autoSpaceDN w:val="0"/>
              <w:adjustRightInd w:val="0"/>
              <w:ind w:left="-57" w:right="-57"/>
              <w:jc w:val="both"/>
              <w:textAlignment w:val="baseline"/>
              <w:rPr>
                <w:color w:val="000000" w:themeColor="text1"/>
              </w:rPr>
            </w:pPr>
            <w:r w:rsidRPr="00B64BAC">
              <w:rPr>
                <w:color w:val="000000" w:themeColor="text1"/>
              </w:rPr>
              <w:t>«Строительство «интеллектуальных сетей»</w:t>
            </w:r>
          </w:p>
        </w:tc>
        <w:tc>
          <w:tcPr>
            <w:tcW w:w="194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1,1</w:t>
            </w:r>
          </w:p>
        </w:tc>
        <w:tc>
          <w:tcPr>
            <w:tcW w:w="1899" w:type="dxa"/>
            <w:vAlign w:val="bottom"/>
          </w:tcPr>
          <w:p w:rsidR="0074067D" w:rsidRPr="00B64BAC" w:rsidRDefault="0074067D" w:rsidP="00001986">
            <w:pPr>
              <w:keepNext/>
              <w:keepLines/>
              <w:widowControl w:val="0"/>
              <w:autoSpaceDN w:val="0"/>
              <w:jc w:val="center"/>
              <w:textAlignment w:val="baseline"/>
              <w:rPr>
                <w:color w:val="000000" w:themeColor="text1"/>
                <w:sz w:val="18"/>
                <w:szCs w:val="18"/>
                <w:shd w:val="clear" w:color="auto" w:fill="FFFFFF"/>
              </w:rPr>
            </w:pPr>
            <w:r w:rsidRPr="00B64BAC">
              <w:rPr>
                <w:color w:val="000000" w:themeColor="text1"/>
                <w:sz w:val="18"/>
                <w:szCs w:val="18"/>
                <w:shd w:val="clear" w:color="auto" w:fill="FFFFFF"/>
              </w:rPr>
              <w:t>Облигац</w:t>
            </w:r>
            <w:proofErr w:type="gramStart"/>
            <w:r w:rsidRPr="00B64BAC">
              <w:rPr>
                <w:color w:val="000000" w:themeColor="text1"/>
                <w:sz w:val="18"/>
                <w:szCs w:val="18"/>
                <w:shd w:val="clear" w:color="auto" w:fill="FFFFFF"/>
              </w:rPr>
              <w:t>ии ООО</w:t>
            </w:r>
            <w:proofErr w:type="gramEnd"/>
            <w:r w:rsidRPr="00B64BAC">
              <w:rPr>
                <w:color w:val="000000" w:themeColor="text1"/>
                <w:sz w:val="18"/>
                <w:szCs w:val="18"/>
                <w:shd w:val="clear" w:color="auto" w:fill="FFFFFF"/>
              </w:rPr>
              <w:t xml:space="preserve"> «Инфраструктурные инвестиции-3»</w:t>
            </w:r>
          </w:p>
        </w:tc>
        <w:tc>
          <w:tcPr>
            <w:tcW w:w="2038"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1,1</w:t>
            </w:r>
          </w:p>
        </w:tc>
        <w:tc>
          <w:tcPr>
            <w:tcW w:w="198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1,1</w:t>
            </w:r>
          </w:p>
        </w:tc>
        <w:tc>
          <w:tcPr>
            <w:tcW w:w="215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w:t>
            </w:r>
          </w:p>
        </w:tc>
      </w:tr>
      <w:tr w:rsidR="00B64BAC" w:rsidRPr="00B64BAC" w:rsidTr="00001986">
        <w:tc>
          <w:tcPr>
            <w:tcW w:w="373"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5</w:t>
            </w:r>
          </w:p>
        </w:tc>
        <w:tc>
          <w:tcPr>
            <w:tcW w:w="4737" w:type="dxa"/>
          </w:tcPr>
          <w:p w:rsidR="0074067D" w:rsidRPr="00B64BAC" w:rsidRDefault="0074067D" w:rsidP="00001986">
            <w:pPr>
              <w:widowControl w:val="0"/>
              <w:overflowPunct w:val="0"/>
              <w:autoSpaceDE w:val="0"/>
              <w:autoSpaceDN w:val="0"/>
              <w:adjustRightInd w:val="0"/>
              <w:ind w:left="-57" w:right="-57"/>
              <w:jc w:val="both"/>
              <w:textAlignment w:val="baseline"/>
              <w:rPr>
                <w:color w:val="000000" w:themeColor="text1"/>
              </w:rPr>
            </w:pPr>
            <w:r w:rsidRPr="00B64BAC">
              <w:rPr>
                <w:color w:val="000000" w:themeColor="text1"/>
              </w:rPr>
              <w:t>«Ликвидация цифрового неравенства в малонаселенных пунктах России»</w:t>
            </w:r>
          </w:p>
        </w:tc>
        <w:tc>
          <w:tcPr>
            <w:tcW w:w="194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27,0</w:t>
            </w:r>
          </w:p>
        </w:tc>
        <w:tc>
          <w:tcPr>
            <w:tcW w:w="1899" w:type="dxa"/>
            <w:vAlign w:val="center"/>
          </w:tcPr>
          <w:p w:rsidR="0074067D" w:rsidRPr="00B64BAC" w:rsidRDefault="0074067D" w:rsidP="00001986">
            <w:pPr>
              <w:widowControl w:val="0"/>
              <w:autoSpaceDN w:val="0"/>
              <w:jc w:val="center"/>
              <w:textAlignment w:val="baseline"/>
              <w:rPr>
                <w:color w:val="000000" w:themeColor="text1"/>
                <w:sz w:val="18"/>
                <w:szCs w:val="18"/>
                <w:shd w:val="clear" w:color="auto" w:fill="FFFFFF"/>
              </w:rPr>
            </w:pPr>
            <w:r w:rsidRPr="00B64BAC">
              <w:rPr>
                <w:color w:val="000000" w:themeColor="text1"/>
                <w:sz w:val="18"/>
                <w:szCs w:val="18"/>
                <w:shd w:val="clear" w:color="auto" w:fill="FFFFFF"/>
              </w:rPr>
              <w:t>Облигац</w:t>
            </w:r>
            <w:proofErr w:type="gramStart"/>
            <w:r w:rsidRPr="00B64BAC">
              <w:rPr>
                <w:color w:val="000000" w:themeColor="text1"/>
                <w:sz w:val="18"/>
                <w:szCs w:val="18"/>
                <w:shd w:val="clear" w:color="auto" w:fill="FFFFFF"/>
              </w:rPr>
              <w:t>ии ООО</w:t>
            </w:r>
            <w:proofErr w:type="gramEnd"/>
            <w:r w:rsidRPr="00B64BAC">
              <w:rPr>
                <w:color w:val="000000" w:themeColor="text1"/>
                <w:sz w:val="18"/>
                <w:szCs w:val="18"/>
                <w:shd w:val="clear" w:color="auto" w:fill="FFFFFF"/>
              </w:rPr>
              <w:t xml:space="preserve"> «Инфраструктурные инвестиции-4»</w:t>
            </w:r>
          </w:p>
        </w:tc>
        <w:tc>
          <w:tcPr>
            <w:tcW w:w="2038"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4,1</w:t>
            </w:r>
          </w:p>
        </w:tc>
        <w:tc>
          <w:tcPr>
            <w:tcW w:w="198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4,1</w:t>
            </w:r>
          </w:p>
        </w:tc>
        <w:tc>
          <w:tcPr>
            <w:tcW w:w="215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22,9</w:t>
            </w:r>
          </w:p>
        </w:tc>
      </w:tr>
      <w:tr w:rsidR="00B64BAC" w:rsidRPr="00B64BAC" w:rsidTr="00001986">
        <w:tc>
          <w:tcPr>
            <w:tcW w:w="373"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6</w:t>
            </w:r>
          </w:p>
        </w:tc>
        <w:tc>
          <w:tcPr>
            <w:tcW w:w="4737" w:type="dxa"/>
          </w:tcPr>
          <w:p w:rsidR="0074067D" w:rsidRPr="00B64BAC" w:rsidRDefault="0074067D" w:rsidP="00001986">
            <w:pPr>
              <w:widowControl w:val="0"/>
              <w:overflowPunct w:val="0"/>
              <w:autoSpaceDE w:val="0"/>
              <w:autoSpaceDN w:val="0"/>
              <w:adjustRightInd w:val="0"/>
              <w:ind w:left="-57" w:right="-57"/>
              <w:jc w:val="both"/>
              <w:textAlignment w:val="baseline"/>
              <w:rPr>
                <w:color w:val="000000" w:themeColor="text1"/>
              </w:rPr>
            </w:pPr>
            <w:r w:rsidRPr="00B64BAC">
              <w:rPr>
                <w:color w:val="000000" w:themeColor="text1"/>
              </w:rPr>
              <w:t>«Строительство комплекса по добыче и подготовке газа, завода сжиженного природного газа и мощностей по отгрузке сжиженного природного газа и газового конденсата Южно-</w:t>
            </w:r>
            <w:proofErr w:type="spellStart"/>
            <w:r w:rsidRPr="00B64BAC">
              <w:rPr>
                <w:color w:val="000000" w:themeColor="text1"/>
              </w:rPr>
              <w:t>Тамбейского</w:t>
            </w:r>
            <w:proofErr w:type="spellEnd"/>
            <w:r w:rsidRPr="00B64BAC">
              <w:rPr>
                <w:color w:val="000000" w:themeColor="text1"/>
              </w:rPr>
              <w:t xml:space="preserve"> газоконденсатного месторождения на полуострове Ямал»</w:t>
            </w:r>
          </w:p>
        </w:tc>
        <w:tc>
          <w:tcPr>
            <w:tcW w:w="194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150,0</w:t>
            </w:r>
          </w:p>
        </w:tc>
        <w:tc>
          <w:tcPr>
            <w:tcW w:w="189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sz w:val="18"/>
                <w:szCs w:val="18"/>
                <w:shd w:val="clear" w:color="auto" w:fill="FFFFFF"/>
              </w:rPr>
            </w:pPr>
            <w:r w:rsidRPr="00B64BAC">
              <w:rPr>
                <w:color w:val="000000" w:themeColor="text1"/>
                <w:sz w:val="18"/>
                <w:szCs w:val="18"/>
                <w:shd w:val="clear" w:color="auto" w:fill="FFFFFF"/>
              </w:rPr>
              <w:t>Облигации ОАО «Ямал СПГ»</w:t>
            </w:r>
          </w:p>
        </w:tc>
        <w:tc>
          <w:tcPr>
            <w:tcW w:w="2038"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150,0*</w:t>
            </w:r>
          </w:p>
        </w:tc>
        <w:tc>
          <w:tcPr>
            <w:tcW w:w="198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150,0*</w:t>
            </w:r>
          </w:p>
        </w:tc>
        <w:tc>
          <w:tcPr>
            <w:tcW w:w="215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w:t>
            </w:r>
          </w:p>
        </w:tc>
      </w:tr>
      <w:tr w:rsidR="00B64BAC" w:rsidRPr="00B64BAC" w:rsidTr="00001986">
        <w:tc>
          <w:tcPr>
            <w:tcW w:w="373"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7</w:t>
            </w:r>
          </w:p>
        </w:tc>
        <w:tc>
          <w:tcPr>
            <w:tcW w:w="4737" w:type="dxa"/>
          </w:tcPr>
          <w:p w:rsidR="0074067D" w:rsidRPr="00B64BAC" w:rsidRDefault="0074067D" w:rsidP="00001986">
            <w:pPr>
              <w:widowControl w:val="0"/>
              <w:overflowPunct w:val="0"/>
              <w:autoSpaceDE w:val="0"/>
              <w:autoSpaceDN w:val="0"/>
              <w:adjustRightInd w:val="0"/>
              <w:ind w:left="-57" w:right="-57"/>
              <w:jc w:val="both"/>
              <w:textAlignment w:val="baseline"/>
              <w:rPr>
                <w:color w:val="000000" w:themeColor="text1"/>
              </w:rPr>
            </w:pPr>
            <w:r w:rsidRPr="00B64BAC">
              <w:rPr>
                <w:color w:val="000000" w:themeColor="text1"/>
              </w:rPr>
              <w:t>«Развитие железнодорожной инфраструктуры Восточной части БАМа»</w:t>
            </w:r>
          </w:p>
        </w:tc>
        <w:tc>
          <w:tcPr>
            <w:tcW w:w="194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7,5</w:t>
            </w:r>
          </w:p>
        </w:tc>
        <w:tc>
          <w:tcPr>
            <w:tcW w:w="189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sz w:val="18"/>
                <w:szCs w:val="18"/>
                <w:shd w:val="clear" w:color="auto" w:fill="FFFFFF"/>
              </w:rPr>
            </w:pPr>
            <w:r w:rsidRPr="00B64BAC">
              <w:rPr>
                <w:color w:val="000000" w:themeColor="text1"/>
                <w:sz w:val="18"/>
                <w:szCs w:val="18"/>
                <w:shd w:val="clear" w:color="auto" w:fill="FFFFFF"/>
              </w:rPr>
              <w:t>-</w:t>
            </w:r>
          </w:p>
        </w:tc>
        <w:tc>
          <w:tcPr>
            <w:tcW w:w="2038"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0,0**</w:t>
            </w:r>
          </w:p>
        </w:tc>
        <w:tc>
          <w:tcPr>
            <w:tcW w:w="198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0,0**</w:t>
            </w:r>
          </w:p>
        </w:tc>
        <w:tc>
          <w:tcPr>
            <w:tcW w:w="215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w:t>
            </w:r>
          </w:p>
        </w:tc>
      </w:tr>
      <w:tr w:rsidR="00B64BAC" w:rsidRPr="00B64BAC" w:rsidTr="00001986">
        <w:tc>
          <w:tcPr>
            <w:tcW w:w="373"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8</w:t>
            </w:r>
          </w:p>
        </w:tc>
        <w:tc>
          <w:tcPr>
            <w:tcW w:w="4737" w:type="dxa"/>
          </w:tcPr>
          <w:p w:rsidR="0074067D" w:rsidRPr="00B64BAC" w:rsidRDefault="0074067D" w:rsidP="00001986">
            <w:pPr>
              <w:widowControl w:val="0"/>
              <w:overflowPunct w:val="0"/>
              <w:autoSpaceDE w:val="0"/>
              <w:autoSpaceDN w:val="0"/>
              <w:adjustRightInd w:val="0"/>
              <w:ind w:left="-57" w:right="-57"/>
              <w:jc w:val="both"/>
              <w:textAlignment w:val="baseline"/>
              <w:rPr>
                <w:color w:val="000000" w:themeColor="text1"/>
              </w:rPr>
            </w:pPr>
            <w:r w:rsidRPr="00B64BAC">
              <w:rPr>
                <w:color w:val="000000" w:themeColor="text1"/>
              </w:rPr>
              <w:t>«Развитие железнодорожной инфраструктуры на подходах к портам Азово-Черноморского бассейна»</w:t>
            </w:r>
          </w:p>
        </w:tc>
        <w:tc>
          <w:tcPr>
            <w:tcW w:w="194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10,3</w:t>
            </w:r>
          </w:p>
        </w:tc>
        <w:tc>
          <w:tcPr>
            <w:tcW w:w="189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sz w:val="18"/>
                <w:szCs w:val="18"/>
                <w:shd w:val="clear" w:color="auto" w:fill="FFFFFF"/>
              </w:rPr>
            </w:pPr>
            <w:r w:rsidRPr="00B64BAC">
              <w:rPr>
                <w:color w:val="000000" w:themeColor="text1"/>
                <w:sz w:val="18"/>
                <w:szCs w:val="18"/>
                <w:shd w:val="clear" w:color="auto" w:fill="FFFFFF"/>
              </w:rPr>
              <w:t>-</w:t>
            </w:r>
          </w:p>
        </w:tc>
        <w:tc>
          <w:tcPr>
            <w:tcW w:w="2038"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0,0**</w:t>
            </w:r>
          </w:p>
        </w:tc>
        <w:tc>
          <w:tcPr>
            <w:tcW w:w="198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0,0**</w:t>
            </w:r>
          </w:p>
        </w:tc>
        <w:tc>
          <w:tcPr>
            <w:tcW w:w="215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w:t>
            </w:r>
          </w:p>
        </w:tc>
      </w:tr>
      <w:tr w:rsidR="00B64BAC" w:rsidRPr="00B64BAC" w:rsidTr="00001986">
        <w:tc>
          <w:tcPr>
            <w:tcW w:w="373"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lastRenderedPageBreak/>
              <w:t>9</w:t>
            </w:r>
          </w:p>
        </w:tc>
        <w:tc>
          <w:tcPr>
            <w:tcW w:w="4737" w:type="dxa"/>
          </w:tcPr>
          <w:p w:rsidR="0074067D" w:rsidRPr="00B64BAC" w:rsidRDefault="0074067D" w:rsidP="00001986">
            <w:pPr>
              <w:widowControl w:val="0"/>
              <w:overflowPunct w:val="0"/>
              <w:autoSpaceDE w:val="0"/>
              <w:autoSpaceDN w:val="0"/>
              <w:adjustRightInd w:val="0"/>
              <w:ind w:left="-57" w:right="-57"/>
              <w:jc w:val="both"/>
              <w:textAlignment w:val="baseline"/>
              <w:rPr>
                <w:color w:val="000000" w:themeColor="text1"/>
              </w:rPr>
            </w:pPr>
            <w:r w:rsidRPr="00B64BAC">
              <w:rPr>
                <w:color w:val="000000" w:themeColor="text1"/>
              </w:rPr>
              <w:t>«Развитие железнодорожной инфраструктуры на подходах к портам Северо-Запада России»</w:t>
            </w:r>
          </w:p>
        </w:tc>
        <w:tc>
          <w:tcPr>
            <w:tcW w:w="194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22,0</w:t>
            </w:r>
          </w:p>
        </w:tc>
        <w:tc>
          <w:tcPr>
            <w:tcW w:w="189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sz w:val="18"/>
                <w:szCs w:val="18"/>
                <w:shd w:val="clear" w:color="auto" w:fill="FFFFFF"/>
              </w:rPr>
            </w:pPr>
            <w:r w:rsidRPr="00B64BAC">
              <w:rPr>
                <w:color w:val="000000" w:themeColor="text1"/>
                <w:sz w:val="18"/>
                <w:szCs w:val="18"/>
                <w:shd w:val="clear" w:color="auto" w:fill="FFFFFF"/>
              </w:rPr>
              <w:t>-</w:t>
            </w:r>
          </w:p>
        </w:tc>
        <w:tc>
          <w:tcPr>
            <w:tcW w:w="2038"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0,0**</w:t>
            </w:r>
          </w:p>
        </w:tc>
        <w:tc>
          <w:tcPr>
            <w:tcW w:w="198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0,0**</w:t>
            </w:r>
          </w:p>
        </w:tc>
        <w:tc>
          <w:tcPr>
            <w:tcW w:w="215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w:t>
            </w:r>
          </w:p>
        </w:tc>
      </w:tr>
      <w:tr w:rsidR="00B64BAC" w:rsidRPr="00B64BAC" w:rsidTr="00001986">
        <w:tc>
          <w:tcPr>
            <w:tcW w:w="373"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10</w:t>
            </w:r>
          </w:p>
        </w:tc>
        <w:tc>
          <w:tcPr>
            <w:tcW w:w="4737" w:type="dxa"/>
          </w:tcPr>
          <w:p w:rsidR="0074067D" w:rsidRPr="00B64BAC" w:rsidRDefault="0074067D" w:rsidP="00001986">
            <w:pPr>
              <w:widowControl w:val="0"/>
              <w:overflowPunct w:val="0"/>
              <w:autoSpaceDE w:val="0"/>
              <w:autoSpaceDN w:val="0"/>
              <w:adjustRightInd w:val="0"/>
              <w:ind w:left="-57" w:right="-57"/>
              <w:jc w:val="both"/>
              <w:textAlignment w:val="baseline"/>
              <w:rPr>
                <w:color w:val="000000" w:themeColor="text1"/>
              </w:rPr>
            </w:pPr>
            <w:r w:rsidRPr="00B64BAC">
              <w:rPr>
                <w:color w:val="000000" w:themeColor="text1"/>
              </w:rPr>
              <w:t>«Приобретение тягового подвижного состава»</w:t>
            </w:r>
          </w:p>
        </w:tc>
        <w:tc>
          <w:tcPr>
            <w:tcW w:w="194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60,2</w:t>
            </w:r>
          </w:p>
        </w:tc>
        <w:tc>
          <w:tcPr>
            <w:tcW w:w="189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sz w:val="18"/>
                <w:szCs w:val="18"/>
                <w:shd w:val="clear" w:color="auto" w:fill="FFFFFF"/>
              </w:rPr>
            </w:pPr>
            <w:r w:rsidRPr="00B64BAC">
              <w:rPr>
                <w:color w:val="000000" w:themeColor="text1"/>
                <w:sz w:val="18"/>
                <w:szCs w:val="18"/>
                <w:shd w:val="clear" w:color="auto" w:fill="FFFFFF"/>
              </w:rPr>
              <w:t xml:space="preserve">Субординированный депозит </w:t>
            </w:r>
            <w:proofErr w:type="gramStart"/>
            <w:r w:rsidRPr="00B64BAC">
              <w:rPr>
                <w:color w:val="000000" w:themeColor="text1"/>
                <w:sz w:val="18"/>
                <w:szCs w:val="18"/>
                <w:shd w:val="clear" w:color="auto" w:fill="FFFFFF"/>
              </w:rPr>
              <w:t>в</w:t>
            </w:r>
            <w:proofErr w:type="gramEnd"/>
            <w:r w:rsidRPr="00B64BAC">
              <w:rPr>
                <w:color w:val="000000" w:themeColor="text1"/>
                <w:sz w:val="18"/>
                <w:szCs w:val="18"/>
                <w:shd w:val="clear" w:color="auto" w:fill="FFFFFF"/>
              </w:rPr>
              <w:t xml:space="preserve"> </w:t>
            </w:r>
          </w:p>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sz w:val="18"/>
                <w:szCs w:val="18"/>
                <w:shd w:val="clear" w:color="auto" w:fill="FFFFFF"/>
              </w:rPr>
            </w:pPr>
            <w:r w:rsidRPr="00B64BAC">
              <w:rPr>
                <w:color w:val="000000" w:themeColor="text1"/>
                <w:sz w:val="18"/>
                <w:szCs w:val="18"/>
                <w:shd w:val="clear" w:color="auto" w:fill="FFFFFF"/>
              </w:rPr>
              <w:t>Банке ВТБ (ПАО)***</w:t>
            </w:r>
          </w:p>
        </w:tc>
        <w:tc>
          <w:tcPr>
            <w:tcW w:w="2038"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60,2</w:t>
            </w:r>
          </w:p>
        </w:tc>
        <w:tc>
          <w:tcPr>
            <w:tcW w:w="198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60,2</w:t>
            </w:r>
          </w:p>
        </w:tc>
        <w:tc>
          <w:tcPr>
            <w:tcW w:w="215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w:t>
            </w:r>
          </w:p>
        </w:tc>
      </w:tr>
      <w:tr w:rsidR="00B64BAC" w:rsidRPr="00B64BAC" w:rsidTr="00001986">
        <w:tc>
          <w:tcPr>
            <w:tcW w:w="373"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11</w:t>
            </w:r>
          </w:p>
        </w:tc>
        <w:tc>
          <w:tcPr>
            <w:tcW w:w="4737" w:type="dxa"/>
          </w:tcPr>
          <w:p w:rsidR="0074067D" w:rsidRPr="00B64BAC" w:rsidRDefault="0074067D" w:rsidP="00001986">
            <w:pPr>
              <w:widowControl w:val="0"/>
              <w:overflowPunct w:val="0"/>
              <w:autoSpaceDE w:val="0"/>
              <w:autoSpaceDN w:val="0"/>
              <w:adjustRightInd w:val="0"/>
              <w:ind w:left="-57" w:right="-57"/>
              <w:jc w:val="both"/>
              <w:textAlignment w:val="baseline"/>
              <w:rPr>
                <w:color w:val="000000" w:themeColor="text1"/>
              </w:rPr>
            </w:pPr>
            <w:r w:rsidRPr="00B64BAC">
              <w:rPr>
                <w:color w:val="000000" w:themeColor="text1"/>
              </w:rPr>
              <w:t xml:space="preserve">«Сооружение АЭС «Ханхикиви-1» в Финляндии </w:t>
            </w:r>
          </w:p>
        </w:tc>
        <w:tc>
          <w:tcPr>
            <w:tcW w:w="194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эквивалент 2,4 млрд. евро в рублях, но не более 150,0 млрд. рублей</w:t>
            </w:r>
          </w:p>
        </w:tc>
        <w:tc>
          <w:tcPr>
            <w:tcW w:w="189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sz w:val="18"/>
                <w:szCs w:val="18"/>
              </w:rPr>
            </w:pPr>
            <w:r w:rsidRPr="00B64BAC">
              <w:rPr>
                <w:color w:val="000000" w:themeColor="text1"/>
                <w:sz w:val="18"/>
                <w:szCs w:val="18"/>
              </w:rPr>
              <w:t>Привилегированные акц</w:t>
            </w:r>
            <w:proofErr w:type="gramStart"/>
            <w:r w:rsidRPr="00B64BAC">
              <w:rPr>
                <w:color w:val="000000" w:themeColor="text1"/>
                <w:sz w:val="18"/>
                <w:szCs w:val="18"/>
              </w:rPr>
              <w:t>ии АО</w:t>
            </w:r>
            <w:proofErr w:type="gramEnd"/>
            <w:r w:rsidRPr="00B64BAC">
              <w:rPr>
                <w:color w:val="000000" w:themeColor="text1"/>
                <w:sz w:val="18"/>
                <w:szCs w:val="18"/>
              </w:rPr>
              <w:t xml:space="preserve"> «</w:t>
            </w:r>
            <w:proofErr w:type="spellStart"/>
            <w:r w:rsidRPr="00B64BAC">
              <w:rPr>
                <w:color w:val="000000" w:themeColor="text1"/>
                <w:sz w:val="18"/>
                <w:szCs w:val="18"/>
              </w:rPr>
              <w:t>Атомэнергопром</w:t>
            </w:r>
            <w:proofErr w:type="spellEnd"/>
            <w:r w:rsidRPr="00B64BAC">
              <w:rPr>
                <w:color w:val="000000" w:themeColor="text1"/>
                <w:sz w:val="18"/>
                <w:szCs w:val="18"/>
              </w:rPr>
              <w:t>»</w:t>
            </w:r>
          </w:p>
        </w:tc>
        <w:tc>
          <w:tcPr>
            <w:tcW w:w="2038"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57,5</w:t>
            </w:r>
          </w:p>
        </w:tc>
        <w:tc>
          <w:tcPr>
            <w:tcW w:w="198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57,5</w:t>
            </w:r>
          </w:p>
        </w:tc>
        <w:tc>
          <w:tcPr>
            <w:tcW w:w="215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92,5</w:t>
            </w:r>
          </w:p>
        </w:tc>
      </w:tr>
      <w:tr w:rsidR="00B64BAC" w:rsidRPr="00B64BAC" w:rsidTr="00001986">
        <w:trPr>
          <w:trHeight w:val="70"/>
        </w:trPr>
        <w:tc>
          <w:tcPr>
            <w:tcW w:w="373"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12</w:t>
            </w:r>
          </w:p>
        </w:tc>
        <w:tc>
          <w:tcPr>
            <w:tcW w:w="4737" w:type="dxa"/>
          </w:tcPr>
          <w:p w:rsidR="0074067D" w:rsidRPr="00B64BAC" w:rsidRDefault="0074067D" w:rsidP="00001986">
            <w:pPr>
              <w:widowControl w:val="0"/>
              <w:overflowPunct w:val="0"/>
              <w:autoSpaceDE w:val="0"/>
              <w:autoSpaceDN w:val="0"/>
              <w:adjustRightInd w:val="0"/>
              <w:ind w:left="-57" w:right="-57"/>
              <w:jc w:val="both"/>
              <w:textAlignment w:val="baseline"/>
              <w:rPr>
                <w:color w:val="000000" w:themeColor="text1"/>
              </w:rPr>
            </w:pPr>
            <w:r w:rsidRPr="00B64BAC">
              <w:rPr>
                <w:color w:val="000000" w:themeColor="text1"/>
              </w:rPr>
              <w:t>«Строительство интегрированного нефтехимического комплекса «Западно-Сибирский нефтехимический комбинат»</w:t>
            </w:r>
          </w:p>
        </w:tc>
        <w:tc>
          <w:tcPr>
            <w:tcW w:w="194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 xml:space="preserve">эквивалент 1,75 млрд. долларов США в рублях, но не более </w:t>
            </w:r>
            <w:r w:rsidRPr="00B64BAC">
              <w:rPr>
                <w:color w:val="000000" w:themeColor="text1"/>
              </w:rPr>
              <w:br/>
              <w:t>157,5 млрд. рублей)</w:t>
            </w:r>
          </w:p>
        </w:tc>
        <w:tc>
          <w:tcPr>
            <w:tcW w:w="189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sz w:val="18"/>
                <w:szCs w:val="18"/>
              </w:rPr>
            </w:pPr>
            <w:r w:rsidRPr="00B64BAC">
              <w:rPr>
                <w:color w:val="000000" w:themeColor="text1"/>
                <w:sz w:val="18"/>
                <w:szCs w:val="18"/>
              </w:rPr>
              <w:t xml:space="preserve">Облигации </w:t>
            </w:r>
          </w:p>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sz w:val="18"/>
                <w:szCs w:val="18"/>
              </w:rPr>
            </w:pPr>
            <w:r w:rsidRPr="00B64BAC">
              <w:rPr>
                <w:color w:val="000000" w:themeColor="text1"/>
                <w:sz w:val="18"/>
                <w:szCs w:val="18"/>
              </w:rPr>
              <w:t>ООО «Западно-Сибирский Нефтехимический Комбинат»</w:t>
            </w:r>
          </w:p>
        </w:tc>
        <w:tc>
          <w:tcPr>
            <w:tcW w:w="2038"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118,6</w:t>
            </w:r>
          </w:p>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 xml:space="preserve">(эквивалент </w:t>
            </w:r>
            <w:r w:rsidRPr="00B64BAC">
              <w:rPr>
                <w:color w:val="000000" w:themeColor="text1"/>
              </w:rPr>
              <w:br/>
              <w:t>1,75 млрд. долларов США)*</w:t>
            </w:r>
          </w:p>
        </w:tc>
        <w:tc>
          <w:tcPr>
            <w:tcW w:w="198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118,6</w:t>
            </w:r>
          </w:p>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 xml:space="preserve">(эквивалент </w:t>
            </w:r>
            <w:r w:rsidRPr="00B64BAC">
              <w:rPr>
                <w:color w:val="000000" w:themeColor="text1"/>
              </w:rPr>
              <w:br/>
              <w:t>1,75 млрд. долларов США)*</w:t>
            </w:r>
          </w:p>
        </w:tc>
        <w:tc>
          <w:tcPr>
            <w:tcW w:w="215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w:t>
            </w:r>
          </w:p>
        </w:tc>
      </w:tr>
      <w:tr w:rsidR="00B64BAC" w:rsidRPr="00B64BAC" w:rsidTr="00001986">
        <w:tc>
          <w:tcPr>
            <w:tcW w:w="373"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p>
        </w:tc>
        <w:tc>
          <w:tcPr>
            <w:tcW w:w="4737"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Х</w:t>
            </w:r>
          </w:p>
        </w:tc>
        <w:tc>
          <w:tcPr>
            <w:tcW w:w="194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Х</w:t>
            </w:r>
          </w:p>
        </w:tc>
        <w:tc>
          <w:tcPr>
            <w:tcW w:w="189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sz w:val="18"/>
                <w:szCs w:val="18"/>
              </w:rPr>
            </w:pPr>
            <w:r w:rsidRPr="00B64BAC">
              <w:rPr>
                <w:color w:val="000000" w:themeColor="text1"/>
                <w:sz w:val="18"/>
                <w:szCs w:val="18"/>
              </w:rPr>
              <w:t>Депозит в Банке ВТБ (ПАО)</w:t>
            </w:r>
          </w:p>
        </w:tc>
        <w:tc>
          <w:tcPr>
            <w:tcW w:w="2038"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26,0</w:t>
            </w:r>
          </w:p>
        </w:tc>
        <w:tc>
          <w:tcPr>
            <w:tcW w:w="198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26,0</w:t>
            </w:r>
          </w:p>
        </w:tc>
        <w:tc>
          <w:tcPr>
            <w:tcW w:w="215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w:t>
            </w:r>
          </w:p>
        </w:tc>
      </w:tr>
      <w:tr w:rsidR="00B64BAC" w:rsidRPr="00B64BAC" w:rsidTr="00001986">
        <w:tc>
          <w:tcPr>
            <w:tcW w:w="373"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p>
        </w:tc>
        <w:tc>
          <w:tcPr>
            <w:tcW w:w="4737"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Х</w:t>
            </w:r>
          </w:p>
        </w:tc>
        <w:tc>
          <w:tcPr>
            <w:tcW w:w="194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Х</w:t>
            </w:r>
          </w:p>
        </w:tc>
        <w:tc>
          <w:tcPr>
            <w:tcW w:w="189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sz w:val="18"/>
                <w:szCs w:val="18"/>
                <w:shd w:val="clear" w:color="auto" w:fill="FFFFFF"/>
              </w:rPr>
            </w:pPr>
            <w:r w:rsidRPr="00B64BAC">
              <w:rPr>
                <w:color w:val="000000" w:themeColor="text1"/>
                <w:sz w:val="18"/>
                <w:szCs w:val="18"/>
                <w:shd w:val="clear" w:color="auto" w:fill="FFFFFF"/>
              </w:rPr>
              <w:t xml:space="preserve">Субординированный депозит </w:t>
            </w:r>
            <w:proofErr w:type="gramStart"/>
            <w:r w:rsidRPr="00B64BAC">
              <w:rPr>
                <w:color w:val="000000" w:themeColor="text1"/>
                <w:sz w:val="18"/>
                <w:szCs w:val="18"/>
                <w:shd w:val="clear" w:color="auto" w:fill="FFFFFF"/>
              </w:rPr>
              <w:t>в</w:t>
            </w:r>
            <w:proofErr w:type="gramEnd"/>
            <w:r w:rsidRPr="00B64BAC">
              <w:rPr>
                <w:color w:val="000000" w:themeColor="text1"/>
                <w:sz w:val="18"/>
                <w:szCs w:val="18"/>
                <w:shd w:val="clear" w:color="auto" w:fill="FFFFFF"/>
              </w:rPr>
              <w:t xml:space="preserve"> </w:t>
            </w:r>
          </w:p>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sz w:val="18"/>
                <w:szCs w:val="18"/>
                <w:shd w:val="clear" w:color="auto" w:fill="FFFFFF"/>
              </w:rPr>
              <w:t>Банке ВТБ (ПАО)**</w:t>
            </w:r>
          </w:p>
        </w:tc>
        <w:tc>
          <w:tcPr>
            <w:tcW w:w="2038"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39,8</w:t>
            </w:r>
          </w:p>
        </w:tc>
        <w:tc>
          <w:tcPr>
            <w:tcW w:w="198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39,8</w:t>
            </w:r>
          </w:p>
        </w:tc>
        <w:tc>
          <w:tcPr>
            <w:tcW w:w="215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w:t>
            </w:r>
          </w:p>
        </w:tc>
      </w:tr>
      <w:tr w:rsidR="00B64BAC" w:rsidRPr="00B64BAC" w:rsidTr="00001986">
        <w:tc>
          <w:tcPr>
            <w:tcW w:w="373"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p>
        </w:tc>
        <w:tc>
          <w:tcPr>
            <w:tcW w:w="4737" w:type="dxa"/>
          </w:tcPr>
          <w:p w:rsidR="0074067D" w:rsidRPr="00B64BAC" w:rsidRDefault="0074067D" w:rsidP="00001986">
            <w:pPr>
              <w:widowControl w:val="0"/>
              <w:overflowPunct w:val="0"/>
              <w:autoSpaceDE w:val="0"/>
              <w:autoSpaceDN w:val="0"/>
              <w:adjustRightInd w:val="0"/>
              <w:ind w:left="-57" w:right="-57"/>
              <w:jc w:val="both"/>
              <w:textAlignment w:val="baseline"/>
              <w:rPr>
                <w:color w:val="000000" w:themeColor="text1"/>
              </w:rPr>
            </w:pPr>
            <w:r w:rsidRPr="00B64BAC">
              <w:rPr>
                <w:color w:val="000000" w:themeColor="text1"/>
              </w:rPr>
              <w:t>Итого (в рублевом эквиваленте)</w:t>
            </w:r>
          </w:p>
        </w:tc>
        <w:tc>
          <w:tcPr>
            <w:tcW w:w="194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972,5</w:t>
            </w:r>
          </w:p>
        </w:tc>
        <w:tc>
          <w:tcPr>
            <w:tcW w:w="189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p>
        </w:tc>
        <w:tc>
          <w:tcPr>
            <w:tcW w:w="2038"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545,7</w:t>
            </w:r>
          </w:p>
        </w:tc>
        <w:tc>
          <w:tcPr>
            <w:tcW w:w="1984"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594,7</w:t>
            </w:r>
          </w:p>
        </w:tc>
        <w:tc>
          <w:tcPr>
            <w:tcW w:w="2159" w:type="dxa"/>
          </w:tcPr>
          <w:p w:rsidR="0074067D" w:rsidRPr="00B64BAC" w:rsidRDefault="0074067D" w:rsidP="00001986">
            <w:pPr>
              <w:widowControl w:val="0"/>
              <w:overflowPunct w:val="0"/>
              <w:autoSpaceDE w:val="0"/>
              <w:autoSpaceDN w:val="0"/>
              <w:adjustRightInd w:val="0"/>
              <w:ind w:left="-57" w:right="-57"/>
              <w:jc w:val="center"/>
              <w:textAlignment w:val="baseline"/>
              <w:rPr>
                <w:color w:val="000000" w:themeColor="text1"/>
              </w:rPr>
            </w:pPr>
            <w:r w:rsidRPr="00B64BAC">
              <w:rPr>
                <w:color w:val="000000" w:themeColor="text1"/>
              </w:rPr>
              <w:t>278,0</w:t>
            </w:r>
          </w:p>
        </w:tc>
      </w:tr>
    </w:tbl>
    <w:p w:rsidR="0074067D" w:rsidRPr="00B64BAC" w:rsidRDefault="0074067D" w:rsidP="0074067D">
      <w:pPr>
        <w:spacing w:after="0" w:line="240" w:lineRule="auto"/>
        <w:rPr>
          <w:rFonts w:ascii="Times New Roman" w:hAnsi="Times New Roman" w:cs="Times New Roman"/>
          <w:color w:val="000000" w:themeColor="text1"/>
        </w:rPr>
      </w:pPr>
      <w:r w:rsidRPr="00B64BAC">
        <w:rPr>
          <w:rFonts w:ascii="Times New Roman" w:hAnsi="Times New Roman" w:cs="Times New Roman"/>
          <w:color w:val="000000" w:themeColor="text1"/>
        </w:rPr>
        <w:t>* сумма средств ФНБ в рублях, направленных на приобретение ценных бумаг, номинированных в долларах США</w:t>
      </w:r>
    </w:p>
    <w:p w:rsidR="0074067D" w:rsidRPr="00B64BAC" w:rsidRDefault="0074067D" w:rsidP="0074067D">
      <w:pPr>
        <w:spacing w:after="0" w:line="240" w:lineRule="auto"/>
        <w:rPr>
          <w:rFonts w:ascii="Times New Roman" w:hAnsi="Times New Roman" w:cs="Times New Roman"/>
          <w:color w:val="000000" w:themeColor="text1"/>
        </w:rPr>
      </w:pPr>
      <w:r w:rsidRPr="00B64BAC">
        <w:rPr>
          <w:rFonts w:ascii="Times New Roman" w:hAnsi="Times New Roman" w:cs="Times New Roman"/>
          <w:color w:val="000000" w:themeColor="text1"/>
        </w:rPr>
        <w:t>**</w:t>
      </w:r>
      <w:r w:rsidRPr="00B64BAC">
        <w:rPr>
          <w:color w:val="000000" w:themeColor="text1"/>
        </w:rPr>
        <w:t xml:space="preserve"> </w:t>
      </w:r>
      <w:r w:rsidRPr="00B64BAC">
        <w:rPr>
          <w:rFonts w:ascii="Times New Roman" w:hAnsi="Times New Roman" w:cs="Times New Roman"/>
          <w:color w:val="000000" w:themeColor="text1"/>
        </w:rPr>
        <w:t>финансирование инфраструктурных проектов не было начато за счет средств ФНБ до 1 января 2018 года</w:t>
      </w:r>
    </w:p>
    <w:p w:rsidR="0074067D" w:rsidRPr="00B64BAC" w:rsidRDefault="0074067D" w:rsidP="0074067D">
      <w:pPr>
        <w:spacing w:after="0" w:line="240" w:lineRule="auto"/>
        <w:jc w:val="both"/>
        <w:rPr>
          <w:rFonts w:ascii="Times New Roman" w:hAnsi="Times New Roman" w:cs="Times New Roman"/>
          <w:color w:val="000000" w:themeColor="text1"/>
        </w:rPr>
      </w:pPr>
      <w:r w:rsidRPr="00B64BAC">
        <w:rPr>
          <w:rFonts w:ascii="Times New Roman" w:hAnsi="Times New Roman" w:cs="Times New Roman"/>
          <w:color w:val="000000" w:themeColor="text1"/>
        </w:rPr>
        <w:t>***</w:t>
      </w:r>
      <w:bookmarkStart w:id="0" w:name="_GoBack"/>
      <w:bookmarkEnd w:id="0"/>
      <w:r w:rsidRPr="00B64BAC">
        <w:rPr>
          <w:rFonts w:ascii="Times New Roman" w:hAnsi="Times New Roman" w:cs="Times New Roman"/>
          <w:color w:val="000000" w:themeColor="text1"/>
        </w:rPr>
        <w:t xml:space="preserve"> на субординированный депозит в Банке ВТБ (ПАО) размещены средства ФНБ в объеме 100,0 млрд. рублей, из которых на финансирование проекта «Приобретение тягового подвижного состава» было направлено 60,2 млрд. рублей путем приобретения Банком ВТБ (ПАО) облигаций ОАО «РЖД». Остаток средств, не направленных на финансирование проектов, составляет 39,8 млрд. рублей. </w:t>
      </w:r>
    </w:p>
    <w:p w:rsidR="0074067D" w:rsidRPr="00B64BAC" w:rsidRDefault="0074067D">
      <w:pPr>
        <w:rPr>
          <w:color w:val="000000" w:themeColor="text1"/>
        </w:rPr>
      </w:pPr>
    </w:p>
    <w:sectPr w:rsidR="0074067D" w:rsidRPr="00B64BAC" w:rsidSect="0074067D">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D4D" w:rsidRDefault="00487D4D" w:rsidP="00487D4D">
      <w:pPr>
        <w:spacing w:after="0" w:line="240" w:lineRule="auto"/>
      </w:pPr>
      <w:r>
        <w:separator/>
      </w:r>
    </w:p>
  </w:endnote>
  <w:endnote w:type="continuationSeparator" w:id="0">
    <w:p w:rsidR="00487D4D" w:rsidRDefault="00487D4D" w:rsidP="00487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D4D" w:rsidRDefault="00487D4D" w:rsidP="00487D4D">
      <w:pPr>
        <w:spacing w:after="0" w:line="240" w:lineRule="auto"/>
      </w:pPr>
      <w:r>
        <w:separator/>
      </w:r>
    </w:p>
  </w:footnote>
  <w:footnote w:type="continuationSeparator" w:id="0">
    <w:p w:rsidR="00487D4D" w:rsidRDefault="00487D4D" w:rsidP="00487D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780519"/>
      <w:docPartObj>
        <w:docPartGallery w:val="Page Numbers (Top of Page)"/>
        <w:docPartUnique/>
      </w:docPartObj>
    </w:sdtPr>
    <w:sdtEndPr>
      <w:rPr>
        <w:sz w:val="20"/>
        <w:szCs w:val="20"/>
      </w:rPr>
    </w:sdtEndPr>
    <w:sdtContent>
      <w:p w:rsidR="00487D4D" w:rsidRPr="00487D4D" w:rsidRDefault="00487D4D" w:rsidP="00487D4D">
        <w:pPr>
          <w:pStyle w:val="a7"/>
          <w:tabs>
            <w:tab w:val="clear" w:pos="4677"/>
            <w:tab w:val="clear" w:pos="9355"/>
            <w:tab w:val="left" w:pos="0"/>
          </w:tabs>
          <w:ind w:right="141"/>
          <w:jc w:val="center"/>
          <w:rPr>
            <w:sz w:val="20"/>
            <w:szCs w:val="20"/>
          </w:rPr>
        </w:pPr>
        <w:r w:rsidRPr="00487D4D">
          <w:rPr>
            <w:sz w:val="20"/>
            <w:szCs w:val="20"/>
          </w:rPr>
          <w:fldChar w:fldCharType="begin"/>
        </w:r>
        <w:r w:rsidRPr="00487D4D">
          <w:rPr>
            <w:sz w:val="20"/>
            <w:szCs w:val="20"/>
          </w:rPr>
          <w:instrText>PAGE   \* MERGEFORMAT</w:instrText>
        </w:r>
        <w:r w:rsidRPr="00487D4D">
          <w:rPr>
            <w:sz w:val="20"/>
            <w:szCs w:val="20"/>
          </w:rPr>
          <w:fldChar w:fldCharType="separate"/>
        </w:r>
        <w:r w:rsidR="002E0788">
          <w:rPr>
            <w:noProof/>
            <w:sz w:val="20"/>
            <w:szCs w:val="20"/>
          </w:rPr>
          <w:t>7</w:t>
        </w:r>
        <w:r w:rsidRPr="00487D4D">
          <w:rPr>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B4360"/>
    <w:multiLevelType w:val="hybridMultilevel"/>
    <w:tmpl w:val="E79040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A261DD"/>
    <w:multiLevelType w:val="hybridMultilevel"/>
    <w:tmpl w:val="42DA12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17"/>
    <w:rsid w:val="000815AB"/>
    <w:rsid w:val="00174695"/>
    <w:rsid w:val="001C510F"/>
    <w:rsid w:val="001F4104"/>
    <w:rsid w:val="00240765"/>
    <w:rsid w:val="00244A17"/>
    <w:rsid w:val="002E0788"/>
    <w:rsid w:val="003E2A52"/>
    <w:rsid w:val="00487D4D"/>
    <w:rsid w:val="005111EA"/>
    <w:rsid w:val="005355A6"/>
    <w:rsid w:val="00594A20"/>
    <w:rsid w:val="0074067D"/>
    <w:rsid w:val="00A62D3A"/>
    <w:rsid w:val="00B64BAC"/>
    <w:rsid w:val="00E742A6"/>
    <w:rsid w:val="00F069CA"/>
    <w:rsid w:val="00F86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A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4067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E2A5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E2A52"/>
    <w:rPr>
      <w:rFonts w:ascii="Tahoma" w:hAnsi="Tahoma" w:cs="Tahoma"/>
      <w:sz w:val="16"/>
      <w:szCs w:val="16"/>
    </w:rPr>
  </w:style>
  <w:style w:type="paragraph" w:styleId="a6">
    <w:name w:val="List Paragraph"/>
    <w:basedOn w:val="a"/>
    <w:uiPriority w:val="34"/>
    <w:qFormat/>
    <w:rsid w:val="000815AB"/>
    <w:pPr>
      <w:ind w:left="720"/>
      <w:contextualSpacing/>
    </w:pPr>
  </w:style>
  <w:style w:type="paragraph" w:styleId="a7">
    <w:name w:val="header"/>
    <w:basedOn w:val="a"/>
    <w:link w:val="a8"/>
    <w:uiPriority w:val="99"/>
    <w:unhideWhenUsed/>
    <w:rsid w:val="00487D4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87D4D"/>
  </w:style>
  <w:style w:type="paragraph" w:styleId="a9">
    <w:name w:val="footer"/>
    <w:basedOn w:val="a"/>
    <w:link w:val="aa"/>
    <w:uiPriority w:val="99"/>
    <w:unhideWhenUsed/>
    <w:rsid w:val="00487D4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87D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A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4067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E2A5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E2A52"/>
    <w:rPr>
      <w:rFonts w:ascii="Tahoma" w:hAnsi="Tahoma" w:cs="Tahoma"/>
      <w:sz w:val="16"/>
      <w:szCs w:val="16"/>
    </w:rPr>
  </w:style>
  <w:style w:type="paragraph" w:styleId="a6">
    <w:name w:val="List Paragraph"/>
    <w:basedOn w:val="a"/>
    <w:uiPriority w:val="34"/>
    <w:qFormat/>
    <w:rsid w:val="000815AB"/>
    <w:pPr>
      <w:ind w:left="720"/>
      <w:contextualSpacing/>
    </w:pPr>
  </w:style>
  <w:style w:type="paragraph" w:styleId="a7">
    <w:name w:val="header"/>
    <w:basedOn w:val="a"/>
    <w:link w:val="a8"/>
    <w:uiPriority w:val="99"/>
    <w:unhideWhenUsed/>
    <w:rsid w:val="00487D4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87D4D"/>
  </w:style>
  <w:style w:type="paragraph" w:styleId="a9">
    <w:name w:val="footer"/>
    <w:basedOn w:val="a"/>
    <w:link w:val="aa"/>
    <w:uiPriority w:val="99"/>
    <w:unhideWhenUsed/>
    <w:rsid w:val="00487D4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87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Pages>
  <Words>1387</Words>
  <Characters>7912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Зяблова М.М.</dc:creator>
  <cp:lastModifiedBy>Захарова С.В.</cp:lastModifiedBy>
  <cp:revision>11</cp:revision>
  <cp:lastPrinted>2019-05-28T15:23:00Z</cp:lastPrinted>
  <dcterms:created xsi:type="dcterms:W3CDTF">2019-08-13T06:51:00Z</dcterms:created>
  <dcterms:modified xsi:type="dcterms:W3CDTF">2019-08-30T09:23:00Z</dcterms:modified>
</cp:coreProperties>
</file>