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A34" w:rsidRPr="005368B2" w:rsidRDefault="006C3255" w:rsidP="00E11A34">
      <w:pPr>
        <w:spacing w:after="120" w:line="240" w:lineRule="auto"/>
        <w:ind w:left="0" w:right="0" w:firstLine="0"/>
        <w:jc w:val="center"/>
        <w:rPr>
          <w:b/>
          <w:bCs/>
          <w:sz w:val="24"/>
          <w:szCs w:val="24"/>
        </w:rPr>
      </w:pPr>
      <w:r>
        <w:rPr>
          <w:b/>
          <w:bCs/>
          <w:sz w:val="24"/>
          <w:szCs w:val="24"/>
        </w:rPr>
        <w:t>19</w:t>
      </w:r>
      <w:r w:rsidR="00E11A34" w:rsidRPr="005368B2">
        <w:rPr>
          <w:b/>
          <w:bCs/>
          <w:sz w:val="24"/>
          <w:szCs w:val="24"/>
        </w:rPr>
        <w:t>. Результаты проверки и анализа осуществления внутреннего финансового аудита в главных администраторах средств федерального бюджета</w:t>
      </w:r>
    </w:p>
    <w:p w:rsidR="00E11A34" w:rsidRPr="00404725" w:rsidRDefault="00E11A34" w:rsidP="00E11A34">
      <w:pPr>
        <w:spacing w:after="120" w:line="240" w:lineRule="auto"/>
        <w:ind w:left="0" w:right="0" w:firstLine="0"/>
        <w:jc w:val="center"/>
        <w:rPr>
          <w:b/>
          <w:bCs/>
          <w:sz w:val="10"/>
          <w:szCs w:val="10"/>
        </w:rPr>
      </w:pPr>
    </w:p>
    <w:p w:rsidR="00E11A34" w:rsidRPr="005368B2" w:rsidRDefault="006C3255" w:rsidP="00E11A34">
      <w:pPr>
        <w:ind w:left="0" w:right="0"/>
        <w:contextualSpacing/>
        <w:rPr>
          <w:sz w:val="24"/>
          <w:szCs w:val="24"/>
        </w:rPr>
      </w:pPr>
      <w:r>
        <w:rPr>
          <w:b/>
          <w:sz w:val="24"/>
          <w:szCs w:val="24"/>
        </w:rPr>
        <w:t>19</w:t>
      </w:r>
      <w:r w:rsidR="00E11A34" w:rsidRPr="005368B2">
        <w:rPr>
          <w:b/>
          <w:sz w:val="24"/>
          <w:szCs w:val="24"/>
        </w:rPr>
        <w:t>.1.</w:t>
      </w:r>
      <w:r w:rsidR="00E11A34" w:rsidRPr="005368B2">
        <w:rPr>
          <w:sz w:val="24"/>
          <w:szCs w:val="24"/>
        </w:rPr>
        <w:t> </w:t>
      </w:r>
      <w:proofErr w:type="gramStart"/>
      <w:r w:rsidR="00E11A34" w:rsidRPr="005368B2">
        <w:rPr>
          <w:b/>
          <w:sz w:val="24"/>
          <w:szCs w:val="24"/>
        </w:rPr>
        <w:t>В 201</w:t>
      </w:r>
      <w:r w:rsidR="005368B2">
        <w:rPr>
          <w:b/>
          <w:sz w:val="24"/>
          <w:szCs w:val="24"/>
        </w:rPr>
        <w:t>8</w:t>
      </w:r>
      <w:r w:rsidR="00E11A34" w:rsidRPr="005368B2">
        <w:rPr>
          <w:b/>
          <w:sz w:val="24"/>
          <w:szCs w:val="24"/>
        </w:rPr>
        <w:t xml:space="preserve"> году </w:t>
      </w:r>
      <w:r w:rsidR="00E11A34" w:rsidRPr="005368B2">
        <w:rPr>
          <w:sz w:val="24"/>
          <w:szCs w:val="24"/>
        </w:rPr>
        <w:t>главными администраторами средств федерального бюджета</w:t>
      </w:r>
      <w:r w:rsidR="00E11A34" w:rsidRPr="005368B2">
        <w:rPr>
          <w:b/>
          <w:sz w:val="24"/>
          <w:szCs w:val="24"/>
        </w:rPr>
        <w:t xml:space="preserve"> продолжена работа</w:t>
      </w:r>
      <w:r w:rsidR="00E11A34" w:rsidRPr="005368B2">
        <w:rPr>
          <w:sz w:val="24"/>
          <w:szCs w:val="24"/>
        </w:rPr>
        <w:t xml:space="preserve"> </w:t>
      </w:r>
      <w:r w:rsidR="00E11A34" w:rsidRPr="005368B2">
        <w:rPr>
          <w:b/>
          <w:sz w:val="24"/>
          <w:szCs w:val="24"/>
        </w:rPr>
        <w:t>по организации и осуществлению внутреннего финансового аудита</w:t>
      </w:r>
      <w:r w:rsidR="00E11A34" w:rsidRPr="005368B2">
        <w:rPr>
          <w:sz w:val="24"/>
          <w:szCs w:val="24"/>
        </w:rPr>
        <w:t xml:space="preserve"> в соответствии с постановлением Правительства Российской Федерации от 17 марта 2014 г. № 193 «Об утверждении Правил осуществления главными распорядителями (распорядителями) средств федерального бюджета (бюджета государственного внебюджетного фонда Российской Федерации), главными администраторами (администраторами) доходов федерального бюджета (бюджета государственного внебюджетного фонда Российской Федерации), главными администраторами</w:t>
      </w:r>
      <w:proofErr w:type="gramEnd"/>
      <w:r w:rsidR="00E11A34" w:rsidRPr="005368B2">
        <w:rPr>
          <w:sz w:val="24"/>
          <w:szCs w:val="24"/>
        </w:rPr>
        <w:t xml:space="preserve"> (администраторами) источников финансирования дефицита федерального бюджета (бюджета государственного внебюджетного фонда Российской Федерации) внутреннего финансового контроля и внутреннего финансового аудита и о внесении изменения в пункт 1 Правил осуществления ведомственного контроля в сфере закупок для обеспечения федеральных нужд, утвержденных постановлением Правительства Российской Федерации от 10 февраля 2014 г. № 89».</w:t>
      </w:r>
    </w:p>
    <w:p w:rsidR="00E11A34" w:rsidRPr="005368B2" w:rsidRDefault="00E11A34" w:rsidP="00E11A34">
      <w:pPr>
        <w:ind w:left="0" w:right="0"/>
        <w:contextualSpacing/>
        <w:rPr>
          <w:b/>
          <w:sz w:val="24"/>
          <w:szCs w:val="24"/>
        </w:rPr>
      </w:pPr>
      <w:r w:rsidRPr="005368B2">
        <w:rPr>
          <w:sz w:val="24"/>
          <w:szCs w:val="24"/>
        </w:rPr>
        <w:t xml:space="preserve">При этом выполнение требований указанного постановления Правительства Российской Федерации в части формирования </w:t>
      </w:r>
      <w:r w:rsidR="00346204">
        <w:rPr>
          <w:sz w:val="24"/>
          <w:szCs w:val="24"/>
        </w:rPr>
        <w:t xml:space="preserve">и функционирования </w:t>
      </w:r>
      <w:r w:rsidRPr="005368B2">
        <w:rPr>
          <w:sz w:val="24"/>
          <w:szCs w:val="24"/>
        </w:rPr>
        <w:t xml:space="preserve">систем внутреннего финансового аудита </w:t>
      </w:r>
      <w:r w:rsidRPr="005368B2">
        <w:rPr>
          <w:b/>
          <w:sz w:val="24"/>
          <w:szCs w:val="24"/>
        </w:rPr>
        <w:t>обеспечено не в полной мере.</w:t>
      </w:r>
    </w:p>
    <w:p w:rsidR="00346204" w:rsidRDefault="006C3255" w:rsidP="00346204">
      <w:pPr>
        <w:ind w:left="0" w:right="0"/>
        <w:rPr>
          <w:sz w:val="24"/>
          <w:szCs w:val="24"/>
        </w:rPr>
      </w:pPr>
      <w:r>
        <w:rPr>
          <w:b/>
          <w:sz w:val="24"/>
          <w:szCs w:val="24"/>
        </w:rPr>
        <w:t>19</w:t>
      </w:r>
      <w:r w:rsidR="00346204" w:rsidRPr="00346204">
        <w:rPr>
          <w:b/>
          <w:sz w:val="24"/>
          <w:szCs w:val="24"/>
        </w:rPr>
        <w:t>.2.</w:t>
      </w:r>
      <w:r w:rsidR="00346204">
        <w:rPr>
          <w:sz w:val="24"/>
          <w:szCs w:val="24"/>
        </w:rPr>
        <w:t xml:space="preserve"> </w:t>
      </w:r>
      <w:r w:rsidR="00346204" w:rsidRPr="002C6570">
        <w:rPr>
          <w:sz w:val="24"/>
          <w:szCs w:val="24"/>
        </w:rPr>
        <w:t xml:space="preserve">По состоянию на 1 января 2019 года </w:t>
      </w:r>
      <w:r w:rsidR="00346204">
        <w:rPr>
          <w:sz w:val="24"/>
          <w:szCs w:val="24"/>
        </w:rPr>
        <w:t>с</w:t>
      </w:r>
      <w:r w:rsidR="00346204" w:rsidRPr="002C6570">
        <w:rPr>
          <w:sz w:val="24"/>
          <w:szCs w:val="24"/>
        </w:rPr>
        <w:t>амостоятельные структурные подразделения внутреннего финансового аудита</w:t>
      </w:r>
      <w:r w:rsidR="00346204">
        <w:rPr>
          <w:sz w:val="24"/>
          <w:szCs w:val="24"/>
        </w:rPr>
        <w:t xml:space="preserve"> </w:t>
      </w:r>
      <w:r w:rsidR="00346204" w:rsidRPr="002C6570">
        <w:rPr>
          <w:sz w:val="24"/>
          <w:szCs w:val="24"/>
        </w:rPr>
        <w:t>созданы в</w:t>
      </w:r>
      <w:r w:rsidR="00346204" w:rsidRPr="00346204">
        <w:rPr>
          <w:sz w:val="24"/>
          <w:szCs w:val="24"/>
        </w:rPr>
        <w:t xml:space="preserve"> </w:t>
      </w:r>
      <w:r w:rsidR="00346204" w:rsidRPr="002C6570">
        <w:rPr>
          <w:sz w:val="24"/>
          <w:szCs w:val="24"/>
        </w:rPr>
        <w:t>2</w:t>
      </w:r>
      <w:r w:rsidR="00346204">
        <w:rPr>
          <w:sz w:val="24"/>
          <w:szCs w:val="24"/>
        </w:rPr>
        <w:t>8 из 94</w:t>
      </w:r>
      <w:r w:rsidR="00346204" w:rsidRPr="002C6570">
        <w:rPr>
          <w:sz w:val="24"/>
          <w:szCs w:val="24"/>
        </w:rPr>
        <w:t xml:space="preserve"> главных администратор</w:t>
      </w:r>
      <w:r w:rsidR="003C1580">
        <w:rPr>
          <w:sz w:val="24"/>
          <w:szCs w:val="24"/>
        </w:rPr>
        <w:t>ов</w:t>
      </w:r>
      <w:r w:rsidR="00346204" w:rsidRPr="002C6570">
        <w:rPr>
          <w:sz w:val="24"/>
          <w:szCs w:val="24"/>
        </w:rPr>
        <w:t xml:space="preserve"> средств федерального бюджета</w:t>
      </w:r>
      <w:r w:rsidR="00346204">
        <w:rPr>
          <w:sz w:val="24"/>
          <w:szCs w:val="24"/>
        </w:rPr>
        <w:t xml:space="preserve"> </w:t>
      </w:r>
      <w:r w:rsidR="00346204" w:rsidRPr="002C6570">
        <w:rPr>
          <w:sz w:val="24"/>
          <w:szCs w:val="24"/>
        </w:rPr>
        <w:t>(2</w:t>
      </w:r>
      <w:r w:rsidR="00346204">
        <w:rPr>
          <w:sz w:val="24"/>
          <w:szCs w:val="24"/>
        </w:rPr>
        <w:t>9,8</w:t>
      </w:r>
      <w:r w:rsidR="00346204" w:rsidRPr="002C6570">
        <w:rPr>
          <w:sz w:val="24"/>
          <w:szCs w:val="24"/>
        </w:rPr>
        <w:t> %)</w:t>
      </w:r>
      <w:r w:rsidR="00346204">
        <w:rPr>
          <w:sz w:val="24"/>
          <w:szCs w:val="24"/>
        </w:rPr>
        <w:t xml:space="preserve">, </w:t>
      </w:r>
      <w:r w:rsidR="00346204" w:rsidRPr="002C6570">
        <w:rPr>
          <w:sz w:val="24"/>
          <w:szCs w:val="24"/>
        </w:rPr>
        <w:t>создавш</w:t>
      </w:r>
      <w:r w:rsidR="00346204">
        <w:rPr>
          <w:sz w:val="24"/>
          <w:szCs w:val="24"/>
        </w:rPr>
        <w:t>их</w:t>
      </w:r>
      <w:r w:rsidR="00346204" w:rsidRPr="002C6570">
        <w:rPr>
          <w:sz w:val="24"/>
          <w:szCs w:val="24"/>
        </w:rPr>
        <w:t xml:space="preserve"> подразделения внутреннего финансового аудита</w:t>
      </w:r>
      <w:r w:rsidR="00346204">
        <w:rPr>
          <w:sz w:val="24"/>
          <w:szCs w:val="24"/>
        </w:rPr>
        <w:t xml:space="preserve"> (в 2017 году – 29,3 %).</w:t>
      </w:r>
    </w:p>
    <w:p w:rsidR="00346204" w:rsidRPr="002C6570" w:rsidRDefault="00346204" w:rsidP="00346204">
      <w:pPr>
        <w:ind w:left="0" w:right="0"/>
        <w:rPr>
          <w:sz w:val="24"/>
          <w:szCs w:val="24"/>
          <w:lang w:eastAsia="en-US"/>
        </w:rPr>
      </w:pPr>
      <w:r>
        <w:rPr>
          <w:sz w:val="24"/>
          <w:szCs w:val="24"/>
        </w:rPr>
        <w:t xml:space="preserve">В </w:t>
      </w:r>
      <w:r w:rsidRPr="002C6570">
        <w:rPr>
          <w:sz w:val="24"/>
          <w:szCs w:val="24"/>
        </w:rPr>
        <w:t>3</w:t>
      </w:r>
      <w:r>
        <w:rPr>
          <w:sz w:val="24"/>
          <w:szCs w:val="24"/>
        </w:rPr>
        <w:t>1</w:t>
      </w:r>
      <w:r w:rsidRPr="002C6570">
        <w:rPr>
          <w:sz w:val="24"/>
          <w:szCs w:val="24"/>
        </w:rPr>
        <w:t xml:space="preserve"> главн</w:t>
      </w:r>
      <w:r>
        <w:rPr>
          <w:sz w:val="24"/>
          <w:szCs w:val="24"/>
        </w:rPr>
        <w:t>ом</w:t>
      </w:r>
      <w:r w:rsidRPr="002C6570">
        <w:rPr>
          <w:sz w:val="24"/>
          <w:szCs w:val="24"/>
        </w:rPr>
        <w:t xml:space="preserve"> администратор</w:t>
      </w:r>
      <w:r>
        <w:rPr>
          <w:sz w:val="24"/>
          <w:szCs w:val="24"/>
        </w:rPr>
        <w:t>е</w:t>
      </w:r>
      <w:r w:rsidRPr="002C6570">
        <w:rPr>
          <w:sz w:val="24"/>
          <w:szCs w:val="24"/>
        </w:rPr>
        <w:t xml:space="preserve"> средств федерального бюджета (33 %)</w:t>
      </w:r>
      <w:r>
        <w:rPr>
          <w:sz w:val="24"/>
          <w:szCs w:val="24"/>
        </w:rPr>
        <w:t xml:space="preserve"> </w:t>
      </w:r>
      <w:r w:rsidRPr="002C6570">
        <w:rPr>
          <w:sz w:val="24"/>
          <w:szCs w:val="24"/>
        </w:rPr>
        <w:t>службы внутреннего финансового аудита находятся в составе подразделений центрального аппарата</w:t>
      </w:r>
      <w:r>
        <w:rPr>
          <w:sz w:val="24"/>
          <w:szCs w:val="24"/>
        </w:rPr>
        <w:t xml:space="preserve"> </w:t>
      </w:r>
      <w:r>
        <w:rPr>
          <w:sz w:val="24"/>
          <w:szCs w:val="24"/>
        </w:rPr>
        <w:br/>
        <w:t>(в 2017 году – 37 %)</w:t>
      </w:r>
      <w:r w:rsidRPr="002C6570">
        <w:rPr>
          <w:sz w:val="24"/>
          <w:szCs w:val="24"/>
          <w:lang w:eastAsia="en-US"/>
        </w:rPr>
        <w:t>.</w:t>
      </w:r>
    </w:p>
    <w:p w:rsidR="00346204" w:rsidRDefault="00346204" w:rsidP="00346204">
      <w:pPr>
        <w:ind w:left="0" w:right="0"/>
        <w:rPr>
          <w:sz w:val="24"/>
          <w:szCs w:val="24"/>
        </w:rPr>
      </w:pPr>
      <w:r>
        <w:rPr>
          <w:sz w:val="24"/>
          <w:szCs w:val="24"/>
        </w:rPr>
        <w:t>В</w:t>
      </w:r>
      <w:r w:rsidRPr="002C6570">
        <w:rPr>
          <w:sz w:val="24"/>
          <w:szCs w:val="24"/>
        </w:rPr>
        <w:t xml:space="preserve">нутренний финансовый аудит осуществляют уполномоченные должностные лица </w:t>
      </w:r>
      <w:r>
        <w:rPr>
          <w:sz w:val="24"/>
          <w:szCs w:val="24"/>
        </w:rPr>
        <w:t>в</w:t>
      </w:r>
      <w:r w:rsidRPr="002C6570">
        <w:rPr>
          <w:sz w:val="24"/>
          <w:szCs w:val="24"/>
        </w:rPr>
        <w:t xml:space="preserve"> 35 главн</w:t>
      </w:r>
      <w:r>
        <w:rPr>
          <w:sz w:val="24"/>
          <w:szCs w:val="24"/>
        </w:rPr>
        <w:t>ых</w:t>
      </w:r>
      <w:r w:rsidRPr="002C6570">
        <w:rPr>
          <w:sz w:val="24"/>
          <w:szCs w:val="24"/>
        </w:rPr>
        <w:t xml:space="preserve"> администратор</w:t>
      </w:r>
      <w:r>
        <w:rPr>
          <w:sz w:val="24"/>
          <w:szCs w:val="24"/>
        </w:rPr>
        <w:t>ах</w:t>
      </w:r>
      <w:r w:rsidRPr="002C6570">
        <w:rPr>
          <w:sz w:val="24"/>
          <w:szCs w:val="24"/>
        </w:rPr>
        <w:t xml:space="preserve"> средств федерального бюджета (3</w:t>
      </w:r>
      <w:r>
        <w:rPr>
          <w:sz w:val="24"/>
          <w:szCs w:val="24"/>
        </w:rPr>
        <w:t>7,2</w:t>
      </w:r>
      <w:r w:rsidRPr="002C6570">
        <w:rPr>
          <w:sz w:val="24"/>
          <w:szCs w:val="24"/>
        </w:rPr>
        <w:t> %).</w:t>
      </w:r>
      <w:r>
        <w:rPr>
          <w:sz w:val="24"/>
          <w:szCs w:val="24"/>
        </w:rPr>
        <w:t xml:space="preserve"> Среди них такие крупные </w:t>
      </w:r>
      <w:r w:rsidRPr="002C6570">
        <w:rPr>
          <w:sz w:val="24"/>
          <w:szCs w:val="24"/>
        </w:rPr>
        <w:t>главн</w:t>
      </w:r>
      <w:r>
        <w:rPr>
          <w:sz w:val="24"/>
          <w:szCs w:val="24"/>
        </w:rPr>
        <w:t>ые</w:t>
      </w:r>
      <w:r w:rsidRPr="002C6570">
        <w:rPr>
          <w:sz w:val="24"/>
          <w:szCs w:val="24"/>
        </w:rPr>
        <w:t xml:space="preserve"> администратор</w:t>
      </w:r>
      <w:r>
        <w:rPr>
          <w:sz w:val="24"/>
          <w:szCs w:val="24"/>
        </w:rPr>
        <w:t>ы</w:t>
      </w:r>
      <w:r w:rsidRPr="002C6570">
        <w:rPr>
          <w:sz w:val="24"/>
          <w:szCs w:val="24"/>
        </w:rPr>
        <w:t xml:space="preserve"> средств федерального бюджета</w:t>
      </w:r>
      <w:r w:rsidR="003C1580">
        <w:rPr>
          <w:sz w:val="24"/>
          <w:szCs w:val="24"/>
        </w:rPr>
        <w:t>,</w:t>
      </w:r>
      <w:r>
        <w:rPr>
          <w:sz w:val="24"/>
          <w:szCs w:val="24"/>
        </w:rPr>
        <w:t xml:space="preserve"> как Минфин России, </w:t>
      </w:r>
      <w:r w:rsidRPr="00346204">
        <w:rPr>
          <w:sz w:val="24"/>
          <w:szCs w:val="24"/>
        </w:rPr>
        <w:t>Минкомсвязь России</w:t>
      </w:r>
      <w:r>
        <w:rPr>
          <w:sz w:val="24"/>
          <w:szCs w:val="24"/>
        </w:rPr>
        <w:t>, Роструд, Росгидромет, Ростехнадзор.</w:t>
      </w:r>
    </w:p>
    <w:p w:rsidR="00346204" w:rsidRDefault="00346204" w:rsidP="00346204">
      <w:pPr>
        <w:ind w:left="0" w:right="0"/>
        <w:rPr>
          <w:sz w:val="24"/>
          <w:szCs w:val="24"/>
        </w:rPr>
      </w:pPr>
      <w:r>
        <w:rPr>
          <w:sz w:val="24"/>
          <w:szCs w:val="24"/>
        </w:rPr>
        <w:t xml:space="preserve">При этом на протяжении последних лет ситуация не меняется и количество указанных </w:t>
      </w:r>
      <w:r w:rsidRPr="002C6570">
        <w:rPr>
          <w:sz w:val="24"/>
          <w:szCs w:val="24"/>
        </w:rPr>
        <w:t>главн</w:t>
      </w:r>
      <w:r>
        <w:rPr>
          <w:sz w:val="24"/>
          <w:szCs w:val="24"/>
        </w:rPr>
        <w:t>ых</w:t>
      </w:r>
      <w:r w:rsidRPr="002C6570">
        <w:rPr>
          <w:sz w:val="24"/>
          <w:szCs w:val="24"/>
        </w:rPr>
        <w:t xml:space="preserve"> администратор</w:t>
      </w:r>
      <w:r>
        <w:rPr>
          <w:sz w:val="24"/>
          <w:szCs w:val="24"/>
        </w:rPr>
        <w:t>ов</w:t>
      </w:r>
      <w:r w:rsidRPr="002C6570">
        <w:rPr>
          <w:sz w:val="24"/>
          <w:szCs w:val="24"/>
        </w:rPr>
        <w:t xml:space="preserve"> средств федерального бюджета</w:t>
      </w:r>
      <w:r>
        <w:rPr>
          <w:sz w:val="24"/>
          <w:szCs w:val="24"/>
        </w:rPr>
        <w:t xml:space="preserve"> остается на уровне </w:t>
      </w:r>
      <w:r w:rsidR="003C1580">
        <w:rPr>
          <w:sz w:val="24"/>
          <w:szCs w:val="24"/>
        </w:rPr>
        <w:t xml:space="preserve">более </w:t>
      </w:r>
      <w:r>
        <w:rPr>
          <w:sz w:val="24"/>
          <w:szCs w:val="24"/>
        </w:rPr>
        <w:t>30 % (в 2017 году – 33,7 %).</w:t>
      </w:r>
    </w:p>
    <w:p w:rsidR="00346204" w:rsidRPr="002C6570" w:rsidRDefault="00346204" w:rsidP="00346204">
      <w:pPr>
        <w:ind w:left="0" w:right="0"/>
        <w:rPr>
          <w:sz w:val="24"/>
          <w:szCs w:val="24"/>
        </w:rPr>
      </w:pPr>
      <w:r>
        <w:rPr>
          <w:sz w:val="24"/>
          <w:szCs w:val="24"/>
        </w:rPr>
        <w:t>В связи с этим Счетная палата предложила Минфину России определить</w:t>
      </w:r>
      <w:r w:rsidR="003C1580">
        <w:rPr>
          <w:sz w:val="24"/>
          <w:szCs w:val="24"/>
        </w:rPr>
        <w:t>,</w:t>
      </w:r>
      <w:r>
        <w:rPr>
          <w:sz w:val="24"/>
          <w:szCs w:val="24"/>
        </w:rPr>
        <w:t xml:space="preserve"> в каких случаях внутренний финансовый аудит осуществляется уполномоченными должностными </w:t>
      </w:r>
      <w:r>
        <w:rPr>
          <w:sz w:val="24"/>
          <w:szCs w:val="24"/>
        </w:rPr>
        <w:lastRenderedPageBreak/>
        <w:t xml:space="preserve">лицами </w:t>
      </w:r>
      <w:r w:rsidRPr="002C6570">
        <w:rPr>
          <w:sz w:val="24"/>
          <w:szCs w:val="24"/>
        </w:rPr>
        <w:t>главн</w:t>
      </w:r>
      <w:r>
        <w:rPr>
          <w:sz w:val="24"/>
          <w:szCs w:val="24"/>
        </w:rPr>
        <w:t>ых</w:t>
      </w:r>
      <w:r w:rsidRPr="002C6570">
        <w:rPr>
          <w:sz w:val="24"/>
          <w:szCs w:val="24"/>
        </w:rPr>
        <w:t xml:space="preserve"> администратор</w:t>
      </w:r>
      <w:r>
        <w:rPr>
          <w:sz w:val="24"/>
          <w:szCs w:val="24"/>
        </w:rPr>
        <w:t>ов</w:t>
      </w:r>
      <w:r w:rsidRPr="002C6570">
        <w:rPr>
          <w:sz w:val="24"/>
          <w:szCs w:val="24"/>
        </w:rPr>
        <w:t xml:space="preserve"> средств федерального бюджета</w:t>
      </w:r>
      <w:r>
        <w:rPr>
          <w:sz w:val="24"/>
          <w:szCs w:val="24"/>
        </w:rPr>
        <w:t xml:space="preserve">. </w:t>
      </w:r>
      <w:proofErr w:type="gramStart"/>
      <w:r>
        <w:rPr>
          <w:color w:val="000000"/>
          <w:sz w:val="24"/>
          <w:szCs w:val="24"/>
        </w:rPr>
        <w:t>Федеральным законом от 26 июля 2019 г</w:t>
      </w:r>
      <w:r w:rsidR="0046760B">
        <w:rPr>
          <w:color w:val="000000"/>
          <w:sz w:val="24"/>
          <w:szCs w:val="24"/>
        </w:rPr>
        <w:t>.</w:t>
      </w:r>
      <w:r>
        <w:rPr>
          <w:color w:val="000000"/>
          <w:sz w:val="24"/>
          <w:szCs w:val="24"/>
        </w:rPr>
        <w:t xml:space="preserve"> № 199-ФЗ «О внесении изменений в Бюджетный кодекс Российской Федерации в части совершенствования государственного (муниципального) финансового контроля, внутреннего финансового контроля и внутреннего финансового аудита» установлено, что </w:t>
      </w:r>
      <w:r w:rsidR="00AA6750" w:rsidRPr="003C1580">
        <w:rPr>
          <w:b/>
          <w:sz w:val="24"/>
          <w:szCs w:val="24"/>
        </w:rPr>
        <w:t>внутренний финансовый аудит осуществляется уполномоченными должностными лицами (работниками)</w:t>
      </w:r>
      <w:r w:rsidR="00AA6750">
        <w:rPr>
          <w:sz w:val="24"/>
          <w:szCs w:val="24"/>
        </w:rPr>
        <w:t xml:space="preserve"> </w:t>
      </w:r>
      <w:r w:rsidR="00AA6750" w:rsidRPr="002C6570">
        <w:rPr>
          <w:sz w:val="24"/>
          <w:szCs w:val="24"/>
        </w:rPr>
        <w:t>главн</w:t>
      </w:r>
      <w:r w:rsidR="00AA6750">
        <w:rPr>
          <w:sz w:val="24"/>
          <w:szCs w:val="24"/>
        </w:rPr>
        <w:t>ых</w:t>
      </w:r>
      <w:r w:rsidR="00AA6750" w:rsidRPr="002C6570">
        <w:rPr>
          <w:sz w:val="24"/>
          <w:szCs w:val="24"/>
        </w:rPr>
        <w:t xml:space="preserve"> администратор</w:t>
      </w:r>
      <w:r w:rsidR="00AA6750">
        <w:rPr>
          <w:sz w:val="24"/>
          <w:szCs w:val="24"/>
        </w:rPr>
        <w:t>ов</w:t>
      </w:r>
      <w:r w:rsidR="00AA6750" w:rsidRPr="002C6570">
        <w:rPr>
          <w:sz w:val="24"/>
          <w:szCs w:val="24"/>
        </w:rPr>
        <w:t xml:space="preserve"> средств федерального бюджета</w:t>
      </w:r>
      <w:r w:rsidR="00AA6750">
        <w:rPr>
          <w:sz w:val="24"/>
          <w:szCs w:val="24"/>
        </w:rPr>
        <w:t xml:space="preserve"> </w:t>
      </w:r>
      <w:r w:rsidR="00AA6750" w:rsidRPr="008E0949">
        <w:rPr>
          <w:b/>
          <w:sz w:val="24"/>
          <w:szCs w:val="24"/>
        </w:rPr>
        <w:t xml:space="preserve">в </w:t>
      </w:r>
      <w:r w:rsidR="00AA6750" w:rsidRPr="003C1580">
        <w:rPr>
          <w:b/>
          <w:sz w:val="24"/>
          <w:szCs w:val="24"/>
        </w:rPr>
        <w:t xml:space="preserve">случаях, предусмотренных федеральными стандартами </w:t>
      </w:r>
      <w:r w:rsidR="00AA6750" w:rsidRPr="003C1580">
        <w:rPr>
          <w:b/>
          <w:color w:val="000000"/>
          <w:sz w:val="24"/>
          <w:szCs w:val="24"/>
        </w:rPr>
        <w:t>внутреннего финансового аудита</w:t>
      </w:r>
      <w:r w:rsidR="00AA6750">
        <w:rPr>
          <w:color w:val="000000"/>
          <w:sz w:val="24"/>
          <w:szCs w:val="24"/>
        </w:rPr>
        <w:t>.</w:t>
      </w:r>
      <w:proofErr w:type="gramEnd"/>
    </w:p>
    <w:p w:rsidR="00E11A34" w:rsidRPr="005368B2" w:rsidRDefault="006C3255" w:rsidP="00E11A34">
      <w:pPr>
        <w:ind w:left="0" w:right="0"/>
        <w:rPr>
          <w:b/>
          <w:sz w:val="24"/>
          <w:szCs w:val="24"/>
        </w:rPr>
      </w:pPr>
      <w:r>
        <w:rPr>
          <w:b/>
          <w:sz w:val="24"/>
          <w:szCs w:val="24"/>
        </w:rPr>
        <w:t>19</w:t>
      </w:r>
      <w:r w:rsidR="00403071" w:rsidRPr="00403071">
        <w:rPr>
          <w:b/>
          <w:sz w:val="24"/>
          <w:szCs w:val="24"/>
        </w:rPr>
        <w:t>.3.</w:t>
      </w:r>
      <w:r w:rsidR="00403071">
        <w:rPr>
          <w:sz w:val="24"/>
          <w:szCs w:val="24"/>
        </w:rPr>
        <w:t xml:space="preserve"> </w:t>
      </w:r>
      <w:r w:rsidR="00E11A34" w:rsidRPr="005368B2">
        <w:rPr>
          <w:sz w:val="24"/>
          <w:szCs w:val="24"/>
        </w:rPr>
        <w:t xml:space="preserve">Нормативные акты о создании подразделений внутреннего финансового аудита </w:t>
      </w:r>
      <w:r w:rsidR="00403071">
        <w:rPr>
          <w:sz w:val="24"/>
          <w:szCs w:val="24"/>
        </w:rPr>
        <w:t xml:space="preserve">и организации их работы </w:t>
      </w:r>
      <w:r w:rsidR="00E11A34" w:rsidRPr="005368B2">
        <w:rPr>
          <w:b/>
          <w:sz w:val="24"/>
          <w:szCs w:val="24"/>
        </w:rPr>
        <w:t>принимались</w:t>
      </w:r>
      <w:r w:rsidR="00E11A34" w:rsidRPr="005368B2">
        <w:rPr>
          <w:sz w:val="24"/>
          <w:szCs w:val="24"/>
        </w:rPr>
        <w:t xml:space="preserve"> главными администраторами средств федерального бюджета </w:t>
      </w:r>
      <w:r w:rsidR="005368B2" w:rsidRPr="005368B2">
        <w:rPr>
          <w:b/>
          <w:sz w:val="24"/>
          <w:szCs w:val="24"/>
        </w:rPr>
        <w:t>в течение 2018</w:t>
      </w:r>
      <w:r w:rsidR="00E11A34" w:rsidRPr="005368B2">
        <w:rPr>
          <w:b/>
          <w:sz w:val="24"/>
          <w:szCs w:val="24"/>
        </w:rPr>
        <w:t xml:space="preserve"> года. </w:t>
      </w:r>
    </w:p>
    <w:p w:rsidR="00E11A34" w:rsidRPr="00880604" w:rsidRDefault="00E11A34" w:rsidP="00E11A34">
      <w:pPr>
        <w:tabs>
          <w:tab w:val="left" w:pos="7600"/>
        </w:tabs>
        <w:ind w:left="0" w:right="0"/>
        <w:rPr>
          <w:sz w:val="24"/>
          <w:szCs w:val="24"/>
        </w:rPr>
      </w:pPr>
      <w:r w:rsidRPr="00880604">
        <w:rPr>
          <w:b/>
          <w:sz w:val="24"/>
          <w:szCs w:val="24"/>
        </w:rPr>
        <w:t>Фактическая численность сотрудников подразделений внутреннего финансового аудита</w:t>
      </w:r>
      <w:r w:rsidR="00F76458" w:rsidRPr="00880604">
        <w:rPr>
          <w:sz w:val="24"/>
          <w:szCs w:val="24"/>
        </w:rPr>
        <w:t xml:space="preserve"> составляет от 1 (Минкомсвязь России, </w:t>
      </w:r>
      <w:r w:rsidR="00880604" w:rsidRPr="00880604">
        <w:rPr>
          <w:sz w:val="24"/>
          <w:szCs w:val="24"/>
        </w:rPr>
        <w:t>Россвязь, Росмолодежь</w:t>
      </w:r>
      <w:r w:rsidR="00F76458" w:rsidRPr="00880604">
        <w:rPr>
          <w:sz w:val="24"/>
          <w:szCs w:val="24"/>
        </w:rPr>
        <w:t xml:space="preserve">, </w:t>
      </w:r>
      <w:r w:rsidR="00880604" w:rsidRPr="00880604">
        <w:rPr>
          <w:sz w:val="24"/>
          <w:szCs w:val="24"/>
        </w:rPr>
        <w:t>Роспотребнадзор и другие</w:t>
      </w:r>
      <w:r w:rsidRPr="00880604">
        <w:rPr>
          <w:sz w:val="24"/>
          <w:szCs w:val="24"/>
        </w:rPr>
        <w:t>) до 31 человека (Судебный департамент при Верховном Суде Российской Федерации).</w:t>
      </w:r>
    </w:p>
    <w:p w:rsidR="00E11A34" w:rsidRPr="00F61090" w:rsidRDefault="00E11A34" w:rsidP="00E11A34">
      <w:pPr>
        <w:ind w:left="0" w:right="0"/>
        <w:rPr>
          <w:sz w:val="24"/>
          <w:szCs w:val="24"/>
        </w:rPr>
      </w:pPr>
      <w:r w:rsidRPr="00F61090">
        <w:rPr>
          <w:b/>
          <w:sz w:val="24"/>
          <w:szCs w:val="24"/>
        </w:rPr>
        <w:t xml:space="preserve">Формирование </w:t>
      </w:r>
      <w:r w:rsidR="00403071">
        <w:rPr>
          <w:b/>
          <w:sz w:val="24"/>
          <w:szCs w:val="24"/>
        </w:rPr>
        <w:t xml:space="preserve">численного состава </w:t>
      </w:r>
      <w:r w:rsidRPr="00F61090">
        <w:rPr>
          <w:b/>
          <w:sz w:val="24"/>
          <w:szCs w:val="24"/>
        </w:rPr>
        <w:t>структурных подразделений</w:t>
      </w:r>
      <w:r w:rsidRPr="00F61090">
        <w:rPr>
          <w:sz w:val="24"/>
          <w:szCs w:val="24"/>
        </w:rPr>
        <w:t xml:space="preserve">, обеспечивающих внутренний финансовый аудит, </w:t>
      </w:r>
      <w:r w:rsidR="00403071">
        <w:rPr>
          <w:sz w:val="24"/>
          <w:szCs w:val="24"/>
        </w:rPr>
        <w:t xml:space="preserve">в ряде </w:t>
      </w:r>
      <w:r w:rsidR="00403071" w:rsidRPr="002C6570">
        <w:rPr>
          <w:sz w:val="24"/>
          <w:szCs w:val="24"/>
        </w:rPr>
        <w:t>главн</w:t>
      </w:r>
      <w:r w:rsidR="00403071">
        <w:rPr>
          <w:sz w:val="24"/>
          <w:szCs w:val="24"/>
        </w:rPr>
        <w:t>ых</w:t>
      </w:r>
      <w:r w:rsidR="00403071" w:rsidRPr="002C6570">
        <w:rPr>
          <w:sz w:val="24"/>
          <w:szCs w:val="24"/>
        </w:rPr>
        <w:t xml:space="preserve"> администратор</w:t>
      </w:r>
      <w:r w:rsidR="00403071">
        <w:rPr>
          <w:sz w:val="24"/>
          <w:szCs w:val="24"/>
        </w:rPr>
        <w:t>ов</w:t>
      </w:r>
      <w:r w:rsidR="00403071" w:rsidRPr="002C6570">
        <w:rPr>
          <w:sz w:val="24"/>
          <w:szCs w:val="24"/>
        </w:rPr>
        <w:t xml:space="preserve"> средств федерального бюджета</w:t>
      </w:r>
      <w:r w:rsidR="00403071">
        <w:rPr>
          <w:sz w:val="24"/>
          <w:szCs w:val="24"/>
        </w:rPr>
        <w:t xml:space="preserve"> </w:t>
      </w:r>
      <w:r w:rsidRPr="00F61090">
        <w:rPr>
          <w:b/>
          <w:sz w:val="24"/>
          <w:szCs w:val="24"/>
        </w:rPr>
        <w:t>в 201</w:t>
      </w:r>
      <w:r w:rsidR="00880604" w:rsidRPr="00F61090">
        <w:rPr>
          <w:b/>
          <w:sz w:val="24"/>
          <w:szCs w:val="24"/>
        </w:rPr>
        <w:t>8</w:t>
      </w:r>
      <w:r w:rsidRPr="00F61090">
        <w:rPr>
          <w:b/>
          <w:sz w:val="24"/>
          <w:szCs w:val="24"/>
        </w:rPr>
        <w:t xml:space="preserve"> году завершено не было</w:t>
      </w:r>
      <w:r w:rsidRPr="00F61090">
        <w:rPr>
          <w:sz w:val="24"/>
          <w:szCs w:val="24"/>
        </w:rPr>
        <w:t>. Так, по состоянию на 1 января 201</w:t>
      </w:r>
      <w:r w:rsidR="00880604" w:rsidRPr="00F61090">
        <w:rPr>
          <w:sz w:val="24"/>
          <w:szCs w:val="24"/>
        </w:rPr>
        <w:t>9</w:t>
      </w:r>
      <w:r w:rsidRPr="00F61090">
        <w:rPr>
          <w:sz w:val="24"/>
          <w:szCs w:val="24"/>
        </w:rPr>
        <w:t xml:space="preserve"> года в </w:t>
      </w:r>
      <w:r w:rsidR="00880604" w:rsidRPr="00F61090">
        <w:rPr>
          <w:sz w:val="24"/>
          <w:szCs w:val="24"/>
        </w:rPr>
        <w:t xml:space="preserve">Роспотребнадзоре </w:t>
      </w:r>
      <w:r w:rsidRPr="00F61090">
        <w:rPr>
          <w:sz w:val="24"/>
          <w:szCs w:val="24"/>
        </w:rPr>
        <w:t xml:space="preserve">укомплектованность подразделения внутреннего финансового аудита составила </w:t>
      </w:r>
      <w:r w:rsidR="00F61090" w:rsidRPr="00F61090">
        <w:rPr>
          <w:sz w:val="24"/>
          <w:szCs w:val="24"/>
        </w:rPr>
        <w:t>20</w:t>
      </w:r>
      <w:r w:rsidRPr="00F61090">
        <w:rPr>
          <w:sz w:val="24"/>
          <w:szCs w:val="24"/>
        </w:rPr>
        <w:t xml:space="preserve"> %, </w:t>
      </w:r>
      <w:r w:rsidR="00F61090" w:rsidRPr="00F61090">
        <w:rPr>
          <w:sz w:val="24"/>
          <w:szCs w:val="24"/>
        </w:rPr>
        <w:t xml:space="preserve">ФМБА России </w:t>
      </w:r>
      <w:r w:rsidRPr="00F61090">
        <w:rPr>
          <w:sz w:val="24"/>
          <w:szCs w:val="24"/>
        </w:rPr>
        <w:t xml:space="preserve">– </w:t>
      </w:r>
      <w:r w:rsidR="00F61090" w:rsidRPr="00F61090">
        <w:rPr>
          <w:sz w:val="24"/>
          <w:szCs w:val="24"/>
        </w:rPr>
        <w:t>25</w:t>
      </w:r>
      <w:r w:rsidRPr="00F61090">
        <w:rPr>
          <w:sz w:val="24"/>
          <w:szCs w:val="24"/>
        </w:rPr>
        <w:t xml:space="preserve"> %, </w:t>
      </w:r>
      <w:r w:rsidR="00F61090" w:rsidRPr="00F61090">
        <w:rPr>
          <w:sz w:val="24"/>
          <w:szCs w:val="24"/>
        </w:rPr>
        <w:t xml:space="preserve">Большом театре </w:t>
      </w:r>
      <w:r w:rsidRPr="00F61090">
        <w:rPr>
          <w:sz w:val="24"/>
          <w:szCs w:val="24"/>
        </w:rPr>
        <w:t xml:space="preserve">– </w:t>
      </w:r>
      <w:r w:rsidR="00F61090" w:rsidRPr="00F61090">
        <w:rPr>
          <w:sz w:val="24"/>
          <w:szCs w:val="24"/>
        </w:rPr>
        <w:t>33</w:t>
      </w:r>
      <w:r w:rsidRPr="00F61090">
        <w:rPr>
          <w:sz w:val="24"/>
          <w:szCs w:val="24"/>
        </w:rPr>
        <w:t xml:space="preserve"> %.</w:t>
      </w:r>
    </w:p>
    <w:p w:rsidR="00E11A34" w:rsidRPr="00735541" w:rsidRDefault="00E11A34" w:rsidP="00E11A34">
      <w:pPr>
        <w:ind w:left="0" w:right="0"/>
        <w:rPr>
          <w:sz w:val="24"/>
          <w:szCs w:val="24"/>
        </w:rPr>
      </w:pPr>
      <w:r w:rsidRPr="00735541">
        <w:rPr>
          <w:b/>
          <w:sz w:val="24"/>
          <w:szCs w:val="24"/>
        </w:rPr>
        <w:t>Разработаны и утверждены планы осуществления внутреннего финансового аудита</w:t>
      </w:r>
      <w:r w:rsidRPr="00735541">
        <w:rPr>
          <w:sz w:val="24"/>
          <w:szCs w:val="24"/>
        </w:rPr>
        <w:t xml:space="preserve"> на 201</w:t>
      </w:r>
      <w:r w:rsidR="00735541" w:rsidRPr="00735541">
        <w:rPr>
          <w:sz w:val="24"/>
          <w:szCs w:val="24"/>
        </w:rPr>
        <w:t>8</w:t>
      </w:r>
      <w:r w:rsidRPr="00735541">
        <w:rPr>
          <w:sz w:val="24"/>
          <w:szCs w:val="24"/>
        </w:rPr>
        <w:t xml:space="preserve"> год </w:t>
      </w:r>
      <w:r w:rsidRPr="00735541">
        <w:rPr>
          <w:b/>
          <w:sz w:val="24"/>
          <w:szCs w:val="24"/>
        </w:rPr>
        <w:t xml:space="preserve">в </w:t>
      </w:r>
      <w:r w:rsidR="00735541" w:rsidRPr="00735541">
        <w:rPr>
          <w:b/>
          <w:sz w:val="24"/>
          <w:szCs w:val="24"/>
        </w:rPr>
        <w:t>74</w:t>
      </w:r>
      <w:r w:rsidRPr="00735541">
        <w:rPr>
          <w:b/>
          <w:sz w:val="24"/>
          <w:szCs w:val="24"/>
        </w:rPr>
        <w:t xml:space="preserve"> главных администраторах</w:t>
      </w:r>
      <w:r w:rsidRPr="00735541">
        <w:rPr>
          <w:sz w:val="24"/>
          <w:szCs w:val="24"/>
        </w:rPr>
        <w:t xml:space="preserve"> средств федерального бюджета </w:t>
      </w:r>
      <w:r w:rsidR="00156C84">
        <w:rPr>
          <w:sz w:val="24"/>
          <w:szCs w:val="24"/>
        </w:rPr>
        <w:t xml:space="preserve">из </w:t>
      </w:r>
      <w:r w:rsidR="000305F5">
        <w:rPr>
          <w:sz w:val="24"/>
          <w:szCs w:val="24"/>
        </w:rPr>
        <w:t>94</w:t>
      </w:r>
      <w:r w:rsidR="00156C84">
        <w:rPr>
          <w:sz w:val="24"/>
          <w:szCs w:val="24"/>
        </w:rPr>
        <w:t xml:space="preserve"> </w:t>
      </w:r>
      <w:r w:rsidR="00156C84" w:rsidRPr="00156C84">
        <w:rPr>
          <w:sz w:val="24"/>
          <w:szCs w:val="24"/>
        </w:rPr>
        <w:t>главных администратор</w:t>
      </w:r>
      <w:r w:rsidR="00156C84">
        <w:rPr>
          <w:sz w:val="24"/>
          <w:szCs w:val="24"/>
        </w:rPr>
        <w:t>ов</w:t>
      </w:r>
      <w:r w:rsidR="00156C84" w:rsidRPr="00156C84">
        <w:rPr>
          <w:sz w:val="24"/>
          <w:szCs w:val="24"/>
        </w:rPr>
        <w:t xml:space="preserve"> средств федерального бюджета</w:t>
      </w:r>
      <w:r w:rsidRPr="00735541">
        <w:rPr>
          <w:sz w:val="24"/>
          <w:szCs w:val="24"/>
        </w:rPr>
        <w:t>, создавших подразделения</w:t>
      </w:r>
      <w:r w:rsidR="00156C84">
        <w:rPr>
          <w:sz w:val="24"/>
          <w:szCs w:val="24"/>
        </w:rPr>
        <w:t xml:space="preserve"> внутреннего финансового аудита, </w:t>
      </w:r>
      <w:r w:rsidR="00403071">
        <w:rPr>
          <w:sz w:val="24"/>
          <w:szCs w:val="24"/>
        </w:rPr>
        <w:t>что составляет</w:t>
      </w:r>
      <w:r w:rsidR="00156C84">
        <w:rPr>
          <w:sz w:val="24"/>
          <w:szCs w:val="24"/>
        </w:rPr>
        <w:t xml:space="preserve"> 78,7 %</w:t>
      </w:r>
      <w:r w:rsidR="00403071">
        <w:rPr>
          <w:sz w:val="24"/>
          <w:szCs w:val="24"/>
        </w:rPr>
        <w:t xml:space="preserve"> общего количества</w:t>
      </w:r>
      <w:r w:rsidRPr="00735541">
        <w:rPr>
          <w:sz w:val="24"/>
          <w:szCs w:val="24"/>
        </w:rPr>
        <w:t xml:space="preserve">. </w:t>
      </w:r>
    </w:p>
    <w:p w:rsidR="00E11A34" w:rsidRPr="009A4AB6" w:rsidRDefault="00E11A34" w:rsidP="00E11A34">
      <w:pPr>
        <w:ind w:left="0" w:right="0"/>
        <w:rPr>
          <w:sz w:val="24"/>
          <w:szCs w:val="24"/>
        </w:rPr>
      </w:pPr>
      <w:r w:rsidRPr="009A4AB6">
        <w:rPr>
          <w:sz w:val="24"/>
          <w:szCs w:val="24"/>
        </w:rPr>
        <w:t>В 5</w:t>
      </w:r>
      <w:r w:rsidR="00735541" w:rsidRPr="009A4AB6">
        <w:rPr>
          <w:sz w:val="24"/>
          <w:szCs w:val="24"/>
        </w:rPr>
        <w:t>4</w:t>
      </w:r>
      <w:r w:rsidRPr="009A4AB6">
        <w:rPr>
          <w:sz w:val="24"/>
          <w:szCs w:val="24"/>
        </w:rPr>
        <w:t xml:space="preserve"> главных администраторах средств федерального бюджета (</w:t>
      </w:r>
      <w:r w:rsidR="00156C84">
        <w:rPr>
          <w:sz w:val="24"/>
          <w:szCs w:val="24"/>
        </w:rPr>
        <w:t>57,4</w:t>
      </w:r>
      <w:r w:rsidRPr="009A4AB6">
        <w:rPr>
          <w:sz w:val="24"/>
          <w:szCs w:val="24"/>
        </w:rPr>
        <w:t> %)</w:t>
      </w:r>
      <w:r w:rsidRPr="009A4AB6">
        <w:rPr>
          <w:b/>
          <w:sz w:val="24"/>
          <w:szCs w:val="24"/>
        </w:rPr>
        <w:t xml:space="preserve"> разработаны порядки составления и представления годовой отчетности о результатах осуществления внутреннего финансового</w:t>
      </w:r>
      <w:r w:rsidR="0046760B">
        <w:rPr>
          <w:b/>
          <w:sz w:val="24"/>
          <w:szCs w:val="24"/>
        </w:rPr>
        <w:t xml:space="preserve"> аудита</w:t>
      </w:r>
      <w:r w:rsidRPr="009A4AB6">
        <w:rPr>
          <w:sz w:val="24"/>
          <w:szCs w:val="24"/>
        </w:rPr>
        <w:t>.</w:t>
      </w:r>
    </w:p>
    <w:p w:rsidR="00403071" w:rsidRPr="009A4AB6" w:rsidRDefault="00403071" w:rsidP="00403071">
      <w:pPr>
        <w:ind w:left="0" w:right="0"/>
        <w:rPr>
          <w:sz w:val="24"/>
          <w:szCs w:val="24"/>
        </w:rPr>
      </w:pPr>
      <w:r w:rsidRPr="009A4AB6">
        <w:rPr>
          <w:b/>
          <w:sz w:val="24"/>
          <w:szCs w:val="24"/>
        </w:rPr>
        <w:t>В 18 главных администраторах</w:t>
      </w:r>
      <w:r w:rsidRPr="009A4AB6">
        <w:rPr>
          <w:sz w:val="24"/>
          <w:szCs w:val="24"/>
        </w:rPr>
        <w:t xml:space="preserve"> средств федерального бюджета (</w:t>
      </w:r>
      <w:r>
        <w:rPr>
          <w:sz w:val="24"/>
          <w:szCs w:val="24"/>
        </w:rPr>
        <w:t>19,1</w:t>
      </w:r>
      <w:r w:rsidR="00466AAE">
        <w:rPr>
          <w:sz w:val="24"/>
          <w:szCs w:val="24"/>
        </w:rPr>
        <w:t> </w:t>
      </w:r>
      <w:r w:rsidRPr="009A4AB6">
        <w:rPr>
          <w:sz w:val="24"/>
          <w:szCs w:val="24"/>
        </w:rPr>
        <w:t xml:space="preserve">%) </w:t>
      </w:r>
      <w:r w:rsidRPr="009A4AB6">
        <w:rPr>
          <w:b/>
          <w:sz w:val="24"/>
          <w:szCs w:val="24"/>
        </w:rPr>
        <w:t>аудиторские проверки</w:t>
      </w:r>
      <w:r w:rsidRPr="009A4AB6">
        <w:rPr>
          <w:sz w:val="24"/>
          <w:szCs w:val="24"/>
        </w:rPr>
        <w:t xml:space="preserve"> в структурных подразделениях центрального аппарата </w:t>
      </w:r>
      <w:r w:rsidRPr="009A4AB6">
        <w:rPr>
          <w:b/>
          <w:sz w:val="24"/>
          <w:szCs w:val="24"/>
        </w:rPr>
        <w:t>не проводились</w:t>
      </w:r>
      <w:r w:rsidRPr="009A4AB6">
        <w:rPr>
          <w:sz w:val="24"/>
          <w:szCs w:val="24"/>
        </w:rPr>
        <w:t xml:space="preserve"> (в Минпросвещения России, Минтруде России, ФАС России, Росимуществе, ФАДН России и других).</w:t>
      </w:r>
    </w:p>
    <w:p w:rsidR="00870115" w:rsidRPr="00C56E15" w:rsidRDefault="00870115" w:rsidP="00870115">
      <w:pPr>
        <w:ind w:left="0" w:right="0"/>
        <w:rPr>
          <w:sz w:val="24"/>
          <w:szCs w:val="24"/>
        </w:rPr>
      </w:pPr>
      <w:r w:rsidRPr="00C56E15">
        <w:rPr>
          <w:sz w:val="24"/>
          <w:szCs w:val="24"/>
        </w:rPr>
        <w:t xml:space="preserve">Годовая отчетность о результатах осуществления внутреннего финансового аудита </w:t>
      </w:r>
      <w:r w:rsidRPr="00C56E15">
        <w:rPr>
          <w:b/>
          <w:sz w:val="24"/>
          <w:szCs w:val="24"/>
        </w:rPr>
        <w:t>не</w:t>
      </w:r>
      <w:r>
        <w:rPr>
          <w:sz w:val="24"/>
          <w:szCs w:val="24"/>
        </w:rPr>
        <w:t xml:space="preserve"> </w:t>
      </w:r>
      <w:r w:rsidRPr="00C56E15">
        <w:rPr>
          <w:b/>
          <w:sz w:val="24"/>
          <w:szCs w:val="24"/>
        </w:rPr>
        <w:t>содержит информацию, подтверждающую выводы о надежности</w:t>
      </w:r>
      <w:r w:rsidRPr="00C56E15">
        <w:rPr>
          <w:sz w:val="24"/>
          <w:szCs w:val="24"/>
        </w:rPr>
        <w:t xml:space="preserve"> (об эффективности) </w:t>
      </w:r>
      <w:r w:rsidRPr="00C56E15">
        <w:rPr>
          <w:b/>
          <w:sz w:val="24"/>
          <w:szCs w:val="24"/>
        </w:rPr>
        <w:t>внутреннего финансового контроля</w:t>
      </w:r>
      <w:r>
        <w:rPr>
          <w:sz w:val="24"/>
          <w:szCs w:val="24"/>
        </w:rPr>
        <w:t xml:space="preserve"> и</w:t>
      </w:r>
      <w:r w:rsidRPr="00C56E15">
        <w:rPr>
          <w:sz w:val="24"/>
          <w:szCs w:val="24"/>
        </w:rPr>
        <w:t xml:space="preserve"> </w:t>
      </w:r>
      <w:r w:rsidRPr="00C56E15">
        <w:rPr>
          <w:b/>
          <w:sz w:val="24"/>
          <w:szCs w:val="24"/>
        </w:rPr>
        <w:t>достоверности сводной бюджетной отчетности</w:t>
      </w:r>
      <w:r w:rsidRPr="00C56E15">
        <w:rPr>
          <w:sz w:val="24"/>
          <w:szCs w:val="24"/>
        </w:rPr>
        <w:t xml:space="preserve"> </w:t>
      </w:r>
      <w:r w:rsidRPr="00C56E15">
        <w:rPr>
          <w:sz w:val="24"/>
          <w:szCs w:val="24"/>
        </w:rPr>
        <w:lastRenderedPageBreak/>
        <w:t>главного администратора бюджетных сре</w:t>
      </w:r>
      <w:proofErr w:type="gramStart"/>
      <w:r w:rsidRPr="00C56E15">
        <w:rPr>
          <w:sz w:val="24"/>
          <w:szCs w:val="24"/>
        </w:rPr>
        <w:t xml:space="preserve">дств в </w:t>
      </w:r>
      <w:r>
        <w:rPr>
          <w:sz w:val="24"/>
          <w:szCs w:val="24"/>
        </w:rPr>
        <w:t>Г</w:t>
      </w:r>
      <w:proofErr w:type="gramEnd"/>
      <w:r>
        <w:rPr>
          <w:sz w:val="24"/>
          <w:szCs w:val="24"/>
        </w:rPr>
        <w:t>осударственной Думе, Росжелдоре, Росводресурсах, Рослесхозе, Россотрудничестве, Эрмитаже.</w:t>
      </w:r>
    </w:p>
    <w:p w:rsidR="00403071" w:rsidRDefault="006C3255" w:rsidP="00E11A34">
      <w:pPr>
        <w:ind w:left="0" w:right="0"/>
        <w:rPr>
          <w:sz w:val="24"/>
          <w:szCs w:val="24"/>
        </w:rPr>
      </w:pPr>
      <w:r>
        <w:rPr>
          <w:b/>
          <w:sz w:val="24"/>
          <w:szCs w:val="24"/>
        </w:rPr>
        <w:t>19</w:t>
      </w:r>
      <w:r w:rsidR="00403071">
        <w:rPr>
          <w:b/>
          <w:sz w:val="24"/>
          <w:szCs w:val="24"/>
        </w:rPr>
        <w:t xml:space="preserve">.4. </w:t>
      </w:r>
      <w:r w:rsidR="00403071" w:rsidRPr="00403071">
        <w:rPr>
          <w:sz w:val="24"/>
          <w:szCs w:val="24"/>
        </w:rPr>
        <w:t>Оценка</w:t>
      </w:r>
      <w:r w:rsidR="00403071">
        <w:rPr>
          <w:sz w:val="24"/>
          <w:szCs w:val="24"/>
        </w:rPr>
        <w:t xml:space="preserve"> состояния и </w:t>
      </w:r>
      <w:r w:rsidR="003C1580">
        <w:rPr>
          <w:sz w:val="24"/>
          <w:szCs w:val="24"/>
        </w:rPr>
        <w:t>деятельности</w:t>
      </w:r>
      <w:r w:rsidR="00403071">
        <w:rPr>
          <w:sz w:val="24"/>
          <w:szCs w:val="24"/>
        </w:rPr>
        <w:t xml:space="preserve"> внутреннего финансового аудита Счетной палатой проводилась в 2 этапа.</w:t>
      </w:r>
    </w:p>
    <w:p w:rsidR="00403071" w:rsidRDefault="00403071" w:rsidP="00403071">
      <w:pPr>
        <w:ind w:left="0" w:right="0"/>
        <w:rPr>
          <w:rFonts w:eastAsia="ArialMT"/>
          <w:sz w:val="24"/>
          <w:szCs w:val="24"/>
        </w:rPr>
      </w:pPr>
      <w:r w:rsidRPr="00BB3DFD">
        <w:rPr>
          <w:rFonts w:eastAsia="ArialMT"/>
          <w:b/>
          <w:sz w:val="24"/>
          <w:szCs w:val="24"/>
        </w:rPr>
        <w:t>На первом этапе проведен анализ организации системы внутреннего финансового аудита</w:t>
      </w:r>
      <w:r w:rsidR="003B1DE0">
        <w:rPr>
          <w:rFonts w:eastAsia="ArialMT"/>
          <w:b/>
          <w:sz w:val="24"/>
          <w:szCs w:val="24"/>
        </w:rPr>
        <w:t xml:space="preserve"> </w:t>
      </w:r>
      <w:r w:rsidR="003B1DE0">
        <w:rPr>
          <w:rFonts w:eastAsia="ArialMT"/>
          <w:sz w:val="24"/>
          <w:szCs w:val="24"/>
        </w:rPr>
        <w:t xml:space="preserve">в части </w:t>
      </w:r>
      <w:r w:rsidR="00FD31F3">
        <w:rPr>
          <w:rFonts w:eastAsia="ArialMT"/>
          <w:sz w:val="24"/>
          <w:szCs w:val="24"/>
        </w:rPr>
        <w:t>планирования работы, управления и структуры внутреннего финансового аудита, соблюдения порядка подготовки отчетов и других вопросов</w:t>
      </w:r>
      <w:r w:rsidRPr="00403071">
        <w:rPr>
          <w:rFonts w:eastAsia="ArialMT"/>
          <w:sz w:val="24"/>
          <w:szCs w:val="24"/>
        </w:rPr>
        <w:t xml:space="preserve">. </w:t>
      </w:r>
    </w:p>
    <w:p w:rsidR="00403071" w:rsidRDefault="00403071" w:rsidP="00403071">
      <w:pPr>
        <w:ind w:left="0" w:right="0"/>
        <w:rPr>
          <w:iCs/>
          <w:spacing w:val="-1"/>
          <w:sz w:val="24"/>
          <w:szCs w:val="24"/>
        </w:rPr>
      </w:pPr>
      <w:proofErr w:type="gramStart"/>
      <w:r w:rsidRPr="00BC26A9">
        <w:rPr>
          <w:b/>
          <w:color w:val="000000"/>
          <w:sz w:val="24"/>
          <w:szCs w:val="24"/>
        </w:rPr>
        <w:t>На втором этапе</w:t>
      </w:r>
      <w:r w:rsidRPr="00403071">
        <w:rPr>
          <w:color w:val="000000"/>
          <w:sz w:val="24"/>
          <w:szCs w:val="24"/>
        </w:rPr>
        <w:t xml:space="preserve"> </w:t>
      </w:r>
      <w:r w:rsidRPr="00403071">
        <w:rPr>
          <w:sz w:val="24"/>
          <w:szCs w:val="24"/>
        </w:rPr>
        <w:t xml:space="preserve">по главным администраторам средств федерального бюджета с высокой и средней интегральной оценкой </w:t>
      </w:r>
      <w:r w:rsidR="00C15B70">
        <w:rPr>
          <w:sz w:val="24"/>
          <w:szCs w:val="24"/>
        </w:rPr>
        <w:t xml:space="preserve">организации </w:t>
      </w:r>
      <w:r w:rsidRPr="00403071">
        <w:rPr>
          <w:sz w:val="24"/>
          <w:szCs w:val="24"/>
        </w:rPr>
        <w:t xml:space="preserve">системы </w:t>
      </w:r>
      <w:r w:rsidRPr="00403071">
        <w:rPr>
          <w:iCs/>
          <w:spacing w:val="-1"/>
          <w:sz w:val="24"/>
          <w:szCs w:val="24"/>
        </w:rPr>
        <w:t>внутреннего финансового аудита</w:t>
      </w:r>
      <w:r w:rsidRPr="00403071">
        <w:rPr>
          <w:color w:val="000000"/>
          <w:sz w:val="24"/>
          <w:szCs w:val="24"/>
        </w:rPr>
        <w:t xml:space="preserve"> </w:t>
      </w:r>
      <w:r w:rsidRPr="00BC26A9">
        <w:rPr>
          <w:b/>
          <w:color w:val="000000"/>
          <w:sz w:val="24"/>
          <w:szCs w:val="24"/>
        </w:rPr>
        <w:t xml:space="preserve">проведены проверка и анализ результатов </w:t>
      </w:r>
      <w:r w:rsidR="009E159D" w:rsidRPr="00BC26A9">
        <w:rPr>
          <w:b/>
          <w:color w:val="000000"/>
          <w:sz w:val="24"/>
          <w:szCs w:val="24"/>
        </w:rPr>
        <w:t>деятельности</w:t>
      </w:r>
      <w:r w:rsidRPr="00BC26A9">
        <w:rPr>
          <w:b/>
          <w:color w:val="000000"/>
          <w:sz w:val="24"/>
          <w:szCs w:val="24"/>
        </w:rPr>
        <w:t xml:space="preserve"> </w:t>
      </w:r>
      <w:r w:rsidRPr="00BC26A9">
        <w:rPr>
          <w:b/>
          <w:iCs/>
          <w:spacing w:val="-1"/>
          <w:sz w:val="24"/>
          <w:szCs w:val="24"/>
        </w:rPr>
        <w:t>внутреннего финансового аудита</w:t>
      </w:r>
      <w:r w:rsidR="009E159D">
        <w:rPr>
          <w:iCs/>
          <w:spacing w:val="-1"/>
          <w:sz w:val="24"/>
          <w:szCs w:val="24"/>
        </w:rPr>
        <w:t xml:space="preserve"> </w:t>
      </w:r>
      <w:r w:rsidR="00FD31F3">
        <w:rPr>
          <w:iCs/>
          <w:spacing w:val="-1"/>
          <w:sz w:val="24"/>
          <w:szCs w:val="24"/>
        </w:rPr>
        <w:t xml:space="preserve">по </w:t>
      </w:r>
      <w:r w:rsidR="009E159D">
        <w:rPr>
          <w:iCs/>
          <w:spacing w:val="-1"/>
          <w:sz w:val="24"/>
          <w:szCs w:val="24"/>
        </w:rPr>
        <w:t>оценк</w:t>
      </w:r>
      <w:r w:rsidR="00FD31F3">
        <w:rPr>
          <w:iCs/>
          <w:spacing w:val="-1"/>
          <w:sz w:val="24"/>
          <w:szCs w:val="24"/>
        </w:rPr>
        <w:t>е</w:t>
      </w:r>
      <w:r w:rsidR="009E159D">
        <w:rPr>
          <w:iCs/>
          <w:spacing w:val="-1"/>
          <w:sz w:val="24"/>
          <w:szCs w:val="24"/>
        </w:rPr>
        <w:t xml:space="preserve"> надежности внутреннего финансового контроля и подготовк</w:t>
      </w:r>
      <w:r w:rsidR="00FD31F3">
        <w:rPr>
          <w:iCs/>
          <w:spacing w:val="-1"/>
          <w:sz w:val="24"/>
          <w:szCs w:val="24"/>
        </w:rPr>
        <w:t>е</w:t>
      </w:r>
      <w:r w:rsidR="009E159D">
        <w:rPr>
          <w:iCs/>
          <w:spacing w:val="-1"/>
          <w:sz w:val="24"/>
          <w:szCs w:val="24"/>
        </w:rPr>
        <w:t xml:space="preserve"> рекомендаций по повышению его эффективности, подтверждени</w:t>
      </w:r>
      <w:r w:rsidR="00FD31F3">
        <w:rPr>
          <w:iCs/>
          <w:spacing w:val="-1"/>
          <w:sz w:val="24"/>
          <w:szCs w:val="24"/>
        </w:rPr>
        <w:t>ю</w:t>
      </w:r>
      <w:r w:rsidR="009E159D">
        <w:rPr>
          <w:iCs/>
          <w:spacing w:val="-1"/>
          <w:sz w:val="24"/>
          <w:szCs w:val="24"/>
        </w:rPr>
        <w:t xml:space="preserve"> достоверности бюджетной отчетности и соответствия порядка ведения бюджетного учета установленным методологии и стандартам, подготовк</w:t>
      </w:r>
      <w:r w:rsidR="00FD31F3">
        <w:rPr>
          <w:iCs/>
          <w:spacing w:val="-1"/>
          <w:sz w:val="24"/>
          <w:szCs w:val="24"/>
        </w:rPr>
        <w:t>е</w:t>
      </w:r>
      <w:r w:rsidR="009E159D">
        <w:rPr>
          <w:iCs/>
          <w:spacing w:val="-1"/>
          <w:sz w:val="24"/>
          <w:szCs w:val="24"/>
        </w:rPr>
        <w:t xml:space="preserve"> предложений о повышении</w:t>
      </w:r>
      <w:proofErr w:type="gramEnd"/>
      <w:r w:rsidR="009E159D">
        <w:rPr>
          <w:iCs/>
          <w:spacing w:val="-1"/>
          <w:sz w:val="24"/>
          <w:szCs w:val="24"/>
        </w:rPr>
        <w:t xml:space="preserve"> экономности и результативности использования бюджетных средств.</w:t>
      </w:r>
    </w:p>
    <w:p w:rsidR="00241694" w:rsidRDefault="009E159D" w:rsidP="009E159D">
      <w:pPr>
        <w:widowControl w:val="0"/>
        <w:ind w:left="0" w:right="0"/>
        <w:rPr>
          <w:sz w:val="24"/>
          <w:szCs w:val="24"/>
        </w:rPr>
      </w:pPr>
      <w:r w:rsidRPr="00F0179C">
        <w:rPr>
          <w:sz w:val="24"/>
          <w:szCs w:val="24"/>
        </w:rPr>
        <w:t xml:space="preserve">По итогам 2 этапов </w:t>
      </w:r>
      <w:r w:rsidRPr="00F0179C">
        <w:rPr>
          <w:b/>
          <w:sz w:val="24"/>
          <w:szCs w:val="24"/>
        </w:rPr>
        <w:t>оценки состояния</w:t>
      </w:r>
      <w:r w:rsidR="00241694">
        <w:rPr>
          <w:b/>
          <w:sz w:val="24"/>
          <w:szCs w:val="24"/>
        </w:rPr>
        <w:t xml:space="preserve"> и </w:t>
      </w:r>
      <w:r w:rsidR="003C1580" w:rsidRPr="003C1580">
        <w:rPr>
          <w:b/>
          <w:sz w:val="24"/>
          <w:szCs w:val="24"/>
        </w:rPr>
        <w:t>деятельности</w:t>
      </w:r>
      <w:r w:rsidR="003C1580">
        <w:rPr>
          <w:sz w:val="24"/>
          <w:szCs w:val="24"/>
        </w:rPr>
        <w:t xml:space="preserve"> </w:t>
      </w:r>
      <w:r w:rsidRPr="00F0179C">
        <w:rPr>
          <w:b/>
          <w:sz w:val="24"/>
          <w:szCs w:val="24"/>
        </w:rPr>
        <w:t xml:space="preserve">внутреннего финансового аудита </w:t>
      </w:r>
      <w:r w:rsidRPr="00F0179C">
        <w:rPr>
          <w:sz w:val="24"/>
          <w:szCs w:val="24"/>
        </w:rPr>
        <w:t>в 2018 году в главных администраторах средств федерального бюджета,</w:t>
      </w:r>
      <w:r w:rsidR="00241694">
        <w:rPr>
          <w:b/>
          <w:sz w:val="24"/>
          <w:szCs w:val="24"/>
        </w:rPr>
        <w:t xml:space="preserve"> </w:t>
      </w:r>
      <w:r w:rsidR="00241694" w:rsidRPr="00114B77">
        <w:rPr>
          <w:sz w:val="24"/>
          <w:szCs w:val="24"/>
        </w:rPr>
        <w:t>проведенной Счетной палатой</w:t>
      </w:r>
      <w:r w:rsidR="00241694" w:rsidRPr="00241694">
        <w:rPr>
          <w:sz w:val="24"/>
          <w:szCs w:val="24"/>
        </w:rPr>
        <w:t>,</w:t>
      </w:r>
      <w:r w:rsidRPr="009B59C9">
        <w:rPr>
          <w:sz w:val="24"/>
          <w:szCs w:val="24"/>
        </w:rPr>
        <w:t xml:space="preserve"> </w:t>
      </w:r>
      <w:r w:rsidRPr="00114B77">
        <w:rPr>
          <w:b/>
          <w:sz w:val="24"/>
          <w:szCs w:val="24"/>
        </w:rPr>
        <w:t>эффективность внутреннего финансового аудита</w:t>
      </w:r>
      <w:r w:rsidRPr="009B59C9">
        <w:rPr>
          <w:sz w:val="24"/>
          <w:szCs w:val="24"/>
        </w:rPr>
        <w:t xml:space="preserve"> оценивается</w:t>
      </w:r>
      <w:r w:rsidR="00241694">
        <w:rPr>
          <w:sz w:val="24"/>
          <w:szCs w:val="24"/>
        </w:rPr>
        <w:t>:</w:t>
      </w:r>
    </w:p>
    <w:p w:rsidR="009E159D" w:rsidRPr="009B59C9" w:rsidRDefault="009E159D" w:rsidP="009E159D">
      <w:pPr>
        <w:widowControl w:val="0"/>
        <w:ind w:left="0" w:right="0"/>
        <w:rPr>
          <w:sz w:val="24"/>
          <w:szCs w:val="24"/>
        </w:rPr>
      </w:pPr>
      <w:r w:rsidRPr="009B59C9">
        <w:rPr>
          <w:sz w:val="24"/>
          <w:szCs w:val="24"/>
        </w:rPr>
        <w:t xml:space="preserve">как </w:t>
      </w:r>
      <w:proofErr w:type="gramStart"/>
      <w:r w:rsidRPr="009B59C9">
        <w:rPr>
          <w:sz w:val="24"/>
          <w:szCs w:val="24"/>
        </w:rPr>
        <w:t>высокая</w:t>
      </w:r>
      <w:proofErr w:type="gramEnd"/>
      <w:r w:rsidRPr="009B59C9">
        <w:rPr>
          <w:sz w:val="24"/>
          <w:szCs w:val="24"/>
        </w:rPr>
        <w:t xml:space="preserve"> в 53 главных администраторах средств федерального бюджета (55,8 % проверенных главных администраторов средств федерального бюджета);</w:t>
      </w:r>
    </w:p>
    <w:p w:rsidR="009E159D" w:rsidRPr="009B59C9" w:rsidRDefault="009E159D" w:rsidP="009E159D">
      <w:pPr>
        <w:widowControl w:val="0"/>
        <w:ind w:left="0" w:right="0"/>
        <w:rPr>
          <w:sz w:val="24"/>
          <w:szCs w:val="24"/>
        </w:rPr>
      </w:pPr>
      <w:r w:rsidRPr="009B59C9">
        <w:rPr>
          <w:sz w:val="24"/>
          <w:szCs w:val="24"/>
        </w:rPr>
        <w:t xml:space="preserve">как </w:t>
      </w:r>
      <w:proofErr w:type="gramStart"/>
      <w:r w:rsidRPr="009B59C9">
        <w:rPr>
          <w:sz w:val="24"/>
          <w:szCs w:val="24"/>
        </w:rPr>
        <w:t>средняя</w:t>
      </w:r>
      <w:proofErr w:type="gramEnd"/>
      <w:r w:rsidRPr="009B59C9">
        <w:rPr>
          <w:sz w:val="24"/>
          <w:szCs w:val="24"/>
        </w:rPr>
        <w:t xml:space="preserve"> в 26 главных администраторах средств федерального бюджета (27,4 % проверенных главных администраторо</w:t>
      </w:r>
      <w:r>
        <w:rPr>
          <w:sz w:val="24"/>
          <w:szCs w:val="24"/>
        </w:rPr>
        <w:t>в средств федерального бюджета);</w:t>
      </w:r>
    </w:p>
    <w:p w:rsidR="009E159D" w:rsidRPr="00BB52C3" w:rsidRDefault="009E159D" w:rsidP="009E159D">
      <w:pPr>
        <w:widowControl w:val="0"/>
        <w:ind w:left="0" w:right="0"/>
        <w:rPr>
          <w:sz w:val="24"/>
          <w:szCs w:val="24"/>
        </w:rPr>
      </w:pPr>
      <w:r w:rsidRPr="00BB52C3">
        <w:rPr>
          <w:sz w:val="24"/>
          <w:szCs w:val="24"/>
        </w:rPr>
        <w:t xml:space="preserve">оценивается как </w:t>
      </w:r>
      <w:proofErr w:type="gramStart"/>
      <w:r w:rsidRPr="00BB52C3">
        <w:rPr>
          <w:sz w:val="24"/>
          <w:szCs w:val="24"/>
        </w:rPr>
        <w:t>низкая</w:t>
      </w:r>
      <w:proofErr w:type="gramEnd"/>
      <w:r w:rsidRPr="00BB52C3">
        <w:rPr>
          <w:sz w:val="24"/>
          <w:szCs w:val="24"/>
        </w:rPr>
        <w:t xml:space="preserve"> в 9 главных администраторах средств федерального бюджета (9,5 % проверенных главных администраторов средств федерального бюджета): </w:t>
      </w:r>
      <w:r w:rsidR="00575D0B">
        <w:rPr>
          <w:sz w:val="24"/>
          <w:szCs w:val="24"/>
        </w:rPr>
        <w:t>Росжелдор, Росимущество, Роспатент, Росстандарт, Ростуризм, Конституционный Суд Российской Федерации, Уполномоченный по правам человека в Российской Федерации, ФГБОУ ВПО «</w:t>
      </w:r>
      <w:r w:rsidR="00575D0B" w:rsidRPr="00BC26A9">
        <w:rPr>
          <w:sz w:val="24"/>
          <w:szCs w:val="24"/>
        </w:rPr>
        <w:t>Российская академия живописи, ваяния и зодчества Ильи Глазунова</w:t>
      </w:r>
      <w:r w:rsidR="00575D0B">
        <w:rPr>
          <w:sz w:val="24"/>
          <w:szCs w:val="24"/>
        </w:rPr>
        <w:t xml:space="preserve">», </w:t>
      </w:r>
      <w:r w:rsidR="00575D0B" w:rsidRPr="00BC26A9">
        <w:rPr>
          <w:sz w:val="24"/>
          <w:szCs w:val="24"/>
        </w:rPr>
        <w:t xml:space="preserve">ФГБОУ ВПО </w:t>
      </w:r>
      <w:r w:rsidR="00575D0B">
        <w:rPr>
          <w:sz w:val="24"/>
          <w:szCs w:val="24"/>
        </w:rPr>
        <w:t>«</w:t>
      </w:r>
      <w:r w:rsidR="00575D0B" w:rsidRPr="00BC26A9">
        <w:rPr>
          <w:sz w:val="24"/>
          <w:szCs w:val="24"/>
        </w:rPr>
        <w:t>Московский государственный ун</w:t>
      </w:r>
      <w:r w:rsidR="00575D0B">
        <w:rPr>
          <w:sz w:val="24"/>
          <w:szCs w:val="24"/>
        </w:rPr>
        <w:t>иверситет имени М.В.Ломоносова»</w:t>
      </w:r>
      <w:r w:rsidRPr="00BB52C3">
        <w:rPr>
          <w:sz w:val="24"/>
          <w:szCs w:val="24"/>
        </w:rPr>
        <w:t>.</w:t>
      </w:r>
    </w:p>
    <w:p w:rsidR="00E11A34" w:rsidRPr="0065355A" w:rsidRDefault="006C3255" w:rsidP="00E11A34">
      <w:pPr>
        <w:ind w:left="0" w:right="0"/>
        <w:rPr>
          <w:sz w:val="24"/>
          <w:szCs w:val="24"/>
        </w:rPr>
      </w:pPr>
      <w:r>
        <w:rPr>
          <w:b/>
          <w:sz w:val="24"/>
          <w:szCs w:val="24"/>
        </w:rPr>
        <w:t>19</w:t>
      </w:r>
      <w:r w:rsidR="00E11A34" w:rsidRPr="0065355A">
        <w:rPr>
          <w:b/>
          <w:sz w:val="24"/>
          <w:szCs w:val="24"/>
        </w:rPr>
        <w:t>.</w:t>
      </w:r>
      <w:r w:rsidR="00241694">
        <w:rPr>
          <w:b/>
          <w:sz w:val="24"/>
          <w:szCs w:val="24"/>
        </w:rPr>
        <w:t>5</w:t>
      </w:r>
      <w:r w:rsidR="00E11A34" w:rsidRPr="0065355A">
        <w:rPr>
          <w:b/>
          <w:sz w:val="24"/>
          <w:szCs w:val="24"/>
        </w:rPr>
        <w:t xml:space="preserve">. </w:t>
      </w:r>
      <w:r w:rsidR="00E11A34" w:rsidRPr="0065355A">
        <w:rPr>
          <w:sz w:val="24"/>
          <w:szCs w:val="24"/>
        </w:rPr>
        <w:t xml:space="preserve">Анализ, осуществленный Счетной палатой, показал, что общий размер нарушений, выявленных в процессе аудиторских проверок, проведенных подразделениями внутреннего финансового аудита и (или) уполномоченными должностными лицами, наделенными полномочиями по осуществлению внутреннего финансового аудита, в </w:t>
      </w:r>
      <w:r w:rsidR="0065355A" w:rsidRPr="0065355A">
        <w:rPr>
          <w:sz w:val="24"/>
          <w:szCs w:val="24"/>
        </w:rPr>
        <w:t xml:space="preserve">2018 году составил 9 744 218,5 млн. рублей (в </w:t>
      </w:r>
      <w:r w:rsidR="00E11A34" w:rsidRPr="0065355A">
        <w:rPr>
          <w:sz w:val="24"/>
          <w:szCs w:val="24"/>
        </w:rPr>
        <w:t xml:space="preserve">2017 году </w:t>
      </w:r>
      <w:r w:rsidR="0065355A" w:rsidRPr="0065355A">
        <w:rPr>
          <w:sz w:val="24"/>
          <w:szCs w:val="24"/>
        </w:rPr>
        <w:t xml:space="preserve">- </w:t>
      </w:r>
      <w:r w:rsidR="00E11A34" w:rsidRPr="0065355A">
        <w:rPr>
          <w:sz w:val="24"/>
          <w:szCs w:val="24"/>
        </w:rPr>
        <w:t xml:space="preserve">229 694,3 млн. рублей). </w:t>
      </w:r>
    </w:p>
    <w:p w:rsidR="00E11A34" w:rsidRPr="002152B7" w:rsidRDefault="00E11A34" w:rsidP="00E11A34">
      <w:pPr>
        <w:ind w:left="0" w:right="0"/>
        <w:rPr>
          <w:sz w:val="24"/>
          <w:szCs w:val="24"/>
        </w:rPr>
      </w:pPr>
      <w:proofErr w:type="gramStart"/>
      <w:r w:rsidRPr="002152B7">
        <w:rPr>
          <w:sz w:val="24"/>
          <w:szCs w:val="24"/>
        </w:rPr>
        <w:t xml:space="preserve">Объем нарушений учета и отчетности составил </w:t>
      </w:r>
      <w:r w:rsidR="007205EA" w:rsidRPr="002152B7">
        <w:rPr>
          <w:sz w:val="24"/>
          <w:szCs w:val="24"/>
        </w:rPr>
        <w:t>6 827 575,1</w:t>
      </w:r>
      <w:r w:rsidRPr="002152B7">
        <w:rPr>
          <w:sz w:val="24"/>
          <w:szCs w:val="24"/>
        </w:rPr>
        <w:t xml:space="preserve"> млн. рублей, </w:t>
      </w:r>
      <w:r w:rsidR="007205EA" w:rsidRPr="002152B7">
        <w:rPr>
          <w:sz w:val="24"/>
          <w:szCs w:val="24"/>
        </w:rPr>
        <w:t xml:space="preserve">нарушений указаний о порядке применения бюджетной классификации Российской Федерации – </w:t>
      </w:r>
      <w:r w:rsidR="007205EA" w:rsidRPr="002152B7">
        <w:rPr>
          <w:sz w:val="24"/>
          <w:szCs w:val="24"/>
        </w:rPr>
        <w:lastRenderedPageBreak/>
        <w:t>10 709,5 млн. рублей, нарушений при осуществлении государственных закупок – 9 523,7</w:t>
      </w:r>
      <w:r w:rsidR="00466AAE">
        <w:rPr>
          <w:sz w:val="24"/>
          <w:szCs w:val="24"/>
        </w:rPr>
        <w:t> </w:t>
      </w:r>
      <w:r w:rsidR="007205EA" w:rsidRPr="002152B7">
        <w:rPr>
          <w:sz w:val="24"/>
          <w:szCs w:val="24"/>
        </w:rPr>
        <w:t>млн. рублей, нарушений налогового, таможенного, бюджетного и иного законодательства, в результате которых образовались потери доходов бюджета</w:t>
      </w:r>
      <w:r w:rsidR="0046760B">
        <w:rPr>
          <w:sz w:val="24"/>
          <w:szCs w:val="24"/>
        </w:rPr>
        <w:t>,</w:t>
      </w:r>
      <w:r w:rsidR="007205EA" w:rsidRPr="002152B7">
        <w:rPr>
          <w:sz w:val="24"/>
          <w:szCs w:val="24"/>
        </w:rPr>
        <w:t xml:space="preserve"> – 2 370,6</w:t>
      </w:r>
      <w:r w:rsidR="0046760B">
        <w:rPr>
          <w:sz w:val="24"/>
          <w:szCs w:val="24"/>
        </w:rPr>
        <w:t> </w:t>
      </w:r>
      <w:r w:rsidR="007205EA" w:rsidRPr="002152B7">
        <w:rPr>
          <w:sz w:val="24"/>
          <w:szCs w:val="24"/>
        </w:rPr>
        <w:t>млн. рублей (0,12 %), нарушений при работе с государственной собственностью – 2 179,1</w:t>
      </w:r>
      <w:proofErr w:type="gramEnd"/>
      <w:r w:rsidR="007205EA" w:rsidRPr="002152B7">
        <w:rPr>
          <w:sz w:val="24"/>
          <w:szCs w:val="24"/>
        </w:rPr>
        <w:t xml:space="preserve"> </w:t>
      </w:r>
      <w:proofErr w:type="gramStart"/>
      <w:r w:rsidR="007205EA" w:rsidRPr="002152B7">
        <w:rPr>
          <w:sz w:val="24"/>
          <w:szCs w:val="24"/>
        </w:rPr>
        <w:t xml:space="preserve">млн. рублей, нецелевого использования бюджетных средств – 1 212,9 млн. рублей, </w:t>
      </w:r>
      <w:r w:rsidRPr="002152B7">
        <w:rPr>
          <w:sz w:val="24"/>
          <w:szCs w:val="24"/>
        </w:rPr>
        <w:t xml:space="preserve">нарушений условий предоставления бюджетных средств (бюджетных кредитов, межбюджетных трансфертов, бюджетных инвестиций, субсидий) – </w:t>
      </w:r>
      <w:r w:rsidR="007205EA" w:rsidRPr="002152B7">
        <w:rPr>
          <w:sz w:val="24"/>
          <w:szCs w:val="24"/>
        </w:rPr>
        <w:t>103,4</w:t>
      </w:r>
      <w:r w:rsidRPr="002152B7">
        <w:rPr>
          <w:sz w:val="24"/>
          <w:szCs w:val="24"/>
        </w:rPr>
        <w:t xml:space="preserve"> млн. рублей, иных нарушений </w:t>
      </w:r>
      <w:r w:rsidR="007205EA" w:rsidRPr="002152B7">
        <w:rPr>
          <w:sz w:val="24"/>
          <w:szCs w:val="24"/>
        </w:rPr>
        <w:t>–</w:t>
      </w:r>
      <w:r w:rsidRPr="002152B7">
        <w:rPr>
          <w:sz w:val="24"/>
          <w:szCs w:val="24"/>
        </w:rPr>
        <w:t xml:space="preserve"> </w:t>
      </w:r>
      <w:r w:rsidR="007205EA" w:rsidRPr="002152B7">
        <w:rPr>
          <w:sz w:val="24"/>
          <w:szCs w:val="24"/>
        </w:rPr>
        <w:t>19 365,1</w:t>
      </w:r>
      <w:r w:rsidRPr="002152B7">
        <w:rPr>
          <w:sz w:val="24"/>
          <w:szCs w:val="24"/>
        </w:rPr>
        <w:t xml:space="preserve"> млн. рублей.</w:t>
      </w:r>
      <w:proofErr w:type="gramEnd"/>
    </w:p>
    <w:p w:rsidR="00E11A34" w:rsidRPr="00E11A34" w:rsidRDefault="00E11A34" w:rsidP="00E11A34">
      <w:pPr>
        <w:widowControl w:val="0"/>
        <w:ind w:left="0" w:right="0"/>
        <w:rPr>
          <w:sz w:val="24"/>
          <w:szCs w:val="24"/>
          <w:highlight w:val="yellow"/>
        </w:rPr>
      </w:pPr>
      <w:proofErr w:type="gramStart"/>
      <w:r w:rsidRPr="00F0179C">
        <w:rPr>
          <w:sz w:val="24"/>
          <w:szCs w:val="24"/>
        </w:rPr>
        <w:t>В 201</w:t>
      </w:r>
      <w:r w:rsidR="002152B7" w:rsidRPr="00F0179C">
        <w:rPr>
          <w:sz w:val="24"/>
          <w:szCs w:val="24"/>
        </w:rPr>
        <w:t>8</w:t>
      </w:r>
      <w:r w:rsidRPr="00F0179C">
        <w:rPr>
          <w:sz w:val="24"/>
          <w:szCs w:val="24"/>
        </w:rPr>
        <w:t xml:space="preserve"> году по фактам нарушений, выявленных подразделениями внутреннего аудита, к административной и дисциплинарной ответственности привлечены </w:t>
      </w:r>
      <w:r w:rsidR="002152B7" w:rsidRPr="00F0179C">
        <w:rPr>
          <w:sz w:val="24"/>
          <w:szCs w:val="24"/>
        </w:rPr>
        <w:t>543</w:t>
      </w:r>
      <w:r w:rsidRPr="00F0179C">
        <w:rPr>
          <w:sz w:val="24"/>
          <w:szCs w:val="24"/>
        </w:rPr>
        <w:t> должностных лиц</w:t>
      </w:r>
      <w:r w:rsidR="0046760B">
        <w:rPr>
          <w:sz w:val="24"/>
          <w:szCs w:val="24"/>
        </w:rPr>
        <w:t>а</w:t>
      </w:r>
      <w:r w:rsidRPr="00F0179C">
        <w:rPr>
          <w:sz w:val="24"/>
          <w:szCs w:val="24"/>
        </w:rPr>
        <w:t xml:space="preserve"> в 2</w:t>
      </w:r>
      <w:r w:rsidR="002152B7" w:rsidRPr="00F0179C">
        <w:rPr>
          <w:sz w:val="24"/>
          <w:szCs w:val="24"/>
        </w:rPr>
        <w:t>1</w:t>
      </w:r>
      <w:r w:rsidRPr="00F0179C">
        <w:rPr>
          <w:sz w:val="24"/>
          <w:szCs w:val="24"/>
        </w:rPr>
        <w:t xml:space="preserve"> главн</w:t>
      </w:r>
      <w:r w:rsidR="002152B7" w:rsidRPr="00F0179C">
        <w:rPr>
          <w:sz w:val="24"/>
          <w:szCs w:val="24"/>
        </w:rPr>
        <w:t>ом</w:t>
      </w:r>
      <w:r w:rsidRPr="00F0179C">
        <w:rPr>
          <w:sz w:val="24"/>
          <w:szCs w:val="24"/>
        </w:rPr>
        <w:t xml:space="preserve"> администратор</w:t>
      </w:r>
      <w:r w:rsidR="002152B7" w:rsidRPr="00F0179C">
        <w:rPr>
          <w:sz w:val="24"/>
          <w:szCs w:val="24"/>
        </w:rPr>
        <w:t>е</w:t>
      </w:r>
      <w:r w:rsidRPr="00F0179C">
        <w:rPr>
          <w:sz w:val="24"/>
          <w:szCs w:val="24"/>
        </w:rPr>
        <w:t xml:space="preserve"> средств федерального бюджета (в </w:t>
      </w:r>
      <w:r w:rsidR="002152B7" w:rsidRPr="00F0179C">
        <w:rPr>
          <w:sz w:val="24"/>
          <w:szCs w:val="24"/>
        </w:rPr>
        <w:t>МЧС</w:t>
      </w:r>
      <w:r w:rsidRPr="00F0179C">
        <w:rPr>
          <w:sz w:val="24"/>
          <w:szCs w:val="24"/>
        </w:rPr>
        <w:t xml:space="preserve"> России – </w:t>
      </w:r>
      <w:r w:rsidR="00F0179C" w:rsidRPr="00F0179C">
        <w:rPr>
          <w:sz w:val="24"/>
          <w:szCs w:val="24"/>
        </w:rPr>
        <w:t>191</w:t>
      </w:r>
      <w:r w:rsidRPr="00F0179C">
        <w:rPr>
          <w:sz w:val="24"/>
          <w:szCs w:val="24"/>
        </w:rPr>
        <w:t> должностн</w:t>
      </w:r>
      <w:r w:rsidR="00F0179C" w:rsidRPr="00F0179C">
        <w:rPr>
          <w:sz w:val="24"/>
          <w:szCs w:val="24"/>
        </w:rPr>
        <w:t>ое</w:t>
      </w:r>
      <w:r w:rsidRPr="00F0179C">
        <w:rPr>
          <w:sz w:val="24"/>
          <w:szCs w:val="24"/>
        </w:rPr>
        <w:t xml:space="preserve"> лиц</w:t>
      </w:r>
      <w:r w:rsidR="00F0179C" w:rsidRPr="00F0179C">
        <w:rPr>
          <w:sz w:val="24"/>
          <w:szCs w:val="24"/>
        </w:rPr>
        <w:t>о</w:t>
      </w:r>
      <w:r w:rsidRPr="00F0179C">
        <w:rPr>
          <w:sz w:val="24"/>
          <w:szCs w:val="24"/>
        </w:rPr>
        <w:t xml:space="preserve">), к уголовной ответственности - </w:t>
      </w:r>
      <w:r w:rsidR="00F0179C" w:rsidRPr="00F0179C">
        <w:rPr>
          <w:sz w:val="24"/>
          <w:szCs w:val="24"/>
        </w:rPr>
        <w:t>8</w:t>
      </w:r>
      <w:r w:rsidRPr="00F0179C">
        <w:rPr>
          <w:sz w:val="24"/>
          <w:szCs w:val="24"/>
        </w:rPr>
        <w:t xml:space="preserve"> человек в </w:t>
      </w:r>
      <w:r w:rsidR="00F0179C" w:rsidRPr="00F0179C">
        <w:rPr>
          <w:sz w:val="24"/>
          <w:szCs w:val="24"/>
        </w:rPr>
        <w:t>4</w:t>
      </w:r>
      <w:r w:rsidRPr="00F0179C">
        <w:rPr>
          <w:sz w:val="24"/>
          <w:szCs w:val="24"/>
        </w:rPr>
        <w:t xml:space="preserve"> главных администраторах средств федерального бюджета, к материальной ответственности – </w:t>
      </w:r>
      <w:r w:rsidR="00F0179C" w:rsidRPr="00F0179C">
        <w:rPr>
          <w:sz w:val="24"/>
          <w:szCs w:val="24"/>
        </w:rPr>
        <w:t>183</w:t>
      </w:r>
      <w:r w:rsidRPr="00F0179C">
        <w:rPr>
          <w:sz w:val="24"/>
          <w:szCs w:val="24"/>
        </w:rPr>
        <w:t> должностных лиц</w:t>
      </w:r>
      <w:r w:rsidR="00F0179C" w:rsidRPr="00F0179C">
        <w:rPr>
          <w:sz w:val="24"/>
          <w:szCs w:val="24"/>
        </w:rPr>
        <w:t>а</w:t>
      </w:r>
      <w:r w:rsidRPr="00F0179C">
        <w:rPr>
          <w:sz w:val="24"/>
          <w:szCs w:val="24"/>
        </w:rPr>
        <w:t xml:space="preserve"> на общую сумму </w:t>
      </w:r>
      <w:r w:rsidR="00F0179C" w:rsidRPr="00F0179C">
        <w:rPr>
          <w:sz w:val="24"/>
          <w:szCs w:val="24"/>
        </w:rPr>
        <w:t>1</w:t>
      </w:r>
      <w:r w:rsidRPr="00F0179C">
        <w:rPr>
          <w:sz w:val="24"/>
          <w:szCs w:val="24"/>
        </w:rPr>
        <w:t xml:space="preserve">,1 млн. рублей в </w:t>
      </w:r>
      <w:r w:rsidR="00F0179C" w:rsidRPr="00F0179C">
        <w:rPr>
          <w:sz w:val="24"/>
          <w:szCs w:val="24"/>
        </w:rPr>
        <w:t>9</w:t>
      </w:r>
      <w:r w:rsidRPr="00F0179C">
        <w:rPr>
          <w:sz w:val="24"/>
          <w:szCs w:val="24"/>
        </w:rPr>
        <w:t xml:space="preserve"> главных администраторах</w:t>
      </w:r>
      <w:proofErr w:type="gramEnd"/>
      <w:r w:rsidRPr="00F0179C">
        <w:rPr>
          <w:sz w:val="24"/>
          <w:szCs w:val="24"/>
        </w:rPr>
        <w:t xml:space="preserve"> средств федерального бюджета (в ФТС России – </w:t>
      </w:r>
      <w:r w:rsidR="00F0179C" w:rsidRPr="00F0179C">
        <w:rPr>
          <w:sz w:val="24"/>
          <w:szCs w:val="24"/>
        </w:rPr>
        <w:t>76</w:t>
      </w:r>
      <w:r w:rsidRPr="00F0179C">
        <w:rPr>
          <w:sz w:val="24"/>
          <w:szCs w:val="24"/>
        </w:rPr>
        <w:t xml:space="preserve"> должностных лиц).</w:t>
      </w:r>
    </w:p>
    <w:p w:rsidR="00E11A34" w:rsidRPr="00F22003" w:rsidRDefault="006C3255" w:rsidP="00E11A34">
      <w:pPr>
        <w:overflowPunct/>
        <w:ind w:left="0" w:right="0"/>
        <w:textAlignment w:val="auto"/>
        <w:rPr>
          <w:rFonts w:eastAsia="ArialMT"/>
          <w:sz w:val="24"/>
          <w:szCs w:val="24"/>
          <w:lang w:eastAsia="en-US"/>
        </w:rPr>
      </w:pPr>
      <w:r>
        <w:rPr>
          <w:b/>
          <w:sz w:val="24"/>
          <w:szCs w:val="24"/>
          <w:lang w:eastAsia="en-US"/>
        </w:rPr>
        <w:t>19</w:t>
      </w:r>
      <w:r w:rsidR="00E11A34" w:rsidRPr="00F22003">
        <w:rPr>
          <w:b/>
          <w:sz w:val="24"/>
          <w:szCs w:val="24"/>
          <w:lang w:eastAsia="en-US"/>
        </w:rPr>
        <w:t>.</w:t>
      </w:r>
      <w:r w:rsidR="00241694">
        <w:rPr>
          <w:b/>
          <w:sz w:val="24"/>
          <w:szCs w:val="24"/>
          <w:lang w:eastAsia="en-US"/>
        </w:rPr>
        <w:t>6.</w:t>
      </w:r>
      <w:r w:rsidR="00E11A34" w:rsidRPr="00F22003">
        <w:rPr>
          <w:sz w:val="24"/>
          <w:szCs w:val="24"/>
          <w:lang w:eastAsia="en-US"/>
        </w:rPr>
        <w:t xml:space="preserve"> Счетная палата в заключениях на проекты федеральных законов об исполнении федерального бюджета неоднократно отмечала, что д</w:t>
      </w:r>
      <w:r w:rsidR="00E11A34" w:rsidRPr="00F22003">
        <w:rPr>
          <w:rFonts w:eastAsia="ArialMT"/>
          <w:sz w:val="24"/>
          <w:szCs w:val="24"/>
          <w:lang w:eastAsia="en-US"/>
        </w:rPr>
        <w:t xml:space="preserve">ля обеспечения формирования полноценной системы внутреннего аудита в </w:t>
      </w:r>
      <w:r w:rsidR="00E11A34" w:rsidRPr="00F22003">
        <w:rPr>
          <w:sz w:val="24"/>
          <w:szCs w:val="24"/>
          <w:lang w:eastAsia="en-US"/>
        </w:rPr>
        <w:t xml:space="preserve">главных администраторах средств федерального бюджета </w:t>
      </w:r>
      <w:r w:rsidR="00E11A34" w:rsidRPr="00F22003">
        <w:rPr>
          <w:rFonts w:eastAsia="ArialMT"/>
          <w:sz w:val="24"/>
          <w:szCs w:val="24"/>
          <w:lang w:eastAsia="en-US"/>
        </w:rPr>
        <w:t>принципиальное значение имеет обеспечение его функциональной независимости.</w:t>
      </w:r>
    </w:p>
    <w:p w:rsidR="00E11A34" w:rsidRPr="00F22003" w:rsidRDefault="00E11A34" w:rsidP="00E11A34">
      <w:pPr>
        <w:widowControl w:val="0"/>
        <w:ind w:left="0" w:right="0"/>
        <w:rPr>
          <w:sz w:val="24"/>
          <w:szCs w:val="24"/>
        </w:rPr>
      </w:pPr>
      <w:r w:rsidRPr="00F22003">
        <w:rPr>
          <w:color w:val="000000"/>
          <w:sz w:val="24"/>
          <w:szCs w:val="24"/>
        </w:rPr>
        <w:t>Постановлением Правительства Российской Федерации от 24 марта 2018 г. № 325 «О</w:t>
      </w:r>
      <w:r w:rsidR="00466AAE">
        <w:rPr>
          <w:color w:val="000000"/>
          <w:sz w:val="24"/>
          <w:szCs w:val="24"/>
        </w:rPr>
        <w:t> </w:t>
      </w:r>
      <w:r w:rsidRPr="00F22003">
        <w:rPr>
          <w:color w:val="000000"/>
          <w:sz w:val="24"/>
          <w:szCs w:val="24"/>
        </w:rPr>
        <w:t xml:space="preserve">внесении изменений в постановление Правительства Российской Федерации от 17 марта 2014 г. № 193 и признании утратившими силу отдельных положений некоторых актов Правительства Российской Федерации» закреплено подчинение субъекта внутреннего финансового аудита непосредственно и исключительно руководителю главного администратора (администратора) бюджетных средств. </w:t>
      </w:r>
      <w:r w:rsidR="00947FE7">
        <w:rPr>
          <w:color w:val="000000"/>
          <w:sz w:val="24"/>
          <w:szCs w:val="24"/>
        </w:rPr>
        <w:t>В 2019 году Федеральным законом от 26 июля 2019 г</w:t>
      </w:r>
      <w:r w:rsidR="0046760B">
        <w:rPr>
          <w:color w:val="000000"/>
          <w:sz w:val="24"/>
          <w:szCs w:val="24"/>
        </w:rPr>
        <w:t>.</w:t>
      </w:r>
      <w:r w:rsidR="00947FE7">
        <w:rPr>
          <w:color w:val="000000"/>
          <w:sz w:val="24"/>
          <w:szCs w:val="24"/>
        </w:rPr>
        <w:t xml:space="preserve"> № 199-ФЗ «О внесении изменений в Бюджетный кодекс Российской Федерации в части совершенствования государственного (муниципального) финансового контроля, внутреннего финансового контроля и внутреннего финансового аудита» принцип функциональной независимости внутреннего финансового аудита закреплен в Бюджетном кодексе Российской Федерации.</w:t>
      </w:r>
    </w:p>
    <w:p w:rsidR="00E11A34" w:rsidRPr="00F22003" w:rsidRDefault="00E11A34" w:rsidP="00E11A34">
      <w:pPr>
        <w:ind w:left="0" w:right="0"/>
      </w:pPr>
      <w:r w:rsidRPr="00F22003">
        <w:rPr>
          <w:sz w:val="24"/>
          <w:szCs w:val="24"/>
        </w:rPr>
        <w:t xml:space="preserve">Также </w:t>
      </w:r>
      <w:r w:rsidRPr="00F22003">
        <w:rPr>
          <w:sz w:val="24"/>
          <w:szCs w:val="24"/>
          <w:lang w:eastAsia="en-US"/>
        </w:rPr>
        <w:t>Счетная палата отмечала, что в</w:t>
      </w:r>
      <w:r w:rsidRPr="00F22003">
        <w:rPr>
          <w:sz w:val="24"/>
          <w:szCs w:val="24"/>
        </w:rPr>
        <w:t xml:space="preserve">ажное значение для осуществления эффективного внутреннего финансового аудита имеет определение инструментов анализа бюджетных рисков, наличие системы управления рисками в главном администраторе (администраторе) бюджетных средств, которая должна включать в себя формирование перечня рисков, их оценку, в том числе оценку вероятности наступления рисков, их влияния, </w:t>
      </w:r>
      <w:r w:rsidRPr="00F22003">
        <w:rPr>
          <w:sz w:val="24"/>
          <w:szCs w:val="24"/>
        </w:rPr>
        <w:lastRenderedPageBreak/>
        <w:t xml:space="preserve">возможности управления рисками, а также содержать комплекс мер по </w:t>
      </w:r>
      <w:proofErr w:type="gramStart"/>
      <w:r w:rsidRPr="00F22003">
        <w:rPr>
          <w:sz w:val="24"/>
          <w:szCs w:val="24"/>
        </w:rPr>
        <w:t>минимизации</w:t>
      </w:r>
      <w:proofErr w:type="gramEnd"/>
      <w:r w:rsidRPr="00F22003">
        <w:rPr>
          <w:sz w:val="24"/>
          <w:szCs w:val="24"/>
        </w:rPr>
        <w:t xml:space="preserve"> прежде всего наиболее существенных рисков и преодолению их последствий.</w:t>
      </w:r>
      <w:r w:rsidRPr="00F22003">
        <w:t xml:space="preserve"> </w:t>
      </w:r>
    </w:p>
    <w:p w:rsidR="00E11A34" w:rsidRPr="00F22003" w:rsidRDefault="00E11A34" w:rsidP="00E11A34">
      <w:pPr>
        <w:overflowPunct/>
        <w:ind w:left="0" w:right="0"/>
        <w:rPr>
          <w:b/>
          <w:sz w:val="24"/>
          <w:szCs w:val="24"/>
        </w:rPr>
      </w:pPr>
      <w:r w:rsidRPr="00F22003">
        <w:rPr>
          <w:color w:val="000000"/>
          <w:sz w:val="24"/>
          <w:szCs w:val="24"/>
        </w:rPr>
        <w:t>Постановлением Правительства Российской Федерации от 24 марта 2018 г. № 325</w:t>
      </w:r>
      <w:r w:rsidRPr="00F22003">
        <w:rPr>
          <w:color w:val="000000"/>
          <w:sz w:val="24"/>
          <w:szCs w:val="24"/>
          <w:lang w:bidi="ru-RU"/>
        </w:rPr>
        <w:t xml:space="preserve"> определен порядок применения </w:t>
      </w:r>
      <w:proofErr w:type="gramStart"/>
      <w:r w:rsidRPr="00F22003">
        <w:rPr>
          <w:color w:val="000000"/>
          <w:sz w:val="24"/>
          <w:szCs w:val="24"/>
          <w:lang w:bidi="ru-RU"/>
        </w:rPr>
        <w:t>риск-ориентированного</w:t>
      </w:r>
      <w:proofErr w:type="gramEnd"/>
      <w:r w:rsidRPr="00F22003">
        <w:rPr>
          <w:color w:val="000000"/>
          <w:sz w:val="24"/>
          <w:szCs w:val="24"/>
          <w:lang w:bidi="ru-RU"/>
        </w:rPr>
        <w:t xml:space="preserve"> подхода по определению проверяемых данных и используемых в отношении них методов аудита в целях обеспечения достоверности бюджетной отчетности.</w:t>
      </w:r>
    </w:p>
    <w:p w:rsidR="00FD18F3" w:rsidRPr="004237C1" w:rsidRDefault="00FD18F3" w:rsidP="00FD18F3">
      <w:pPr>
        <w:widowControl w:val="0"/>
        <w:tabs>
          <w:tab w:val="left" w:pos="1134"/>
        </w:tabs>
        <w:ind w:left="0" w:right="0"/>
        <w:contextualSpacing/>
        <w:rPr>
          <w:sz w:val="24"/>
          <w:szCs w:val="24"/>
          <w:highlight w:val="yellow"/>
        </w:rPr>
      </w:pPr>
      <w:proofErr w:type="gramStart"/>
      <w:r>
        <w:rPr>
          <w:color w:val="000000"/>
          <w:sz w:val="24"/>
          <w:szCs w:val="24"/>
        </w:rPr>
        <w:t>В связи с принятием Федерального закона от 26 июля 2019 г</w:t>
      </w:r>
      <w:r w:rsidR="0046760B">
        <w:rPr>
          <w:color w:val="000000"/>
          <w:sz w:val="24"/>
          <w:szCs w:val="24"/>
        </w:rPr>
        <w:t>.</w:t>
      </w:r>
      <w:r>
        <w:rPr>
          <w:color w:val="000000"/>
          <w:sz w:val="24"/>
          <w:szCs w:val="24"/>
        </w:rPr>
        <w:t xml:space="preserve"> № 199-ФЗ «О</w:t>
      </w:r>
      <w:r w:rsidR="00466AAE">
        <w:rPr>
          <w:color w:val="000000"/>
          <w:sz w:val="24"/>
          <w:szCs w:val="24"/>
        </w:rPr>
        <w:t> </w:t>
      </w:r>
      <w:r>
        <w:rPr>
          <w:color w:val="000000"/>
          <w:sz w:val="24"/>
          <w:szCs w:val="24"/>
        </w:rPr>
        <w:t>внесении изменений в Бюджетный кодекс Российской Федерации в части совершенствования государственного (муниципального) финансового контроля, внутреннего финансового контроля и внутреннего финансового аудита» нормативная и методологическая база осуществления внутреннего финансового аудита подлежит значительной переработке (признание утратившими силу отдельных нормативных правовых актов, разработк</w:t>
      </w:r>
      <w:r w:rsidR="0046760B">
        <w:rPr>
          <w:color w:val="000000"/>
          <w:sz w:val="24"/>
          <w:szCs w:val="24"/>
        </w:rPr>
        <w:t>а</w:t>
      </w:r>
      <w:r>
        <w:rPr>
          <w:color w:val="000000"/>
          <w:sz w:val="24"/>
          <w:szCs w:val="24"/>
        </w:rPr>
        <w:t xml:space="preserve"> новых нормативных правовых актов, в том числе</w:t>
      </w:r>
      <w:proofErr w:type="gramEnd"/>
      <w:r>
        <w:rPr>
          <w:color w:val="000000"/>
          <w:sz w:val="24"/>
          <w:szCs w:val="24"/>
        </w:rPr>
        <w:t xml:space="preserve"> федеральных стандартов осуществления внутреннего финансового аудита).</w:t>
      </w:r>
    </w:p>
    <w:p w:rsidR="00E11A34" w:rsidRPr="005368B2" w:rsidRDefault="006C3255" w:rsidP="00E11A34">
      <w:pPr>
        <w:overflowPunct/>
        <w:ind w:left="0" w:right="0"/>
        <w:rPr>
          <w:sz w:val="24"/>
          <w:szCs w:val="24"/>
        </w:rPr>
      </w:pPr>
      <w:r>
        <w:rPr>
          <w:b/>
          <w:sz w:val="24"/>
          <w:szCs w:val="24"/>
        </w:rPr>
        <w:t>19</w:t>
      </w:r>
      <w:r w:rsidR="00E11A34" w:rsidRPr="00F22003">
        <w:rPr>
          <w:b/>
          <w:sz w:val="24"/>
          <w:szCs w:val="24"/>
        </w:rPr>
        <w:t>.</w:t>
      </w:r>
      <w:r w:rsidR="00241694">
        <w:rPr>
          <w:b/>
          <w:sz w:val="24"/>
          <w:szCs w:val="24"/>
        </w:rPr>
        <w:t>7</w:t>
      </w:r>
      <w:r w:rsidR="00E11A34" w:rsidRPr="00F22003">
        <w:rPr>
          <w:b/>
          <w:sz w:val="24"/>
          <w:szCs w:val="24"/>
        </w:rPr>
        <w:t>.</w:t>
      </w:r>
      <w:r w:rsidR="00E11A34" w:rsidRPr="00F22003">
        <w:rPr>
          <w:sz w:val="24"/>
          <w:szCs w:val="24"/>
        </w:rPr>
        <w:t xml:space="preserve"> </w:t>
      </w:r>
      <w:proofErr w:type="gramStart"/>
      <w:r w:rsidR="00E11A34" w:rsidRPr="00F22003">
        <w:rPr>
          <w:sz w:val="24"/>
          <w:szCs w:val="24"/>
        </w:rPr>
        <w:t>В целом результаты проверок показали, что в 201</w:t>
      </w:r>
      <w:r w:rsidR="005368B2" w:rsidRPr="00F22003">
        <w:rPr>
          <w:sz w:val="24"/>
          <w:szCs w:val="24"/>
        </w:rPr>
        <w:t>8</w:t>
      </w:r>
      <w:r w:rsidR="00E11A34" w:rsidRPr="00F22003">
        <w:rPr>
          <w:sz w:val="24"/>
          <w:szCs w:val="24"/>
        </w:rPr>
        <w:t xml:space="preserve"> году </w:t>
      </w:r>
      <w:r w:rsidR="00E11A34" w:rsidRPr="00F22003">
        <w:rPr>
          <w:b/>
          <w:sz w:val="24"/>
          <w:szCs w:val="24"/>
        </w:rPr>
        <w:t>главными администраторами средств федерального бюджета не в полной мере обеспечена реализация полномочий, определенных положениями статьи 160</w:t>
      </w:r>
      <w:r w:rsidR="00E11A34" w:rsidRPr="00F22003">
        <w:rPr>
          <w:b/>
          <w:sz w:val="24"/>
          <w:szCs w:val="24"/>
          <w:vertAlign w:val="superscript"/>
        </w:rPr>
        <w:t xml:space="preserve">2-1 </w:t>
      </w:r>
      <w:r w:rsidR="00E11A34" w:rsidRPr="00F22003">
        <w:rPr>
          <w:b/>
          <w:sz w:val="24"/>
          <w:szCs w:val="24"/>
        </w:rPr>
        <w:t>Бюджетного кодекса Российской Федерации, в части осуществления внутреннего финансового аудита</w:t>
      </w:r>
      <w:r w:rsidR="00E11A34" w:rsidRPr="00F22003">
        <w:rPr>
          <w:sz w:val="24"/>
          <w:szCs w:val="24"/>
        </w:rPr>
        <w:t xml:space="preserve"> в целях</w:t>
      </w:r>
      <w:r w:rsidR="00E11A34" w:rsidRPr="005368B2">
        <w:rPr>
          <w:sz w:val="24"/>
          <w:szCs w:val="24"/>
        </w:rPr>
        <w:t xml:space="preserve"> оценки надежности внутреннего финансового контроля и подготовки рекомендаций по повышению его эффективности, подтверждения достоверности бюджетной отчетности и соответствия порядка ведения бюджетного учета установленным</w:t>
      </w:r>
      <w:proofErr w:type="gramEnd"/>
      <w:r w:rsidR="00E11A34" w:rsidRPr="005368B2">
        <w:rPr>
          <w:sz w:val="24"/>
          <w:szCs w:val="24"/>
        </w:rPr>
        <w:t xml:space="preserve"> методологии и стандартам бюджетного учета, подготовки предложений по повышению экономности и результативности использования бюджетных средств.</w:t>
      </w:r>
    </w:p>
    <w:p w:rsidR="00E11A34" w:rsidRDefault="0023378B" w:rsidP="00E11A34">
      <w:pPr>
        <w:overflowPunct/>
        <w:ind w:left="0" w:right="0"/>
      </w:pPr>
      <w:r>
        <w:rPr>
          <w:sz w:val="24"/>
          <w:szCs w:val="24"/>
        </w:rPr>
        <w:t>И</w:t>
      </w:r>
      <w:r w:rsidR="00E11A34" w:rsidRPr="005368B2">
        <w:rPr>
          <w:sz w:val="24"/>
          <w:szCs w:val="24"/>
        </w:rPr>
        <w:t>нформация о результатах проверки и анализа осуществления внутреннего финансового аудита в главных администраторах средств федерального бюджета представлена в приложени</w:t>
      </w:r>
      <w:r>
        <w:rPr>
          <w:sz w:val="24"/>
          <w:szCs w:val="24"/>
        </w:rPr>
        <w:t>и</w:t>
      </w:r>
      <w:r w:rsidR="00E11A34" w:rsidRPr="005368B2">
        <w:rPr>
          <w:sz w:val="24"/>
          <w:szCs w:val="24"/>
        </w:rPr>
        <w:t xml:space="preserve"> </w:t>
      </w:r>
      <w:r w:rsidR="006C3255">
        <w:rPr>
          <w:sz w:val="24"/>
          <w:szCs w:val="24"/>
        </w:rPr>
        <w:t>к подразделу 19</w:t>
      </w:r>
      <w:r w:rsidR="00404725">
        <w:rPr>
          <w:sz w:val="24"/>
          <w:szCs w:val="24"/>
        </w:rPr>
        <w:t xml:space="preserve"> Заключения Счетной палаты</w:t>
      </w:r>
      <w:r>
        <w:rPr>
          <w:sz w:val="24"/>
          <w:szCs w:val="24"/>
        </w:rPr>
        <w:t xml:space="preserve"> и приложениях к Заключению</w:t>
      </w:r>
      <w:r w:rsidR="00B40674">
        <w:rPr>
          <w:sz w:val="24"/>
          <w:szCs w:val="24"/>
        </w:rPr>
        <w:t>.</w:t>
      </w:r>
    </w:p>
    <w:p w:rsidR="00A05B6D" w:rsidRDefault="00A05B6D" w:rsidP="00E11A34"/>
    <w:p w:rsidR="00D0655E" w:rsidRDefault="00D0655E" w:rsidP="00E11A34">
      <w:bookmarkStart w:id="0" w:name="_GoBack"/>
      <w:bookmarkEnd w:id="0"/>
    </w:p>
    <w:sectPr w:rsidR="00D0655E" w:rsidSect="00574D5D">
      <w:headerReference w:type="default" r:id="rId8"/>
      <w:headerReference w:type="first" r:id="rId9"/>
      <w:pgSz w:w="11906" w:h="16838"/>
      <w:pgMar w:top="1134" w:right="1134" w:bottom="1134" w:left="1134" w:header="709" w:footer="709" w:gutter="0"/>
      <w:pgNumType w:start="34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9B1" w:rsidRDefault="006959B1" w:rsidP="002475E5">
      <w:pPr>
        <w:spacing w:line="240" w:lineRule="auto"/>
      </w:pPr>
      <w:r>
        <w:separator/>
      </w:r>
    </w:p>
  </w:endnote>
  <w:endnote w:type="continuationSeparator" w:id="0">
    <w:p w:rsidR="006959B1" w:rsidRDefault="006959B1" w:rsidP="002475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9B1" w:rsidRDefault="006959B1" w:rsidP="002475E5">
      <w:pPr>
        <w:spacing w:line="240" w:lineRule="auto"/>
      </w:pPr>
      <w:r>
        <w:separator/>
      </w:r>
    </w:p>
  </w:footnote>
  <w:footnote w:type="continuationSeparator" w:id="0">
    <w:p w:rsidR="006959B1" w:rsidRDefault="006959B1" w:rsidP="002475E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919585"/>
      <w:docPartObj>
        <w:docPartGallery w:val="Page Numbers (Top of Page)"/>
        <w:docPartUnique/>
      </w:docPartObj>
    </w:sdtPr>
    <w:sdtEndPr>
      <w:rPr>
        <w:sz w:val="24"/>
        <w:szCs w:val="24"/>
      </w:rPr>
    </w:sdtEndPr>
    <w:sdtContent>
      <w:p w:rsidR="00640BEB" w:rsidRPr="002475E5" w:rsidRDefault="00640BEB" w:rsidP="00FC17A6">
        <w:pPr>
          <w:pStyle w:val="a5"/>
          <w:tabs>
            <w:tab w:val="clear" w:pos="9355"/>
          </w:tabs>
          <w:ind w:left="0" w:right="-1" w:firstLine="0"/>
          <w:jc w:val="center"/>
          <w:rPr>
            <w:sz w:val="24"/>
            <w:szCs w:val="24"/>
          </w:rPr>
        </w:pPr>
        <w:r w:rsidRPr="002475E5">
          <w:rPr>
            <w:sz w:val="24"/>
            <w:szCs w:val="24"/>
          </w:rPr>
          <w:fldChar w:fldCharType="begin"/>
        </w:r>
        <w:r w:rsidRPr="002475E5">
          <w:rPr>
            <w:sz w:val="24"/>
            <w:szCs w:val="24"/>
          </w:rPr>
          <w:instrText>PAGE   \* MERGEFORMAT</w:instrText>
        </w:r>
        <w:r w:rsidRPr="002475E5">
          <w:rPr>
            <w:sz w:val="24"/>
            <w:szCs w:val="24"/>
          </w:rPr>
          <w:fldChar w:fldCharType="separate"/>
        </w:r>
        <w:r w:rsidR="00574D5D">
          <w:rPr>
            <w:noProof/>
            <w:sz w:val="24"/>
            <w:szCs w:val="24"/>
          </w:rPr>
          <w:t>344</w:t>
        </w:r>
        <w:r w:rsidRPr="002475E5">
          <w:rPr>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15A" w:rsidRPr="0077715A" w:rsidRDefault="0077715A">
    <w:pPr>
      <w:pStyle w:val="a5"/>
      <w:jc w:val="center"/>
      <w:rPr>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E65"/>
    <w:rsid w:val="00024C3C"/>
    <w:rsid w:val="000305F5"/>
    <w:rsid w:val="00072F6D"/>
    <w:rsid w:val="00076E65"/>
    <w:rsid w:val="000C23C4"/>
    <w:rsid w:val="000E7CF6"/>
    <w:rsid w:val="00114B77"/>
    <w:rsid w:val="0011528F"/>
    <w:rsid w:val="00120014"/>
    <w:rsid w:val="00135A68"/>
    <w:rsid w:val="00156C84"/>
    <w:rsid w:val="00170604"/>
    <w:rsid w:val="001B3B3D"/>
    <w:rsid w:val="001B4A9B"/>
    <w:rsid w:val="001D78C5"/>
    <w:rsid w:val="001E7831"/>
    <w:rsid w:val="001F23A3"/>
    <w:rsid w:val="002152B7"/>
    <w:rsid w:val="0023378B"/>
    <w:rsid w:val="00241694"/>
    <w:rsid w:val="002475E5"/>
    <w:rsid w:val="002541A5"/>
    <w:rsid w:val="002A5A66"/>
    <w:rsid w:val="002A66C3"/>
    <w:rsid w:val="002A7345"/>
    <w:rsid w:val="002B54F4"/>
    <w:rsid w:val="002D403D"/>
    <w:rsid w:val="002D6E38"/>
    <w:rsid w:val="00346204"/>
    <w:rsid w:val="003B1DE0"/>
    <w:rsid w:val="003C1580"/>
    <w:rsid w:val="003C17AF"/>
    <w:rsid w:val="003D2E7D"/>
    <w:rsid w:val="003F09F6"/>
    <w:rsid w:val="00403071"/>
    <w:rsid w:val="00404725"/>
    <w:rsid w:val="00412D90"/>
    <w:rsid w:val="00432CD3"/>
    <w:rsid w:val="0044238D"/>
    <w:rsid w:val="00443ADA"/>
    <w:rsid w:val="00461175"/>
    <w:rsid w:val="00466AAE"/>
    <w:rsid w:val="0046760B"/>
    <w:rsid w:val="004A1E83"/>
    <w:rsid w:val="004F20E3"/>
    <w:rsid w:val="004F3B04"/>
    <w:rsid w:val="00500B08"/>
    <w:rsid w:val="00500ED1"/>
    <w:rsid w:val="0050430F"/>
    <w:rsid w:val="005067E0"/>
    <w:rsid w:val="005077AB"/>
    <w:rsid w:val="00510453"/>
    <w:rsid w:val="005336CE"/>
    <w:rsid w:val="005368B2"/>
    <w:rsid w:val="00574D5D"/>
    <w:rsid w:val="00575D0B"/>
    <w:rsid w:val="00584689"/>
    <w:rsid w:val="005A6FB7"/>
    <w:rsid w:val="005F783D"/>
    <w:rsid w:val="00600F39"/>
    <w:rsid w:val="006012DA"/>
    <w:rsid w:val="00640BEB"/>
    <w:rsid w:val="0065355A"/>
    <w:rsid w:val="00655123"/>
    <w:rsid w:val="00663879"/>
    <w:rsid w:val="00666011"/>
    <w:rsid w:val="006959B1"/>
    <w:rsid w:val="006C3255"/>
    <w:rsid w:val="006C41FB"/>
    <w:rsid w:val="006C4608"/>
    <w:rsid w:val="006C56C3"/>
    <w:rsid w:val="006D0F8C"/>
    <w:rsid w:val="006D2870"/>
    <w:rsid w:val="006D7459"/>
    <w:rsid w:val="006E720C"/>
    <w:rsid w:val="007205EA"/>
    <w:rsid w:val="007272B2"/>
    <w:rsid w:val="00734B89"/>
    <w:rsid w:val="00735541"/>
    <w:rsid w:val="0075570D"/>
    <w:rsid w:val="0077715A"/>
    <w:rsid w:val="007B125B"/>
    <w:rsid w:val="007B3CB6"/>
    <w:rsid w:val="007F68D5"/>
    <w:rsid w:val="00801D2F"/>
    <w:rsid w:val="00811E43"/>
    <w:rsid w:val="008129A9"/>
    <w:rsid w:val="00831855"/>
    <w:rsid w:val="008400E1"/>
    <w:rsid w:val="00843EAE"/>
    <w:rsid w:val="00846985"/>
    <w:rsid w:val="0085031B"/>
    <w:rsid w:val="0085456A"/>
    <w:rsid w:val="008624D8"/>
    <w:rsid w:val="00863767"/>
    <w:rsid w:val="00870115"/>
    <w:rsid w:val="00873F2B"/>
    <w:rsid w:val="00875427"/>
    <w:rsid w:val="00880604"/>
    <w:rsid w:val="008844E4"/>
    <w:rsid w:val="008915F3"/>
    <w:rsid w:val="008A66C1"/>
    <w:rsid w:val="008D05BB"/>
    <w:rsid w:val="008D3B32"/>
    <w:rsid w:val="008E0949"/>
    <w:rsid w:val="008E1BD0"/>
    <w:rsid w:val="008E624A"/>
    <w:rsid w:val="008E7A83"/>
    <w:rsid w:val="008F4AAE"/>
    <w:rsid w:val="00900774"/>
    <w:rsid w:val="009261B6"/>
    <w:rsid w:val="00941B45"/>
    <w:rsid w:val="00947FE7"/>
    <w:rsid w:val="00973361"/>
    <w:rsid w:val="00990255"/>
    <w:rsid w:val="009A4AB6"/>
    <w:rsid w:val="009B59C9"/>
    <w:rsid w:val="009C1770"/>
    <w:rsid w:val="009E159D"/>
    <w:rsid w:val="009E1915"/>
    <w:rsid w:val="009E6AFD"/>
    <w:rsid w:val="009F69FB"/>
    <w:rsid w:val="00A05B6D"/>
    <w:rsid w:val="00A12F2A"/>
    <w:rsid w:val="00A23B47"/>
    <w:rsid w:val="00A50355"/>
    <w:rsid w:val="00A77B14"/>
    <w:rsid w:val="00AA0337"/>
    <w:rsid w:val="00AA6750"/>
    <w:rsid w:val="00AB53FA"/>
    <w:rsid w:val="00AB62B4"/>
    <w:rsid w:val="00AC1AF5"/>
    <w:rsid w:val="00AC653C"/>
    <w:rsid w:val="00AE4D4D"/>
    <w:rsid w:val="00AF2B5E"/>
    <w:rsid w:val="00B14AD2"/>
    <w:rsid w:val="00B26996"/>
    <w:rsid w:val="00B40674"/>
    <w:rsid w:val="00B434AB"/>
    <w:rsid w:val="00B6134E"/>
    <w:rsid w:val="00B64236"/>
    <w:rsid w:val="00B6642D"/>
    <w:rsid w:val="00B6733D"/>
    <w:rsid w:val="00B75B4C"/>
    <w:rsid w:val="00BA4B86"/>
    <w:rsid w:val="00BB3DFD"/>
    <w:rsid w:val="00BB52C3"/>
    <w:rsid w:val="00BC1290"/>
    <w:rsid w:val="00BC26A9"/>
    <w:rsid w:val="00BF6B34"/>
    <w:rsid w:val="00C030E2"/>
    <w:rsid w:val="00C03F49"/>
    <w:rsid w:val="00C115F6"/>
    <w:rsid w:val="00C11708"/>
    <w:rsid w:val="00C11CD7"/>
    <w:rsid w:val="00C15B70"/>
    <w:rsid w:val="00C4576F"/>
    <w:rsid w:val="00C63605"/>
    <w:rsid w:val="00C824DC"/>
    <w:rsid w:val="00C84FEF"/>
    <w:rsid w:val="00CB1027"/>
    <w:rsid w:val="00CC72CC"/>
    <w:rsid w:val="00D0655E"/>
    <w:rsid w:val="00D35DBA"/>
    <w:rsid w:val="00D62B76"/>
    <w:rsid w:val="00D87321"/>
    <w:rsid w:val="00D97A0B"/>
    <w:rsid w:val="00DB328F"/>
    <w:rsid w:val="00DB7B94"/>
    <w:rsid w:val="00DC1A0F"/>
    <w:rsid w:val="00DE300A"/>
    <w:rsid w:val="00DE78FF"/>
    <w:rsid w:val="00DF00C5"/>
    <w:rsid w:val="00E01929"/>
    <w:rsid w:val="00E11A34"/>
    <w:rsid w:val="00E433A9"/>
    <w:rsid w:val="00E4495E"/>
    <w:rsid w:val="00E73A20"/>
    <w:rsid w:val="00E76FCB"/>
    <w:rsid w:val="00E83330"/>
    <w:rsid w:val="00E94FDB"/>
    <w:rsid w:val="00EB42C5"/>
    <w:rsid w:val="00EC3747"/>
    <w:rsid w:val="00ED5D9B"/>
    <w:rsid w:val="00EF4B05"/>
    <w:rsid w:val="00F0179C"/>
    <w:rsid w:val="00F21B92"/>
    <w:rsid w:val="00F22003"/>
    <w:rsid w:val="00F61090"/>
    <w:rsid w:val="00F73ED6"/>
    <w:rsid w:val="00F76458"/>
    <w:rsid w:val="00FB026F"/>
    <w:rsid w:val="00FC17A6"/>
    <w:rsid w:val="00FC24D3"/>
    <w:rsid w:val="00FD18F3"/>
    <w:rsid w:val="00FD3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E6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paragraph" w:styleId="2">
    <w:name w:val="heading 2"/>
    <w:basedOn w:val="a"/>
    <w:next w:val="a"/>
    <w:link w:val="20"/>
    <w:qFormat/>
    <w:rsid w:val="002541A5"/>
    <w:pPr>
      <w:keepNext/>
      <w:widowControl w:val="0"/>
      <w:tabs>
        <w:tab w:val="num" w:pos="576"/>
      </w:tabs>
      <w:suppressAutoHyphens/>
      <w:overflowPunct/>
      <w:autoSpaceDN/>
      <w:adjustRightInd/>
      <w:spacing w:line="240" w:lineRule="auto"/>
      <w:ind w:left="0" w:right="140" w:firstLine="0"/>
      <w:jc w:val="center"/>
      <w:textAlignment w:val="auto"/>
      <w:outlineLvl w:val="1"/>
    </w:pPr>
    <w:rPr>
      <w:b/>
      <w:bCs/>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23C4"/>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C23C4"/>
    <w:rPr>
      <w:rFonts w:ascii="Segoe UI" w:eastAsia="Times New Roman" w:hAnsi="Segoe UI" w:cs="Segoe UI"/>
      <w:sz w:val="18"/>
      <w:szCs w:val="18"/>
      <w:lang w:eastAsia="ru-RU"/>
    </w:rPr>
  </w:style>
  <w:style w:type="character" w:customStyle="1" w:styleId="20">
    <w:name w:val="Заголовок 2 Знак"/>
    <w:basedOn w:val="a0"/>
    <w:link w:val="2"/>
    <w:rsid w:val="002541A5"/>
    <w:rPr>
      <w:rFonts w:ascii="Times New Roman" w:eastAsia="Times New Roman" w:hAnsi="Times New Roman" w:cs="Times New Roman"/>
      <w:b/>
      <w:bCs/>
      <w:sz w:val="28"/>
      <w:szCs w:val="24"/>
      <w:lang w:eastAsia="ar-SA"/>
    </w:rPr>
  </w:style>
  <w:style w:type="paragraph" w:styleId="a5">
    <w:name w:val="header"/>
    <w:basedOn w:val="a"/>
    <w:link w:val="a6"/>
    <w:uiPriority w:val="99"/>
    <w:unhideWhenUsed/>
    <w:rsid w:val="002475E5"/>
    <w:pPr>
      <w:tabs>
        <w:tab w:val="center" w:pos="4677"/>
        <w:tab w:val="right" w:pos="9355"/>
      </w:tabs>
      <w:spacing w:line="240" w:lineRule="auto"/>
    </w:pPr>
  </w:style>
  <w:style w:type="character" w:customStyle="1" w:styleId="a6">
    <w:name w:val="Верхний колонтитул Знак"/>
    <w:basedOn w:val="a0"/>
    <w:link w:val="a5"/>
    <w:uiPriority w:val="99"/>
    <w:rsid w:val="002475E5"/>
    <w:rPr>
      <w:rFonts w:ascii="Times New Roman" w:eastAsia="Times New Roman" w:hAnsi="Times New Roman" w:cs="Times New Roman"/>
      <w:sz w:val="28"/>
      <w:szCs w:val="28"/>
      <w:lang w:eastAsia="ru-RU"/>
    </w:rPr>
  </w:style>
  <w:style w:type="paragraph" w:styleId="a7">
    <w:name w:val="footer"/>
    <w:basedOn w:val="a"/>
    <w:link w:val="a8"/>
    <w:uiPriority w:val="99"/>
    <w:unhideWhenUsed/>
    <w:rsid w:val="002475E5"/>
    <w:pPr>
      <w:tabs>
        <w:tab w:val="center" w:pos="4677"/>
        <w:tab w:val="right" w:pos="9355"/>
      </w:tabs>
      <w:spacing w:line="240" w:lineRule="auto"/>
    </w:pPr>
  </w:style>
  <w:style w:type="character" w:customStyle="1" w:styleId="a8">
    <w:name w:val="Нижний колонтитул Знак"/>
    <w:basedOn w:val="a0"/>
    <w:link w:val="a7"/>
    <w:uiPriority w:val="99"/>
    <w:rsid w:val="002475E5"/>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E6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paragraph" w:styleId="2">
    <w:name w:val="heading 2"/>
    <w:basedOn w:val="a"/>
    <w:next w:val="a"/>
    <w:link w:val="20"/>
    <w:qFormat/>
    <w:rsid w:val="002541A5"/>
    <w:pPr>
      <w:keepNext/>
      <w:widowControl w:val="0"/>
      <w:tabs>
        <w:tab w:val="num" w:pos="576"/>
      </w:tabs>
      <w:suppressAutoHyphens/>
      <w:overflowPunct/>
      <w:autoSpaceDN/>
      <w:adjustRightInd/>
      <w:spacing w:line="240" w:lineRule="auto"/>
      <w:ind w:left="0" w:right="140" w:firstLine="0"/>
      <w:jc w:val="center"/>
      <w:textAlignment w:val="auto"/>
      <w:outlineLvl w:val="1"/>
    </w:pPr>
    <w:rPr>
      <w:b/>
      <w:bCs/>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23C4"/>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C23C4"/>
    <w:rPr>
      <w:rFonts w:ascii="Segoe UI" w:eastAsia="Times New Roman" w:hAnsi="Segoe UI" w:cs="Segoe UI"/>
      <w:sz w:val="18"/>
      <w:szCs w:val="18"/>
      <w:lang w:eastAsia="ru-RU"/>
    </w:rPr>
  </w:style>
  <w:style w:type="character" w:customStyle="1" w:styleId="20">
    <w:name w:val="Заголовок 2 Знак"/>
    <w:basedOn w:val="a0"/>
    <w:link w:val="2"/>
    <w:rsid w:val="002541A5"/>
    <w:rPr>
      <w:rFonts w:ascii="Times New Roman" w:eastAsia="Times New Roman" w:hAnsi="Times New Roman" w:cs="Times New Roman"/>
      <w:b/>
      <w:bCs/>
      <w:sz w:val="28"/>
      <w:szCs w:val="24"/>
      <w:lang w:eastAsia="ar-SA"/>
    </w:rPr>
  </w:style>
  <w:style w:type="paragraph" w:styleId="a5">
    <w:name w:val="header"/>
    <w:basedOn w:val="a"/>
    <w:link w:val="a6"/>
    <w:uiPriority w:val="99"/>
    <w:unhideWhenUsed/>
    <w:rsid w:val="002475E5"/>
    <w:pPr>
      <w:tabs>
        <w:tab w:val="center" w:pos="4677"/>
        <w:tab w:val="right" w:pos="9355"/>
      </w:tabs>
      <w:spacing w:line="240" w:lineRule="auto"/>
    </w:pPr>
  </w:style>
  <w:style w:type="character" w:customStyle="1" w:styleId="a6">
    <w:name w:val="Верхний колонтитул Знак"/>
    <w:basedOn w:val="a0"/>
    <w:link w:val="a5"/>
    <w:uiPriority w:val="99"/>
    <w:rsid w:val="002475E5"/>
    <w:rPr>
      <w:rFonts w:ascii="Times New Roman" w:eastAsia="Times New Roman" w:hAnsi="Times New Roman" w:cs="Times New Roman"/>
      <w:sz w:val="28"/>
      <w:szCs w:val="28"/>
      <w:lang w:eastAsia="ru-RU"/>
    </w:rPr>
  </w:style>
  <w:style w:type="paragraph" w:styleId="a7">
    <w:name w:val="footer"/>
    <w:basedOn w:val="a"/>
    <w:link w:val="a8"/>
    <w:uiPriority w:val="99"/>
    <w:unhideWhenUsed/>
    <w:rsid w:val="002475E5"/>
    <w:pPr>
      <w:tabs>
        <w:tab w:val="center" w:pos="4677"/>
        <w:tab w:val="right" w:pos="9355"/>
      </w:tabs>
      <w:spacing w:line="240" w:lineRule="auto"/>
    </w:pPr>
  </w:style>
  <w:style w:type="character" w:customStyle="1" w:styleId="a8">
    <w:name w:val="Нижний колонтитул Знак"/>
    <w:basedOn w:val="a0"/>
    <w:link w:val="a7"/>
    <w:uiPriority w:val="99"/>
    <w:rsid w:val="002475E5"/>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BF611-8B7F-4469-A6A1-34753D1F2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1793</Words>
  <Characters>10226</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Деликов Тимур Григорьевич</dc:creator>
  <cp:lastModifiedBy>Груздева И.В.</cp:lastModifiedBy>
  <cp:revision>9</cp:revision>
  <cp:lastPrinted>2019-08-28T17:52:00Z</cp:lastPrinted>
  <dcterms:created xsi:type="dcterms:W3CDTF">2019-08-28T08:12:00Z</dcterms:created>
  <dcterms:modified xsi:type="dcterms:W3CDTF">2019-08-30T14:09:00Z</dcterms:modified>
</cp:coreProperties>
</file>