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0A7306" w:rsidTr="00DD6845">
        <w:trPr>
          <w:jc w:val="center"/>
        </w:trPr>
        <w:tc>
          <w:tcPr>
            <w:tcW w:w="3284" w:type="dxa"/>
          </w:tcPr>
          <w:p w:rsidR="000A7306" w:rsidRDefault="000A7306" w:rsidP="000A7F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94" w:type="dxa"/>
          </w:tcPr>
          <w:p w:rsidR="000A7306" w:rsidRDefault="000A7306" w:rsidP="000A7F7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076" w:type="dxa"/>
          </w:tcPr>
          <w:p w:rsidR="000A7306" w:rsidRDefault="000A7306" w:rsidP="00DD6845">
            <w:pPr>
              <w:widowControl w:val="0"/>
              <w:shd w:val="clear" w:color="auto" w:fill="FFFFFF"/>
              <w:jc w:val="both"/>
              <w:rPr>
                <w:sz w:val="20"/>
                <w:szCs w:val="20"/>
              </w:rPr>
            </w:pPr>
            <w:r w:rsidRPr="00445AC9">
              <w:rPr>
                <w:sz w:val="20"/>
                <w:szCs w:val="20"/>
              </w:rPr>
              <w:t>Приложение к подразделу 4 «Анализ реализации основных задач, поставленных в указах Президента Российской Федерации от 7 мая 2012 года и в посланиях Президента Российской Федерации Федеральному Собранию Российской Федерации (в части бюджетной политики)».</w:t>
            </w:r>
          </w:p>
        </w:tc>
      </w:tr>
    </w:tbl>
    <w:p w:rsidR="00E13BD5" w:rsidRDefault="00E13BD5" w:rsidP="0094000F">
      <w:pPr>
        <w:pStyle w:val="a4"/>
        <w:widowControl w:val="0"/>
        <w:spacing w:after="0" w:line="240" w:lineRule="auto"/>
        <w:rPr>
          <w:szCs w:val="24"/>
        </w:rPr>
      </w:pPr>
    </w:p>
    <w:p w:rsidR="00297AAC" w:rsidRPr="00237E10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b/>
          <w:sz w:val="24"/>
          <w:szCs w:val="24"/>
        </w:rPr>
        <w:t>1.</w:t>
      </w:r>
      <w:r w:rsidRPr="00237E10">
        <w:rPr>
          <w:sz w:val="24"/>
          <w:szCs w:val="24"/>
        </w:rPr>
        <w:t xml:space="preserve"> </w:t>
      </w:r>
      <w:r w:rsidRPr="00237E10">
        <w:rPr>
          <w:b/>
          <w:bCs/>
          <w:sz w:val="24"/>
          <w:szCs w:val="24"/>
        </w:rPr>
        <w:t>Указ № 596</w:t>
      </w:r>
      <w:r w:rsidRPr="00237E10">
        <w:rPr>
          <w:b/>
          <w:bCs/>
          <w:sz w:val="24"/>
          <w:szCs w:val="24"/>
          <w:lang w:eastAsia="en-US"/>
        </w:rPr>
        <w:t xml:space="preserve"> </w:t>
      </w:r>
      <w:r w:rsidRPr="00237E10">
        <w:rPr>
          <w:b/>
          <w:sz w:val="24"/>
          <w:szCs w:val="24"/>
        </w:rPr>
        <w:t>«О долгосрочной государственной экономической политике» (далее – Указ № 596)</w:t>
      </w:r>
      <w:bookmarkStart w:id="0" w:name="_GoBack"/>
      <w:bookmarkEnd w:id="0"/>
    </w:p>
    <w:p w:rsidR="00297AAC" w:rsidRPr="00237E10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rFonts w:eastAsia="Calibri"/>
          <w:bCs/>
          <w:sz w:val="24"/>
          <w:szCs w:val="24"/>
          <w:lang w:eastAsia="en-US"/>
        </w:rPr>
        <w:t xml:space="preserve">Федеральным законом № </w:t>
      </w:r>
      <w:r w:rsidR="005279FF">
        <w:rPr>
          <w:rFonts w:eastAsia="Calibri"/>
          <w:bCs/>
          <w:sz w:val="24"/>
          <w:szCs w:val="24"/>
          <w:lang w:eastAsia="en-US"/>
        </w:rPr>
        <w:t>362</w:t>
      </w:r>
      <w:r w:rsidRPr="00237E10">
        <w:rPr>
          <w:rFonts w:eastAsia="Calibri"/>
          <w:bCs/>
          <w:sz w:val="24"/>
          <w:szCs w:val="24"/>
          <w:lang w:eastAsia="en-US"/>
        </w:rPr>
        <w:t xml:space="preserve">-ФЗ (с изменениями) </w:t>
      </w:r>
      <w:r w:rsidRPr="00237E10">
        <w:rPr>
          <w:sz w:val="24"/>
          <w:szCs w:val="24"/>
        </w:rPr>
        <w:t>на обеспече</w:t>
      </w:r>
      <w:r w:rsidR="005279FF">
        <w:rPr>
          <w:sz w:val="24"/>
          <w:szCs w:val="24"/>
        </w:rPr>
        <w:t>ние положений Указа № 596 в 2018</w:t>
      </w:r>
      <w:r w:rsidRPr="00237E10">
        <w:rPr>
          <w:sz w:val="24"/>
          <w:szCs w:val="24"/>
        </w:rPr>
        <w:t xml:space="preserve"> году, по информации Минфина России, предусмотрены бюджетные ассигнования федерального бюджета в объеме </w:t>
      </w:r>
      <w:r w:rsidR="005279FF">
        <w:rPr>
          <w:rFonts w:eastAsia="Calibri"/>
          <w:bCs/>
          <w:sz w:val="24"/>
          <w:szCs w:val="24"/>
          <w:lang w:eastAsia="en-US"/>
        </w:rPr>
        <w:t>91 630,1</w:t>
      </w:r>
      <w:r w:rsidRPr="00237E10">
        <w:rPr>
          <w:rFonts w:eastAsia="Calibri"/>
          <w:bCs/>
          <w:sz w:val="24"/>
          <w:szCs w:val="24"/>
          <w:lang w:eastAsia="en-US"/>
        </w:rPr>
        <w:t xml:space="preserve"> </w:t>
      </w:r>
      <w:r w:rsidRPr="00237E10">
        <w:rPr>
          <w:sz w:val="24"/>
          <w:szCs w:val="24"/>
        </w:rPr>
        <w:t>млн. рублей, св</w:t>
      </w:r>
      <w:r w:rsidR="005279FF">
        <w:rPr>
          <w:sz w:val="24"/>
          <w:szCs w:val="24"/>
        </w:rPr>
        <w:t>одной бюджетной росписью на 2018</w:t>
      </w:r>
      <w:r w:rsidRPr="00237E10">
        <w:rPr>
          <w:sz w:val="24"/>
          <w:szCs w:val="24"/>
        </w:rPr>
        <w:t xml:space="preserve"> год – </w:t>
      </w:r>
      <w:r w:rsidR="005279FF">
        <w:rPr>
          <w:sz w:val="24"/>
          <w:szCs w:val="24"/>
        </w:rPr>
        <w:t>124 420,2</w:t>
      </w:r>
      <w:r w:rsidRPr="00237E10">
        <w:rPr>
          <w:sz w:val="24"/>
          <w:szCs w:val="24"/>
        </w:rPr>
        <w:t xml:space="preserve"> млн. рублей. Данные о кассовом исполнении бюджетных ассигнований федерального бюджета на реализацию задач Указа № 596 в пояснительной записке приведены по отдельным мероприятиям.</w:t>
      </w:r>
    </w:p>
    <w:p w:rsidR="00297AAC" w:rsidRPr="005279FF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5279FF">
        <w:rPr>
          <w:sz w:val="24"/>
          <w:szCs w:val="24"/>
        </w:rPr>
        <w:t xml:space="preserve">В составе расходов на реализацию Указа № 596, </w:t>
      </w:r>
      <w:r w:rsidRPr="005279FF">
        <w:rPr>
          <w:rFonts w:eastAsia="Calibri"/>
          <w:bCs/>
          <w:sz w:val="24"/>
          <w:szCs w:val="24"/>
          <w:lang w:eastAsia="en-US"/>
        </w:rPr>
        <w:t xml:space="preserve">по данным пояснительной записки, </w:t>
      </w:r>
      <w:r w:rsidRPr="005279FF">
        <w:rPr>
          <w:sz w:val="24"/>
          <w:szCs w:val="24"/>
        </w:rPr>
        <w:t>в 201</w:t>
      </w:r>
      <w:r w:rsidR="005279FF" w:rsidRPr="005279FF">
        <w:rPr>
          <w:sz w:val="24"/>
          <w:szCs w:val="24"/>
        </w:rPr>
        <w:t>8</w:t>
      </w:r>
      <w:r w:rsidRPr="005279FF">
        <w:rPr>
          <w:sz w:val="24"/>
          <w:szCs w:val="24"/>
        </w:rPr>
        <w:t xml:space="preserve"> году </w:t>
      </w:r>
      <w:r w:rsidR="005279FF" w:rsidRPr="005279FF">
        <w:rPr>
          <w:sz w:val="24"/>
          <w:szCs w:val="24"/>
        </w:rPr>
        <w:t xml:space="preserve">уточненной </w:t>
      </w:r>
      <w:r w:rsidRPr="005279FF">
        <w:rPr>
          <w:sz w:val="24"/>
          <w:szCs w:val="24"/>
        </w:rPr>
        <w:t>св</w:t>
      </w:r>
      <w:r w:rsidR="005279FF" w:rsidRPr="005279FF">
        <w:rPr>
          <w:sz w:val="24"/>
          <w:szCs w:val="24"/>
        </w:rPr>
        <w:t>одной бюджетной росписью на 2018</w:t>
      </w:r>
      <w:r w:rsidRPr="005279FF">
        <w:rPr>
          <w:sz w:val="24"/>
          <w:szCs w:val="24"/>
        </w:rPr>
        <w:t xml:space="preserve"> год предусмотрены бюджетные ассигнования федерального бюджета на обеспечение деятельности Уполномоченного при Президенте Российской Федерации по защите прав предпринимателей в объеме 138,3 млн. рублей. Кассовое исполнение указанных расходов федерального бюджета составило </w:t>
      </w:r>
      <w:r w:rsidR="005279FF" w:rsidRPr="005279FF">
        <w:rPr>
          <w:sz w:val="24"/>
          <w:szCs w:val="24"/>
        </w:rPr>
        <w:t>98,3</w:t>
      </w:r>
      <w:r w:rsidRPr="005279FF">
        <w:rPr>
          <w:rFonts w:eastAsia="Calibri"/>
          <w:bCs/>
          <w:sz w:val="24"/>
          <w:szCs w:val="24"/>
          <w:lang w:eastAsia="en-US"/>
        </w:rPr>
        <w:t> </w:t>
      </w:r>
      <w:r w:rsidRPr="005279FF">
        <w:rPr>
          <w:sz w:val="24"/>
          <w:szCs w:val="24"/>
        </w:rPr>
        <w:t>% сводной бюджетной росписи.</w:t>
      </w:r>
    </w:p>
    <w:p w:rsidR="00297AAC" w:rsidRPr="005279FF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5279FF">
        <w:rPr>
          <w:sz w:val="24"/>
          <w:szCs w:val="24"/>
        </w:rPr>
        <w:t xml:space="preserve">В составе расходов на реализацию Указа № 596, </w:t>
      </w:r>
      <w:r w:rsidRPr="005279FF">
        <w:rPr>
          <w:rFonts w:eastAsia="Calibri"/>
          <w:bCs/>
          <w:sz w:val="24"/>
          <w:szCs w:val="24"/>
          <w:lang w:eastAsia="en-US"/>
        </w:rPr>
        <w:t>по данным пояснительной записки,</w:t>
      </w:r>
      <w:r w:rsidRPr="005279FF">
        <w:rPr>
          <w:sz w:val="24"/>
          <w:szCs w:val="24"/>
        </w:rPr>
        <w:t xml:space="preserve"> в рамках государственной программы Российской Федерации «Развитие транспортной системы» в 201</w:t>
      </w:r>
      <w:r w:rsidR="005279FF" w:rsidRPr="005279FF">
        <w:rPr>
          <w:sz w:val="24"/>
          <w:szCs w:val="24"/>
        </w:rPr>
        <w:t>8</w:t>
      </w:r>
      <w:r w:rsidRPr="005279FF">
        <w:rPr>
          <w:sz w:val="24"/>
          <w:szCs w:val="24"/>
        </w:rPr>
        <w:t xml:space="preserve"> году предусмотрены дополнительные бюджетные ассигнования Федеральному дорожному фонду в объеме </w:t>
      </w:r>
      <w:r w:rsidR="005279FF" w:rsidRPr="005279FF">
        <w:rPr>
          <w:sz w:val="24"/>
          <w:szCs w:val="24"/>
        </w:rPr>
        <w:t>43 567,2</w:t>
      </w:r>
      <w:r w:rsidRPr="005279FF">
        <w:rPr>
          <w:sz w:val="24"/>
          <w:szCs w:val="24"/>
        </w:rPr>
        <w:t xml:space="preserve"> млн. рублей. Следует отметить, что в пояснительной записке данные об исполнении указанных расходов федерального бюджета в 201</w:t>
      </w:r>
      <w:r w:rsidR="005279FF" w:rsidRPr="005279FF">
        <w:rPr>
          <w:sz w:val="24"/>
          <w:szCs w:val="24"/>
        </w:rPr>
        <w:t>8</w:t>
      </w:r>
      <w:r w:rsidRPr="005279FF">
        <w:rPr>
          <w:sz w:val="24"/>
          <w:szCs w:val="24"/>
        </w:rPr>
        <w:t xml:space="preserve"> году приведены в целом по Федеральному дорожному фонду</w:t>
      </w:r>
      <w:r w:rsidR="00151612">
        <w:rPr>
          <w:sz w:val="24"/>
          <w:szCs w:val="24"/>
        </w:rPr>
        <w:t>, которые составили</w:t>
      </w:r>
      <w:r w:rsidRPr="005279FF">
        <w:rPr>
          <w:sz w:val="24"/>
          <w:szCs w:val="24"/>
        </w:rPr>
        <w:t xml:space="preserve"> </w:t>
      </w:r>
      <w:r w:rsidR="005279FF" w:rsidRPr="005279FF">
        <w:rPr>
          <w:sz w:val="24"/>
          <w:szCs w:val="24"/>
        </w:rPr>
        <w:t>704 042,4</w:t>
      </w:r>
      <w:r w:rsidRPr="005279FF">
        <w:rPr>
          <w:sz w:val="24"/>
          <w:szCs w:val="24"/>
        </w:rPr>
        <w:t xml:space="preserve"> млн. рублей, или </w:t>
      </w:r>
      <w:r w:rsidR="005279FF" w:rsidRPr="005279FF">
        <w:rPr>
          <w:sz w:val="24"/>
          <w:szCs w:val="24"/>
        </w:rPr>
        <w:t>100</w:t>
      </w:r>
      <w:r w:rsidRPr="005279FF">
        <w:rPr>
          <w:sz w:val="24"/>
          <w:szCs w:val="24"/>
        </w:rPr>
        <w:t> % сводной бюджетной росписи.</w:t>
      </w:r>
    </w:p>
    <w:p w:rsidR="00297AAC" w:rsidRPr="005279FF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5279FF">
        <w:rPr>
          <w:sz w:val="24"/>
          <w:szCs w:val="24"/>
        </w:rPr>
        <w:t xml:space="preserve">В целях реализации задачи Указа № 596 по ускорению социально-экономического развития Сибири и Дальнего Востока, в том числе по обеспечению транспортных связей труднодоступных территорий, </w:t>
      </w:r>
      <w:r w:rsidRPr="005279FF">
        <w:rPr>
          <w:rFonts w:eastAsia="Calibri"/>
          <w:bCs/>
          <w:sz w:val="24"/>
          <w:szCs w:val="24"/>
          <w:lang w:eastAsia="en-US"/>
        </w:rPr>
        <w:t>Федеральным законом № </w:t>
      </w:r>
      <w:r w:rsidR="005279FF" w:rsidRPr="005279FF">
        <w:rPr>
          <w:rFonts w:eastAsia="Calibri"/>
          <w:bCs/>
          <w:sz w:val="24"/>
          <w:szCs w:val="24"/>
          <w:lang w:eastAsia="en-US"/>
        </w:rPr>
        <w:t>362</w:t>
      </w:r>
      <w:r w:rsidRPr="005279FF">
        <w:rPr>
          <w:rFonts w:eastAsia="Calibri"/>
          <w:bCs/>
          <w:sz w:val="24"/>
          <w:szCs w:val="24"/>
          <w:lang w:eastAsia="en-US"/>
        </w:rPr>
        <w:t xml:space="preserve">-ФЗ (с изменениями) </w:t>
      </w:r>
      <w:r w:rsidRPr="005279FF">
        <w:rPr>
          <w:sz w:val="24"/>
          <w:szCs w:val="24"/>
        </w:rPr>
        <w:t xml:space="preserve">предусмотрены бюджетные ассигнования федерального бюджета в объеме </w:t>
      </w:r>
      <w:r w:rsidR="005279FF" w:rsidRPr="005279FF">
        <w:rPr>
          <w:sz w:val="24"/>
          <w:szCs w:val="24"/>
        </w:rPr>
        <w:t>47 924,6</w:t>
      </w:r>
      <w:r w:rsidRPr="005279FF">
        <w:rPr>
          <w:sz w:val="24"/>
          <w:szCs w:val="24"/>
        </w:rPr>
        <w:t xml:space="preserve"> млн. рублей, св</w:t>
      </w:r>
      <w:r w:rsidR="005279FF" w:rsidRPr="005279FF">
        <w:rPr>
          <w:sz w:val="24"/>
          <w:szCs w:val="24"/>
        </w:rPr>
        <w:t>одной бюджетной росписью на 2018</w:t>
      </w:r>
      <w:r w:rsidRPr="005279FF">
        <w:rPr>
          <w:sz w:val="24"/>
          <w:szCs w:val="24"/>
        </w:rPr>
        <w:t xml:space="preserve"> год – </w:t>
      </w:r>
      <w:r w:rsidR="005279FF" w:rsidRPr="005279FF">
        <w:rPr>
          <w:sz w:val="24"/>
          <w:szCs w:val="24"/>
        </w:rPr>
        <w:t>80 714,7</w:t>
      </w:r>
      <w:r w:rsidRPr="005279FF">
        <w:rPr>
          <w:sz w:val="24"/>
          <w:szCs w:val="24"/>
        </w:rPr>
        <w:t xml:space="preserve"> млн. рублей. Исполнение указанных расходов федерального бюджета составило </w:t>
      </w:r>
      <w:r w:rsidR="005279FF" w:rsidRPr="005279FF">
        <w:rPr>
          <w:sz w:val="24"/>
          <w:szCs w:val="24"/>
        </w:rPr>
        <w:t>7</w:t>
      </w:r>
      <w:r w:rsidR="00A8468A">
        <w:rPr>
          <w:sz w:val="24"/>
          <w:szCs w:val="24"/>
        </w:rPr>
        <w:t>9</w:t>
      </w:r>
      <w:r w:rsidR="005279FF" w:rsidRPr="005279FF">
        <w:rPr>
          <w:sz w:val="24"/>
          <w:szCs w:val="24"/>
        </w:rPr>
        <w:t> 700,2</w:t>
      </w:r>
      <w:r w:rsidRPr="005279FF">
        <w:rPr>
          <w:sz w:val="24"/>
          <w:szCs w:val="24"/>
        </w:rPr>
        <w:t xml:space="preserve"> млн. рублей, или </w:t>
      </w:r>
      <w:r w:rsidR="005279FF" w:rsidRPr="005279FF">
        <w:rPr>
          <w:sz w:val="24"/>
          <w:szCs w:val="24"/>
        </w:rPr>
        <w:t>87,6</w:t>
      </w:r>
      <w:r w:rsidRPr="005279FF">
        <w:rPr>
          <w:rFonts w:eastAsia="Calibri"/>
          <w:bCs/>
          <w:sz w:val="24"/>
          <w:szCs w:val="24"/>
          <w:lang w:eastAsia="en-US"/>
        </w:rPr>
        <w:t> </w:t>
      </w:r>
      <w:r w:rsidRPr="005279FF">
        <w:rPr>
          <w:sz w:val="24"/>
          <w:szCs w:val="24"/>
        </w:rPr>
        <w:t>% сводной бюджетной росписи.</w:t>
      </w:r>
    </w:p>
    <w:p w:rsidR="00297AAC" w:rsidRPr="008B3D07" w:rsidRDefault="00297AAC" w:rsidP="00237E10">
      <w:pPr>
        <w:pStyle w:val="a6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8B3D07">
        <w:rPr>
          <w:rFonts w:eastAsia="Calibri"/>
          <w:bCs/>
          <w:sz w:val="24"/>
          <w:szCs w:val="24"/>
          <w:lang w:eastAsia="en-US"/>
        </w:rPr>
        <w:t xml:space="preserve">По данным пояснительной записки, </w:t>
      </w:r>
      <w:r w:rsidRPr="008B3D07">
        <w:rPr>
          <w:sz w:val="24"/>
          <w:szCs w:val="24"/>
        </w:rPr>
        <w:t>в составе расходов на решение задачи по ускорению социально-экономического развития Сибири и Дальнего Востока</w:t>
      </w:r>
      <w:r w:rsidRPr="008B3D07">
        <w:rPr>
          <w:rFonts w:eastAsia="Calibri"/>
          <w:bCs/>
          <w:sz w:val="24"/>
          <w:szCs w:val="24"/>
          <w:lang w:eastAsia="en-US"/>
        </w:rPr>
        <w:t xml:space="preserve"> Федеральным </w:t>
      </w:r>
      <w:r w:rsidRPr="008B3D07">
        <w:rPr>
          <w:rFonts w:eastAsia="Calibri"/>
          <w:bCs/>
          <w:sz w:val="24"/>
          <w:szCs w:val="24"/>
          <w:lang w:eastAsia="en-US"/>
        </w:rPr>
        <w:lastRenderedPageBreak/>
        <w:t xml:space="preserve">законом № </w:t>
      </w:r>
      <w:r w:rsidR="008B3D07" w:rsidRPr="008B3D07">
        <w:rPr>
          <w:rFonts w:eastAsia="Calibri"/>
          <w:bCs/>
          <w:sz w:val="24"/>
          <w:szCs w:val="24"/>
          <w:lang w:eastAsia="en-US"/>
        </w:rPr>
        <w:t>362</w:t>
      </w:r>
      <w:r w:rsidRPr="008B3D07">
        <w:rPr>
          <w:rFonts w:eastAsia="Calibri"/>
          <w:bCs/>
          <w:sz w:val="24"/>
          <w:szCs w:val="24"/>
          <w:lang w:eastAsia="en-US"/>
        </w:rPr>
        <w:t xml:space="preserve">-ФЗ (с изменениями) утверждены </w:t>
      </w:r>
      <w:r w:rsidRPr="008B3D07">
        <w:rPr>
          <w:sz w:val="24"/>
          <w:szCs w:val="24"/>
        </w:rPr>
        <w:t xml:space="preserve">бюджетные ассигнования федерального бюджета на предоставление субсидий организациям автомобилестроения на перевозку автомобилей, произведенных на территории Дальневосточного федерального округа, в другие регионы страны в объеме </w:t>
      </w:r>
      <w:r w:rsidR="008B3D07" w:rsidRPr="008B3D07">
        <w:rPr>
          <w:sz w:val="24"/>
          <w:szCs w:val="24"/>
        </w:rPr>
        <w:t>250,0</w:t>
      </w:r>
      <w:r w:rsidRPr="008B3D07">
        <w:rPr>
          <w:sz w:val="24"/>
          <w:szCs w:val="24"/>
        </w:rPr>
        <w:t xml:space="preserve"> млн. рублей, в соответствии со сводной бюджетной росписью на 2017 год – </w:t>
      </w:r>
      <w:r w:rsidR="008B3D07" w:rsidRPr="008B3D07">
        <w:rPr>
          <w:sz w:val="24"/>
          <w:szCs w:val="24"/>
        </w:rPr>
        <w:t>750,0</w:t>
      </w:r>
      <w:r w:rsidRPr="008B3D07">
        <w:rPr>
          <w:sz w:val="24"/>
          <w:szCs w:val="24"/>
        </w:rPr>
        <w:t xml:space="preserve"> млн. рублей, исполнение данных расходов федерального бюджета составило 100 %.</w:t>
      </w:r>
    </w:p>
    <w:p w:rsidR="008B3D07" w:rsidRPr="008B3D07" w:rsidRDefault="00297AAC" w:rsidP="00237E10">
      <w:pPr>
        <w:pStyle w:val="a6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8B3D07">
        <w:rPr>
          <w:sz w:val="24"/>
          <w:szCs w:val="24"/>
        </w:rPr>
        <w:t>На строительство универсальных атомных ледоколо</w:t>
      </w:r>
      <w:r w:rsidR="008B3D07" w:rsidRPr="008B3D07">
        <w:rPr>
          <w:sz w:val="24"/>
          <w:szCs w:val="24"/>
        </w:rPr>
        <w:t>в гражданского назначения в 2018</w:t>
      </w:r>
      <w:r w:rsidRPr="008B3D07">
        <w:rPr>
          <w:sz w:val="24"/>
          <w:szCs w:val="24"/>
        </w:rPr>
        <w:t> году, по данным пояснительной записки, предусмотрены бюджетные ассигнования федерального бюджета в объеме 15</w:t>
      </w:r>
      <w:r w:rsidR="008B3D07" w:rsidRPr="008B3D07">
        <w:rPr>
          <w:sz w:val="24"/>
          <w:szCs w:val="24"/>
        </w:rPr>
        <w:t> 365,5</w:t>
      </w:r>
      <w:r w:rsidRPr="008B3D07">
        <w:rPr>
          <w:sz w:val="24"/>
          <w:szCs w:val="24"/>
        </w:rPr>
        <w:t> млн. рублей, св</w:t>
      </w:r>
      <w:r w:rsidR="008B3D07" w:rsidRPr="008B3D07">
        <w:rPr>
          <w:sz w:val="24"/>
          <w:szCs w:val="24"/>
        </w:rPr>
        <w:t>одной бюджетной росписью на 2018 год - 15 365,5</w:t>
      </w:r>
      <w:r w:rsidRPr="008B3D07">
        <w:rPr>
          <w:sz w:val="24"/>
          <w:szCs w:val="24"/>
        </w:rPr>
        <w:t xml:space="preserve"> млн. рублей, исполнение указанных расходов федерального бюджета составило 100 %. Согласно пояснительной записке в результате </w:t>
      </w:r>
      <w:r w:rsidR="008B3D07" w:rsidRPr="008B3D07">
        <w:rPr>
          <w:sz w:val="24"/>
          <w:szCs w:val="24"/>
        </w:rPr>
        <w:t>осуществл</w:t>
      </w:r>
      <w:r w:rsidR="008B3D07">
        <w:rPr>
          <w:sz w:val="24"/>
          <w:szCs w:val="24"/>
        </w:rPr>
        <w:t>ено</w:t>
      </w:r>
      <w:r w:rsidR="008B3D07" w:rsidRPr="008B3D07">
        <w:rPr>
          <w:sz w:val="24"/>
          <w:szCs w:val="24"/>
        </w:rPr>
        <w:t xml:space="preserve"> строительство </w:t>
      </w:r>
      <w:r w:rsidR="008B3D07">
        <w:rPr>
          <w:sz w:val="24"/>
          <w:szCs w:val="24"/>
        </w:rPr>
        <w:t xml:space="preserve">3 универсальных </w:t>
      </w:r>
      <w:r w:rsidR="008B3D07" w:rsidRPr="008B3D07">
        <w:rPr>
          <w:sz w:val="24"/>
          <w:szCs w:val="24"/>
        </w:rPr>
        <w:t>атомн</w:t>
      </w:r>
      <w:r w:rsidR="008B3D07">
        <w:rPr>
          <w:sz w:val="24"/>
          <w:szCs w:val="24"/>
        </w:rPr>
        <w:t>ых</w:t>
      </w:r>
      <w:r w:rsidR="008B3D07" w:rsidRPr="008B3D07">
        <w:rPr>
          <w:sz w:val="24"/>
          <w:szCs w:val="24"/>
        </w:rPr>
        <w:t xml:space="preserve"> ледокол</w:t>
      </w:r>
      <w:r w:rsidR="008B3D07">
        <w:rPr>
          <w:sz w:val="24"/>
          <w:szCs w:val="24"/>
        </w:rPr>
        <w:t>ов</w:t>
      </w:r>
      <w:r w:rsidR="008B3D07" w:rsidRPr="008B3D07">
        <w:rPr>
          <w:sz w:val="24"/>
          <w:szCs w:val="24"/>
        </w:rPr>
        <w:t xml:space="preserve"> </w:t>
      </w:r>
      <w:r w:rsidR="008B3D07">
        <w:rPr>
          <w:sz w:val="24"/>
          <w:szCs w:val="24"/>
        </w:rPr>
        <w:t>с плановым вводом их в эксплуатацию в 2019, 2020 и 2021 годах соответственно</w:t>
      </w:r>
      <w:r w:rsidR="008B3D07" w:rsidRPr="008B3D07">
        <w:rPr>
          <w:sz w:val="24"/>
          <w:szCs w:val="24"/>
        </w:rPr>
        <w:t>.</w:t>
      </w:r>
    </w:p>
    <w:p w:rsidR="00297AAC" w:rsidRPr="00F749F1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8B3D07">
        <w:rPr>
          <w:sz w:val="24"/>
          <w:szCs w:val="24"/>
        </w:rPr>
        <w:t xml:space="preserve">В составе расходов на решение задачи по ускорению социально-экономического развития Сибири и Дальнего Востока, </w:t>
      </w:r>
      <w:r w:rsidRPr="008B3D07">
        <w:rPr>
          <w:rFonts w:eastAsia="Calibri"/>
          <w:bCs/>
          <w:sz w:val="24"/>
          <w:szCs w:val="24"/>
          <w:lang w:eastAsia="en-US"/>
        </w:rPr>
        <w:t xml:space="preserve">по данным пояснительной записки, </w:t>
      </w:r>
      <w:r w:rsidRPr="008B3D07">
        <w:rPr>
          <w:sz w:val="24"/>
          <w:szCs w:val="24"/>
        </w:rPr>
        <w:t xml:space="preserve">предусмотрены также бюджетные ассигнования федерального бюджета на развитие гражданской авиации в объеме </w:t>
      </w:r>
      <w:r w:rsidR="008B3D07" w:rsidRPr="008B3D07">
        <w:rPr>
          <w:sz w:val="24"/>
          <w:szCs w:val="24"/>
        </w:rPr>
        <w:t>10 955,1</w:t>
      </w:r>
      <w:r w:rsidRPr="008B3D07">
        <w:rPr>
          <w:sz w:val="24"/>
          <w:szCs w:val="24"/>
        </w:rPr>
        <w:t xml:space="preserve"> млн. рублей, в соответствии со сводной бюджетной росписью -</w:t>
      </w:r>
      <w:r w:rsidR="008B3D07" w:rsidRPr="008B3D07">
        <w:rPr>
          <w:sz w:val="24"/>
          <w:szCs w:val="24"/>
        </w:rPr>
        <w:t>10 955,1</w:t>
      </w:r>
      <w:r w:rsidRPr="008B3D07">
        <w:rPr>
          <w:sz w:val="24"/>
          <w:szCs w:val="24"/>
        </w:rPr>
        <w:t xml:space="preserve"> млн. рублей, исполнение</w:t>
      </w:r>
      <w:r w:rsidR="008B3D07" w:rsidRPr="008B3D07">
        <w:rPr>
          <w:sz w:val="24"/>
          <w:szCs w:val="24"/>
        </w:rPr>
        <w:t xml:space="preserve"> указанных расходов составило 10 504,7</w:t>
      </w:r>
      <w:r w:rsidRPr="008B3D07">
        <w:rPr>
          <w:sz w:val="24"/>
          <w:szCs w:val="24"/>
        </w:rPr>
        <w:t xml:space="preserve"> млн. рублей, или 9</w:t>
      </w:r>
      <w:r w:rsidR="008B3D07" w:rsidRPr="008B3D07">
        <w:rPr>
          <w:sz w:val="24"/>
          <w:szCs w:val="24"/>
        </w:rPr>
        <w:t>5,9</w:t>
      </w:r>
      <w:r w:rsidRPr="008B3D07">
        <w:rPr>
          <w:sz w:val="24"/>
          <w:szCs w:val="24"/>
        </w:rPr>
        <w:t xml:space="preserve"> % сводной бюджетной росписи. Согласно пояснительной записке выделенные из федерального бюджета средства (субсидии организациям воздушного транспорта на осуществление региональных воздушных перевозок пассажиров, субсидии на обеспечение доступности воздушных перевозок пассажиров с Дальнего Востока, субсидии на возмещение российским авиакомпаниям части затрат на уплату лизинговых платежей за воздушные суда) позволили повысить доступность услуг воздушного транспорта жителям </w:t>
      </w:r>
      <w:r w:rsidRPr="00F749F1">
        <w:rPr>
          <w:sz w:val="24"/>
          <w:szCs w:val="24"/>
        </w:rPr>
        <w:t>труднодоступных регионов</w:t>
      </w:r>
      <w:r w:rsidR="00F64223">
        <w:rPr>
          <w:sz w:val="24"/>
          <w:szCs w:val="24"/>
        </w:rPr>
        <w:t>,</w:t>
      </w:r>
      <w:r w:rsidRPr="00F749F1">
        <w:rPr>
          <w:sz w:val="24"/>
          <w:szCs w:val="24"/>
        </w:rPr>
        <w:t xml:space="preserve"> обеспечить перевозку с Дальнего Востока в европейс</w:t>
      </w:r>
      <w:r w:rsidR="008B3D07" w:rsidRPr="00F749F1">
        <w:rPr>
          <w:sz w:val="24"/>
          <w:szCs w:val="24"/>
        </w:rPr>
        <w:t>кую часть страны и обратно 488,5</w:t>
      </w:r>
      <w:r w:rsidRPr="00F749F1">
        <w:rPr>
          <w:sz w:val="24"/>
          <w:szCs w:val="24"/>
        </w:rPr>
        <w:t xml:space="preserve"> тыс. пассажиров.</w:t>
      </w:r>
    </w:p>
    <w:p w:rsidR="00297AAC" w:rsidRPr="00F749F1" w:rsidRDefault="00297AAC" w:rsidP="00237E10">
      <w:pPr>
        <w:pStyle w:val="a6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4"/>
          <w:szCs w:val="24"/>
        </w:rPr>
      </w:pPr>
      <w:r w:rsidRPr="00F749F1">
        <w:rPr>
          <w:rFonts w:eastAsia="Calibri"/>
          <w:bCs/>
          <w:sz w:val="24"/>
          <w:szCs w:val="24"/>
          <w:lang w:eastAsia="en-US"/>
        </w:rPr>
        <w:t>По данным пояснительной записки, в</w:t>
      </w:r>
      <w:r w:rsidRPr="00F749F1">
        <w:rPr>
          <w:sz w:val="24"/>
          <w:szCs w:val="24"/>
        </w:rPr>
        <w:t xml:space="preserve"> составе расходов по обеспечению ускорения социально-экономического развития Сибири и Дальнего Восток в 201</w:t>
      </w:r>
      <w:r w:rsidR="008B3D07" w:rsidRPr="00F749F1">
        <w:rPr>
          <w:sz w:val="24"/>
          <w:szCs w:val="24"/>
        </w:rPr>
        <w:t>8</w:t>
      </w:r>
      <w:r w:rsidRPr="00F749F1">
        <w:rPr>
          <w:sz w:val="24"/>
          <w:szCs w:val="24"/>
        </w:rPr>
        <w:t xml:space="preserve"> году </w:t>
      </w:r>
      <w:r w:rsidRPr="00F749F1">
        <w:rPr>
          <w:rFonts w:eastAsia="Calibri"/>
          <w:bCs/>
          <w:sz w:val="24"/>
          <w:szCs w:val="24"/>
          <w:lang w:eastAsia="en-US"/>
        </w:rPr>
        <w:t xml:space="preserve">Федеральным законом № </w:t>
      </w:r>
      <w:r w:rsidR="008B3D07" w:rsidRPr="00F749F1">
        <w:rPr>
          <w:rFonts w:eastAsia="Calibri"/>
          <w:bCs/>
          <w:sz w:val="24"/>
          <w:szCs w:val="24"/>
          <w:lang w:eastAsia="en-US"/>
        </w:rPr>
        <w:t>362</w:t>
      </w:r>
      <w:r w:rsidRPr="00F749F1">
        <w:rPr>
          <w:rFonts w:eastAsia="Calibri"/>
          <w:bCs/>
          <w:sz w:val="24"/>
          <w:szCs w:val="24"/>
          <w:lang w:eastAsia="en-US"/>
        </w:rPr>
        <w:t xml:space="preserve">-ФЗ (с изменениями) утверждены также </w:t>
      </w:r>
      <w:r w:rsidRPr="00F749F1">
        <w:rPr>
          <w:sz w:val="24"/>
          <w:szCs w:val="24"/>
        </w:rPr>
        <w:t xml:space="preserve">бюджетные ассигнования федерального бюджета в объеме </w:t>
      </w:r>
      <w:r w:rsidR="008B3D07" w:rsidRPr="00F749F1">
        <w:rPr>
          <w:sz w:val="24"/>
          <w:szCs w:val="24"/>
        </w:rPr>
        <w:t>21 354,0</w:t>
      </w:r>
      <w:r w:rsidRPr="00F749F1">
        <w:rPr>
          <w:sz w:val="24"/>
          <w:szCs w:val="24"/>
        </w:rPr>
        <w:t xml:space="preserve"> млн. рублей на реализацию мероприятий государственной программы Российской Федерации «Социально-экономическое развитие Дальнего Востока и Байкальского региона». В соответствии со св</w:t>
      </w:r>
      <w:r w:rsidR="00F749F1" w:rsidRPr="00F749F1">
        <w:rPr>
          <w:sz w:val="24"/>
          <w:szCs w:val="24"/>
        </w:rPr>
        <w:t>одной бюджетной росписью на 2018</w:t>
      </w:r>
      <w:r w:rsidRPr="00F749F1">
        <w:rPr>
          <w:sz w:val="24"/>
          <w:szCs w:val="24"/>
        </w:rPr>
        <w:t xml:space="preserve"> год объем бюджетных ассигнований на реализацию мероприятий указанной государственной программы Российской Федерации составил </w:t>
      </w:r>
      <w:r w:rsidR="00F749F1" w:rsidRPr="00F749F1">
        <w:rPr>
          <w:sz w:val="24"/>
          <w:szCs w:val="24"/>
        </w:rPr>
        <w:t>53 644,1</w:t>
      </w:r>
      <w:r w:rsidRPr="00F749F1">
        <w:rPr>
          <w:sz w:val="24"/>
          <w:szCs w:val="24"/>
        </w:rPr>
        <w:t xml:space="preserve"> млн. рублей, исполнение данных расходов федерального бюджета составило </w:t>
      </w:r>
      <w:r w:rsidR="00F749F1" w:rsidRPr="00F749F1">
        <w:rPr>
          <w:sz w:val="24"/>
          <w:szCs w:val="24"/>
        </w:rPr>
        <w:t>53 080,0</w:t>
      </w:r>
      <w:r w:rsidRPr="00F749F1">
        <w:rPr>
          <w:sz w:val="24"/>
          <w:szCs w:val="24"/>
        </w:rPr>
        <w:t xml:space="preserve"> млн. рублей, </w:t>
      </w:r>
      <w:r w:rsidRPr="00F749F1">
        <w:rPr>
          <w:sz w:val="24"/>
          <w:szCs w:val="24"/>
        </w:rPr>
        <w:lastRenderedPageBreak/>
        <w:t>или 9</w:t>
      </w:r>
      <w:r w:rsidR="00F749F1" w:rsidRPr="00F749F1">
        <w:rPr>
          <w:sz w:val="24"/>
          <w:szCs w:val="24"/>
        </w:rPr>
        <w:t>8</w:t>
      </w:r>
      <w:r w:rsidRPr="00F749F1">
        <w:rPr>
          <w:sz w:val="24"/>
          <w:szCs w:val="24"/>
        </w:rPr>
        <w:t xml:space="preserve">,9 % сводной бюджетной росписи. Указанные средства были использованы в том числе по следующим направлениям: мероприятия по поддержке реализации инвестиционных проектов в Дальневосточном федеральном округе, по созданию и развитию территорий опережающего социально-экономического развития в Дальневосточном федеральном округе, </w:t>
      </w:r>
      <w:r w:rsidR="00F749F1">
        <w:rPr>
          <w:sz w:val="24"/>
          <w:szCs w:val="24"/>
        </w:rPr>
        <w:t xml:space="preserve">мероприятия по поддержке реализации инвестиционных проектов в Байкальском регионе, </w:t>
      </w:r>
      <w:r w:rsidRPr="00F749F1">
        <w:rPr>
          <w:sz w:val="24"/>
          <w:szCs w:val="24"/>
        </w:rPr>
        <w:t>финансовое обеспечение деятельности АНО «Агентство Дальнего Востока по привлечению инвестиций и поддержке экспорта», АНО «Агентство по развитию человеческого капитала на Дальнем Востоке», мероприятия ФЦП «Социально-экономическое развитие Курильских островов (Сахалинская область) на 2016 - 2025 годы».</w:t>
      </w:r>
    </w:p>
    <w:p w:rsidR="00297AAC" w:rsidRPr="00F749F1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F749F1">
        <w:rPr>
          <w:sz w:val="24"/>
          <w:szCs w:val="24"/>
        </w:rPr>
        <w:t>Данные о выполнении поручений в части разработки и принятия нормативных правовых документов, предусмотренных Указом № 596, в пояснительной записке не содержатся.</w:t>
      </w:r>
    </w:p>
    <w:p w:rsidR="00297AAC" w:rsidRPr="00F749F1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F749F1">
        <w:rPr>
          <w:sz w:val="24"/>
          <w:szCs w:val="24"/>
        </w:rPr>
        <w:t>По данным экспертно-аналитических и контрольных мероприятий Счетной палаты, отмечены следую</w:t>
      </w:r>
      <w:r w:rsidR="00F749F1" w:rsidRPr="00F749F1">
        <w:rPr>
          <w:sz w:val="24"/>
          <w:szCs w:val="24"/>
        </w:rPr>
        <w:t>щие результаты выполнения в 2018</w:t>
      </w:r>
      <w:r w:rsidRPr="00F749F1">
        <w:rPr>
          <w:sz w:val="24"/>
          <w:szCs w:val="24"/>
        </w:rPr>
        <w:t xml:space="preserve"> году мероприятий Указа № 596.</w:t>
      </w:r>
    </w:p>
    <w:p w:rsidR="00F749F1" w:rsidRPr="00F749F1" w:rsidRDefault="00B65FE1" w:rsidP="00F749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749F1">
        <w:rPr>
          <w:sz w:val="24"/>
          <w:szCs w:val="24"/>
        </w:rPr>
        <w:t xml:space="preserve"> 2018</w:t>
      </w:r>
      <w:r w:rsidR="00F749F1" w:rsidRPr="00F749F1">
        <w:rPr>
          <w:sz w:val="24"/>
          <w:szCs w:val="24"/>
        </w:rPr>
        <w:t xml:space="preserve"> году продолжена работа по упрощению бухгалтерского учета для отдельных категорий экономических субъектов, обеспечена подготовка и принятие нормативных правовых актов, регламентирующих бухгалтерскую отчетность отдельных экономических субъектов.</w:t>
      </w:r>
    </w:p>
    <w:p w:rsidR="00F749F1" w:rsidRPr="00F749F1" w:rsidRDefault="00F749F1" w:rsidP="00F749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4"/>
          <w:szCs w:val="24"/>
        </w:rPr>
      </w:pPr>
      <w:r w:rsidRPr="00F749F1">
        <w:rPr>
          <w:sz w:val="24"/>
          <w:szCs w:val="24"/>
        </w:rPr>
        <w:t xml:space="preserve">В целях продолжения работы по реализации мер, направленных на повышение прозрачности финансовой деятельности хозяйственных обществ, в соответствии с поручениями Указа № 596 в 2018 году </w:t>
      </w:r>
      <w:r w:rsidRPr="00F749F1">
        <w:rPr>
          <w:rFonts w:eastAsiaTheme="minorHAnsi"/>
          <w:sz w:val="24"/>
          <w:szCs w:val="24"/>
        </w:rPr>
        <w:t>в рамках дальнейшего совершенствования инструментов, связанных с налогообложением прибыли контролируемых иностранных компаний и применением концепции фактического получателя дохода, приняты Федеральный закон от 27 ноября 2018 г. № 424-ФЗ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направленный на формирование единообразного подхода к налогообложению контролируемых иностранных компаний, а также исключение необоснованного использования упрощенной процедуры подтверждения фактического права на доход</w:t>
      </w:r>
      <w:r w:rsidRPr="00F749F1">
        <w:rPr>
          <w:sz w:val="24"/>
          <w:szCs w:val="24"/>
        </w:rPr>
        <w:t xml:space="preserve">, и Федеральный закон от 12 ноября 2018 г. № 412-ФЗ «О внесении изменения в статью 3 Федерального закона «О внесении изменений в части первую и вторую Налогового кодекса Российской Федерации (в части налогообложения прибыли контролируемых иностранных компаний и доходов иностранных организаций)», направленный на стимулирование перевода иностранных активов в российскую юрисдикцию. Данный федеральный закон предусматривает для физических лиц продление на один год переходного периода, в течение которого за деяния, связанные с неуплатой </w:t>
      </w:r>
      <w:r w:rsidRPr="00F749F1">
        <w:rPr>
          <w:sz w:val="24"/>
          <w:szCs w:val="24"/>
        </w:rPr>
        <w:lastRenderedPageBreak/>
        <w:t>налога с прибыли контролируемой иностранной компании, уголовная ответственность не наступает при условии возмещения в полном объеме ущерба, причиненного бюджетной системе Российской Федерации.</w:t>
      </w:r>
    </w:p>
    <w:p w:rsidR="00F749F1" w:rsidRPr="00F749F1" w:rsidRDefault="00F749F1" w:rsidP="00F749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4"/>
          <w:szCs w:val="24"/>
        </w:rPr>
      </w:pPr>
      <w:r w:rsidRPr="00F749F1">
        <w:rPr>
          <w:sz w:val="24"/>
          <w:szCs w:val="24"/>
        </w:rPr>
        <w:t>В целях более эффективной оценки налоговыми органами Российской Федерации рисков, связанных с размыванием налогооблагаемой базы и выводом прибыли, за счет обеспечения получения от компетентных органов иностранных государств (территорий) информации о распределении доходов между участниками международных групп компаний, в 2018 году осуществлялась работа по активации международного автоматического обмена информацией и документацией по международным группам компаний.</w:t>
      </w:r>
    </w:p>
    <w:p w:rsidR="00F749F1" w:rsidRPr="00F749F1" w:rsidRDefault="00F749F1" w:rsidP="00F749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4"/>
          <w:szCs w:val="24"/>
        </w:rPr>
      </w:pPr>
      <w:r w:rsidRPr="00F749F1">
        <w:rPr>
          <w:sz w:val="24"/>
          <w:szCs w:val="24"/>
        </w:rPr>
        <w:t>В рамках данной работы в 2018 году принят ряд постановлений Правительства Российской Федерации и приказов Федеральной налоговой службы, необходимых для практической реализации положений Федерального закона от 27 ноября 2017 г.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компаний».</w:t>
      </w:r>
    </w:p>
    <w:p w:rsidR="00530235" w:rsidRPr="00306897" w:rsidRDefault="00530235" w:rsidP="00530235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06897">
        <w:rPr>
          <w:color w:val="000000"/>
          <w:sz w:val="24"/>
          <w:szCs w:val="24"/>
        </w:rPr>
        <w:t xml:space="preserve">По результатам анализа выполнения </w:t>
      </w:r>
      <w:r w:rsidRPr="00306897">
        <w:rPr>
          <w:rFonts w:eastAsia="Calibri"/>
          <w:sz w:val="24"/>
          <w:szCs w:val="24"/>
          <w:lang w:eastAsia="en-US"/>
        </w:rPr>
        <w:t>в 2018 году</w:t>
      </w:r>
      <w:r w:rsidRPr="00306897">
        <w:rPr>
          <w:color w:val="000000"/>
          <w:sz w:val="24"/>
          <w:szCs w:val="24"/>
        </w:rPr>
        <w:t xml:space="preserve"> задач </w:t>
      </w:r>
      <w:r w:rsidRPr="00530235">
        <w:rPr>
          <w:bCs/>
          <w:sz w:val="24"/>
          <w:szCs w:val="24"/>
        </w:rPr>
        <w:t>Указа № 596</w:t>
      </w:r>
      <w:r w:rsidRPr="00530235">
        <w:rPr>
          <w:sz w:val="24"/>
          <w:szCs w:val="24"/>
        </w:rPr>
        <w:t>,</w:t>
      </w:r>
      <w:r>
        <w:rPr>
          <w:sz w:val="24"/>
          <w:szCs w:val="24"/>
        </w:rPr>
        <w:t xml:space="preserve"> направленного на повышение и обеспечение устойчивости экономического роста, достижение технологического лидерства российской экономики, </w:t>
      </w:r>
      <w:r w:rsidRPr="00306897">
        <w:rPr>
          <w:sz w:val="24"/>
          <w:szCs w:val="24"/>
        </w:rPr>
        <w:t>отмечается следующее.</w:t>
      </w:r>
    </w:p>
    <w:p w:rsidR="00530235" w:rsidRPr="00237E10" w:rsidRDefault="00530235" w:rsidP="00530235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Анализ динамики </w:t>
      </w:r>
      <w:r w:rsidRPr="00237E10">
        <w:rPr>
          <w:rFonts w:eastAsia="PMingLiU"/>
          <w:sz w:val="24"/>
          <w:szCs w:val="24"/>
        </w:rPr>
        <w:t xml:space="preserve">целевого показателя по </w:t>
      </w:r>
      <w:r w:rsidRPr="00237E10">
        <w:rPr>
          <w:sz w:val="24"/>
          <w:szCs w:val="24"/>
        </w:rPr>
        <w:t>созданию и модернизации 25 млн. высокопроизводительных рабочих мест к 2020 году</w:t>
      </w:r>
      <w:r w:rsidRPr="00237E10">
        <w:rPr>
          <w:rFonts w:eastAsia="PMingLiU"/>
          <w:sz w:val="24"/>
          <w:szCs w:val="24"/>
        </w:rPr>
        <w:t xml:space="preserve"> свидетельствует о рисках </w:t>
      </w:r>
      <w:r w:rsidR="008D312D">
        <w:rPr>
          <w:rFonts w:eastAsia="PMingLiU"/>
          <w:sz w:val="24"/>
          <w:szCs w:val="24"/>
        </w:rPr>
        <w:t>не</w:t>
      </w:r>
      <w:r w:rsidRPr="00237E10">
        <w:rPr>
          <w:rFonts w:eastAsia="PMingLiU"/>
          <w:sz w:val="24"/>
          <w:szCs w:val="24"/>
        </w:rPr>
        <w:t>достижения показател</w:t>
      </w:r>
      <w:r>
        <w:rPr>
          <w:rFonts w:eastAsia="PMingLiU"/>
          <w:sz w:val="24"/>
          <w:szCs w:val="24"/>
        </w:rPr>
        <w:t>я</w:t>
      </w:r>
      <w:r w:rsidRPr="00237E10">
        <w:rPr>
          <w:rFonts w:eastAsia="PMingLiU"/>
          <w:sz w:val="24"/>
          <w:szCs w:val="24"/>
        </w:rPr>
        <w:t xml:space="preserve"> в установленные сроки</w:t>
      </w:r>
      <w:r w:rsidRPr="00237E10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По предварительным данным Росстата, число </w:t>
      </w:r>
      <w:r w:rsidRPr="0086482B">
        <w:rPr>
          <w:sz w:val="24"/>
          <w:szCs w:val="24"/>
        </w:rPr>
        <w:t xml:space="preserve">высокопроизводительных рабочих мест в 2018 году составило 19,49 млн. единиц, в 2017 году – </w:t>
      </w:r>
      <w:r>
        <w:rPr>
          <w:sz w:val="24"/>
          <w:szCs w:val="24"/>
        </w:rPr>
        <w:t>17,11</w:t>
      </w:r>
      <w:r w:rsidRPr="0086482B">
        <w:rPr>
          <w:sz w:val="24"/>
          <w:szCs w:val="24"/>
        </w:rPr>
        <w:t xml:space="preserve"> </w:t>
      </w:r>
      <w:r>
        <w:rPr>
          <w:sz w:val="24"/>
          <w:szCs w:val="24"/>
        </w:rPr>
        <w:t>млн.</w:t>
      </w:r>
      <w:r w:rsidRPr="0086482B">
        <w:rPr>
          <w:sz w:val="24"/>
          <w:szCs w:val="24"/>
        </w:rPr>
        <w:t xml:space="preserve"> единиц</w:t>
      </w:r>
      <w:r>
        <w:rPr>
          <w:sz w:val="24"/>
          <w:szCs w:val="24"/>
        </w:rPr>
        <w:t>.</w:t>
      </w:r>
    </w:p>
    <w:p w:rsidR="00530235" w:rsidRPr="008D7885" w:rsidRDefault="00530235" w:rsidP="00530235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8D7885">
        <w:rPr>
          <w:rFonts w:eastAsia="Calibri"/>
          <w:sz w:val="24"/>
          <w:szCs w:val="24"/>
        </w:rPr>
        <w:t xml:space="preserve">Не обеспечено достижение </w:t>
      </w:r>
      <w:r w:rsidRPr="008D7885">
        <w:rPr>
          <w:sz w:val="24"/>
          <w:szCs w:val="24"/>
        </w:rPr>
        <w:t>к 2018 году</w:t>
      </w:r>
      <w:r w:rsidRPr="008D7885">
        <w:rPr>
          <w:rFonts w:eastAsia="Calibri"/>
          <w:sz w:val="24"/>
          <w:szCs w:val="24"/>
        </w:rPr>
        <w:t xml:space="preserve"> показателя</w:t>
      </w:r>
      <w:r w:rsidRPr="008D7885">
        <w:rPr>
          <w:sz w:val="24"/>
          <w:szCs w:val="24"/>
        </w:rPr>
        <w:t xml:space="preserve"> увеличения объема инвестиций не менее чем до 27 % внутреннего валового продукта. По данным Росстата, показатель доли инвестиций в объеме валового внутреннего продукта в 2018 году составил 20,7 %</w:t>
      </w:r>
      <w:r w:rsidRPr="008D7885">
        <w:rPr>
          <w:b/>
          <w:sz w:val="24"/>
          <w:szCs w:val="24"/>
        </w:rPr>
        <w:t xml:space="preserve"> </w:t>
      </w:r>
      <w:r w:rsidRPr="008D7885">
        <w:rPr>
          <w:sz w:val="24"/>
          <w:szCs w:val="24"/>
        </w:rPr>
        <w:t xml:space="preserve">(в 2017 году - 21,5 %). </w:t>
      </w:r>
    </w:p>
    <w:p w:rsidR="00530235" w:rsidRPr="009F76E8" w:rsidRDefault="00530235" w:rsidP="00530235">
      <w:pPr>
        <w:spacing w:after="0"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Ц</w:t>
      </w:r>
      <w:r w:rsidRPr="00237E10">
        <w:rPr>
          <w:sz w:val="24"/>
          <w:szCs w:val="24"/>
        </w:rPr>
        <w:t>елево</w:t>
      </w:r>
      <w:r>
        <w:rPr>
          <w:sz w:val="24"/>
          <w:szCs w:val="24"/>
        </w:rPr>
        <w:t>е</w:t>
      </w:r>
      <w:r w:rsidRPr="00237E10">
        <w:rPr>
          <w:sz w:val="24"/>
          <w:szCs w:val="24"/>
        </w:rPr>
        <w:t xml:space="preserve"> значени</w:t>
      </w:r>
      <w:r>
        <w:rPr>
          <w:sz w:val="24"/>
          <w:szCs w:val="24"/>
        </w:rPr>
        <w:t>е показателя</w:t>
      </w:r>
      <w:r w:rsidRPr="00237E10">
        <w:rPr>
          <w:sz w:val="24"/>
          <w:szCs w:val="24"/>
        </w:rPr>
        <w:t>, предусматривающе</w:t>
      </w:r>
      <w:r>
        <w:rPr>
          <w:sz w:val="24"/>
          <w:szCs w:val="24"/>
        </w:rPr>
        <w:t>е</w:t>
      </w:r>
      <w:r w:rsidRPr="00237E10">
        <w:rPr>
          <w:sz w:val="24"/>
          <w:szCs w:val="24"/>
        </w:rPr>
        <w:t xml:space="preserve"> увеличение дол</w:t>
      </w:r>
      <w:r>
        <w:rPr>
          <w:sz w:val="24"/>
          <w:szCs w:val="24"/>
        </w:rPr>
        <w:t>и</w:t>
      </w:r>
      <w:r w:rsidRPr="00237E10">
        <w:rPr>
          <w:sz w:val="24"/>
          <w:szCs w:val="24"/>
        </w:rPr>
        <w:t xml:space="preserve"> продукции высокотехнологичных и наукоемких отраслей экономики в валовом внутреннем продукте к 2018 году в 1,3 раза относительно уровня 2011 года</w:t>
      </w:r>
      <w:r>
        <w:rPr>
          <w:sz w:val="24"/>
          <w:szCs w:val="24"/>
        </w:rPr>
        <w:t xml:space="preserve">, не достигнуто. </w:t>
      </w:r>
      <w:r w:rsidRPr="008D7885">
        <w:rPr>
          <w:sz w:val="24"/>
          <w:szCs w:val="24"/>
        </w:rPr>
        <w:t xml:space="preserve">По данным Росстата, </w:t>
      </w:r>
      <w:r w:rsidR="00112FD8">
        <w:rPr>
          <w:sz w:val="24"/>
          <w:szCs w:val="24"/>
        </w:rPr>
        <w:t xml:space="preserve">доля указанной продукции в </w:t>
      </w:r>
      <w:r w:rsidR="00112FD8" w:rsidRPr="00237E10">
        <w:rPr>
          <w:sz w:val="24"/>
          <w:szCs w:val="24"/>
        </w:rPr>
        <w:t>валовом внутреннем продукте</w:t>
      </w:r>
      <w:r w:rsidR="00112FD8">
        <w:rPr>
          <w:sz w:val="24"/>
          <w:szCs w:val="24"/>
        </w:rPr>
        <w:t xml:space="preserve"> </w:t>
      </w:r>
      <w:r>
        <w:rPr>
          <w:sz w:val="24"/>
          <w:szCs w:val="24"/>
        </w:rPr>
        <w:t>по итогам</w:t>
      </w:r>
      <w:r w:rsidRPr="008D7885">
        <w:rPr>
          <w:sz w:val="24"/>
          <w:szCs w:val="24"/>
        </w:rPr>
        <w:t xml:space="preserve"> 2018 год</w:t>
      </w:r>
      <w:r>
        <w:rPr>
          <w:sz w:val="24"/>
          <w:szCs w:val="24"/>
        </w:rPr>
        <w:t>а</w:t>
      </w:r>
      <w:r w:rsidRPr="008D7885">
        <w:rPr>
          <w:sz w:val="24"/>
          <w:szCs w:val="24"/>
        </w:rPr>
        <w:t xml:space="preserve"> </w:t>
      </w:r>
      <w:r w:rsidR="00112FD8">
        <w:rPr>
          <w:sz w:val="24"/>
          <w:szCs w:val="24"/>
        </w:rPr>
        <w:t xml:space="preserve">увеличилась в 1,07 раза и </w:t>
      </w:r>
      <w:r w:rsidRPr="008D7885">
        <w:rPr>
          <w:sz w:val="24"/>
          <w:szCs w:val="24"/>
        </w:rPr>
        <w:t>составил</w:t>
      </w:r>
      <w:r w:rsidR="00112FD8">
        <w:rPr>
          <w:sz w:val="24"/>
          <w:szCs w:val="24"/>
        </w:rPr>
        <w:t>а</w:t>
      </w:r>
      <w:r w:rsidRPr="008D7885">
        <w:rPr>
          <w:sz w:val="24"/>
          <w:szCs w:val="24"/>
        </w:rPr>
        <w:t xml:space="preserve"> 21,1 %</w:t>
      </w:r>
      <w:r w:rsidR="008D312D">
        <w:rPr>
          <w:sz w:val="24"/>
          <w:szCs w:val="24"/>
        </w:rPr>
        <w:t xml:space="preserve"> (</w:t>
      </w:r>
      <w:r w:rsidRPr="008D7885">
        <w:rPr>
          <w:sz w:val="24"/>
          <w:szCs w:val="24"/>
        </w:rPr>
        <w:t>в 2017 году - 21,</w:t>
      </w:r>
      <w:r>
        <w:rPr>
          <w:sz w:val="24"/>
          <w:szCs w:val="24"/>
        </w:rPr>
        <w:t>6</w:t>
      </w:r>
      <w:r w:rsidRPr="008D7885">
        <w:rPr>
          <w:sz w:val="24"/>
          <w:szCs w:val="24"/>
        </w:rPr>
        <w:t> %</w:t>
      </w:r>
      <w:r w:rsidR="008D312D">
        <w:rPr>
          <w:sz w:val="24"/>
          <w:szCs w:val="24"/>
        </w:rPr>
        <w:t>)</w:t>
      </w:r>
      <w:r w:rsidRPr="008D7885">
        <w:rPr>
          <w:sz w:val="24"/>
          <w:szCs w:val="24"/>
        </w:rPr>
        <w:t>.</w:t>
      </w:r>
    </w:p>
    <w:p w:rsidR="00530235" w:rsidRDefault="00530235" w:rsidP="00530235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237E10">
        <w:rPr>
          <w:sz w:val="24"/>
          <w:szCs w:val="24"/>
        </w:rPr>
        <w:t>е обеспеч</w:t>
      </w:r>
      <w:r>
        <w:rPr>
          <w:sz w:val="24"/>
          <w:szCs w:val="24"/>
        </w:rPr>
        <w:t>ено</w:t>
      </w:r>
      <w:r w:rsidRPr="00237E10">
        <w:rPr>
          <w:sz w:val="24"/>
          <w:szCs w:val="24"/>
        </w:rPr>
        <w:t xml:space="preserve"> достижение задачи </w:t>
      </w:r>
      <w:r w:rsidRPr="00237E10">
        <w:rPr>
          <w:rFonts w:eastAsia="PMingLiU"/>
          <w:sz w:val="24"/>
          <w:szCs w:val="24"/>
        </w:rPr>
        <w:t xml:space="preserve">Указа № 596 </w:t>
      </w:r>
      <w:r w:rsidRPr="00237E10">
        <w:rPr>
          <w:sz w:val="24"/>
          <w:szCs w:val="24"/>
        </w:rPr>
        <w:t xml:space="preserve">по повышению производительности труда к 2018 году в 1,5 раза относительно уровня 2011 года. </w:t>
      </w:r>
      <w:r w:rsidRPr="003847C1">
        <w:rPr>
          <w:sz w:val="24"/>
          <w:szCs w:val="24"/>
        </w:rPr>
        <w:t xml:space="preserve">По данным Росстата, индекс производительности труда </w:t>
      </w:r>
      <w:r w:rsidRPr="003F13F0">
        <w:rPr>
          <w:sz w:val="24"/>
          <w:szCs w:val="24"/>
        </w:rPr>
        <w:t>в 2017 году составил 101,9 %</w:t>
      </w:r>
      <w:r w:rsidRPr="003847C1">
        <w:rPr>
          <w:b/>
          <w:sz w:val="24"/>
          <w:szCs w:val="24"/>
        </w:rPr>
        <w:t xml:space="preserve"> </w:t>
      </w:r>
      <w:r w:rsidRPr="003847C1">
        <w:rPr>
          <w:sz w:val="24"/>
          <w:szCs w:val="24"/>
        </w:rPr>
        <w:t xml:space="preserve">по отношению к предыдущему году, </w:t>
      </w:r>
      <w:r w:rsidRPr="003847C1">
        <w:rPr>
          <w:sz w:val="24"/>
          <w:szCs w:val="24"/>
        </w:rPr>
        <w:lastRenderedPageBreak/>
        <w:t>в 2016 году</w:t>
      </w:r>
      <w:r w:rsidRPr="003847C1">
        <w:rPr>
          <w:b/>
          <w:sz w:val="24"/>
          <w:szCs w:val="24"/>
        </w:rPr>
        <w:t xml:space="preserve"> – </w:t>
      </w:r>
      <w:r w:rsidRPr="003847C1">
        <w:rPr>
          <w:sz w:val="24"/>
          <w:szCs w:val="24"/>
        </w:rPr>
        <w:t>100,2 %.</w:t>
      </w:r>
      <w:r>
        <w:rPr>
          <w:sz w:val="24"/>
          <w:szCs w:val="24"/>
        </w:rPr>
        <w:t xml:space="preserve"> </w:t>
      </w:r>
      <w:r w:rsidRPr="003847C1">
        <w:rPr>
          <w:sz w:val="24"/>
          <w:szCs w:val="24"/>
        </w:rPr>
        <w:t>По данным Росстата,</w:t>
      </w:r>
      <w:r>
        <w:rPr>
          <w:sz w:val="24"/>
          <w:szCs w:val="24"/>
        </w:rPr>
        <w:t xml:space="preserve"> рост </w:t>
      </w:r>
      <w:r w:rsidRPr="00237E10">
        <w:rPr>
          <w:sz w:val="24"/>
          <w:szCs w:val="24"/>
        </w:rPr>
        <w:t>производительности труда</w:t>
      </w:r>
      <w:r>
        <w:rPr>
          <w:sz w:val="24"/>
          <w:szCs w:val="24"/>
        </w:rPr>
        <w:t xml:space="preserve"> в 2017 году относительно уровня 2011 года составил 7,2 %, или в 1,07 раза.</w:t>
      </w:r>
    </w:p>
    <w:p w:rsidR="00530235" w:rsidRPr="00237E10" w:rsidRDefault="00530235" w:rsidP="00530235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Реализуется задача </w:t>
      </w:r>
      <w:r w:rsidRPr="00237E10">
        <w:rPr>
          <w:rFonts w:eastAsia="PMingLiU"/>
          <w:sz w:val="24"/>
          <w:szCs w:val="24"/>
        </w:rPr>
        <w:t xml:space="preserve">Указа № 596 по </w:t>
      </w:r>
      <w:r w:rsidRPr="00237E10">
        <w:rPr>
          <w:sz w:val="24"/>
          <w:szCs w:val="24"/>
        </w:rPr>
        <w:t xml:space="preserve">повышению позиции Российской Федерации в рейтинге Всемирного банка по условиям ведения бизнеса со 120-й в 2011 году до 50-й - в 2015 году и до 20-й - в 2018 году. По информации Правительства Российской Федерации, за период с 2012 по 2017 год Россия поднялась в рейтинге Всемирного банка </w:t>
      </w:r>
      <w:r w:rsidRPr="00237E10">
        <w:rPr>
          <w:sz w:val="24"/>
          <w:szCs w:val="24"/>
          <w:lang w:val="en-US" w:bidi="en-US"/>
        </w:rPr>
        <w:t>Doing</w:t>
      </w:r>
      <w:r w:rsidRPr="00237E10">
        <w:rPr>
          <w:sz w:val="24"/>
          <w:szCs w:val="24"/>
          <w:lang w:bidi="en-US"/>
        </w:rPr>
        <w:t xml:space="preserve"> </w:t>
      </w:r>
      <w:r w:rsidRPr="00237E10">
        <w:rPr>
          <w:sz w:val="24"/>
          <w:szCs w:val="24"/>
          <w:lang w:val="en-US" w:bidi="en-US"/>
        </w:rPr>
        <w:t>Business</w:t>
      </w:r>
      <w:r w:rsidRPr="00237E10">
        <w:rPr>
          <w:sz w:val="24"/>
          <w:szCs w:val="24"/>
          <w:lang w:bidi="en-US"/>
        </w:rPr>
        <w:t xml:space="preserve"> </w:t>
      </w:r>
      <w:r w:rsidRPr="00237E10">
        <w:rPr>
          <w:sz w:val="24"/>
          <w:szCs w:val="24"/>
        </w:rPr>
        <w:t>со 120-го до 35-го места.</w:t>
      </w:r>
    </w:p>
    <w:p w:rsidR="00297AAC" w:rsidRPr="00F749F1" w:rsidRDefault="00FD64C8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eastAsia="en-US"/>
        </w:rPr>
        <w:t>2</w:t>
      </w:r>
      <w:r w:rsidR="00297AAC" w:rsidRPr="00F749F1">
        <w:rPr>
          <w:rFonts w:eastAsia="Calibri"/>
          <w:b/>
          <w:bCs/>
          <w:sz w:val="24"/>
          <w:szCs w:val="24"/>
          <w:lang w:eastAsia="en-US"/>
        </w:rPr>
        <w:t>.</w:t>
      </w:r>
      <w:r w:rsidR="00297AAC" w:rsidRPr="00F749F1">
        <w:rPr>
          <w:rFonts w:eastAsia="Calibri"/>
          <w:bCs/>
          <w:sz w:val="24"/>
          <w:szCs w:val="24"/>
          <w:lang w:eastAsia="en-US"/>
        </w:rPr>
        <w:t xml:space="preserve"> </w:t>
      </w:r>
      <w:r w:rsidR="00297AAC" w:rsidRPr="00F749F1">
        <w:rPr>
          <w:b/>
          <w:bCs/>
          <w:sz w:val="24"/>
          <w:szCs w:val="24"/>
        </w:rPr>
        <w:t xml:space="preserve">Указ </w:t>
      </w:r>
      <w:r w:rsidR="00297AAC" w:rsidRPr="00F749F1">
        <w:rPr>
          <w:b/>
          <w:bCs/>
          <w:sz w:val="24"/>
          <w:szCs w:val="24"/>
          <w:lang w:eastAsia="en-US"/>
        </w:rPr>
        <w:t>№ 597</w:t>
      </w:r>
      <w:r w:rsidR="00297AAC" w:rsidRPr="00F749F1">
        <w:rPr>
          <w:b/>
          <w:sz w:val="24"/>
          <w:szCs w:val="24"/>
        </w:rPr>
        <w:t xml:space="preserve"> «О мероприятиях по реализации государственной социальной политики» (далее – Указ № 597)</w:t>
      </w:r>
    </w:p>
    <w:p w:rsidR="00297AAC" w:rsidRPr="003C5F97" w:rsidRDefault="003C5F97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C5F97">
        <w:rPr>
          <w:rFonts w:eastAsia="Calibri"/>
          <w:bCs/>
          <w:sz w:val="24"/>
          <w:szCs w:val="24"/>
          <w:lang w:eastAsia="en-US"/>
        </w:rPr>
        <w:t>Федеральным законом № 362</w:t>
      </w:r>
      <w:r w:rsidR="00297AAC" w:rsidRPr="003C5F97">
        <w:rPr>
          <w:rFonts w:eastAsia="Calibri"/>
          <w:bCs/>
          <w:sz w:val="24"/>
          <w:szCs w:val="24"/>
          <w:lang w:eastAsia="en-US"/>
        </w:rPr>
        <w:t xml:space="preserve">-ФЗ (с изменениями) на реализацию положений </w:t>
      </w:r>
      <w:r w:rsidR="00297AAC" w:rsidRPr="003C5F97">
        <w:rPr>
          <w:sz w:val="24"/>
          <w:szCs w:val="24"/>
        </w:rPr>
        <w:t>Указа № 59</w:t>
      </w:r>
      <w:r w:rsidRPr="003C5F97">
        <w:rPr>
          <w:sz w:val="24"/>
          <w:szCs w:val="24"/>
        </w:rPr>
        <w:t>7 в 2018</w:t>
      </w:r>
      <w:r w:rsidR="00297AAC" w:rsidRPr="003C5F97">
        <w:rPr>
          <w:sz w:val="24"/>
          <w:szCs w:val="24"/>
        </w:rPr>
        <w:t xml:space="preserve"> году,</w:t>
      </w:r>
      <w:r w:rsidR="00297AAC" w:rsidRPr="003C5F97">
        <w:rPr>
          <w:b/>
          <w:sz w:val="24"/>
          <w:szCs w:val="24"/>
        </w:rPr>
        <w:t xml:space="preserve"> </w:t>
      </w:r>
      <w:r w:rsidR="00297AAC" w:rsidRPr="003C5F97">
        <w:rPr>
          <w:rFonts w:eastAsia="Calibri"/>
          <w:bCs/>
          <w:sz w:val="24"/>
          <w:szCs w:val="24"/>
          <w:lang w:eastAsia="en-US"/>
        </w:rPr>
        <w:t xml:space="preserve">по данным Минфина России, предусмотрены бюджетные ассигнования федерального бюджета в объеме </w:t>
      </w:r>
      <w:r w:rsidRPr="003C5F97">
        <w:rPr>
          <w:rFonts w:eastAsia="Calibri"/>
          <w:bCs/>
          <w:sz w:val="24"/>
          <w:szCs w:val="24"/>
          <w:lang w:eastAsia="en-US"/>
        </w:rPr>
        <w:t>311 985,4</w:t>
      </w:r>
      <w:r w:rsidR="00297AAC" w:rsidRPr="003C5F97">
        <w:rPr>
          <w:rFonts w:eastAsia="Calibri"/>
          <w:bCs/>
          <w:sz w:val="24"/>
          <w:szCs w:val="24"/>
          <w:lang w:eastAsia="en-US"/>
        </w:rPr>
        <w:t xml:space="preserve"> млн. рублей, </w:t>
      </w:r>
      <w:r w:rsidR="00297AAC" w:rsidRPr="003C5F97">
        <w:rPr>
          <w:sz w:val="24"/>
          <w:szCs w:val="24"/>
        </w:rPr>
        <w:t>св</w:t>
      </w:r>
      <w:r w:rsidRPr="003C5F97">
        <w:rPr>
          <w:sz w:val="24"/>
          <w:szCs w:val="24"/>
        </w:rPr>
        <w:t>одной бюджетной росписью на 2018</w:t>
      </w:r>
      <w:r w:rsidR="00297AAC" w:rsidRPr="003C5F97">
        <w:rPr>
          <w:sz w:val="24"/>
          <w:szCs w:val="24"/>
        </w:rPr>
        <w:t xml:space="preserve"> год – </w:t>
      </w:r>
      <w:r w:rsidRPr="003C5F97">
        <w:rPr>
          <w:rFonts w:eastAsia="Calibri"/>
          <w:bCs/>
          <w:sz w:val="24"/>
          <w:szCs w:val="24"/>
          <w:lang w:eastAsia="en-US"/>
        </w:rPr>
        <w:t>328 982,3</w:t>
      </w:r>
      <w:r w:rsidR="00297AAC" w:rsidRPr="003C5F97">
        <w:rPr>
          <w:rFonts w:eastAsia="Calibri"/>
          <w:bCs/>
          <w:sz w:val="24"/>
          <w:szCs w:val="24"/>
          <w:lang w:eastAsia="en-US"/>
        </w:rPr>
        <w:t xml:space="preserve"> млн. рублей, кассовое исполнение указанных расходов </w:t>
      </w:r>
      <w:r w:rsidR="00297AAC" w:rsidRPr="003C5F97">
        <w:rPr>
          <w:sz w:val="24"/>
          <w:szCs w:val="24"/>
        </w:rPr>
        <w:t>федерального бюджета</w:t>
      </w:r>
      <w:r w:rsidR="00297AAC" w:rsidRPr="003C5F97">
        <w:rPr>
          <w:rFonts w:eastAsia="Calibri"/>
          <w:bCs/>
          <w:sz w:val="24"/>
          <w:szCs w:val="24"/>
          <w:lang w:eastAsia="en-US"/>
        </w:rPr>
        <w:t xml:space="preserve"> составило </w:t>
      </w:r>
      <w:r w:rsidRPr="003C5F97">
        <w:rPr>
          <w:rFonts w:eastAsia="Calibri"/>
          <w:bCs/>
          <w:sz w:val="24"/>
          <w:szCs w:val="24"/>
          <w:lang w:eastAsia="en-US"/>
        </w:rPr>
        <w:t>328 982,3</w:t>
      </w:r>
      <w:r w:rsidR="00297AAC" w:rsidRPr="003C5F97">
        <w:rPr>
          <w:rFonts w:eastAsia="Calibri"/>
          <w:bCs/>
          <w:sz w:val="24"/>
          <w:szCs w:val="24"/>
          <w:lang w:eastAsia="en-US"/>
        </w:rPr>
        <w:t xml:space="preserve"> млн. рублей, или </w:t>
      </w:r>
      <w:r w:rsidRPr="003C5F97">
        <w:rPr>
          <w:rFonts w:eastAsia="Calibri"/>
          <w:bCs/>
          <w:sz w:val="24"/>
          <w:szCs w:val="24"/>
          <w:lang w:eastAsia="en-US"/>
        </w:rPr>
        <w:t>100</w:t>
      </w:r>
      <w:r w:rsidR="00297AAC" w:rsidRPr="003C5F97">
        <w:rPr>
          <w:rFonts w:eastAsia="Calibri"/>
          <w:bCs/>
          <w:sz w:val="24"/>
          <w:szCs w:val="24"/>
          <w:lang w:eastAsia="en-US"/>
        </w:rPr>
        <w:t> %</w:t>
      </w:r>
      <w:r w:rsidR="00297AAC" w:rsidRPr="003C5F97">
        <w:rPr>
          <w:sz w:val="24"/>
          <w:szCs w:val="24"/>
        </w:rPr>
        <w:t xml:space="preserve"> сводной бюджетной росписи</w:t>
      </w:r>
      <w:r w:rsidR="00297AAC" w:rsidRPr="003C5F97">
        <w:rPr>
          <w:rFonts w:eastAsia="Calibri"/>
          <w:bCs/>
          <w:sz w:val="24"/>
          <w:szCs w:val="24"/>
          <w:lang w:eastAsia="en-US"/>
        </w:rPr>
        <w:t>.</w:t>
      </w:r>
    </w:p>
    <w:p w:rsidR="00297AAC" w:rsidRPr="003C5F97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3C5F97">
        <w:rPr>
          <w:sz w:val="24"/>
          <w:szCs w:val="24"/>
          <w:lang w:eastAsia="en-US"/>
        </w:rPr>
        <w:t xml:space="preserve">По данным пояснительной записки, в целях реализации поручений Указа № 597 на повышение оплаты труда отдельных категорий работников 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Федеральным законом № </w:t>
      </w:r>
      <w:r w:rsidR="003C5F97" w:rsidRPr="003C5F97">
        <w:rPr>
          <w:rFonts w:eastAsia="Calibri"/>
          <w:bCs/>
          <w:sz w:val="24"/>
          <w:szCs w:val="24"/>
          <w:lang w:eastAsia="en-US"/>
        </w:rPr>
        <w:t>362-ФЗ (с изменениями) в 2018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 году </w:t>
      </w:r>
      <w:r w:rsidRPr="003C5F97">
        <w:rPr>
          <w:bCs/>
          <w:sz w:val="24"/>
          <w:szCs w:val="24"/>
        </w:rPr>
        <w:t>предусмотрены б</w:t>
      </w:r>
      <w:r w:rsidRPr="003C5F97">
        <w:rPr>
          <w:sz w:val="24"/>
          <w:szCs w:val="24"/>
        </w:rPr>
        <w:t xml:space="preserve">юджетные ассигнования федерального бюджета в объеме </w:t>
      </w:r>
      <w:r w:rsidR="003C5F97" w:rsidRPr="003C5F97">
        <w:rPr>
          <w:sz w:val="24"/>
          <w:szCs w:val="24"/>
        </w:rPr>
        <w:t>219 100,1</w:t>
      </w:r>
      <w:r w:rsidRPr="003C5F97">
        <w:rPr>
          <w:sz w:val="24"/>
          <w:szCs w:val="24"/>
        </w:rPr>
        <w:t xml:space="preserve"> млн. рублей, и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сполнение указанных расходов </w:t>
      </w:r>
      <w:r w:rsidRPr="003C5F97">
        <w:rPr>
          <w:sz w:val="24"/>
          <w:szCs w:val="24"/>
        </w:rPr>
        <w:t>федерального бюджета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составило 100 %.</w:t>
      </w:r>
    </w:p>
    <w:p w:rsidR="00297AAC" w:rsidRPr="003C5F97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3C5F97">
        <w:rPr>
          <w:rFonts w:eastAsia="Calibri"/>
          <w:bCs/>
          <w:sz w:val="24"/>
          <w:szCs w:val="24"/>
          <w:lang w:eastAsia="en-US"/>
        </w:rPr>
        <w:t>Из указанных средств бюджетные ассигнования</w:t>
      </w:r>
      <w:r w:rsidRPr="003C5F97">
        <w:rPr>
          <w:sz w:val="24"/>
          <w:szCs w:val="24"/>
        </w:rPr>
        <w:t xml:space="preserve"> федерального бюджета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на повышение оплаты труда педагогических работников образовательных учреждений, дошкольных учреждений, образовательных учреждений начального и среднего профессионального образования, высшего профессионального образования составили </w:t>
      </w:r>
      <w:r w:rsidR="003C5F97" w:rsidRPr="003C5F97">
        <w:rPr>
          <w:rFonts w:eastAsia="Calibri"/>
          <w:bCs/>
          <w:sz w:val="24"/>
          <w:szCs w:val="24"/>
          <w:lang w:eastAsia="en-US"/>
        </w:rPr>
        <w:t>96 076,1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 млн. рублей, работников учреждений культуры – </w:t>
      </w:r>
      <w:r w:rsidR="003C5F97" w:rsidRPr="003C5F97">
        <w:rPr>
          <w:rFonts w:eastAsia="Calibri"/>
          <w:bCs/>
          <w:sz w:val="24"/>
          <w:szCs w:val="24"/>
          <w:lang w:eastAsia="en-US"/>
        </w:rPr>
        <w:t>10 334,5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млн. рублей, научных сотрудников – </w:t>
      </w:r>
      <w:r w:rsidR="003C5F97" w:rsidRPr="003C5F97">
        <w:rPr>
          <w:rFonts w:eastAsia="Calibri"/>
          <w:bCs/>
          <w:sz w:val="24"/>
          <w:szCs w:val="24"/>
          <w:lang w:eastAsia="en-US"/>
        </w:rPr>
        <w:t>45 434,0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 млн. рублей, работников медицинских организаций – </w:t>
      </w:r>
      <w:r w:rsidR="003C5F97" w:rsidRPr="003C5F97">
        <w:rPr>
          <w:rFonts w:eastAsia="Calibri"/>
          <w:bCs/>
          <w:sz w:val="24"/>
          <w:szCs w:val="24"/>
          <w:lang w:eastAsia="en-US"/>
        </w:rPr>
        <w:t>63 308,1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млн. рублей, организаций социального обслуживания – </w:t>
      </w:r>
      <w:r w:rsidR="003C5F97" w:rsidRPr="003C5F97">
        <w:rPr>
          <w:rFonts w:eastAsia="Calibri"/>
          <w:bCs/>
          <w:sz w:val="24"/>
          <w:szCs w:val="24"/>
          <w:lang w:eastAsia="en-US"/>
        </w:rPr>
        <w:t>3 947,4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млн. рублей. Согласно пояснительной записке к отчету об исполн</w:t>
      </w:r>
      <w:r w:rsidR="003C5F97" w:rsidRPr="003C5F97">
        <w:rPr>
          <w:rFonts w:eastAsia="Calibri"/>
          <w:bCs/>
          <w:sz w:val="24"/>
          <w:szCs w:val="24"/>
          <w:lang w:eastAsia="en-US"/>
        </w:rPr>
        <w:t>ении федерального бюджета в 2018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году кассовое исполнение указанных расходов </w:t>
      </w:r>
      <w:r w:rsidRPr="003C5F97">
        <w:rPr>
          <w:sz w:val="24"/>
          <w:szCs w:val="24"/>
        </w:rPr>
        <w:t>федерального бюджета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составило 100 %.</w:t>
      </w:r>
    </w:p>
    <w:p w:rsidR="00297AAC" w:rsidRPr="00D16BE8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16BE8">
        <w:rPr>
          <w:rFonts w:eastAsia="Calibri"/>
          <w:bCs/>
          <w:sz w:val="24"/>
          <w:szCs w:val="24"/>
        </w:rPr>
        <w:t xml:space="preserve">В составе расходов </w:t>
      </w:r>
      <w:r w:rsidRPr="00D16BE8">
        <w:rPr>
          <w:sz w:val="24"/>
          <w:szCs w:val="24"/>
        </w:rPr>
        <w:t>на реализацию мер,</w:t>
      </w:r>
      <w:r w:rsidRPr="00D16BE8">
        <w:rPr>
          <w:rFonts w:eastAsia="Calibri"/>
          <w:bCs/>
          <w:sz w:val="24"/>
          <w:szCs w:val="24"/>
        </w:rPr>
        <w:t xml:space="preserve"> предусмотренных Указом №</w:t>
      </w:r>
      <w:r w:rsidRPr="00D16BE8">
        <w:rPr>
          <w:b/>
          <w:bCs/>
          <w:sz w:val="24"/>
          <w:szCs w:val="24"/>
        </w:rPr>
        <w:t> </w:t>
      </w:r>
      <w:r w:rsidRPr="00D16BE8">
        <w:rPr>
          <w:rFonts w:eastAsia="Calibri"/>
          <w:bCs/>
          <w:sz w:val="24"/>
          <w:szCs w:val="24"/>
        </w:rPr>
        <w:t xml:space="preserve">597, </w:t>
      </w:r>
      <w:r w:rsidRPr="00D16BE8">
        <w:rPr>
          <w:sz w:val="24"/>
          <w:szCs w:val="24"/>
        </w:rPr>
        <w:t>Федеральным за</w:t>
      </w:r>
      <w:r w:rsidR="00D16BE8" w:rsidRPr="00D16BE8">
        <w:rPr>
          <w:sz w:val="24"/>
          <w:szCs w:val="24"/>
        </w:rPr>
        <w:t>коном № 362</w:t>
      </w:r>
      <w:r w:rsidRPr="00D16BE8">
        <w:rPr>
          <w:sz w:val="24"/>
          <w:szCs w:val="24"/>
        </w:rPr>
        <w:t xml:space="preserve">-ФЗ (с изменениями) </w:t>
      </w:r>
      <w:r w:rsidR="00D16BE8" w:rsidRPr="00D16BE8">
        <w:rPr>
          <w:rFonts w:eastAsia="Calibri"/>
          <w:bCs/>
          <w:sz w:val="24"/>
          <w:szCs w:val="24"/>
        </w:rPr>
        <w:t>в 2018</w:t>
      </w:r>
      <w:r w:rsidRPr="00D16BE8">
        <w:rPr>
          <w:rFonts w:eastAsia="Calibri"/>
          <w:bCs/>
          <w:sz w:val="24"/>
          <w:szCs w:val="24"/>
        </w:rPr>
        <w:t xml:space="preserve"> году также предусмотрены дотации бюджетам субъектов Российской Федерации на частичную компенсацию дополнительных расходов на повышение оплаты труда работн</w:t>
      </w:r>
      <w:r w:rsidR="00D16BE8" w:rsidRPr="00D16BE8">
        <w:rPr>
          <w:rFonts w:eastAsia="Calibri"/>
          <w:bCs/>
          <w:sz w:val="24"/>
          <w:szCs w:val="24"/>
        </w:rPr>
        <w:t>иков бюджетной сферы в объеме 100 400,0 млн. рублей</w:t>
      </w:r>
      <w:r w:rsidRPr="00D16BE8">
        <w:rPr>
          <w:rFonts w:eastAsia="Calibri"/>
          <w:bCs/>
          <w:sz w:val="24"/>
          <w:szCs w:val="24"/>
        </w:rPr>
        <w:t>.</w:t>
      </w:r>
      <w:r w:rsidRPr="00D16BE8">
        <w:rPr>
          <w:sz w:val="24"/>
          <w:szCs w:val="24"/>
        </w:rPr>
        <w:t xml:space="preserve"> По данным Минфина России, </w:t>
      </w:r>
      <w:r w:rsidRPr="00D16BE8">
        <w:rPr>
          <w:rFonts w:eastAsia="Calibri"/>
          <w:bCs/>
          <w:sz w:val="24"/>
          <w:szCs w:val="24"/>
        </w:rPr>
        <w:t xml:space="preserve">кассовое исполнение </w:t>
      </w:r>
      <w:r w:rsidRPr="00D16BE8">
        <w:rPr>
          <w:sz w:val="24"/>
          <w:szCs w:val="24"/>
        </w:rPr>
        <w:t>указанных расходов составило в 201</w:t>
      </w:r>
      <w:r w:rsidR="00D16BE8" w:rsidRPr="00D16BE8">
        <w:rPr>
          <w:sz w:val="24"/>
          <w:szCs w:val="24"/>
        </w:rPr>
        <w:t>8</w:t>
      </w:r>
      <w:r w:rsidRPr="00D16BE8">
        <w:rPr>
          <w:sz w:val="24"/>
          <w:szCs w:val="24"/>
        </w:rPr>
        <w:t xml:space="preserve"> году</w:t>
      </w:r>
      <w:r w:rsidRPr="00D16BE8">
        <w:rPr>
          <w:rFonts w:eastAsia="Calibri"/>
          <w:bCs/>
          <w:sz w:val="24"/>
          <w:szCs w:val="24"/>
        </w:rPr>
        <w:t xml:space="preserve"> </w:t>
      </w:r>
      <w:r w:rsidR="00D16BE8" w:rsidRPr="00D16BE8">
        <w:rPr>
          <w:rFonts w:eastAsia="Calibri"/>
          <w:bCs/>
          <w:sz w:val="24"/>
          <w:szCs w:val="24"/>
        </w:rPr>
        <w:t>100</w:t>
      </w:r>
      <w:r w:rsidR="00D16BE8" w:rsidRPr="00D16BE8">
        <w:rPr>
          <w:sz w:val="24"/>
          <w:szCs w:val="24"/>
        </w:rPr>
        <w:t> %.</w:t>
      </w:r>
    </w:p>
    <w:p w:rsidR="004E6BB2" w:rsidRPr="00694BFD" w:rsidRDefault="004E6BB2" w:rsidP="004E6BB2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7E10">
        <w:rPr>
          <w:color w:val="000000"/>
          <w:sz w:val="24"/>
          <w:szCs w:val="24"/>
        </w:rPr>
        <w:t xml:space="preserve">По результатам анализа </w:t>
      </w:r>
      <w:r>
        <w:rPr>
          <w:color w:val="000000"/>
          <w:sz w:val="24"/>
          <w:szCs w:val="24"/>
        </w:rPr>
        <w:t xml:space="preserve">реализации в 2018 году </w:t>
      </w:r>
      <w:r w:rsidRPr="00237E10">
        <w:rPr>
          <w:color w:val="000000"/>
          <w:sz w:val="24"/>
          <w:szCs w:val="24"/>
        </w:rPr>
        <w:t xml:space="preserve">задач </w:t>
      </w:r>
      <w:r>
        <w:rPr>
          <w:color w:val="000000"/>
          <w:sz w:val="24"/>
          <w:szCs w:val="24"/>
        </w:rPr>
        <w:t>по</w:t>
      </w:r>
      <w:r w:rsidRPr="00237E10">
        <w:rPr>
          <w:color w:val="000000"/>
          <w:sz w:val="24"/>
          <w:szCs w:val="24"/>
        </w:rPr>
        <w:t xml:space="preserve"> </w:t>
      </w:r>
      <w:r w:rsidRPr="00237E10">
        <w:rPr>
          <w:sz w:val="24"/>
          <w:szCs w:val="24"/>
        </w:rPr>
        <w:t>повышени</w:t>
      </w:r>
      <w:r>
        <w:rPr>
          <w:sz w:val="24"/>
          <w:szCs w:val="24"/>
        </w:rPr>
        <w:t>ю</w:t>
      </w:r>
      <w:r w:rsidRPr="00237E10">
        <w:rPr>
          <w:sz w:val="24"/>
          <w:szCs w:val="24"/>
        </w:rPr>
        <w:t xml:space="preserve"> уровня оплаты </w:t>
      </w:r>
      <w:r w:rsidRPr="00237E10">
        <w:rPr>
          <w:sz w:val="24"/>
          <w:szCs w:val="24"/>
        </w:rPr>
        <w:lastRenderedPageBreak/>
        <w:t>труда</w:t>
      </w:r>
      <w:r w:rsidRPr="00237E1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отдельных категорий работников </w:t>
      </w:r>
      <w:r w:rsidRPr="00237E10">
        <w:rPr>
          <w:color w:val="000000"/>
          <w:sz w:val="24"/>
          <w:szCs w:val="24"/>
        </w:rPr>
        <w:t>в соответствии с</w:t>
      </w:r>
      <w:r w:rsidRPr="00237E10">
        <w:rPr>
          <w:rFonts w:eastAsia="Calibri"/>
          <w:bCs/>
          <w:sz w:val="24"/>
          <w:szCs w:val="24"/>
          <w:lang w:eastAsia="en-US"/>
        </w:rPr>
        <w:t xml:space="preserve"> </w:t>
      </w:r>
      <w:r w:rsidRPr="00B65FE1">
        <w:rPr>
          <w:bCs/>
          <w:sz w:val="24"/>
          <w:szCs w:val="24"/>
        </w:rPr>
        <w:t xml:space="preserve">Указом </w:t>
      </w:r>
      <w:r w:rsidRPr="00B65FE1">
        <w:rPr>
          <w:bCs/>
          <w:sz w:val="24"/>
          <w:szCs w:val="24"/>
          <w:lang w:eastAsia="en-US"/>
        </w:rPr>
        <w:t>№ 597</w:t>
      </w:r>
      <w:r w:rsidRPr="00B65FE1">
        <w:rPr>
          <w:sz w:val="24"/>
          <w:szCs w:val="24"/>
        </w:rPr>
        <w:t xml:space="preserve"> </w:t>
      </w:r>
      <w:r w:rsidRPr="00694BFD">
        <w:rPr>
          <w:sz w:val="24"/>
          <w:szCs w:val="24"/>
        </w:rPr>
        <w:t>отмечается следующее.</w:t>
      </w:r>
    </w:p>
    <w:p w:rsidR="004E6BB2" w:rsidRPr="00237E10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Обеспечено достижение показателя по доведению </w:t>
      </w:r>
      <w:r w:rsidRPr="00237E10">
        <w:rPr>
          <w:b/>
          <w:sz w:val="24"/>
          <w:szCs w:val="24"/>
        </w:rPr>
        <w:t>средней заработной платы педагогических работников образовательных учреждений общего образования</w:t>
      </w:r>
      <w:r w:rsidRPr="00237E10">
        <w:rPr>
          <w:sz w:val="24"/>
          <w:szCs w:val="24"/>
        </w:rPr>
        <w:t xml:space="preserve"> до средней заработной платы в соответствующем регионе. По данным Росстата</w:t>
      </w:r>
      <w:r w:rsidRPr="009A5929">
        <w:rPr>
          <w:sz w:val="24"/>
          <w:szCs w:val="24"/>
        </w:rPr>
        <w:t>, по итогам 2018 года показатель составил 101,4 % (в 2017 году -</w:t>
      </w:r>
      <w:r>
        <w:rPr>
          <w:sz w:val="24"/>
          <w:szCs w:val="24"/>
        </w:rPr>
        <w:t xml:space="preserve"> 101 %).</w:t>
      </w:r>
      <w:r w:rsidRPr="009A5929">
        <w:rPr>
          <w:sz w:val="24"/>
          <w:szCs w:val="24"/>
        </w:rPr>
        <w:t xml:space="preserve"> </w:t>
      </w:r>
      <w:r>
        <w:t>В</w:t>
      </w:r>
      <w:r w:rsidRPr="00237E10">
        <w:rPr>
          <w:sz w:val="24"/>
          <w:szCs w:val="24"/>
        </w:rPr>
        <w:t xml:space="preserve"> ряде субъектов Российской Федерации показатель 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 составил: </w:t>
      </w:r>
      <w:r>
        <w:rPr>
          <w:sz w:val="24"/>
          <w:szCs w:val="24"/>
        </w:rPr>
        <w:t>Республика Марий Эл</w:t>
      </w:r>
      <w:r w:rsidRPr="00237E10">
        <w:rPr>
          <w:sz w:val="24"/>
          <w:szCs w:val="24"/>
        </w:rPr>
        <w:t xml:space="preserve"> – 9</w:t>
      </w:r>
      <w:r>
        <w:rPr>
          <w:sz w:val="24"/>
          <w:szCs w:val="24"/>
        </w:rPr>
        <w:t>6</w:t>
      </w:r>
      <w:r w:rsidRPr="00237E10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 %, </w:t>
      </w:r>
      <w:r>
        <w:rPr>
          <w:sz w:val="24"/>
          <w:szCs w:val="24"/>
        </w:rPr>
        <w:t>Магаданская область</w:t>
      </w:r>
      <w:r w:rsidRPr="00237E10">
        <w:rPr>
          <w:sz w:val="24"/>
          <w:szCs w:val="24"/>
        </w:rPr>
        <w:t xml:space="preserve"> – 9</w:t>
      </w:r>
      <w:r>
        <w:rPr>
          <w:sz w:val="24"/>
          <w:szCs w:val="24"/>
        </w:rPr>
        <w:t>6</w:t>
      </w:r>
      <w:r w:rsidRPr="00237E10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237E10">
        <w:rPr>
          <w:sz w:val="24"/>
          <w:szCs w:val="24"/>
        </w:rPr>
        <w:t> %, Кемеровская область – 97,</w:t>
      </w:r>
      <w:r>
        <w:rPr>
          <w:sz w:val="24"/>
          <w:szCs w:val="24"/>
        </w:rPr>
        <w:t>3</w:t>
      </w:r>
      <w:r w:rsidRPr="00237E10">
        <w:rPr>
          <w:sz w:val="24"/>
          <w:szCs w:val="24"/>
        </w:rPr>
        <w:t xml:space="preserve"> %. </w:t>
      </w:r>
      <w:r w:rsidRPr="009A5929">
        <w:rPr>
          <w:sz w:val="24"/>
          <w:szCs w:val="24"/>
        </w:rPr>
        <w:t xml:space="preserve">В январе - </w:t>
      </w:r>
      <w:r w:rsidR="009A01D7">
        <w:rPr>
          <w:sz w:val="24"/>
          <w:szCs w:val="24"/>
        </w:rPr>
        <w:t>июне</w:t>
      </w:r>
      <w:r w:rsidRPr="009A5929">
        <w:rPr>
          <w:sz w:val="24"/>
          <w:szCs w:val="24"/>
        </w:rPr>
        <w:t xml:space="preserve"> 2019 года (текущее исполнение) </w:t>
      </w:r>
      <w:r>
        <w:rPr>
          <w:sz w:val="24"/>
          <w:szCs w:val="24"/>
        </w:rPr>
        <w:t xml:space="preserve">значение показателя составляет </w:t>
      </w:r>
      <w:r w:rsidR="009A01D7">
        <w:rPr>
          <w:sz w:val="24"/>
          <w:szCs w:val="24"/>
        </w:rPr>
        <w:t>113,8</w:t>
      </w:r>
      <w:r w:rsidRPr="009A5929">
        <w:rPr>
          <w:sz w:val="24"/>
          <w:szCs w:val="24"/>
        </w:rPr>
        <w:t> %.</w:t>
      </w:r>
      <w:r>
        <w:rPr>
          <w:sz w:val="24"/>
          <w:szCs w:val="24"/>
        </w:rPr>
        <w:t xml:space="preserve"> </w:t>
      </w:r>
    </w:p>
    <w:p w:rsidR="004E6BB2" w:rsidRPr="00237E10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Н</w:t>
      </w:r>
      <w:r w:rsidRPr="00237E10">
        <w:rPr>
          <w:rFonts w:eastAsiaTheme="minorHAnsi"/>
          <w:sz w:val="24"/>
          <w:szCs w:val="24"/>
          <w:lang w:eastAsia="en-US"/>
        </w:rPr>
        <w:t>е обеспеч</w:t>
      </w:r>
      <w:r w:rsidR="00E60683">
        <w:rPr>
          <w:rFonts w:eastAsiaTheme="minorHAnsi"/>
          <w:sz w:val="24"/>
          <w:szCs w:val="24"/>
          <w:lang w:eastAsia="en-US"/>
        </w:rPr>
        <w:t>ено</w:t>
      </w:r>
      <w:r w:rsidRPr="00237E10">
        <w:rPr>
          <w:rFonts w:eastAsiaTheme="minorHAnsi"/>
          <w:sz w:val="24"/>
          <w:szCs w:val="24"/>
          <w:lang w:eastAsia="en-US"/>
        </w:rPr>
        <w:t xml:space="preserve"> достижение </w:t>
      </w:r>
      <w:r w:rsidRPr="00237E10">
        <w:rPr>
          <w:sz w:val="24"/>
          <w:szCs w:val="24"/>
        </w:rPr>
        <w:t xml:space="preserve">показателя по доведению </w:t>
      </w:r>
      <w:r w:rsidRPr="00237E10">
        <w:rPr>
          <w:b/>
          <w:sz w:val="24"/>
          <w:szCs w:val="24"/>
        </w:rPr>
        <w:t>средней заработной платы</w:t>
      </w:r>
      <w:r w:rsidRPr="00237E10">
        <w:rPr>
          <w:sz w:val="24"/>
          <w:szCs w:val="24"/>
        </w:rPr>
        <w:t xml:space="preserve"> </w:t>
      </w:r>
      <w:r w:rsidRPr="00237E10">
        <w:rPr>
          <w:b/>
          <w:bCs/>
          <w:sz w:val="24"/>
          <w:szCs w:val="24"/>
        </w:rPr>
        <w:t>педагогических работников дошкольных образовательных учреждений</w:t>
      </w:r>
      <w:r w:rsidRPr="00237E10">
        <w:rPr>
          <w:bCs/>
          <w:sz w:val="24"/>
          <w:szCs w:val="24"/>
        </w:rPr>
        <w:t xml:space="preserve"> </w:t>
      </w:r>
      <w:r w:rsidRPr="00237E10">
        <w:rPr>
          <w:sz w:val="24"/>
          <w:szCs w:val="24"/>
        </w:rPr>
        <w:t>до средней заработной платы в сфере общего образования в соответствующем регионе</w:t>
      </w:r>
      <w:r>
        <w:rPr>
          <w:sz w:val="24"/>
          <w:szCs w:val="24"/>
        </w:rPr>
        <w:t>. По итогам 2018 года</w:t>
      </w:r>
      <w:r w:rsidRPr="00237E10">
        <w:rPr>
          <w:sz w:val="24"/>
          <w:szCs w:val="24"/>
        </w:rPr>
        <w:t xml:space="preserve">, по данным Росстата, </w:t>
      </w:r>
      <w:r>
        <w:rPr>
          <w:sz w:val="24"/>
          <w:szCs w:val="24"/>
        </w:rPr>
        <w:t xml:space="preserve">показатель составил 92 % (в </w:t>
      </w:r>
      <w:r w:rsidRPr="00237E10">
        <w:rPr>
          <w:sz w:val="24"/>
          <w:szCs w:val="24"/>
        </w:rPr>
        <w:t xml:space="preserve">2017 году </w:t>
      </w:r>
      <w:r>
        <w:rPr>
          <w:sz w:val="24"/>
          <w:szCs w:val="24"/>
        </w:rPr>
        <w:t>-</w:t>
      </w:r>
      <w:r w:rsidRPr="00237E10">
        <w:rPr>
          <w:sz w:val="24"/>
          <w:szCs w:val="24"/>
        </w:rPr>
        <w:t xml:space="preserve"> 94,6 %</w:t>
      </w:r>
      <w:r>
        <w:rPr>
          <w:sz w:val="24"/>
          <w:szCs w:val="24"/>
        </w:rPr>
        <w:t>).</w:t>
      </w:r>
      <w:r w:rsidRPr="00237E10">
        <w:rPr>
          <w:sz w:val="24"/>
          <w:szCs w:val="24"/>
        </w:rPr>
        <w:t xml:space="preserve"> </w:t>
      </w:r>
      <w:r>
        <w:t>В</w:t>
      </w:r>
      <w:r w:rsidRPr="00237E10">
        <w:rPr>
          <w:sz w:val="24"/>
          <w:szCs w:val="24"/>
        </w:rPr>
        <w:t xml:space="preserve"> ряде субъектов Российской Федерации показатель 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 составил: </w:t>
      </w:r>
      <w:r>
        <w:rPr>
          <w:sz w:val="24"/>
          <w:szCs w:val="24"/>
        </w:rPr>
        <w:t>Республика Тыва – 90,1</w:t>
      </w:r>
      <w:r w:rsidR="00E60683" w:rsidRPr="00237E10">
        <w:rPr>
          <w:sz w:val="24"/>
          <w:szCs w:val="24"/>
        </w:rPr>
        <w:t> </w:t>
      </w:r>
      <w:r>
        <w:rPr>
          <w:sz w:val="24"/>
          <w:szCs w:val="24"/>
        </w:rPr>
        <w:t xml:space="preserve">%, Мурманская область – 93,7 %, </w:t>
      </w:r>
      <w:r w:rsidRPr="00237E10">
        <w:rPr>
          <w:sz w:val="24"/>
          <w:szCs w:val="24"/>
          <w:lang w:eastAsia="en-US"/>
        </w:rPr>
        <w:t>г. Севастопол</w:t>
      </w:r>
      <w:r>
        <w:rPr>
          <w:sz w:val="24"/>
          <w:szCs w:val="24"/>
          <w:lang w:eastAsia="en-US"/>
        </w:rPr>
        <w:t>ь</w:t>
      </w:r>
      <w:r w:rsidRPr="00237E10">
        <w:rPr>
          <w:sz w:val="24"/>
          <w:szCs w:val="24"/>
          <w:lang w:eastAsia="en-US"/>
        </w:rPr>
        <w:t xml:space="preserve"> - 9</w:t>
      </w:r>
      <w:r>
        <w:rPr>
          <w:sz w:val="24"/>
          <w:szCs w:val="24"/>
          <w:lang w:eastAsia="en-US"/>
        </w:rPr>
        <w:t>5</w:t>
      </w:r>
      <w:r w:rsidRPr="00237E10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>2</w:t>
      </w:r>
      <w:r w:rsidRPr="00237E10">
        <w:rPr>
          <w:sz w:val="24"/>
          <w:szCs w:val="24"/>
        </w:rPr>
        <w:t> </w:t>
      </w:r>
      <w:r>
        <w:rPr>
          <w:sz w:val="24"/>
          <w:szCs w:val="24"/>
          <w:lang w:eastAsia="en-US"/>
        </w:rPr>
        <w:t>%.</w:t>
      </w:r>
      <w:r w:rsidRPr="00237E10">
        <w:rPr>
          <w:sz w:val="24"/>
          <w:szCs w:val="24"/>
          <w:lang w:eastAsia="en-US"/>
        </w:rPr>
        <w:t xml:space="preserve"> </w:t>
      </w:r>
      <w:r w:rsidRPr="009A5929">
        <w:rPr>
          <w:sz w:val="24"/>
          <w:szCs w:val="24"/>
        </w:rPr>
        <w:t xml:space="preserve">В январе - </w:t>
      </w:r>
      <w:r w:rsidR="00D92213">
        <w:rPr>
          <w:sz w:val="24"/>
          <w:szCs w:val="24"/>
        </w:rPr>
        <w:t>июне</w:t>
      </w:r>
      <w:r w:rsidRPr="009A5929">
        <w:rPr>
          <w:sz w:val="24"/>
          <w:szCs w:val="24"/>
        </w:rPr>
        <w:t xml:space="preserve"> 2019 года </w:t>
      </w:r>
      <w:r w:rsidRPr="00237E10">
        <w:rPr>
          <w:sz w:val="24"/>
          <w:szCs w:val="24"/>
        </w:rPr>
        <w:t xml:space="preserve">(текущее исполнение) </w:t>
      </w:r>
      <w:r>
        <w:rPr>
          <w:sz w:val="24"/>
          <w:szCs w:val="24"/>
        </w:rPr>
        <w:t>значение показателя составляет</w:t>
      </w:r>
      <w:r w:rsidRPr="00237E10">
        <w:rPr>
          <w:sz w:val="24"/>
          <w:szCs w:val="24"/>
        </w:rPr>
        <w:t xml:space="preserve"> </w:t>
      </w:r>
      <w:r w:rsidR="00D92213">
        <w:rPr>
          <w:sz w:val="24"/>
          <w:szCs w:val="24"/>
        </w:rPr>
        <w:t>86,7</w:t>
      </w:r>
      <w:r w:rsidRPr="00237E10">
        <w:rPr>
          <w:sz w:val="24"/>
          <w:szCs w:val="24"/>
        </w:rPr>
        <w:t> %.</w:t>
      </w:r>
    </w:p>
    <w:p w:rsidR="004E6BB2" w:rsidRPr="00237E10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По данным Росстата, значение показателя по доведению к 2018 году </w:t>
      </w:r>
      <w:r w:rsidRPr="00237E10">
        <w:rPr>
          <w:b/>
          <w:sz w:val="24"/>
          <w:szCs w:val="24"/>
        </w:rPr>
        <w:t>средней заработной платы</w:t>
      </w:r>
      <w:r w:rsidRPr="00237E10">
        <w:rPr>
          <w:sz w:val="24"/>
          <w:szCs w:val="24"/>
        </w:rPr>
        <w:t xml:space="preserve"> </w:t>
      </w:r>
      <w:r w:rsidRPr="00237E10">
        <w:rPr>
          <w:b/>
          <w:sz w:val="24"/>
          <w:szCs w:val="24"/>
        </w:rPr>
        <w:t>преподавателей и мастеров</w:t>
      </w:r>
      <w:r w:rsidRPr="00237E10">
        <w:rPr>
          <w:sz w:val="24"/>
          <w:szCs w:val="24"/>
        </w:rPr>
        <w:t xml:space="preserve"> </w:t>
      </w:r>
      <w:r w:rsidRPr="00237E10">
        <w:rPr>
          <w:b/>
          <w:sz w:val="24"/>
          <w:szCs w:val="24"/>
        </w:rPr>
        <w:t>производственного обучения образовательных учреждений начального и среднего профессионального образования</w:t>
      </w:r>
      <w:r w:rsidRPr="00237E10">
        <w:rPr>
          <w:sz w:val="24"/>
          <w:szCs w:val="24"/>
        </w:rPr>
        <w:t xml:space="preserve"> до средней заработной платы в соответствующем регионе </w:t>
      </w:r>
      <w:r>
        <w:rPr>
          <w:sz w:val="24"/>
          <w:szCs w:val="24"/>
        </w:rPr>
        <w:t>в 2018 году составило 96,4 % (</w:t>
      </w:r>
      <w:r w:rsidRPr="00237E10">
        <w:rPr>
          <w:sz w:val="24"/>
          <w:szCs w:val="24"/>
        </w:rPr>
        <w:t xml:space="preserve">в 2017 году </w:t>
      </w:r>
      <w:r>
        <w:rPr>
          <w:sz w:val="24"/>
          <w:szCs w:val="24"/>
        </w:rPr>
        <w:t>-</w:t>
      </w:r>
      <w:r w:rsidRPr="00237E10">
        <w:rPr>
          <w:sz w:val="24"/>
          <w:szCs w:val="24"/>
        </w:rPr>
        <w:t xml:space="preserve"> 93,2 %</w:t>
      </w:r>
      <w:r>
        <w:rPr>
          <w:sz w:val="24"/>
          <w:szCs w:val="24"/>
        </w:rPr>
        <w:t>)</w:t>
      </w:r>
      <w:r w:rsidRPr="00237E10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Pr="00237E10">
        <w:rPr>
          <w:sz w:val="24"/>
          <w:szCs w:val="24"/>
        </w:rPr>
        <w:t xml:space="preserve"> январе </w:t>
      </w:r>
      <w:r>
        <w:rPr>
          <w:sz w:val="24"/>
          <w:szCs w:val="24"/>
        </w:rPr>
        <w:t>–</w:t>
      </w:r>
      <w:r w:rsidRPr="00237E10">
        <w:rPr>
          <w:sz w:val="24"/>
          <w:szCs w:val="24"/>
        </w:rPr>
        <w:t xml:space="preserve"> </w:t>
      </w:r>
      <w:r w:rsidR="0067188D">
        <w:rPr>
          <w:sz w:val="24"/>
          <w:szCs w:val="24"/>
        </w:rPr>
        <w:t>июне</w:t>
      </w:r>
      <w:r w:rsidRPr="00237E10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237E10">
        <w:rPr>
          <w:sz w:val="24"/>
          <w:szCs w:val="24"/>
        </w:rPr>
        <w:t xml:space="preserve"> года (текущее исполнение) показатель составляет </w:t>
      </w:r>
      <w:r w:rsidR="0067188D">
        <w:rPr>
          <w:sz w:val="24"/>
          <w:szCs w:val="24"/>
        </w:rPr>
        <w:t>110,1</w:t>
      </w:r>
      <w:r w:rsidRPr="00237E10">
        <w:rPr>
          <w:sz w:val="24"/>
          <w:szCs w:val="24"/>
        </w:rPr>
        <w:t> %.</w:t>
      </w:r>
    </w:p>
    <w:p w:rsidR="004E6BB2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37E10">
        <w:rPr>
          <w:sz w:val="24"/>
          <w:szCs w:val="24"/>
        </w:rPr>
        <w:t xml:space="preserve">оказатель повышения </w:t>
      </w:r>
      <w:r w:rsidRPr="00237E10">
        <w:rPr>
          <w:b/>
          <w:sz w:val="24"/>
          <w:szCs w:val="24"/>
        </w:rPr>
        <w:t xml:space="preserve">средней заработной платы преподавателей образовательных учреждений высшего профессионального образования </w:t>
      </w:r>
      <w:r w:rsidRPr="00237E10">
        <w:rPr>
          <w:sz w:val="24"/>
          <w:szCs w:val="24"/>
        </w:rPr>
        <w:t xml:space="preserve">к 2018 году до 200 процентов от средней заработной платы в соответствующем регионе, по данным Росстата, </w:t>
      </w:r>
      <w:r>
        <w:rPr>
          <w:sz w:val="24"/>
          <w:szCs w:val="24"/>
        </w:rPr>
        <w:t>по итогам 2018 года составил 2,2 раза (п</w:t>
      </w:r>
      <w:r w:rsidRPr="00237E10">
        <w:rPr>
          <w:sz w:val="24"/>
          <w:szCs w:val="24"/>
        </w:rPr>
        <w:t xml:space="preserve">о итогам 2017 года </w:t>
      </w:r>
      <w:r>
        <w:rPr>
          <w:sz w:val="24"/>
          <w:szCs w:val="24"/>
        </w:rPr>
        <w:t>-</w:t>
      </w:r>
      <w:r w:rsidRPr="00237E10">
        <w:rPr>
          <w:sz w:val="24"/>
          <w:szCs w:val="24"/>
        </w:rPr>
        <w:t xml:space="preserve"> 184,6 %</w:t>
      </w:r>
      <w:r>
        <w:rPr>
          <w:sz w:val="24"/>
          <w:szCs w:val="24"/>
        </w:rPr>
        <w:t>)</w:t>
      </w:r>
      <w:r w:rsidRPr="00237E10">
        <w:rPr>
          <w:sz w:val="24"/>
          <w:szCs w:val="24"/>
        </w:rPr>
        <w:t xml:space="preserve">. </w:t>
      </w:r>
    </w:p>
    <w:p w:rsidR="004E6BB2" w:rsidRPr="00237E10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>В ряде субъектов Российской Федерации показатель 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 составил: Республика Коми – </w:t>
      </w:r>
      <w:r>
        <w:rPr>
          <w:sz w:val="24"/>
          <w:szCs w:val="24"/>
        </w:rPr>
        <w:t>197,1</w:t>
      </w:r>
      <w:r w:rsidRPr="00237E10">
        <w:rPr>
          <w:sz w:val="24"/>
          <w:szCs w:val="24"/>
        </w:rPr>
        <w:t xml:space="preserve"> %, Республика </w:t>
      </w:r>
      <w:r>
        <w:rPr>
          <w:sz w:val="24"/>
          <w:szCs w:val="24"/>
        </w:rPr>
        <w:t xml:space="preserve">Северная Осетия - Алания </w:t>
      </w:r>
      <w:r w:rsidRPr="00237E10">
        <w:rPr>
          <w:sz w:val="24"/>
          <w:szCs w:val="24"/>
        </w:rPr>
        <w:t xml:space="preserve">– </w:t>
      </w:r>
      <w:r>
        <w:rPr>
          <w:sz w:val="24"/>
          <w:szCs w:val="24"/>
        </w:rPr>
        <w:t>193,2</w:t>
      </w:r>
      <w:r w:rsidRPr="00237E10">
        <w:rPr>
          <w:sz w:val="24"/>
          <w:szCs w:val="24"/>
        </w:rPr>
        <w:t> %</w:t>
      </w:r>
      <w:r>
        <w:rPr>
          <w:sz w:val="24"/>
          <w:szCs w:val="24"/>
        </w:rPr>
        <w:t>, Кемеровская область - 196,6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%, Забайкальский край – 196,3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%.</w:t>
      </w:r>
      <w:r w:rsidRPr="00237E10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37E10">
        <w:rPr>
          <w:sz w:val="24"/>
          <w:szCs w:val="24"/>
        </w:rPr>
        <w:t xml:space="preserve">о данным Росстата, в январе </w:t>
      </w:r>
      <w:r>
        <w:rPr>
          <w:sz w:val="24"/>
          <w:szCs w:val="24"/>
        </w:rPr>
        <w:t>–</w:t>
      </w:r>
      <w:r w:rsidRPr="00237E10">
        <w:rPr>
          <w:sz w:val="24"/>
          <w:szCs w:val="24"/>
        </w:rPr>
        <w:t xml:space="preserve"> </w:t>
      </w:r>
      <w:r w:rsidR="005B4F12">
        <w:rPr>
          <w:sz w:val="24"/>
          <w:szCs w:val="24"/>
        </w:rPr>
        <w:t xml:space="preserve">июне </w:t>
      </w:r>
      <w:r w:rsidRPr="00237E10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237E10">
        <w:rPr>
          <w:sz w:val="24"/>
          <w:szCs w:val="24"/>
        </w:rPr>
        <w:t xml:space="preserve"> года (текущее исполнение) отношение средней заработной платы по данной категории к оценке среднемесячной начисленной заработной платы в соответствующем регионе состав</w:t>
      </w:r>
      <w:r>
        <w:rPr>
          <w:sz w:val="24"/>
          <w:szCs w:val="24"/>
        </w:rPr>
        <w:t>ляет</w:t>
      </w:r>
      <w:r w:rsidRPr="00237E10">
        <w:rPr>
          <w:sz w:val="24"/>
          <w:szCs w:val="24"/>
        </w:rPr>
        <w:t xml:space="preserve"> 2,</w:t>
      </w:r>
      <w:r w:rsidR="005B4F12">
        <w:rPr>
          <w:sz w:val="24"/>
          <w:szCs w:val="24"/>
        </w:rPr>
        <w:t>4</w:t>
      </w:r>
      <w:r w:rsidRPr="00237E10">
        <w:rPr>
          <w:sz w:val="24"/>
          <w:szCs w:val="24"/>
        </w:rPr>
        <w:t xml:space="preserve"> раза.</w:t>
      </w:r>
    </w:p>
    <w:p w:rsidR="004E6BB2" w:rsidRPr="00237E10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Показатель доведения к 2018 году </w:t>
      </w:r>
      <w:r w:rsidRPr="00237E10">
        <w:rPr>
          <w:b/>
          <w:sz w:val="24"/>
          <w:szCs w:val="24"/>
        </w:rPr>
        <w:t>средней заработной платы</w:t>
      </w:r>
      <w:r w:rsidRPr="00237E10">
        <w:rPr>
          <w:sz w:val="24"/>
          <w:szCs w:val="24"/>
        </w:rPr>
        <w:t xml:space="preserve"> </w:t>
      </w:r>
      <w:r w:rsidRPr="00237E10">
        <w:rPr>
          <w:b/>
          <w:sz w:val="24"/>
          <w:szCs w:val="24"/>
        </w:rPr>
        <w:t>работников учреждений культуры</w:t>
      </w:r>
      <w:r w:rsidRPr="00237E10">
        <w:rPr>
          <w:sz w:val="24"/>
          <w:szCs w:val="24"/>
        </w:rPr>
        <w:t xml:space="preserve"> до средней заработной платы в соответствующем регионе,</w:t>
      </w:r>
      <w:r w:rsidRPr="00237E10">
        <w:rPr>
          <w:b/>
          <w:sz w:val="24"/>
          <w:szCs w:val="24"/>
        </w:rPr>
        <w:t xml:space="preserve"> </w:t>
      </w:r>
      <w:r w:rsidRPr="00237E10">
        <w:rPr>
          <w:sz w:val="24"/>
          <w:szCs w:val="24"/>
        </w:rPr>
        <w:t xml:space="preserve">по данным Росстата, </w:t>
      </w:r>
      <w:r>
        <w:rPr>
          <w:sz w:val="24"/>
          <w:szCs w:val="24"/>
        </w:rPr>
        <w:t>по итогам 2018 года составил 102,9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 (</w:t>
      </w:r>
      <w:r w:rsidRPr="00237E10">
        <w:rPr>
          <w:sz w:val="24"/>
          <w:szCs w:val="24"/>
        </w:rPr>
        <w:t xml:space="preserve">в 2017 году </w:t>
      </w:r>
      <w:r>
        <w:rPr>
          <w:sz w:val="24"/>
          <w:szCs w:val="24"/>
        </w:rPr>
        <w:t>-</w:t>
      </w:r>
      <w:r w:rsidRPr="00237E10">
        <w:rPr>
          <w:sz w:val="24"/>
          <w:szCs w:val="24"/>
        </w:rPr>
        <w:t xml:space="preserve"> 93,9 %</w:t>
      </w:r>
      <w:r>
        <w:rPr>
          <w:sz w:val="24"/>
          <w:szCs w:val="24"/>
        </w:rPr>
        <w:t>)</w:t>
      </w:r>
      <w:r w:rsidRPr="00237E10">
        <w:rPr>
          <w:sz w:val="24"/>
          <w:szCs w:val="24"/>
        </w:rPr>
        <w:t xml:space="preserve">. В ряде </w:t>
      </w:r>
      <w:r w:rsidRPr="00237E10">
        <w:rPr>
          <w:sz w:val="24"/>
          <w:szCs w:val="24"/>
        </w:rPr>
        <w:lastRenderedPageBreak/>
        <w:t>субъектов Российской Федерации показатель 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 составил: </w:t>
      </w:r>
      <w:r>
        <w:rPr>
          <w:sz w:val="24"/>
          <w:szCs w:val="24"/>
        </w:rPr>
        <w:t>Мурманская область – 96,9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%, Республика Хакассия – 97,0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%, Кемеровская область – 97,8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%, Забайкальский край – 98,1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%, Пермский край – 98,4</w:t>
      </w:r>
      <w:r w:rsidRPr="00237E10">
        <w:rPr>
          <w:sz w:val="24"/>
          <w:szCs w:val="24"/>
        </w:rPr>
        <w:t> </w:t>
      </w:r>
      <w:r>
        <w:rPr>
          <w:sz w:val="24"/>
          <w:szCs w:val="24"/>
        </w:rPr>
        <w:t>%. П</w:t>
      </w:r>
      <w:r w:rsidRPr="00237E10">
        <w:rPr>
          <w:sz w:val="24"/>
          <w:szCs w:val="24"/>
        </w:rPr>
        <w:t xml:space="preserve">о данным Росстата, показатель в январе </w:t>
      </w:r>
      <w:r>
        <w:rPr>
          <w:sz w:val="24"/>
          <w:szCs w:val="24"/>
        </w:rPr>
        <w:t>–</w:t>
      </w:r>
      <w:r w:rsidRPr="00237E10">
        <w:rPr>
          <w:sz w:val="24"/>
          <w:szCs w:val="24"/>
        </w:rPr>
        <w:t xml:space="preserve"> </w:t>
      </w:r>
      <w:r w:rsidR="005B4F12">
        <w:rPr>
          <w:sz w:val="24"/>
          <w:szCs w:val="24"/>
        </w:rPr>
        <w:t>июне</w:t>
      </w:r>
      <w:r w:rsidRPr="00237E10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237E10">
        <w:rPr>
          <w:sz w:val="24"/>
          <w:szCs w:val="24"/>
        </w:rPr>
        <w:t xml:space="preserve"> года (текущее исполнение) состав</w:t>
      </w:r>
      <w:r>
        <w:rPr>
          <w:sz w:val="24"/>
          <w:szCs w:val="24"/>
        </w:rPr>
        <w:t>ляет</w:t>
      </w:r>
      <w:r w:rsidRPr="00237E10">
        <w:rPr>
          <w:sz w:val="24"/>
          <w:szCs w:val="24"/>
        </w:rPr>
        <w:t xml:space="preserve"> 10</w:t>
      </w:r>
      <w:r>
        <w:rPr>
          <w:sz w:val="24"/>
          <w:szCs w:val="24"/>
        </w:rPr>
        <w:t>2</w:t>
      </w:r>
      <w:r w:rsidRPr="00237E10">
        <w:rPr>
          <w:sz w:val="24"/>
          <w:szCs w:val="24"/>
        </w:rPr>
        <w:t>,</w:t>
      </w:r>
      <w:r w:rsidR="005B4F12">
        <w:rPr>
          <w:sz w:val="24"/>
          <w:szCs w:val="24"/>
        </w:rPr>
        <w:t>1</w:t>
      </w:r>
      <w:r w:rsidRPr="00237E10">
        <w:rPr>
          <w:sz w:val="24"/>
          <w:szCs w:val="24"/>
        </w:rPr>
        <w:t> %.</w:t>
      </w:r>
    </w:p>
    <w:p w:rsidR="004E6BB2" w:rsidRPr="00237E10" w:rsidRDefault="004E6BB2" w:rsidP="004E6BB2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Показатель повышения к 2018 году </w:t>
      </w:r>
      <w:r w:rsidRPr="00237E10">
        <w:rPr>
          <w:b/>
          <w:sz w:val="24"/>
          <w:szCs w:val="24"/>
        </w:rPr>
        <w:t>средней заработной платы научных сотрудников</w:t>
      </w:r>
      <w:r w:rsidRPr="00237E10">
        <w:rPr>
          <w:sz w:val="24"/>
          <w:szCs w:val="24"/>
        </w:rPr>
        <w:t xml:space="preserve"> до 200 процентов от средней заработной платы в соответствующем регионе </w:t>
      </w:r>
      <w:r w:rsidRPr="00BF4F25">
        <w:rPr>
          <w:sz w:val="24"/>
          <w:szCs w:val="24"/>
        </w:rPr>
        <w:t>составил, по данным Росстата, по итогам 2018 года 2,6 раза (в 2017 году - 183,5 %).</w:t>
      </w:r>
      <w:r w:rsidRPr="00237E10">
        <w:rPr>
          <w:sz w:val="24"/>
          <w:szCs w:val="24"/>
        </w:rPr>
        <w:t xml:space="preserve"> В ряде субъектов Российской Федерации показатель 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 составил: </w:t>
      </w:r>
      <w:r>
        <w:rPr>
          <w:sz w:val="24"/>
          <w:szCs w:val="24"/>
        </w:rPr>
        <w:t>Смоленская область – 196,4</w:t>
      </w:r>
      <w:r w:rsidRPr="00BF4F25">
        <w:rPr>
          <w:sz w:val="24"/>
          <w:szCs w:val="24"/>
        </w:rPr>
        <w:t> </w:t>
      </w:r>
      <w:r>
        <w:rPr>
          <w:sz w:val="24"/>
          <w:szCs w:val="24"/>
        </w:rPr>
        <w:t>%, Тульская область – 181,3</w:t>
      </w:r>
      <w:r w:rsidRPr="00BF4F25">
        <w:rPr>
          <w:sz w:val="24"/>
          <w:szCs w:val="24"/>
        </w:rPr>
        <w:t> </w:t>
      </w:r>
      <w:r>
        <w:rPr>
          <w:sz w:val="24"/>
          <w:szCs w:val="24"/>
        </w:rPr>
        <w:t>%, г. Москва – 191,9</w:t>
      </w:r>
      <w:r w:rsidRPr="00BF4F25">
        <w:rPr>
          <w:sz w:val="24"/>
          <w:szCs w:val="24"/>
        </w:rPr>
        <w:t> </w:t>
      </w:r>
      <w:r>
        <w:rPr>
          <w:sz w:val="24"/>
          <w:szCs w:val="24"/>
        </w:rPr>
        <w:t>%, г. Санкт-Петербург – 195,0</w:t>
      </w:r>
      <w:r w:rsidRPr="00BF4F25">
        <w:rPr>
          <w:sz w:val="24"/>
          <w:szCs w:val="24"/>
        </w:rPr>
        <w:t> </w:t>
      </w:r>
      <w:r>
        <w:rPr>
          <w:sz w:val="24"/>
          <w:szCs w:val="24"/>
        </w:rPr>
        <w:t>%, Камчатский край – 191,5</w:t>
      </w:r>
      <w:r w:rsidRPr="00BF4F25">
        <w:rPr>
          <w:sz w:val="24"/>
          <w:szCs w:val="24"/>
        </w:rPr>
        <w:t> </w:t>
      </w:r>
      <w:r>
        <w:rPr>
          <w:sz w:val="24"/>
          <w:szCs w:val="24"/>
        </w:rPr>
        <w:t>%, Магаданская область – 192,7</w:t>
      </w:r>
      <w:r w:rsidRPr="00BF4F25">
        <w:rPr>
          <w:sz w:val="24"/>
          <w:szCs w:val="24"/>
        </w:rPr>
        <w:t> </w:t>
      </w:r>
      <w:r>
        <w:rPr>
          <w:sz w:val="24"/>
          <w:szCs w:val="24"/>
        </w:rPr>
        <w:t>%. П</w:t>
      </w:r>
      <w:r w:rsidRPr="00237E10">
        <w:rPr>
          <w:sz w:val="24"/>
          <w:szCs w:val="24"/>
        </w:rPr>
        <w:t xml:space="preserve">о данным Росстата, в январе </w:t>
      </w:r>
      <w:r>
        <w:rPr>
          <w:sz w:val="24"/>
          <w:szCs w:val="24"/>
        </w:rPr>
        <w:t>–</w:t>
      </w:r>
      <w:r w:rsidRPr="00237E10">
        <w:rPr>
          <w:sz w:val="24"/>
          <w:szCs w:val="24"/>
        </w:rPr>
        <w:t xml:space="preserve"> </w:t>
      </w:r>
      <w:r w:rsidR="00533829">
        <w:rPr>
          <w:sz w:val="24"/>
          <w:szCs w:val="24"/>
        </w:rPr>
        <w:t>июне</w:t>
      </w:r>
      <w:r w:rsidRPr="00237E10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237E10">
        <w:rPr>
          <w:sz w:val="24"/>
          <w:szCs w:val="24"/>
        </w:rPr>
        <w:t xml:space="preserve"> года (текущее исполнение) превышение средней заработной платы по категории к оценке среднемесячной начисленной заработной платы в соответствующем регионе состав</w:t>
      </w:r>
      <w:r>
        <w:rPr>
          <w:sz w:val="24"/>
          <w:szCs w:val="24"/>
        </w:rPr>
        <w:t>ляет</w:t>
      </w:r>
      <w:r w:rsidRPr="00237E10">
        <w:rPr>
          <w:sz w:val="24"/>
          <w:szCs w:val="24"/>
        </w:rPr>
        <w:t xml:space="preserve"> 2,</w:t>
      </w:r>
      <w:r w:rsidR="00533829">
        <w:rPr>
          <w:sz w:val="24"/>
          <w:szCs w:val="24"/>
        </w:rPr>
        <w:t>4</w:t>
      </w:r>
      <w:r w:rsidRPr="00237E10">
        <w:rPr>
          <w:sz w:val="24"/>
          <w:szCs w:val="24"/>
        </w:rPr>
        <w:t xml:space="preserve"> раза.</w:t>
      </w:r>
    </w:p>
    <w:p w:rsidR="004E6BB2" w:rsidRPr="00237E10" w:rsidRDefault="004E6BB2" w:rsidP="004E6BB2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Не обеспечено повышение </w:t>
      </w:r>
      <w:r w:rsidRPr="00237E10">
        <w:rPr>
          <w:b/>
          <w:sz w:val="24"/>
          <w:szCs w:val="24"/>
        </w:rPr>
        <w:t xml:space="preserve">средней заработной платы социальных работников </w:t>
      </w:r>
      <w:r w:rsidRPr="00237E10">
        <w:rPr>
          <w:sz w:val="24"/>
          <w:szCs w:val="24"/>
        </w:rPr>
        <w:t xml:space="preserve">к 2018 году до 100 процентов от средней заработной платы в соответствующем регионе. По данным Росстата, значение показателя </w:t>
      </w:r>
      <w:r w:rsidRPr="00A3187E">
        <w:rPr>
          <w:sz w:val="24"/>
          <w:szCs w:val="24"/>
        </w:rPr>
        <w:t>в 2018 году составило 87,4 % (в 2017 году</w:t>
      </w:r>
      <w:r w:rsidRPr="00A3187E">
        <w:rPr>
          <w:color w:val="000000"/>
          <w:sz w:val="24"/>
          <w:szCs w:val="24"/>
        </w:rPr>
        <w:t xml:space="preserve"> </w:t>
      </w:r>
      <w:r w:rsidRPr="00A3187E">
        <w:rPr>
          <w:sz w:val="24"/>
          <w:szCs w:val="24"/>
        </w:rPr>
        <w:t>- 74,2 %).</w:t>
      </w:r>
      <w:r w:rsidRPr="00237E10">
        <w:rPr>
          <w:sz w:val="24"/>
          <w:szCs w:val="24"/>
        </w:rPr>
        <w:t xml:space="preserve"> По данным Росстата, в январе </w:t>
      </w:r>
      <w:r>
        <w:rPr>
          <w:sz w:val="24"/>
          <w:szCs w:val="24"/>
        </w:rPr>
        <w:t>–</w:t>
      </w:r>
      <w:r w:rsidRPr="00237E10">
        <w:rPr>
          <w:sz w:val="24"/>
          <w:szCs w:val="24"/>
        </w:rPr>
        <w:t xml:space="preserve"> </w:t>
      </w:r>
      <w:r w:rsidR="00776FB9">
        <w:rPr>
          <w:sz w:val="24"/>
          <w:szCs w:val="24"/>
        </w:rPr>
        <w:t>июне</w:t>
      </w:r>
      <w:r w:rsidRPr="00237E10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237E10">
        <w:rPr>
          <w:sz w:val="24"/>
          <w:szCs w:val="24"/>
        </w:rPr>
        <w:t xml:space="preserve"> года (текущее исполнение) показатель составляет </w:t>
      </w:r>
      <w:r w:rsidR="00776FB9">
        <w:rPr>
          <w:sz w:val="24"/>
          <w:szCs w:val="24"/>
        </w:rPr>
        <w:t>86,6</w:t>
      </w:r>
      <w:r w:rsidRPr="00237E10">
        <w:rPr>
          <w:sz w:val="24"/>
          <w:szCs w:val="24"/>
        </w:rPr>
        <w:t> %.</w:t>
      </w:r>
    </w:p>
    <w:p w:rsidR="004E6BB2" w:rsidRPr="00A3187E" w:rsidRDefault="004E6BB2" w:rsidP="004E6BB2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3187E">
        <w:rPr>
          <w:sz w:val="24"/>
          <w:szCs w:val="24"/>
        </w:rPr>
        <w:t>оказател</w:t>
      </w:r>
      <w:r>
        <w:rPr>
          <w:sz w:val="24"/>
          <w:szCs w:val="24"/>
        </w:rPr>
        <w:t>ь</w:t>
      </w:r>
      <w:r w:rsidRPr="00A3187E">
        <w:rPr>
          <w:sz w:val="24"/>
          <w:szCs w:val="24"/>
        </w:rPr>
        <w:t xml:space="preserve"> доведения к 2018 году</w:t>
      </w:r>
      <w:r w:rsidRPr="00A3187E">
        <w:rPr>
          <w:b/>
          <w:sz w:val="24"/>
          <w:szCs w:val="24"/>
        </w:rPr>
        <w:t xml:space="preserve"> средней заработной платы врачей</w:t>
      </w:r>
      <w:r w:rsidRPr="00A3187E">
        <w:rPr>
          <w:sz w:val="24"/>
          <w:szCs w:val="24"/>
        </w:rPr>
        <w:t xml:space="preserve">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до 200 процентов от средней заработной платы в соответствующем регионе, по данным Росстата, составил </w:t>
      </w:r>
      <w:r>
        <w:rPr>
          <w:sz w:val="24"/>
          <w:szCs w:val="24"/>
        </w:rPr>
        <w:t>по итогам</w:t>
      </w:r>
      <w:r w:rsidRPr="00A3187E">
        <w:rPr>
          <w:sz w:val="24"/>
          <w:szCs w:val="24"/>
        </w:rPr>
        <w:t xml:space="preserve"> 2018 года 198 % (в 2017 году - 163,3 %). </w:t>
      </w:r>
      <w:r w:rsidRPr="00237E10">
        <w:rPr>
          <w:sz w:val="24"/>
          <w:szCs w:val="24"/>
        </w:rPr>
        <w:t>В ряде субъектов Российской Федерации показатель 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 составил: </w:t>
      </w:r>
      <w:r>
        <w:rPr>
          <w:sz w:val="24"/>
          <w:szCs w:val="24"/>
        </w:rPr>
        <w:t>Орловская область – 192,5</w:t>
      </w:r>
      <w:r w:rsidRPr="00A3187E">
        <w:rPr>
          <w:sz w:val="24"/>
          <w:szCs w:val="24"/>
        </w:rPr>
        <w:t> </w:t>
      </w:r>
      <w:r>
        <w:rPr>
          <w:sz w:val="24"/>
          <w:szCs w:val="24"/>
        </w:rPr>
        <w:t>%, Мурманская область – 184,7</w:t>
      </w:r>
      <w:r w:rsidRPr="00A3187E">
        <w:rPr>
          <w:sz w:val="24"/>
          <w:szCs w:val="24"/>
        </w:rPr>
        <w:t> </w:t>
      </w:r>
      <w:r>
        <w:rPr>
          <w:sz w:val="24"/>
          <w:szCs w:val="24"/>
        </w:rPr>
        <w:t>%, Красноярский край – 194,6</w:t>
      </w:r>
      <w:r w:rsidRPr="00A3187E">
        <w:rPr>
          <w:sz w:val="24"/>
          <w:szCs w:val="24"/>
        </w:rPr>
        <w:t> </w:t>
      </w:r>
      <w:r>
        <w:rPr>
          <w:sz w:val="24"/>
          <w:szCs w:val="24"/>
        </w:rPr>
        <w:t>%, Кемеровская область – 195,2</w:t>
      </w:r>
      <w:r w:rsidRPr="00A3187E">
        <w:rPr>
          <w:sz w:val="24"/>
          <w:szCs w:val="24"/>
        </w:rPr>
        <w:t> </w:t>
      </w:r>
      <w:r>
        <w:rPr>
          <w:sz w:val="24"/>
          <w:szCs w:val="24"/>
        </w:rPr>
        <w:t xml:space="preserve">%. </w:t>
      </w:r>
      <w:r w:rsidRPr="00A3187E">
        <w:rPr>
          <w:sz w:val="24"/>
          <w:szCs w:val="24"/>
        </w:rPr>
        <w:t xml:space="preserve">В январе – </w:t>
      </w:r>
      <w:r w:rsidR="00787ECF">
        <w:rPr>
          <w:sz w:val="24"/>
          <w:szCs w:val="24"/>
        </w:rPr>
        <w:t>июне</w:t>
      </w:r>
      <w:r w:rsidRPr="00A3187E">
        <w:rPr>
          <w:sz w:val="24"/>
          <w:szCs w:val="24"/>
        </w:rPr>
        <w:t xml:space="preserve"> 2019 года (текущее исполнение) по данным Росстата, отношение средней заработной платы по </w:t>
      </w:r>
      <w:r>
        <w:rPr>
          <w:sz w:val="24"/>
          <w:szCs w:val="24"/>
        </w:rPr>
        <w:t xml:space="preserve">данной </w:t>
      </w:r>
      <w:r w:rsidRPr="00A3187E">
        <w:rPr>
          <w:sz w:val="24"/>
          <w:szCs w:val="24"/>
        </w:rPr>
        <w:t xml:space="preserve">категории к оценке среднемесячной начисленной заработной платы в соответствующем регионе составляет </w:t>
      </w:r>
      <w:r w:rsidR="00787ECF">
        <w:rPr>
          <w:sz w:val="24"/>
          <w:szCs w:val="24"/>
        </w:rPr>
        <w:t>197,8</w:t>
      </w:r>
      <w:r w:rsidR="00787ECF" w:rsidRPr="00A3187E">
        <w:rPr>
          <w:sz w:val="24"/>
          <w:szCs w:val="24"/>
        </w:rPr>
        <w:t> </w:t>
      </w:r>
      <w:r w:rsidR="00787ECF">
        <w:rPr>
          <w:sz w:val="24"/>
          <w:szCs w:val="24"/>
        </w:rPr>
        <w:t>%</w:t>
      </w:r>
      <w:r w:rsidRPr="00A3187E">
        <w:rPr>
          <w:sz w:val="24"/>
          <w:szCs w:val="24"/>
        </w:rPr>
        <w:t>.</w:t>
      </w:r>
    </w:p>
    <w:p w:rsidR="004E6BB2" w:rsidRPr="00237E10" w:rsidRDefault="004E6BB2" w:rsidP="004E6BB2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Не </w:t>
      </w:r>
      <w:r>
        <w:rPr>
          <w:sz w:val="24"/>
          <w:szCs w:val="24"/>
        </w:rPr>
        <w:t>обеспечено достижение</w:t>
      </w:r>
      <w:r w:rsidRPr="00237E10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>я</w:t>
      </w:r>
      <w:r w:rsidRPr="00237E10">
        <w:rPr>
          <w:sz w:val="24"/>
          <w:szCs w:val="24"/>
        </w:rPr>
        <w:t xml:space="preserve"> повышения к 2018 году </w:t>
      </w:r>
      <w:r w:rsidRPr="00237E10">
        <w:rPr>
          <w:b/>
          <w:sz w:val="24"/>
          <w:szCs w:val="24"/>
        </w:rPr>
        <w:t>средней заработной платы</w:t>
      </w:r>
      <w:r w:rsidRPr="00237E10">
        <w:rPr>
          <w:sz w:val="24"/>
          <w:szCs w:val="24"/>
        </w:rPr>
        <w:t xml:space="preserve"> </w:t>
      </w:r>
      <w:r w:rsidRPr="00237E10">
        <w:rPr>
          <w:b/>
          <w:sz w:val="24"/>
          <w:szCs w:val="24"/>
        </w:rPr>
        <w:t>среднего медицинского персонала</w:t>
      </w:r>
      <w:r w:rsidRPr="00237E10">
        <w:rPr>
          <w:sz w:val="24"/>
          <w:szCs w:val="24"/>
        </w:rPr>
        <w:t xml:space="preserve"> до 100 процентов от средней заработной </w:t>
      </w:r>
      <w:r>
        <w:rPr>
          <w:sz w:val="24"/>
          <w:szCs w:val="24"/>
        </w:rPr>
        <w:t>платы в соответствующем регионе. П</w:t>
      </w:r>
      <w:r w:rsidRPr="00237E10">
        <w:rPr>
          <w:sz w:val="24"/>
          <w:szCs w:val="24"/>
        </w:rPr>
        <w:t xml:space="preserve">о данным Росстата, </w:t>
      </w:r>
      <w:r w:rsidRPr="00041770">
        <w:rPr>
          <w:sz w:val="24"/>
          <w:szCs w:val="24"/>
        </w:rPr>
        <w:t xml:space="preserve">в январе –декабре 2018 года </w:t>
      </w:r>
      <w:r>
        <w:rPr>
          <w:sz w:val="24"/>
          <w:szCs w:val="24"/>
        </w:rPr>
        <w:t xml:space="preserve">показатель </w:t>
      </w:r>
      <w:r w:rsidRPr="00041770">
        <w:rPr>
          <w:sz w:val="24"/>
          <w:szCs w:val="24"/>
        </w:rPr>
        <w:t>составил 97,6% (в 2017 году - 87,5 %).</w:t>
      </w:r>
      <w:r w:rsidRPr="00237E10">
        <w:rPr>
          <w:sz w:val="24"/>
          <w:szCs w:val="24"/>
        </w:rPr>
        <w:t xml:space="preserve"> В </w:t>
      </w:r>
      <w:r w:rsidRPr="00A3187E">
        <w:rPr>
          <w:sz w:val="24"/>
          <w:szCs w:val="24"/>
        </w:rPr>
        <w:t xml:space="preserve">январе – </w:t>
      </w:r>
      <w:r w:rsidR="00787ECF">
        <w:rPr>
          <w:sz w:val="24"/>
          <w:szCs w:val="24"/>
        </w:rPr>
        <w:t>июне</w:t>
      </w:r>
      <w:r w:rsidRPr="00A3187E">
        <w:rPr>
          <w:sz w:val="24"/>
          <w:szCs w:val="24"/>
        </w:rPr>
        <w:t xml:space="preserve"> 2019 года </w:t>
      </w:r>
      <w:r w:rsidRPr="00237E10">
        <w:rPr>
          <w:sz w:val="24"/>
          <w:szCs w:val="24"/>
        </w:rPr>
        <w:t xml:space="preserve">(текущее исполнение) – </w:t>
      </w:r>
      <w:r w:rsidR="00787ECF">
        <w:rPr>
          <w:sz w:val="24"/>
          <w:szCs w:val="24"/>
        </w:rPr>
        <w:t>98,2</w:t>
      </w:r>
      <w:r w:rsidRPr="00237E10">
        <w:rPr>
          <w:sz w:val="24"/>
          <w:szCs w:val="24"/>
        </w:rPr>
        <w:t> %.</w:t>
      </w:r>
    </w:p>
    <w:p w:rsidR="004E6BB2" w:rsidRPr="00831400" w:rsidRDefault="004E6BB2" w:rsidP="004E6BB2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sz w:val="24"/>
          <w:szCs w:val="24"/>
        </w:rPr>
      </w:pPr>
      <w:r w:rsidRPr="00831400">
        <w:rPr>
          <w:sz w:val="24"/>
          <w:szCs w:val="24"/>
        </w:rPr>
        <w:t xml:space="preserve">Не обеспечено повышение к 2018 году </w:t>
      </w:r>
      <w:r w:rsidRPr="00831400">
        <w:rPr>
          <w:b/>
          <w:sz w:val="24"/>
          <w:szCs w:val="24"/>
        </w:rPr>
        <w:t xml:space="preserve">средней заработной платы младшего </w:t>
      </w:r>
      <w:r w:rsidRPr="00831400">
        <w:rPr>
          <w:b/>
          <w:sz w:val="24"/>
          <w:szCs w:val="24"/>
        </w:rPr>
        <w:lastRenderedPageBreak/>
        <w:t>медицинского персонала</w:t>
      </w:r>
      <w:r w:rsidRPr="00831400">
        <w:rPr>
          <w:sz w:val="24"/>
          <w:szCs w:val="24"/>
        </w:rPr>
        <w:t xml:space="preserve"> до 100 процентов от средней заработной платы в соответствующем регионе. По данным Росстата, значение показателя по итогам</w:t>
      </w:r>
      <w:r w:rsidRPr="00831400">
        <w:rPr>
          <w:b/>
          <w:sz w:val="24"/>
          <w:szCs w:val="24"/>
        </w:rPr>
        <w:t xml:space="preserve"> </w:t>
      </w:r>
      <w:r w:rsidRPr="00831400">
        <w:rPr>
          <w:sz w:val="24"/>
          <w:szCs w:val="24"/>
        </w:rPr>
        <w:t xml:space="preserve">2018 года составило 90,4% (в 2017 году - 61,9 %). В 2018 году, по данным Росстата, отмечено в целом по Российской Федерации сокращение численности младшего медицинского персонала на 137 тыс. человек, или 32 %. В январе – </w:t>
      </w:r>
      <w:r w:rsidR="00A34BB9">
        <w:rPr>
          <w:sz w:val="24"/>
          <w:szCs w:val="24"/>
        </w:rPr>
        <w:t>июне</w:t>
      </w:r>
      <w:r w:rsidRPr="00831400">
        <w:rPr>
          <w:sz w:val="24"/>
          <w:szCs w:val="24"/>
        </w:rPr>
        <w:t xml:space="preserve"> 2019 года (текущее исполнение) значение показателя повышения средней заработной платы младшего медицинского персонала до средней заработной платы в соответствующем регионе составляет </w:t>
      </w:r>
      <w:r w:rsidR="00A34BB9">
        <w:rPr>
          <w:sz w:val="24"/>
          <w:szCs w:val="24"/>
        </w:rPr>
        <w:t>88,8</w:t>
      </w:r>
      <w:r w:rsidRPr="00831400">
        <w:rPr>
          <w:sz w:val="24"/>
          <w:szCs w:val="24"/>
        </w:rPr>
        <w:t> %.</w:t>
      </w:r>
    </w:p>
    <w:p w:rsidR="00297AAC" w:rsidRPr="00845782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845782">
        <w:rPr>
          <w:sz w:val="24"/>
          <w:szCs w:val="24"/>
          <w:lang w:eastAsia="en-US"/>
        </w:rPr>
        <w:t xml:space="preserve">На мероприятия Указа № 597 в целях </w:t>
      </w:r>
      <w:r w:rsidRPr="00845782">
        <w:rPr>
          <w:b/>
          <w:sz w:val="24"/>
          <w:szCs w:val="24"/>
          <w:lang w:eastAsia="en-US"/>
        </w:rPr>
        <w:t>сохранения и развития российской культуры</w:t>
      </w:r>
      <w:r w:rsidR="00845782" w:rsidRPr="00845782">
        <w:rPr>
          <w:sz w:val="24"/>
          <w:szCs w:val="24"/>
          <w:lang w:eastAsia="en-US"/>
        </w:rPr>
        <w:t xml:space="preserve"> в 2018</w:t>
      </w:r>
      <w:r w:rsidRPr="00845782">
        <w:rPr>
          <w:sz w:val="24"/>
          <w:szCs w:val="24"/>
          <w:lang w:eastAsia="en-US"/>
        </w:rPr>
        <w:t xml:space="preserve"> году, по данным пояснительной записки, </w:t>
      </w:r>
      <w:r w:rsidRPr="00845782">
        <w:rPr>
          <w:rFonts w:eastAsia="Calibri"/>
          <w:bCs/>
          <w:sz w:val="24"/>
          <w:szCs w:val="24"/>
          <w:lang w:eastAsia="en-US"/>
        </w:rPr>
        <w:t xml:space="preserve">Федеральным законом </w:t>
      </w:r>
      <w:r w:rsidRPr="00845782">
        <w:rPr>
          <w:sz w:val="24"/>
          <w:szCs w:val="24"/>
        </w:rPr>
        <w:t xml:space="preserve">№ </w:t>
      </w:r>
      <w:r w:rsidR="00845782" w:rsidRPr="00845782">
        <w:rPr>
          <w:sz w:val="24"/>
          <w:szCs w:val="24"/>
        </w:rPr>
        <w:t>362</w:t>
      </w:r>
      <w:r w:rsidRPr="00845782">
        <w:rPr>
          <w:sz w:val="24"/>
          <w:szCs w:val="24"/>
        </w:rPr>
        <w:t xml:space="preserve">-ФЗ </w:t>
      </w:r>
      <w:r w:rsidRPr="00845782">
        <w:rPr>
          <w:rFonts w:eastAsia="Calibri"/>
          <w:bCs/>
          <w:sz w:val="24"/>
          <w:szCs w:val="24"/>
          <w:lang w:eastAsia="en-US"/>
        </w:rPr>
        <w:t xml:space="preserve">(с изменениями) и сводной бюджетной росписью предусмотрены бюджетные ассигнования федерального бюджета в объеме </w:t>
      </w:r>
      <w:r w:rsidR="00845782" w:rsidRPr="00845782">
        <w:rPr>
          <w:rFonts w:eastAsia="Calibri"/>
          <w:bCs/>
          <w:sz w:val="24"/>
          <w:szCs w:val="24"/>
          <w:lang w:eastAsia="en-US"/>
        </w:rPr>
        <w:t>666,0</w:t>
      </w:r>
      <w:r w:rsidRPr="00845782">
        <w:rPr>
          <w:rFonts w:eastAsia="Calibri"/>
          <w:bCs/>
          <w:sz w:val="24"/>
          <w:szCs w:val="24"/>
          <w:lang w:eastAsia="en-US"/>
        </w:rPr>
        <w:t xml:space="preserve"> млн. рублей</w:t>
      </w:r>
      <w:r w:rsidRPr="00845782">
        <w:rPr>
          <w:sz w:val="24"/>
          <w:szCs w:val="24"/>
          <w:lang w:eastAsia="en-US"/>
        </w:rPr>
        <w:t xml:space="preserve">. </w:t>
      </w:r>
      <w:r w:rsidRPr="00845782">
        <w:rPr>
          <w:rFonts w:eastAsia="Calibri"/>
          <w:bCs/>
          <w:sz w:val="24"/>
          <w:szCs w:val="24"/>
          <w:lang w:eastAsia="en-US"/>
        </w:rPr>
        <w:t xml:space="preserve">Кассовое исполнение </w:t>
      </w:r>
      <w:r w:rsidRPr="00845782">
        <w:rPr>
          <w:sz w:val="24"/>
          <w:szCs w:val="24"/>
        </w:rPr>
        <w:t xml:space="preserve">указанных расходов </w:t>
      </w:r>
      <w:r w:rsidRPr="00845782">
        <w:rPr>
          <w:rFonts w:eastAsia="Calibri"/>
          <w:bCs/>
          <w:sz w:val="24"/>
          <w:szCs w:val="24"/>
          <w:lang w:eastAsia="en-US"/>
        </w:rPr>
        <w:t xml:space="preserve">федерального бюджета </w:t>
      </w:r>
      <w:r w:rsidRPr="00845782">
        <w:rPr>
          <w:sz w:val="24"/>
          <w:szCs w:val="24"/>
        </w:rPr>
        <w:t>составило 100 % сводной бюджетной росписи.</w:t>
      </w:r>
    </w:p>
    <w:p w:rsidR="00297AAC" w:rsidRPr="008D2D2A" w:rsidRDefault="00297AAC" w:rsidP="008D2D2A">
      <w:pPr>
        <w:widowControl w:val="0"/>
        <w:numPr>
          <w:ilvl w:val="0"/>
          <w:numId w:val="1"/>
        </w:numPr>
        <w:tabs>
          <w:tab w:val="clear" w:pos="0"/>
        </w:tabs>
        <w:spacing w:after="0" w:line="360" w:lineRule="auto"/>
        <w:ind w:left="0" w:firstLine="709"/>
        <w:jc w:val="both"/>
        <w:rPr>
          <w:sz w:val="24"/>
          <w:szCs w:val="24"/>
          <w:highlight w:val="yellow"/>
        </w:rPr>
      </w:pPr>
      <w:r w:rsidRPr="008D2D2A">
        <w:rPr>
          <w:sz w:val="24"/>
          <w:szCs w:val="24"/>
          <w:lang w:eastAsia="en-US"/>
        </w:rPr>
        <w:t xml:space="preserve">Реализована задача Указа № 597 по созданию к 2018 году 27 виртуальных </w:t>
      </w:r>
      <w:r w:rsidRPr="008D2D2A">
        <w:rPr>
          <w:b/>
          <w:sz w:val="24"/>
          <w:szCs w:val="24"/>
          <w:lang w:eastAsia="en-US"/>
        </w:rPr>
        <w:t xml:space="preserve">музеев. </w:t>
      </w:r>
      <w:r w:rsidR="00116C7B" w:rsidRPr="00116C7B">
        <w:rPr>
          <w:sz w:val="24"/>
          <w:szCs w:val="24"/>
          <w:lang w:eastAsia="en-US"/>
        </w:rPr>
        <w:t>Н</w:t>
      </w:r>
      <w:r w:rsidR="008D2D2A" w:rsidRPr="008D2D2A">
        <w:rPr>
          <w:sz w:val="24"/>
          <w:szCs w:val="24"/>
        </w:rPr>
        <w:t>а портале «</w:t>
      </w:r>
      <w:proofErr w:type="spellStart"/>
      <w:r w:rsidR="008D2D2A" w:rsidRPr="008D2D2A">
        <w:rPr>
          <w:sz w:val="24"/>
          <w:szCs w:val="24"/>
        </w:rPr>
        <w:t>Культура.РФ</w:t>
      </w:r>
      <w:proofErr w:type="spellEnd"/>
      <w:r w:rsidR="008D2D2A" w:rsidRPr="008D2D2A">
        <w:rPr>
          <w:sz w:val="24"/>
          <w:szCs w:val="24"/>
        </w:rPr>
        <w:t>» размещено 296 виртуальных музеев.</w:t>
      </w:r>
      <w:r w:rsidR="008D2D2A">
        <w:rPr>
          <w:sz w:val="24"/>
          <w:szCs w:val="24"/>
          <w:highlight w:val="yellow"/>
        </w:rPr>
        <w:t xml:space="preserve"> </w:t>
      </w:r>
    </w:p>
    <w:p w:rsidR="00297AAC" w:rsidRPr="005279FF" w:rsidRDefault="00297AAC" w:rsidP="00237E10">
      <w:pPr>
        <w:widowControl w:val="0"/>
        <w:numPr>
          <w:ilvl w:val="0"/>
          <w:numId w:val="1"/>
        </w:numPr>
        <w:tabs>
          <w:tab w:val="clear" w:pos="0"/>
        </w:tabs>
        <w:spacing w:after="0" w:line="360" w:lineRule="auto"/>
        <w:ind w:left="0" w:firstLine="709"/>
        <w:jc w:val="both"/>
        <w:rPr>
          <w:sz w:val="24"/>
          <w:szCs w:val="24"/>
          <w:highlight w:val="yellow"/>
        </w:rPr>
      </w:pPr>
      <w:r w:rsidRPr="008D2D2A">
        <w:rPr>
          <w:sz w:val="24"/>
          <w:szCs w:val="24"/>
        </w:rPr>
        <w:t xml:space="preserve">На решение задачи </w:t>
      </w:r>
      <w:r w:rsidR="00116C7B" w:rsidRPr="008D2D2A">
        <w:rPr>
          <w:sz w:val="24"/>
          <w:szCs w:val="24"/>
        </w:rPr>
        <w:t xml:space="preserve">по увеличению к 2018 году в два раза количества </w:t>
      </w:r>
      <w:r w:rsidR="00116C7B" w:rsidRPr="008D2D2A">
        <w:rPr>
          <w:b/>
          <w:sz w:val="24"/>
          <w:szCs w:val="24"/>
        </w:rPr>
        <w:t>выставочных проектов</w:t>
      </w:r>
      <w:r w:rsidR="00116C7B" w:rsidRPr="008D2D2A">
        <w:rPr>
          <w:sz w:val="24"/>
          <w:szCs w:val="24"/>
        </w:rPr>
        <w:t>, осуществляемых в субъектах Российской Федерации</w:t>
      </w:r>
      <w:r w:rsidR="00116C7B">
        <w:rPr>
          <w:sz w:val="24"/>
          <w:szCs w:val="24"/>
        </w:rPr>
        <w:t>,</w:t>
      </w:r>
      <w:r w:rsidR="00116C7B" w:rsidRPr="008D2D2A">
        <w:rPr>
          <w:rFonts w:eastAsia="Calibri"/>
          <w:bCs/>
          <w:sz w:val="24"/>
          <w:szCs w:val="24"/>
          <w:lang w:eastAsia="en-US"/>
        </w:rPr>
        <w:t xml:space="preserve"> </w:t>
      </w:r>
      <w:r w:rsidRPr="008D2D2A">
        <w:rPr>
          <w:rFonts w:eastAsia="Calibri"/>
          <w:bCs/>
          <w:sz w:val="24"/>
          <w:szCs w:val="24"/>
          <w:lang w:eastAsia="en-US"/>
        </w:rPr>
        <w:t xml:space="preserve">Федеральным законом </w:t>
      </w:r>
      <w:r w:rsidR="00116C7B">
        <w:rPr>
          <w:rFonts w:eastAsia="Calibri"/>
          <w:bCs/>
          <w:sz w:val="24"/>
          <w:szCs w:val="24"/>
          <w:lang w:eastAsia="en-US"/>
        </w:rPr>
        <w:br/>
      </w:r>
      <w:r w:rsidRPr="008D2D2A">
        <w:rPr>
          <w:sz w:val="24"/>
          <w:szCs w:val="24"/>
        </w:rPr>
        <w:t xml:space="preserve">№ </w:t>
      </w:r>
      <w:r w:rsidR="008D2D2A" w:rsidRPr="008D2D2A">
        <w:rPr>
          <w:sz w:val="24"/>
          <w:szCs w:val="24"/>
        </w:rPr>
        <w:t>362</w:t>
      </w:r>
      <w:r w:rsidRPr="008D2D2A">
        <w:rPr>
          <w:sz w:val="24"/>
          <w:szCs w:val="24"/>
        </w:rPr>
        <w:t xml:space="preserve">-ФЗ </w:t>
      </w:r>
      <w:r w:rsidRPr="008D2D2A">
        <w:rPr>
          <w:rFonts w:eastAsia="Calibri"/>
          <w:bCs/>
          <w:sz w:val="24"/>
          <w:szCs w:val="24"/>
          <w:lang w:eastAsia="en-US"/>
        </w:rPr>
        <w:t>(с изменениями) и св</w:t>
      </w:r>
      <w:r w:rsidR="008D2D2A" w:rsidRPr="008D2D2A">
        <w:rPr>
          <w:rFonts w:eastAsia="Calibri"/>
          <w:bCs/>
          <w:sz w:val="24"/>
          <w:szCs w:val="24"/>
          <w:lang w:eastAsia="en-US"/>
        </w:rPr>
        <w:t>одной бюджетной росписью на 2018</w:t>
      </w:r>
      <w:r w:rsidRPr="008D2D2A">
        <w:rPr>
          <w:rFonts w:eastAsia="Calibri"/>
          <w:bCs/>
          <w:sz w:val="24"/>
          <w:szCs w:val="24"/>
          <w:lang w:eastAsia="en-US"/>
        </w:rPr>
        <w:t xml:space="preserve"> год предусмотрены</w:t>
      </w:r>
      <w:r w:rsidRPr="008D2D2A">
        <w:rPr>
          <w:sz w:val="24"/>
          <w:szCs w:val="24"/>
        </w:rPr>
        <w:t xml:space="preserve"> бюджетные ассигнования федерального бюджета в размере 80,5 млн. рублей. </w:t>
      </w:r>
      <w:r w:rsidRPr="008D2D2A">
        <w:rPr>
          <w:rFonts w:eastAsia="Calibri"/>
          <w:bCs/>
          <w:sz w:val="24"/>
          <w:szCs w:val="24"/>
          <w:lang w:eastAsia="en-US"/>
        </w:rPr>
        <w:t>Исполнение указанных расходов составило 100</w:t>
      </w:r>
      <w:r w:rsidRPr="008D2D2A">
        <w:rPr>
          <w:rFonts w:eastAsia="Calibri"/>
          <w:bCs/>
          <w:sz w:val="24"/>
          <w:szCs w:val="24"/>
        </w:rPr>
        <w:t> </w:t>
      </w:r>
      <w:r w:rsidRPr="008D2D2A">
        <w:rPr>
          <w:sz w:val="24"/>
          <w:szCs w:val="24"/>
        </w:rPr>
        <w:t>%</w:t>
      </w:r>
      <w:r w:rsidRPr="008D2D2A">
        <w:rPr>
          <w:rFonts w:eastAsia="Calibri"/>
          <w:bCs/>
          <w:sz w:val="24"/>
          <w:szCs w:val="24"/>
          <w:lang w:eastAsia="en-US"/>
        </w:rPr>
        <w:t>.</w:t>
      </w:r>
      <w:r w:rsidRPr="008D2D2A">
        <w:rPr>
          <w:sz w:val="24"/>
          <w:szCs w:val="24"/>
        </w:rPr>
        <w:t xml:space="preserve"> </w:t>
      </w:r>
    </w:p>
    <w:p w:rsidR="00297AAC" w:rsidRPr="004B1885" w:rsidRDefault="00297AAC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4B1885">
        <w:rPr>
          <w:sz w:val="24"/>
          <w:szCs w:val="24"/>
        </w:rPr>
        <w:t>По данн</w:t>
      </w:r>
      <w:r w:rsidR="004B1885" w:rsidRPr="004B1885">
        <w:rPr>
          <w:sz w:val="24"/>
          <w:szCs w:val="24"/>
        </w:rPr>
        <w:t>ым пояснительной записки, в 2018</w:t>
      </w:r>
      <w:r w:rsidRPr="004B1885">
        <w:rPr>
          <w:sz w:val="24"/>
          <w:szCs w:val="24"/>
        </w:rPr>
        <w:t xml:space="preserve"> году обеспечена выплата 4 тыс. государственных </w:t>
      </w:r>
      <w:r w:rsidRPr="004B1885">
        <w:rPr>
          <w:b/>
          <w:sz w:val="24"/>
          <w:szCs w:val="24"/>
        </w:rPr>
        <w:t>стипендий</w:t>
      </w:r>
      <w:r w:rsidRPr="004B1885">
        <w:rPr>
          <w:sz w:val="24"/>
          <w:szCs w:val="24"/>
        </w:rPr>
        <w:t xml:space="preserve"> для выдающихся деятелей культуры и искусства и молодых талантливых авторов. 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Федеральным законом </w:t>
      </w:r>
      <w:r w:rsidR="004B1885" w:rsidRPr="004B1885">
        <w:rPr>
          <w:sz w:val="24"/>
          <w:szCs w:val="24"/>
        </w:rPr>
        <w:t>№ 362</w:t>
      </w:r>
      <w:r w:rsidRPr="004B1885">
        <w:rPr>
          <w:sz w:val="24"/>
          <w:szCs w:val="24"/>
        </w:rPr>
        <w:t xml:space="preserve">-ФЗ </w:t>
      </w:r>
      <w:r w:rsidRPr="004B1885">
        <w:rPr>
          <w:rFonts w:eastAsia="Calibri"/>
          <w:bCs/>
          <w:sz w:val="24"/>
          <w:szCs w:val="24"/>
          <w:lang w:eastAsia="en-US"/>
        </w:rPr>
        <w:t>(с изменениями) и с</w:t>
      </w:r>
      <w:r w:rsidR="004B1885" w:rsidRPr="004B1885">
        <w:rPr>
          <w:rFonts w:eastAsia="Calibri"/>
          <w:bCs/>
          <w:sz w:val="24"/>
          <w:szCs w:val="24"/>
          <w:lang w:eastAsia="en-US"/>
        </w:rPr>
        <w:t>водной бюджетной росписью в 2018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 году на эти цели </w:t>
      </w:r>
      <w:r w:rsidRPr="004B1885">
        <w:rPr>
          <w:sz w:val="24"/>
          <w:szCs w:val="24"/>
        </w:rPr>
        <w:t xml:space="preserve">предусмотрены </w:t>
      </w:r>
      <w:r w:rsidRPr="004B1885">
        <w:rPr>
          <w:rFonts w:eastAsia="Calibri"/>
          <w:bCs/>
          <w:sz w:val="24"/>
          <w:szCs w:val="24"/>
          <w:lang w:eastAsia="en-US"/>
        </w:rPr>
        <w:t>бюджетные ассигнования фед</w:t>
      </w:r>
      <w:r w:rsidR="004B1885" w:rsidRPr="004B1885">
        <w:rPr>
          <w:rFonts w:eastAsia="Calibri"/>
          <w:bCs/>
          <w:sz w:val="24"/>
          <w:szCs w:val="24"/>
          <w:lang w:eastAsia="en-US"/>
        </w:rPr>
        <w:t>ерального бюджета в объеме 288,0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 млн. рублей. Кассовое исполнение </w:t>
      </w:r>
      <w:r w:rsidRPr="004B1885">
        <w:rPr>
          <w:sz w:val="24"/>
          <w:szCs w:val="24"/>
        </w:rPr>
        <w:t xml:space="preserve">указанных расходов 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федерального бюджета </w:t>
      </w:r>
      <w:r w:rsidRPr="004B1885">
        <w:rPr>
          <w:sz w:val="24"/>
          <w:szCs w:val="24"/>
        </w:rPr>
        <w:t>составило 100 %.</w:t>
      </w:r>
    </w:p>
    <w:p w:rsidR="00297AAC" w:rsidRPr="004B1885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4B1885">
        <w:rPr>
          <w:sz w:val="24"/>
          <w:szCs w:val="24"/>
        </w:rPr>
        <w:t>По данн</w:t>
      </w:r>
      <w:r w:rsidR="004B1885" w:rsidRPr="004B1885">
        <w:rPr>
          <w:sz w:val="24"/>
          <w:szCs w:val="24"/>
        </w:rPr>
        <w:t>ым пояснительной записки, в 2018</w:t>
      </w:r>
      <w:r w:rsidRPr="004B1885">
        <w:rPr>
          <w:sz w:val="24"/>
          <w:szCs w:val="24"/>
        </w:rPr>
        <w:t xml:space="preserve"> году на предоставление </w:t>
      </w:r>
      <w:r w:rsidRPr="004B1885">
        <w:rPr>
          <w:b/>
          <w:sz w:val="24"/>
          <w:szCs w:val="24"/>
        </w:rPr>
        <w:t>грантов</w:t>
      </w:r>
      <w:r w:rsidRPr="004B1885">
        <w:rPr>
          <w:sz w:val="24"/>
          <w:szCs w:val="24"/>
        </w:rPr>
        <w:t xml:space="preserve"> для поддержки творческих проектов общенационального значения в области культуры и искусства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 Федеральным законом </w:t>
      </w:r>
      <w:r w:rsidR="004B1885" w:rsidRPr="004B1885">
        <w:rPr>
          <w:sz w:val="24"/>
          <w:szCs w:val="24"/>
        </w:rPr>
        <w:t>№ 362</w:t>
      </w:r>
      <w:r w:rsidRPr="004B1885">
        <w:rPr>
          <w:sz w:val="24"/>
          <w:szCs w:val="24"/>
        </w:rPr>
        <w:t xml:space="preserve">-ФЗ </w:t>
      </w:r>
      <w:r w:rsidRPr="004B1885">
        <w:rPr>
          <w:rFonts w:eastAsia="Calibri"/>
          <w:bCs/>
          <w:sz w:val="24"/>
          <w:szCs w:val="24"/>
          <w:lang w:eastAsia="en-US"/>
        </w:rPr>
        <w:t>(с изменениями) и сводной бюджетной росписью в 201</w:t>
      </w:r>
      <w:r w:rsidR="004B1885" w:rsidRPr="004B1885">
        <w:rPr>
          <w:rFonts w:eastAsia="Calibri"/>
          <w:bCs/>
          <w:sz w:val="24"/>
          <w:szCs w:val="24"/>
          <w:lang w:eastAsia="en-US"/>
        </w:rPr>
        <w:t>8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 году на эти цели </w:t>
      </w:r>
      <w:r w:rsidRPr="004B1885">
        <w:rPr>
          <w:sz w:val="24"/>
          <w:szCs w:val="24"/>
        </w:rPr>
        <w:t xml:space="preserve">предусмотрены 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бюджетные ассигнования федерального бюджета в объеме </w:t>
      </w:r>
      <w:r w:rsidR="004B1885" w:rsidRPr="004B1885">
        <w:rPr>
          <w:rFonts w:eastAsia="Calibri"/>
          <w:bCs/>
          <w:sz w:val="24"/>
          <w:szCs w:val="24"/>
          <w:lang w:eastAsia="en-US"/>
        </w:rPr>
        <w:t>100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,0 млн. рублей. Кассовое исполнение </w:t>
      </w:r>
      <w:r w:rsidRPr="004B1885">
        <w:rPr>
          <w:sz w:val="24"/>
          <w:szCs w:val="24"/>
        </w:rPr>
        <w:t xml:space="preserve">указанных расходов </w:t>
      </w:r>
      <w:r w:rsidRPr="004B1885">
        <w:rPr>
          <w:rFonts w:eastAsia="Calibri"/>
          <w:bCs/>
          <w:sz w:val="24"/>
          <w:szCs w:val="24"/>
          <w:lang w:eastAsia="en-US"/>
        </w:rPr>
        <w:t xml:space="preserve">федерального бюджета </w:t>
      </w:r>
      <w:r w:rsidRPr="004B1885">
        <w:rPr>
          <w:sz w:val="24"/>
          <w:szCs w:val="24"/>
        </w:rPr>
        <w:t xml:space="preserve">составило 100 %. Выделено </w:t>
      </w:r>
      <w:r w:rsidR="004B1885" w:rsidRPr="004B1885">
        <w:rPr>
          <w:sz w:val="24"/>
          <w:szCs w:val="24"/>
        </w:rPr>
        <w:t>100</w:t>
      </w:r>
      <w:r w:rsidRPr="004B1885">
        <w:rPr>
          <w:sz w:val="24"/>
          <w:szCs w:val="24"/>
        </w:rPr>
        <w:t xml:space="preserve"> грантов для поддержки творческих проектов общенационального значения в области культуры и искусства.</w:t>
      </w:r>
    </w:p>
    <w:p w:rsidR="00297AAC" w:rsidRPr="005279FF" w:rsidRDefault="00297AAC" w:rsidP="00237E10">
      <w:pPr>
        <w:pStyle w:val="21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B1885">
        <w:rPr>
          <w:rFonts w:ascii="Times New Roman" w:hAnsi="Times New Roman" w:cs="Times New Roman"/>
          <w:sz w:val="24"/>
          <w:szCs w:val="24"/>
        </w:rPr>
        <w:t xml:space="preserve">Обеспечено достижение показателя по увеличению к 2018 году в целях выявления и поддержки </w:t>
      </w:r>
      <w:r w:rsidRPr="004B1885">
        <w:rPr>
          <w:rFonts w:ascii="Times New Roman" w:hAnsi="Times New Roman" w:cs="Times New Roman"/>
          <w:b/>
          <w:sz w:val="24"/>
          <w:szCs w:val="24"/>
        </w:rPr>
        <w:t>юных талантов</w:t>
      </w:r>
      <w:r w:rsidRPr="004B1885">
        <w:rPr>
          <w:rFonts w:ascii="Times New Roman" w:hAnsi="Times New Roman" w:cs="Times New Roman"/>
          <w:sz w:val="24"/>
          <w:szCs w:val="24"/>
        </w:rPr>
        <w:t xml:space="preserve"> число детей, привлекаемых к участию в творческих мероприятиях, до 8 процентов общего числа детей. По данным Минфина России, </w:t>
      </w:r>
      <w:r w:rsidRPr="004B188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Федеральным законом </w:t>
      </w:r>
      <w:r w:rsidRPr="004B1885">
        <w:rPr>
          <w:rFonts w:ascii="Times New Roman" w:hAnsi="Times New Roman" w:cs="Times New Roman"/>
          <w:sz w:val="24"/>
          <w:szCs w:val="24"/>
        </w:rPr>
        <w:t>№ </w:t>
      </w:r>
      <w:r w:rsidR="004B1885" w:rsidRPr="004B1885">
        <w:rPr>
          <w:rFonts w:ascii="Times New Roman" w:hAnsi="Times New Roman" w:cs="Times New Roman"/>
          <w:sz w:val="24"/>
          <w:szCs w:val="24"/>
        </w:rPr>
        <w:t>362</w:t>
      </w:r>
      <w:r w:rsidRPr="004B1885">
        <w:rPr>
          <w:rFonts w:ascii="Times New Roman" w:hAnsi="Times New Roman" w:cs="Times New Roman"/>
          <w:sz w:val="24"/>
          <w:szCs w:val="24"/>
        </w:rPr>
        <w:t xml:space="preserve">-ФЗ </w:t>
      </w:r>
      <w:r w:rsidRPr="004B1885">
        <w:rPr>
          <w:rFonts w:ascii="Times New Roman" w:eastAsia="Calibri" w:hAnsi="Times New Roman" w:cs="Times New Roman"/>
          <w:bCs/>
          <w:sz w:val="24"/>
          <w:szCs w:val="24"/>
        </w:rPr>
        <w:t>(с изменениями) и сводной бюджетной росписью в 201</w:t>
      </w:r>
      <w:r w:rsidR="004B1885" w:rsidRPr="004B1885"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4B1885">
        <w:rPr>
          <w:rFonts w:ascii="Times New Roman" w:eastAsia="Calibri" w:hAnsi="Times New Roman" w:cs="Times New Roman"/>
          <w:bCs/>
          <w:sz w:val="24"/>
          <w:szCs w:val="24"/>
        </w:rPr>
        <w:t xml:space="preserve"> году на эти цели </w:t>
      </w:r>
      <w:r w:rsidRPr="004B1885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Pr="004B1885">
        <w:rPr>
          <w:rFonts w:ascii="Times New Roman" w:eastAsia="Calibri" w:hAnsi="Times New Roman" w:cs="Times New Roman"/>
          <w:bCs/>
          <w:sz w:val="24"/>
          <w:szCs w:val="24"/>
        </w:rPr>
        <w:t xml:space="preserve">бюджетные ассигнования федерального бюджета в объеме </w:t>
      </w:r>
      <w:r w:rsidR="004B1885" w:rsidRPr="004B1885">
        <w:rPr>
          <w:rFonts w:ascii="Times New Roman" w:eastAsia="Calibri" w:hAnsi="Times New Roman" w:cs="Times New Roman"/>
          <w:bCs/>
          <w:sz w:val="24"/>
          <w:szCs w:val="24"/>
        </w:rPr>
        <w:t>197,5</w:t>
      </w:r>
      <w:r w:rsidRPr="004B1885">
        <w:rPr>
          <w:rFonts w:ascii="Times New Roman" w:eastAsia="Calibri" w:hAnsi="Times New Roman" w:cs="Times New Roman"/>
          <w:bCs/>
          <w:sz w:val="24"/>
          <w:szCs w:val="24"/>
        </w:rPr>
        <w:t xml:space="preserve"> млн. рублей. Кассовое исполнение </w:t>
      </w:r>
      <w:r w:rsidRPr="004B1885">
        <w:rPr>
          <w:rFonts w:ascii="Times New Roman" w:hAnsi="Times New Roman" w:cs="Times New Roman"/>
          <w:sz w:val="24"/>
          <w:szCs w:val="24"/>
        </w:rPr>
        <w:t xml:space="preserve">указанных расходов </w:t>
      </w:r>
      <w:r w:rsidRPr="004B1885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бюджета </w:t>
      </w:r>
      <w:r w:rsidRPr="004B1885">
        <w:rPr>
          <w:rFonts w:ascii="Times New Roman" w:hAnsi="Times New Roman" w:cs="Times New Roman"/>
          <w:sz w:val="24"/>
          <w:szCs w:val="24"/>
        </w:rPr>
        <w:t>составило 100 %.</w:t>
      </w:r>
    </w:p>
    <w:p w:rsidR="00297AAC" w:rsidRPr="008816B4" w:rsidRDefault="00297AAC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  <w:lang w:eastAsia="en-US"/>
        </w:rPr>
      </w:pPr>
      <w:r w:rsidRPr="008816B4">
        <w:rPr>
          <w:sz w:val="24"/>
          <w:szCs w:val="24"/>
          <w:lang w:eastAsia="en-US"/>
        </w:rPr>
        <w:t>Для исполнения задачи Указа № 597 о реализации мер, направленных на увеличение поддержки социально ориентированных некоммерческих организаций, в 201</w:t>
      </w:r>
      <w:r w:rsidR="008816B4" w:rsidRPr="008816B4">
        <w:rPr>
          <w:sz w:val="24"/>
          <w:szCs w:val="24"/>
          <w:lang w:eastAsia="en-US"/>
        </w:rPr>
        <w:t>8</w:t>
      </w:r>
      <w:r w:rsidRPr="008816B4">
        <w:rPr>
          <w:sz w:val="24"/>
          <w:szCs w:val="24"/>
          <w:lang w:eastAsia="en-US"/>
        </w:rPr>
        <w:t xml:space="preserve"> году предусмотрены </w:t>
      </w:r>
      <w:r w:rsidRPr="008816B4">
        <w:rPr>
          <w:rFonts w:eastAsia="Calibri"/>
          <w:bCs/>
          <w:sz w:val="24"/>
          <w:szCs w:val="24"/>
        </w:rPr>
        <w:t>бюджетные ассигнования федерального бюджета в объеме</w:t>
      </w:r>
      <w:r w:rsidR="008816B4" w:rsidRPr="008816B4">
        <w:rPr>
          <w:sz w:val="24"/>
          <w:szCs w:val="24"/>
          <w:lang w:eastAsia="en-US"/>
        </w:rPr>
        <w:t xml:space="preserve"> 8 016,8</w:t>
      </w:r>
      <w:r w:rsidRPr="008816B4">
        <w:rPr>
          <w:sz w:val="24"/>
          <w:szCs w:val="24"/>
          <w:lang w:eastAsia="en-US"/>
        </w:rPr>
        <w:t xml:space="preserve"> млн. рублей. Кассовое исполнение за 201</w:t>
      </w:r>
      <w:r w:rsidR="008816B4" w:rsidRPr="008816B4">
        <w:rPr>
          <w:sz w:val="24"/>
          <w:szCs w:val="24"/>
          <w:lang w:eastAsia="en-US"/>
        </w:rPr>
        <w:t>8</w:t>
      </w:r>
      <w:r w:rsidRPr="008816B4">
        <w:rPr>
          <w:sz w:val="24"/>
          <w:szCs w:val="24"/>
          <w:lang w:eastAsia="en-US"/>
        </w:rPr>
        <w:t xml:space="preserve"> год составило </w:t>
      </w:r>
      <w:r w:rsidR="008816B4" w:rsidRPr="008816B4">
        <w:rPr>
          <w:sz w:val="24"/>
          <w:szCs w:val="24"/>
          <w:lang w:eastAsia="en-US"/>
        </w:rPr>
        <w:t>100</w:t>
      </w:r>
      <w:r w:rsidRPr="008816B4">
        <w:rPr>
          <w:sz w:val="24"/>
          <w:szCs w:val="24"/>
          <w:lang w:eastAsia="en-US"/>
        </w:rPr>
        <w:t> %.</w:t>
      </w:r>
    </w:p>
    <w:p w:rsidR="00297AAC" w:rsidRPr="008816B4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8816B4">
        <w:rPr>
          <w:b/>
          <w:sz w:val="24"/>
          <w:szCs w:val="24"/>
        </w:rPr>
        <w:t>3.</w:t>
      </w:r>
      <w:r w:rsidRPr="008816B4">
        <w:rPr>
          <w:sz w:val="24"/>
          <w:szCs w:val="24"/>
        </w:rPr>
        <w:t xml:space="preserve"> </w:t>
      </w:r>
      <w:r w:rsidRPr="008816B4">
        <w:rPr>
          <w:b/>
          <w:bCs/>
          <w:sz w:val="24"/>
          <w:szCs w:val="24"/>
        </w:rPr>
        <w:t xml:space="preserve">Указ </w:t>
      </w:r>
      <w:r w:rsidRPr="008816B4">
        <w:rPr>
          <w:b/>
          <w:spacing w:val="-6"/>
          <w:sz w:val="24"/>
          <w:szCs w:val="24"/>
        </w:rPr>
        <w:t>№ 598 «О совершенствовании государственной политики в сфере здравоохранения» (далее – Указ № 598)</w:t>
      </w:r>
    </w:p>
    <w:p w:rsidR="00297AAC" w:rsidRPr="000677D0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0677D0">
        <w:rPr>
          <w:sz w:val="24"/>
          <w:szCs w:val="24"/>
        </w:rPr>
        <w:t xml:space="preserve">В пояснительной записке не содержатся </w:t>
      </w:r>
      <w:r w:rsidRPr="000677D0">
        <w:rPr>
          <w:rFonts w:eastAsia="Calibri"/>
          <w:bCs/>
          <w:sz w:val="24"/>
          <w:szCs w:val="24"/>
          <w:lang w:eastAsia="en-US"/>
        </w:rPr>
        <w:t xml:space="preserve">данные о бюджетных ассигнованиях федерального бюджета на финансирование задач </w:t>
      </w:r>
      <w:r w:rsidRPr="000677D0">
        <w:rPr>
          <w:spacing w:val="-6"/>
          <w:sz w:val="24"/>
          <w:szCs w:val="24"/>
        </w:rPr>
        <w:t>Указа № 598.</w:t>
      </w:r>
    </w:p>
    <w:p w:rsidR="00297AAC" w:rsidRPr="000677D0" w:rsidRDefault="00D878D4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color w:val="262626"/>
          <w:sz w:val="24"/>
          <w:szCs w:val="24"/>
        </w:rPr>
        <w:t>О</w:t>
      </w:r>
      <w:r w:rsidR="00297AAC" w:rsidRPr="000677D0">
        <w:rPr>
          <w:color w:val="262626"/>
          <w:sz w:val="24"/>
          <w:szCs w:val="24"/>
        </w:rPr>
        <w:t xml:space="preserve">тмечаются следующие результаты выполнения мероприятий, предусмотренных Указом № 598 </w:t>
      </w:r>
      <w:r w:rsidR="00297AAC" w:rsidRPr="000677D0">
        <w:rPr>
          <w:sz w:val="24"/>
          <w:szCs w:val="24"/>
        </w:rPr>
        <w:t xml:space="preserve">по обеспечению снижения смертности от различных болезней, снижения младенческой смертности. </w:t>
      </w:r>
    </w:p>
    <w:p w:rsidR="009D32AD" w:rsidRPr="00F96A43" w:rsidRDefault="009D32AD" w:rsidP="009D32AD">
      <w:pPr>
        <w:pStyle w:val="a6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4"/>
          <w:szCs w:val="24"/>
        </w:rPr>
      </w:pPr>
      <w:r w:rsidRPr="00D461D2">
        <w:rPr>
          <w:sz w:val="24"/>
          <w:szCs w:val="24"/>
        </w:rPr>
        <w:t xml:space="preserve">По данным Росстата, в 2018 году </w:t>
      </w:r>
      <w:r>
        <w:rPr>
          <w:sz w:val="24"/>
          <w:szCs w:val="24"/>
        </w:rPr>
        <w:t xml:space="preserve">значение </w:t>
      </w:r>
      <w:r w:rsidRPr="00D461D2">
        <w:rPr>
          <w:sz w:val="24"/>
          <w:szCs w:val="24"/>
        </w:rPr>
        <w:t>показател</w:t>
      </w:r>
      <w:r>
        <w:rPr>
          <w:sz w:val="24"/>
          <w:szCs w:val="24"/>
        </w:rPr>
        <w:t>я</w:t>
      </w:r>
      <w:r w:rsidRPr="00D461D2">
        <w:rPr>
          <w:sz w:val="24"/>
          <w:szCs w:val="24"/>
        </w:rPr>
        <w:t xml:space="preserve"> смертност</w:t>
      </w:r>
      <w:r>
        <w:rPr>
          <w:sz w:val="24"/>
          <w:szCs w:val="24"/>
        </w:rPr>
        <w:t>и</w:t>
      </w:r>
      <w:r w:rsidRPr="00D461D2">
        <w:rPr>
          <w:sz w:val="24"/>
          <w:szCs w:val="24"/>
        </w:rPr>
        <w:t xml:space="preserve"> от болезней системы</w:t>
      </w:r>
      <w:r w:rsidRPr="00D461D2">
        <w:rPr>
          <w:b/>
          <w:sz w:val="24"/>
          <w:szCs w:val="24"/>
        </w:rPr>
        <w:t xml:space="preserve"> кровообращения</w:t>
      </w:r>
      <w:r w:rsidRPr="00D461D2">
        <w:rPr>
          <w:sz w:val="24"/>
          <w:szCs w:val="24"/>
        </w:rPr>
        <w:t xml:space="preserve"> составил 583,1 случая на 100 тыс. населения </w:t>
      </w:r>
      <w:r>
        <w:rPr>
          <w:sz w:val="24"/>
          <w:szCs w:val="24"/>
        </w:rPr>
        <w:t>(</w:t>
      </w:r>
      <w:r w:rsidRPr="00D461D2">
        <w:rPr>
          <w:sz w:val="24"/>
          <w:szCs w:val="24"/>
        </w:rPr>
        <w:t>при целевом значении Указа № 598 – к 2018 году до 649,4 случая на 100 тыс. населения</w:t>
      </w:r>
      <w:r>
        <w:rPr>
          <w:sz w:val="24"/>
          <w:szCs w:val="24"/>
        </w:rPr>
        <w:t>)</w:t>
      </w:r>
      <w:r w:rsidRPr="00D461D2">
        <w:rPr>
          <w:sz w:val="24"/>
          <w:szCs w:val="24"/>
        </w:rPr>
        <w:t>.</w:t>
      </w:r>
      <w:r>
        <w:rPr>
          <w:sz w:val="24"/>
          <w:szCs w:val="24"/>
        </w:rPr>
        <w:t xml:space="preserve"> Вместе с тем в 28 субъектах Российской Федерации</w:t>
      </w:r>
      <w:r w:rsidRPr="00F96A43">
        <w:rPr>
          <w:sz w:val="24"/>
          <w:szCs w:val="24"/>
        </w:rPr>
        <w:t xml:space="preserve"> </w:t>
      </w:r>
      <w:r w:rsidRPr="00D461D2">
        <w:rPr>
          <w:sz w:val="24"/>
          <w:szCs w:val="24"/>
        </w:rPr>
        <w:t>смертность от болезней системы</w:t>
      </w:r>
      <w:r w:rsidRPr="00F96A43">
        <w:rPr>
          <w:sz w:val="24"/>
          <w:szCs w:val="24"/>
        </w:rPr>
        <w:t xml:space="preserve"> кровообращения</w:t>
      </w:r>
      <w:r>
        <w:rPr>
          <w:sz w:val="24"/>
          <w:szCs w:val="24"/>
        </w:rPr>
        <w:t xml:space="preserve"> превысила 650,0 случаев </w:t>
      </w:r>
      <w:r w:rsidRPr="00D461D2">
        <w:rPr>
          <w:sz w:val="24"/>
          <w:szCs w:val="24"/>
        </w:rPr>
        <w:t>на 100 тыс. населения</w:t>
      </w:r>
      <w:r>
        <w:rPr>
          <w:sz w:val="24"/>
          <w:szCs w:val="24"/>
        </w:rPr>
        <w:t>.</w:t>
      </w:r>
    </w:p>
    <w:p w:rsidR="009D32AD" w:rsidRPr="00237E10" w:rsidRDefault="009D32AD" w:rsidP="009D32AD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5890">
        <w:rPr>
          <w:sz w:val="24"/>
          <w:szCs w:val="24"/>
        </w:rPr>
        <w:t>В 2018 году, по данным Росстата, показатель</w:t>
      </w:r>
      <w:r w:rsidRPr="00E46D71">
        <w:rPr>
          <w:sz w:val="24"/>
          <w:szCs w:val="24"/>
        </w:rPr>
        <w:t xml:space="preserve"> </w:t>
      </w:r>
      <w:r w:rsidRPr="00235890">
        <w:rPr>
          <w:sz w:val="24"/>
          <w:szCs w:val="24"/>
        </w:rPr>
        <w:t xml:space="preserve">смертности от </w:t>
      </w:r>
      <w:r w:rsidRPr="00235890">
        <w:rPr>
          <w:b/>
          <w:sz w:val="24"/>
          <w:szCs w:val="24"/>
        </w:rPr>
        <w:t>туберкулеза</w:t>
      </w:r>
      <w:r w:rsidRPr="00235890">
        <w:rPr>
          <w:sz w:val="24"/>
          <w:szCs w:val="24"/>
        </w:rPr>
        <w:t xml:space="preserve"> составил 5,9 случая на 100 тыс. населения </w:t>
      </w:r>
      <w:r w:rsidRPr="00237E10">
        <w:rPr>
          <w:sz w:val="24"/>
          <w:szCs w:val="24"/>
        </w:rPr>
        <w:t>(при целевом значении Указа № 598 – к 2018 году до 11,8 случая на 100 тыс. населения)</w:t>
      </w:r>
      <w:r>
        <w:rPr>
          <w:sz w:val="24"/>
          <w:szCs w:val="24"/>
        </w:rPr>
        <w:t xml:space="preserve"> (при этом в 13 субъектах Российской Федерации смертность от туберкулеза составила более 12 случаев </w:t>
      </w:r>
      <w:r w:rsidRPr="00237E10">
        <w:rPr>
          <w:sz w:val="24"/>
          <w:szCs w:val="24"/>
        </w:rPr>
        <w:t>на 100 тыс. населения</w:t>
      </w:r>
      <w:r>
        <w:rPr>
          <w:sz w:val="24"/>
          <w:szCs w:val="24"/>
        </w:rPr>
        <w:t>)</w:t>
      </w:r>
      <w:r w:rsidRPr="00237E10">
        <w:rPr>
          <w:sz w:val="24"/>
          <w:szCs w:val="24"/>
        </w:rPr>
        <w:t xml:space="preserve">; от </w:t>
      </w:r>
      <w:r w:rsidRPr="00237E10">
        <w:rPr>
          <w:b/>
          <w:sz w:val="24"/>
          <w:szCs w:val="24"/>
        </w:rPr>
        <w:t>дорожно-транспортных происшествий</w:t>
      </w:r>
      <w:r w:rsidRPr="00237E10">
        <w:rPr>
          <w:sz w:val="24"/>
          <w:szCs w:val="24"/>
        </w:rPr>
        <w:t xml:space="preserve"> – </w:t>
      </w:r>
      <w:r>
        <w:rPr>
          <w:sz w:val="24"/>
          <w:szCs w:val="24"/>
        </w:rPr>
        <w:t>9,7</w:t>
      </w:r>
      <w:r w:rsidRPr="00237E10">
        <w:rPr>
          <w:sz w:val="24"/>
          <w:szCs w:val="24"/>
        </w:rPr>
        <w:t xml:space="preserve"> случая на 100 тыс. населения (при целевом значении Указа № 598 – к 2018 году до 10,6 случая на 100 тыс. населения). </w:t>
      </w:r>
    </w:p>
    <w:p w:rsidR="009D32AD" w:rsidRDefault="009D32AD" w:rsidP="009D32AD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>По итогам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года, по данным Росстата, </w:t>
      </w:r>
      <w:r w:rsidRPr="00237E10">
        <w:rPr>
          <w:b/>
          <w:sz w:val="24"/>
          <w:szCs w:val="24"/>
        </w:rPr>
        <w:t>младенческая</w:t>
      </w:r>
      <w:r w:rsidRPr="00237E10">
        <w:rPr>
          <w:sz w:val="24"/>
          <w:szCs w:val="24"/>
        </w:rPr>
        <w:t xml:space="preserve"> смертность составила 5,</w:t>
      </w:r>
      <w:r>
        <w:rPr>
          <w:sz w:val="24"/>
          <w:szCs w:val="24"/>
        </w:rPr>
        <w:t>1</w:t>
      </w:r>
      <w:r w:rsidRPr="00237E10">
        <w:rPr>
          <w:sz w:val="24"/>
          <w:szCs w:val="24"/>
        </w:rPr>
        <w:t> случая на 1 тыс. родившихся живыми (при целевом значении Указа № 598 – к 2018 году до 7,5 случая на 1000 родившихся живыми).</w:t>
      </w:r>
      <w:r>
        <w:rPr>
          <w:sz w:val="24"/>
          <w:szCs w:val="24"/>
        </w:rPr>
        <w:t xml:space="preserve"> При этом высокие уровни младенческой смертности (более 7,8 на 1 тыс. </w:t>
      </w:r>
      <w:r w:rsidRPr="00237E10">
        <w:rPr>
          <w:sz w:val="24"/>
          <w:szCs w:val="24"/>
        </w:rPr>
        <w:t>родившихся живыми</w:t>
      </w:r>
      <w:r>
        <w:rPr>
          <w:sz w:val="24"/>
          <w:szCs w:val="24"/>
        </w:rPr>
        <w:t>)</w:t>
      </w:r>
      <w:r w:rsidRPr="00237E10">
        <w:rPr>
          <w:sz w:val="24"/>
          <w:szCs w:val="24"/>
        </w:rPr>
        <w:t xml:space="preserve"> </w:t>
      </w:r>
      <w:r>
        <w:rPr>
          <w:sz w:val="24"/>
          <w:szCs w:val="24"/>
        </w:rPr>
        <w:t>сохраняются в 6 субъектах Российской Федерации.</w:t>
      </w:r>
    </w:p>
    <w:p w:rsidR="009D32AD" w:rsidRPr="00237E10" w:rsidRDefault="009D32AD" w:rsidP="009D32AD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обеспечено достижение показателя по снижению </w:t>
      </w:r>
      <w:r w:rsidRPr="00237E10">
        <w:rPr>
          <w:sz w:val="24"/>
          <w:szCs w:val="24"/>
        </w:rPr>
        <w:t>смертност</w:t>
      </w:r>
      <w:r>
        <w:rPr>
          <w:sz w:val="24"/>
          <w:szCs w:val="24"/>
        </w:rPr>
        <w:t>и</w:t>
      </w:r>
      <w:r w:rsidRPr="00237E10">
        <w:rPr>
          <w:sz w:val="24"/>
          <w:szCs w:val="24"/>
        </w:rPr>
        <w:t xml:space="preserve"> от </w:t>
      </w:r>
      <w:r w:rsidRPr="00237E10">
        <w:rPr>
          <w:b/>
          <w:sz w:val="24"/>
          <w:szCs w:val="24"/>
        </w:rPr>
        <w:t>новообразований</w:t>
      </w:r>
      <w:r w:rsidRPr="00E46D71">
        <w:rPr>
          <w:sz w:val="24"/>
          <w:szCs w:val="24"/>
        </w:rPr>
        <w:t>.</w:t>
      </w:r>
      <w:r w:rsidRPr="00237E10">
        <w:rPr>
          <w:sz w:val="24"/>
          <w:szCs w:val="24"/>
        </w:rPr>
        <w:t xml:space="preserve"> В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году, по данным Росстата, смертность от </w:t>
      </w:r>
      <w:r w:rsidRPr="00826CA2">
        <w:rPr>
          <w:sz w:val="24"/>
          <w:szCs w:val="24"/>
        </w:rPr>
        <w:t xml:space="preserve">новообразований </w:t>
      </w:r>
      <w:r w:rsidRPr="00237E10">
        <w:rPr>
          <w:sz w:val="24"/>
          <w:szCs w:val="24"/>
        </w:rPr>
        <w:t xml:space="preserve">составила </w:t>
      </w:r>
      <w:r>
        <w:rPr>
          <w:sz w:val="24"/>
          <w:szCs w:val="24"/>
        </w:rPr>
        <w:t>203,0</w:t>
      </w:r>
      <w:r w:rsidRPr="00237E10">
        <w:rPr>
          <w:sz w:val="24"/>
          <w:szCs w:val="24"/>
        </w:rPr>
        <w:t> случаев на 100 тыс. населения</w:t>
      </w:r>
      <w:r>
        <w:rPr>
          <w:sz w:val="24"/>
          <w:szCs w:val="24"/>
        </w:rPr>
        <w:t xml:space="preserve"> (</w:t>
      </w:r>
      <w:r w:rsidRPr="00237E10">
        <w:rPr>
          <w:sz w:val="24"/>
          <w:szCs w:val="24"/>
        </w:rPr>
        <w:t>при целевом значении, установле</w:t>
      </w:r>
      <w:r>
        <w:rPr>
          <w:sz w:val="24"/>
          <w:szCs w:val="24"/>
        </w:rPr>
        <w:t>н</w:t>
      </w:r>
      <w:r w:rsidRPr="00237E10">
        <w:rPr>
          <w:sz w:val="24"/>
          <w:szCs w:val="24"/>
        </w:rPr>
        <w:t>н</w:t>
      </w:r>
      <w:r>
        <w:rPr>
          <w:sz w:val="24"/>
          <w:szCs w:val="24"/>
        </w:rPr>
        <w:t>ом</w:t>
      </w:r>
      <w:r w:rsidRPr="00237E10">
        <w:rPr>
          <w:sz w:val="24"/>
          <w:szCs w:val="24"/>
        </w:rPr>
        <w:t xml:space="preserve"> Указом № 598, к 2018 году до 192,8 случая на 100 тыс. населения</w:t>
      </w:r>
      <w:r>
        <w:rPr>
          <w:sz w:val="24"/>
          <w:szCs w:val="24"/>
        </w:rPr>
        <w:t>).</w:t>
      </w:r>
    </w:p>
    <w:p w:rsidR="00297AAC" w:rsidRPr="0091211F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91211F">
        <w:rPr>
          <w:rFonts w:eastAsia="Calibri"/>
          <w:b/>
          <w:bCs/>
          <w:sz w:val="24"/>
          <w:szCs w:val="24"/>
          <w:lang w:eastAsia="en-US"/>
        </w:rPr>
        <w:lastRenderedPageBreak/>
        <w:t>4.</w:t>
      </w:r>
      <w:r w:rsidRPr="0091211F">
        <w:rPr>
          <w:rFonts w:eastAsia="Calibri"/>
          <w:bCs/>
          <w:sz w:val="24"/>
          <w:szCs w:val="24"/>
          <w:lang w:eastAsia="en-US"/>
        </w:rPr>
        <w:t xml:space="preserve"> </w:t>
      </w:r>
      <w:r w:rsidRPr="0091211F">
        <w:rPr>
          <w:b/>
          <w:bCs/>
          <w:sz w:val="24"/>
          <w:szCs w:val="24"/>
        </w:rPr>
        <w:t xml:space="preserve">Указ </w:t>
      </w:r>
      <w:r w:rsidRPr="0091211F">
        <w:rPr>
          <w:b/>
          <w:spacing w:val="-6"/>
          <w:sz w:val="24"/>
          <w:szCs w:val="24"/>
        </w:rPr>
        <w:t>№ 599 «О мерах по реализации государственной политики в области образования и науки» (далее – Указ № 599)</w:t>
      </w:r>
    </w:p>
    <w:p w:rsidR="00B3450C" w:rsidRPr="003C5F97" w:rsidRDefault="00B3450C" w:rsidP="00B3450C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C5F97">
        <w:rPr>
          <w:rFonts w:eastAsia="Calibri"/>
          <w:bCs/>
          <w:sz w:val="24"/>
          <w:szCs w:val="24"/>
          <w:lang w:eastAsia="en-US"/>
        </w:rPr>
        <w:t xml:space="preserve">Федеральным законом № 362-ФЗ (с изменениями) на реализацию положений </w:t>
      </w:r>
      <w:r w:rsidRPr="003C5F97">
        <w:rPr>
          <w:sz w:val="24"/>
          <w:szCs w:val="24"/>
        </w:rPr>
        <w:t>Указа № 59</w:t>
      </w:r>
      <w:r>
        <w:rPr>
          <w:sz w:val="24"/>
          <w:szCs w:val="24"/>
        </w:rPr>
        <w:t>9</w:t>
      </w:r>
      <w:r w:rsidRPr="003C5F97">
        <w:rPr>
          <w:sz w:val="24"/>
          <w:szCs w:val="24"/>
        </w:rPr>
        <w:t xml:space="preserve"> в 2018 году,</w:t>
      </w:r>
      <w:r w:rsidRPr="003C5F97">
        <w:rPr>
          <w:b/>
          <w:sz w:val="24"/>
          <w:szCs w:val="24"/>
        </w:rPr>
        <w:t xml:space="preserve"> 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по данным Минфина России, предусмотрены бюджетные ассигнования федерального бюджета в объеме </w:t>
      </w:r>
      <w:r>
        <w:rPr>
          <w:rFonts w:eastAsia="Calibri"/>
          <w:bCs/>
          <w:sz w:val="24"/>
          <w:szCs w:val="24"/>
          <w:lang w:eastAsia="en-US"/>
        </w:rPr>
        <w:t>39 048,4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млн. рублей, </w:t>
      </w:r>
      <w:r w:rsidRPr="003C5F97">
        <w:rPr>
          <w:sz w:val="24"/>
          <w:szCs w:val="24"/>
        </w:rPr>
        <w:t>сводной бюджетной росписью на 201</w:t>
      </w:r>
      <w:r>
        <w:rPr>
          <w:sz w:val="24"/>
          <w:szCs w:val="24"/>
        </w:rPr>
        <w:t>8</w:t>
      </w:r>
      <w:r w:rsidRPr="003C5F97">
        <w:rPr>
          <w:sz w:val="24"/>
          <w:szCs w:val="24"/>
        </w:rPr>
        <w:t xml:space="preserve"> год – </w:t>
      </w:r>
      <w:r>
        <w:rPr>
          <w:rFonts w:eastAsia="Calibri"/>
          <w:bCs/>
          <w:sz w:val="24"/>
          <w:szCs w:val="24"/>
          <w:lang w:eastAsia="en-US"/>
        </w:rPr>
        <w:t>43 198,4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млн. рублей, кассовое исполнение указанных расходов </w:t>
      </w:r>
      <w:r w:rsidRPr="003C5F97">
        <w:rPr>
          <w:sz w:val="24"/>
          <w:szCs w:val="24"/>
        </w:rPr>
        <w:t>федерального бюджета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составило </w:t>
      </w:r>
      <w:r>
        <w:rPr>
          <w:rFonts w:eastAsia="Calibri"/>
          <w:bCs/>
          <w:sz w:val="24"/>
          <w:szCs w:val="24"/>
          <w:lang w:eastAsia="en-US"/>
        </w:rPr>
        <w:t>43 198,4</w:t>
      </w:r>
      <w:r w:rsidRPr="003C5F97">
        <w:rPr>
          <w:rFonts w:eastAsia="Calibri"/>
          <w:bCs/>
          <w:sz w:val="24"/>
          <w:szCs w:val="24"/>
          <w:lang w:eastAsia="en-US"/>
        </w:rPr>
        <w:t xml:space="preserve"> млн. рублей, или 100 %</w:t>
      </w:r>
      <w:r w:rsidRPr="003C5F97">
        <w:rPr>
          <w:sz w:val="24"/>
          <w:szCs w:val="24"/>
        </w:rPr>
        <w:t xml:space="preserve"> сводной бюджетной росписи</w:t>
      </w:r>
      <w:r w:rsidRPr="003C5F97">
        <w:rPr>
          <w:rFonts w:eastAsia="Calibri"/>
          <w:bCs/>
          <w:sz w:val="24"/>
          <w:szCs w:val="24"/>
          <w:lang w:eastAsia="en-US"/>
        </w:rPr>
        <w:t>.</w:t>
      </w:r>
    </w:p>
    <w:p w:rsidR="00297AAC" w:rsidRPr="00B3450C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B3450C">
        <w:rPr>
          <w:rFonts w:eastAsia="Calibri"/>
          <w:sz w:val="24"/>
          <w:szCs w:val="24"/>
        </w:rPr>
        <w:t xml:space="preserve">В составе указанных расходов, по данным пояснительной записки, в целях реализации задачи </w:t>
      </w:r>
      <w:r w:rsidRPr="00B3450C">
        <w:rPr>
          <w:rFonts w:eastAsia="Calibri"/>
          <w:bCs/>
          <w:sz w:val="24"/>
          <w:szCs w:val="24"/>
          <w:lang w:eastAsia="en-US"/>
        </w:rPr>
        <w:t>Указа № 599 о </w:t>
      </w:r>
      <w:r w:rsidRPr="00B3450C">
        <w:rPr>
          <w:rFonts w:eastAsia="Calibri"/>
          <w:b/>
          <w:bCs/>
          <w:sz w:val="24"/>
          <w:szCs w:val="24"/>
          <w:lang w:eastAsia="en-US"/>
        </w:rPr>
        <w:t>повышении размера стипендий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до величины прожиточного минимума нуждающимся студентам первого и второго курсов, обучающимся по очной форме обучения за счет бюджетных ассигнований федерального бюджета по программам бакалавриата и программам подготовки специалиста и имеющим оценки успеваемости «хорошо» и «отлично», в 201</w:t>
      </w:r>
      <w:r w:rsidR="00B3450C" w:rsidRPr="00B3450C">
        <w:rPr>
          <w:rFonts w:eastAsia="Calibri"/>
          <w:bCs/>
          <w:sz w:val="24"/>
          <w:szCs w:val="24"/>
          <w:lang w:eastAsia="en-US"/>
        </w:rPr>
        <w:t>8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году Федеральным законом </w:t>
      </w:r>
      <w:r w:rsidRPr="00B3450C">
        <w:rPr>
          <w:sz w:val="24"/>
          <w:szCs w:val="24"/>
        </w:rPr>
        <w:t xml:space="preserve">№ </w:t>
      </w:r>
      <w:r w:rsidR="00B3450C" w:rsidRPr="00B3450C">
        <w:rPr>
          <w:sz w:val="24"/>
          <w:szCs w:val="24"/>
        </w:rPr>
        <w:t>362</w:t>
      </w:r>
      <w:r w:rsidRPr="00B3450C">
        <w:rPr>
          <w:sz w:val="24"/>
          <w:szCs w:val="24"/>
        </w:rPr>
        <w:t xml:space="preserve">-ФЗ </w:t>
      </w:r>
      <w:r w:rsidRPr="00B3450C">
        <w:rPr>
          <w:rFonts w:eastAsia="Calibri"/>
          <w:bCs/>
          <w:sz w:val="24"/>
          <w:szCs w:val="24"/>
          <w:lang w:eastAsia="en-US"/>
        </w:rPr>
        <w:t>(с изменениями) и св</w:t>
      </w:r>
      <w:r w:rsidR="00B3450C" w:rsidRPr="00B3450C">
        <w:rPr>
          <w:rFonts w:eastAsia="Calibri"/>
          <w:bCs/>
          <w:sz w:val="24"/>
          <w:szCs w:val="24"/>
          <w:lang w:eastAsia="en-US"/>
        </w:rPr>
        <w:t>одной бюджетной росписью на 2018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год предусмотрены бюджетные ассигнования федерального бюджета в объеме </w:t>
      </w:r>
      <w:r w:rsidR="00B3450C" w:rsidRPr="00B3450C">
        <w:rPr>
          <w:rFonts w:eastAsia="Calibri"/>
          <w:bCs/>
          <w:sz w:val="24"/>
          <w:szCs w:val="24"/>
          <w:lang w:eastAsia="en-US"/>
        </w:rPr>
        <w:t>3 980,5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млн. рублей</w:t>
      </w:r>
      <w:r w:rsidRPr="00B3450C">
        <w:rPr>
          <w:rFonts w:eastAsia="Calibri"/>
          <w:bCs/>
          <w:i/>
          <w:sz w:val="24"/>
          <w:szCs w:val="24"/>
          <w:lang w:eastAsia="en-US"/>
        </w:rPr>
        <w:t>.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Кассовое исполнение указанных расходов федерального бюджета в 2017 году составило 100 %. Указанную стипендию получили более 30 тысяч студентов первого и второго курсов, обучающихся по программам бакалавриата и программам подготовки специалиста и имеющим оценки ус</w:t>
      </w:r>
      <w:r w:rsidR="00B3450C">
        <w:rPr>
          <w:rFonts w:eastAsia="Calibri"/>
          <w:bCs/>
          <w:sz w:val="24"/>
          <w:szCs w:val="24"/>
          <w:lang w:eastAsia="en-US"/>
        </w:rPr>
        <w:t>певаемости «хорошо» и «отлично</w:t>
      </w:r>
      <w:r w:rsidR="00B3450C" w:rsidRPr="00B3450C">
        <w:rPr>
          <w:rFonts w:eastAsia="Calibri"/>
          <w:bCs/>
          <w:sz w:val="24"/>
          <w:szCs w:val="24"/>
          <w:lang w:eastAsia="en-US"/>
        </w:rPr>
        <w:t>»</w:t>
      </w:r>
      <w:r w:rsidRPr="00B3450C">
        <w:rPr>
          <w:rFonts w:eastAsia="Calibri"/>
          <w:bCs/>
          <w:sz w:val="24"/>
          <w:szCs w:val="24"/>
          <w:lang w:eastAsia="en-US"/>
        </w:rPr>
        <w:t>.</w:t>
      </w:r>
    </w:p>
    <w:p w:rsidR="00297AAC" w:rsidRPr="00906950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B3450C">
        <w:rPr>
          <w:rFonts w:eastAsia="Calibri"/>
          <w:sz w:val="24"/>
          <w:szCs w:val="24"/>
        </w:rPr>
        <w:t xml:space="preserve">На реализацию мероприятий 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Указа № 599 </w:t>
      </w:r>
      <w:r w:rsidRPr="00B3450C">
        <w:rPr>
          <w:rFonts w:eastAsia="Calibri"/>
          <w:b/>
          <w:bCs/>
          <w:sz w:val="24"/>
          <w:szCs w:val="24"/>
          <w:lang w:eastAsia="en-US"/>
        </w:rPr>
        <w:t>по развитию ведущих университетов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, предусматривающих повышение их конкурентоспособности среди ведущих мировых научно-образовательных центров, по данным пояснительной записки, Федеральным законом </w:t>
      </w:r>
      <w:r w:rsidRPr="00B3450C">
        <w:rPr>
          <w:sz w:val="24"/>
          <w:szCs w:val="24"/>
        </w:rPr>
        <w:t xml:space="preserve">№ </w:t>
      </w:r>
      <w:r w:rsidR="00B3450C" w:rsidRPr="00B3450C">
        <w:rPr>
          <w:sz w:val="24"/>
          <w:szCs w:val="24"/>
        </w:rPr>
        <w:t>362</w:t>
      </w:r>
      <w:r w:rsidRPr="00B3450C">
        <w:rPr>
          <w:sz w:val="24"/>
          <w:szCs w:val="24"/>
        </w:rPr>
        <w:t xml:space="preserve">-ФЗ </w:t>
      </w:r>
      <w:r w:rsidRPr="00B3450C">
        <w:rPr>
          <w:rFonts w:eastAsia="Calibri"/>
          <w:bCs/>
          <w:sz w:val="24"/>
          <w:szCs w:val="24"/>
          <w:lang w:eastAsia="en-US"/>
        </w:rPr>
        <w:t>(с изменениями) и св</w:t>
      </w:r>
      <w:r w:rsidR="00B3450C" w:rsidRPr="00B3450C">
        <w:rPr>
          <w:rFonts w:eastAsia="Calibri"/>
          <w:bCs/>
          <w:sz w:val="24"/>
          <w:szCs w:val="24"/>
          <w:lang w:eastAsia="en-US"/>
        </w:rPr>
        <w:t>одной бюджетной росписью на 2018</w:t>
      </w:r>
      <w:r w:rsidRPr="00B3450C">
        <w:rPr>
          <w:rFonts w:eastAsia="Calibri"/>
          <w:bCs/>
          <w:sz w:val="24"/>
          <w:szCs w:val="24"/>
          <w:lang w:eastAsia="en-US"/>
        </w:rPr>
        <w:t> год предусмотрены бюджетные ассигнования федерального бюджета в объеме 10</w:t>
      </w:r>
      <w:r w:rsidR="00B3450C" w:rsidRPr="00B3450C">
        <w:rPr>
          <w:rFonts w:eastAsia="Calibri"/>
          <w:bCs/>
          <w:sz w:val="24"/>
          <w:szCs w:val="24"/>
          <w:lang w:eastAsia="en-US"/>
        </w:rPr>
        <w:t> 067,9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млн. рублей. Кассовое исполнение указанных расходов федерального бюджета в 201</w:t>
      </w:r>
      <w:r w:rsidR="00B3450C" w:rsidRPr="00B3450C">
        <w:rPr>
          <w:rFonts w:eastAsia="Calibri"/>
          <w:bCs/>
          <w:sz w:val="24"/>
          <w:szCs w:val="24"/>
          <w:lang w:eastAsia="en-US"/>
        </w:rPr>
        <w:t>8</w:t>
      </w:r>
      <w:r w:rsidRPr="00B3450C">
        <w:rPr>
          <w:rFonts w:eastAsia="Calibri"/>
          <w:bCs/>
          <w:sz w:val="24"/>
          <w:szCs w:val="24"/>
          <w:lang w:eastAsia="en-US"/>
        </w:rPr>
        <w:t xml:space="preserve"> году составило 100 %.</w:t>
      </w:r>
    </w:p>
    <w:p w:rsidR="003D09CC" w:rsidRPr="006F73FD" w:rsidRDefault="003D09CC" w:rsidP="003D09CC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6F73FD">
        <w:rPr>
          <w:rFonts w:eastAsia="Calibri"/>
          <w:sz w:val="24"/>
          <w:szCs w:val="24"/>
        </w:rPr>
        <w:t xml:space="preserve">В 2018 году продолжено осуществление мер государственной поддержки </w:t>
      </w:r>
      <w:r w:rsidRPr="006F73FD">
        <w:rPr>
          <w:rFonts w:eastAsia="Calibri"/>
          <w:b/>
          <w:bCs/>
          <w:sz w:val="24"/>
          <w:szCs w:val="24"/>
          <w:lang w:eastAsia="en-US"/>
        </w:rPr>
        <w:t>ведущих университетов</w:t>
      </w:r>
      <w:r w:rsidRPr="006F73FD">
        <w:rPr>
          <w:rFonts w:eastAsia="Calibri"/>
          <w:bCs/>
          <w:sz w:val="24"/>
          <w:szCs w:val="24"/>
          <w:lang w:eastAsia="en-US"/>
        </w:rPr>
        <w:t>, направленных на повышение их конкурентоспособности среди ведущих мировых научно-образовательных центров</w:t>
      </w:r>
      <w:r w:rsidRPr="006F73FD">
        <w:rPr>
          <w:i/>
          <w:sz w:val="24"/>
          <w:szCs w:val="24"/>
        </w:rPr>
        <w:t xml:space="preserve"> </w:t>
      </w:r>
      <w:r w:rsidRPr="006F73FD">
        <w:rPr>
          <w:sz w:val="24"/>
          <w:szCs w:val="24"/>
        </w:rPr>
        <w:t>(в целях обеспечения вхождения к 2020 году не менее 5 российских университетов в первую сотню ведущих мировых университетов)</w:t>
      </w:r>
      <w:r w:rsidRPr="006F73FD">
        <w:rPr>
          <w:rFonts w:eastAsia="Calibri"/>
          <w:bCs/>
          <w:sz w:val="24"/>
          <w:szCs w:val="24"/>
          <w:lang w:eastAsia="en-US"/>
        </w:rPr>
        <w:t xml:space="preserve">. </w:t>
      </w:r>
      <w:proofErr w:type="gramStart"/>
      <w:r w:rsidRPr="006F73FD">
        <w:rPr>
          <w:rFonts w:eastAsia="Calibri"/>
          <w:bCs/>
          <w:sz w:val="24"/>
          <w:szCs w:val="24"/>
          <w:lang w:eastAsia="en-US"/>
        </w:rPr>
        <w:t xml:space="preserve">По данным пояснительной записки, Федеральным законом </w:t>
      </w:r>
      <w:r w:rsidRPr="006F73FD">
        <w:rPr>
          <w:sz w:val="24"/>
          <w:szCs w:val="24"/>
        </w:rPr>
        <w:t xml:space="preserve">№ 362-ФЗ </w:t>
      </w:r>
      <w:r w:rsidRPr="006F73FD">
        <w:rPr>
          <w:rFonts w:eastAsia="Calibri"/>
          <w:bCs/>
          <w:sz w:val="24"/>
          <w:szCs w:val="24"/>
          <w:lang w:eastAsia="en-US"/>
        </w:rPr>
        <w:t xml:space="preserve">(с изменениями) и сводной бюджетной росписью на 2018 год предусмотрены бюджетные ассигнования федерального бюджета в объеме 10 067,9 млн. рублей, кассовое исполнение указанных расходов федерального бюджета в 2018 году составило 100 %. </w:t>
      </w:r>
      <w:r w:rsidRPr="006F73FD">
        <w:rPr>
          <w:color w:val="111111"/>
          <w:sz w:val="24"/>
          <w:szCs w:val="24"/>
        </w:rPr>
        <w:t>Государственная поддержка</w:t>
      </w:r>
      <w:r w:rsidRPr="006F73FD">
        <w:rPr>
          <w:rFonts w:eastAsiaTheme="minorHAnsi"/>
          <w:sz w:val="24"/>
          <w:szCs w:val="24"/>
          <w:lang w:eastAsia="en-US"/>
        </w:rPr>
        <w:t xml:space="preserve"> </w:t>
      </w:r>
      <w:r w:rsidRPr="006F73FD">
        <w:rPr>
          <w:color w:val="111111"/>
          <w:sz w:val="24"/>
          <w:szCs w:val="24"/>
        </w:rPr>
        <w:t>в 201</w:t>
      </w:r>
      <w:r w:rsidR="006266FA">
        <w:rPr>
          <w:color w:val="111111"/>
          <w:sz w:val="24"/>
          <w:szCs w:val="24"/>
        </w:rPr>
        <w:t>8</w:t>
      </w:r>
      <w:r w:rsidRPr="006F73FD">
        <w:rPr>
          <w:color w:val="111111"/>
          <w:sz w:val="24"/>
          <w:szCs w:val="24"/>
        </w:rPr>
        <w:t xml:space="preserve"> году в соответствии с р</w:t>
      </w:r>
      <w:r w:rsidRPr="006F73FD">
        <w:rPr>
          <w:sz w:val="24"/>
          <w:szCs w:val="24"/>
        </w:rPr>
        <w:t xml:space="preserve">аспоряжением Правительства Российской Федерации от </w:t>
      </w:r>
      <w:r w:rsidR="006266FA">
        <w:rPr>
          <w:sz w:val="24"/>
          <w:szCs w:val="24"/>
        </w:rPr>
        <w:t>27</w:t>
      </w:r>
      <w:r w:rsidR="00CE1B6F">
        <w:rPr>
          <w:sz w:val="24"/>
          <w:szCs w:val="24"/>
        </w:rPr>
        <w:t> </w:t>
      </w:r>
      <w:r w:rsidR="006266FA">
        <w:rPr>
          <w:sz w:val="24"/>
          <w:szCs w:val="24"/>
        </w:rPr>
        <w:t>декабря 2017 г. № 2967-р</w:t>
      </w:r>
      <w:r w:rsidRPr="006F73FD">
        <w:rPr>
          <w:sz w:val="24"/>
          <w:szCs w:val="24"/>
        </w:rPr>
        <w:t xml:space="preserve"> предоставлена</w:t>
      </w:r>
      <w:r w:rsidRPr="006F73FD">
        <w:rPr>
          <w:rFonts w:eastAsiaTheme="minorHAnsi"/>
          <w:sz w:val="24"/>
          <w:szCs w:val="24"/>
          <w:lang w:eastAsia="en-US"/>
        </w:rPr>
        <w:t xml:space="preserve"> 21 высшему учебному</w:t>
      </w:r>
      <w:proofErr w:type="gramEnd"/>
      <w:r w:rsidRPr="006F73FD">
        <w:rPr>
          <w:rFonts w:eastAsiaTheme="minorHAnsi"/>
          <w:sz w:val="24"/>
          <w:szCs w:val="24"/>
          <w:lang w:eastAsia="en-US"/>
        </w:rPr>
        <w:t xml:space="preserve"> заведению.</w:t>
      </w:r>
    </w:p>
    <w:p w:rsidR="003D09CC" w:rsidRPr="00873D96" w:rsidRDefault="003D09CC" w:rsidP="003D09CC">
      <w:pPr>
        <w:pStyle w:val="a6"/>
        <w:widowControl w:val="0"/>
        <w:numPr>
          <w:ilvl w:val="0"/>
          <w:numId w:val="1"/>
        </w:numPr>
        <w:pBdr>
          <w:bottom w:val="single" w:sz="6" w:space="0" w:color="FFFFFF"/>
        </w:pBdr>
        <w:tabs>
          <w:tab w:val="left" w:pos="992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eastAsiaTheme="minorHAnsi"/>
          <w:i/>
          <w:sz w:val="24"/>
          <w:szCs w:val="24"/>
          <w:lang w:eastAsia="en-US"/>
        </w:rPr>
      </w:pPr>
      <w:r w:rsidRPr="00873D96">
        <w:rPr>
          <w:sz w:val="24"/>
          <w:szCs w:val="24"/>
        </w:rPr>
        <w:lastRenderedPageBreak/>
        <w:t xml:space="preserve">Вместе с тем, </w:t>
      </w:r>
      <w:r w:rsidRPr="00873D96">
        <w:rPr>
          <w:rFonts w:eastAsia="Calibri"/>
          <w:sz w:val="24"/>
          <w:szCs w:val="24"/>
        </w:rPr>
        <w:t>по данным экспертно-аналитических и контрольных мероприятий Счетной палаты</w:t>
      </w:r>
      <w:r w:rsidRPr="00873D96">
        <w:rPr>
          <w:sz w:val="24"/>
          <w:szCs w:val="24"/>
        </w:rPr>
        <w:t xml:space="preserve">, по итогам 2018 года в первую сотню ведущих мировых университетов участники программы указанной государственной поддержки не входят. </w:t>
      </w:r>
      <w:r w:rsidRPr="006F73FD">
        <w:rPr>
          <w:rFonts w:eastAsia="Calibri"/>
          <w:sz w:val="24"/>
          <w:szCs w:val="24"/>
        </w:rPr>
        <w:t>В</w:t>
      </w:r>
      <w:r w:rsidRPr="006F73FD">
        <w:rPr>
          <w:rFonts w:eastAsia="Calibri"/>
          <w:bCs/>
          <w:sz w:val="24"/>
          <w:szCs w:val="24"/>
          <w:lang w:eastAsia="en-US"/>
        </w:rPr>
        <w:t xml:space="preserve"> 2018</w:t>
      </w:r>
      <w:r w:rsidR="00373421">
        <w:rPr>
          <w:rFonts w:eastAsia="Calibri"/>
          <w:bCs/>
          <w:sz w:val="24"/>
          <w:szCs w:val="24"/>
          <w:lang w:eastAsia="en-US"/>
        </w:rPr>
        <w:t xml:space="preserve"> </w:t>
      </w:r>
      <w:r w:rsidRPr="006F73FD">
        <w:rPr>
          <w:rFonts w:eastAsia="Calibri"/>
          <w:bCs/>
          <w:sz w:val="24"/>
          <w:szCs w:val="24"/>
          <w:lang w:eastAsia="en-US"/>
        </w:rPr>
        <w:t>году в топ-100 мировых институциональных, предметных и отраслевых рейтингов</w:t>
      </w:r>
      <w:r>
        <w:rPr>
          <w:sz w:val="24"/>
          <w:szCs w:val="24"/>
        </w:rPr>
        <w:t xml:space="preserve"> вошли </w:t>
      </w:r>
      <w:r w:rsidRPr="00873D96">
        <w:rPr>
          <w:sz w:val="24"/>
          <w:szCs w:val="24"/>
        </w:rPr>
        <w:t>высши</w:t>
      </w:r>
      <w:r>
        <w:rPr>
          <w:sz w:val="24"/>
          <w:szCs w:val="24"/>
        </w:rPr>
        <w:t>е</w:t>
      </w:r>
      <w:r w:rsidRPr="00873D96">
        <w:rPr>
          <w:sz w:val="24"/>
          <w:szCs w:val="24"/>
        </w:rPr>
        <w:t xml:space="preserve"> учебны</w:t>
      </w:r>
      <w:r>
        <w:rPr>
          <w:sz w:val="24"/>
          <w:szCs w:val="24"/>
        </w:rPr>
        <w:t>е</w:t>
      </w:r>
      <w:r w:rsidRPr="00873D96">
        <w:rPr>
          <w:sz w:val="24"/>
          <w:szCs w:val="24"/>
        </w:rPr>
        <w:t xml:space="preserve"> заведени</w:t>
      </w:r>
      <w:r>
        <w:rPr>
          <w:sz w:val="24"/>
          <w:szCs w:val="24"/>
        </w:rPr>
        <w:t>я</w:t>
      </w:r>
      <w:r w:rsidRPr="00873D96">
        <w:rPr>
          <w:sz w:val="24"/>
          <w:szCs w:val="24"/>
        </w:rPr>
        <w:t>, не являющи</w:t>
      </w:r>
      <w:r>
        <w:rPr>
          <w:sz w:val="24"/>
          <w:szCs w:val="24"/>
        </w:rPr>
        <w:t>е</w:t>
      </w:r>
      <w:r w:rsidRPr="00873D96">
        <w:rPr>
          <w:sz w:val="24"/>
          <w:szCs w:val="24"/>
        </w:rPr>
        <w:t>ся получателем указанной государственной поддержки</w:t>
      </w:r>
      <w:r>
        <w:rPr>
          <w:sz w:val="24"/>
          <w:szCs w:val="24"/>
        </w:rPr>
        <w:t>:</w:t>
      </w:r>
      <w:r w:rsidRPr="00873D96">
        <w:rPr>
          <w:sz w:val="24"/>
          <w:szCs w:val="24"/>
        </w:rPr>
        <w:t xml:space="preserve"> Московск</w:t>
      </w:r>
      <w:r>
        <w:rPr>
          <w:sz w:val="24"/>
          <w:szCs w:val="24"/>
        </w:rPr>
        <w:t>ий</w:t>
      </w:r>
      <w:r w:rsidRPr="00873D96">
        <w:rPr>
          <w:sz w:val="24"/>
          <w:szCs w:val="24"/>
        </w:rPr>
        <w:t xml:space="preserve"> государственного уни</w:t>
      </w:r>
      <w:r>
        <w:rPr>
          <w:sz w:val="24"/>
          <w:szCs w:val="24"/>
        </w:rPr>
        <w:t xml:space="preserve">верситета имени М.В.Ломоносова и </w:t>
      </w:r>
      <w:r w:rsidRPr="00873D96">
        <w:rPr>
          <w:sz w:val="24"/>
          <w:szCs w:val="24"/>
        </w:rPr>
        <w:t>Санкт-Петербургск</w:t>
      </w:r>
      <w:r>
        <w:rPr>
          <w:sz w:val="24"/>
          <w:szCs w:val="24"/>
        </w:rPr>
        <w:t>ий</w:t>
      </w:r>
      <w:r w:rsidRPr="00873D96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873D96">
        <w:rPr>
          <w:sz w:val="24"/>
          <w:szCs w:val="24"/>
        </w:rPr>
        <w:t xml:space="preserve"> университет</w:t>
      </w:r>
      <w:r>
        <w:rPr>
          <w:sz w:val="24"/>
          <w:szCs w:val="24"/>
        </w:rPr>
        <w:t>.</w:t>
      </w:r>
    </w:p>
    <w:p w:rsidR="00CC2B64" w:rsidRPr="00906950" w:rsidRDefault="00CC2B64" w:rsidP="00CC2B64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Обеспечивается </w:t>
      </w:r>
      <w:r w:rsidRPr="00906950">
        <w:rPr>
          <w:sz w:val="24"/>
          <w:szCs w:val="24"/>
        </w:rPr>
        <w:t xml:space="preserve">решение задачи о достижении к 2018 году увеличения общего объема финансирования государственных </w:t>
      </w:r>
      <w:r w:rsidRPr="00906950">
        <w:rPr>
          <w:b/>
          <w:sz w:val="24"/>
          <w:szCs w:val="24"/>
        </w:rPr>
        <w:t>научных фондов</w:t>
      </w:r>
      <w:r w:rsidRPr="00906950">
        <w:rPr>
          <w:sz w:val="24"/>
          <w:szCs w:val="24"/>
        </w:rPr>
        <w:t xml:space="preserve"> до 25 млрд. рублей.</w:t>
      </w:r>
    </w:p>
    <w:p w:rsidR="00CC2B64" w:rsidRPr="00906950" w:rsidRDefault="00CC2B64" w:rsidP="00CC2B64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906950">
        <w:rPr>
          <w:sz w:val="24"/>
          <w:szCs w:val="24"/>
        </w:rPr>
        <w:t xml:space="preserve">По данным пояснительной записки, на решение данной задачи Указа № 599 </w:t>
      </w:r>
      <w:r w:rsidRPr="00906950">
        <w:rPr>
          <w:rFonts w:eastAsia="Calibri"/>
          <w:bCs/>
          <w:sz w:val="24"/>
          <w:szCs w:val="24"/>
          <w:lang w:eastAsia="en-US"/>
        </w:rPr>
        <w:t>сводной бюджетной росписью на 2018 год предусмотрены бюджетные ассигнования федерального бюджета в объеме 29 150,0 млн. рублей</w:t>
      </w:r>
      <w:r>
        <w:rPr>
          <w:rFonts w:eastAsia="Calibri"/>
          <w:bCs/>
          <w:sz w:val="24"/>
          <w:szCs w:val="24"/>
          <w:lang w:eastAsia="en-US"/>
        </w:rPr>
        <w:t>,</w:t>
      </w:r>
      <w:r w:rsidRPr="00906950">
        <w:rPr>
          <w:sz w:val="24"/>
          <w:szCs w:val="24"/>
        </w:rPr>
        <w:t xml:space="preserve"> в том числе </w:t>
      </w:r>
      <w:r>
        <w:rPr>
          <w:sz w:val="24"/>
          <w:szCs w:val="24"/>
        </w:rPr>
        <w:t>-</w:t>
      </w:r>
      <w:r w:rsidRPr="00906950">
        <w:rPr>
          <w:sz w:val="24"/>
          <w:szCs w:val="24"/>
        </w:rPr>
        <w:t xml:space="preserve"> 4 000,0 млн. рублей на реализацию проектов Национальной технологической инициативы. </w:t>
      </w:r>
      <w:r w:rsidRPr="00906950">
        <w:rPr>
          <w:rFonts w:eastAsia="Calibri"/>
          <w:bCs/>
          <w:sz w:val="24"/>
          <w:szCs w:val="24"/>
          <w:lang w:eastAsia="en-US"/>
        </w:rPr>
        <w:t>Кассовое исполнение указанных расходов федерального бюджета,</w:t>
      </w:r>
      <w:r w:rsidRPr="00906950">
        <w:rPr>
          <w:sz w:val="24"/>
          <w:szCs w:val="24"/>
        </w:rPr>
        <w:t xml:space="preserve"> по данным пояснительной записки,</w:t>
      </w:r>
      <w:r w:rsidRPr="00906950">
        <w:rPr>
          <w:rFonts w:eastAsia="Calibri"/>
          <w:bCs/>
          <w:sz w:val="24"/>
          <w:szCs w:val="24"/>
          <w:lang w:eastAsia="en-US"/>
        </w:rPr>
        <w:t xml:space="preserve"> в 2018 году составило 100 %.</w:t>
      </w:r>
    </w:p>
    <w:p w:rsidR="00CC2B64" w:rsidRPr="002D7AF1" w:rsidRDefault="00CC2B64" w:rsidP="00CC2B64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D7AF1">
        <w:rPr>
          <w:rFonts w:eastAsia="Calibri"/>
          <w:bCs/>
          <w:sz w:val="24"/>
          <w:szCs w:val="24"/>
          <w:lang w:eastAsia="en-US"/>
        </w:rPr>
        <w:t>По инфор</w:t>
      </w:r>
      <w:r>
        <w:rPr>
          <w:rFonts w:eastAsia="Calibri"/>
          <w:bCs/>
          <w:sz w:val="24"/>
          <w:szCs w:val="24"/>
          <w:lang w:eastAsia="en-US"/>
        </w:rPr>
        <w:t xml:space="preserve">мации Минфина России, в составе </w:t>
      </w:r>
      <w:r w:rsidRPr="002D7AF1">
        <w:rPr>
          <w:rFonts w:eastAsia="Calibri"/>
          <w:bCs/>
          <w:sz w:val="24"/>
          <w:szCs w:val="24"/>
          <w:lang w:eastAsia="en-US"/>
        </w:rPr>
        <w:t xml:space="preserve">расходов на </w:t>
      </w:r>
      <w:r w:rsidRPr="002D7AF1">
        <w:rPr>
          <w:sz w:val="24"/>
          <w:szCs w:val="24"/>
        </w:rPr>
        <w:t>финансирование государственных научных фондов</w:t>
      </w:r>
      <w:r w:rsidRPr="002D7AF1">
        <w:rPr>
          <w:rFonts w:eastAsia="Calibri"/>
          <w:bCs/>
          <w:sz w:val="24"/>
          <w:szCs w:val="24"/>
          <w:lang w:eastAsia="en-US"/>
        </w:rPr>
        <w:t xml:space="preserve"> учтены </w:t>
      </w:r>
      <w:r w:rsidRPr="002D7AF1">
        <w:rPr>
          <w:sz w:val="24"/>
          <w:szCs w:val="24"/>
        </w:rPr>
        <w:t>бюджетные ассигнования федерального бюджета, предусмотренные</w:t>
      </w:r>
      <w:r w:rsidRPr="002D7AF1">
        <w:rPr>
          <w:rFonts w:eastAsia="Calibri"/>
          <w:sz w:val="24"/>
          <w:szCs w:val="24"/>
        </w:rPr>
        <w:t xml:space="preserve"> Российскому фонду фундаментальных исследований</w:t>
      </w:r>
      <w:r w:rsidRPr="002D7AF1">
        <w:rPr>
          <w:sz w:val="24"/>
          <w:szCs w:val="24"/>
        </w:rPr>
        <w:t>» в объеме 21 075,1</w:t>
      </w:r>
      <w:r w:rsidR="00CE1B6F">
        <w:rPr>
          <w:sz w:val="24"/>
          <w:szCs w:val="24"/>
        </w:rPr>
        <w:t> </w:t>
      </w:r>
      <w:r w:rsidRPr="002D7AF1">
        <w:rPr>
          <w:sz w:val="24"/>
          <w:szCs w:val="24"/>
        </w:rPr>
        <w:t xml:space="preserve">млн. рублей, а также Фонду содействия развитию малых форм предприятий в научно-технической сфере - в объеме </w:t>
      </w:r>
      <w:r>
        <w:rPr>
          <w:sz w:val="24"/>
          <w:szCs w:val="24"/>
        </w:rPr>
        <w:t>8 074,9</w:t>
      </w:r>
      <w:r w:rsidRPr="002D7AF1">
        <w:rPr>
          <w:sz w:val="24"/>
          <w:szCs w:val="24"/>
        </w:rPr>
        <w:t xml:space="preserve"> млн. рублей. </w:t>
      </w:r>
      <w:r>
        <w:rPr>
          <w:sz w:val="24"/>
          <w:szCs w:val="24"/>
        </w:rPr>
        <w:t xml:space="preserve">Следует отметить, что </w:t>
      </w:r>
      <w:r w:rsidRPr="002D7AF1">
        <w:rPr>
          <w:sz w:val="24"/>
          <w:szCs w:val="24"/>
        </w:rPr>
        <w:t xml:space="preserve">Федеральным законом № 362-ФЗ (с изменениями) </w:t>
      </w:r>
      <w:r w:rsidRPr="002D7AF1">
        <w:rPr>
          <w:rFonts w:eastAsia="Calibri"/>
          <w:sz w:val="24"/>
          <w:szCs w:val="24"/>
        </w:rPr>
        <w:t xml:space="preserve">в рамках </w:t>
      </w:r>
      <w:r w:rsidRPr="002D7AF1">
        <w:rPr>
          <w:sz w:val="24"/>
          <w:szCs w:val="24"/>
        </w:rPr>
        <w:t xml:space="preserve">государственной программы Российской Федерации «Развитие науки и технологий» на 2013 – 2020 годы предусмотрены также бюджетные ассигнования федерального бюджета </w:t>
      </w:r>
      <w:r w:rsidRPr="002D7AF1">
        <w:rPr>
          <w:rFonts w:eastAsia="Calibri"/>
          <w:sz w:val="24"/>
          <w:szCs w:val="24"/>
        </w:rPr>
        <w:t>на</w:t>
      </w:r>
      <w:r w:rsidRPr="002D7AF1">
        <w:rPr>
          <w:sz w:val="24"/>
          <w:szCs w:val="24"/>
        </w:rPr>
        <w:t xml:space="preserve"> реализацию основного мероприятия «</w:t>
      </w:r>
      <w:proofErr w:type="spellStart"/>
      <w:r w:rsidRPr="002D7AF1">
        <w:rPr>
          <w:sz w:val="24"/>
          <w:szCs w:val="24"/>
        </w:rPr>
        <w:t>Грантовое</w:t>
      </w:r>
      <w:proofErr w:type="spellEnd"/>
      <w:r w:rsidRPr="002D7AF1">
        <w:rPr>
          <w:sz w:val="24"/>
          <w:szCs w:val="24"/>
        </w:rPr>
        <w:t xml:space="preserve"> финансирование фундаментальных исследований Российским научным фондом» - в объеме 7 664,7 млн. рублей. </w:t>
      </w:r>
    </w:p>
    <w:p w:rsidR="00CC2B64" w:rsidRPr="00071034" w:rsidRDefault="00CC2B64" w:rsidP="00CC2B64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071034">
        <w:rPr>
          <w:sz w:val="24"/>
          <w:szCs w:val="24"/>
        </w:rPr>
        <w:t xml:space="preserve">Счетной палатой неоднократно отмечалась отсутствие единого методологического подхода к определению перечня научных фондов, финансирование которых учитывается при </w:t>
      </w:r>
      <w:r>
        <w:rPr>
          <w:sz w:val="24"/>
          <w:szCs w:val="24"/>
        </w:rPr>
        <w:t xml:space="preserve">оценке </w:t>
      </w:r>
      <w:r w:rsidRPr="00071034">
        <w:rPr>
          <w:sz w:val="24"/>
          <w:szCs w:val="24"/>
        </w:rPr>
        <w:t>реали</w:t>
      </w:r>
      <w:r>
        <w:rPr>
          <w:sz w:val="24"/>
          <w:szCs w:val="24"/>
        </w:rPr>
        <w:t>зации данной задачи Указа № 599</w:t>
      </w:r>
      <w:r w:rsidRPr="00071034">
        <w:rPr>
          <w:rFonts w:eastAsia="Calibri"/>
          <w:sz w:val="24"/>
          <w:szCs w:val="24"/>
        </w:rPr>
        <w:t>.</w:t>
      </w:r>
    </w:p>
    <w:p w:rsidR="00297AAC" w:rsidRPr="000E0AE7" w:rsidRDefault="00297AAC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0E0AE7">
        <w:rPr>
          <w:rFonts w:eastAsia="Calibri"/>
          <w:sz w:val="24"/>
          <w:szCs w:val="24"/>
        </w:rPr>
        <w:t>По данным экспертно-аналитических и контрольных мероприятий Счетной палаты отмечается следующее.</w:t>
      </w:r>
    </w:p>
    <w:p w:rsidR="00106694" w:rsidRPr="001E228B" w:rsidRDefault="00106694" w:rsidP="00106694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color w:val="000000"/>
          <w:sz w:val="24"/>
          <w:szCs w:val="24"/>
        </w:rPr>
      </w:pPr>
      <w:r w:rsidRPr="001E228B">
        <w:rPr>
          <w:rFonts w:eastAsia="Calibri"/>
          <w:bCs/>
          <w:sz w:val="24"/>
          <w:szCs w:val="24"/>
          <w:lang w:eastAsia="en-US"/>
        </w:rPr>
        <w:t xml:space="preserve">Реализуется задача Указа № 599 по достижению </w:t>
      </w:r>
      <w:r w:rsidRPr="001E228B">
        <w:rPr>
          <w:rFonts w:eastAsia="Calibri"/>
          <w:b/>
          <w:bCs/>
          <w:sz w:val="24"/>
          <w:szCs w:val="24"/>
          <w:lang w:eastAsia="en-US"/>
        </w:rPr>
        <w:t xml:space="preserve">100-процентной доступности дошкольного образования </w:t>
      </w:r>
      <w:r w:rsidRPr="001E228B">
        <w:rPr>
          <w:rFonts w:eastAsia="Calibri"/>
          <w:bCs/>
          <w:sz w:val="24"/>
          <w:szCs w:val="24"/>
          <w:lang w:eastAsia="en-US"/>
        </w:rPr>
        <w:t>для детей в возрасте от 3 до 7 лет. Данный показатель к 2016 году, как это предусматривалось Указом № 599, достигнут не был.</w:t>
      </w:r>
      <w:r w:rsidRPr="001E228B">
        <w:rPr>
          <w:color w:val="000000"/>
          <w:sz w:val="24"/>
          <w:szCs w:val="24"/>
        </w:rPr>
        <w:t xml:space="preserve"> По итогам 2018 года значение показателя по Российской Федерации составляет 99,08 % (</w:t>
      </w:r>
      <w:r w:rsidRPr="001E228B">
        <w:rPr>
          <w:sz w:val="24"/>
          <w:szCs w:val="24"/>
        </w:rPr>
        <w:t>на 1 января 2018 года</w:t>
      </w:r>
      <w:r w:rsidR="00016C2A" w:rsidRPr="001E228B">
        <w:rPr>
          <w:sz w:val="24"/>
          <w:szCs w:val="24"/>
        </w:rPr>
        <w:t> </w:t>
      </w:r>
      <w:r w:rsidRPr="001E228B">
        <w:rPr>
          <w:sz w:val="24"/>
          <w:szCs w:val="24"/>
        </w:rPr>
        <w:t>- 99,01</w:t>
      </w:r>
      <w:r w:rsidRPr="001E228B">
        <w:rPr>
          <w:rFonts w:eastAsia="Calibri"/>
          <w:bCs/>
          <w:sz w:val="24"/>
          <w:szCs w:val="24"/>
          <w:lang w:eastAsia="en-US"/>
        </w:rPr>
        <w:t> </w:t>
      </w:r>
      <w:r w:rsidRPr="001E228B">
        <w:rPr>
          <w:sz w:val="24"/>
          <w:szCs w:val="24"/>
        </w:rPr>
        <w:t>%)</w:t>
      </w:r>
      <w:r w:rsidRPr="001E228B">
        <w:rPr>
          <w:color w:val="000000"/>
          <w:sz w:val="24"/>
          <w:szCs w:val="24"/>
        </w:rPr>
        <w:t xml:space="preserve">. </w:t>
      </w:r>
      <w:r w:rsidR="00016C2A" w:rsidRPr="001E228B">
        <w:rPr>
          <w:color w:val="000000"/>
          <w:sz w:val="24"/>
          <w:szCs w:val="24"/>
        </w:rPr>
        <w:t xml:space="preserve">При этом в ряде субъектов на 1 января 2019 года показатель составил: Республика </w:t>
      </w:r>
      <w:r w:rsidR="00016C2A" w:rsidRPr="001E228B">
        <w:rPr>
          <w:color w:val="000000"/>
          <w:sz w:val="24"/>
          <w:szCs w:val="24"/>
        </w:rPr>
        <w:lastRenderedPageBreak/>
        <w:t>Крым - 85,8 %, Забайкальский край – 94,7 %, Республика Бурятия – 88,5 %, Республика Дагестан – 83,4 %, Республика Ингушетия – 70,03 %.</w:t>
      </w:r>
    </w:p>
    <w:p w:rsidR="00106694" w:rsidRPr="00106694" w:rsidRDefault="00106694" w:rsidP="00901B63">
      <w:pPr>
        <w:widowControl w:val="0"/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eastAsia="Calibri"/>
          <w:bCs/>
          <w:sz w:val="24"/>
          <w:szCs w:val="24"/>
          <w:lang w:eastAsia="en-US"/>
        </w:rPr>
      </w:pPr>
      <w:r w:rsidRPr="00106694">
        <w:rPr>
          <w:rFonts w:eastAsia="Calibri"/>
          <w:bCs/>
          <w:sz w:val="24"/>
          <w:szCs w:val="24"/>
          <w:lang w:eastAsia="en-US"/>
        </w:rPr>
        <w:t xml:space="preserve">Не в полной мере реализуется задача </w:t>
      </w:r>
      <w:r w:rsidRPr="00106694">
        <w:rPr>
          <w:rFonts w:eastAsia="Calibri"/>
          <w:sz w:val="24"/>
          <w:szCs w:val="24"/>
          <w:lang w:eastAsia="en-US"/>
        </w:rPr>
        <w:t xml:space="preserve">по увеличению доли занятого населения в возрасте от 25 до 65 лет, </w:t>
      </w:r>
      <w:r w:rsidRPr="00106694">
        <w:rPr>
          <w:rFonts w:eastAsia="Calibri"/>
          <w:b/>
          <w:sz w:val="24"/>
          <w:szCs w:val="24"/>
          <w:lang w:eastAsia="en-US"/>
        </w:rPr>
        <w:t>прошедшего повышение квалификации</w:t>
      </w:r>
      <w:r w:rsidRPr="00106694">
        <w:rPr>
          <w:rFonts w:eastAsia="Calibri"/>
          <w:sz w:val="24"/>
          <w:szCs w:val="24"/>
          <w:lang w:eastAsia="en-US"/>
        </w:rPr>
        <w:t xml:space="preserve"> и (или) профессиональную подготовку, в общей численности занятого в области экономики населения этой возрастной группы. </w:t>
      </w:r>
      <w:r w:rsidRPr="00106694">
        <w:rPr>
          <w:sz w:val="24"/>
          <w:szCs w:val="24"/>
        </w:rPr>
        <w:t>П</w:t>
      </w:r>
      <w:r w:rsidRPr="00106694">
        <w:rPr>
          <w:rFonts w:eastAsia="Calibri"/>
          <w:sz w:val="24"/>
          <w:szCs w:val="24"/>
          <w:lang w:eastAsia="en-US"/>
        </w:rPr>
        <w:t>о данным Росстата, в 2018 году показатель составил 24,8</w:t>
      </w:r>
      <w:r w:rsidRPr="00106694">
        <w:rPr>
          <w:rFonts w:eastAsia="Calibri"/>
          <w:bCs/>
          <w:sz w:val="24"/>
          <w:szCs w:val="24"/>
          <w:lang w:eastAsia="en-US"/>
        </w:rPr>
        <w:t> </w:t>
      </w:r>
      <w:r w:rsidRPr="00106694">
        <w:rPr>
          <w:rFonts w:eastAsia="Calibri"/>
          <w:sz w:val="24"/>
          <w:szCs w:val="24"/>
          <w:lang w:eastAsia="en-US"/>
        </w:rPr>
        <w:t>% (</w:t>
      </w:r>
      <w:r w:rsidRPr="00106694">
        <w:rPr>
          <w:sz w:val="24"/>
          <w:szCs w:val="24"/>
        </w:rPr>
        <w:t>в 2017 году - 21,7</w:t>
      </w:r>
      <w:r w:rsidRPr="00106694">
        <w:rPr>
          <w:rFonts w:eastAsia="Calibri"/>
          <w:bCs/>
          <w:sz w:val="24"/>
          <w:szCs w:val="24"/>
          <w:lang w:eastAsia="en-US"/>
        </w:rPr>
        <w:t> </w:t>
      </w:r>
      <w:r w:rsidRPr="00106694">
        <w:rPr>
          <w:sz w:val="24"/>
          <w:szCs w:val="24"/>
        </w:rPr>
        <w:t>%).  Вместе с тем в 2015 году данный показатель составлял 49,9</w:t>
      </w:r>
      <w:r w:rsidRPr="00106694">
        <w:rPr>
          <w:rFonts w:eastAsia="Calibri"/>
          <w:bCs/>
          <w:sz w:val="24"/>
          <w:szCs w:val="24"/>
          <w:lang w:eastAsia="en-US"/>
        </w:rPr>
        <w:t> </w:t>
      </w:r>
      <w:r w:rsidRPr="00106694">
        <w:rPr>
          <w:sz w:val="24"/>
          <w:szCs w:val="24"/>
        </w:rPr>
        <w:t xml:space="preserve">%, что свидетельствовало о выполнении задачи Указа № 599 </w:t>
      </w:r>
      <w:r w:rsidRPr="00106694">
        <w:rPr>
          <w:rFonts w:eastAsia="Calibri"/>
          <w:sz w:val="24"/>
          <w:szCs w:val="24"/>
          <w:lang w:eastAsia="en-US"/>
        </w:rPr>
        <w:t>по увеличению доли указанной категории населения к 2015 году до 37 процентов</w:t>
      </w:r>
      <w:r w:rsidRPr="00106694">
        <w:rPr>
          <w:sz w:val="24"/>
          <w:szCs w:val="24"/>
        </w:rPr>
        <w:t>.</w:t>
      </w:r>
    </w:p>
    <w:p w:rsidR="00297AAC" w:rsidRPr="0022480E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/>
          <w:sz w:val="24"/>
          <w:szCs w:val="24"/>
        </w:rPr>
      </w:pPr>
      <w:r w:rsidRPr="0022480E">
        <w:rPr>
          <w:rFonts w:eastAsia="Calibri"/>
          <w:b/>
          <w:bCs/>
          <w:sz w:val="24"/>
          <w:szCs w:val="24"/>
          <w:lang w:eastAsia="en-US"/>
        </w:rPr>
        <w:t>5.</w:t>
      </w:r>
      <w:r w:rsidRPr="0022480E">
        <w:rPr>
          <w:rFonts w:eastAsia="Calibri"/>
          <w:bCs/>
          <w:sz w:val="24"/>
          <w:szCs w:val="24"/>
          <w:lang w:eastAsia="en-US"/>
        </w:rPr>
        <w:t xml:space="preserve"> </w:t>
      </w:r>
      <w:r w:rsidR="00373421">
        <w:rPr>
          <w:b/>
          <w:bCs/>
          <w:sz w:val="24"/>
          <w:szCs w:val="24"/>
        </w:rPr>
        <w:t>Указ</w:t>
      </w:r>
      <w:r w:rsidRPr="0022480E">
        <w:rPr>
          <w:b/>
          <w:bCs/>
          <w:sz w:val="24"/>
          <w:szCs w:val="24"/>
        </w:rPr>
        <w:t xml:space="preserve"> </w:t>
      </w:r>
      <w:r w:rsidRPr="0022480E">
        <w:rPr>
          <w:b/>
          <w:spacing w:val="-6"/>
          <w:sz w:val="24"/>
          <w:szCs w:val="24"/>
        </w:rPr>
        <w:t>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</w:t>
      </w:r>
    </w:p>
    <w:p w:rsidR="00297AAC" w:rsidRPr="0022480E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/>
          <w:sz w:val="24"/>
          <w:szCs w:val="24"/>
        </w:rPr>
      </w:pPr>
      <w:r w:rsidRPr="0022480E">
        <w:rPr>
          <w:rFonts w:eastAsia="Calibri"/>
          <w:bCs/>
          <w:sz w:val="24"/>
          <w:szCs w:val="24"/>
          <w:lang w:eastAsia="en-US"/>
        </w:rPr>
        <w:t xml:space="preserve">Федеральным законом № </w:t>
      </w:r>
      <w:r w:rsidR="0022480E" w:rsidRPr="0022480E">
        <w:rPr>
          <w:sz w:val="24"/>
          <w:szCs w:val="24"/>
        </w:rPr>
        <w:t>362</w:t>
      </w:r>
      <w:r w:rsidRPr="0022480E">
        <w:rPr>
          <w:sz w:val="24"/>
          <w:szCs w:val="24"/>
        </w:rPr>
        <w:t xml:space="preserve">-ФЗ </w:t>
      </w:r>
      <w:r w:rsidRPr="0022480E">
        <w:rPr>
          <w:rFonts w:eastAsia="Calibri"/>
          <w:bCs/>
          <w:sz w:val="24"/>
          <w:szCs w:val="24"/>
          <w:lang w:eastAsia="en-US"/>
        </w:rPr>
        <w:t xml:space="preserve">(с изменениями) на реализацию </w:t>
      </w:r>
      <w:r w:rsidRPr="0022480E">
        <w:rPr>
          <w:sz w:val="24"/>
          <w:szCs w:val="24"/>
        </w:rPr>
        <w:t>Указа № 600</w:t>
      </w:r>
      <w:r w:rsidRPr="0022480E">
        <w:rPr>
          <w:b/>
          <w:sz w:val="24"/>
          <w:szCs w:val="24"/>
        </w:rPr>
        <w:t xml:space="preserve"> </w:t>
      </w:r>
      <w:r w:rsidR="0022480E" w:rsidRPr="0022480E">
        <w:rPr>
          <w:sz w:val="24"/>
          <w:szCs w:val="24"/>
        </w:rPr>
        <w:t>в 2018</w:t>
      </w:r>
      <w:r w:rsidRPr="0022480E">
        <w:rPr>
          <w:sz w:val="24"/>
          <w:szCs w:val="24"/>
        </w:rPr>
        <w:t> году</w:t>
      </w:r>
      <w:r w:rsidRPr="0022480E">
        <w:rPr>
          <w:rFonts w:eastAsia="Calibri"/>
          <w:bCs/>
          <w:sz w:val="24"/>
          <w:szCs w:val="24"/>
          <w:lang w:eastAsia="en-US"/>
        </w:rPr>
        <w:t xml:space="preserve"> и сводной бюджетной росписью на 201</w:t>
      </w:r>
      <w:r w:rsidR="0022480E" w:rsidRPr="0022480E">
        <w:rPr>
          <w:rFonts w:eastAsia="Calibri"/>
          <w:bCs/>
          <w:sz w:val="24"/>
          <w:szCs w:val="24"/>
          <w:lang w:eastAsia="en-US"/>
        </w:rPr>
        <w:t>8</w:t>
      </w:r>
      <w:r w:rsidRPr="0022480E">
        <w:rPr>
          <w:rFonts w:eastAsia="Calibri"/>
          <w:bCs/>
          <w:sz w:val="24"/>
          <w:szCs w:val="24"/>
          <w:lang w:eastAsia="en-US"/>
        </w:rPr>
        <w:t> год</w:t>
      </w:r>
      <w:r w:rsidRPr="0022480E">
        <w:rPr>
          <w:sz w:val="24"/>
          <w:szCs w:val="24"/>
        </w:rPr>
        <w:t xml:space="preserve">, </w:t>
      </w:r>
      <w:r w:rsidRPr="0022480E">
        <w:rPr>
          <w:rFonts w:eastAsia="Calibri"/>
          <w:bCs/>
          <w:sz w:val="24"/>
          <w:szCs w:val="24"/>
          <w:lang w:eastAsia="en-US"/>
        </w:rPr>
        <w:t xml:space="preserve">по данным пояснительной записки, предусмотрены бюджетные ассигнования федерального бюджета в объеме </w:t>
      </w:r>
      <w:r w:rsidR="0022480E" w:rsidRPr="0022480E">
        <w:rPr>
          <w:rFonts w:eastAsia="Calibri"/>
          <w:bCs/>
          <w:sz w:val="24"/>
          <w:szCs w:val="24"/>
          <w:lang w:eastAsia="en-US"/>
        </w:rPr>
        <w:t>5 006,9</w:t>
      </w:r>
      <w:r w:rsidRPr="0022480E">
        <w:rPr>
          <w:rFonts w:eastAsia="Calibri"/>
          <w:bCs/>
          <w:sz w:val="24"/>
          <w:szCs w:val="24"/>
          <w:lang w:eastAsia="en-US"/>
        </w:rPr>
        <w:t xml:space="preserve"> млн. рублей. Кассовое исполнение указанных расходов федерального бюджета составило </w:t>
      </w:r>
      <w:r w:rsidRPr="0022480E">
        <w:rPr>
          <w:sz w:val="24"/>
          <w:szCs w:val="24"/>
        </w:rPr>
        <w:t>100</w:t>
      </w:r>
      <w:r w:rsidRPr="0022480E">
        <w:rPr>
          <w:rFonts w:eastAsia="Calibri"/>
          <w:bCs/>
          <w:sz w:val="24"/>
          <w:szCs w:val="24"/>
          <w:lang w:eastAsia="en-US"/>
        </w:rPr>
        <w:t> </w:t>
      </w:r>
      <w:r w:rsidRPr="0022480E">
        <w:rPr>
          <w:sz w:val="24"/>
          <w:szCs w:val="24"/>
        </w:rPr>
        <w:t>%.</w:t>
      </w:r>
    </w:p>
    <w:p w:rsidR="00297AAC" w:rsidRPr="0022480E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2480E">
        <w:rPr>
          <w:sz w:val="24"/>
          <w:szCs w:val="24"/>
        </w:rPr>
        <w:t xml:space="preserve">Указанные средства в полном объеме предусмотрены на имущественный взнос Российской Федерации в государственную корпорацию – Фонд содействия реформированию жилищно-коммунального хозяйства в целях решения задач, связанных с ликвидацией аварийного жилищного фонда. </w:t>
      </w:r>
    </w:p>
    <w:p w:rsidR="006266FA" w:rsidRPr="00832720" w:rsidRDefault="006266FA" w:rsidP="006266FA">
      <w:pPr>
        <w:pStyle w:val="21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720">
        <w:rPr>
          <w:rFonts w:ascii="Times New Roman" w:hAnsi="Times New Roman" w:cs="Times New Roman"/>
          <w:sz w:val="24"/>
          <w:szCs w:val="24"/>
        </w:rPr>
        <w:t>В 2018 году продолжено осуществление мероприятий по переселению граждан из аварийного жилищного фонда, признанного таковым до 1 января 2012 года. Следует отметить, что, в установленный распоряжением Правительства Российской Федерации от 26 сентября 2013 г. № 1743-р срок (до 1 сентября 2017 года) данные мероприятия не были завершены в 31 субъекте Российской Федерации.</w:t>
      </w:r>
    </w:p>
    <w:p w:rsidR="006266FA" w:rsidRPr="00832720" w:rsidRDefault="006266FA" w:rsidP="006266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832720">
        <w:rPr>
          <w:sz w:val="24"/>
          <w:szCs w:val="24"/>
        </w:rPr>
        <w:t xml:space="preserve">В соответствии с распоряжением </w:t>
      </w:r>
      <w:r w:rsidRPr="00832720">
        <w:rPr>
          <w:color w:val="000000"/>
          <w:sz w:val="24"/>
          <w:szCs w:val="24"/>
        </w:rPr>
        <w:t xml:space="preserve">№ 1743-р в 2018 году </w:t>
      </w:r>
      <w:r w:rsidR="00E312BE">
        <w:rPr>
          <w:color w:val="000000"/>
          <w:sz w:val="24"/>
          <w:szCs w:val="24"/>
        </w:rPr>
        <w:t xml:space="preserve">в 14 субъектах Российской Федерации </w:t>
      </w:r>
      <w:r>
        <w:rPr>
          <w:color w:val="000000"/>
          <w:sz w:val="24"/>
          <w:szCs w:val="24"/>
        </w:rPr>
        <w:t>предусматривалось</w:t>
      </w:r>
      <w:r w:rsidRPr="00832720">
        <w:rPr>
          <w:color w:val="000000"/>
          <w:sz w:val="24"/>
          <w:szCs w:val="24"/>
        </w:rPr>
        <w:t xml:space="preserve"> расселени</w:t>
      </w:r>
      <w:r>
        <w:rPr>
          <w:color w:val="000000"/>
          <w:sz w:val="24"/>
          <w:szCs w:val="24"/>
        </w:rPr>
        <w:t>е</w:t>
      </w:r>
      <w:r w:rsidRPr="00832720">
        <w:rPr>
          <w:color w:val="000000"/>
          <w:sz w:val="24"/>
          <w:szCs w:val="24"/>
        </w:rPr>
        <w:t xml:space="preserve"> аварийного жилищного фонда</w:t>
      </w:r>
      <w:r>
        <w:rPr>
          <w:color w:val="000000"/>
          <w:sz w:val="24"/>
          <w:szCs w:val="24"/>
        </w:rPr>
        <w:t xml:space="preserve">, </w:t>
      </w:r>
      <w:r>
        <w:rPr>
          <w:rFonts w:eastAsiaTheme="minorHAnsi"/>
          <w:sz w:val="24"/>
          <w:szCs w:val="24"/>
          <w:lang w:eastAsia="en-US"/>
        </w:rPr>
        <w:t xml:space="preserve">признанного таковым по состоянию на 1 января 2012 г. и дополнительно выявленного в 2017 году, не учтенного в целевых показателях реализации в период 2014 - 2017 годов, </w:t>
      </w:r>
      <w:r>
        <w:rPr>
          <w:color w:val="000000"/>
          <w:sz w:val="24"/>
          <w:szCs w:val="24"/>
        </w:rPr>
        <w:t>в объеме</w:t>
      </w:r>
      <w:r w:rsidRPr="00832720">
        <w:rPr>
          <w:color w:val="000000"/>
          <w:sz w:val="24"/>
          <w:szCs w:val="24"/>
        </w:rPr>
        <w:t xml:space="preserve"> 201,7</w:t>
      </w:r>
      <w:r w:rsidR="00CE1B6F">
        <w:rPr>
          <w:color w:val="000000"/>
          <w:sz w:val="24"/>
          <w:szCs w:val="24"/>
        </w:rPr>
        <w:t> </w:t>
      </w:r>
      <w:r w:rsidRPr="00832720">
        <w:rPr>
          <w:color w:val="000000"/>
          <w:sz w:val="24"/>
          <w:szCs w:val="24"/>
        </w:rPr>
        <w:t xml:space="preserve">тыс. кв. м, численность </w:t>
      </w:r>
      <w:r>
        <w:rPr>
          <w:color w:val="000000"/>
          <w:sz w:val="24"/>
          <w:szCs w:val="24"/>
        </w:rPr>
        <w:t xml:space="preserve">подлежащих </w:t>
      </w:r>
      <w:r w:rsidRPr="00832720">
        <w:rPr>
          <w:color w:val="000000"/>
          <w:sz w:val="24"/>
          <w:szCs w:val="24"/>
        </w:rPr>
        <w:t>пересел</w:t>
      </w:r>
      <w:r>
        <w:rPr>
          <w:color w:val="000000"/>
          <w:sz w:val="24"/>
          <w:szCs w:val="24"/>
        </w:rPr>
        <w:t>ению</w:t>
      </w:r>
      <w:r w:rsidRPr="00832720">
        <w:rPr>
          <w:color w:val="000000"/>
          <w:sz w:val="24"/>
          <w:szCs w:val="24"/>
        </w:rPr>
        <w:t xml:space="preserve"> граждан – 11,9 тыс. человек.</w:t>
      </w:r>
      <w:proofErr w:type="gramEnd"/>
    </w:p>
    <w:p w:rsidR="006266FA" w:rsidRPr="00832720" w:rsidRDefault="006266FA" w:rsidP="006266FA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тем, по </w:t>
      </w:r>
      <w:r w:rsidRPr="00832720">
        <w:rPr>
          <w:color w:val="000000"/>
          <w:sz w:val="24"/>
          <w:szCs w:val="24"/>
        </w:rPr>
        <w:t xml:space="preserve">данным </w:t>
      </w:r>
      <w:r w:rsidRPr="004E1597">
        <w:rPr>
          <w:rFonts w:eastAsiaTheme="minorHAnsi"/>
          <w:sz w:val="24"/>
          <w:szCs w:val="24"/>
        </w:rPr>
        <w:t>Фонда содействия реформированию жилищно-коммунального хозяйства</w:t>
      </w:r>
      <w:r>
        <w:rPr>
          <w:color w:val="000000"/>
          <w:sz w:val="24"/>
          <w:szCs w:val="24"/>
        </w:rPr>
        <w:t>,</w:t>
      </w:r>
      <w:r w:rsidRPr="00832720">
        <w:rPr>
          <w:color w:val="000000"/>
          <w:sz w:val="24"/>
          <w:szCs w:val="24"/>
        </w:rPr>
        <w:t xml:space="preserve"> по состоянию на 1 марта 2019 года расселено 118,1 тыс. кв. м аварийного жилья, или 58,6 </w:t>
      </w:r>
      <w:r>
        <w:rPr>
          <w:color w:val="000000"/>
          <w:sz w:val="24"/>
          <w:szCs w:val="24"/>
        </w:rPr>
        <w:t>% площади</w:t>
      </w:r>
      <w:r w:rsidRPr="004E1597">
        <w:rPr>
          <w:color w:val="000000"/>
          <w:sz w:val="24"/>
          <w:szCs w:val="24"/>
        </w:rPr>
        <w:t xml:space="preserve"> </w:t>
      </w:r>
      <w:r w:rsidRPr="00832720">
        <w:rPr>
          <w:color w:val="000000"/>
          <w:sz w:val="24"/>
          <w:szCs w:val="24"/>
        </w:rPr>
        <w:t>аварийного жилья</w:t>
      </w:r>
      <w:r>
        <w:rPr>
          <w:color w:val="000000"/>
          <w:sz w:val="24"/>
          <w:szCs w:val="24"/>
        </w:rPr>
        <w:t xml:space="preserve">, подлежащей расселению, переселено </w:t>
      </w:r>
      <w:r w:rsidRPr="00832720">
        <w:rPr>
          <w:color w:val="000000"/>
          <w:sz w:val="24"/>
          <w:szCs w:val="24"/>
        </w:rPr>
        <w:t>7,4 тыс. человек</w:t>
      </w:r>
      <w:r>
        <w:rPr>
          <w:color w:val="000000"/>
          <w:sz w:val="24"/>
          <w:szCs w:val="24"/>
        </w:rPr>
        <w:t xml:space="preserve">, или </w:t>
      </w:r>
      <w:r w:rsidRPr="00832720">
        <w:rPr>
          <w:color w:val="000000"/>
          <w:sz w:val="24"/>
          <w:szCs w:val="24"/>
        </w:rPr>
        <w:t xml:space="preserve">62,2 % </w:t>
      </w:r>
      <w:r>
        <w:rPr>
          <w:color w:val="000000"/>
          <w:sz w:val="24"/>
          <w:szCs w:val="24"/>
        </w:rPr>
        <w:t>подлежащих переселению граждан.</w:t>
      </w:r>
    </w:p>
    <w:p w:rsidR="006266FA" w:rsidRPr="00322A4E" w:rsidRDefault="006266FA" w:rsidP="006266FA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22A4E">
        <w:rPr>
          <w:rFonts w:eastAsia="Calibri"/>
          <w:bCs/>
          <w:sz w:val="24"/>
          <w:szCs w:val="24"/>
        </w:rPr>
        <w:t xml:space="preserve">По результатам </w:t>
      </w:r>
      <w:r w:rsidRPr="00322A4E">
        <w:rPr>
          <w:sz w:val="24"/>
          <w:szCs w:val="24"/>
        </w:rPr>
        <w:t xml:space="preserve">реализации комплекса мер по достижению ряда других показателей </w:t>
      </w:r>
      <w:r w:rsidRPr="00322A4E">
        <w:rPr>
          <w:sz w:val="24"/>
          <w:szCs w:val="24"/>
        </w:rPr>
        <w:lastRenderedPageBreak/>
        <w:t>Указа № 600 отмечается следующее.</w:t>
      </w:r>
      <w:r w:rsidRPr="00322A4E">
        <w:rPr>
          <w:rFonts w:eastAsia="Calibri"/>
          <w:bCs/>
          <w:sz w:val="24"/>
          <w:szCs w:val="24"/>
        </w:rPr>
        <w:t xml:space="preserve"> </w:t>
      </w:r>
    </w:p>
    <w:p w:rsidR="006266FA" w:rsidRPr="00227D97" w:rsidRDefault="006266FA" w:rsidP="006266FA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27D97">
        <w:rPr>
          <w:sz w:val="24"/>
          <w:szCs w:val="24"/>
        </w:rPr>
        <w:t xml:space="preserve">Выполнена задача </w:t>
      </w:r>
      <w:r w:rsidRPr="00322A4E">
        <w:rPr>
          <w:sz w:val="24"/>
          <w:szCs w:val="24"/>
        </w:rPr>
        <w:t>по увеличению</w:t>
      </w:r>
      <w:r w:rsidRPr="00227D97">
        <w:rPr>
          <w:sz w:val="24"/>
          <w:szCs w:val="24"/>
        </w:rPr>
        <w:t xml:space="preserve"> до 2018 года </w:t>
      </w:r>
      <w:r w:rsidRPr="00227D97">
        <w:rPr>
          <w:b/>
          <w:sz w:val="24"/>
          <w:szCs w:val="24"/>
        </w:rPr>
        <w:t>выдаваемых ипотечных жилищных кредитов</w:t>
      </w:r>
      <w:r w:rsidRPr="00227D97">
        <w:rPr>
          <w:sz w:val="24"/>
          <w:szCs w:val="24"/>
        </w:rPr>
        <w:t xml:space="preserve"> до 815 тысяч в год. В 2018 году предоставлено 1 47</w:t>
      </w:r>
      <w:r>
        <w:rPr>
          <w:sz w:val="24"/>
          <w:szCs w:val="24"/>
        </w:rPr>
        <w:t>1</w:t>
      </w:r>
      <w:r w:rsidRPr="00227D97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227D97">
        <w:rPr>
          <w:sz w:val="24"/>
          <w:szCs w:val="24"/>
        </w:rPr>
        <w:t xml:space="preserve"> тыс. ипотечных жилищных кредитов (в 2017 году - 1 092,3 тыс. ипотечных жилищных кредитов).</w:t>
      </w:r>
    </w:p>
    <w:p w:rsidR="006266FA" w:rsidRPr="00322A4E" w:rsidRDefault="006266FA" w:rsidP="006266FA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322A4E">
        <w:rPr>
          <w:sz w:val="24"/>
          <w:szCs w:val="24"/>
        </w:rPr>
        <w:t xml:space="preserve">Реализована задача по </w:t>
      </w:r>
      <w:r w:rsidRPr="00322A4E">
        <w:rPr>
          <w:b/>
          <w:sz w:val="24"/>
          <w:szCs w:val="24"/>
        </w:rPr>
        <w:t>снижению стоимости одного квадратного метра</w:t>
      </w:r>
      <w:r w:rsidRPr="00322A4E">
        <w:rPr>
          <w:sz w:val="24"/>
          <w:szCs w:val="24"/>
        </w:rPr>
        <w:t xml:space="preserve"> жилья на 20 процентов путем увеличения объема ввода в эксплуатацию жилья экономического класса. </w:t>
      </w:r>
      <w:r w:rsidRPr="00322A4E">
        <w:rPr>
          <w:color w:val="000000" w:themeColor="text1"/>
          <w:sz w:val="24"/>
          <w:szCs w:val="24"/>
        </w:rPr>
        <w:t xml:space="preserve">Снижение средней стоимости </w:t>
      </w:r>
      <w:r w:rsidRPr="00322A4E">
        <w:rPr>
          <w:sz w:val="24"/>
          <w:szCs w:val="24"/>
        </w:rPr>
        <w:t>одного квадратного метра жилья на первичном рынке с учетом индекса потребительских цен в 2018 году составило 22,6 % к уровню 2012 года.</w:t>
      </w:r>
    </w:p>
    <w:p w:rsidR="006266FA" w:rsidRPr="00322A4E" w:rsidRDefault="006266FA" w:rsidP="006266FA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22A4E">
        <w:rPr>
          <w:sz w:val="24"/>
          <w:szCs w:val="24"/>
        </w:rPr>
        <w:t xml:space="preserve">По данным </w:t>
      </w:r>
      <w:r>
        <w:rPr>
          <w:sz w:val="24"/>
          <w:szCs w:val="24"/>
        </w:rPr>
        <w:t>Минстроя России</w:t>
      </w:r>
      <w:r w:rsidRPr="00322A4E">
        <w:rPr>
          <w:sz w:val="24"/>
          <w:szCs w:val="24"/>
        </w:rPr>
        <w:t xml:space="preserve">, за период 2012 - 2016 годов </w:t>
      </w:r>
      <w:r w:rsidRPr="00322A4E">
        <w:rPr>
          <w:b/>
          <w:sz w:val="24"/>
          <w:szCs w:val="24"/>
        </w:rPr>
        <w:t>жилищные условия</w:t>
      </w:r>
      <w:r w:rsidRPr="00322A4E">
        <w:rPr>
          <w:sz w:val="24"/>
          <w:szCs w:val="24"/>
        </w:rPr>
        <w:t xml:space="preserve"> улучшили около 25 % семей, при целевом показателе Указа № 600 - до 2020 года предоставление доступного и комфортного жилья 60 процентам российских семей, желающих улучшить свои жилищные условия.</w:t>
      </w:r>
    </w:p>
    <w:p w:rsidR="00297AAC" w:rsidRPr="00790F00" w:rsidRDefault="00297AAC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790F00">
        <w:rPr>
          <w:rFonts w:eastAsia="Calibri"/>
          <w:b/>
          <w:bCs/>
          <w:sz w:val="24"/>
          <w:szCs w:val="24"/>
          <w:lang w:eastAsia="en-US"/>
        </w:rPr>
        <w:t>6.</w:t>
      </w:r>
      <w:r w:rsidRPr="00790F00">
        <w:rPr>
          <w:rFonts w:eastAsia="Calibri"/>
          <w:bCs/>
          <w:sz w:val="24"/>
          <w:szCs w:val="24"/>
          <w:lang w:eastAsia="en-US"/>
        </w:rPr>
        <w:t xml:space="preserve"> </w:t>
      </w:r>
      <w:r w:rsidRPr="00790F00">
        <w:rPr>
          <w:b/>
          <w:bCs/>
          <w:sz w:val="24"/>
          <w:szCs w:val="24"/>
        </w:rPr>
        <w:t xml:space="preserve">Указ </w:t>
      </w:r>
      <w:r w:rsidRPr="00790F00">
        <w:rPr>
          <w:b/>
          <w:bCs/>
          <w:sz w:val="24"/>
          <w:szCs w:val="24"/>
          <w:lang w:eastAsia="en-US"/>
        </w:rPr>
        <w:t>№ 601</w:t>
      </w:r>
      <w:r w:rsidRPr="00790F00">
        <w:rPr>
          <w:b/>
          <w:sz w:val="24"/>
          <w:szCs w:val="24"/>
        </w:rPr>
        <w:t xml:space="preserve"> «Об основных направлениях совершенствования системы государственного управления» (далее – Указ № 601)</w:t>
      </w:r>
    </w:p>
    <w:p w:rsidR="00297AAC" w:rsidRPr="00790F00" w:rsidRDefault="00297AAC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790F00">
        <w:rPr>
          <w:rFonts w:eastAsia="Calibri"/>
          <w:bCs/>
          <w:sz w:val="24"/>
          <w:szCs w:val="24"/>
          <w:lang w:eastAsia="en-US"/>
        </w:rPr>
        <w:t xml:space="preserve">Федеральным законом № </w:t>
      </w:r>
      <w:r w:rsidR="00790F00" w:rsidRPr="00790F00">
        <w:rPr>
          <w:sz w:val="24"/>
          <w:szCs w:val="24"/>
        </w:rPr>
        <w:t>362</w:t>
      </w:r>
      <w:r w:rsidRPr="00790F00">
        <w:rPr>
          <w:sz w:val="24"/>
          <w:szCs w:val="24"/>
        </w:rPr>
        <w:t xml:space="preserve">-ФЗ </w:t>
      </w:r>
      <w:r w:rsidRPr="00790F00">
        <w:rPr>
          <w:rFonts w:eastAsia="Calibri"/>
          <w:bCs/>
          <w:sz w:val="24"/>
          <w:szCs w:val="24"/>
          <w:lang w:eastAsia="en-US"/>
        </w:rPr>
        <w:t xml:space="preserve">(с изменениями) </w:t>
      </w:r>
      <w:r w:rsidRPr="00790F00">
        <w:rPr>
          <w:sz w:val="24"/>
          <w:szCs w:val="24"/>
        </w:rPr>
        <w:t>в цел</w:t>
      </w:r>
      <w:r w:rsidR="00790F00" w:rsidRPr="00790F00">
        <w:rPr>
          <w:sz w:val="24"/>
          <w:szCs w:val="24"/>
        </w:rPr>
        <w:t>ях реализации Указа № 601 в 2018</w:t>
      </w:r>
      <w:r w:rsidRPr="00790F00">
        <w:rPr>
          <w:sz w:val="24"/>
          <w:szCs w:val="24"/>
        </w:rPr>
        <w:t xml:space="preserve"> году и сводной бюджетной росписью на 201</w:t>
      </w:r>
      <w:r w:rsidR="00790F00" w:rsidRPr="00790F00">
        <w:rPr>
          <w:sz w:val="24"/>
          <w:szCs w:val="24"/>
        </w:rPr>
        <w:t>8</w:t>
      </w:r>
      <w:r w:rsidRPr="00790F00">
        <w:rPr>
          <w:sz w:val="24"/>
          <w:szCs w:val="24"/>
        </w:rPr>
        <w:t>, по</w:t>
      </w:r>
      <w:r w:rsidRPr="00790F00">
        <w:rPr>
          <w:rFonts w:eastAsia="Calibri"/>
          <w:bCs/>
          <w:sz w:val="24"/>
          <w:szCs w:val="24"/>
          <w:lang w:eastAsia="en-US"/>
        </w:rPr>
        <w:t xml:space="preserve"> данным Минфина России, </w:t>
      </w:r>
      <w:r w:rsidRPr="00790F00">
        <w:rPr>
          <w:sz w:val="24"/>
          <w:szCs w:val="24"/>
        </w:rPr>
        <w:t xml:space="preserve">предусмотрены бюджетные ассигнования федерального бюджета в объеме </w:t>
      </w:r>
      <w:r w:rsidR="00790F00" w:rsidRPr="00790F00">
        <w:rPr>
          <w:sz w:val="24"/>
          <w:szCs w:val="24"/>
        </w:rPr>
        <w:t>129 310,9</w:t>
      </w:r>
      <w:r w:rsidRPr="00790F00">
        <w:rPr>
          <w:sz w:val="24"/>
          <w:szCs w:val="24"/>
        </w:rPr>
        <w:t xml:space="preserve"> млн. рублей. Кассовое исполнение указанных расходов федерального бюджета составило </w:t>
      </w:r>
      <w:r w:rsidR="00790F00" w:rsidRPr="00790F00">
        <w:rPr>
          <w:sz w:val="24"/>
          <w:szCs w:val="24"/>
        </w:rPr>
        <w:t>100</w:t>
      </w:r>
      <w:r w:rsidRPr="00790F00">
        <w:rPr>
          <w:sz w:val="24"/>
          <w:szCs w:val="24"/>
        </w:rPr>
        <w:t> % сводной бюджетной росписи.</w:t>
      </w:r>
    </w:p>
    <w:p w:rsidR="00297AAC" w:rsidRPr="00790F00" w:rsidRDefault="00790F00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790F00">
        <w:rPr>
          <w:sz w:val="24"/>
          <w:szCs w:val="24"/>
        </w:rPr>
        <w:t xml:space="preserve">Указанные средства в полном объеме предусмотрены на </w:t>
      </w:r>
      <w:r w:rsidR="00297AAC" w:rsidRPr="00790F00">
        <w:rPr>
          <w:sz w:val="24"/>
          <w:szCs w:val="24"/>
        </w:rPr>
        <w:t xml:space="preserve">решение задачи Указа № 601 по совершенствованию системы </w:t>
      </w:r>
      <w:r w:rsidR="00297AAC" w:rsidRPr="00790F00">
        <w:rPr>
          <w:b/>
          <w:sz w:val="24"/>
          <w:szCs w:val="24"/>
        </w:rPr>
        <w:t>материальной и моральной мотивации государственных гражданских служащих</w:t>
      </w:r>
      <w:r w:rsidR="00297AAC" w:rsidRPr="00790F00">
        <w:rPr>
          <w:sz w:val="24"/>
          <w:szCs w:val="24"/>
        </w:rPr>
        <w:t>, доведению уровня оплаты их труда до конкурентного на рынке труда, увеличению в оплате труда государственных гражданских служащих доли заработной платы, обусловленной ре</w:t>
      </w:r>
      <w:r w:rsidRPr="00790F00">
        <w:rPr>
          <w:sz w:val="24"/>
          <w:szCs w:val="24"/>
        </w:rPr>
        <w:t>альной эффективностью их работы.</w:t>
      </w:r>
    </w:p>
    <w:p w:rsidR="00297AAC" w:rsidRPr="005279FF" w:rsidRDefault="00297AAC" w:rsidP="00237E10">
      <w:pPr>
        <w:pStyle w:val="ConsPlusNormal"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90F00">
        <w:rPr>
          <w:rFonts w:ascii="Times New Roman" w:hAnsi="Times New Roman" w:cs="Times New Roman"/>
          <w:sz w:val="24"/>
          <w:szCs w:val="24"/>
        </w:rPr>
        <w:t xml:space="preserve">Подготовлено и принято постановление Правительства Российской Федерации от </w:t>
      </w:r>
      <w:r w:rsidR="00790F00" w:rsidRPr="00790F00">
        <w:rPr>
          <w:rFonts w:ascii="Times New Roman" w:hAnsi="Times New Roman" w:cs="Times New Roman"/>
          <w:sz w:val="24"/>
          <w:szCs w:val="24"/>
        </w:rPr>
        <w:t>6 марта</w:t>
      </w:r>
      <w:r w:rsidRPr="00790F00">
        <w:rPr>
          <w:rFonts w:ascii="Times New Roman" w:hAnsi="Times New Roman" w:cs="Times New Roman"/>
          <w:sz w:val="24"/>
          <w:szCs w:val="24"/>
        </w:rPr>
        <w:t xml:space="preserve"> 201</w:t>
      </w:r>
      <w:r w:rsidR="00790F00" w:rsidRPr="00790F00">
        <w:rPr>
          <w:rFonts w:ascii="Times New Roman" w:hAnsi="Times New Roman" w:cs="Times New Roman"/>
          <w:sz w:val="24"/>
          <w:szCs w:val="24"/>
        </w:rPr>
        <w:t>8</w:t>
      </w:r>
      <w:r w:rsidRPr="00790F00">
        <w:rPr>
          <w:rFonts w:ascii="Times New Roman" w:hAnsi="Times New Roman" w:cs="Times New Roman"/>
          <w:sz w:val="24"/>
          <w:szCs w:val="24"/>
        </w:rPr>
        <w:t xml:space="preserve"> г. № 228</w:t>
      </w:r>
      <w:r w:rsidR="00790F00" w:rsidRPr="00790F00">
        <w:rPr>
          <w:rFonts w:ascii="Times New Roman" w:hAnsi="Times New Roman" w:cs="Times New Roman"/>
          <w:sz w:val="24"/>
          <w:szCs w:val="24"/>
        </w:rPr>
        <w:t>9-6</w:t>
      </w:r>
      <w:r w:rsidRPr="00790F00">
        <w:rPr>
          <w:rFonts w:ascii="Times New Roman" w:hAnsi="Times New Roman" w:cs="Times New Roman"/>
          <w:sz w:val="24"/>
          <w:szCs w:val="24"/>
        </w:rPr>
        <w:t xml:space="preserve"> о ма</w:t>
      </w:r>
      <w:r w:rsidR="00790F00" w:rsidRPr="00790F00">
        <w:rPr>
          <w:rFonts w:ascii="Times New Roman" w:hAnsi="Times New Roman" w:cs="Times New Roman"/>
          <w:sz w:val="24"/>
          <w:szCs w:val="24"/>
        </w:rPr>
        <w:t>териальном стимулировании в 2018</w:t>
      </w:r>
      <w:r w:rsidRPr="00790F00">
        <w:rPr>
          <w:rFonts w:ascii="Times New Roman" w:hAnsi="Times New Roman" w:cs="Times New Roman"/>
          <w:sz w:val="24"/>
          <w:szCs w:val="24"/>
        </w:rPr>
        <w:t xml:space="preserve"> году федеральных государственных гражданских служащих федеральных государственных органов.</w:t>
      </w:r>
    </w:p>
    <w:p w:rsidR="00297AAC" w:rsidRPr="00D83DE2" w:rsidRDefault="00297AAC" w:rsidP="00237E10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83DE2">
        <w:rPr>
          <w:rFonts w:eastAsia="Calibri"/>
          <w:bCs/>
          <w:sz w:val="24"/>
          <w:szCs w:val="24"/>
        </w:rPr>
        <w:t xml:space="preserve">По результатам </w:t>
      </w:r>
      <w:r w:rsidRPr="00D83DE2">
        <w:rPr>
          <w:sz w:val="24"/>
          <w:szCs w:val="24"/>
        </w:rPr>
        <w:t>реализации комплекса мер по достижению ряда других показателей Указа № 601, по данным экспертно-аналитических и контрольных мероприятий Счетной палаты, отмечается следующее.</w:t>
      </w:r>
      <w:r w:rsidRPr="00D83DE2">
        <w:rPr>
          <w:rFonts w:eastAsia="Calibri"/>
          <w:bCs/>
          <w:sz w:val="24"/>
          <w:szCs w:val="24"/>
        </w:rPr>
        <w:t xml:space="preserve"> </w:t>
      </w:r>
    </w:p>
    <w:p w:rsidR="00530388" w:rsidRPr="00C65FE0" w:rsidRDefault="00530388" w:rsidP="00530388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pacing w:val="-4"/>
          <w:sz w:val="24"/>
          <w:szCs w:val="24"/>
        </w:rPr>
      </w:pPr>
      <w:r w:rsidRPr="00C65FE0">
        <w:rPr>
          <w:spacing w:val="-4"/>
          <w:sz w:val="24"/>
          <w:szCs w:val="24"/>
        </w:rPr>
        <w:t>Значение показателя «</w:t>
      </w:r>
      <w:r w:rsidRPr="00C65FE0">
        <w:rPr>
          <w:b/>
          <w:spacing w:val="-4"/>
          <w:sz w:val="24"/>
          <w:szCs w:val="24"/>
        </w:rPr>
        <w:t>уровень удовлетворенности граждан</w:t>
      </w:r>
      <w:r w:rsidRPr="00C65FE0">
        <w:rPr>
          <w:spacing w:val="-4"/>
          <w:sz w:val="24"/>
          <w:szCs w:val="24"/>
        </w:rPr>
        <w:t xml:space="preserve"> качеством предоставления государственных и муниципальных услуг» </w:t>
      </w:r>
      <w:r w:rsidRPr="00C65FE0">
        <w:rPr>
          <w:sz w:val="24"/>
          <w:szCs w:val="24"/>
        </w:rPr>
        <w:t>по итогам 2018 года составило 90,1% (в 2017 году -86,4 %)</w:t>
      </w:r>
      <w:r>
        <w:rPr>
          <w:sz w:val="24"/>
          <w:szCs w:val="24"/>
        </w:rPr>
        <w:t xml:space="preserve">, </w:t>
      </w:r>
      <w:r w:rsidRPr="00C65FE0">
        <w:rPr>
          <w:sz w:val="24"/>
          <w:szCs w:val="24"/>
        </w:rPr>
        <w:t xml:space="preserve">при целевом значении - </w:t>
      </w:r>
      <w:r>
        <w:rPr>
          <w:spacing w:val="-4"/>
          <w:sz w:val="24"/>
          <w:szCs w:val="24"/>
        </w:rPr>
        <w:t>к 2018 году не менее 90 %</w:t>
      </w:r>
      <w:r w:rsidRPr="00C65FE0">
        <w:rPr>
          <w:spacing w:val="-4"/>
          <w:sz w:val="24"/>
          <w:szCs w:val="24"/>
        </w:rPr>
        <w:t xml:space="preserve">. </w:t>
      </w:r>
    </w:p>
    <w:p w:rsidR="00530388" w:rsidRDefault="00530388" w:rsidP="00530388">
      <w:pPr>
        <w:pStyle w:val="a6"/>
        <w:widowControl w:val="0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sz w:val="24"/>
          <w:szCs w:val="24"/>
        </w:rPr>
      </w:pPr>
      <w:r w:rsidRPr="00864525">
        <w:rPr>
          <w:sz w:val="24"/>
          <w:szCs w:val="24"/>
        </w:rPr>
        <w:t xml:space="preserve">В 2018 году значение показателя по увеличению доли граждан, имеющих доступ к получению государственных и муниципальных услуг </w:t>
      </w:r>
      <w:r w:rsidRPr="00864525">
        <w:rPr>
          <w:b/>
          <w:sz w:val="24"/>
          <w:szCs w:val="24"/>
        </w:rPr>
        <w:t>по принципу «одного окна»</w:t>
      </w:r>
      <w:r w:rsidRPr="00864525">
        <w:rPr>
          <w:sz w:val="24"/>
          <w:szCs w:val="24"/>
        </w:rPr>
        <w:t xml:space="preserve">, </w:t>
      </w:r>
      <w:r w:rsidRPr="00864525">
        <w:rPr>
          <w:sz w:val="24"/>
          <w:szCs w:val="24"/>
        </w:rPr>
        <w:lastRenderedPageBreak/>
        <w:t>составило</w:t>
      </w:r>
      <w:r w:rsidR="00007D06">
        <w:rPr>
          <w:sz w:val="24"/>
          <w:szCs w:val="24"/>
        </w:rPr>
        <w:t xml:space="preserve"> </w:t>
      </w:r>
      <w:r w:rsidRPr="00864525">
        <w:rPr>
          <w:sz w:val="24"/>
          <w:szCs w:val="24"/>
        </w:rPr>
        <w:t>97 % (в 2017 году - 96 %), при целевом показателе - к 2015 году - не менее 90</w:t>
      </w:r>
      <w:r w:rsidR="00CE1B6F">
        <w:rPr>
          <w:sz w:val="24"/>
          <w:szCs w:val="24"/>
        </w:rPr>
        <w:t> </w:t>
      </w:r>
      <w:r w:rsidRPr="00864525">
        <w:rPr>
          <w:sz w:val="24"/>
          <w:szCs w:val="24"/>
        </w:rPr>
        <w:t>процентов. На территории Российской Федерации на 1 января 2019 года действует 2 809 многофункциональных центров предоставления государственных и муниципальных услуг.</w:t>
      </w:r>
    </w:p>
    <w:p w:rsidR="00530388" w:rsidRPr="00235E19" w:rsidRDefault="00530388" w:rsidP="00530388">
      <w:pPr>
        <w:pStyle w:val="a6"/>
        <w:widowControl w:val="0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sz w:val="24"/>
          <w:szCs w:val="24"/>
        </w:rPr>
      </w:pPr>
      <w:r w:rsidRPr="00235E19">
        <w:rPr>
          <w:bCs/>
          <w:sz w:val="24"/>
          <w:szCs w:val="24"/>
        </w:rPr>
        <w:t xml:space="preserve">В 2018 году принят ряд федеральных законов, направленных на совершенствование предоставления государственных и муниципальных услуг, в части наделения </w:t>
      </w:r>
      <w:r w:rsidRPr="00235E19">
        <w:rPr>
          <w:sz w:val="24"/>
          <w:szCs w:val="24"/>
        </w:rPr>
        <w:t xml:space="preserve">многофункциональных центров </w:t>
      </w:r>
      <w:r w:rsidRPr="00235E19">
        <w:rPr>
          <w:bCs/>
          <w:sz w:val="24"/>
          <w:szCs w:val="24"/>
        </w:rPr>
        <w:t>правом приема от заявителей денежных средств за оплату предоставленных государственных и муниципальных услуг и уплаты иных платежей в бюджеты бюджетной системы Российской Федерации, установления исчерпывающего перечня оснований для приостановления и отказа в предоставлении государственных услуг сотрудниками соответствующих органов и многофункциональных центров, а также ответственности за нарушение порядка предоставления государственных услуг. Начиная с 2018 года возможно получение в многофункциональных центрах нескольких услуг в рамках комплексного запроса, а также получение услуг ЗАГС.</w:t>
      </w:r>
    </w:p>
    <w:p w:rsidR="00530388" w:rsidRPr="00250A09" w:rsidRDefault="00530388" w:rsidP="00530388">
      <w:pPr>
        <w:pStyle w:val="a6"/>
        <w:widowControl w:val="0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sz w:val="24"/>
          <w:szCs w:val="24"/>
        </w:rPr>
      </w:pPr>
      <w:r w:rsidRPr="00250A09">
        <w:rPr>
          <w:bCs/>
          <w:sz w:val="24"/>
          <w:szCs w:val="24"/>
        </w:rPr>
        <w:t>Вместе с тем в ряде субъектов Российской Федерации (Астраханская область, г. Севастополь, Республика Хакасия, Тюменская область) не организовано предоставление по принципу «одного окна» всего обязательного перечня услуг.</w:t>
      </w:r>
    </w:p>
    <w:p w:rsidR="00530388" w:rsidRPr="00250A09" w:rsidRDefault="00530388" w:rsidP="00530388">
      <w:pPr>
        <w:pStyle w:val="a6"/>
        <w:widowControl w:val="0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sz w:val="24"/>
          <w:szCs w:val="24"/>
        </w:rPr>
      </w:pPr>
      <w:r w:rsidRPr="00250A09">
        <w:rPr>
          <w:bCs/>
          <w:sz w:val="24"/>
          <w:szCs w:val="24"/>
        </w:rPr>
        <w:t xml:space="preserve">Кроме того, до настоящего времени не организовано предоставление государственной услуги МВД России по оформлению и выдаче паспортов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электронные носители информации сотрудниками многофункциональных центров. </w:t>
      </w:r>
      <w:r>
        <w:rPr>
          <w:bCs/>
          <w:sz w:val="24"/>
          <w:szCs w:val="24"/>
        </w:rPr>
        <w:t>Срок о</w:t>
      </w:r>
      <w:r w:rsidRPr="00250A09">
        <w:rPr>
          <w:bCs/>
          <w:sz w:val="24"/>
          <w:szCs w:val="24"/>
        </w:rPr>
        <w:t>беспечени</w:t>
      </w:r>
      <w:r>
        <w:rPr>
          <w:bCs/>
          <w:sz w:val="24"/>
          <w:szCs w:val="24"/>
        </w:rPr>
        <w:t>я</w:t>
      </w:r>
      <w:r w:rsidRPr="00250A09">
        <w:rPr>
          <w:bCs/>
          <w:sz w:val="24"/>
          <w:szCs w:val="24"/>
        </w:rPr>
        <w:t xml:space="preserve"> данной услуги </w:t>
      </w:r>
      <w:r>
        <w:rPr>
          <w:bCs/>
          <w:sz w:val="24"/>
          <w:szCs w:val="24"/>
        </w:rPr>
        <w:t>перенесен постановлением Правительства Российской Федерации от 28 января 2019 г. № 47 с</w:t>
      </w:r>
      <w:r w:rsidRPr="00250A09">
        <w:rPr>
          <w:bCs/>
          <w:sz w:val="24"/>
          <w:szCs w:val="24"/>
        </w:rPr>
        <w:t xml:space="preserve"> 1 февраля 2019 года</w:t>
      </w:r>
      <w:r>
        <w:rPr>
          <w:bCs/>
          <w:sz w:val="24"/>
          <w:szCs w:val="24"/>
        </w:rPr>
        <w:t xml:space="preserve"> до 1 февраля 2020 года.</w:t>
      </w:r>
    </w:p>
    <w:p w:rsidR="00530388" w:rsidRPr="005B49E3" w:rsidRDefault="00530388" w:rsidP="00530388">
      <w:pPr>
        <w:pStyle w:val="a6"/>
        <w:numPr>
          <w:ilvl w:val="0"/>
          <w:numId w:val="1"/>
        </w:numPr>
        <w:spacing w:after="100" w:afterAutospacing="1" w:line="360" w:lineRule="auto"/>
        <w:ind w:left="0" w:firstLine="709"/>
        <w:jc w:val="both"/>
        <w:rPr>
          <w:bCs/>
          <w:sz w:val="24"/>
          <w:szCs w:val="24"/>
        </w:rPr>
      </w:pPr>
      <w:r w:rsidRPr="005B49E3">
        <w:rPr>
          <w:bCs/>
          <w:sz w:val="24"/>
          <w:szCs w:val="24"/>
        </w:rPr>
        <w:t xml:space="preserve">Значение показателя «доля граждан, использующих механизм </w:t>
      </w:r>
      <w:r w:rsidRPr="00A70107">
        <w:rPr>
          <w:b/>
          <w:bCs/>
          <w:sz w:val="24"/>
          <w:szCs w:val="24"/>
        </w:rPr>
        <w:t>получения государственных и муниципальных услуг в электронной форме</w:t>
      </w:r>
      <w:r>
        <w:rPr>
          <w:bCs/>
          <w:sz w:val="24"/>
          <w:szCs w:val="24"/>
        </w:rPr>
        <w:t>»</w:t>
      </w:r>
      <w:r w:rsidRPr="005B49E3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составило в 2018 году 74,8 % (при целевом значении - </w:t>
      </w:r>
      <w:r w:rsidRPr="005B49E3">
        <w:rPr>
          <w:bCs/>
          <w:sz w:val="24"/>
          <w:szCs w:val="24"/>
        </w:rPr>
        <w:t>к 2018 году не</w:t>
      </w:r>
      <w:r>
        <w:rPr>
          <w:bCs/>
          <w:sz w:val="24"/>
          <w:szCs w:val="24"/>
        </w:rPr>
        <w:t xml:space="preserve"> менее 70 %).</w:t>
      </w:r>
    </w:p>
    <w:p w:rsidR="00530388" w:rsidRDefault="00530388" w:rsidP="00530388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i/>
          <w:sz w:val="24"/>
          <w:szCs w:val="24"/>
        </w:rPr>
      </w:pPr>
      <w:r w:rsidRPr="00864525">
        <w:rPr>
          <w:spacing w:val="-4"/>
          <w:sz w:val="24"/>
          <w:szCs w:val="24"/>
        </w:rPr>
        <w:t xml:space="preserve">Реализуется задача по </w:t>
      </w:r>
      <w:r w:rsidRPr="00864525">
        <w:rPr>
          <w:b/>
          <w:sz w:val="24"/>
          <w:szCs w:val="24"/>
        </w:rPr>
        <w:t>сокращению времени ожидания в очереди</w:t>
      </w:r>
      <w:r w:rsidRPr="00864525">
        <w:rPr>
          <w:sz w:val="24"/>
          <w:szCs w:val="24"/>
        </w:rPr>
        <w:t xml:space="preserve">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услуг. В </w:t>
      </w:r>
      <w:r w:rsidRPr="00864525">
        <w:rPr>
          <w:bCs/>
          <w:sz w:val="24"/>
          <w:szCs w:val="24"/>
        </w:rPr>
        <w:t xml:space="preserve">2018 году </w:t>
      </w:r>
      <w:r w:rsidRPr="00864525">
        <w:rPr>
          <w:sz w:val="24"/>
          <w:szCs w:val="24"/>
        </w:rPr>
        <w:t xml:space="preserve">показатель времени ожидания в очереди для получения государственных (муниципальных) услуг составил </w:t>
      </w:r>
      <w:r w:rsidRPr="00864525">
        <w:rPr>
          <w:bCs/>
          <w:sz w:val="24"/>
          <w:szCs w:val="24"/>
        </w:rPr>
        <w:t>14,8 минут</w:t>
      </w:r>
      <w:r w:rsidRPr="00864525">
        <w:rPr>
          <w:sz w:val="24"/>
          <w:szCs w:val="24"/>
        </w:rPr>
        <w:t xml:space="preserve"> (в 2017 году - 18,67 минуты)</w:t>
      </w:r>
      <w:r>
        <w:rPr>
          <w:sz w:val="24"/>
          <w:szCs w:val="24"/>
        </w:rPr>
        <w:t xml:space="preserve">, </w:t>
      </w:r>
      <w:r w:rsidRPr="00864525">
        <w:rPr>
          <w:sz w:val="24"/>
          <w:szCs w:val="24"/>
        </w:rPr>
        <w:t xml:space="preserve">при целевом значении </w:t>
      </w:r>
      <w:r w:rsidRPr="00864525">
        <w:rPr>
          <w:spacing w:val="-4"/>
          <w:sz w:val="24"/>
          <w:szCs w:val="24"/>
        </w:rPr>
        <w:t xml:space="preserve">- </w:t>
      </w:r>
      <w:r w:rsidRPr="00864525">
        <w:rPr>
          <w:sz w:val="24"/>
          <w:szCs w:val="24"/>
        </w:rPr>
        <w:t>до 15 минут</w:t>
      </w:r>
      <w:r>
        <w:rPr>
          <w:sz w:val="24"/>
          <w:szCs w:val="24"/>
        </w:rPr>
        <w:t xml:space="preserve"> </w:t>
      </w:r>
      <w:r w:rsidRPr="00864525">
        <w:rPr>
          <w:sz w:val="24"/>
          <w:szCs w:val="24"/>
        </w:rPr>
        <w:t>к 2014 году.</w:t>
      </w:r>
      <w:r w:rsidRPr="00FE4B9B">
        <w:rPr>
          <w:i/>
          <w:sz w:val="24"/>
          <w:szCs w:val="24"/>
        </w:rPr>
        <w:t xml:space="preserve"> </w:t>
      </w:r>
    </w:p>
    <w:p w:rsidR="00297AAC" w:rsidRPr="00C660FF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C660FF">
        <w:rPr>
          <w:b/>
          <w:sz w:val="24"/>
          <w:szCs w:val="24"/>
        </w:rPr>
        <w:t>7.</w:t>
      </w:r>
      <w:r w:rsidRPr="00C660FF">
        <w:rPr>
          <w:sz w:val="24"/>
          <w:szCs w:val="24"/>
        </w:rPr>
        <w:t xml:space="preserve"> </w:t>
      </w:r>
      <w:r w:rsidRPr="00C660FF">
        <w:rPr>
          <w:b/>
          <w:bCs/>
          <w:sz w:val="24"/>
          <w:szCs w:val="24"/>
        </w:rPr>
        <w:t xml:space="preserve">Указ </w:t>
      </w:r>
      <w:r w:rsidRPr="00C660FF">
        <w:rPr>
          <w:b/>
          <w:sz w:val="24"/>
          <w:szCs w:val="24"/>
        </w:rPr>
        <w:t>№ 602 «Об обеспечении межнационального согласия» (далее – Указ №</w:t>
      </w:r>
      <w:r w:rsidR="00CE1B6F">
        <w:rPr>
          <w:b/>
          <w:sz w:val="24"/>
          <w:szCs w:val="24"/>
        </w:rPr>
        <w:t> </w:t>
      </w:r>
      <w:r w:rsidRPr="00C660FF">
        <w:rPr>
          <w:b/>
          <w:sz w:val="24"/>
          <w:szCs w:val="24"/>
        </w:rPr>
        <w:t>602)</w:t>
      </w:r>
    </w:p>
    <w:p w:rsidR="00297AAC" w:rsidRPr="00C660FF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C660FF">
        <w:rPr>
          <w:sz w:val="24"/>
          <w:szCs w:val="24"/>
        </w:rPr>
        <w:lastRenderedPageBreak/>
        <w:t xml:space="preserve">В пояснительной записке не содержится </w:t>
      </w:r>
      <w:r w:rsidRPr="00C660FF">
        <w:rPr>
          <w:rFonts w:eastAsia="Calibri"/>
          <w:bCs/>
          <w:sz w:val="24"/>
          <w:szCs w:val="24"/>
          <w:lang w:eastAsia="en-US"/>
        </w:rPr>
        <w:t>данных о бюджетных ассигнованиях федерального бюджета на финансирование в 201</w:t>
      </w:r>
      <w:r w:rsidR="00C660FF">
        <w:rPr>
          <w:rFonts w:eastAsia="Calibri"/>
          <w:bCs/>
          <w:sz w:val="24"/>
          <w:szCs w:val="24"/>
          <w:lang w:eastAsia="en-US"/>
        </w:rPr>
        <w:t>8</w:t>
      </w:r>
      <w:r w:rsidRPr="00C660FF">
        <w:rPr>
          <w:rFonts w:eastAsia="Calibri"/>
          <w:bCs/>
          <w:sz w:val="24"/>
          <w:szCs w:val="24"/>
          <w:lang w:eastAsia="en-US"/>
        </w:rPr>
        <w:t xml:space="preserve"> году задач, поставленных в </w:t>
      </w:r>
      <w:r w:rsidRPr="00C660FF">
        <w:rPr>
          <w:sz w:val="24"/>
          <w:szCs w:val="24"/>
        </w:rPr>
        <w:t>Указе № 602</w:t>
      </w:r>
      <w:r w:rsidRPr="00C660FF">
        <w:rPr>
          <w:rFonts w:eastAsia="Calibri"/>
          <w:bCs/>
          <w:sz w:val="24"/>
          <w:szCs w:val="24"/>
          <w:lang w:eastAsia="en-US"/>
        </w:rPr>
        <w:t>.</w:t>
      </w:r>
    </w:p>
    <w:p w:rsidR="00297AAC" w:rsidRPr="00C660FF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C660FF">
        <w:rPr>
          <w:rFonts w:eastAsia="Calibri"/>
          <w:bCs/>
          <w:sz w:val="24"/>
          <w:szCs w:val="24"/>
        </w:rPr>
        <w:t xml:space="preserve">По результатам </w:t>
      </w:r>
      <w:r w:rsidRPr="00C660FF">
        <w:rPr>
          <w:sz w:val="24"/>
          <w:szCs w:val="24"/>
        </w:rPr>
        <w:t>экспертно-аналитических и контрольных мероприятий</w:t>
      </w:r>
      <w:r w:rsidRPr="00C660FF">
        <w:rPr>
          <w:rFonts w:eastAsia="Calibri"/>
          <w:bCs/>
          <w:sz w:val="24"/>
          <w:szCs w:val="24"/>
        </w:rPr>
        <w:t xml:space="preserve"> Счетной палаты можно отметить следующие итоги реализации мероприятий </w:t>
      </w:r>
      <w:r w:rsidRPr="00C660FF">
        <w:rPr>
          <w:sz w:val="24"/>
          <w:szCs w:val="24"/>
        </w:rPr>
        <w:t>Указа № 602.</w:t>
      </w:r>
    </w:p>
    <w:p w:rsidR="00297AAC" w:rsidRPr="00790F00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C660FF">
        <w:rPr>
          <w:sz w:val="24"/>
          <w:szCs w:val="24"/>
        </w:rPr>
        <w:t>Исполнение мероприятий Указа № 602 в 201</w:t>
      </w:r>
      <w:r w:rsidR="00C660FF">
        <w:rPr>
          <w:sz w:val="24"/>
          <w:szCs w:val="24"/>
        </w:rPr>
        <w:t>8</w:t>
      </w:r>
      <w:r w:rsidRPr="00C660FF">
        <w:rPr>
          <w:sz w:val="24"/>
          <w:szCs w:val="24"/>
        </w:rPr>
        <w:t xml:space="preserve"> году осуществлялось в рамках реализации Стратегии государственной национальной политики Российской Федерации на период до 2025 года, утвержденной Указом Президента Российской Федерации от 19 декабря </w:t>
      </w:r>
      <w:smartTag w:uri="urn:schemas-microsoft-com:office:smarttags" w:element="metricconverter">
        <w:smartTagPr>
          <w:attr w:name="ProductID" w:val="2012 г"/>
        </w:smartTagPr>
        <w:r w:rsidRPr="00C660FF">
          <w:rPr>
            <w:sz w:val="24"/>
            <w:szCs w:val="24"/>
          </w:rPr>
          <w:t>2012 г</w:t>
        </w:r>
      </w:smartTag>
      <w:r w:rsidRPr="00C660FF">
        <w:rPr>
          <w:sz w:val="24"/>
          <w:szCs w:val="24"/>
        </w:rPr>
        <w:t xml:space="preserve">. № 1666 (далее – Стратегия), и </w:t>
      </w:r>
      <w:r w:rsidRPr="00C660FF">
        <w:rPr>
          <w:rFonts w:eastAsiaTheme="minorHAnsi"/>
          <w:sz w:val="24"/>
          <w:szCs w:val="24"/>
          <w:lang w:eastAsia="en-US"/>
        </w:rPr>
        <w:t xml:space="preserve">плана мероприятий по реализации </w:t>
      </w:r>
      <w:r w:rsidRPr="00C660FF">
        <w:rPr>
          <w:sz w:val="24"/>
          <w:szCs w:val="24"/>
        </w:rPr>
        <w:t>Стратегии</w:t>
      </w:r>
      <w:r w:rsidRPr="00C660FF">
        <w:rPr>
          <w:rFonts w:eastAsiaTheme="minorHAnsi"/>
          <w:sz w:val="24"/>
          <w:szCs w:val="24"/>
          <w:lang w:eastAsia="en-US"/>
        </w:rPr>
        <w:t xml:space="preserve"> в 2016 - 2018 годах, утвержденного распоряжением Правительства Российской</w:t>
      </w:r>
      <w:r w:rsidRPr="00790F00">
        <w:rPr>
          <w:rFonts w:eastAsiaTheme="minorHAnsi"/>
          <w:sz w:val="24"/>
          <w:szCs w:val="24"/>
          <w:lang w:eastAsia="en-US"/>
        </w:rPr>
        <w:t xml:space="preserve"> Федерации от 23 декабря 2015 г. № 2648-р.</w:t>
      </w:r>
    </w:p>
    <w:p w:rsidR="00297AAC" w:rsidRPr="00790F00" w:rsidRDefault="00297AAC" w:rsidP="00237E10">
      <w:pPr>
        <w:widowControl w:val="0"/>
        <w:spacing w:after="0" w:line="360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790F00">
        <w:rPr>
          <w:rFonts w:eastAsia="Calibri"/>
          <w:bCs/>
          <w:sz w:val="24"/>
          <w:szCs w:val="24"/>
          <w:lang w:eastAsia="en-US"/>
        </w:rPr>
        <w:t>В целях реализации Стратегии разработана и утверждена постановлением Правительства Российской Федерации от 29 декабря 2016 г. № 1532 государственная программа Российской Федерации «Реализация государственной национальной политики».</w:t>
      </w:r>
    </w:p>
    <w:p w:rsidR="00297AAC" w:rsidRPr="001E6016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E6016">
        <w:rPr>
          <w:rFonts w:eastAsia="Calibri"/>
          <w:b/>
          <w:bCs/>
          <w:sz w:val="24"/>
          <w:szCs w:val="24"/>
          <w:lang w:eastAsia="en-US"/>
        </w:rPr>
        <w:t>8.</w:t>
      </w:r>
      <w:r w:rsidRPr="001E6016">
        <w:rPr>
          <w:rFonts w:eastAsia="Calibri"/>
          <w:bCs/>
          <w:sz w:val="24"/>
          <w:szCs w:val="24"/>
          <w:lang w:eastAsia="en-US"/>
        </w:rPr>
        <w:t xml:space="preserve"> </w:t>
      </w:r>
      <w:r w:rsidR="00207137" w:rsidRPr="00207137">
        <w:rPr>
          <w:rFonts w:eastAsia="Calibri"/>
          <w:b/>
          <w:bCs/>
          <w:sz w:val="24"/>
          <w:szCs w:val="24"/>
          <w:lang w:eastAsia="en-US"/>
        </w:rPr>
        <w:t>Указ</w:t>
      </w:r>
      <w:r w:rsidR="00207137">
        <w:rPr>
          <w:rFonts w:eastAsia="Calibri"/>
          <w:bCs/>
          <w:sz w:val="24"/>
          <w:szCs w:val="24"/>
          <w:lang w:eastAsia="en-US"/>
        </w:rPr>
        <w:t xml:space="preserve"> </w:t>
      </w:r>
      <w:r w:rsidRPr="001E6016">
        <w:rPr>
          <w:b/>
          <w:sz w:val="24"/>
          <w:szCs w:val="24"/>
        </w:rPr>
        <w:t>№ 605 «О мерах по реализации внешнеполитического курса Российской Федерации» (далее – Указ № 605)</w:t>
      </w:r>
    </w:p>
    <w:p w:rsidR="002D6E27" w:rsidRPr="001E6016" w:rsidRDefault="002D6E27" w:rsidP="002D6E27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E6016">
        <w:rPr>
          <w:rFonts w:eastAsia="Calibri"/>
          <w:bCs/>
          <w:sz w:val="24"/>
          <w:szCs w:val="24"/>
          <w:lang w:eastAsia="en-US"/>
        </w:rPr>
        <w:t xml:space="preserve">Федеральным законом № 362-ФЗ (с изменениями) на реализацию положений </w:t>
      </w:r>
      <w:r w:rsidRPr="001E6016">
        <w:rPr>
          <w:sz w:val="24"/>
          <w:szCs w:val="24"/>
        </w:rPr>
        <w:t>Указа № 605 в 2018 году,</w:t>
      </w:r>
      <w:r w:rsidRPr="001E6016">
        <w:rPr>
          <w:b/>
          <w:sz w:val="24"/>
          <w:szCs w:val="24"/>
        </w:rPr>
        <w:t xml:space="preserve"> </w:t>
      </w:r>
      <w:r w:rsidRPr="001E6016">
        <w:rPr>
          <w:rFonts w:eastAsia="Calibri"/>
          <w:bCs/>
          <w:sz w:val="24"/>
          <w:szCs w:val="24"/>
          <w:lang w:eastAsia="en-US"/>
        </w:rPr>
        <w:t xml:space="preserve">по данным Минфина России, предусмотрены бюджетные ассигнования федерального бюджета в объеме 9 870,1 млн. рублей, </w:t>
      </w:r>
      <w:r w:rsidRPr="001E6016">
        <w:rPr>
          <w:sz w:val="24"/>
          <w:szCs w:val="24"/>
        </w:rPr>
        <w:t>сводной бюджетной росписью на 2018 год – 10 370,1</w:t>
      </w:r>
      <w:r w:rsidRPr="001E6016">
        <w:rPr>
          <w:rFonts w:eastAsia="Calibri"/>
          <w:bCs/>
          <w:sz w:val="24"/>
          <w:szCs w:val="24"/>
          <w:lang w:eastAsia="en-US"/>
        </w:rPr>
        <w:t xml:space="preserve"> млн. рублей, кассовое исполнение указанных расходов </w:t>
      </w:r>
      <w:r w:rsidRPr="001E6016">
        <w:rPr>
          <w:sz w:val="24"/>
          <w:szCs w:val="24"/>
        </w:rPr>
        <w:t>федерального бюджета</w:t>
      </w:r>
      <w:r w:rsidRPr="001E6016">
        <w:rPr>
          <w:rFonts w:eastAsia="Calibri"/>
          <w:bCs/>
          <w:sz w:val="24"/>
          <w:szCs w:val="24"/>
          <w:lang w:eastAsia="en-US"/>
        </w:rPr>
        <w:t xml:space="preserve"> составило 10 369,4 млн. рублей, или 99,99 %</w:t>
      </w:r>
      <w:r w:rsidRPr="001E6016">
        <w:rPr>
          <w:sz w:val="24"/>
          <w:szCs w:val="24"/>
        </w:rPr>
        <w:t xml:space="preserve"> сводной бюджетной росписи</w:t>
      </w:r>
      <w:r w:rsidRPr="001E6016">
        <w:rPr>
          <w:rFonts w:eastAsia="Calibri"/>
          <w:bCs/>
          <w:sz w:val="24"/>
          <w:szCs w:val="24"/>
          <w:lang w:eastAsia="en-US"/>
        </w:rPr>
        <w:t>.</w:t>
      </w:r>
    </w:p>
    <w:p w:rsidR="00297AAC" w:rsidRPr="001E6016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1E6016">
        <w:rPr>
          <w:sz w:val="24"/>
          <w:szCs w:val="24"/>
        </w:rPr>
        <w:t xml:space="preserve">Указанные средства, по данным пояснительной записки, предусмотрены на цели реализации задачи Указа № 605 по содействию социально-экономическому развитию Республики Абхазия и </w:t>
      </w:r>
      <w:r w:rsidR="002D6E27" w:rsidRPr="001E6016">
        <w:rPr>
          <w:sz w:val="24"/>
          <w:szCs w:val="24"/>
        </w:rPr>
        <w:t>Республики Южная Осетия в 2018</w:t>
      </w:r>
      <w:r w:rsidRPr="001E6016">
        <w:rPr>
          <w:sz w:val="24"/>
          <w:szCs w:val="24"/>
        </w:rPr>
        <w:t xml:space="preserve"> году.</w:t>
      </w:r>
    </w:p>
    <w:p w:rsidR="00297AAC" w:rsidRPr="002D6E27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D6E27">
        <w:rPr>
          <w:sz w:val="24"/>
          <w:szCs w:val="24"/>
        </w:rPr>
        <w:t xml:space="preserve">По данным пояснительной записки, в целях осуществления бюджетных инвестиций и поддержки инвестиционной деятельности Республике Абхазия предоставлена финансовая помощь в объеме </w:t>
      </w:r>
      <w:r w:rsidR="002D6E27" w:rsidRPr="002D6E27">
        <w:rPr>
          <w:sz w:val="24"/>
          <w:szCs w:val="24"/>
        </w:rPr>
        <w:t>1 200,0</w:t>
      </w:r>
      <w:r w:rsidRPr="002D6E27">
        <w:rPr>
          <w:sz w:val="24"/>
          <w:szCs w:val="24"/>
        </w:rPr>
        <w:t xml:space="preserve"> млн. рублей, Республике Южная Осетия – </w:t>
      </w:r>
      <w:r w:rsidR="002D6E27" w:rsidRPr="002D6E27">
        <w:rPr>
          <w:sz w:val="24"/>
          <w:szCs w:val="24"/>
        </w:rPr>
        <w:t>1 400,0</w:t>
      </w:r>
      <w:r w:rsidRPr="002D6E27">
        <w:rPr>
          <w:sz w:val="24"/>
          <w:szCs w:val="24"/>
        </w:rPr>
        <w:t xml:space="preserve"> млн. рублей. </w:t>
      </w:r>
    </w:p>
    <w:p w:rsidR="00297AAC" w:rsidRPr="002D6E27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D6E27">
        <w:rPr>
          <w:sz w:val="24"/>
          <w:szCs w:val="24"/>
        </w:rPr>
        <w:t xml:space="preserve">В целях социально-экономического развития Республике Абхазия предоставлена финансовая помощь в объеме </w:t>
      </w:r>
      <w:r w:rsidR="002D6E27" w:rsidRPr="002D6E27">
        <w:rPr>
          <w:sz w:val="24"/>
          <w:szCs w:val="24"/>
        </w:rPr>
        <w:t>3 170,9</w:t>
      </w:r>
      <w:r w:rsidRPr="002D6E27">
        <w:rPr>
          <w:sz w:val="24"/>
          <w:szCs w:val="24"/>
        </w:rPr>
        <w:t xml:space="preserve"> млн. рублей, Республике Южная Осетия - в объеме </w:t>
      </w:r>
      <w:r w:rsidR="002D6E27" w:rsidRPr="002D6E27">
        <w:rPr>
          <w:sz w:val="24"/>
          <w:szCs w:val="24"/>
        </w:rPr>
        <w:t>4 598,5</w:t>
      </w:r>
      <w:r w:rsidRPr="002D6E27">
        <w:rPr>
          <w:sz w:val="24"/>
          <w:szCs w:val="24"/>
        </w:rPr>
        <w:t xml:space="preserve"> млн. рублей. </w:t>
      </w:r>
    </w:p>
    <w:p w:rsidR="00297AAC" w:rsidRPr="002D6E27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D6E27">
        <w:rPr>
          <w:sz w:val="24"/>
          <w:szCs w:val="24"/>
        </w:rPr>
        <w:t>Согласно пояснительной записке предоставление финансовой помощи Республике Абхазия и Республике Южная Осетия позволило обеспечить выполнение социальных обязательств перед населением республик и финансирование социально значимых инвестиционных проектов</w:t>
      </w:r>
      <w:r w:rsidR="002D6E27">
        <w:rPr>
          <w:sz w:val="24"/>
          <w:szCs w:val="24"/>
        </w:rPr>
        <w:t>, а также реализовать мероприятия по восстановлению ликвидности Банка Абхазии</w:t>
      </w:r>
      <w:r w:rsidRPr="002D6E27">
        <w:rPr>
          <w:sz w:val="24"/>
          <w:szCs w:val="24"/>
        </w:rPr>
        <w:t>.</w:t>
      </w:r>
    </w:p>
    <w:p w:rsidR="00297AAC" w:rsidRPr="002D6E27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2D6E27">
        <w:rPr>
          <w:sz w:val="24"/>
          <w:szCs w:val="24"/>
        </w:rPr>
        <w:t xml:space="preserve">Целевые показатели Указом № 605 не установлены. Стратегические цели и задачи, </w:t>
      </w:r>
      <w:r w:rsidRPr="002D6E27">
        <w:rPr>
          <w:sz w:val="24"/>
          <w:szCs w:val="24"/>
        </w:rPr>
        <w:lastRenderedPageBreak/>
        <w:t>поставленные в Указе № 605, реализуются в рамках основных мероприятий государственных программ Российской Федерации «Внешнеполитическая деятельность», «Развитие внешнеэкономической деятельности», «Развитие образования», «Управление государственными финансами и регулирование финансовых рынков».</w:t>
      </w:r>
    </w:p>
    <w:p w:rsidR="00297AAC" w:rsidRPr="00343FB1" w:rsidRDefault="00297AAC" w:rsidP="00237E10">
      <w:pPr>
        <w:widowControl w:val="0"/>
        <w:spacing w:after="0" w:line="360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343FB1">
        <w:rPr>
          <w:rFonts w:eastAsia="Calibri"/>
          <w:b/>
          <w:bCs/>
          <w:sz w:val="24"/>
          <w:szCs w:val="24"/>
          <w:lang w:eastAsia="en-US"/>
        </w:rPr>
        <w:t>9.</w:t>
      </w:r>
      <w:r w:rsidRPr="00343FB1">
        <w:rPr>
          <w:rFonts w:eastAsia="Calibri"/>
          <w:bCs/>
          <w:sz w:val="24"/>
          <w:szCs w:val="24"/>
          <w:lang w:eastAsia="en-US"/>
        </w:rPr>
        <w:t xml:space="preserve"> </w:t>
      </w:r>
      <w:r w:rsidRPr="00343FB1">
        <w:rPr>
          <w:b/>
          <w:sz w:val="24"/>
          <w:szCs w:val="24"/>
        </w:rPr>
        <w:t xml:space="preserve">Указ № 606 </w:t>
      </w:r>
      <w:r w:rsidRPr="00343FB1">
        <w:rPr>
          <w:rFonts w:eastAsia="Calibri"/>
          <w:b/>
          <w:sz w:val="24"/>
          <w:szCs w:val="24"/>
          <w:lang w:eastAsia="en-US"/>
        </w:rPr>
        <w:t>«О мерах по реализации демографической политики Российской Федерации» (далее – Указ № 606)</w:t>
      </w:r>
    </w:p>
    <w:p w:rsidR="00297AAC" w:rsidRPr="00343FB1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43FB1">
        <w:rPr>
          <w:sz w:val="24"/>
          <w:szCs w:val="24"/>
        </w:rPr>
        <w:t xml:space="preserve">По данным Минфина России, на исполнение </w:t>
      </w:r>
      <w:r w:rsidRPr="00343FB1">
        <w:rPr>
          <w:rFonts w:eastAsia="Calibri"/>
          <w:bCs/>
          <w:sz w:val="24"/>
          <w:szCs w:val="24"/>
        </w:rPr>
        <w:t>Указа №</w:t>
      </w:r>
      <w:r w:rsidRPr="00343FB1">
        <w:rPr>
          <w:bCs/>
          <w:sz w:val="24"/>
          <w:szCs w:val="24"/>
        </w:rPr>
        <w:t> </w:t>
      </w:r>
      <w:r w:rsidRPr="00343FB1">
        <w:rPr>
          <w:rFonts w:eastAsia="Calibri"/>
          <w:bCs/>
          <w:sz w:val="24"/>
          <w:szCs w:val="24"/>
        </w:rPr>
        <w:t xml:space="preserve">606 </w:t>
      </w:r>
      <w:r w:rsidR="00343FB1" w:rsidRPr="00343FB1">
        <w:rPr>
          <w:sz w:val="24"/>
          <w:szCs w:val="24"/>
        </w:rPr>
        <w:t>в 2018</w:t>
      </w:r>
      <w:r w:rsidRPr="00343FB1">
        <w:rPr>
          <w:sz w:val="24"/>
          <w:szCs w:val="24"/>
        </w:rPr>
        <w:t xml:space="preserve"> году Федеральным законом № </w:t>
      </w:r>
      <w:r w:rsidR="00343FB1" w:rsidRPr="00343FB1">
        <w:rPr>
          <w:sz w:val="24"/>
          <w:szCs w:val="24"/>
        </w:rPr>
        <w:t>362</w:t>
      </w:r>
      <w:r w:rsidRPr="00343FB1">
        <w:rPr>
          <w:sz w:val="24"/>
          <w:szCs w:val="24"/>
        </w:rPr>
        <w:t xml:space="preserve">-ФЗ (с изменениями) предусмотрены бюджетные ассигнования федерального бюджета в объеме </w:t>
      </w:r>
      <w:r w:rsidR="00343FB1" w:rsidRPr="00343FB1">
        <w:rPr>
          <w:sz w:val="24"/>
          <w:szCs w:val="24"/>
        </w:rPr>
        <w:t>19 237,3</w:t>
      </w:r>
      <w:r w:rsidRPr="00343FB1">
        <w:rPr>
          <w:sz w:val="24"/>
          <w:szCs w:val="24"/>
        </w:rPr>
        <w:t xml:space="preserve"> млн. рублей (сводной бюджетной росписью на 201</w:t>
      </w:r>
      <w:r w:rsidR="00343FB1" w:rsidRPr="00343FB1">
        <w:rPr>
          <w:sz w:val="24"/>
          <w:szCs w:val="24"/>
        </w:rPr>
        <w:t>8</w:t>
      </w:r>
      <w:r w:rsidRPr="00343FB1">
        <w:rPr>
          <w:sz w:val="24"/>
          <w:szCs w:val="24"/>
        </w:rPr>
        <w:t xml:space="preserve"> год – </w:t>
      </w:r>
      <w:r w:rsidR="00343FB1" w:rsidRPr="00343FB1">
        <w:rPr>
          <w:sz w:val="24"/>
          <w:szCs w:val="24"/>
        </w:rPr>
        <w:t>18 797,4</w:t>
      </w:r>
      <w:r w:rsidRPr="00343FB1">
        <w:rPr>
          <w:sz w:val="24"/>
          <w:szCs w:val="24"/>
        </w:rPr>
        <w:t xml:space="preserve"> млн. рублей). Кассовое исполнение указанных расходов составило 18 065 млн. рублей, или 9</w:t>
      </w:r>
      <w:r w:rsidR="00343FB1" w:rsidRPr="00343FB1">
        <w:rPr>
          <w:sz w:val="24"/>
          <w:szCs w:val="24"/>
        </w:rPr>
        <w:t>8,2</w:t>
      </w:r>
      <w:r w:rsidRPr="00343FB1">
        <w:rPr>
          <w:sz w:val="24"/>
          <w:szCs w:val="24"/>
        </w:rPr>
        <w:t xml:space="preserve"> %. </w:t>
      </w:r>
    </w:p>
    <w:p w:rsidR="00297AAC" w:rsidRPr="00343FB1" w:rsidRDefault="00297AAC" w:rsidP="00237E1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43FB1">
        <w:rPr>
          <w:sz w:val="24"/>
          <w:szCs w:val="24"/>
        </w:rPr>
        <w:t xml:space="preserve">В составе данных расходов на решение задачи Указа № 606 по обеспечению софинансирования расходных обязательств субъекта Российской Федерации, возникающих при установлении нуждающимся в поддержке семьям </w:t>
      </w:r>
      <w:r w:rsidRPr="00343FB1">
        <w:rPr>
          <w:b/>
          <w:sz w:val="24"/>
          <w:szCs w:val="24"/>
        </w:rPr>
        <w:t>ежемесячной денежной выплаты</w:t>
      </w:r>
      <w:r w:rsidRPr="00343FB1">
        <w:rPr>
          <w:sz w:val="24"/>
          <w:szCs w:val="24"/>
        </w:rPr>
        <w:t xml:space="preserve"> в связи с рождением третьего ребенка и последующих детей, Федеральным законом № </w:t>
      </w:r>
      <w:r w:rsidR="00343FB1" w:rsidRPr="00343FB1">
        <w:rPr>
          <w:sz w:val="24"/>
          <w:szCs w:val="24"/>
        </w:rPr>
        <w:t>362</w:t>
      </w:r>
      <w:r w:rsidRPr="00343FB1">
        <w:rPr>
          <w:sz w:val="24"/>
          <w:szCs w:val="24"/>
        </w:rPr>
        <w:t>-ФЗ (с изменениями) предусмотрены на 201</w:t>
      </w:r>
      <w:r w:rsidR="00343FB1" w:rsidRPr="00343FB1">
        <w:rPr>
          <w:sz w:val="24"/>
          <w:szCs w:val="24"/>
        </w:rPr>
        <w:t>8</w:t>
      </w:r>
      <w:r w:rsidRPr="00343FB1">
        <w:rPr>
          <w:sz w:val="24"/>
          <w:szCs w:val="24"/>
        </w:rPr>
        <w:t xml:space="preserve"> год бюджетные ассигнования в объеме </w:t>
      </w:r>
      <w:r w:rsidR="00343FB1" w:rsidRPr="00343FB1">
        <w:rPr>
          <w:sz w:val="24"/>
          <w:szCs w:val="24"/>
        </w:rPr>
        <w:t>16 182,1</w:t>
      </w:r>
      <w:r w:rsidRPr="00343FB1">
        <w:rPr>
          <w:sz w:val="24"/>
          <w:szCs w:val="24"/>
        </w:rPr>
        <w:t xml:space="preserve"> млн. рублей</w:t>
      </w:r>
      <w:r w:rsidR="00343FB1" w:rsidRPr="00343FB1">
        <w:rPr>
          <w:sz w:val="24"/>
          <w:szCs w:val="24"/>
        </w:rPr>
        <w:t xml:space="preserve"> (сводной бюджетной росписью федерального бюджета - 15 742,2 млн. рублей)</w:t>
      </w:r>
      <w:r w:rsidRPr="00343FB1">
        <w:rPr>
          <w:sz w:val="24"/>
          <w:szCs w:val="24"/>
        </w:rPr>
        <w:t>. Кассовое исполнение указанных расходов составило в 201</w:t>
      </w:r>
      <w:r w:rsidR="00AE7A9B">
        <w:rPr>
          <w:sz w:val="24"/>
          <w:szCs w:val="24"/>
        </w:rPr>
        <w:t>8</w:t>
      </w:r>
      <w:r w:rsidRPr="00343FB1">
        <w:rPr>
          <w:sz w:val="24"/>
          <w:szCs w:val="24"/>
        </w:rPr>
        <w:t xml:space="preserve"> году 15 </w:t>
      </w:r>
      <w:r w:rsidR="00AE7A9B">
        <w:rPr>
          <w:sz w:val="24"/>
          <w:szCs w:val="24"/>
        </w:rPr>
        <w:t>404</w:t>
      </w:r>
      <w:r w:rsidRPr="00343FB1">
        <w:rPr>
          <w:sz w:val="24"/>
          <w:szCs w:val="24"/>
        </w:rPr>
        <w:t>,</w:t>
      </w:r>
      <w:r w:rsidR="00AE7A9B">
        <w:rPr>
          <w:sz w:val="24"/>
          <w:szCs w:val="24"/>
        </w:rPr>
        <w:t>7</w:t>
      </w:r>
      <w:r w:rsidRPr="00343FB1">
        <w:rPr>
          <w:sz w:val="24"/>
          <w:szCs w:val="24"/>
        </w:rPr>
        <w:t xml:space="preserve"> млн. рублей, или 9</w:t>
      </w:r>
      <w:r w:rsidR="00343FB1" w:rsidRPr="00343FB1">
        <w:rPr>
          <w:sz w:val="24"/>
          <w:szCs w:val="24"/>
        </w:rPr>
        <w:t>7,9</w:t>
      </w:r>
      <w:r w:rsidRPr="00343FB1">
        <w:rPr>
          <w:sz w:val="24"/>
          <w:szCs w:val="24"/>
        </w:rPr>
        <w:t> %, что обусловлено заявительным характером указанной денежной выплаты.</w:t>
      </w:r>
    </w:p>
    <w:p w:rsidR="00297AAC" w:rsidRPr="00343FB1" w:rsidRDefault="00297AAC" w:rsidP="00237E10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43FB1">
        <w:rPr>
          <w:sz w:val="24"/>
          <w:szCs w:val="24"/>
        </w:rPr>
        <w:t xml:space="preserve">По результатам анализа мер по совершенствованию демографической ситуации отмечается следующее. </w:t>
      </w:r>
    </w:p>
    <w:p w:rsidR="00CE5CD4" w:rsidRPr="001333CF" w:rsidRDefault="00CE5CD4" w:rsidP="00CE5CD4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333CF">
        <w:rPr>
          <w:sz w:val="24"/>
          <w:szCs w:val="24"/>
        </w:rPr>
        <w:t xml:space="preserve">По данным Росстата, в 2018 году суммарный коэффициент рождаемости составил 1,577 на одну женщину репродуктивного возраста (в 2017 году - 1,621), при целевом значении - повышение к 2018 году суммарного коэффициента рождаемости до 1,753. </w:t>
      </w:r>
    </w:p>
    <w:p w:rsidR="00CE5CD4" w:rsidRPr="001333CF" w:rsidRDefault="00CE5CD4" w:rsidP="00CE5CD4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333CF">
        <w:rPr>
          <w:sz w:val="24"/>
          <w:szCs w:val="24"/>
        </w:rPr>
        <w:t xml:space="preserve">В 2018 году, по данным Росстата, показатель ожидаемой продолжительности жизни в Российской Федерации составил </w:t>
      </w:r>
      <w:r>
        <w:rPr>
          <w:sz w:val="24"/>
          <w:szCs w:val="24"/>
        </w:rPr>
        <w:t xml:space="preserve">72,93 года (в 2017 году - </w:t>
      </w:r>
      <w:r w:rsidRPr="001333CF">
        <w:rPr>
          <w:sz w:val="24"/>
          <w:szCs w:val="24"/>
        </w:rPr>
        <w:t>72,70 года</w:t>
      </w:r>
      <w:r>
        <w:rPr>
          <w:sz w:val="24"/>
          <w:szCs w:val="24"/>
        </w:rPr>
        <w:t>)</w:t>
      </w:r>
      <w:r w:rsidRPr="001333CF">
        <w:rPr>
          <w:sz w:val="24"/>
          <w:szCs w:val="24"/>
        </w:rPr>
        <w:t xml:space="preserve"> при целевом значении показателей, установленных государственной программой «Развитие здравоохранения» и Указом № 606, по увеличению к 2018 году ожидаемой продолжительности жизни в Российской Федерации до 74 лет.</w:t>
      </w:r>
    </w:p>
    <w:p w:rsidR="00297AAC" w:rsidRPr="00D05BD1" w:rsidRDefault="00297AAC" w:rsidP="00237E10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D05BD1">
        <w:rPr>
          <w:sz w:val="24"/>
          <w:szCs w:val="24"/>
        </w:rPr>
        <w:t xml:space="preserve">В составе расходов на исполнение </w:t>
      </w:r>
      <w:r w:rsidRPr="00D05BD1">
        <w:rPr>
          <w:rFonts w:eastAsia="Calibri"/>
          <w:bCs/>
          <w:sz w:val="24"/>
          <w:szCs w:val="24"/>
          <w:lang w:eastAsia="en-US"/>
        </w:rPr>
        <w:t>Указа № 606, п</w:t>
      </w:r>
      <w:r w:rsidRPr="00D05BD1">
        <w:rPr>
          <w:sz w:val="24"/>
          <w:szCs w:val="24"/>
        </w:rPr>
        <w:t xml:space="preserve">о данным пояснительной записки, </w:t>
      </w:r>
      <w:r w:rsidR="00D05BD1" w:rsidRPr="00D05BD1">
        <w:rPr>
          <w:sz w:val="24"/>
          <w:szCs w:val="24"/>
        </w:rPr>
        <w:t>сводной бюджетной р</w:t>
      </w:r>
      <w:r w:rsidR="00CE5CD4">
        <w:rPr>
          <w:sz w:val="24"/>
          <w:szCs w:val="24"/>
        </w:rPr>
        <w:t>о</w:t>
      </w:r>
      <w:r w:rsidR="00D05BD1" w:rsidRPr="00D05BD1">
        <w:rPr>
          <w:sz w:val="24"/>
          <w:szCs w:val="24"/>
        </w:rPr>
        <w:t xml:space="preserve">списью на 2018 год </w:t>
      </w:r>
      <w:r w:rsidRPr="00D05BD1">
        <w:rPr>
          <w:sz w:val="24"/>
          <w:szCs w:val="24"/>
        </w:rPr>
        <w:t>предусмотрены бюджетные ассигнования федерального б</w:t>
      </w:r>
      <w:r w:rsidR="00D05BD1" w:rsidRPr="00D05BD1">
        <w:rPr>
          <w:sz w:val="24"/>
          <w:szCs w:val="24"/>
        </w:rPr>
        <w:t>юджета в целях реализации в 2018</w:t>
      </w:r>
      <w:r w:rsidRPr="00D05BD1">
        <w:rPr>
          <w:sz w:val="24"/>
          <w:szCs w:val="24"/>
        </w:rPr>
        <w:t xml:space="preserve"> году мер, направленных на </w:t>
      </w:r>
      <w:r w:rsidRPr="00D05BD1">
        <w:rPr>
          <w:b/>
          <w:sz w:val="24"/>
          <w:szCs w:val="24"/>
        </w:rPr>
        <w:t>совершенствование миграционной политики</w:t>
      </w:r>
      <w:r w:rsidRPr="00D05BD1">
        <w:rPr>
          <w:sz w:val="24"/>
          <w:szCs w:val="24"/>
        </w:rPr>
        <w:t xml:space="preserve">, в объеме </w:t>
      </w:r>
      <w:r w:rsidR="00D05BD1" w:rsidRPr="00D05BD1">
        <w:rPr>
          <w:sz w:val="24"/>
          <w:szCs w:val="24"/>
        </w:rPr>
        <w:t>3 055,</w:t>
      </w:r>
      <w:r w:rsidR="00E278EA">
        <w:rPr>
          <w:sz w:val="24"/>
          <w:szCs w:val="24"/>
        </w:rPr>
        <w:t>1</w:t>
      </w:r>
      <w:r w:rsidR="00D05BD1" w:rsidRPr="00D05BD1">
        <w:rPr>
          <w:sz w:val="24"/>
          <w:szCs w:val="24"/>
        </w:rPr>
        <w:t xml:space="preserve"> млн. рублей. </w:t>
      </w:r>
      <w:r w:rsidRPr="00D05BD1">
        <w:rPr>
          <w:sz w:val="24"/>
          <w:szCs w:val="24"/>
        </w:rPr>
        <w:t>Кассовое исполнение данных расходов федерального бюджета в 2017 году состави</w:t>
      </w:r>
      <w:r w:rsidR="00D05BD1" w:rsidRPr="00D05BD1">
        <w:rPr>
          <w:sz w:val="24"/>
          <w:szCs w:val="24"/>
        </w:rPr>
        <w:t>ло 3 046,9 млн. рублей, или 99,7</w:t>
      </w:r>
      <w:r w:rsidRPr="00D05BD1">
        <w:rPr>
          <w:sz w:val="24"/>
          <w:szCs w:val="24"/>
        </w:rPr>
        <w:t> %.</w:t>
      </w:r>
    </w:p>
    <w:p w:rsidR="00297AAC" w:rsidRPr="00237E10" w:rsidRDefault="00297AAC" w:rsidP="00237E10">
      <w:pPr>
        <w:pStyle w:val="Style2"/>
        <w:shd w:val="clear" w:color="auto" w:fill="auto"/>
        <w:spacing w:after="0" w:line="360" w:lineRule="auto"/>
        <w:ind w:firstLine="709"/>
        <w:contextualSpacing/>
        <w:jc w:val="both"/>
        <w:rPr>
          <w:rStyle w:val="CharStyle3"/>
          <w:rFonts w:ascii="Times New Roman" w:hAnsi="Times New Roman"/>
          <w:color w:val="000000"/>
          <w:sz w:val="24"/>
          <w:szCs w:val="24"/>
        </w:rPr>
      </w:pPr>
      <w:r w:rsidRPr="00D05BD1">
        <w:rPr>
          <w:rStyle w:val="CharStyle3"/>
          <w:rFonts w:ascii="Times New Roman" w:hAnsi="Times New Roman"/>
          <w:color w:val="000000"/>
          <w:sz w:val="24"/>
          <w:szCs w:val="24"/>
        </w:rPr>
        <w:lastRenderedPageBreak/>
        <w:t xml:space="preserve">Указанные средства использованы в </w:t>
      </w:r>
      <w:r w:rsidR="00CE5CD4">
        <w:rPr>
          <w:rStyle w:val="CharStyle3"/>
          <w:rFonts w:ascii="Times New Roman" w:hAnsi="Times New Roman"/>
          <w:color w:val="000000"/>
          <w:sz w:val="24"/>
          <w:szCs w:val="24"/>
        </w:rPr>
        <w:t>2018</w:t>
      </w:r>
      <w:r w:rsidRPr="00D05BD1">
        <w:rPr>
          <w:rStyle w:val="CharStyle3"/>
          <w:rFonts w:ascii="Times New Roman" w:hAnsi="Times New Roman"/>
          <w:color w:val="000000"/>
          <w:sz w:val="24"/>
          <w:szCs w:val="24"/>
        </w:rPr>
        <w:t xml:space="preserve"> году в том числе на предоставление субсидий бюджетам субъектов Российской Федерации на реализацию мероприятий, предусмотренных региональными программами переселения, включенными в Государственную программу по оказанию содействия добровольному переселению в Российскую Федерацию соотечественников, проживающих за рубежом, а также на реализацию мер социальной поддержки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sectPr w:rsidR="00297AAC" w:rsidRPr="00237E10" w:rsidSect="00AD08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63" w:rsidRDefault="00901B63" w:rsidP="00405797">
      <w:pPr>
        <w:spacing w:after="0" w:line="240" w:lineRule="auto"/>
      </w:pPr>
      <w:r>
        <w:separator/>
      </w:r>
    </w:p>
  </w:endnote>
  <w:endnote w:type="continuationSeparator" w:id="0">
    <w:p w:rsidR="00901B63" w:rsidRDefault="00901B63" w:rsidP="00405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CC" w:rsidRDefault="00AD08C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CC" w:rsidRDefault="00AD08C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CC" w:rsidRDefault="00AD08C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63" w:rsidRDefault="00901B63" w:rsidP="00405797">
      <w:pPr>
        <w:spacing w:after="0" w:line="240" w:lineRule="auto"/>
      </w:pPr>
      <w:r>
        <w:separator/>
      </w:r>
    </w:p>
  </w:footnote>
  <w:footnote w:type="continuationSeparator" w:id="0">
    <w:p w:rsidR="00901B63" w:rsidRDefault="00901B63" w:rsidP="00405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CC" w:rsidRDefault="00AD08C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81438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1B63" w:rsidRPr="00405797" w:rsidRDefault="00901B63">
        <w:pPr>
          <w:pStyle w:val="ad"/>
          <w:jc w:val="center"/>
          <w:rPr>
            <w:sz w:val="24"/>
            <w:szCs w:val="24"/>
          </w:rPr>
        </w:pPr>
        <w:r w:rsidRPr="00405797">
          <w:rPr>
            <w:sz w:val="24"/>
            <w:szCs w:val="24"/>
          </w:rPr>
          <w:fldChar w:fldCharType="begin"/>
        </w:r>
        <w:r w:rsidRPr="00405797">
          <w:rPr>
            <w:sz w:val="24"/>
            <w:szCs w:val="24"/>
          </w:rPr>
          <w:instrText>PAGE   \* MERGEFORMAT</w:instrText>
        </w:r>
        <w:r w:rsidRPr="00405797">
          <w:rPr>
            <w:sz w:val="24"/>
            <w:szCs w:val="24"/>
          </w:rPr>
          <w:fldChar w:fldCharType="separate"/>
        </w:r>
        <w:r w:rsidR="00DD6845">
          <w:rPr>
            <w:noProof/>
            <w:sz w:val="24"/>
            <w:szCs w:val="24"/>
          </w:rPr>
          <w:t>17</w:t>
        </w:r>
        <w:r w:rsidRPr="00405797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CC" w:rsidRDefault="00AD08C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17700A0"/>
    <w:multiLevelType w:val="hybridMultilevel"/>
    <w:tmpl w:val="645CBBDA"/>
    <w:lvl w:ilvl="0" w:tplc="5A48E2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73F77"/>
    <w:multiLevelType w:val="hybridMultilevel"/>
    <w:tmpl w:val="FCEEB982"/>
    <w:lvl w:ilvl="0" w:tplc="9CEEFD9E">
      <w:numFmt w:val="bullet"/>
      <w:lvlText w:val="•"/>
      <w:lvlJc w:val="left"/>
      <w:pPr>
        <w:ind w:left="13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62FC316C"/>
    <w:multiLevelType w:val="hybridMultilevel"/>
    <w:tmpl w:val="D0668C36"/>
    <w:lvl w:ilvl="0" w:tplc="9CEEFD9E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17349F"/>
    <w:multiLevelType w:val="hybridMultilevel"/>
    <w:tmpl w:val="5E8ECA78"/>
    <w:lvl w:ilvl="0" w:tplc="9CEEFD9E">
      <w:numFmt w:val="bullet"/>
      <w:lvlText w:val="•"/>
      <w:lvlJc w:val="left"/>
      <w:pPr>
        <w:ind w:left="957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655019"/>
    <w:multiLevelType w:val="hybridMultilevel"/>
    <w:tmpl w:val="E9865740"/>
    <w:lvl w:ilvl="0" w:tplc="9CEEFD9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89C3CB6"/>
    <w:multiLevelType w:val="hybridMultilevel"/>
    <w:tmpl w:val="F67EDE00"/>
    <w:lvl w:ilvl="0" w:tplc="9CEEFD9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AC"/>
    <w:rsid w:val="00007D06"/>
    <w:rsid w:val="00013735"/>
    <w:rsid w:val="000155FC"/>
    <w:rsid w:val="00016C2A"/>
    <w:rsid w:val="000677D0"/>
    <w:rsid w:val="00071034"/>
    <w:rsid w:val="00092CAF"/>
    <w:rsid w:val="000A0D7A"/>
    <w:rsid w:val="000A7306"/>
    <w:rsid w:val="000E0AE7"/>
    <w:rsid w:val="00106694"/>
    <w:rsid w:val="00112FD8"/>
    <w:rsid w:val="00116C7B"/>
    <w:rsid w:val="00120FA5"/>
    <w:rsid w:val="00151612"/>
    <w:rsid w:val="00192C27"/>
    <w:rsid w:val="001A6C2E"/>
    <w:rsid w:val="001B0D7D"/>
    <w:rsid w:val="001B5ED7"/>
    <w:rsid w:val="001E1F03"/>
    <w:rsid w:val="001E228B"/>
    <w:rsid w:val="001E6016"/>
    <w:rsid w:val="00207137"/>
    <w:rsid w:val="0022132D"/>
    <w:rsid w:val="0022480E"/>
    <w:rsid w:val="00227D97"/>
    <w:rsid w:val="00237E10"/>
    <w:rsid w:val="0028777F"/>
    <w:rsid w:val="00297AAC"/>
    <w:rsid w:val="002D6E27"/>
    <w:rsid w:val="0034137F"/>
    <w:rsid w:val="00343FB1"/>
    <w:rsid w:val="003604BD"/>
    <w:rsid w:val="00373421"/>
    <w:rsid w:val="003C5F97"/>
    <w:rsid w:val="003D09CC"/>
    <w:rsid w:val="003F14E3"/>
    <w:rsid w:val="00405797"/>
    <w:rsid w:val="00445AC9"/>
    <w:rsid w:val="00486A64"/>
    <w:rsid w:val="00494D0C"/>
    <w:rsid w:val="004B1885"/>
    <w:rsid w:val="004D4FEB"/>
    <w:rsid w:val="004E6BB2"/>
    <w:rsid w:val="005279FF"/>
    <w:rsid w:val="00530235"/>
    <w:rsid w:val="00530388"/>
    <w:rsid w:val="00533829"/>
    <w:rsid w:val="00542F49"/>
    <w:rsid w:val="005526B0"/>
    <w:rsid w:val="005B4F12"/>
    <w:rsid w:val="005D75FF"/>
    <w:rsid w:val="005E7BED"/>
    <w:rsid w:val="006266FA"/>
    <w:rsid w:val="00636CDC"/>
    <w:rsid w:val="0067188D"/>
    <w:rsid w:val="006D2671"/>
    <w:rsid w:val="00751525"/>
    <w:rsid w:val="0077689A"/>
    <w:rsid w:val="00776FB9"/>
    <w:rsid w:val="00787ECF"/>
    <w:rsid w:val="00790F00"/>
    <w:rsid w:val="00795CE6"/>
    <w:rsid w:val="007C0843"/>
    <w:rsid w:val="007F3059"/>
    <w:rsid w:val="00845782"/>
    <w:rsid w:val="00852A50"/>
    <w:rsid w:val="008816B4"/>
    <w:rsid w:val="008B3D07"/>
    <w:rsid w:val="008D2D2A"/>
    <w:rsid w:val="008D312D"/>
    <w:rsid w:val="00901B63"/>
    <w:rsid w:val="00906950"/>
    <w:rsid w:val="0091211F"/>
    <w:rsid w:val="0094000F"/>
    <w:rsid w:val="00955CF8"/>
    <w:rsid w:val="00962091"/>
    <w:rsid w:val="00983E8B"/>
    <w:rsid w:val="00985D97"/>
    <w:rsid w:val="009A01D7"/>
    <w:rsid w:val="009A4444"/>
    <w:rsid w:val="009D32AD"/>
    <w:rsid w:val="009E7423"/>
    <w:rsid w:val="00A34BB9"/>
    <w:rsid w:val="00A8468A"/>
    <w:rsid w:val="00A8488E"/>
    <w:rsid w:val="00A87CE8"/>
    <w:rsid w:val="00AD08CC"/>
    <w:rsid w:val="00AE7A9B"/>
    <w:rsid w:val="00B07361"/>
    <w:rsid w:val="00B13B72"/>
    <w:rsid w:val="00B3450C"/>
    <w:rsid w:val="00B65FE1"/>
    <w:rsid w:val="00C2040F"/>
    <w:rsid w:val="00C367F5"/>
    <w:rsid w:val="00C66097"/>
    <w:rsid w:val="00C660FF"/>
    <w:rsid w:val="00CC2B64"/>
    <w:rsid w:val="00CE1B6F"/>
    <w:rsid w:val="00CE5CD4"/>
    <w:rsid w:val="00D05B81"/>
    <w:rsid w:val="00D05BD1"/>
    <w:rsid w:val="00D16BE8"/>
    <w:rsid w:val="00D34C44"/>
    <w:rsid w:val="00D83DE2"/>
    <w:rsid w:val="00D878D4"/>
    <w:rsid w:val="00D92213"/>
    <w:rsid w:val="00DD6845"/>
    <w:rsid w:val="00DF331F"/>
    <w:rsid w:val="00E13BD5"/>
    <w:rsid w:val="00E17152"/>
    <w:rsid w:val="00E278EA"/>
    <w:rsid w:val="00E312BE"/>
    <w:rsid w:val="00E36B27"/>
    <w:rsid w:val="00E60683"/>
    <w:rsid w:val="00E736EC"/>
    <w:rsid w:val="00ED103C"/>
    <w:rsid w:val="00ED5DF9"/>
    <w:rsid w:val="00F30443"/>
    <w:rsid w:val="00F52D23"/>
    <w:rsid w:val="00F54579"/>
    <w:rsid w:val="00F64223"/>
    <w:rsid w:val="00F749F1"/>
    <w:rsid w:val="00FB4D8A"/>
    <w:rsid w:val="00FD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7AAC"/>
    <w:pPr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AAC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исполнитель"/>
    <w:basedOn w:val="a"/>
    <w:rsid w:val="00297AAC"/>
    <w:pPr>
      <w:spacing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297A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97AAC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297AAC"/>
    <w:pPr>
      <w:jc w:val="center"/>
    </w:pPr>
    <w:rPr>
      <w:b/>
      <w:sz w:val="24"/>
      <w:szCs w:val="20"/>
    </w:rPr>
  </w:style>
  <w:style w:type="character" w:customStyle="1" w:styleId="a5">
    <w:name w:val="Название Знак"/>
    <w:basedOn w:val="a0"/>
    <w:link w:val="a4"/>
    <w:uiPriority w:val="99"/>
    <w:rsid w:val="00297A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97AAC"/>
    <w:pPr>
      <w:spacing w:after="200" w:line="276" w:lineRule="auto"/>
      <w:ind w:left="720"/>
    </w:pPr>
    <w:rPr>
      <w:lang w:eastAsia="en-US"/>
    </w:rPr>
  </w:style>
  <w:style w:type="paragraph" w:styleId="a6">
    <w:name w:val="List Paragraph"/>
    <w:aliases w:val="A_маркированный_список,текст документа"/>
    <w:basedOn w:val="a"/>
    <w:link w:val="a7"/>
    <w:uiPriority w:val="34"/>
    <w:qFormat/>
    <w:rsid w:val="00297AAC"/>
    <w:pPr>
      <w:ind w:left="720"/>
      <w:contextualSpacing/>
    </w:pPr>
  </w:style>
  <w:style w:type="character" w:customStyle="1" w:styleId="a7">
    <w:name w:val="Абзац списка Знак"/>
    <w:aliases w:val="A_маркированный_список Знак,текст документа Знак"/>
    <w:link w:val="a6"/>
    <w:uiPriority w:val="34"/>
    <w:locked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(2)_"/>
    <w:basedOn w:val="a0"/>
    <w:link w:val="21"/>
    <w:rsid w:val="00297AAC"/>
    <w:rPr>
      <w:rFonts w:eastAsia="Times New Roman"/>
      <w:sz w:val="29"/>
      <w:szCs w:val="29"/>
      <w:shd w:val="clear" w:color="auto" w:fill="FFFFFF"/>
    </w:rPr>
  </w:style>
  <w:style w:type="paragraph" w:customStyle="1" w:styleId="21">
    <w:name w:val="Основной текст (2)"/>
    <w:basedOn w:val="a"/>
    <w:link w:val="20"/>
    <w:qFormat/>
    <w:rsid w:val="00297AAC"/>
    <w:pPr>
      <w:widowControl w:val="0"/>
      <w:shd w:val="clear" w:color="auto" w:fill="FFFFFF"/>
      <w:spacing w:after="300" w:line="360" w:lineRule="exact"/>
      <w:jc w:val="center"/>
    </w:pPr>
    <w:rPr>
      <w:rFonts w:asciiTheme="minorHAnsi" w:hAnsiTheme="minorHAnsi" w:cstheme="minorBidi"/>
      <w:sz w:val="29"/>
      <w:szCs w:val="29"/>
      <w:lang w:eastAsia="en-US"/>
    </w:rPr>
  </w:style>
  <w:style w:type="paragraph" w:styleId="a8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9"/>
    <w:rsid w:val="00297AAC"/>
    <w:pPr>
      <w:widowControl w:val="0"/>
      <w:spacing w:line="240" w:lineRule="auto"/>
      <w:ind w:firstLine="485"/>
    </w:pPr>
    <w:rPr>
      <w:rFonts w:ascii="Arial" w:hAnsi="Arial"/>
      <w:snapToGrid w:val="0"/>
      <w:color w:val="000000"/>
      <w:sz w:val="24"/>
      <w:szCs w:val="20"/>
    </w:rPr>
  </w:style>
  <w:style w:type="character" w:customStyle="1" w:styleId="a9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8"/>
    <w:rsid w:val="00297AA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customStyle="1" w:styleId="Default">
    <w:name w:val="Default"/>
    <w:rsid w:val="00297A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a">
    <w:name w:val="Основной текст_"/>
    <w:basedOn w:val="a0"/>
    <w:link w:val="12"/>
    <w:rsid w:val="00297AAC"/>
    <w:rPr>
      <w:rFonts w:eastAsia="Times New Roman"/>
      <w:i/>
      <w:iCs/>
      <w:shd w:val="clear" w:color="auto" w:fill="FFFFFF"/>
    </w:rPr>
  </w:style>
  <w:style w:type="paragraph" w:customStyle="1" w:styleId="12">
    <w:name w:val="Основной текст1"/>
    <w:basedOn w:val="a"/>
    <w:link w:val="aa"/>
    <w:rsid w:val="00297AAC"/>
    <w:pPr>
      <w:widowControl w:val="0"/>
      <w:shd w:val="clear" w:color="auto" w:fill="FFFFFF"/>
      <w:spacing w:line="274" w:lineRule="exact"/>
    </w:pPr>
    <w:rPr>
      <w:rFonts w:asciiTheme="minorHAnsi" w:hAnsiTheme="minorHAnsi" w:cstheme="minorBidi"/>
      <w:i/>
      <w:iCs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97A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7AA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Цветовое выделение"/>
    <w:rsid w:val="00297AAC"/>
    <w:rPr>
      <w:b/>
      <w:bCs/>
      <w:color w:val="26282F"/>
    </w:rPr>
  </w:style>
  <w:style w:type="character" w:customStyle="1" w:styleId="af2">
    <w:name w:val="Гипертекстовая ссылка"/>
    <w:rsid w:val="00297AAC"/>
    <w:rPr>
      <w:b/>
      <w:bCs/>
      <w:color w:val="106BBE"/>
    </w:rPr>
  </w:style>
  <w:style w:type="paragraph" w:customStyle="1" w:styleId="af3">
    <w:name w:val="Документ"/>
    <w:basedOn w:val="a"/>
    <w:link w:val="af4"/>
    <w:rsid w:val="00297AAC"/>
    <w:rPr>
      <w:szCs w:val="20"/>
    </w:rPr>
  </w:style>
  <w:style w:type="character" w:customStyle="1" w:styleId="af4">
    <w:name w:val="Документ Знак"/>
    <w:link w:val="af3"/>
    <w:rsid w:val="00297A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698610">
    <w:name w:val="rvps698610"/>
    <w:basedOn w:val="a"/>
    <w:rsid w:val="00297AAC"/>
    <w:pPr>
      <w:spacing w:after="150" w:line="240" w:lineRule="auto"/>
      <w:ind w:right="300"/>
    </w:pPr>
    <w:rPr>
      <w:rFonts w:eastAsia="Calibri"/>
      <w:sz w:val="24"/>
      <w:szCs w:val="24"/>
    </w:rPr>
  </w:style>
  <w:style w:type="paragraph" w:styleId="af5">
    <w:name w:val="Normal (Web)"/>
    <w:basedOn w:val="a"/>
    <w:uiPriority w:val="99"/>
    <w:rsid w:val="00297AAC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character" w:styleId="af6">
    <w:name w:val="Hyperlink"/>
    <w:rsid w:val="00297AAC"/>
    <w:rPr>
      <w:strike w:val="0"/>
      <w:dstrike w:val="0"/>
      <w:color w:val="00289B"/>
      <w:u w:val="none"/>
      <w:effect w:val="none"/>
    </w:rPr>
  </w:style>
  <w:style w:type="paragraph" w:customStyle="1" w:styleId="p1">
    <w:name w:val="p1"/>
    <w:basedOn w:val="a"/>
    <w:rsid w:val="00297AAC"/>
    <w:pPr>
      <w:spacing w:after="150" w:line="240" w:lineRule="auto"/>
    </w:pPr>
    <w:rPr>
      <w:sz w:val="24"/>
      <w:szCs w:val="24"/>
    </w:rPr>
  </w:style>
  <w:style w:type="paragraph" w:styleId="af7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нак,F1"/>
    <w:basedOn w:val="a"/>
    <w:link w:val="af8"/>
    <w:uiPriority w:val="99"/>
    <w:qFormat/>
    <w:rsid w:val="00297AAC"/>
    <w:pPr>
      <w:spacing w:line="240" w:lineRule="auto"/>
    </w:pPr>
    <w:rPr>
      <w:rFonts w:ascii="Calibri" w:hAnsi="Calibri"/>
      <w:sz w:val="20"/>
      <w:szCs w:val="20"/>
      <w:lang w:eastAsia="en-US"/>
    </w:rPr>
  </w:style>
  <w:style w:type="character" w:customStyle="1" w:styleId="af8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нак Знак"/>
    <w:basedOn w:val="a0"/>
    <w:link w:val="af7"/>
    <w:uiPriority w:val="99"/>
    <w:rsid w:val="00297AAC"/>
    <w:rPr>
      <w:rFonts w:ascii="Calibri" w:eastAsia="Times New Roman" w:hAnsi="Calibri" w:cs="Times New Roman"/>
      <w:sz w:val="20"/>
      <w:szCs w:val="20"/>
    </w:rPr>
  </w:style>
  <w:style w:type="character" w:styleId="af9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qFormat/>
    <w:rsid w:val="00297AAC"/>
    <w:rPr>
      <w:rFonts w:cs="Times New Roman"/>
      <w:vertAlign w:val="superscript"/>
    </w:rPr>
  </w:style>
  <w:style w:type="character" w:customStyle="1" w:styleId="CharStyle5">
    <w:name w:val="Char Style 5"/>
    <w:link w:val="Style4"/>
    <w:uiPriority w:val="99"/>
    <w:locked/>
    <w:rsid w:val="00297AAC"/>
    <w:rPr>
      <w:sz w:val="30"/>
      <w:szCs w:val="3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297AAC"/>
    <w:pPr>
      <w:widowControl w:val="0"/>
      <w:shd w:val="clear" w:color="auto" w:fill="FFFFFF"/>
      <w:spacing w:before="840" w:line="552" w:lineRule="exac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fa">
    <w:name w:val="Базовый"/>
    <w:rsid w:val="00297AAC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</w:rPr>
  </w:style>
  <w:style w:type="table" w:styleId="afb">
    <w:name w:val="Table Grid"/>
    <w:basedOn w:val="a1"/>
    <w:uiPriority w:val="59"/>
    <w:rsid w:val="00297AA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JurTerm">
    <w:name w:val="ConsPlusJurTerm"/>
    <w:uiPriority w:val="99"/>
    <w:rsid w:val="00297A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customStyle="1" w:styleId="2Georgia12pt">
    <w:name w:val="Основной текст (2) + Georgia;12 pt;Курсив"/>
    <w:basedOn w:val="20"/>
    <w:rsid w:val="00297AAC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0"/>
    <w:rsid w:val="00297AA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harStyle3">
    <w:name w:val="Char Style 3"/>
    <w:basedOn w:val="a0"/>
    <w:link w:val="Style2"/>
    <w:uiPriority w:val="99"/>
    <w:locked/>
    <w:rsid w:val="00297AAC"/>
    <w:rPr>
      <w:rFonts w:cs="Times New Roman"/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97AAC"/>
    <w:pPr>
      <w:widowControl w:val="0"/>
      <w:shd w:val="clear" w:color="auto" w:fill="FFFFFF"/>
      <w:spacing w:line="490" w:lineRule="exact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29pt">
    <w:name w:val="Основной текст (2) + 9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customStyle="1" w:styleId="readerarticlelead">
    <w:name w:val="reader_article_lead"/>
    <w:basedOn w:val="a"/>
    <w:rsid w:val="00297AA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">
    <w:name w:val="List Bullet 2"/>
    <w:basedOn w:val="a"/>
    <w:uiPriority w:val="99"/>
    <w:rsid w:val="00297AAC"/>
    <w:pPr>
      <w:numPr>
        <w:numId w:val="9"/>
      </w:numPr>
      <w:ind w:left="0" w:firstLine="0"/>
    </w:pPr>
    <w:rPr>
      <w:szCs w:val="20"/>
    </w:rPr>
  </w:style>
  <w:style w:type="table" w:customStyle="1" w:styleId="44">
    <w:name w:val="Сетка таблицы44"/>
    <w:basedOn w:val="a1"/>
    <w:uiPriority w:val="39"/>
    <w:rsid w:val="00B13B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7AAC"/>
    <w:pPr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AAC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исполнитель"/>
    <w:basedOn w:val="a"/>
    <w:rsid w:val="00297AAC"/>
    <w:pPr>
      <w:spacing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297A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97AAC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297AAC"/>
    <w:pPr>
      <w:jc w:val="center"/>
    </w:pPr>
    <w:rPr>
      <w:b/>
      <w:sz w:val="24"/>
      <w:szCs w:val="20"/>
    </w:rPr>
  </w:style>
  <w:style w:type="character" w:customStyle="1" w:styleId="a5">
    <w:name w:val="Название Знак"/>
    <w:basedOn w:val="a0"/>
    <w:link w:val="a4"/>
    <w:uiPriority w:val="99"/>
    <w:rsid w:val="00297A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97AAC"/>
    <w:pPr>
      <w:spacing w:after="200" w:line="276" w:lineRule="auto"/>
      <w:ind w:left="720"/>
    </w:pPr>
    <w:rPr>
      <w:lang w:eastAsia="en-US"/>
    </w:rPr>
  </w:style>
  <w:style w:type="paragraph" w:styleId="a6">
    <w:name w:val="List Paragraph"/>
    <w:aliases w:val="A_маркированный_список,текст документа"/>
    <w:basedOn w:val="a"/>
    <w:link w:val="a7"/>
    <w:uiPriority w:val="34"/>
    <w:qFormat/>
    <w:rsid w:val="00297AAC"/>
    <w:pPr>
      <w:ind w:left="720"/>
      <w:contextualSpacing/>
    </w:pPr>
  </w:style>
  <w:style w:type="character" w:customStyle="1" w:styleId="a7">
    <w:name w:val="Абзац списка Знак"/>
    <w:aliases w:val="A_маркированный_список Знак,текст документа Знак"/>
    <w:link w:val="a6"/>
    <w:uiPriority w:val="34"/>
    <w:locked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(2)_"/>
    <w:basedOn w:val="a0"/>
    <w:link w:val="21"/>
    <w:rsid w:val="00297AAC"/>
    <w:rPr>
      <w:rFonts w:eastAsia="Times New Roman"/>
      <w:sz w:val="29"/>
      <w:szCs w:val="29"/>
      <w:shd w:val="clear" w:color="auto" w:fill="FFFFFF"/>
    </w:rPr>
  </w:style>
  <w:style w:type="paragraph" w:customStyle="1" w:styleId="21">
    <w:name w:val="Основной текст (2)"/>
    <w:basedOn w:val="a"/>
    <w:link w:val="20"/>
    <w:qFormat/>
    <w:rsid w:val="00297AAC"/>
    <w:pPr>
      <w:widowControl w:val="0"/>
      <w:shd w:val="clear" w:color="auto" w:fill="FFFFFF"/>
      <w:spacing w:after="300" w:line="360" w:lineRule="exact"/>
      <w:jc w:val="center"/>
    </w:pPr>
    <w:rPr>
      <w:rFonts w:asciiTheme="minorHAnsi" w:hAnsiTheme="minorHAnsi" w:cstheme="minorBidi"/>
      <w:sz w:val="29"/>
      <w:szCs w:val="29"/>
      <w:lang w:eastAsia="en-US"/>
    </w:rPr>
  </w:style>
  <w:style w:type="paragraph" w:styleId="a8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9"/>
    <w:rsid w:val="00297AAC"/>
    <w:pPr>
      <w:widowControl w:val="0"/>
      <w:spacing w:line="240" w:lineRule="auto"/>
      <w:ind w:firstLine="485"/>
    </w:pPr>
    <w:rPr>
      <w:rFonts w:ascii="Arial" w:hAnsi="Arial"/>
      <w:snapToGrid w:val="0"/>
      <w:color w:val="000000"/>
      <w:sz w:val="24"/>
      <w:szCs w:val="20"/>
    </w:rPr>
  </w:style>
  <w:style w:type="character" w:customStyle="1" w:styleId="a9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8"/>
    <w:rsid w:val="00297AA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customStyle="1" w:styleId="Default">
    <w:name w:val="Default"/>
    <w:rsid w:val="00297A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a">
    <w:name w:val="Основной текст_"/>
    <w:basedOn w:val="a0"/>
    <w:link w:val="12"/>
    <w:rsid w:val="00297AAC"/>
    <w:rPr>
      <w:rFonts w:eastAsia="Times New Roman"/>
      <w:i/>
      <w:iCs/>
      <w:shd w:val="clear" w:color="auto" w:fill="FFFFFF"/>
    </w:rPr>
  </w:style>
  <w:style w:type="paragraph" w:customStyle="1" w:styleId="12">
    <w:name w:val="Основной текст1"/>
    <w:basedOn w:val="a"/>
    <w:link w:val="aa"/>
    <w:rsid w:val="00297AAC"/>
    <w:pPr>
      <w:widowControl w:val="0"/>
      <w:shd w:val="clear" w:color="auto" w:fill="FFFFFF"/>
      <w:spacing w:line="274" w:lineRule="exact"/>
    </w:pPr>
    <w:rPr>
      <w:rFonts w:asciiTheme="minorHAnsi" w:hAnsiTheme="minorHAnsi" w:cstheme="minorBidi"/>
      <w:i/>
      <w:iCs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97A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7AA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Цветовое выделение"/>
    <w:rsid w:val="00297AAC"/>
    <w:rPr>
      <w:b/>
      <w:bCs/>
      <w:color w:val="26282F"/>
    </w:rPr>
  </w:style>
  <w:style w:type="character" w:customStyle="1" w:styleId="af2">
    <w:name w:val="Гипертекстовая ссылка"/>
    <w:rsid w:val="00297AAC"/>
    <w:rPr>
      <w:b/>
      <w:bCs/>
      <w:color w:val="106BBE"/>
    </w:rPr>
  </w:style>
  <w:style w:type="paragraph" w:customStyle="1" w:styleId="af3">
    <w:name w:val="Документ"/>
    <w:basedOn w:val="a"/>
    <w:link w:val="af4"/>
    <w:rsid w:val="00297AAC"/>
    <w:rPr>
      <w:szCs w:val="20"/>
    </w:rPr>
  </w:style>
  <w:style w:type="character" w:customStyle="1" w:styleId="af4">
    <w:name w:val="Документ Знак"/>
    <w:link w:val="af3"/>
    <w:rsid w:val="00297A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698610">
    <w:name w:val="rvps698610"/>
    <w:basedOn w:val="a"/>
    <w:rsid w:val="00297AAC"/>
    <w:pPr>
      <w:spacing w:after="150" w:line="240" w:lineRule="auto"/>
      <w:ind w:right="300"/>
    </w:pPr>
    <w:rPr>
      <w:rFonts w:eastAsia="Calibri"/>
      <w:sz w:val="24"/>
      <w:szCs w:val="24"/>
    </w:rPr>
  </w:style>
  <w:style w:type="paragraph" w:styleId="af5">
    <w:name w:val="Normal (Web)"/>
    <w:basedOn w:val="a"/>
    <w:uiPriority w:val="99"/>
    <w:rsid w:val="00297AAC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character" w:styleId="af6">
    <w:name w:val="Hyperlink"/>
    <w:rsid w:val="00297AAC"/>
    <w:rPr>
      <w:strike w:val="0"/>
      <w:dstrike w:val="0"/>
      <w:color w:val="00289B"/>
      <w:u w:val="none"/>
      <w:effect w:val="none"/>
    </w:rPr>
  </w:style>
  <w:style w:type="paragraph" w:customStyle="1" w:styleId="p1">
    <w:name w:val="p1"/>
    <w:basedOn w:val="a"/>
    <w:rsid w:val="00297AAC"/>
    <w:pPr>
      <w:spacing w:after="150" w:line="240" w:lineRule="auto"/>
    </w:pPr>
    <w:rPr>
      <w:sz w:val="24"/>
      <w:szCs w:val="24"/>
    </w:rPr>
  </w:style>
  <w:style w:type="paragraph" w:styleId="af7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нак,F1"/>
    <w:basedOn w:val="a"/>
    <w:link w:val="af8"/>
    <w:uiPriority w:val="99"/>
    <w:qFormat/>
    <w:rsid w:val="00297AAC"/>
    <w:pPr>
      <w:spacing w:line="240" w:lineRule="auto"/>
    </w:pPr>
    <w:rPr>
      <w:rFonts w:ascii="Calibri" w:hAnsi="Calibri"/>
      <w:sz w:val="20"/>
      <w:szCs w:val="20"/>
      <w:lang w:eastAsia="en-US"/>
    </w:rPr>
  </w:style>
  <w:style w:type="character" w:customStyle="1" w:styleId="af8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нак Знак"/>
    <w:basedOn w:val="a0"/>
    <w:link w:val="af7"/>
    <w:uiPriority w:val="99"/>
    <w:rsid w:val="00297AAC"/>
    <w:rPr>
      <w:rFonts w:ascii="Calibri" w:eastAsia="Times New Roman" w:hAnsi="Calibri" w:cs="Times New Roman"/>
      <w:sz w:val="20"/>
      <w:szCs w:val="20"/>
    </w:rPr>
  </w:style>
  <w:style w:type="character" w:styleId="af9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qFormat/>
    <w:rsid w:val="00297AAC"/>
    <w:rPr>
      <w:rFonts w:cs="Times New Roman"/>
      <w:vertAlign w:val="superscript"/>
    </w:rPr>
  </w:style>
  <w:style w:type="character" w:customStyle="1" w:styleId="CharStyle5">
    <w:name w:val="Char Style 5"/>
    <w:link w:val="Style4"/>
    <w:uiPriority w:val="99"/>
    <w:locked/>
    <w:rsid w:val="00297AAC"/>
    <w:rPr>
      <w:sz w:val="30"/>
      <w:szCs w:val="3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297AAC"/>
    <w:pPr>
      <w:widowControl w:val="0"/>
      <w:shd w:val="clear" w:color="auto" w:fill="FFFFFF"/>
      <w:spacing w:before="840" w:line="552" w:lineRule="exac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fa">
    <w:name w:val="Базовый"/>
    <w:rsid w:val="00297AAC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</w:rPr>
  </w:style>
  <w:style w:type="table" w:styleId="afb">
    <w:name w:val="Table Grid"/>
    <w:basedOn w:val="a1"/>
    <w:uiPriority w:val="59"/>
    <w:rsid w:val="00297AA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JurTerm">
    <w:name w:val="ConsPlusJurTerm"/>
    <w:uiPriority w:val="99"/>
    <w:rsid w:val="00297A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customStyle="1" w:styleId="2Georgia12pt">
    <w:name w:val="Основной текст (2) + Georgia;12 pt;Курсив"/>
    <w:basedOn w:val="20"/>
    <w:rsid w:val="00297AAC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0"/>
    <w:rsid w:val="00297AA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harStyle3">
    <w:name w:val="Char Style 3"/>
    <w:basedOn w:val="a0"/>
    <w:link w:val="Style2"/>
    <w:uiPriority w:val="99"/>
    <w:locked/>
    <w:rsid w:val="00297AAC"/>
    <w:rPr>
      <w:rFonts w:cs="Times New Roman"/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97AAC"/>
    <w:pPr>
      <w:widowControl w:val="0"/>
      <w:shd w:val="clear" w:color="auto" w:fill="FFFFFF"/>
      <w:spacing w:line="490" w:lineRule="exact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29pt">
    <w:name w:val="Основной текст (2) + 9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customStyle="1" w:styleId="readerarticlelead">
    <w:name w:val="reader_article_lead"/>
    <w:basedOn w:val="a"/>
    <w:rsid w:val="00297AA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">
    <w:name w:val="List Bullet 2"/>
    <w:basedOn w:val="a"/>
    <w:uiPriority w:val="99"/>
    <w:rsid w:val="00297AAC"/>
    <w:pPr>
      <w:numPr>
        <w:numId w:val="9"/>
      </w:numPr>
      <w:ind w:left="0" w:firstLine="0"/>
    </w:pPr>
    <w:rPr>
      <w:szCs w:val="20"/>
    </w:rPr>
  </w:style>
  <w:style w:type="table" w:customStyle="1" w:styleId="44">
    <w:name w:val="Сетка таблицы44"/>
    <w:basedOn w:val="a1"/>
    <w:uiPriority w:val="39"/>
    <w:rsid w:val="00B13B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75EE2-8F99-4F79-8FE3-E72A496B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6191</Words>
  <Characters>35293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Нина Николаевна</dc:creator>
  <cp:lastModifiedBy>Захарова С.В.</cp:lastModifiedBy>
  <cp:revision>12</cp:revision>
  <cp:lastPrinted>2019-07-31T14:46:00Z</cp:lastPrinted>
  <dcterms:created xsi:type="dcterms:W3CDTF">2019-08-22T08:17:00Z</dcterms:created>
  <dcterms:modified xsi:type="dcterms:W3CDTF">2019-08-30T08:53:00Z</dcterms:modified>
</cp:coreProperties>
</file>