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AC" w:rsidRDefault="00297AAC" w:rsidP="00B1491B">
      <w:pPr>
        <w:pStyle w:val="a4"/>
        <w:widowControl w:val="0"/>
        <w:spacing w:after="0" w:line="240" w:lineRule="auto"/>
        <w:rPr>
          <w:szCs w:val="24"/>
        </w:rPr>
      </w:pPr>
      <w:r>
        <w:rPr>
          <w:szCs w:val="24"/>
        </w:rPr>
        <w:t>4</w:t>
      </w:r>
      <w:r w:rsidRPr="00A10384">
        <w:rPr>
          <w:szCs w:val="24"/>
        </w:rPr>
        <w:t xml:space="preserve">. Анализ реализации </w:t>
      </w:r>
      <w:r>
        <w:rPr>
          <w:szCs w:val="24"/>
        </w:rPr>
        <w:t xml:space="preserve">основных задач, поставленных в </w:t>
      </w:r>
      <w:r w:rsidRPr="00A10384">
        <w:rPr>
          <w:szCs w:val="24"/>
        </w:rPr>
        <w:t>указ</w:t>
      </w:r>
      <w:r>
        <w:rPr>
          <w:szCs w:val="24"/>
        </w:rPr>
        <w:t xml:space="preserve">ах Президента </w:t>
      </w:r>
      <w:r w:rsidRPr="00A10384">
        <w:rPr>
          <w:szCs w:val="24"/>
        </w:rPr>
        <w:t>Российской Федерации</w:t>
      </w:r>
      <w:r>
        <w:rPr>
          <w:szCs w:val="24"/>
        </w:rPr>
        <w:t xml:space="preserve"> </w:t>
      </w:r>
      <w:r w:rsidRPr="00A10384">
        <w:rPr>
          <w:szCs w:val="24"/>
        </w:rPr>
        <w:t>от 7 мая 2012 года</w:t>
      </w:r>
      <w:r>
        <w:rPr>
          <w:szCs w:val="24"/>
        </w:rPr>
        <w:t xml:space="preserve"> и </w:t>
      </w:r>
      <w:r w:rsidRPr="00A10384">
        <w:rPr>
          <w:szCs w:val="24"/>
        </w:rPr>
        <w:t>послани</w:t>
      </w:r>
      <w:r>
        <w:rPr>
          <w:szCs w:val="24"/>
        </w:rPr>
        <w:t xml:space="preserve">ях Президента </w:t>
      </w:r>
      <w:r w:rsidRPr="00A10384">
        <w:rPr>
          <w:szCs w:val="24"/>
        </w:rPr>
        <w:t>Российской Федерации Федеральном</w:t>
      </w:r>
      <w:r>
        <w:rPr>
          <w:szCs w:val="24"/>
        </w:rPr>
        <w:t>у Собранию Российской Федерации</w:t>
      </w:r>
    </w:p>
    <w:p w:rsidR="00297AAC" w:rsidRDefault="00297AAC" w:rsidP="00B1491B">
      <w:pPr>
        <w:pStyle w:val="a4"/>
        <w:widowControl w:val="0"/>
        <w:spacing w:after="0" w:line="240" w:lineRule="auto"/>
        <w:rPr>
          <w:szCs w:val="24"/>
        </w:rPr>
      </w:pPr>
      <w:r>
        <w:rPr>
          <w:szCs w:val="24"/>
        </w:rPr>
        <w:t>(в части бюджетной политики)</w:t>
      </w:r>
    </w:p>
    <w:p w:rsidR="00297AAC" w:rsidRPr="00A10384" w:rsidRDefault="00297AAC" w:rsidP="00297AAC">
      <w:pPr>
        <w:pStyle w:val="a4"/>
        <w:widowControl w:val="0"/>
        <w:rPr>
          <w:szCs w:val="24"/>
        </w:rPr>
      </w:pPr>
    </w:p>
    <w:p w:rsidR="00B07361" w:rsidRPr="002A3BDD" w:rsidRDefault="00297AAC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2A3BDD">
        <w:rPr>
          <w:b/>
          <w:sz w:val="24"/>
          <w:szCs w:val="24"/>
        </w:rPr>
        <w:t>4.1.</w:t>
      </w:r>
      <w:r w:rsidRPr="002A3BDD">
        <w:rPr>
          <w:sz w:val="24"/>
          <w:szCs w:val="24"/>
        </w:rPr>
        <w:t xml:space="preserve"> </w:t>
      </w:r>
      <w:proofErr w:type="gramStart"/>
      <w:r w:rsidR="00542F49" w:rsidRPr="002A3BDD">
        <w:rPr>
          <w:sz w:val="24"/>
          <w:szCs w:val="24"/>
        </w:rPr>
        <w:t xml:space="preserve">Для проведения </w:t>
      </w:r>
      <w:r w:rsidRPr="002A3BDD">
        <w:rPr>
          <w:rFonts w:eastAsia="Calibri"/>
          <w:sz w:val="24"/>
          <w:szCs w:val="24"/>
          <w:lang w:eastAsia="en-US"/>
        </w:rPr>
        <w:t xml:space="preserve">анализа </w:t>
      </w:r>
      <w:r w:rsidRPr="002A3BDD">
        <w:rPr>
          <w:rFonts w:eastAsia="Calibri"/>
          <w:sz w:val="24"/>
          <w:szCs w:val="24"/>
        </w:rPr>
        <w:t xml:space="preserve">реализации </w:t>
      </w:r>
      <w:r w:rsidRPr="002A3BDD">
        <w:rPr>
          <w:rFonts w:eastAsia="Calibri"/>
          <w:sz w:val="24"/>
          <w:szCs w:val="24"/>
          <w:lang w:eastAsia="en-US"/>
        </w:rPr>
        <w:t>в 201</w:t>
      </w:r>
      <w:r w:rsidR="00542F49" w:rsidRPr="002A3BDD">
        <w:rPr>
          <w:rFonts w:eastAsia="Calibri"/>
          <w:sz w:val="24"/>
          <w:szCs w:val="24"/>
          <w:lang w:eastAsia="en-US"/>
        </w:rPr>
        <w:t>8</w:t>
      </w:r>
      <w:r w:rsidRPr="002A3BDD">
        <w:rPr>
          <w:rFonts w:eastAsia="Calibri"/>
          <w:sz w:val="24"/>
          <w:szCs w:val="24"/>
          <w:lang w:eastAsia="en-US"/>
        </w:rPr>
        <w:t xml:space="preserve"> году </w:t>
      </w:r>
      <w:r w:rsidRPr="002A3BDD">
        <w:rPr>
          <w:rFonts w:eastAsia="Calibri"/>
          <w:sz w:val="24"/>
          <w:szCs w:val="24"/>
        </w:rPr>
        <w:t xml:space="preserve">основных задач, поставленных в указах </w:t>
      </w:r>
      <w:r w:rsidRPr="002A3BDD">
        <w:rPr>
          <w:sz w:val="24"/>
          <w:szCs w:val="24"/>
        </w:rPr>
        <w:t>Президента Российской Федерации от 7 мая 2012 года (далее – указы)</w:t>
      </w:r>
      <w:r w:rsidR="00F05ECA">
        <w:rPr>
          <w:sz w:val="24"/>
          <w:szCs w:val="24"/>
        </w:rPr>
        <w:t>,</w:t>
      </w:r>
      <w:r w:rsidRPr="002A3BDD">
        <w:rPr>
          <w:sz w:val="24"/>
          <w:szCs w:val="24"/>
        </w:rPr>
        <w:t xml:space="preserve"> </w:t>
      </w:r>
      <w:r w:rsidR="00B07361" w:rsidRPr="002A3BDD">
        <w:rPr>
          <w:sz w:val="24"/>
          <w:szCs w:val="24"/>
        </w:rPr>
        <w:t>использованы данные пояснительной записки (раздел 5.9)</w:t>
      </w:r>
      <w:r w:rsidR="00B07361" w:rsidRPr="002A3BDD">
        <w:rPr>
          <w:rFonts w:eastAsia="Calibri"/>
          <w:bCs/>
          <w:sz w:val="24"/>
          <w:szCs w:val="24"/>
          <w:lang w:eastAsia="en-US"/>
        </w:rPr>
        <w:t xml:space="preserve"> </w:t>
      </w:r>
      <w:r w:rsidR="00B07361" w:rsidRPr="002A3BDD">
        <w:rPr>
          <w:sz w:val="24"/>
          <w:szCs w:val="24"/>
        </w:rPr>
        <w:t xml:space="preserve">к отчету об исполнении федерального бюджета за 2018 год (далее – пояснительная записка), информация Минфина России, представленная в Счетную палату </w:t>
      </w:r>
      <w:r w:rsidR="00B07361" w:rsidRPr="002A3BDD">
        <w:rPr>
          <w:snapToGrid w:val="0"/>
          <w:sz w:val="24"/>
          <w:szCs w:val="24"/>
        </w:rPr>
        <w:t xml:space="preserve">в рамках контрольного мероприятия </w:t>
      </w:r>
      <w:r w:rsidR="00B07361" w:rsidRPr="002A3BDD">
        <w:rPr>
          <w:sz w:val="24"/>
          <w:szCs w:val="24"/>
        </w:rPr>
        <w:t>«Проверка исполнения Федерального закона «О федеральном бюджете на 2018</w:t>
      </w:r>
      <w:proofErr w:type="gramEnd"/>
      <w:r w:rsidR="00B07361" w:rsidRPr="002A3BDD">
        <w:rPr>
          <w:sz w:val="24"/>
          <w:szCs w:val="24"/>
        </w:rPr>
        <w:t xml:space="preserve"> год и на плановый период 2019 и 2020 годов» и бюджетной отчетности об исполнении федерального бюджета за 2018 год» в Министерстве финансов Российской Федерации (далее - информация Минфина России) и результаты проведенных в 2018 году Счетной палатой экспертно-аналитических и контрольных мероприятий.</w:t>
      </w:r>
    </w:p>
    <w:p w:rsidR="00B07361" w:rsidRPr="002A3BDD" w:rsidRDefault="00B07361" w:rsidP="00237E10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2A3BDD">
        <w:rPr>
          <w:sz w:val="24"/>
          <w:szCs w:val="24"/>
        </w:rPr>
        <w:t>По результатам анализа отмечается следующее.</w:t>
      </w:r>
    </w:p>
    <w:p w:rsidR="00B07361" w:rsidRPr="002A3BDD" w:rsidRDefault="00297AAC" w:rsidP="00237E1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A3BDD">
        <w:rPr>
          <w:b/>
          <w:sz w:val="24"/>
          <w:szCs w:val="24"/>
        </w:rPr>
        <w:t>4.1.1.</w:t>
      </w:r>
      <w:r w:rsidRPr="002A3BDD">
        <w:rPr>
          <w:sz w:val="24"/>
          <w:szCs w:val="24"/>
        </w:rPr>
        <w:t xml:space="preserve"> По данным пояснительной записки </w:t>
      </w:r>
      <w:r w:rsidR="00B07361" w:rsidRPr="002A3BDD">
        <w:rPr>
          <w:rFonts w:eastAsia="Calibri"/>
          <w:bCs/>
          <w:sz w:val="24"/>
          <w:szCs w:val="24"/>
          <w:lang w:eastAsia="en-US"/>
        </w:rPr>
        <w:t xml:space="preserve">и </w:t>
      </w:r>
      <w:r w:rsidR="00B07361" w:rsidRPr="002A3BDD">
        <w:rPr>
          <w:sz w:val="24"/>
          <w:szCs w:val="24"/>
        </w:rPr>
        <w:t>информации Минфина России в 2018 году</w:t>
      </w:r>
      <w:r w:rsidR="00F05ECA">
        <w:rPr>
          <w:sz w:val="24"/>
          <w:szCs w:val="24"/>
        </w:rPr>
        <w:t>,</w:t>
      </w:r>
      <w:r w:rsidR="00B07361" w:rsidRPr="002A3BDD">
        <w:rPr>
          <w:sz w:val="24"/>
          <w:szCs w:val="24"/>
        </w:rPr>
        <w:t xml:space="preserve"> Федеральным законом № 362-ФЗ (с изменениями) на реализацию указов Президента Российской Федерации от 7 мая 2012 года </w:t>
      </w:r>
      <w:r w:rsidR="0026096E">
        <w:rPr>
          <w:sz w:val="24"/>
          <w:szCs w:val="24"/>
        </w:rPr>
        <w:t xml:space="preserve">были </w:t>
      </w:r>
      <w:r w:rsidR="00B07361" w:rsidRPr="002A3BDD">
        <w:rPr>
          <w:sz w:val="24"/>
          <w:szCs w:val="24"/>
        </w:rPr>
        <w:t>предусмотрены бюджетные ассигнования федерального бюджета в объеме 795 816,7 млн. рублей, сводной бюджетной росписью федерального бюджета на 2018 год – 849 813,8 млн. рублей. Кассовое исполнение указанных расходов в 2018 году составило 848 450,4 млн. рублей, или 99,8 %</w:t>
      </w:r>
    </w:p>
    <w:p w:rsidR="00A8488E" w:rsidRPr="002A3BDD" w:rsidRDefault="00A8488E" w:rsidP="00237E1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2A3BDD">
        <w:rPr>
          <w:rFonts w:eastAsia="Calibri"/>
          <w:sz w:val="24"/>
          <w:szCs w:val="24"/>
        </w:rPr>
        <w:t xml:space="preserve">Данные </w:t>
      </w:r>
      <w:proofErr w:type="gramStart"/>
      <w:r w:rsidRPr="002A3BDD">
        <w:rPr>
          <w:rFonts w:eastAsia="Calibri"/>
          <w:sz w:val="24"/>
          <w:szCs w:val="24"/>
        </w:rPr>
        <w:t>о</w:t>
      </w:r>
      <w:proofErr w:type="gramEnd"/>
      <w:r w:rsidRPr="002A3BDD">
        <w:rPr>
          <w:rFonts w:eastAsia="Calibri"/>
          <w:sz w:val="24"/>
          <w:szCs w:val="24"/>
        </w:rPr>
        <w:t xml:space="preserve"> </w:t>
      </w:r>
      <w:proofErr w:type="gramStart"/>
      <w:r w:rsidRPr="002A3BDD">
        <w:rPr>
          <w:rFonts w:eastAsia="Calibri"/>
          <w:sz w:val="24"/>
          <w:szCs w:val="24"/>
        </w:rPr>
        <w:t>бюджетных</w:t>
      </w:r>
      <w:proofErr w:type="gramEnd"/>
      <w:r w:rsidRPr="002A3BDD">
        <w:rPr>
          <w:rFonts w:eastAsia="Calibri"/>
          <w:sz w:val="24"/>
          <w:szCs w:val="24"/>
        </w:rPr>
        <w:t xml:space="preserve"> ассигнований федерального бюджета на реализацию в 2018 году задач, определенных указами № 596, </w:t>
      </w:r>
      <w:r w:rsidR="00F05ECA">
        <w:rPr>
          <w:rFonts w:eastAsia="Calibri"/>
          <w:sz w:val="24"/>
          <w:szCs w:val="24"/>
        </w:rPr>
        <w:t xml:space="preserve">№ </w:t>
      </w:r>
      <w:r w:rsidRPr="002A3BDD">
        <w:rPr>
          <w:rFonts w:eastAsia="Calibri"/>
          <w:sz w:val="24"/>
          <w:szCs w:val="24"/>
        </w:rPr>
        <w:t>597, № 599, № 600, № 601, № 604, № 605 и № 606, и о кассовом исполнении бюджетных ассигнований федерального бюджета на реализацию указов приведены в следующей таблице.</w:t>
      </w:r>
    </w:p>
    <w:p w:rsidR="00C66097" w:rsidRPr="002A3BDD" w:rsidRDefault="00F05ECA" w:rsidP="007F79B6">
      <w:pPr>
        <w:numPr>
          <w:ilvl w:val="0"/>
          <w:numId w:val="1"/>
        </w:numPr>
        <w:spacing w:after="0" w:line="240" w:lineRule="auto"/>
        <w:ind w:left="0"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</w:t>
      </w:r>
      <w:r w:rsidR="00C66097" w:rsidRPr="002A3BDD">
        <w:rPr>
          <w:rFonts w:eastAsia="Calibri"/>
          <w:sz w:val="18"/>
          <w:szCs w:val="18"/>
        </w:rPr>
        <w:t>млн. рублей</w:t>
      </w:r>
      <w:r>
        <w:rPr>
          <w:rFonts w:eastAsia="Calibri"/>
          <w:sz w:val="18"/>
          <w:szCs w:val="18"/>
        </w:rPr>
        <w:t>)</w:t>
      </w:r>
    </w:p>
    <w:tbl>
      <w:tblPr>
        <w:tblStyle w:val="44"/>
        <w:tblW w:w="9781" w:type="dxa"/>
        <w:tblInd w:w="-34" w:type="dxa"/>
        <w:shd w:val="clear" w:color="auto" w:fill="EDEDED" w:themeFill="accent3" w:themeFillTint="33"/>
        <w:tblLayout w:type="fixed"/>
        <w:tblLook w:val="04A0" w:firstRow="1" w:lastRow="0" w:firstColumn="1" w:lastColumn="0" w:noHBand="0" w:noVBand="1"/>
      </w:tblPr>
      <w:tblGrid>
        <w:gridCol w:w="569"/>
        <w:gridCol w:w="1271"/>
        <w:gridCol w:w="2725"/>
        <w:gridCol w:w="1531"/>
        <w:gridCol w:w="1304"/>
        <w:gridCol w:w="1276"/>
        <w:gridCol w:w="1105"/>
      </w:tblGrid>
      <w:tr w:rsidR="00237E10" w:rsidRPr="002A3BDD" w:rsidTr="007F79B6">
        <w:trPr>
          <w:trHeight w:val="1132"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7E2DD6" w:rsidRDefault="00237E10" w:rsidP="00237E10">
            <w:pPr>
              <w:widowControl w:val="0"/>
              <w:spacing w:after="60" w:line="180" w:lineRule="exact"/>
              <w:ind w:left="-108" w:right="-108"/>
              <w:jc w:val="center"/>
              <w:rPr>
                <w:b/>
              </w:rPr>
            </w:pP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№</w:t>
            </w:r>
          </w:p>
          <w:p w:rsidR="00237E10" w:rsidRPr="007E2DD6" w:rsidRDefault="00237E10" w:rsidP="00237E10">
            <w:pPr>
              <w:widowControl w:val="0"/>
              <w:spacing w:line="180" w:lineRule="exact"/>
              <w:jc w:val="center"/>
              <w:rPr>
                <w:b/>
              </w:rPr>
            </w:pPr>
            <w:proofErr w:type="gramStart"/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п</w:t>
            </w:r>
            <w:proofErr w:type="gramEnd"/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/п</w:t>
            </w:r>
          </w:p>
        </w:tc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7E2DD6" w:rsidRDefault="00237E10" w:rsidP="00237E10">
            <w:pPr>
              <w:widowControl w:val="0"/>
              <w:jc w:val="center"/>
              <w:rPr>
                <w:b/>
              </w:rPr>
            </w:pP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Указы Президента Российской Федерации</w:t>
            </w:r>
            <w:r w:rsidR="00F05ECA"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br/>
            </w: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от 7 мая 2012 года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7E2DD6" w:rsidRDefault="00237E10" w:rsidP="007E2DD6">
            <w:pPr>
              <w:widowControl w:val="0"/>
              <w:ind w:left="-136"/>
              <w:jc w:val="center"/>
              <w:rPr>
                <w:b/>
                <w:sz w:val="18"/>
                <w:szCs w:val="18"/>
              </w:rPr>
            </w:pP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Предусмотрено на 2018 год Федеральным законом </w:t>
            </w:r>
            <w:r w:rsidR="00F05ECA"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br/>
            </w: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№ 362-ФЗ </w:t>
            </w:r>
            <w:r w:rsidR="00F05ECA"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br/>
              <w:t xml:space="preserve">(с </w:t>
            </w: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изменениями</w:t>
            </w:r>
            <w:r w:rsidR="00F05ECA"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)</w:t>
            </w: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7E2DD6" w:rsidRDefault="00237E10" w:rsidP="00237E10">
            <w:pPr>
              <w:widowControl w:val="0"/>
              <w:jc w:val="center"/>
              <w:rPr>
                <w:b/>
              </w:rPr>
            </w:pP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Предусмотрено сводной бюджетной росписью на 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7E2DD6" w:rsidRDefault="00237E10" w:rsidP="00237E10">
            <w:pPr>
              <w:widowControl w:val="0"/>
              <w:jc w:val="center"/>
              <w:rPr>
                <w:b/>
              </w:rPr>
            </w:pP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Кассовое исполнение в 2018 году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10" w:rsidRPr="007E2DD6" w:rsidRDefault="001B0D7D" w:rsidP="00237E10">
            <w:pPr>
              <w:widowControl w:val="0"/>
              <w:jc w:val="center"/>
              <w:rPr>
                <w:b/>
              </w:rPr>
            </w:pPr>
            <w:r w:rsidRPr="007E2DD6">
              <w:rPr>
                <w:b/>
                <w:color w:val="000000"/>
                <w:sz w:val="18"/>
                <w:szCs w:val="18"/>
                <w:shd w:val="clear" w:color="auto" w:fill="FFFFFF"/>
                <w:lang w:bidi="ru-RU"/>
              </w:rPr>
              <w:t>%</w:t>
            </w:r>
          </w:p>
        </w:tc>
      </w:tr>
      <w:tr w:rsidR="00237E10" w:rsidRPr="002A3BDD" w:rsidTr="007F79B6">
        <w:trPr>
          <w:trHeight w:hRule="exact" w:val="325"/>
        </w:trPr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F05ECA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ВСЕГО по </w:t>
            </w:r>
            <w:r w:rsidR="00F05ECA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у</w:t>
            </w: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казам Президента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sz w:val="18"/>
                <w:szCs w:val="18"/>
              </w:rPr>
              <w:t>795 816,7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sz w:val="18"/>
                <w:szCs w:val="18"/>
              </w:rPr>
              <w:t>849 813,8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sz w:val="18"/>
                <w:szCs w:val="18"/>
              </w:rPr>
              <w:t>848 450,4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10" w:rsidRPr="002A3BDD" w:rsidRDefault="001B0D7D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sz w:val="18"/>
                <w:szCs w:val="18"/>
              </w:rPr>
              <w:t>99,8</w:t>
            </w:r>
          </w:p>
        </w:tc>
      </w:tr>
      <w:tr w:rsidR="00237E10" w:rsidRPr="002A3BDD" w:rsidTr="007F79B6">
        <w:trPr>
          <w:trHeight w:hRule="exact" w:val="4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596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rPr>
                <w:sz w:val="18"/>
                <w:szCs w:val="18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 долгосрочной государственной экономической политике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91 630,1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124 420.2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sz w:val="18"/>
                <w:szCs w:val="18"/>
              </w:rPr>
              <w:t>123 403,3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1B0D7D" w:rsidP="00237E10">
            <w:pPr>
              <w:widowControl w:val="0"/>
              <w:jc w:val="center"/>
              <w:rPr>
                <w:sz w:val="18"/>
                <w:szCs w:val="18"/>
              </w:rPr>
            </w:pPr>
            <w:r w:rsidRPr="002A3BDD">
              <w:rPr>
                <w:sz w:val="18"/>
                <w:szCs w:val="18"/>
              </w:rPr>
              <w:t>99,1</w:t>
            </w:r>
          </w:p>
        </w:tc>
      </w:tr>
      <w:tr w:rsidR="00237E10" w:rsidRPr="002A3BDD" w:rsidTr="007F79B6">
        <w:trPr>
          <w:trHeight w:hRule="exact" w:val="7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597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 мероприятиях по реализации государственной социальной политики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311 985,4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328 982,3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328 982,3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28777F" w:rsidP="00237E10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100</w:t>
            </w:r>
          </w:p>
        </w:tc>
      </w:tr>
      <w:tr w:rsidR="00237E10" w:rsidRPr="002A3BDD" w:rsidTr="007F79B6">
        <w:trPr>
          <w:trHeight w:hRule="exact" w:val="71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599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 мерах по реализации государственной политики в области образования и науки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39 948,4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43 198,4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43 198,4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28777F" w:rsidP="00237E10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100</w:t>
            </w:r>
          </w:p>
        </w:tc>
      </w:tr>
      <w:tr w:rsidR="00237E10" w:rsidRPr="002A3BDD" w:rsidTr="007F79B6">
        <w:trPr>
          <w:trHeight w:hRule="exact" w:val="11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lastRenderedPageBreak/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600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 мерах по обеспечению граждан Российской Федерации доступным комфортным жильем и повышению качества жилищно-коммунальных услуг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5 006,9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5 006,9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5 006,9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28777F" w:rsidP="0028777F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100</w:t>
            </w:r>
          </w:p>
        </w:tc>
      </w:tr>
      <w:tr w:rsidR="00237E10" w:rsidRPr="002A3BDD" w:rsidTr="007F79B6">
        <w:trPr>
          <w:trHeight w:hRule="exact" w:val="63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601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Об основных направлениях совершенствования системы государственного управления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129 310,9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129 310,9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237E10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129 310,9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28777F" w:rsidP="00237E10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100</w:t>
            </w:r>
          </w:p>
        </w:tc>
      </w:tr>
      <w:tr w:rsidR="00237E10" w:rsidRPr="002A3BDD" w:rsidTr="007F79B6">
        <w:trPr>
          <w:trHeight w:hRule="exact" w:val="97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604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 дальнейшем совершенствова</w:t>
            </w:r>
            <w:r w:rsidR="00F05ECA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 xml:space="preserve">нии военной службы в Российской </w:t>
            </w: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189 727,6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189 727,6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189 727,6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28777F" w:rsidP="00A87CE8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100</w:t>
            </w:r>
          </w:p>
        </w:tc>
      </w:tr>
      <w:tr w:rsidR="00237E10" w:rsidRPr="002A3BDD" w:rsidTr="007F79B6">
        <w:trPr>
          <w:trHeight w:hRule="exact" w:val="7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605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 мерах по реализации внешнеполитического курса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9 870,1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10 370,1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10 369,4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28777F" w:rsidP="00023362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99,9</w:t>
            </w:r>
          </w:p>
        </w:tc>
      </w:tr>
      <w:tr w:rsidR="00237E10" w:rsidRPr="002A3BDD" w:rsidTr="007F79B6">
        <w:trPr>
          <w:trHeight w:hRule="exact" w:val="7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№ 606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О мерах по реализации демографической политики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19 237,3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18 797,4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10" w:rsidRPr="002A3BDD" w:rsidRDefault="00237E10" w:rsidP="00A87CE8">
            <w:pPr>
              <w:widowControl w:val="0"/>
              <w:jc w:val="center"/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18 451,6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D7D" w:rsidRPr="002A3BDD" w:rsidRDefault="0028777F" w:rsidP="00A87CE8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2A3BDD"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  <w:t>98,2</w:t>
            </w:r>
          </w:p>
        </w:tc>
      </w:tr>
    </w:tbl>
    <w:p w:rsidR="00297AAC" w:rsidRPr="002A3BDD" w:rsidRDefault="00297AAC" w:rsidP="00B07361">
      <w:pPr>
        <w:widowControl w:val="0"/>
        <w:rPr>
          <w:sz w:val="24"/>
          <w:szCs w:val="24"/>
        </w:rPr>
      </w:pPr>
    </w:p>
    <w:p w:rsidR="00306897" w:rsidRPr="00306897" w:rsidRDefault="00297AAC" w:rsidP="007F79B6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06897">
        <w:rPr>
          <w:rFonts w:eastAsia="Calibri"/>
          <w:b/>
          <w:sz w:val="24"/>
          <w:szCs w:val="24"/>
          <w:lang w:eastAsia="en-US"/>
        </w:rPr>
        <w:t>4.1.2.</w:t>
      </w:r>
      <w:r w:rsidRPr="00306897">
        <w:rPr>
          <w:rFonts w:eastAsia="Calibri"/>
          <w:sz w:val="24"/>
          <w:szCs w:val="24"/>
          <w:lang w:eastAsia="en-US"/>
        </w:rPr>
        <w:t xml:space="preserve"> </w:t>
      </w:r>
      <w:r w:rsidR="00306897" w:rsidRPr="00306897">
        <w:rPr>
          <w:color w:val="000000"/>
          <w:sz w:val="24"/>
          <w:szCs w:val="24"/>
        </w:rPr>
        <w:t xml:space="preserve">По результатам анализа выполнения </w:t>
      </w:r>
      <w:r w:rsidR="00306897" w:rsidRPr="00306897">
        <w:rPr>
          <w:rFonts w:eastAsia="Calibri"/>
          <w:sz w:val="24"/>
          <w:szCs w:val="24"/>
          <w:lang w:eastAsia="en-US"/>
        </w:rPr>
        <w:t>в 2018 году</w:t>
      </w:r>
      <w:r w:rsidR="00306897" w:rsidRPr="00306897">
        <w:rPr>
          <w:color w:val="000000"/>
          <w:sz w:val="24"/>
          <w:szCs w:val="24"/>
        </w:rPr>
        <w:t xml:space="preserve"> задач </w:t>
      </w:r>
      <w:r w:rsidRPr="00306897">
        <w:rPr>
          <w:b/>
          <w:bCs/>
          <w:sz w:val="24"/>
          <w:szCs w:val="24"/>
        </w:rPr>
        <w:t>Указ</w:t>
      </w:r>
      <w:r w:rsidR="00306897" w:rsidRPr="00306897">
        <w:rPr>
          <w:b/>
          <w:bCs/>
          <w:sz w:val="24"/>
          <w:szCs w:val="24"/>
        </w:rPr>
        <w:t>а</w:t>
      </w:r>
      <w:r w:rsidRPr="00306897">
        <w:rPr>
          <w:b/>
          <w:bCs/>
          <w:sz w:val="24"/>
          <w:szCs w:val="24"/>
        </w:rPr>
        <w:t xml:space="preserve"> № 596</w:t>
      </w:r>
      <w:r w:rsidRPr="00306897">
        <w:rPr>
          <w:b/>
          <w:bCs/>
          <w:sz w:val="24"/>
          <w:szCs w:val="24"/>
          <w:lang w:eastAsia="en-US"/>
        </w:rPr>
        <w:t xml:space="preserve"> </w:t>
      </w:r>
      <w:r w:rsidRPr="00306897">
        <w:rPr>
          <w:b/>
          <w:sz w:val="24"/>
          <w:szCs w:val="24"/>
        </w:rPr>
        <w:t>«О долгосрочной государственной экономической политике»</w:t>
      </w:r>
      <w:r w:rsidR="00AF13FC">
        <w:rPr>
          <w:b/>
          <w:sz w:val="24"/>
          <w:szCs w:val="24"/>
        </w:rPr>
        <w:t xml:space="preserve"> </w:t>
      </w:r>
      <w:r w:rsidR="00AF13FC" w:rsidRPr="00AF13FC">
        <w:rPr>
          <w:sz w:val="24"/>
          <w:szCs w:val="24"/>
        </w:rPr>
        <w:t>(далее – Указ № 596)</w:t>
      </w:r>
      <w:r w:rsidR="00C0338A">
        <w:rPr>
          <w:sz w:val="24"/>
          <w:szCs w:val="24"/>
        </w:rPr>
        <w:t xml:space="preserve">, направленного на повышение и обеспечение устойчивости экономического роста, достижение технологического лидерства российской экономики, </w:t>
      </w:r>
      <w:r w:rsidR="00306897" w:rsidRPr="00306897">
        <w:rPr>
          <w:sz w:val="24"/>
          <w:szCs w:val="24"/>
        </w:rPr>
        <w:t>отмечается следующее.</w:t>
      </w:r>
    </w:p>
    <w:p w:rsidR="0086482B" w:rsidRPr="00237E10" w:rsidRDefault="00297AAC" w:rsidP="007F79B6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Анализ динамики </w:t>
      </w:r>
      <w:r w:rsidRPr="00237E10">
        <w:rPr>
          <w:rFonts w:eastAsia="PMingLiU"/>
          <w:sz w:val="24"/>
          <w:szCs w:val="24"/>
        </w:rPr>
        <w:t xml:space="preserve">целевого показателя по </w:t>
      </w:r>
      <w:r w:rsidRPr="00237E10">
        <w:rPr>
          <w:sz w:val="24"/>
          <w:szCs w:val="24"/>
        </w:rPr>
        <w:t>созданию и модернизации 25 млн. высокопроизводительных рабочих мест к 2020 году</w:t>
      </w:r>
      <w:r w:rsidRPr="00237E10">
        <w:rPr>
          <w:rFonts w:eastAsia="PMingLiU"/>
          <w:sz w:val="24"/>
          <w:szCs w:val="24"/>
        </w:rPr>
        <w:t xml:space="preserve"> свидетельствует о рисках достижения показател</w:t>
      </w:r>
      <w:r w:rsidR="0086482B">
        <w:rPr>
          <w:rFonts w:eastAsia="PMingLiU"/>
          <w:sz w:val="24"/>
          <w:szCs w:val="24"/>
        </w:rPr>
        <w:t>я</w:t>
      </w:r>
      <w:r w:rsidRPr="00237E10">
        <w:rPr>
          <w:rFonts w:eastAsia="PMingLiU"/>
          <w:sz w:val="24"/>
          <w:szCs w:val="24"/>
        </w:rPr>
        <w:t xml:space="preserve"> в установленные сроки</w:t>
      </w:r>
      <w:r w:rsidRPr="00237E10">
        <w:rPr>
          <w:bCs/>
          <w:sz w:val="24"/>
          <w:szCs w:val="24"/>
        </w:rPr>
        <w:t xml:space="preserve">. </w:t>
      </w:r>
      <w:r w:rsidR="0086482B">
        <w:rPr>
          <w:bCs/>
          <w:sz w:val="24"/>
          <w:szCs w:val="24"/>
        </w:rPr>
        <w:t xml:space="preserve">По предварительным данным Росстата, число </w:t>
      </w:r>
      <w:r w:rsidR="002A3BDD" w:rsidRPr="0086482B">
        <w:rPr>
          <w:sz w:val="24"/>
          <w:szCs w:val="24"/>
        </w:rPr>
        <w:t xml:space="preserve">высокопроизводительных рабочих мест в 2018 году </w:t>
      </w:r>
      <w:r w:rsidR="0086482B" w:rsidRPr="0086482B">
        <w:rPr>
          <w:sz w:val="24"/>
          <w:szCs w:val="24"/>
        </w:rPr>
        <w:t>составило 19,49 млн.</w:t>
      </w:r>
      <w:r w:rsidR="002A3BDD" w:rsidRPr="0086482B">
        <w:rPr>
          <w:sz w:val="24"/>
          <w:szCs w:val="24"/>
        </w:rPr>
        <w:t xml:space="preserve"> единиц, в 2017 году</w:t>
      </w:r>
      <w:r w:rsidR="00D95D7E">
        <w:rPr>
          <w:sz w:val="24"/>
          <w:szCs w:val="24"/>
        </w:rPr>
        <w:t> </w:t>
      </w:r>
      <w:r w:rsidR="002A3BDD" w:rsidRPr="0086482B">
        <w:rPr>
          <w:sz w:val="24"/>
          <w:szCs w:val="24"/>
        </w:rPr>
        <w:t xml:space="preserve">– </w:t>
      </w:r>
      <w:r w:rsidR="0086482B">
        <w:rPr>
          <w:sz w:val="24"/>
          <w:szCs w:val="24"/>
        </w:rPr>
        <w:t>17,11</w:t>
      </w:r>
      <w:r w:rsidR="002A3BDD" w:rsidRPr="0086482B">
        <w:rPr>
          <w:sz w:val="24"/>
          <w:szCs w:val="24"/>
        </w:rPr>
        <w:t xml:space="preserve"> </w:t>
      </w:r>
      <w:r w:rsidR="0086482B">
        <w:rPr>
          <w:sz w:val="24"/>
          <w:szCs w:val="24"/>
        </w:rPr>
        <w:t>млн.</w:t>
      </w:r>
      <w:r w:rsidR="002A3BDD" w:rsidRPr="0086482B">
        <w:rPr>
          <w:sz w:val="24"/>
          <w:szCs w:val="24"/>
        </w:rPr>
        <w:t xml:space="preserve"> единиц</w:t>
      </w:r>
      <w:r w:rsidR="0086482B">
        <w:rPr>
          <w:sz w:val="24"/>
          <w:szCs w:val="24"/>
        </w:rPr>
        <w:t>.</w:t>
      </w:r>
    </w:p>
    <w:p w:rsidR="00297AAC" w:rsidRPr="008D7885" w:rsidRDefault="0086482B" w:rsidP="007F79B6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8D7885">
        <w:rPr>
          <w:rFonts w:eastAsia="Calibri"/>
          <w:sz w:val="24"/>
          <w:szCs w:val="24"/>
        </w:rPr>
        <w:t xml:space="preserve">Не обеспечено </w:t>
      </w:r>
      <w:r w:rsidR="00297AAC" w:rsidRPr="008D7885">
        <w:rPr>
          <w:rFonts w:eastAsia="Calibri"/>
          <w:sz w:val="24"/>
          <w:szCs w:val="24"/>
        </w:rPr>
        <w:t>достижени</w:t>
      </w:r>
      <w:r w:rsidRPr="008D7885">
        <w:rPr>
          <w:rFonts w:eastAsia="Calibri"/>
          <w:sz w:val="24"/>
          <w:szCs w:val="24"/>
        </w:rPr>
        <w:t>е</w:t>
      </w:r>
      <w:r w:rsidR="00297AAC" w:rsidRPr="008D7885">
        <w:rPr>
          <w:rFonts w:eastAsia="Calibri"/>
          <w:sz w:val="24"/>
          <w:szCs w:val="24"/>
        </w:rPr>
        <w:t xml:space="preserve"> </w:t>
      </w:r>
      <w:r w:rsidRPr="008D7885">
        <w:rPr>
          <w:sz w:val="24"/>
          <w:szCs w:val="24"/>
        </w:rPr>
        <w:t>к 2018 году</w:t>
      </w:r>
      <w:r w:rsidRPr="008D7885">
        <w:rPr>
          <w:rFonts w:eastAsia="Calibri"/>
          <w:sz w:val="24"/>
          <w:szCs w:val="24"/>
        </w:rPr>
        <w:t xml:space="preserve"> </w:t>
      </w:r>
      <w:r w:rsidR="00297AAC" w:rsidRPr="008D7885">
        <w:rPr>
          <w:rFonts w:eastAsia="Calibri"/>
          <w:sz w:val="24"/>
          <w:szCs w:val="24"/>
        </w:rPr>
        <w:t>показателя</w:t>
      </w:r>
      <w:r w:rsidR="00297AAC" w:rsidRPr="008D7885">
        <w:rPr>
          <w:sz w:val="24"/>
          <w:szCs w:val="24"/>
        </w:rPr>
        <w:t xml:space="preserve"> увеличения объема инвестиций не менее чем до 27 % внутреннего валового продукта. </w:t>
      </w:r>
      <w:r w:rsidR="008D7885" w:rsidRPr="008D7885">
        <w:rPr>
          <w:sz w:val="24"/>
          <w:szCs w:val="24"/>
        </w:rPr>
        <w:t>По данным Росстата, показатель доли инвестиций в объеме валового внутреннего продукта в 2018 году составил 20,7 %</w:t>
      </w:r>
      <w:r w:rsidR="008D7885" w:rsidRPr="008D7885">
        <w:rPr>
          <w:b/>
          <w:sz w:val="24"/>
          <w:szCs w:val="24"/>
        </w:rPr>
        <w:t xml:space="preserve"> </w:t>
      </w:r>
      <w:r w:rsidR="008D7885" w:rsidRPr="008D7885">
        <w:rPr>
          <w:sz w:val="24"/>
          <w:szCs w:val="24"/>
        </w:rPr>
        <w:t>(в 2017 году - 21,5 %)</w:t>
      </w:r>
      <w:r w:rsidR="00297AAC" w:rsidRPr="008D7885">
        <w:rPr>
          <w:sz w:val="24"/>
          <w:szCs w:val="24"/>
        </w:rPr>
        <w:t xml:space="preserve">. </w:t>
      </w:r>
    </w:p>
    <w:p w:rsidR="008D7885" w:rsidRPr="009F76E8" w:rsidRDefault="008D7885" w:rsidP="007F79B6">
      <w:pPr>
        <w:spacing w:after="0" w:line="360" w:lineRule="auto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Ц</w:t>
      </w:r>
      <w:r w:rsidRPr="00237E10">
        <w:rPr>
          <w:sz w:val="24"/>
          <w:szCs w:val="24"/>
        </w:rPr>
        <w:t>елево</w:t>
      </w:r>
      <w:r>
        <w:rPr>
          <w:sz w:val="24"/>
          <w:szCs w:val="24"/>
        </w:rPr>
        <w:t>е</w:t>
      </w:r>
      <w:r w:rsidRPr="00237E10">
        <w:rPr>
          <w:sz w:val="24"/>
          <w:szCs w:val="24"/>
        </w:rPr>
        <w:t xml:space="preserve"> значени</w:t>
      </w:r>
      <w:r>
        <w:rPr>
          <w:sz w:val="24"/>
          <w:szCs w:val="24"/>
        </w:rPr>
        <w:t>е показателя</w:t>
      </w:r>
      <w:r w:rsidRPr="00237E10">
        <w:rPr>
          <w:sz w:val="24"/>
          <w:szCs w:val="24"/>
        </w:rPr>
        <w:t>, предусматривающе</w:t>
      </w:r>
      <w:r>
        <w:rPr>
          <w:sz w:val="24"/>
          <w:szCs w:val="24"/>
        </w:rPr>
        <w:t>е</w:t>
      </w:r>
      <w:r w:rsidRPr="00237E10">
        <w:rPr>
          <w:sz w:val="24"/>
          <w:szCs w:val="24"/>
        </w:rPr>
        <w:t xml:space="preserve"> увеличение дол</w:t>
      </w:r>
      <w:r>
        <w:rPr>
          <w:sz w:val="24"/>
          <w:szCs w:val="24"/>
        </w:rPr>
        <w:t>и</w:t>
      </w:r>
      <w:r w:rsidRPr="00237E10">
        <w:rPr>
          <w:sz w:val="24"/>
          <w:szCs w:val="24"/>
        </w:rPr>
        <w:t xml:space="preserve"> продукции высокотехнологичных и наукоемких отраслей экономики в валовом внутреннем продукте к 2018 году в 1,3 раза относительно уровня 2011 года</w:t>
      </w:r>
      <w:r>
        <w:rPr>
          <w:sz w:val="24"/>
          <w:szCs w:val="24"/>
        </w:rPr>
        <w:t xml:space="preserve">, не достигнуто. </w:t>
      </w:r>
      <w:r w:rsidR="00D46F61" w:rsidRPr="008D7885">
        <w:rPr>
          <w:sz w:val="24"/>
          <w:szCs w:val="24"/>
        </w:rPr>
        <w:t xml:space="preserve">По данным Росстата, </w:t>
      </w:r>
      <w:r w:rsidR="00D46F61">
        <w:rPr>
          <w:sz w:val="24"/>
          <w:szCs w:val="24"/>
        </w:rPr>
        <w:t xml:space="preserve">доля указанной продукции в </w:t>
      </w:r>
      <w:r w:rsidR="00D46F61" w:rsidRPr="00237E10">
        <w:rPr>
          <w:sz w:val="24"/>
          <w:szCs w:val="24"/>
        </w:rPr>
        <w:t>валовом внутреннем продукте</w:t>
      </w:r>
      <w:r w:rsidR="00D46F61">
        <w:rPr>
          <w:sz w:val="24"/>
          <w:szCs w:val="24"/>
        </w:rPr>
        <w:t xml:space="preserve"> по итогам</w:t>
      </w:r>
      <w:r w:rsidR="00D46F61" w:rsidRPr="008D7885">
        <w:rPr>
          <w:sz w:val="24"/>
          <w:szCs w:val="24"/>
        </w:rPr>
        <w:t xml:space="preserve"> 2018 год</w:t>
      </w:r>
      <w:r w:rsidR="00D46F61">
        <w:rPr>
          <w:sz w:val="24"/>
          <w:szCs w:val="24"/>
        </w:rPr>
        <w:t>а</w:t>
      </w:r>
      <w:r w:rsidR="00D46F61" w:rsidRPr="008D7885">
        <w:rPr>
          <w:sz w:val="24"/>
          <w:szCs w:val="24"/>
        </w:rPr>
        <w:t xml:space="preserve"> </w:t>
      </w:r>
      <w:r w:rsidR="00D46F61">
        <w:rPr>
          <w:sz w:val="24"/>
          <w:szCs w:val="24"/>
        </w:rPr>
        <w:t xml:space="preserve">увеличилась в 1,07 раза и </w:t>
      </w:r>
      <w:r w:rsidR="00D46F61" w:rsidRPr="008D7885">
        <w:rPr>
          <w:sz w:val="24"/>
          <w:szCs w:val="24"/>
        </w:rPr>
        <w:t>составил</w:t>
      </w:r>
      <w:r w:rsidR="00D46F61">
        <w:rPr>
          <w:sz w:val="24"/>
          <w:szCs w:val="24"/>
        </w:rPr>
        <w:t>а</w:t>
      </w:r>
      <w:r w:rsidR="00D46F61" w:rsidRPr="008D7885">
        <w:rPr>
          <w:sz w:val="24"/>
          <w:szCs w:val="24"/>
        </w:rPr>
        <w:t xml:space="preserve"> 21,1 %</w:t>
      </w:r>
      <w:r w:rsidR="00D46F61">
        <w:rPr>
          <w:sz w:val="24"/>
          <w:szCs w:val="24"/>
        </w:rPr>
        <w:t xml:space="preserve"> (</w:t>
      </w:r>
      <w:r w:rsidR="00D46F61" w:rsidRPr="008D7885">
        <w:rPr>
          <w:sz w:val="24"/>
          <w:szCs w:val="24"/>
        </w:rPr>
        <w:t>в 2017 году - 21,</w:t>
      </w:r>
      <w:r w:rsidR="00D46F61">
        <w:rPr>
          <w:sz w:val="24"/>
          <w:szCs w:val="24"/>
        </w:rPr>
        <w:t>6</w:t>
      </w:r>
      <w:r w:rsidR="00D46F61" w:rsidRPr="008D7885">
        <w:rPr>
          <w:sz w:val="24"/>
          <w:szCs w:val="24"/>
        </w:rPr>
        <w:t> %</w:t>
      </w:r>
      <w:r w:rsidR="00D46F61">
        <w:rPr>
          <w:sz w:val="24"/>
          <w:szCs w:val="24"/>
        </w:rPr>
        <w:t>)</w:t>
      </w:r>
      <w:r w:rsidRPr="008D7885">
        <w:rPr>
          <w:sz w:val="24"/>
          <w:szCs w:val="24"/>
        </w:rPr>
        <w:t>.</w:t>
      </w:r>
    </w:p>
    <w:p w:rsidR="003847C1" w:rsidRDefault="003F13F0" w:rsidP="007F79B6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297AAC" w:rsidRPr="00237E10">
        <w:rPr>
          <w:sz w:val="24"/>
          <w:szCs w:val="24"/>
        </w:rPr>
        <w:t>е обеспеч</w:t>
      </w:r>
      <w:r>
        <w:rPr>
          <w:sz w:val="24"/>
          <w:szCs w:val="24"/>
        </w:rPr>
        <w:t>ено</w:t>
      </w:r>
      <w:r w:rsidR="00297AAC" w:rsidRPr="00237E10">
        <w:rPr>
          <w:sz w:val="24"/>
          <w:szCs w:val="24"/>
        </w:rPr>
        <w:t xml:space="preserve"> достижение задачи </w:t>
      </w:r>
      <w:r w:rsidR="00297AAC" w:rsidRPr="00237E10">
        <w:rPr>
          <w:rFonts w:eastAsia="PMingLiU"/>
          <w:sz w:val="24"/>
          <w:szCs w:val="24"/>
        </w:rPr>
        <w:t xml:space="preserve">Указа № 596 </w:t>
      </w:r>
      <w:r w:rsidR="00297AAC" w:rsidRPr="00237E10">
        <w:rPr>
          <w:sz w:val="24"/>
          <w:szCs w:val="24"/>
        </w:rPr>
        <w:t xml:space="preserve">по повышению производительности труда к 2018 году в 1,5 раза относительно уровня 2011 года. </w:t>
      </w:r>
      <w:r w:rsidR="003847C1" w:rsidRPr="003847C1">
        <w:rPr>
          <w:sz w:val="24"/>
          <w:szCs w:val="24"/>
        </w:rPr>
        <w:t xml:space="preserve">По данным Росстата, индекс производительности труда </w:t>
      </w:r>
      <w:r w:rsidR="003847C1" w:rsidRPr="003F13F0">
        <w:rPr>
          <w:sz w:val="24"/>
          <w:szCs w:val="24"/>
        </w:rPr>
        <w:t>в 2017 году составил 101,9 %</w:t>
      </w:r>
      <w:r w:rsidR="003847C1" w:rsidRPr="003847C1">
        <w:rPr>
          <w:b/>
          <w:sz w:val="24"/>
          <w:szCs w:val="24"/>
        </w:rPr>
        <w:t xml:space="preserve"> </w:t>
      </w:r>
      <w:r w:rsidR="003847C1" w:rsidRPr="003847C1">
        <w:rPr>
          <w:sz w:val="24"/>
          <w:szCs w:val="24"/>
        </w:rPr>
        <w:t xml:space="preserve">по отношению к предыдущему году, </w:t>
      </w:r>
      <w:r w:rsidR="003847C1" w:rsidRPr="003847C1">
        <w:rPr>
          <w:sz w:val="24"/>
          <w:szCs w:val="24"/>
        </w:rPr>
        <w:lastRenderedPageBreak/>
        <w:t>в 2016 году</w:t>
      </w:r>
      <w:r w:rsidR="003847C1" w:rsidRPr="003847C1">
        <w:rPr>
          <w:b/>
          <w:sz w:val="24"/>
          <w:szCs w:val="24"/>
        </w:rPr>
        <w:t xml:space="preserve"> – </w:t>
      </w:r>
      <w:r w:rsidR="003847C1" w:rsidRPr="003847C1">
        <w:rPr>
          <w:sz w:val="24"/>
          <w:szCs w:val="24"/>
        </w:rPr>
        <w:t>100,2 %.</w:t>
      </w:r>
      <w:r>
        <w:rPr>
          <w:sz w:val="24"/>
          <w:szCs w:val="24"/>
        </w:rPr>
        <w:t xml:space="preserve"> </w:t>
      </w:r>
      <w:r w:rsidRPr="003847C1">
        <w:rPr>
          <w:sz w:val="24"/>
          <w:szCs w:val="24"/>
        </w:rPr>
        <w:t>По данным Росстата,</w:t>
      </w:r>
      <w:r>
        <w:rPr>
          <w:sz w:val="24"/>
          <w:szCs w:val="24"/>
        </w:rPr>
        <w:t xml:space="preserve"> рост </w:t>
      </w:r>
      <w:r w:rsidRPr="00237E10">
        <w:rPr>
          <w:sz w:val="24"/>
          <w:szCs w:val="24"/>
        </w:rPr>
        <w:t>производительности труда</w:t>
      </w:r>
      <w:r>
        <w:rPr>
          <w:sz w:val="24"/>
          <w:szCs w:val="24"/>
        </w:rPr>
        <w:t xml:space="preserve"> в 2017 году относительно уровня 2011 года составил 7,2 %, или в 1,07 раза.</w:t>
      </w:r>
    </w:p>
    <w:p w:rsidR="00297AAC" w:rsidRPr="00237E10" w:rsidRDefault="00297AAC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 xml:space="preserve">Реализуется задача </w:t>
      </w:r>
      <w:r w:rsidRPr="00237E10">
        <w:rPr>
          <w:rFonts w:eastAsia="PMingLiU"/>
          <w:sz w:val="24"/>
          <w:szCs w:val="24"/>
        </w:rPr>
        <w:t xml:space="preserve">Указа № 596 по </w:t>
      </w:r>
      <w:r w:rsidRPr="00237E10">
        <w:rPr>
          <w:sz w:val="24"/>
          <w:szCs w:val="24"/>
        </w:rPr>
        <w:t xml:space="preserve">повышению позиции Российской Федерации в рейтинге Всемирного банка по условиям ведения бизнеса со 120-й в 2011 году до 50-й - в 2015 году и до 20-й - в 2018 году. По информации Правительства Российской Федерации, за период с 2012 по 2017 год Россия поднялась в рейтинге Всемирного банка </w:t>
      </w:r>
      <w:r w:rsidRPr="00237E10">
        <w:rPr>
          <w:sz w:val="24"/>
          <w:szCs w:val="24"/>
          <w:lang w:val="en-US" w:bidi="en-US"/>
        </w:rPr>
        <w:t>Doing</w:t>
      </w:r>
      <w:r w:rsidRPr="00237E10">
        <w:rPr>
          <w:sz w:val="24"/>
          <w:szCs w:val="24"/>
          <w:lang w:bidi="en-US"/>
        </w:rPr>
        <w:t xml:space="preserve"> </w:t>
      </w:r>
      <w:r w:rsidRPr="00237E10">
        <w:rPr>
          <w:sz w:val="24"/>
          <w:szCs w:val="24"/>
          <w:lang w:val="en-US" w:bidi="en-US"/>
        </w:rPr>
        <w:t>Business</w:t>
      </w:r>
      <w:r w:rsidRPr="00237E10">
        <w:rPr>
          <w:sz w:val="24"/>
          <w:szCs w:val="24"/>
          <w:lang w:bidi="en-US"/>
        </w:rPr>
        <w:t xml:space="preserve"> </w:t>
      </w:r>
      <w:r w:rsidRPr="00237E10">
        <w:rPr>
          <w:sz w:val="24"/>
          <w:szCs w:val="24"/>
        </w:rPr>
        <w:t>со 120-го до 35-го места.</w:t>
      </w:r>
    </w:p>
    <w:p w:rsidR="00297AAC" w:rsidRPr="00694BFD" w:rsidRDefault="00694BFD" w:rsidP="007F79B6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37E10">
        <w:rPr>
          <w:color w:val="000000"/>
          <w:sz w:val="24"/>
          <w:szCs w:val="24"/>
        </w:rPr>
        <w:t xml:space="preserve">По результатам анализа </w:t>
      </w:r>
      <w:r>
        <w:rPr>
          <w:color w:val="000000"/>
          <w:sz w:val="24"/>
          <w:szCs w:val="24"/>
        </w:rPr>
        <w:t xml:space="preserve">реализации в 2018 году </w:t>
      </w:r>
      <w:r w:rsidRPr="00237E10">
        <w:rPr>
          <w:color w:val="000000"/>
          <w:sz w:val="24"/>
          <w:szCs w:val="24"/>
        </w:rPr>
        <w:t xml:space="preserve">задач </w:t>
      </w:r>
      <w:r>
        <w:rPr>
          <w:color w:val="000000"/>
          <w:sz w:val="24"/>
          <w:szCs w:val="24"/>
        </w:rPr>
        <w:t>по</w:t>
      </w:r>
      <w:r w:rsidRPr="00237E10">
        <w:rPr>
          <w:color w:val="000000"/>
          <w:sz w:val="24"/>
          <w:szCs w:val="24"/>
        </w:rPr>
        <w:t xml:space="preserve"> </w:t>
      </w:r>
      <w:r w:rsidRPr="00237E10">
        <w:rPr>
          <w:sz w:val="24"/>
          <w:szCs w:val="24"/>
        </w:rPr>
        <w:t>повышени</w:t>
      </w:r>
      <w:r>
        <w:rPr>
          <w:sz w:val="24"/>
          <w:szCs w:val="24"/>
        </w:rPr>
        <w:t>ю</w:t>
      </w:r>
      <w:r w:rsidRPr="00237E10">
        <w:rPr>
          <w:sz w:val="24"/>
          <w:szCs w:val="24"/>
        </w:rPr>
        <w:t xml:space="preserve"> </w:t>
      </w:r>
      <w:proofErr w:type="gramStart"/>
      <w:r w:rsidRPr="00237E10">
        <w:rPr>
          <w:sz w:val="24"/>
          <w:szCs w:val="24"/>
        </w:rPr>
        <w:t>уровня оплаты труда</w:t>
      </w:r>
      <w:r w:rsidRPr="00237E10">
        <w:rPr>
          <w:color w:val="000000"/>
          <w:sz w:val="24"/>
          <w:szCs w:val="24"/>
        </w:rPr>
        <w:t xml:space="preserve"> </w:t>
      </w:r>
      <w:r w:rsidR="009F3149">
        <w:rPr>
          <w:color w:val="000000"/>
          <w:sz w:val="24"/>
          <w:szCs w:val="24"/>
        </w:rPr>
        <w:t>отдельных категорий работников</w:t>
      </w:r>
      <w:proofErr w:type="gramEnd"/>
      <w:r w:rsidR="009F3149">
        <w:rPr>
          <w:color w:val="000000"/>
          <w:sz w:val="24"/>
          <w:szCs w:val="24"/>
        </w:rPr>
        <w:t xml:space="preserve"> </w:t>
      </w:r>
      <w:r w:rsidRPr="00237E10">
        <w:rPr>
          <w:color w:val="000000"/>
          <w:sz w:val="24"/>
          <w:szCs w:val="24"/>
        </w:rPr>
        <w:t>в соответствии с</w:t>
      </w:r>
      <w:r w:rsidR="00297AAC" w:rsidRPr="00237E10">
        <w:rPr>
          <w:rFonts w:eastAsia="Calibri"/>
          <w:bCs/>
          <w:sz w:val="24"/>
          <w:szCs w:val="24"/>
          <w:lang w:eastAsia="en-US"/>
        </w:rPr>
        <w:t xml:space="preserve"> </w:t>
      </w:r>
      <w:r w:rsidR="00297AAC" w:rsidRPr="00237E10">
        <w:rPr>
          <w:b/>
          <w:bCs/>
          <w:sz w:val="24"/>
          <w:szCs w:val="24"/>
        </w:rPr>
        <w:t>Указ</w:t>
      </w:r>
      <w:r>
        <w:rPr>
          <w:b/>
          <w:bCs/>
          <w:sz w:val="24"/>
          <w:szCs w:val="24"/>
        </w:rPr>
        <w:t>ом</w:t>
      </w:r>
      <w:r w:rsidR="00297AAC" w:rsidRPr="00237E10">
        <w:rPr>
          <w:b/>
          <w:bCs/>
          <w:sz w:val="24"/>
          <w:szCs w:val="24"/>
        </w:rPr>
        <w:t xml:space="preserve"> </w:t>
      </w:r>
      <w:r w:rsidR="00297AAC" w:rsidRPr="00237E10">
        <w:rPr>
          <w:b/>
          <w:bCs/>
          <w:sz w:val="24"/>
          <w:szCs w:val="24"/>
          <w:lang w:eastAsia="en-US"/>
        </w:rPr>
        <w:t>№ 597</w:t>
      </w:r>
      <w:r w:rsidR="00297AAC" w:rsidRPr="00237E10">
        <w:rPr>
          <w:b/>
          <w:sz w:val="24"/>
          <w:szCs w:val="24"/>
        </w:rPr>
        <w:t xml:space="preserve"> «О мероприятиях по реализации государственной социальной политики»</w:t>
      </w:r>
      <w:r w:rsidR="00297AAC" w:rsidRPr="00FF52F4">
        <w:rPr>
          <w:sz w:val="24"/>
          <w:szCs w:val="24"/>
        </w:rPr>
        <w:t xml:space="preserve"> </w:t>
      </w:r>
      <w:r w:rsidR="00AF13FC" w:rsidRPr="00AF13FC">
        <w:rPr>
          <w:sz w:val="24"/>
          <w:szCs w:val="24"/>
        </w:rPr>
        <w:t>(далее – Указ № 59</w:t>
      </w:r>
      <w:r w:rsidR="00AF13FC">
        <w:rPr>
          <w:sz w:val="24"/>
          <w:szCs w:val="24"/>
        </w:rPr>
        <w:t>7</w:t>
      </w:r>
      <w:r w:rsidR="00AF13FC" w:rsidRPr="00AF13FC">
        <w:rPr>
          <w:sz w:val="24"/>
          <w:szCs w:val="24"/>
        </w:rPr>
        <w:t>)</w:t>
      </w:r>
      <w:r w:rsidR="00AF13FC">
        <w:rPr>
          <w:sz w:val="24"/>
          <w:szCs w:val="24"/>
        </w:rPr>
        <w:t xml:space="preserve"> </w:t>
      </w:r>
      <w:r w:rsidRPr="00694BFD">
        <w:rPr>
          <w:sz w:val="24"/>
          <w:szCs w:val="24"/>
        </w:rPr>
        <w:t>отмечается следующее.</w:t>
      </w:r>
    </w:p>
    <w:p w:rsidR="00D529F6" w:rsidRDefault="00297AAC" w:rsidP="007F79B6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proofErr w:type="gramStart"/>
      <w:r w:rsidRPr="00237E10">
        <w:rPr>
          <w:sz w:val="24"/>
          <w:szCs w:val="24"/>
        </w:rPr>
        <w:t>Обеспечено достижение показател</w:t>
      </w:r>
      <w:r w:rsidR="00D529F6">
        <w:rPr>
          <w:sz w:val="24"/>
          <w:szCs w:val="24"/>
        </w:rPr>
        <w:t>я</w:t>
      </w:r>
      <w:r w:rsidRPr="00237E10">
        <w:rPr>
          <w:sz w:val="24"/>
          <w:szCs w:val="24"/>
        </w:rPr>
        <w:t xml:space="preserve"> по доведению </w:t>
      </w:r>
      <w:r w:rsidRPr="00D529F6">
        <w:rPr>
          <w:sz w:val="24"/>
          <w:szCs w:val="24"/>
        </w:rPr>
        <w:t xml:space="preserve">средней заработной платы педагогических работников образовательных учреждений </w:t>
      </w:r>
      <w:r w:rsidR="007D2A64">
        <w:rPr>
          <w:sz w:val="24"/>
          <w:szCs w:val="24"/>
        </w:rPr>
        <w:t xml:space="preserve">и </w:t>
      </w:r>
      <w:r w:rsidR="007D2A64" w:rsidRPr="00D529F6">
        <w:rPr>
          <w:sz w:val="24"/>
          <w:szCs w:val="24"/>
        </w:rPr>
        <w:t xml:space="preserve">работников учреждений культуры </w:t>
      </w:r>
      <w:r w:rsidRPr="00D529F6">
        <w:rPr>
          <w:sz w:val="24"/>
          <w:szCs w:val="24"/>
        </w:rPr>
        <w:t>общего образования</w:t>
      </w:r>
      <w:r w:rsidRPr="00237E10">
        <w:rPr>
          <w:sz w:val="24"/>
          <w:szCs w:val="24"/>
        </w:rPr>
        <w:t xml:space="preserve"> до средней заработной платы в соответствующем регионе</w:t>
      </w:r>
      <w:r w:rsidR="007D2A64">
        <w:rPr>
          <w:sz w:val="24"/>
          <w:szCs w:val="24"/>
        </w:rPr>
        <w:t xml:space="preserve">, которые, </w:t>
      </w:r>
      <w:r w:rsidR="00D529F6">
        <w:rPr>
          <w:sz w:val="24"/>
          <w:szCs w:val="24"/>
        </w:rPr>
        <w:t>п</w:t>
      </w:r>
      <w:r w:rsidRPr="00237E10">
        <w:rPr>
          <w:sz w:val="24"/>
          <w:szCs w:val="24"/>
        </w:rPr>
        <w:t>о данным Росстата</w:t>
      </w:r>
      <w:r w:rsidRPr="009A5929">
        <w:rPr>
          <w:sz w:val="24"/>
          <w:szCs w:val="24"/>
        </w:rPr>
        <w:t xml:space="preserve">, </w:t>
      </w:r>
      <w:r w:rsidR="009A5929" w:rsidRPr="009A5929">
        <w:rPr>
          <w:sz w:val="24"/>
          <w:szCs w:val="24"/>
        </w:rPr>
        <w:t>по итогам 2018 года составил</w:t>
      </w:r>
      <w:r w:rsidR="007D2A64">
        <w:rPr>
          <w:sz w:val="24"/>
          <w:szCs w:val="24"/>
        </w:rPr>
        <w:t>и</w:t>
      </w:r>
      <w:r w:rsidR="009A5929" w:rsidRPr="009A5929">
        <w:rPr>
          <w:sz w:val="24"/>
          <w:szCs w:val="24"/>
        </w:rPr>
        <w:t xml:space="preserve"> 101,4</w:t>
      </w:r>
      <w:r w:rsidR="007D2A64" w:rsidRPr="00237E10">
        <w:rPr>
          <w:sz w:val="24"/>
          <w:szCs w:val="24"/>
        </w:rPr>
        <w:t> </w:t>
      </w:r>
      <w:r w:rsidR="009A5929" w:rsidRPr="009A5929">
        <w:rPr>
          <w:sz w:val="24"/>
          <w:szCs w:val="24"/>
        </w:rPr>
        <w:t>%</w:t>
      </w:r>
      <w:r w:rsidR="007D2A64">
        <w:rPr>
          <w:sz w:val="24"/>
          <w:szCs w:val="24"/>
        </w:rPr>
        <w:t xml:space="preserve"> и</w:t>
      </w:r>
      <w:r w:rsidR="00DF1ECE">
        <w:rPr>
          <w:sz w:val="24"/>
          <w:szCs w:val="24"/>
        </w:rPr>
        <w:t xml:space="preserve"> 102,9</w:t>
      </w:r>
      <w:r w:rsidR="00DF1ECE" w:rsidRPr="00237E10">
        <w:rPr>
          <w:sz w:val="24"/>
          <w:szCs w:val="24"/>
        </w:rPr>
        <w:t> </w:t>
      </w:r>
      <w:r w:rsidR="007D2A64">
        <w:rPr>
          <w:sz w:val="24"/>
          <w:szCs w:val="24"/>
        </w:rPr>
        <w:t>%,</w:t>
      </w:r>
      <w:r w:rsidR="00DF1ECE">
        <w:rPr>
          <w:sz w:val="24"/>
          <w:szCs w:val="24"/>
        </w:rPr>
        <w:t xml:space="preserve"> </w:t>
      </w:r>
      <w:r w:rsidR="007D2A64">
        <w:rPr>
          <w:sz w:val="24"/>
          <w:szCs w:val="24"/>
        </w:rPr>
        <w:t>п</w:t>
      </w:r>
      <w:r w:rsidR="00D529F6">
        <w:rPr>
          <w:sz w:val="24"/>
          <w:szCs w:val="24"/>
        </w:rPr>
        <w:t xml:space="preserve">овышение </w:t>
      </w:r>
      <w:r w:rsidR="00D529F6" w:rsidRPr="00D529F6">
        <w:rPr>
          <w:sz w:val="24"/>
          <w:szCs w:val="24"/>
        </w:rPr>
        <w:t>средней заработной платы преподавателей образовательных учреждений высшего профессионального образования</w:t>
      </w:r>
      <w:r w:rsidR="00D529F6" w:rsidRPr="00237E10">
        <w:rPr>
          <w:sz w:val="24"/>
          <w:szCs w:val="24"/>
        </w:rPr>
        <w:t xml:space="preserve">, </w:t>
      </w:r>
      <w:r w:rsidR="007D2A64">
        <w:rPr>
          <w:sz w:val="24"/>
          <w:szCs w:val="24"/>
        </w:rPr>
        <w:t xml:space="preserve">научных </w:t>
      </w:r>
      <w:r w:rsidR="007D2A64" w:rsidRPr="00D529F6">
        <w:rPr>
          <w:sz w:val="24"/>
          <w:szCs w:val="24"/>
        </w:rPr>
        <w:t xml:space="preserve">работников </w:t>
      </w:r>
      <w:r w:rsidR="007D2A64">
        <w:rPr>
          <w:sz w:val="24"/>
          <w:szCs w:val="24"/>
        </w:rPr>
        <w:t>до 200</w:t>
      </w:r>
      <w:r w:rsidR="007D2A64" w:rsidRPr="00237E10">
        <w:rPr>
          <w:sz w:val="24"/>
          <w:szCs w:val="24"/>
        </w:rPr>
        <w:t> </w:t>
      </w:r>
      <w:r w:rsidR="007D2A64">
        <w:rPr>
          <w:sz w:val="24"/>
          <w:szCs w:val="24"/>
        </w:rPr>
        <w:t>% от</w:t>
      </w:r>
      <w:r w:rsidR="007D2A64" w:rsidRPr="00237E10">
        <w:rPr>
          <w:sz w:val="24"/>
          <w:szCs w:val="24"/>
        </w:rPr>
        <w:t xml:space="preserve"> средней заработной платы в соответствующем регионе</w:t>
      </w:r>
      <w:r w:rsidR="007D2A64">
        <w:rPr>
          <w:sz w:val="24"/>
          <w:szCs w:val="24"/>
        </w:rPr>
        <w:t>,</w:t>
      </w:r>
      <w:r w:rsidR="007D2A64" w:rsidRPr="00237E10">
        <w:rPr>
          <w:sz w:val="24"/>
          <w:szCs w:val="24"/>
        </w:rPr>
        <w:t xml:space="preserve"> </w:t>
      </w:r>
      <w:r w:rsidR="007D2A64">
        <w:rPr>
          <w:sz w:val="24"/>
          <w:szCs w:val="24"/>
        </w:rPr>
        <w:t>которое</w:t>
      </w:r>
      <w:r w:rsidR="00F05ECA">
        <w:rPr>
          <w:sz w:val="24"/>
          <w:szCs w:val="24"/>
        </w:rPr>
        <w:t>,</w:t>
      </w:r>
      <w:r w:rsidR="007D2A64">
        <w:rPr>
          <w:sz w:val="24"/>
          <w:szCs w:val="24"/>
        </w:rPr>
        <w:t xml:space="preserve"> </w:t>
      </w:r>
      <w:r w:rsidR="00D529F6" w:rsidRPr="00237E10">
        <w:rPr>
          <w:sz w:val="24"/>
          <w:szCs w:val="24"/>
        </w:rPr>
        <w:t>по</w:t>
      </w:r>
      <w:proofErr w:type="gramEnd"/>
      <w:r w:rsidR="00D529F6" w:rsidRPr="00237E10">
        <w:rPr>
          <w:sz w:val="24"/>
          <w:szCs w:val="24"/>
        </w:rPr>
        <w:t xml:space="preserve"> данным Росстата, </w:t>
      </w:r>
      <w:r w:rsidR="00D529F6">
        <w:rPr>
          <w:sz w:val="24"/>
          <w:szCs w:val="24"/>
        </w:rPr>
        <w:t>по итога</w:t>
      </w:r>
      <w:r w:rsidR="007D2A64">
        <w:rPr>
          <w:sz w:val="24"/>
          <w:szCs w:val="24"/>
        </w:rPr>
        <w:t>м 2018 года составило 2,2</w:t>
      </w:r>
      <w:r w:rsidR="00D95D7E">
        <w:rPr>
          <w:sz w:val="24"/>
          <w:szCs w:val="24"/>
        </w:rPr>
        <w:t> </w:t>
      </w:r>
      <w:r w:rsidR="007D2A64">
        <w:rPr>
          <w:sz w:val="24"/>
          <w:szCs w:val="24"/>
        </w:rPr>
        <w:t>раза и</w:t>
      </w:r>
      <w:r w:rsidR="00D529F6" w:rsidRPr="00BF4F25">
        <w:rPr>
          <w:sz w:val="24"/>
          <w:szCs w:val="24"/>
        </w:rPr>
        <w:t xml:space="preserve"> 2,6 раза</w:t>
      </w:r>
      <w:r w:rsidR="007D2A64">
        <w:rPr>
          <w:sz w:val="24"/>
          <w:szCs w:val="24"/>
        </w:rPr>
        <w:t xml:space="preserve"> соответственно</w:t>
      </w:r>
      <w:r w:rsidR="00D529F6">
        <w:rPr>
          <w:sz w:val="24"/>
          <w:szCs w:val="24"/>
        </w:rPr>
        <w:t>.</w:t>
      </w:r>
    </w:p>
    <w:p w:rsidR="00D529F6" w:rsidRPr="00DF1ECE" w:rsidRDefault="00D529F6" w:rsidP="007F79B6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F1ECE">
        <w:rPr>
          <w:sz w:val="24"/>
          <w:szCs w:val="24"/>
        </w:rPr>
        <w:t>По остальным категориям работников бюджетной сферы достижение показателей повышения средней заработной платы</w:t>
      </w:r>
      <w:r w:rsidR="00BB0629">
        <w:rPr>
          <w:sz w:val="24"/>
          <w:szCs w:val="24"/>
        </w:rPr>
        <w:t xml:space="preserve"> до 100</w:t>
      </w:r>
      <w:r w:rsidR="00BB0629" w:rsidRPr="00237E10">
        <w:rPr>
          <w:sz w:val="24"/>
          <w:szCs w:val="24"/>
        </w:rPr>
        <w:t> </w:t>
      </w:r>
      <w:r w:rsidR="00BB0629">
        <w:rPr>
          <w:sz w:val="24"/>
          <w:szCs w:val="24"/>
        </w:rPr>
        <w:t>%</w:t>
      </w:r>
      <w:r w:rsidR="00BB0629" w:rsidRPr="00BB0629">
        <w:rPr>
          <w:sz w:val="24"/>
          <w:szCs w:val="24"/>
        </w:rPr>
        <w:t xml:space="preserve"> </w:t>
      </w:r>
      <w:r w:rsidR="00BB0629" w:rsidRPr="00237E10">
        <w:rPr>
          <w:sz w:val="24"/>
          <w:szCs w:val="24"/>
        </w:rPr>
        <w:t>средней заработной платы в соответствующем регионе</w:t>
      </w:r>
      <w:r w:rsidRPr="00DF1ECE">
        <w:rPr>
          <w:sz w:val="24"/>
          <w:szCs w:val="24"/>
        </w:rPr>
        <w:t>, установленных Указом № 597, в 2018 году не обеспечено. Это касается показателей повышения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 (</w:t>
      </w:r>
      <w:r w:rsidR="00DF1ECE" w:rsidRPr="00DF1ECE">
        <w:rPr>
          <w:sz w:val="24"/>
          <w:szCs w:val="24"/>
        </w:rPr>
        <w:t>по данным Росстата, в 2018 году показатель составил 96,4</w:t>
      </w:r>
      <w:r w:rsidR="00DF1ECE" w:rsidRPr="00237E10">
        <w:rPr>
          <w:sz w:val="24"/>
          <w:szCs w:val="24"/>
        </w:rPr>
        <w:t> </w:t>
      </w:r>
      <w:r w:rsidR="00DF1ECE" w:rsidRPr="00DF1ECE">
        <w:rPr>
          <w:sz w:val="24"/>
          <w:szCs w:val="24"/>
        </w:rPr>
        <w:t>%</w:t>
      </w:r>
      <w:r w:rsidRPr="00DF1ECE">
        <w:rPr>
          <w:sz w:val="24"/>
          <w:szCs w:val="24"/>
        </w:rPr>
        <w:t>), педагогических работников дошкольных образовательных учреждений (</w:t>
      </w:r>
      <w:r w:rsidR="00DF1ECE" w:rsidRPr="00DF1ECE">
        <w:rPr>
          <w:sz w:val="24"/>
          <w:szCs w:val="24"/>
        </w:rPr>
        <w:t>92</w:t>
      </w:r>
      <w:r w:rsidR="00DF1ECE" w:rsidRPr="00237E10">
        <w:rPr>
          <w:sz w:val="24"/>
          <w:szCs w:val="24"/>
        </w:rPr>
        <w:t> </w:t>
      </w:r>
      <w:r w:rsidRPr="00DF1ECE">
        <w:rPr>
          <w:sz w:val="24"/>
          <w:szCs w:val="24"/>
        </w:rPr>
        <w:t>%), врачей (</w:t>
      </w:r>
      <w:r w:rsidR="00DF1ECE" w:rsidRPr="00DF1ECE">
        <w:rPr>
          <w:sz w:val="24"/>
          <w:szCs w:val="24"/>
        </w:rPr>
        <w:t>198</w:t>
      </w:r>
      <w:r w:rsidR="00DF1ECE" w:rsidRPr="00237E10">
        <w:rPr>
          <w:sz w:val="24"/>
          <w:szCs w:val="24"/>
        </w:rPr>
        <w:t> </w:t>
      </w:r>
      <w:r w:rsidRPr="00DF1ECE">
        <w:rPr>
          <w:sz w:val="24"/>
          <w:szCs w:val="24"/>
        </w:rPr>
        <w:t>%), среднего медицинского персонала (</w:t>
      </w:r>
      <w:r w:rsidR="00DF1ECE" w:rsidRPr="00DF1ECE">
        <w:rPr>
          <w:sz w:val="24"/>
          <w:szCs w:val="24"/>
        </w:rPr>
        <w:t>97,6</w:t>
      </w:r>
      <w:r w:rsidR="00DF1ECE" w:rsidRPr="00237E10">
        <w:rPr>
          <w:sz w:val="24"/>
          <w:szCs w:val="24"/>
        </w:rPr>
        <w:t> </w:t>
      </w:r>
      <w:r w:rsidRPr="00DF1ECE">
        <w:rPr>
          <w:sz w:val="24"/>
          <w:szCs w:val="24"/>
        </w:rPr>
        <w:t>%), младшего медицинского персонала (</w:t>
      </w:r>
      <w:r w:rsidR="00DF1ECE" w:rsidRPr="00DF1ECE">
        <w:rPr>
          <w:sz w:val="24"/>
          <w:szCs w:val="24"/>
        </w:rPr>
        <w:t>90,4</w:t>
      </w:r>
      <w:r w:rsidR="00DF1ECE" w:rsidRPr="00237E10">
        <w:rPr>
          <w:sz w:val="24"/>
          <w:szCs w:val="24"/>
        </w:rPr>
        <w:t> </w:t>
      </w:r>
      <w:r w:rsidRPr="00DF1ECE">
        <w:rPr>
          <w:sz w:val="24"/>
          <w:szCs w:val="24"/>
        </w:rPr>
        <w:t>%), социальных работников (</w:t>
      </w:r>
      <w:r w:rsidR="00DF1ECE" w:rsidRPr="00DF1ECE">
        <w:rPr>
          <w:sz w:val="24"/>
          <w:szCs w:val="24"/>
        </w:rPr>
        <w:t>87,4</w:t>
      </w:r>
      <w:r w:rsidR="00DF1ECE" w:rsidRPr="00237E10">
        <w:rPr>
          <w:sz w:val="24"/>
          <w:szCs w:val="24"/>
        </w:rPr>
        <w:t> </w:t>
      </w:r>
      <w:r w:rsidRPr="00DF1ECE">
        <w:rPr>
          <w:sz w:val="24"/>
          <w:szCs w:val="24"/>
        </w:rPr>
        <w:t xml:space="preserve">%). </w:t>
      </w:r>
    </w:p>
    <w:p w:rsidR="00D529F6" w:rsidRPr="00BB0629" w:rsidRDefault="00D529F6" w:rsidP="007F79B6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BB0629">
        <w:rPr>
          <w:sz w:val="24"/>
          <w:szCs w:val="24"/>
        </w:rPr>
        <w:t xml:space="preserve">При этом значения </w:t>
      </w:r>
      <w:r w:rsidR="00BB0629" w:rsidRPr="00BB0629">
        <w:rPr>
          <w:sz w:val="24"/>
          <w:szCs w:val="24"/>
        </w:rPr>
        <w:t xml:space="preserve">указанных </w:t>
      </w:r>
      <w:r w:rsidRPr="00BB0629">
        <w:rPr>
          <w:sz w:val="24"/>
          <w:szCs w:val="24"/>
        </w:rPr>
        <w:t xml:space="preserve">показателей по </w:t>
      </w:r>
      <w:r w:rsidR="00BB0629" w:rsidRPr="00BB0629">
        <w:rPr>
          <w:sz w:val="24"/>
          <w:szCs w:val="24"/>
        </w:rPr>
        <w:t xml:space="preserve">ряду </w:t>
      </w:r>
      <w:r w:rsidRPr="00BB0629">
        <w:rPr>
          <w:sz w:val="24"/>
          <w:szCs w:val="24"/>
        </w:rPr>
        <w:t>субъект</w:t>
      </w:r>
      <w:r w:rsidR="00BB0629" w:rsidRPr="00BB0629">
        <w:rPr>
          <w:sz w:val="24"/>
          <w:szCs w:val="24"/>
        </w:rPr>
        <w:t>ов</w:t>
      </w:r>
      <w:r w:rsidRPr="00BB0629">
        <w:rPr>
          <w:sz w:val="24"/>
          <w:szCs w:val="24"/>
        </w:rPr>
        <w:t xml:space="preserve"> Российской Федерации </w:t>
      </w:r>
      <w:r w:rsidR="00BB0629" w:rsidRPr="00BB0629">
        <w:rPr>
          <w:sz w:val="24"/>
          <w:szCs w:val="24"/>
        </w:rPr>
        <w:t>ниже среднестатистических</w:t>
      </w:r>
      <w:r w:rsidRPr="00BB0629">
        <w:rPr>
          <w:sz w:val="24"/>
          <w:szCs w:val="24"/>
        </w:rPr>
        <w:t xml:space="preserve">. </w:t>
      </w:r>
    </w:p>
    <w:p w:rsidR="00297AAC" w:rsidRPr="0000366B" w:rsidRDefault="0000366B" w:rsidP="007F79B6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00366B">
        <w:rPr>
          <w:color w:val="262626"/>
          <w:sz w:val="24"/>
          <w:szCs w:val="24"/>
        </w:rPr>
        <w:t xml:space="preserve">Отмечаются следующие результаты выполнения мероприятий, предусмотренных </w:t>
      </w:r>
      <w:r w:rsidR="00297AAC" w:rsidRPr="0000366B">
        <w:rPr>
          <w:b/>
          <w:bCs/>
          <w:sz w:val="24"/>
          <w:szCs w:val="24"/>
        </w:rPr>
        <w:t>Указ</w:t>
      </w:r>
      <w:r w:rsidRPr="0000366B">
        <w:rPr>
          <w:b/>
          <w:bCs/>
          <w:sz w:val="24"/>
          <w:szCs w:val="24"/>
        </w:rPr>
        <w:t>ом</w:t>
      </w:r>
      <w:r w:rsidR="00297AAC" w:rsidRPr="0000366B">
        <w:rPr>
          <w:b/>
          <w:bCs/>
          <w:sz w:val="24"/>
          <w:szCs w:val="24"/>
        </w:rPr>
        <w:t xml:space="preserve"> </w:t>
      </w:r>
      <w:r w:rsidR="00297AAC" w:rsidRPr="0000366B">
        <w:rPr>
          <w:b/>
          <w:spacing w:val="-6"/>
          <w:sz w:val="24"/>
          <w:szCs w:val="24"/>
        </w:rPr>
        <w:t>№ 598 «О совершенствовании государственной по</w:t>
      </w:r>
      <w:r w:rsidRPr="0000366B">
        <w:rPr>
          <w:b/>
          <w:spacing w:val="-6"/>
          <w:sz w:val="24"/>
          <w:szCs w:val="24"/>
        </w:rPr>
        <w:t>литики в сфере здравоохранения»</w:t>
      </w:r>
      <w:r w:rsidRPr="00D908F8">
        <w:rPr>
          <w:spacing w:val="-6"/>
          <w:sz w:val="24"/>
          <w:szCs w:val="24"/>
        </w:rPr>
        <w:t xml:space="preserve"> </w:t>
      </w:r>
      <w:r w:rsidR="00AF13FC" w:rsidRPr="00AF13FC">
        <w:rPr>
          <w:sz w:val="24"/>
          <w:szCs w:val="24"/>
        </w:rPr>
        <w:t>(далее – Указ № 59</w:t>
      </w:r>
      <w:r w:rsidR="00AF13FC">
        <w:rPr>
          <w:sz w:val="24"/>
          <w:szCs w:val="24"/>
        </w:rPr>
        <w:t>8</w:t>
      </w:r>
      <w:r w:rsidR="00AF13FC" w:rsidRPr="00AF13FC">
        <w:rPr>
          <w:sz w:val="24"/>
          <w:szCs w:val="24"/>
        </w:rPr>
        <w:t>)</w:t>
      </w:r>
      <w:r w:rsidR="00F05ECA">
        <w:rPr>
          <w:sz w:val="24"/>
          <w:szCs w:val="24"/>
        </w:rPr>
        <w:t>,</w:t>
      </w:r>
      <w:r w:rsidR="00AF13FC">
        <w:rPr>
          <w:sz w:val="24"/>
          <w:szCs w:val="24"/>
        </w:rPr>
        <w:t xml:space="preserve"> </w:t>
      </w:r>
      <w:r w:rsidR="00297AAC" w:rsidRPr="0000366B">
        <w:rPr>
          <w:sz w:val="24"/>
          <w:szCs w:val="24"/>
        </w:rPr>
        <w:t xml:space="preserve">по обеспечению снижения смертности от различных болезней, снижения младенческой смертности. </w:t>
      </w:r>
    </w:p>
    <w:p w:rsidR="00297AAC" w:rsidRPr="00F96A43" w:rsidRDefault="00D461D2" w:rsidP="007F79B6">
      <w:pPr>
        <w:pStyle w:val="a6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4"/>
          <w:szCs w:val="24"/>
        </w:rPr>
      </w:pPr>
      <w:r w:rsidRPr="00D461D2">
        <w:rPr>
          <w:sz w:val="24"/>
          <w:szCs w:val="24"/>
        </w:rPr>
        <w:t xml:space="preserve">По данным Росстата, в 2018 году </w:t>
      </w:r>
      <w:r w:rsidR="00284444">
        <w:rPr>
          <w:sz w:val="24"/>
          <w:szCs w:val="24"/>
        </w:rPr>
        <w:t xml:space="preserve">значение </w:t>
      </w:r>
      <w:r w:rsidRPr="00D461D2">
        <w:rPr>
          <w:sz w:val="24"/>
          <w:szCs w:val="24"/>
        </w:rPr>
        <w:t>показател</w:t>
      </w:r>
      <w:r w:rsidR="00284444">
        <w:rPr>
          <w:sz w:val="24"/>
          <w:szCs w:val="24"/>
        </w:rPr>
        <w:t>я</w:t>
      </w:r>
      <w:r w:rsidRPr="00D461D2">
        <w:rPr>
          <w:sz w:val="24"/>
          <w:szCs w:val="24"/>
        </w:rPr>
        <w:t xml:space="preserve"> смертност</w:t>
      </w:r>
      <w:r w:rsidR="00284444">
        <w:rPr>
          <w:sz w:val="24"/>
          <w:szCs w:val="24"/>
        </w:rPr>
        <w:t>и</w:t>
      </w:r>
      <w:r w:rsidRPr="00D461D2">
        <w:rPr>
          <w:sz w:val="24"/>
          <w:szCs w:val="24"/>
        </w:rPr>
        <w:t xml:space="preserve"> от болезней </w:t>
      </w:r>
      <w:r w:rsidRPr="00D461D2">
        <w:rPr>
          <w:sz w:val="24"/>
          <w:szCs w:val="24"/>
        </w:rPr>
        <w:lastRenderedPageBreak/>
        <w:t>системы</w:t>
      </w:r>
      <w:r w:rsidRPr="00D461D2">
        <w:rPr>
          <w:b/>
          <w:sz w:val="24"/>
          <w:szCs w:val="24"/>
        </w:rPr>
        <w:t xml:space="preserve"> </w:t>
      </w:r>
      <w:r w:rsidRPr="001776E8">
        <w:rPr>
          <w:sz w:val="24"/>
          <w:szCs w:val="24"/>
        </w:rPr>
        <w:t>кровообращения</w:t>
      </w:r>
      <w:r w:rsidRPr="00D461D2">
        <w:rPr>
          <w:sz w:val="24"/>
          <w:szCs w:val="24"/>
        </w:rPr>
        <w:t xml:space="preserve"> составил 583,1 случая на 100 тыс. населения</w:t>
      </w:r>
      <w:r w:rsidR="00297AAC" w:rsidRPr="00D461D2">
        <w:rPr>
          <w:sz w:val="24"/>
          <w:szCs w:val="24"/>
        </w:rPr>
        <w:t xml:space="preserve"> </w:t>
      </w:r>
      <w:r w:rsidR="00235890">
        <w:rPr>
          <w:sz w:val="24"/>
          <w:szCs w:val="24"/>
        </w:rPr>
        <w:t>(</w:t>
      </w:r>
      <w:r w:rsidR="00297AAC" w:rsidRPr="00D461D2">
        <w:rPr>
          <w:sz w:val="24"/>
          <w:szCs w:val="24"/>
        </w:rPr>
        <w:t>при целевом значении Указа № 598 – к 2018 году до 649,4 случая на 100 тыс. населения</w:t>
      </w:r>
      <w:r w:rsidR="00235890">
        <w:rPr>
          <w:sz w:val="24"/>
          <w:szCs w:val="24"/>
        </w:rPr>
        <w:t>)</w:t>
      </w:r>
      <w:r w:rsidR="00297AAC" w:rsidRPr="00D461D2">
        <w:rPr>
          <w:sz w:val="24"/>
          <w:szCs w:val="24"/>
        </w:rPr>
        <w:t>.</w:t>
      </w:r>
      <w:r w:rsidR="00F96A43">
        <w:rPr>
          <w:sz w:val="24"/>
          <w:szCs w:val="24"/>
        </w:rPr>
        <w:t xml:space="preserve"> </w:t>
      </w:r>
    </w:p>
    <w:p w:rsidR="00297AAC" w:rsidRPr="00237E10" w:rsidRDefault="00235890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235890">
        <w:rPr>
          <w:sz w:val="24"/>
          <w:szCs w:val="24"/>
        </w:rPr>
        <w:t>В 2018 году, по данным Росстата, показатель</w:t>
      </w:r>
      <w:r w:rsidRPr="00E46D71">
        <w:rPr>
          <w:sz w:val="24"/>
          <w:szCs w:val="24"/>
        </w:rPr>
        <w:t xml:space="preserve"> </w:t>
      </w:r>
      <w:r w:rsidRPr="00235890">
        <w:rPr>
          <w:sz w:val="24"/>
          <w:szCs w:val="24"/>
        </w:rPr>
        <w:t xml:space="preserve">смертности от </w:t>
      </w:r>
      <w:r w:rsidRPr="001776E8">
        <w:rPr>
          <w:sz w:val="24"/>
          <w:szCs w:val="24"/>
        </w:rPr>
        <w:t>туберкулеза</w:t>
      </w:r>
      <w:r w:rsidRPr="00235890">
        <w:rPr>
          <w:sz w:val="24"/>
          <w:szCs w:val="24"/>
        </w:rPr>
        <w:t xml:space="preserve"> составил 5,9</w:t>
      </w:r>
      <w:r w:rsidR="00D95D7E">
        <w:rPr>
          <w:sz w:val="24"/>
          <w:szCs w:val="24"/>
        </w:rPr>
        <w:t> </w:t>
      </w:r>
      <w:r w:rsidRPr="00235890">
        <w:rPr>
          <w:sz w:val="24"/>
          <w:szCs w:val="24"/>
        </w:rPr>
        <w:t xml:space="preserve">случая на 100 тыс. населения </w:t>
      </w:r>
      <w:r w:rsidR="00297AAC" w:rsidRPr="00237E10">
        <w:rPr>
          <w:sz w:val="24"/>
          <w:szCs w:val="24"/>
        </w:rPr>
        <w:t xml:space="preserve">(при целевом значении Указа № 598 – к 2018 году до 11,8 случая на 100 тыс. населения); от </w:t>
      </w:r>
      <w:r w:rsidR="00297AAC" w:rsidRPr="001776E8">
        <w:rPr>
          <w:sz w:val="24"/>
          <w:szCs w:val="24"/>
        </w:rPr>
        <w:t>дорожно-транспортных происшествий</w:t>
      </w:r>
      <w:r w:rsidR="00297AAC" w:rsidRPr="00237E10">
        <w:rPr>
          <w:sz w:val="24"/>
          <w:szCs w:val="24"/>
        </w:rPr>
        <w:t xml:space="preserve"> – </w:t>
      </w:r>
      <w:r>
        <w:rPr>
          <w:sz w:val="24"/>
          <w:szCs w:val="24"/>
        </w:rPr>
        <w:t>9,7</w:t>
      </w:r>
      <w:r w:rsidR="00297AAC" w:rsidRPr="00237E10">
        <w:rPr>
          <w:sz w:val="24"/>
          <w:szCs w:val="24"/>
        </w:rPr>
        <w:t xml:space="preserve"> случая на 100 тыс. населения (при целевом значении Указа № 598 – к 2018 году до 10,6 случая на 100 тыс. населения). </w:t>
      </w:r>
      <w:proofErr w:type="gramEnd"/>
    </w:p>
    <w:p w:rsidR="00297AAC" w:rsidRDefault="00297AAC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237E10">
        <w:rPr>
          <w:sz w:val="24"/>
          <w:szCs w:val="24"/>
        </w:rPr>
        <w:t>По итогам 201</w:t>
      </w:r>
      <w:r w:rsidR="00F96A43"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года, по данным Росстата, </w:t>
      </w:r>
      <w:r w:rsidRPr="001776E8">
        <w:rPr>
          <w:sz w:val="24"/>
          <w:szCs w:val="24"/>
        </w:rPr>
        <w:t>младенческая</w:t>
      </w:r>
      <w:r w:rsidRPr="00237E10">
        <w:rPr>
          <w:sz w:val="24"/>
          <w:szCs w:val="24"/>
        </w:rPr>
        <w:t xml:space="preserve"> смертность составила 5,</w:t>
      </w:r>
      <w:r w:rsidR="00F96A43">
        <w:rPr>
          <w:sz w:val="24"/>
          <w:szCs w:val="24"/>
        </w:rPr>
        <w:t>1</w:t>
      </w:r>
      <w:r w:rsidRPr="00237E10">
        <w:rPr>
          <w:sz w:val="24"/>
          <w:szCs w:val="24"/>
        </w:rPr>
        <w:t xml:space="preserve"> случая на 1 тыс. </w:t>
      </w:r>
      <w:proofErr w:type="gramStart"/>
      <w:r w:rsidRPr="00237E10">
        <w:rPr>
          <w:sz w:val="24"/>
          <w:szCs w:val="24"/>
        </w:rPr>
        <w:t>родившихся</w:t>
      </w:r>
      <w:proofErr w:type="gramEnd"/>
      <w:r w:rsidRPr="00237E10">
        <w:rPr>
          <w:sz w:val="24"/>
          <w:szCs w:val="24"/>
        </w:rPr>
        <w:t xml:space="preserve"> живыми (при целевом значении Указа № 598 – к 2018 году до 7,5 случая на 1000 родившихся живыми).</w:t>
      </w:r>
      <w:r w:rsidR="00826CA2">
        <w:rPr>
          <w:sz w:val="24"/>
          <w:szCs w:val="24"/>
        </w:rPr>
        <w:t xml:space="preserve"> </w:t>
      </w:r>
    </w:p>
    <w:p w:rsidR="00826CA2" w:rsidRPr="00237E10" w:rsidRDefault="00826CA2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обеспечено достижение показателя по снижению </w:t>
      </w:r>
      <w:r w:rsidRPr="00237E10">
        <w:rPr>
          <w:sz w:val="24"/>
          <w:szCs w:val="24"/>
        </w:rPr>
        <w:t>смертност</w:t>
      </w:r>
      <w:r>
        <w:rPr>
          <w:sz w:val="24"/>
          <w:szCs w:val="24"/>
        </w:rPr>
        <w:t>и</w:t>
      </w:r>
      <w:r w:rsidRPr="00237E10">
        <w:rPr>
          <w:sz w:val="24"/>
          <w:szCs w:val="24"/>
        </w:rPr>
        <w:t xml:space="preserve"> от </w:t>
      </w:r>
      <w:r w:rsidRPr="001776E8">
        <w:rPr>
          <w:sz w:val="24"/>
          <w:szCs w:val="24"/>
        </w:rPr>
        <w:t>новообразований</w:t>
      </w:r>
      <w:r w:rsidRPr="00E46D71">
        <w:rPr>
          <w:sz w:val="24"/>
          <w:szCs w:val="24"/>
        </w:rPr>
        <w:t>.</w:t>
      </w:r>
      <w:r w:rsidRPr="00237E10">
        <w:rPr>
          <w:sz w:val="24"/>
          <w:szCs w:val="24"/>
        </w:rPr>
        <w:t xml:space="preserve"> В 201</w:t>
      </w:r>
      <w:r>
        <w:rPr>
          <w:sz w:val="24"/>
          <w:szCs w:val="24"/>
        </w:rPr>
        <w:t>8</w:t>
      </w:r>
      <w:r w:rsidRPr="00237E10">
        <w:rPr>
          <w:sz w:val="24"/>
          <w:szCs w:val="24"/>
        </w:rPr>
        <w:t xml:space="preserve"> году, по данным Росстата, смертность от </w:t>
      </w:r>
      <w:r w:rsidRPr="00826CA2">
        <w:rPr>
          <w:sz w:val="24"/>
          <w:szCs w:val="24"/>
        </w:rPr>
        <w:t xml:space="preserve">новообразований </w:t>
      </w:r>
      <w:r w:rsidRPr="00237E10">
        <w:rPr>
          <w:sz w:val="24"/>
          <w:szCs w:val="24"/>
        </w:rPr>
        <w:t xml:space="preserve">составила </w:t>
      </w:r>
      <w:r>
        <w:rPr>
          <w:sz w:val="24"/>
          <w:szCs w:val="24"/>
        </w:rPr>
        <w:t>203,0</w:t>
      </w:r>
      <w:r w:rsidRPr="00237E10">
        <w:rPr>
          <w:sz w:val="24"/>
          <w:szCs w:val="24"/>
        </w:rPr>
        <w:t> случаев на 100 тыс. населения</w:t>
      </w:r>
      <w:r>
        <w:rPr>
          <w:sz w:val="24"/>
          <w:szCs w:val="24"/>
        </w:rPr>
        <w:t xml:space="preserve"> (</w:t>
      </w:r>
      <w:r w:rsidRPr="00237E10">
        <w:rPr>
          <w:sz w:val="24"/>
          <w:szCs w:val="24"/>
        </w:rPr>
        <w:t>при целевом значении, установле</w:t>
      </w:r>
      <w:r>
        <w:rPr>
          <w:sz w:val="24"/>
          <w:szCs w:val="24"/>
        </w:rPr>
        <w:t>н</w:t>
      </w:r>
      <w:r w:rsidRPr="00237E10">
        <w:rPr>
          <w:sz w:val="24"/>
          <w:szCs w:val="24"/>
        </w:rPr>
        <w:t>н</w:t>
      </w:r>
      <w:r>
        <w:rPr>
          <w:sz w:val="24"/>
          <w:szCs w:val="24"/>
        </w:rPr>
        <w:t>ом</w:t>
      </w:r>
      <w:r w:rsidRPr="00237E10">
        <w:rPr>
          <w:sz w:val="24"/>
          <w:szCs w:val="24"/>
        </w:rPr>
        <w:t xml:space="preserve"> Указом № 598, к 2018 году до 192,8 случая на 100 тыс. населения</w:t>
      </w:r>
      <w:r>
        <w:rPr>
          <w:sz w:val="24"/>
          <w:szCs w:val="24"/>
        </w:rPr>
        <w:t>).</w:t>
      </w:r>
    </w:p>
    <w:p w:rsidR="00297AAC" w:rsidRPr="00BB0629" w:rsidRDefault="005E46D8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color w:val="262626"/>
          <w:sz w:val="24"/>
          <w:szCs w:val="24"/>
        </w:rPr>
        <w:t xml:space="preserve">По </w:t>
      </w:r>
      <w:r w:rsidR="00B933B5" w:rsidRPr="00B933B5">
        <w:rPr>
          <w:color w:val="262626"/>
          <w:sz w:val="24"/>
          <w:szCs w:val="24"/>
        </w:rPr>
        <w:t>результат</w:t>
      </w:r>
      <w:r>
        <w:rPr>
          <w:color w:val="262626"/>
          <w:sz w:val="24"/>
          <w:szCs w:val="24"/>
        </w:rPr>
        <w:t>ам</w:t>
      </w:r>
      <w:r w:rsidR="00B933B5" w:rsidRPr="00B933B5">
        <w:rPr>
          <w:color w:val="262626"/>
          <w:sz w:val="24"/>
          <w:szCs w:val="24"/>
        </w:rPr>
        <w:t xml:space="preserve"> выполнения мероприятий, </w:t>
      </w:r>
      <w:r>
        <w:rPr>
          <w:color w:val="262626"/>
          <w:sz w:val="24"/>
          <w:szCs w:val="24"/>
        </w:rPr>
        <w:t xml:space="preserve">направленных на совершенствование государственной политики в </w:t>
      </w:r>
      <w:r w:rsidRPr="00BB0629">
        <w:rPr>
          <w:color w:val="262626"/>
          <w:sz w:val="24"/>
          <w:szCs w:val="24"/>
        </w:rPr>
        <w:t xml:space="preserve">области образования и науки, подготовки квалифицированных специалистов, </w:t>
      </w:r>
      <w:r w:rsidR="00B933B5" w:rsidRPr="00BB0629">
        <w:rPr>
          <w:color w:val="262626"/>
          <w:sz w:val="24"/>
          <w:szCs w:val="24"/>
        </w:rPr>
        <w:t>предусмотренных</w:t>
      </w:r>
      <w:r w:rsidR="00297AAC" w:rsidRPr="00BB0629">
        <w:rPr>
          <w:rFonts w:eastAsia="Calibri"/>
          <w:bCs/>
          <w:sz w:val="24"/>
          <w:szCs w:val="24"/>
          <w:lang w:eastAsia="en-US"/>
        </w:rPr>
        <w:t xml:space="preserve"> </w:t>
      </w:r>
      <w:r w:rsidR="00297AAC" w:rsidRPr="00BB0629">
        <w:rPr>
          <w:b/>
          <w:bCs/>
          <w:sz w:val="24"/>
          <w:szCs w:val="24"/>
        </w:rPr>
        <w:t>Указ</w:t>
      </w:r>
      <w:r w:rsidR="00B933B5" w:rsidRPr="00BB0629">
        <w:rPr>
          <w:b/>
          <w:bCs/>
          <w:sz w:val="24"/>
          <w:szCs w:val="24"/>
        </w:rPr>
        <w:t>ом</w:t>
      </w:r>
      <w:r w:rsidR="00297AAC" w:rsidRPr="00BB0629">
        <w:rPr>
          <w:b/>
          <w:bCs/>
          <w:sz w:val="24"/>
          <w:szCs w:val="24"/>
        </w:rPr>
        <w:t xml:space="preserve"> </w:t>
      </w:r>
      <w:r w:rsidR="00297AAC" w:rsidRPr="00BB0629">
        <w:rPr>
          <w:b/>
          <w:sz w:val="24"/>
          <w:szCs w:val="24"/>
        </w:rPr>
        <w:t>№ 599 «О мерах по реализации государственной политики</w:t>
      </w:r>
      <w:r w:rsidR="00B933B5" w:rsidRPr="00BB0629">
        <w:rPr>
          <w:b/>
          <w:sz w:val="24"/>
          <w:szCs w:val="24"/>
        </w:rPr>
        <w:t xml:space="preserve"> в области образования и науки»</w:t>
      </w:r>
      <w:r w:rsidR="00F05ECA">
        <w:rPr>
          <w:b/>
          <w:sz w:val="24"/>
          <w:szCs w:val="24"/>
        </w:rPr>
        <w:t>,</w:t>
      </w:r>
      <w:r w:rsidRPr="00BB0629">
        <w:rPr>
          <w:b/>
          <w:sz w:val="24"/>
          <w:szCs w:val="24"/>
        </w:rPr>
        <w:t xml:space="preserve"> </w:t>
      </w:r>
      <w:r w:rsidRPr="00BB0629">
        <w:rPr>
          <w:sz w:val="24"/>
          <w:szCs w:val="24"/>
        </w:rPr>
        <w:t>отмечается следующее</w:t>
      </w:r>
      <w:r w:rsidR="00B933B5" w:rsidRPr="00BB0629">
        <w:rPr>
          <w:sz w:val="24"/>
          <w:szCs w:val="24"/>
        </w:rPr>
        <w:t>.</w:t>
      </w:r>
    </w:p>
    <w:p w:rsidR="00C6011E" w:rsidRPr="006F73FD" w:rsidRDefault="00C6011E" w:rsidP="007F79B6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Theme="minorHAnsi"/>
          <w:sz w:val="24"/>
          <w:szCs w:val="24"/>
          <w:lang w:eastAsia="en-US"/>
        </w:rPr>
      </w:pPr>
      <w:r w:rsidRPr="00BB0629">
        <w:rPr>
          <w:rFonts w:eastAsia="Calibri"/>
          <w:sz w:val="24"/>
          <w:szCs w:val="24"/>
        </w:rPr>
        <w:t>В 2018 году продолжено осуществление мер государственной поддержки</w:t>
      </w:r>
      <w:r w:rsidRPr="006F73FD">
        <w:rPr>
          <w:rFonts w:eastAsia="Calibri"/>
          <w:sz w:val="24"/>
          <w:szCs w:val="24"/>
        </w:rPr>
        <w:t xml:space="preserve"> </w:t>
      </w:r>
      <w:r w:rsidR="00297AAC" w:rsidRPr="005E46D8">
        <w:rPr>
          <w:rFonts w:eastAsia="Calibri"/>
          <w:bCs/>
          <w:sz w:val="24"/>
          <w:szCs w:val="24"/>
          <w:lang w:eastAsia="en-US"/>
        </w:rPr>
        <w:t>ведущих университетов</w:t>
      </w:r>
      <w:r w:rsidR="00297AAC" w:rsidRPr="006F73FD">
        <w:rPr>
          <w:rFonts w:eastAsia="Calibri"/>
          <w:bCs/>
          <w:sz w:val="24"/>
          <w:szCs w:val="24"/>
          <w:lang w:eastAsia="en-US"/>
        </w:rPr>
        <w:t xml:space="preserve">, </w:t>
      </w:r>
      <w:r w:rsidRPr="006F73FD">
        <w:rPr>
          <w:rFonts w:eastAsia="Calibri"/>
          <w:bCs/>
          <w:sz w:val="24"/>
          <w:szCs w:val="24"/>
          <w:lang w:eastAsia="en-US"/>
        </w:rPr>
        <w:t xml:space="preserve">направленных на </w:t>
      </w:r>
      <w:r w:rsidR="00297AAC" w:rsidRPr="006F73FD">
        <w:rPr>
          <w:rFonts w:eastAsia="Calibri"/>
          <w:bCs/>
          <w:sz w:val="24"/>
          <w:szCs w:val="24"/>
          <w:lang w:eastAsia="en-US"/>
        </w:rPr>
        <w:t>повышение их конкурентоспособности среди ведущих мировых</w:t>
      </w:r>
      <w:r w:rsidRPr="006F73FD">
        <w:rPr>
          <w:rFonts w:eastAsia="Calibri"/>
          <w:bCs/>
          <w:sz w:val="24"/>
          <w:szCs w:val="24"/>
          <w:lang w:eastAsia="en-US"/>
        </w:rPr>
        <w:t xml:space="preserve"> научно-образовательных центров</w:t>
      </w:r>
      <w:r w:rsidRPr="006F73FD">
        <w:rPr>
          <w:i/>
          <w:sz w:val="24"/>
          <w:szCs w:val="24"/>
        </w:rPr>
        <w:t xml:space="preserve"> </w:t>
      </w:r>
      <w:r w:rsidRPr="006F73FD">
        <w:rPr>
          <w:sz w:val="24"/>
          <w:szCs w:val="24"/>
        </w:rPr>
        <w:t>(в целях обеспечения вхождения к 2020 году не менее 5 российских университетов в первую сотню ведущих мировых университетов)</w:t>
      </w:r>
      <w:r w:rsidRPr="006F73FD">
        <w:rPr>
          <w:rFonts w:eastAsia="Calibri"/>
          <w:bCs/>
          <w:sz w:val="24"/>
          <w:szCs w:val="24"/>
          <w:lang w:eastAsia="en-US"/>
        </w:rPr>
        <w:t xml:space="preserve">. </w:t>
      </w:r>
      <w:r w:rsidRPr="006F73FD">
        <w:rPr>
          <w:color w:val="111111"/>
          <w:sz w:val="24"/>
          <w:szCs w:val="24"/>
        </w:rPr>
        <w:t>Государственная поддержка</w:t>
      </w:r>
      <w:r w:rsidRPr="006F73FD">
        <w:rPr>
          <w:rFonts w:eastAsiaTheme="minorHAnsi"/>
          <w:sz w:val="24"/>
          <w:szCs w:val="24"/>
          <w:lang w:eastAsia="en-US"/>
        </w:rPr>
        <w:t xml:space="preserve"> </w:t>
      </w:r>
      <w:r w:rsidRPr="006F73FD">
        <w:rPr>
          <w:color w:val="111111"/>
          <w:sz w:val="24"/>
          <w:szCs w:val="24"/>
        </w:rPr>
        <w:t>в 201</w:t>
      </w:r>
      <w:r w:rsidR="005E46D8">
        <w:rPr>
          <w:color w:val="111111"/>
          <w:sz w:val="24"/>
          <w:szCs w:val="24"/>
        </w:rPr>
        <w:t>8</w:t>
      </w:r>
      <w:r w:rsidRPr="006F73FD">
        <w:rPr>
          <w:color w:val="111111"/>
          <w:sz w:val="24"/>
          <w:szCs w:val="24"/>
        </w:rPr>
        <w:t xml:space="preserve"> году в соответствии с р</w:t>
      </w:r>
      <w:r w:rsidRPr="006F73FD">
        <w:rPr>
          <w:sz w:val="24"/>
          <w:szCs w:val="24"/>
        </w:rPr>
        <w:t xml:space="preserve">аспоряжением Правительства Российской Федерации </w:t>
      </w:r>
      <w:r w:rsidR="001B24FA" w:rsidRPr="006F73FD">
        <w:rPr>
          <w:sz w:val="24"/>
          <w:szCs w:val="24"/>
        </w:rPr>
        <w:t xml:space="preserve">от </w:t>
      </w:r>
      <w:r w:rsidR="001B24FA">
        <w:rPr>
          <w:sz w:val="24"/>
          <w:szCs w:val="24"/>
        </w:rPr>
        <w:t>27 декабря 2017 г. № 2967-р</w:t>
      </w:r>
      <w:r w:rsidR="001B24FA" w:rsidRPr="006F73FD">
        <w:rPr>
          <w:sz w:val="24"/>
          <w:szCs w:val="24"/>
        </w:rPr>
        <w:t xml:space="preserve"> </w:t>
      </w:r>
      <w:r w:rsidRPr="006F73FD">
        <w:rPr>
          <w:sz w:val="24"/>
          <w:szCs w:val="24"/>
        </w:rPr>
        <w:t>предоставлена</w:t>
      </w:r>
      <w:r w:rsidRPr="006F73FD">
        <w:rPr>
          <w:rFonts w:eastAsiaTheme="minorHAnsi"/>
          <w:sz w:val="24"/>
          <w:szCs w:val="24"/>
          <w:lang w:eastAsia="en-US"/>
        </w:rPr>
        <w:t xml:space="preserve"> 21 высшему учебному заведению.</w:t>
      </w:r>
    </w:p>
    <w:p w:rsidR="00C6011E" w:rsidRPr="00873D96" w:rsidRDefault="00F05ECA" w:rsidP="007F79B6">
      <w:pPr>
        <w:pStyle w:val="a6"/>
        <w:widowControl w:val="0"/>
        <w:numPr>
          <w:ilvl w:val="0"/>
          <w:numId w:val="1"/>
        </w:numPr>
        <w:pBdr>
          <w:bottom w:val="single" w:sz="6" w:space="0" w:color="FFFFFF"/>
        </w:pBdr>
        <w:tabs>
          <w:tab w:val="left" w:pos="992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eastAsiaTheme="minorHAnsi"/>
          <w:i/>
          <w:sz w:val="24"/>
          <w:szCs w:val="24"/>
          <w:lang w:eastAsia="en-US"/>
        </w:rPr>
      </w:pPr>
      <w:r>
        <w:rPr>
          <w:sz w:val="24"/>
          <w:szCs w:val="24"/>
        </w:rPr>
        <w:t>Вместе с тем</w:t>
      </w:r>
      <w:r w:rsidR="00873D96" w:rsidRPr="00873D96">
        <w:rPr>
          <w:sz w:val="24"/>
          <w:szCs w:val="24"/>
        </w:rPr>
        <w:t xml:space="preserve"> по итогам </w:t>
      </w:r>
      <w:r w:rsidR="00C6011E" w:rsidRPr="00873D96">
        <w:rPr>
          <w:sz w:val="24"/>
          <w:szCs w:val="24"/>
        </w:rPr>
        <w:t>2018 год</w:t>
      </w:r>
      <w:r w:rsidR="00873D96" w:rsidRPr="00873D96">
        <w:rPr>
          <w:sz w:val="24"/>
          <w:szCs w:val="24"/>
        </w:rPr>
        <w:t>а</w:t>
      </w:r>
      <w:r w:rsidR="00C6011E" w:rsidRPr="00873D96">
        <w:rPr>
          <w:sz w:val="24"/>
          <w:szCs w:val="24"/>
        </w:rPr>
        <w:t xml:space="preserve"> в первую сотню </w:t>
      </w:r>
      <w:r w:rsidR="00873D96" w:rsidRPr="00873D96">
        <w:rPr>
          <w:sz w:val="24"/>
          <w:szCs w:val="24"/>
        </w:rPr>
        <w:t xml:space="preserve">ведущих мировых университетов </w:t>
      </w:r>
      <w:r w:rsidR="00C6011E" w:rsidRPr="00873D96">
        <w:rPr>
          <w:sz w:val="24"/>
          <w:szCs w:val="24"/>
        </w:rPr>
        <w:t>участник</w:t>
      </w:r>
      <w:r w:rsidR="00873D96" w:rsidRPr="00873D96">
        <w:rPr>
          <w:sz w:val="24"/>
          <w:szCs w:val="24"/>
        </w:rPr>
        <w:t>и</w:t>
      </w:r>
      <w:r w:rsidR="00C6011E" w:rsidRPr="00873D96">
        <w:rPr>
          <w:sz w:val="24"/>
          <w:szCs w:val="24"/>
        </w:rPr>
        <w:t xml:space="preserve"> программы </w:t>
      </w:r>
      <w:r w:rsidR="00873D96" w:rsidRPr="00873D96">
        <w:rPr>
          <w:sz w:val="24"/>
          <w:szCs w:val="24"/>
        </w:rPr>
        <w:t>указанной государственной поддержки не входят</w:t>
      </w:r>
      <w:r w:rsidR="00C6011E" w:rsidRPr="00873D96">
        <w:rPr>
          <w:sz w:val="24"/>
          <w:szCs w:val="24"/>
        </w:rPr>
        <w:t xml:space="preserve">. </w:t>
      </w:r>
      <w:r w:rsidR="006F73FD" w:rsidRPr="006F73FD">
        <w:rPr>
          <w:rFonts w:eastAsia="Calibri"/>
          <w:sz w:val="24"/>
          <w:szCs w:val="24"/>
        </w:rPr>
        <w:t>В</w:t>
      </w:r>
      <w:r w:rsidR="006F73FD" w:rsidRPr="006F73FD">
        <w:rPr>
          <w:rFonts w:eastAsia="Calibri"/>
          <w:bCs/>
          <w:sz w:val="24"/>
          <w:szCs w:val="24"/>
          <w:lang w:eastAsia="en-US"/>
        </w:rPr>
        <w:t xml:space="preserve"> 2018</w:t>
      </w:r>
      <w:r w:rsidR="00947521">
        <w:rPr>
          <w:rFonts w:eastAsia="Calibri"/>
          <w:bCs/>
          <w:sz w:val="24"/>
          <w:szCs w:val="24"/>
          <w:lang w:eastAsia="en-US"/>
        </w:rPr>
        <w:t xml:space="preserve"> </w:t>
      </w:r>
      <w:r w:rsidR="006F73FD" w:rsidRPr="006F73FD">
        <w:rPr>
          <w:rFonts w:eastAsia="Calibri"/>
          <w:bCs/>
          <w:sz w:val="24"/>
          <w:szCs w:val="24"/>
          <w:lang w:eastAsia="en-US"/>
        </w:rPr>
        <w:t>году в топ-100 мировых институциональных, предметных и отраслевых рейтингов</w:t>
      </w:r>
      <w:r w:rsidR="006F73FD">
        <w:rPr>
          <w:sz w:val="24"/>
          <w:szCs w:val="24"/>
        </w:rPr>
        <w:t xml:space="preserve"> вошли </w:t>
      </w:r>
      <w:r w:rsidR="00873D96" w:rsidRPr="00873D96">
        <w:rPr>
          <w:sz w:val="24"/>
          <w:szCs w:val="24"/>
        </w:rPr>
        <w:t>высши</w:t>
      </w:r>
      <w:r w:rsidR="006F73FD">
        <w:rPr>
          <w:sz w:val="24"/>
          <w:szCs w:val="24"/>
        </w:rPr>
        <w:t>е</w:t>
      </w:r>
      <w:r w:rsidR="00873D96" w:rsidRPr="00873D96">
        <w:rPr>
          <w:sz w:val="24"/>
          <w:szCs w:val="24"/>
        </w:rPr>
        <w:t xml:space="preserve"> учебны</w:t>
      </w:r>
      <w:r w:rsidR="006F73FD">
        <w:rPr>
          <w:sz w:val="24"/>
          <w:szCs w:val="24"/>
        </w:rPr>
        <w:t>е</w:t>
      </w:r>
      <w:r w:rsidR="00873D96" w:rsidRPr="00873D96">
        <w:rPr>
          <w:sz w:val="24"/>
          <w:szCs w:val="24"/>
        </w:rPr>
        <w:t xml:space="preserve"> заведени</w:t>
      </w:r>
      <w:r w:rsidR="006F73FD">
        <w:rPr>
          <w:sz w:val="24"/>
          <w:szCs w:val="24"/>
        </w:rPr>
        <w:t>я</w:t>
      </w:r>
      <w:r w:rsidR="00873D96" w:rsidRPr="00873D96">
        <w:rPr>
          <w:sz w:val="24"/>
          <w:szCs w:val="24"/>
        </w:rPr>
        <w:t>, не являющи</w:t>
      </w:r>
      <w:r w:rsidR="006F73FD">
        <w:rPr>
          <w:sz w:val="24"/>
          <w:szCs w:val="24"/>
        </w:rPr>
        <w:t>е</w:t>
      </w:r>
      <w:r w:rsidR="00873D96" w:rsidRPr="00873D96">
        <w:rPr>
          <w:sz w:val="24"/>
          <w:szCs w:val="24"/>
        </w:rPr>
        <w:t>ся получателем указанной государственной поддержки</w:t>
      </w:r>
      <w:r w:rsidR="00873D96">
        <w:rPr>
          <w:sz w:val="24"/>
          <w:szCs w:val="24"/>
        </w:rPr>
        <w:t>:</w:t>
      </w:r>
      <w:r w:rsidR="00C6011E" w:rsidRPr="00873D96">
        <w:rPr>
          <w:sz w:val="24"/>
          <w:szCs w:val="24"/>
        </w:rPr>
        <w:t xml:space="preserve"> Московск</w:t>
      </w:r>
      <w:r w:rsidR="00873D96">
        <w:rPr>
          <w:sz w:val="24"/>
          <w:szCs w:val="24"/>
        </w:rPr>
        <w:t>ий</w:t>
      </w:r>
      <w:r w:rsidR="00C6011E" w:rsidRPr="00873D96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="00C6011E" w:rsidRPr="00873D96">
        <w:rPr>
          <w:sz w:val="24"/>
          <w:szCs w:val="24"/>
        </w:rPr>
        <w:t xml:space="preserve"> уни</w:t>
      </w:r>
      <w:r w:rsidR="006F73FD">
        <w:rPr>
          <w:sz w:val="24"/>
          <w:szCs w:val="24"/>
        </w:rPr>
        <w:t xml:space="preserve">верситет имени </w:t>
      </w:r>
      <w:proofErr w:type="spellStart"/>
      <w:r w:rsidR="006F73FD">
        <w:rPr>
          <w:sz w:val="24"/>
          <w:szCs w:val="24"/>
        </w:rPr>
        <w:t>М.В.Ломоносова</w:t>
      </w:r>
      <w:proofErr w:type="spellEnd"/>
      <w:r w:rsidR="006F73FD">
        <w:rPr>
          <w:sz w:val="24"/>
          <w:szCs w:val="24"/>
        </w:rPr>
        <w:t xml:space="preserve"> и </w:t>
      </w:r>
      <w:r w:rsidR="00C6011E" w:rsidRPr="00873D96">
        <w:rPr>
          <w:sz w:val="24"/>
          <w:szCs w:val="24"/>
        </w:rPr>
        <w:t>Санкт-Петербургск</w:t>
      </w:r>
      <w:r w:rsidR="006F73FD">
        <w:rPr>
          <w:sz w:val="24"/>
          <w:szCs w:val="24"/>
        </w:rPr>
        <w:t>ий</w:t>
      </w:r>
      <w:r w:rsidR="00C6011E" w:rsidRPr="00873D96">
        <w:rPr>
          <w:sz w:val="24"/>
          <w:szCs w:val="24"/>
        </w:rPr>
        <w:t xml:space="preserve"> государственн</w:t>
      </w:r>
      <w:r w:rsidR="006F73FD">
        <w:rPr>
          <w:sz w:val="24"/>
          <w:szCs w:val="24"/>
        </w:rPr>
        <w:t>ый</w:t>
      </w:r>
      <w:r w:rsidR="00C6011E" w:rsidRPr="00873D96">
        <w:rPr>
          <w:sz w:val="24"/>
          <w:szCs w:val="24"/>
        </w:rPr>
        <w:t xml:space="preserve"> университет</w:t>
      </w:r>
      <w:r w:rsidR="006F73FD">
        <w:rPr>
          <w:sz w:val="24"/>
          <w:szCs w:val="24"/>
        </w:rPr>
        <w:t>.</w:t>
      </w:r>
    </w:p>
    <w:p w:rsidR="002D7AF1" w:rsidRPr="00071034" w:rsidRDefault="002D7AF1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5E46D8">
        <w:rPr>
          <w:sz w:val="24"/>
          <w:szCs w:val="24"/>
        </w:rPr>
        <w:t>Обеспечивается решение задачи о достижении к 2018 году увеличения общего объема финансирования государственных научных фондов до 25 млрд. рублей.</w:t>
      </w:r>
      <w:r w:rsidR="005E46D8" w:rsidRPr="005E46D8">
        <w:rPr>
          <w:sz w:val="24"/>
          <w:szCs w:val="24"/>
        </w:rPr>
        <w:t xml:space="preserve"> </w:t>
      </w:r>
      <w:r w:rsidRPr="005E46D8">
        <w:rPr>
          <w:sz w:val="24"/>
          <w:szCs w:val="24"/>
        </w:rPr>
        <w:t xml:space="preserve">По данным пояснительной записки, на решение данной задачи Указа № 599 </w:t>
      </w:r>
      <w:r w:rsidRPr="005E46D8">
        <w:rPr>
          <w:rFonts w:eastAsia="Calibri"/>
          <w:bCs/>
          <w:sz w:val="24"/>
          <w:szCs w:val="24"/>
          <w:lang w:eastAsia="en-US"/>
        </w:rPr>
        <w:t xml:space="preserve">сводной бюджетной росписью на 2018 год предусмотрены бюджетные ассигнования федерального бюджета в </w:t>
      </w:r>
      <w:r w:rsidRPr="005E46D8">
        <w:rPr>
          <w:rFonts w:eastAsia="Calibri"/>
          <w:bCs/>
          <w:sz w:val="24"/>
          <w:szCs w:val="24"/>
          <w:lang w:eastAsia="en-US"/>
        </w:rPr>
        <w:lastRenderedPageBreak/>
        <w:t>объеме 29 150,0 млн. рублей,</w:t>
      </w:r>
      <w:r w:rsidRPr="005E46D8">
        <w:rPr>
          <w:sz w:val="24"/>
          <w:szCs w:val="24"/>
        </w:rPr>
        <w:t xml:space="preserve"> </w:t>
      </w:r>
    </w:p>
    <w:p w:rsidR="00297AAC" w:rsidRPr="00D95D7E" w:rsidRDefault="00297AAC" w:rsidP="007F79B6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D95D7E">
        <w:rPr>
          <w:sz w:val="24"/>
          <w:szCs w:val="24"/>
        </w:rPr>
        <w:t>Реализуется задача по достижению 100-процентной доступности дошкольного образования для детей в возрасте от 3 до 7 лет</w:t>
      </w:r>
      <w:r w:rsidR="00360541" w:rsidRPr="00D95D7E">
        <w:rPr>
          <w:sz w:val="24"/>
          <w:szCs w:val="24"/>
        </w:rPr>
        <w:t xml:space="preserve">. </w:t>
      </w:r>
      <w:r w:rsidRPr="00D95D7E">
        <w:rPr>
          <w:sz w:val="24"/>
          <w:szCs w:val="24"/>
        </w:rPr>
        <w:t xml:space="preserve">По </w:t>
      </w:r>
      <w:r w:rsidR="00A304A5" w:rsidRPr="00D95D7E">
        <w:rPr>
          <w:sz w:val="24"/>
          <w:szCs w:val="24"/>
        </w:rPr>
        <w:t>итогам</w:t>
      </w:r>
      <w:r w:rsidRPr="00D95D7E">
        <w:rPr>
          <w:sz w:val="24"/>
          <w:szCs w:val="24"/>
        </w:rPr>
        <w:t xml:space="preserve"> 2018 года значение показателя по Российской Федерации составляет 99,0</w:t>
      </w:r>
      <w:r w:rsidR="00A304A5" w:rsidRPr="00D95D7E">
        <w:rPr>
          <w:sz w:val="24"/>
          <w:szCs w:val="24"/>
        </w:rPr>
        <w:t>8</w:t>
      </w:r>
      <w:r w:rsidR="005E46D8" w:rsidRPr="00D95D7E">
        <w:rPr>
          <w:sz w:val="24"/>
          <w:szCs w:val="24"/>
        </w:rPr>
        <w:t> %.</w:t>
      </w:r>
      <w:r w:rsidRPr="00D95D7E">
        <w:rPr>
          <w:sz w:val="24"/>
          <w:szCs w:val="24"/>
        </w:rPr>
        <w:t xml:space="preserve"> </w:t>
      </w:r>
      <w:r w:rsidR="00D95D7E" w:rsidRPr="00D95D7E">
        <w:rPr>
          <w:sz w:val="24"/>
          <w:szCs w:val="24"/>
        </w:rPr>
        <w:t xml:space="preserve">При этом значения указанных показателей по ряду субъектов Российской Федерации ниже среднестатистических. </w:t>
      </w:r>
    </w:p>
    <w:p w:rsidR="00297AAC" w:rsidRPr="00D94134" w:rsidRDefault="002352E0" w:rsidP="007F79B6">
      <w:pPr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eastAsia="Calibri"/>
          <w:sz w:val="24"/>
          <w:szCs w:val="24"/>
        </w:rPr>
      </w:pPr>
      <w:r w:rsidRPr="00D5632D">
        <w:rPr>
          <w:sz w:val="24"/>
          <w:szCs w:val="24"/>
        </w:rPr>
        <w:t>В 2018 году продолжено осуществление мероприятий по переселению граждан из аварийного жилищного фонда</w:t>
      </w:r>
      <w:r w:rsidRPr="00D5632D">
        <w:rPr>
          <w:rFonts w:eastAsia="Calibri"/>
          <w:bCs/>
          <w:sz w:val="24"/>
          <w:szCs w:val="24"/>
          <w:lang w:eastAsia="en-US"/>
        </w:rPr>
        <w:t xml:space="preserve"> в целях </w:t>
      </w:r>
      <w:r w:rsidR="00D94134" w:rsidRPr="00D5632D">
        <w:rPr>
          <w:color w:val="262626"/>
          <w:sz w:val="24"/>
          <w:szCs w:val="24"/>
        </w:rPr>
        <w:t xml:space="preserve">выполнения </w:t>
      </w:r>
      <w:r w:rsidRPr="00D5632D">
        <w:rPr>
          <w:color w:val="262626"/>
          <w:sz w:val="24"/>
          <w:szCs w:val="24"/>
        </w:rPr>
        <w:t>задач</w:t>
      </w:r>
      <w:r w:rsidR="00D94134" w:rsidRPr="00D5632D">
        <w:rPr>
          <w:color w:val="262626"/>
          <w:sz w:val="24"/>
          <w:szCs w:val="24"/>
        </w:rPr>
        <w:t>, предусмотренных</w:t>
      </w:r>
      <w:r w:rsidR="00D94134" w:rsidRPr="00D5632D">
        <w:rPr>
          <w:rFonts w:eastAsia="Calibri"/>
          <w:bCs/>
          <w:sz w:val="24"/>
          <w:szCs w:val="24"/>
          <w:lang w:eastAsia="en-US"/>
        </w:rPr>
        <w:t xml:space="preserve"> </w:t>
      </w:r>
      <w:r w:rsidR="00297AAC" w:rsidRPr="00D5632D">
        <w:rPr>
          <w:b/>
          <w:bCs/>
          <w:sz w:val="24"/>
          <w:szCs w:val="24"/>
        </w:rPr>
        <w:t>Указ</w:t>
      </w:r>
      <w:r w:rsidR="00D94134" w:rsidRPr="00D5632D">
        <w:rPr>
          <w:b/>
          <w:bCs/>
          <w:sz w:val="24"/>
          <w:szCs w:val="24"/>
        </w:rPr>
        <w:t>ом</w:t>
      </w:r>
      <w:r w:rsidR="00297AAC" w:rsidRPr="00D5632D">
        <w:rPr>
          <w:b/>
          <w:bCs/>
          <w:sz w:val="24"/>
          <w:szCs w:val="24"/>
        </w:rPr>
        <w:t xml:space="preserve"> </w:t>
      </w:r>
      <w:r w:rsidR="00385293">
        <w:rPr>
          <w:b/>
          <w:bCs/>
          <w:sz w:val="24"/>
          <w:szCs w:val="24"/>
        </w:rPr>
        <w:br/>
      </w:r>
      <w:r w:rsidR="00297AAC" w:rsidRPr="00D5632D">
        <w:rPr>
          <w:b/>
          <w:sz w:val="24"/>
          <w:szCs w:val="24"/>
        </w:rPr>
        <w:t>№ 600 «О мерах по обеспечению граждан Российской Федерации доступным</w:t>
      </w:r>
      <w:r w:rsidR="00297AAC" w:rsidRPr="00D94134">
        <w:rPr>
          <w:b/>
          <w:spacing w:val="-6"/>
          <w:sz w:val="24"/>
          <w:szCs w:val="24"/>
        </w:rPr>
        <w:t xml:space="preserve"> и комфортным жильем и повышению качества жилищно-коммунальных услуг»</w:t>
      </w:r>
      <w:r w:rsidR="00385293">
        <w:rPr>
          <w:b/>
          <w:spacing w:val="-6"/>
          <w:sz w:val="24"/>
          <w:szCs w:val="24"/>
        </w:rPr>
        <w:t>.</w:t>
      </w:r>
    </w:p>
    <w:p w:rsidR="00832720" w:rsidRPr="00832720" w:rsidRDefault="00832720" w:rsidP="007F79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832720">
        <w:rPr>
          <w:sz w:val="24"/>
          <w:szCs w:val="24"/>
        </w:rPr>
        <w:t xml:space="preserve">В соответствии с распоряжением </w:t>
      </w:r>
      <w:r w:rsidR="002352E0" w:rsidRPr="00832720">
        <w:rPr>
          <w:sz w:val="24"/>
          <w:szCs w:val="24"/>
        </w:rPr>
        <w:t>Правительства Российской Федерации от 26</w:t>
      </w:r>
      <w:r w:rsidR="00D95D7E">
        <w:rPr>
          <w:sz w:val="24"/>
          <w:szCs w:val="24"/>
        </w:rPr>
        <w:t> </w:t>
      </w:r>
      <w:r w:rsidR="002352E0" w:rsidRPr="00832720">
        <w:rPr>
          <w:sz w:val="24"/>
          <w:szCs w:val="24"/>
        </w:rPr>
        <w:t>сентября 2013 г. № 1743-р</w:t>
      </w:r>
      <w:r w:rsidR="002352E0" w:rsidRPr="00832720">
        <w:rPr>
          <w:color w:val="000000"/>
          <w:sz w:val="24"/>
          <w:szCs w:val="24"/>
        </w:rPr>
        <w:t xml:space="preserve"> </w:t>
      </w:r>
      <w:r w:rsidRPr="00832720">
        <w:rPr>
          <w:color w:val="000000"/>
          <w:sz w:val="24"/>
          <w:szCs w:val="24"/>
        </w:rPr>
        <w:t xml:space="preserve">в 2018 году </w:t>
      </w:r>
      <w:r w:rsidR="009653CF">
        <w:rPr>
          <w:color w:val="000000"/>
          <w:sz w:val="24"/>
          <w:szCs w:val="24"/>
        </w:rPr>
        <w:t xml:space="preserve">в 14 субъектах Российской Федерации </w:t>
      </w:r>
      <w:r w:rsidR="00DD6033">
        <w:rPr>
          <w:color w:val="000000"/>
          <w:sz w:val="24"/>
          <w:szCs w:val="24"/>
        </w:rPr>
        <w:t>предусм</w:t>
      </w:r>
      <w:r w:rsidR="009653CF">
        <w:rPr>
          <w:color w:val="000000"/>
          <w:sz w:val="24"/>
          <w:szCs w:val="24"/>
        </w:rPr>
        <w:t>о</w:t>
      </w:r>
      <w:r w:rsidR="00DD6033">
        <w:rPr>
          <w:color w:val="000000"/>
          <w:sz w:val="24"/>
          <w:szCs w:val="24"/>
        </w:rPr>
        <w:t>тр</w:t>
      </w:r>
      <w:r w:rsidR="009653CF">
        <w:rPr>
          <w:color w:val="000000"/>
          <w:sz w:val="24"/>
          <w:szCs w:val="24"/>
        </w:rPr>
        <w:t>ено</w:t>
      </w:r>
      <w:r w:rsidRPr="00832720">
        <w:rPr>
          <w:color w:val="000000"/>
          <w:sz w:val="24"/>
          <w:szCs w:val="24"/>
        </w:rPr>
        <w:t xml:space="preserve"> расселени</w:t>
      </w:r>
      <w:r w:rsidR="00DD6033">
        <w:rPr>
          <w:color w:val="000000"/>
          <w:sz w:val="24"/>
          <w:szCs w:val="24"/>
        </w:rPr>
        <w:t>е</w:t>
      </w:r>
      <w:r w:rsidRPr="00832720">
        <w:rPr>
          <w:color w:val="000000"/>
          <w:sz w:val="24"/>
          <w:szCs w:val="24"/>
        </w:rPr>
        <w:t xml:space="preserve"> аварийного жилищного фонда</w:t>
      </w:r>
      <w:r w:rsidR="00DD6033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признанного таковым по состоянию на 1 января 2012 г</w:t>
      </w:r>
      <w:r w:rsidR="00385293">
        <w:rPr>
          <w:rFonts w:eastAsiaTheme="minorHAnsi"/>
          <w:sz w:val="24"/>
          <w:szCs w:val="24"/>
          <w:lang w:eastAsia="en-US"/>
        </w:rPr>
        <w:t>ода</w:t>
      </w:r>
      <w:r>
        <w:rPr>
          <w:rFonts w:eastAsiaTheme="minorHAnsi"/>
          <w:sz w:val="24"/>
          <w:szCs w:val="24"/>
          <w:lang w:eastAsia="en-US"/>
        </w:rPr>
        <w:t xml:space="preserve"> и дополнительно выявленного в 2017 году, не учтенного в целевых показателях реализации в период 2014 - 2017 годов, </w:t>
      </w:r>
      <w:r>
        <w:rPr>
          <w:color w:val="000000"/>
          <w:sz w:val="24"/>
          <w:szCs w:val="24"/>
        </w:rPr>
        <w:t>в объеме</w:t>
      </w:r>
      <w:r w:rsidRPr="00832720">
        <w:rPr>
          <w:color w:val="000000"/>
          <w:sz w:val="24"/>
          <w:szCs w:val="24"/>
        </w:rPr>
        <w:t xml:space="preserve"> 201,7 тыс. кв. м</w:t>
      </w:r>
      <w:r w:rsidR="00385293">
        <w:rPr>
          <w:color w:val="000000"/>
          <w:sz w:val="24"/>
          <w:szCs w:val="24"/>
        </w:rPr>
        <w:t>етров</w:t>
      </w:r>
      <w:r w:rsidRPr="00832720">
        <w:rPr>
          <w:color w:val="000000"/>
          <w:sz w:val="24"/>
          <w:szCs w:val="24"/>
        </w:rPr>
        <w:t xml:space="preserve"> </w:t>
      </w:r>
      <w:r w:rsidR="002352E0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832720">
        <w:rPr>
          <w:color w:val="000000"/>
          <w:sz w:val="24"/>
          <w:szCs w:val="24"/>
        </w:rPr>
        <w:t>пересел</w:t>
      </w:r>
      <w:r>
        <w:rPr>
          <w:color w:val="000000"/>
          <w:sz w:val="24"/>
          <w:szCs w:val="24"/>
        </w:rPr>
        <w:t>ени</w:t>
      </w:r>
      <w:r w:rsidR="002352E0">
        <w:rPr>
          <w:color w:val="000000"/>
          <w:sz w:val="24"/>
          <w:szCs w:val="24"/>
        </w:rPr>
        <w:t>е</w:t>
      </w:r>
      <w:proofErr w:type="gramEnd"/>
      <w:r w:rsidRPr="00832720">
        <w:rPr>
          <w:color w:val="000000"/>
          <w:sz w:val="24"/>
          <w:szCs w:val="24"/>
        </w:rPr>
        <w:t xml:space="preserve"> 11,9 тыс. человек.</w:t>
      </w:r>
    </w:p>
    <w:p w:rsidR="00832720" w:rsidRPr="00832720" w:rsidRDefault="004E1597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тем </w:t>
      </w:r>
      <w:r w:rsidR="00832720" w:rsidRPr="00832720">
        <w:rPr>
          <w:color w:val="000000"/>
          <w:sz w:val="24"/>
          <w:szCs w:val="24"/>
        </w:rPr>
        <w:t xml:space="preserve">по состоянию на 1 марта 2019 года расселено </w:t>
      </w:r>
      <w:r w:rsidRPr="00832720">
        <w:rPr>
          <w:color w:val="000000"/>
          <w:sz w:val="24"/>
          <w:szCs w:val="24"/>
        </w:rPr>
        <w:t>118,1 тыс. кв. м</w:t>
      </w:r>
      <w:r w:rsidR="00385293">
        <w:rPr>
          <w:color w:val="000000"/>
          <w:sz w:val="24"/>
          <w:szCs w:val="24"/>
        </w:rPr>
        <w:t>етров</w:t>
      </w:r>
      <w:r w:rsidRPr="00832720">
        <w:rPr>
          <w:color w:val="000000"/>
          <w:sz w:val="24"/>
          <w:szCs w:val="24"/>
        </w:rPr>
        <w:t xml:space="preserve"> аварийного жилья, или 58,6 </w:t>
      </w:r>
      <w:r>
        <w:rPr>
          <w:color w:val="000000"/>
          <w:sz w:val="24"/>
          <w:szCs w:val="24"/>
        </w:rPr>
        <w:t>% площади</w:t>
      </w:r>
      <w:r w:rsidRPr="004E1597">
        <w:rPr>
          <w:color w:val="000000"/>
          <w:sz w:val="24"/>
          <w:szCs w:val="24"/>
        </w:rPr>
        <w:t xml:space="preserve"> </w:t>
      </w:r>
      <w:r w:rsidRPr="00832720">
        <w:rPr>
          <w:color w:val="000000"/>
          <w:sz w:val="24"/>
          <w:szCs w:val="24"/>
        </w:rPr>
        <w:t>аварийного жилья</w:t>
      </w:r>
      <w:r>
        <w:rPr>
          <w:color w:val="000000"/>
          <w:sz w:val="24"/>
          <w:szCs w:val="24"/>
        </w:rPr>
        <w:t xml:space="preserve">, подлежащей расселению, переселено </w:t>
      </w:r>
      <w:r w:rsidR="00832720" w:rsidRPr="00832720">
        <w:rPr>
          <w:color w:val="000000"/>
          <w:sz w:val="24"/>
          <w:szCs w:val="24"/>
        </w:rPr>
        <w:t>7,4 тыс. человек</w:t>
      </w:r>
      <w:r>
        <w:rPr>
          <w:color w:val="000000"/>
          <w:sz w:val="24"/>
          <w:szCs w:val="24"/>
        </w:rPr>
        <w:t xml:space="preserve">, или </w:t>
      </w:r>
      <w:r w:rsidR="00832720" w:rsidRPr="00832720">
        <w:rPr>
          <w:color w:val="000000"/>
          <w:sz w:val="24"/>
          <w:szCs w:val="24"/>
        </w:rPr>
        <w:t xml:space="preserve">62,2 % </w:t>
      </w:r>
      <w:r>
        <w:rPr>
          <w:color w:val="000000"/>
          <w:sz w:val="24"/>
          <w:szCs w:val="24"/>
        </w:rPr>
        <w:t>подлежащих переселению граждан.</w:t>
      </w:r>
    </w:p>
    <w:p w:rsidR="00297AAC" w:rsidRPr="004263E4" w:rsidRDefault="003D5BEE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D5BEE">
        <w:rPr>
          <w:rFonts w:eastAsia="Calibri"/>
          <w:bCs/>
          <w:sz w:val="24"/>
          <w:szCs w:val="24"/>
        </w:rPr>
        <w:t xml:space="preserve">По результатам </w:t>
      </w:r>
      <w:r w:rsidRPr="003D5BEE">
        <w:rPr>
          <w:sz w:val="24"/>
          <w:szCs w:val="24"/>
        </w:rPr>
        <w:t>реализации комплекса мер по достижению показателей</w:t>
      </w:r>
      <w:r w:rsidRPr="003D5BEE">
        <w:rPr>
          <w:b/>
          <w:bCs/>
          <w:sz w:val="24"/>
          <w:szCs w:val="24"/>
        </w:rPr>
        <w:t xml:space="preserve"> </w:t>
      </w:r>
      <w:r w:rsidR="00297AAC" w:rsidRPr="003D5BEE">
        <w:rPr>
          <w:b/>
          <w:bCs/>
          <w:sz w:val="24"/>
          <w:szCs w:val="24"/>
        </w:rPr>
        <w:t>Указ</w:t>
      </w:r>
      <w:r w:rsidR="0069474A" w:rsidRPr="003D5BEE">
        <w:rPr>
          <w:b/>
          <w:bCs/>
          <w:sz w:val="24"/>
          <w:szCs w:val="24"/>
        </w:rPr>
        <w:t>а</w:t>
      </w:r>
      <w:r w:rsidR="00297AAC" w:rsidRPr="003D5BEE">
        <w:rPr>
          <w:b/>
          <w:bCs/>
          <w:sz w:val="24"/>
          <w:szCs w:val="24"/>
        </w:rPr>
        <w:t xml:space="preserve"> </w:t>
      </w:r>
      <w:r w:rsidR="00385293">
        <w:rPr>
          <w:b/>
          <w:bCs/>
          <w:sz w:val="24"/>
          <w:szCs w:val="24"/>
        </w:rPr>
        <w:br/>
      </w:r>
      <w:r w:rsidR="00297AAC" w:rsidRPr="003D5BEE">
        <w:rPr>
          <w:b/>
          <w:bCs/>
          <w:sz w:val="24"/>
          <w:szCs w:val="24"/>
          <w:lang w:eastAsia="en-US"/>
        </w:rPr>
        <w:t>№ 601</w:t>
      </w:r>
      <w:r w:rsidR="00297AAC" w:rsidRPr="003D5BEE">
        <w:rPr>
          <w:b/>
          <w:sz w:val="24"/>
          <w:szCs w:val="24"/>
        </w:rPr>
        <w:t xml:space="preserve"> «Об </w:t>
      </w:r>
      <w:r w:rsidR="00297AAC" w:rsidRPr="004263E4">
        <w:rPr>
          <w:b/>
          <w:sz w:val="24"/>
          <w:szCs w:val="24"/>
        </w:rPr>
        <w:t>основных направлениях совершенствования систе</w:t>
      </w:r>
      <w:r w:rsidRPr="004263E4">
        <w:rPr>
          <w:b/>
          <w:sz w:val="24"/>
          <w:szCs w:val="24"/>
        </w:rPr>
        <w:t xml:space="preserve">мы государственного управления» </w:t>
      </w:r>
      <w:r w:rsidR="00297AAC" w:rsidRPr="004263E4">
        <w:rPr>
          <w:sz w:val="24"/>
          <w:szCs w:val="24"/>
        </w:rPr>
        <w:t>отмечается следующее.</w:t>
      </w:r>
      <w:r w:rsidR="00297AAC" w:rsidRPr="004263E4">
        <w:rPr>
          <w:rFonts w:eastAsia="Calibri"/>
          <w:bCs/>
          <w:sz w:val="24"/>
          <w:szCs w:val="24"/>
        </w:rPr>
        <w:t xml:space="preserve"> </w:t>
      </w:r>
    </w:p>
    <w:p w:rsidR="00297AAC" w:rsidRPr="004263E4" w:rsidRDefault="00297AAC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4263E4">
        <w:rPr>
          <w:sz w:val="24"/>
          <w:szCs w:val="24"/>
        </w:rPr>
        <w:t>Значение показателя «уровень удовлетворенности граждан качеством предоставления государственных и муниципальных услуг» по итогам 201</w:t>
      </w:r>
      <w:r w:rsidR="00C65FE0" w:rsidRPr="004263E4">
        <w:rPr>
          <w:sz w:val="24"/>
          <w:szCs w:val="24"/>
        </w:rPr>
        <w:t>8</w:t>
      </w:r>
      <w:r w:rsidRPr="004263E4">
        <w:rPr>
          <w:sz w:val="24"/>
          <w:szCs w:val="24"/>
        </w:rPr>
        <w:t xml:space="preserve"> года составило </w:t>
      </w:r>
      <w:r w:rsidR="00C65FE0" w:rsidRPr="004263E4">
        <w:rPr>
          <w:sz w:val="24"/>
          <w:szCs w:val="24"/>
        </w:rPr>
        <w:t>90,1</w:t>
      </w:r>
      <w:r w:rsidR="00AF13FC">
        <w:rPr>
          <w:sz w:val="24"/>
          <w:szCs w:val="24"/>
        </w:rPr>
        <w:t xml:space="preserve"> </w:t>
      </w:r>
      <w:r w:rsidR="00C65FE0" w:rsidRPr="004263E4">
        <w:rPr>
          <w:sz w:val="24"/>
          <w:szCs w:val="24"/>
        </w:rPr>
        <w:t xml:space="preserve">%, </w:t>
      </w:r>
      <w:r w:rsidRPr="004263E4">
        <w:rPr>
          <w:sz w:val="24"/>
          <w:szCs w:val="24"/>
        </w:rPr>
        <w:t xml:space="preserve">при целевом значении - </w:t>
      </w:r>
      <w:r w:rsidR="00C65FE0" w:rsidRPr="004263E4">
        <w:rPr>
          <w:sz w:val="24"/>
          <w:szCs w:val="24"/>
        </w:rPr>
        <w:t>к 2018 году не менее 90 %</w:t>
      </w:r>
      <w:r w:rsidRPr="004263E4">
        <w:rPr>
          <w:sz w:val="24"/>
          <w:szCs w:val="24"/>
        </w:rPr>
        <w:t xml:space="preserve">. </w:t>
      </w:r>
    </w:p>
    <w:p w:rsidR="00297AAC" w:rsidRPr="004263E4" w:rsidRDefault="00297AAC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4"/>
          <w:szCs w:val="24"/>
        </w:rPr>
      </w:pPr>
      <w:proofErr w:type="gramStart"/>
      <w:r w:rsidRPr="004263E4">
        <w:rPr>
          <w:sz w:val="24"/>
          <w:szCs w:val="24"/>
        </w:rPr>
        <w:t>В 201</w:t>
      </w:r>
      <w:r w:rsidR="00C65FE0" w:rsidRPr="004263E4">
        <w:rPr>
          <w:sz w:val="24"/>
          <w:szCs w:val="24"/>
        </w:rPr>
        <w:t>8</w:t>
      </w:r>
      <w:r w:rsidRPr="004263E4">
        <w:rPr>
          <w:sz w:val="24"/>
          <w:szCs w:val="24"/>
        </w:rPr>
        <w:t xml:space="preserve"> году значение показателя по увеличению доли граждан, имеющих доступ к получению государственных и муниципальных услуг по принципу «одного окна», составило</w:t>
      </w:r>
      <w:r w:rsidR="00AF13FC">
        <w:rPr>
          <w:sz w:val="24"/>
          <w:szCs w:val="24"/>
        </w:rPr>
        <w:t xml:space="preserve"> </w:t>
      </w:r>
      <w:r w:rsidR="00C65FE0" w:rsidRPr="004263E4">
        <w:rPr>
          <w:sz w:val="24"/>
          <w:szCs w:val="24"/>
        </w:rPr>
        <w:t xml:space="preserve">97 %, </w:t>
      </w:r>
      <w:r w:rsidRPr="004263E4">
        <w:rPr>
          <w:sz w:val="24"/>
          <w:szCs w:val="24"/>
        </w:rPr>
        <w:t xml:space="preserve">при целевом показателе - к 2015 году - не менее 90 </w:t>
      </w:r>
      <w:r w:rsidR="00AF13FC">
        <w:rPr>
          <w:sz w:val="24"/>
          <w:szCs w:val="24"/>
        </w:rPr>
        <w:t>%</w:t>
      </w:r>
      <w:r w:rsidRPr="004263E4">
        <w:rPr>
          <w:sz w:val="24"/>
          <w:szCs w:val="24"/>
        </w:rPr>
        <w:t>. На территории Российской Федерации на 1 января 201</w:t>
      </w:r>
      <w:r w:rsidR="00C65FE0" w:rsidRPr="004263E4">
        <w:rPr>
          <w:sz w:val="24"/>
          <w:szCs w:val="24"/>
        </w:rPr>
        <w:t>9</w:t>
      </w:r>
      <w:r w:rsidRPr="004263E4">
        <w:rPr>
          <w:sz w:val="24"/>
          <w:szCs w:val="24"/>
        </w:rPr>
        <w:t xml:space="preserve"> года </w:t>
      </w:r>
      <w:r w:rsidR="00C65FE0" w:rsidRPr="004263E4">
        <w:rPr>
          <w:sz w:val="24"/>
          <w:szCs w:val="24"/>
        </w:rPr>
        <w:t>действует 2 809</w:t>
      </w:r>
      <w:r w:rsidRPr="004263E4">
        <w:rPr>
          <w:sz w:val="24"/>
          <w:szCs w:val="24"/>
        </w:rPr>
        <w:t> многофункциональных центров предоставления государ</w:t>
      </w:r>
      <w:r w:rsidR="00C65FE0" w:rsidRPr="004263E4">
        <w:rPr>
          <w:sz w:val="24"/>
          <w:szCs w:val="24"/>
        </w:rPr>
        <w:t>ственных и муниципальных услуг.</w:t>
      </w:r>
      <w:proofErr w:type="gramEnd"/>
    </w:p>
    <w:p w:rsidR="005B49E3" w:rsidRPr="005B49E3" w:rsidRDefault="005B49E3" w:rsidP="007F79B6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bCs/>
          <w:sz w:val="24"/>
          <w:szCs w:val="24"/>
        </w:rPr>
      </w:pPr>
      <w:r w:rsidRPr="005B49E3">
        <w:rPr>
          <w:bCs/>
          <w:sz w:val="24"/>
          <w:szCs w:val="24"/>
        </w:rPr>
        <w:t xml:space="preserve">Значение показателя «доля граждан, использующих механизм </w:t>
      </w:r>
      <w:r w:rsidRPr="004263E4">
        <w:rPr>
          <w:bCs/>
          <w:sz w:val="24"/>
          <w:szCs w:val="24"/>
        </w:rPr>
        <w:t>получения государственных и муниципальных услуг в электронной форме</w:t>
      </w:r>
      <w:r>
        <w:rPr>
          <w:bCs/>
          <w:sz w:val="24"/>
          <w:szCs w:val="24"/>
        </w:rPr>
        <w:t>»</w:t>
      </w:r>
      <w:r w:rsidRPr="005B49E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составило в 2018 году 74,8 % (при целевом значении - </w:t>
      </w:r>
      <w:r w:rsidRPr="005B49E3">
        <w:rPr>
          <w:bCs/>
          <w:sz w:val="24"/>
          <w:szCs w:val="24"/>
        </w:rPr>
        <w:t>к 2018 году не</w:t>
      </w:r>
      <w:r>
        <w:rPr>
          <w:bCs/>
          <w:sz w:val="24"/>
          <w:szCs w:val="24"/>
        </w:rPr>
        <w:t xml:space="preserve"> менее 70 %).</w:t>
      </w:r>
    </w:p>
    <w:p w:rsidR="00297AAC" w:rsidRPr="00AF13FC" w:rsidRDefault="00297AAC" w:rsidP="007F79B6">
      <w:pPr>
        <w:pStyle w:val="a6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i/>
          <w:sz w:val="24"/>
          <w:szCs w:val="24"/>
        </w:rPr>
      </w:pPr>
      <w:r w:rsidRPr="00864525">
        <w:rPr>
          <w:spacing w:val="-4"/>
          <w:sz w:val="24"/>
          <w:szCs w:val="24"/>
        </w:rPr>
        <w:t xml:space="preserve">Реализуется задача по </w:t>
      </w:r>
      <w:r w:rsidRPr="004263E4">
        <w:rPr>
          <w:sz w:val="24"/>
          <w:szCs w:val="24"/>
        </w:rPr>
        <w:t>сокращению времени ожидания в очереди</w:t>
      </w:r>
      <w:r w:rsidRPr="00864525">
        <w:rPr>
          <w:sz w:val="24"/>
          <w:szCs w:val="24"/>
        </w:rPr>
        <w:t xml:space="preserve">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услуг. В </w:t>
      </w:r>
      <w:r w:rsidR="00864525" w:rsidRPr="00864525">
        <w:rPr>
          <w:bCs/>
          <w:sz w:val="24"/>
          <w:szCs w:val="24"/>
        </w:rPr>
        <w:t xml:space="preserve">2018 году </w:t>
      </w:r>
      <w:r w:rsidRPr="00864525">
        <w:rPr>
          <w:sz w:val="24"/>
          <w:szCs w:val="24"/>
        </w:rPr>
        <w:lastRenderedPageBreak/>
        <w:t>показатель времени ожидания в очереди для получения государственных (муниципальных) услуг составил</w:t>
      </w:r>
      <w:r w:rsidR="00864525" w:rsidRPr="00864525">
        <w:rPr>
          <w:sz w:val="24"/>
          <w:szCs w:val="24"/>
        </w:rPr>
        <w:t xml:space="preserve"> </w:t>
      </w:r>
      <w:r w:rsidR="00864525" w:rsidRPr="00864525">
        <w:rPr>
          <w:bCs/>
          <w:sz w:val="24"/>
          <w:szCs w:val="24"/>
        </w:rPr>
        <w:t>14,8 минут</w:t>
      </w:r>
      <w:r w:rsidR="00864525">
        <w:rPr>
          <w:sz w:val="24"/>
          <w:szCs w:val="24"/>
        </w:rPr>
        <w:t xml:space="preserve">, </w:t>
      </w:r>
      <w:r w:rsidRPr="00864525">
        <w:rPr>
          <w:sz w:val="24"/>
          <w:szCs w:val="24"/>
        </w:rPr>
        <w:t xml:space="preserve">при целевом значении </w:t>
      </w:r>
      <w:r w:rsidRPr="00864525">
        <w:rPr>
          <w:spacing w:val="-4"/>
          <w:sz w:val="24"/>
          <w:szCs w:val="24"/>
        </w:rPr>
        <w:t xml:space="preserve">- </w:t>
      </w:r>
      <w:r w:rsidRPr="00864525">
        <w:rPr>
          <w:sz w:val="24"/>
          <w:szCs w:val="24"/>
        </w:rPr>
        <w:t>до 15 минут</w:t>
      </w:r>
      <w:r w:rsidR="00864525">
        <w:rPr>
          <w:sz w:val="24"/>
          <w:szCs w:val="24"/>
        </w:rPr>
        <w:t xml:space="preserve"> </w:t>
      </w:r>
      <w:r w:rsidR="00864525" w:rsidRPr="00AF13FC">
        <w:rPr>
          <w:sz w:val="24"/>
          <w:szCs w:val="24"/>
        </w:rPr>
        <w:t>к 2014 году</w:t>
      </w:r>
      <w:r w:rsidRPr="00AF13FC">
        <w:rPr>
          <w:sz w:val="24"/>
          <w:szCs w:val="24"/>
        </w:rPr>
        <w:t>.</w:t>
      </w:r>
      <w:r w:rsidRPr="00AF13FC">
        <w:rPr>
          <w:i/>
          <w:sz w:val="24"/>
          <w:szCs w:val="24"/>
        </w:rPr>
        <w:t xml:space="preserve"> </w:t>
      </w:r>
    </w:p>
    <w:p w:rsidR="00297AAC" w:rsidRPr="003B2415" w:rsidRDefault="003B2415" w:rsidP="007F79B6">
      <w:pPr>
        <w:widowControl w:val="0"/>
        <w:spacing w:after="0" w:line="360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3B2415">
        <w:rPr>
          <w:sz w:val="24"/>
          <w:szCs w:val="24"/>
        </w:rPr>
        <w:t>Реализуются меры по совершенствованию демографической ситуации, предусмотренные</w:t>
      </w:r>
      <w:r w:rsidRPr="003B2415">
        <w:rPr>
          <w:b/>
          <w:sz w:val="24"/>
          <w:szCs w:val="24"/>
        </w:rPr>
        <w:t xml:space="preserve"> </w:t>
      </w:r>
      <w:r w:rsidR="00297AAC" w:rsidRPr="003B2415">
        <w:rPr>
          <w:b/>
          <w:sz w:val="24"/>
          <w:szCs w:val="24"/>
        </w:rPr>
        <w:t>Указ</w:t>
      </w:r>
      <w:r w:rsidRPr="003B2415">
        <w:rPr>
          <w:b/>
          <w:sz w:val="24"/>
          <w:szCs w:val="24"/>
        </w:rPr>
        <w:t>ом</w:t>
      </w:r>
      <w:r w:rsidR="00297AAC" w:rsidRPr="003B2415">
        <w:rPr>
          <w:b/>
          <w:sz w:val="24"/>
          <w:szCs w:val="24"/>
        </w:rPr>
        <w:t xml:space="preserve"> № 606 </w:t>
      </w:r>
      <w:r w:rsidR="00297AAC" w:rsidRPr="003B2415">
        <w:rPr>
          <w:rFonts w:eastAsia="Calibri"/>
          <w:b/>
          <w:sz w:val="24"/>
          <w:szCs w:val="24"/>
          <w:lang w:eastAsia="en-US"/>
        </w:rPr>
        <w:t>«О мерах по реализации демографической</w:t>
      </w:r>
      <w:r w:rsidRPr="003B2415">
        <w:rPr>
          <w:rFonts w:eastAsia="Calibri"/>
          <w:b/>
          <w:sz w:val="24"/>
          <w:szCs w:val="24"/>
          <w:lang w:eastAsia="en-US"/>
        </w:rPr>
        <w:t xml:space="preserve"> политики Российской Федерации</w:t>
      </w:r>
      <w:r w:rsidR="00385293">
        <w:rPr>
          <w:rFonts w:eastAsia="Calibri"/>
          <w:b/>
          <w:sz w:val="24"/>
          <w:szCs w:val="24"/>
          <w:lang w:eastAsia="en-US"/>
        </w:rPr>
        <w:t>»</w:t>
      </w:r>
      <w:r w:rsidRPr="003B2415">
        <w:rPr>
          <w:rFonts w:eastAsia="Calibri"/>
          <w:sz w:val="24"/>
          <w:szCs w:val="24"/>
          <w:lang w:eastAsia="en-US"/>
        </w:rPr>
        <w:t>.</w:t>
      </w:r>
    </w:p>
    <w:p w:rsidR="00046CC3" w:rsidRPr="001333CF" w:rsidRDefault="00297AAC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333CF">
        <w:rPr>
          <w:sz w:val="24"/>
          <w:szCs w:val="24"/>
        </w:rPr>
        <w:t xml:space="preserve">По данным Росстата, в </w:t>
      </w:r>
      <w:r w:rsidR="003B2415" w:rsidRPr="001333CF">
        <w:rPr>
          <w:sz w:val="24"/>
          <w:szCs w:val="24"/>
        </w:rPr>
        <w:t xml:space="preserve">2018 году </w:t>
      </w:r>
      <w:r w:rsidRPr="001333CF">
        <w:rPr>
          <w:sz w:val="24"/>
          <w:szCs w:val="24"/>
        </w:rPr>
        <w:t xml:space="preserve">суммарный коэффициент рождаемости составил </w:t>
      </w:r>
      <w:r w:rsidR="003B2415" w:rsidRPr="001333CF">
        <w:rPr>
          <w:sz w:val="24"/>
          <w:szCs w:val="24"/>
        </w:rPr>
        <w:t xml:space="preserve">1,577 </w:t>
      </w:r>
      <w:r w:rsidRPr="001333CF">
        <w:rPr>
          <w:sz w:val="24"/>
          <w:szCs w:val="24"/>
        </w:rPr>
        <w:t>на одну женщину репродуктивного возраста</w:t>
      </w:r>
      <w:r w:rsidR="003B2415" w:rsidRPr="001333CF">
        <w:rPr>
          <w:sz w:val="24"/>
          <w:szCs w:val="24"/>
        </w:rPr>
        <w:t xml:space="preserve"> (в 2017 году - 1,621)</w:t>
      </w:r>
      <w:r w:rsidR="00046CC3" w:rsidRPr="001333CF">
        <w:rPr>
          <w:sz w:val="24"/>
          <w:szCs w:val="24"/>
        </w:rPr>
        <w:t xml:space="preserve">, при целевом значении - повышение к 2018 году суммарного коэффициента рождаемости до 1,753. </w:t>
      </w:r>
    </w:p>
    <w:p w:rsidR="00297AAC" w:rsidRDefault="00297AAC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333CF">
        <w:rPr>
          <w:sz w:val="24"/>
          <w:szCs w:val="24"/>
        </w:rPr>
        <w:t>В 201</w:t>
      </w:r>
      <w:r w:rsidR="001333CF" w:rsidRPr="001333CF">
        <w:rPr>
          <w:sz w:val="24"/>
          <w:szCs w:val="24"/>
        </w:rPr>
        <w:t>8</w:t>
      </w:r>
      <w:r w:rsidRPr="001333CF">
        <w:rPr>
          <w:sz w:val="24"/>
          <w:szCs w:val="24"/>
        </w:rPr>
        <w:t xml:space="preserve"> году, по данным Росстата, показатель ожидаемой продолжительности жизни в Российской Федерации составил </w:t>
      </w:r>
      <w:r w:rsidR="001333CF">
        <w:rPr>
          <w:sz w:val="24"/>
          <w:szCs w:val="24"/>
        </w:rPr>
        <w:t xml:space="preserve">72,93 года (в 2017 году - </w:t>
      </w:r>
      <w:r w:rsidRPr="001333CF">
        <w:rPr>
          <w:sz w:val="24"/>
          <w:szCs w:val="24"/>
        </w:rPr>
        <w:t>72,70 года</w:t>
      </w:r>
      <w:r w:rsidR="001333CF">
        <w:rPr>
          <w:sz w:val="24"/>
          <w:szCs w:val="24"/>
        </w:rPr>
        <w:t>)</w:t>
      </w:r>
      <w:r w:rsidRPr="001333CF">
        <w:rPr>
          <w:sz w:val="24"/>
          <w:szCs w:val="24"/>
        </w:rPr>
        <w:t xml:space="preserve"> при целевом значении показателей, установленных государственной программой «Развитие здравоохранения» и Указом № 606, по увеличению к 2018 году ожидаемой продолжительности жизни в Российской Федерации до 74 лет.</w:t>
      </w:r>
    </w:p>
    <w:p w:rsidR="00521237" w:rsidRPr="0044205D" w:rsidRDefault="0052123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Подробный анализ </w:t>
      </w:r>
      <w:r w:rsidRPr="00514651">
        <w:rPr>
          <w:sz w:val="24"/>
          <w:szCs w:val="24"/>
        </w:rPr>
        <w:t>реализации основных задач, поставленных в указах Президента Российской Федерации от 7 мая 2012 года</w:t>
      </w:r>
      <w:r>
        <w:rPr>
          <w:sz w:val="24"/>
          <w:szCs w:val="24"/>
        </w:rPr>
        <w:t xml:space="preserve">, представлен в </w:t>
      </w:r>
      <w:r w:rsidRPr="00F068C5">
        <w:rPr>
          <w:sz w:val="24"/>
          <w:szCs w:val="24"/>
        </w:rPr>
        <w:t>приложении</w:t>
      </w:r>
      <w:r w:rsidR="00A85C4C">
        <w:rPr>
          <w:sz w:val="24"/>
          <w:szCs w:val="24"/>
        </w:rPr>
        <w:t xml:space="preserve"> к подразделу </w:t>
      </w:r>
      <w:r w:rsidR="00F068C5" w:rsidRPr="00F068C5">
        <w:rPr>
          <w:sz w:val="24"/>
          <w:szCs w:val="24"/>
        </w:rPr>
        <w:t>4</w:t>
      </w:r>
      <w:r>
        <w:rPr>
          <w:sz w:val="24"/>
          <w:szCs w:val="24"/>
        </w:rPr>
        <w:t xml:space="preserve"> к Заключению Счетной палаты.</w:t>
      </w:r>
    </w:p>
    <w:p w:rsidR="001F7F77" w:rsidRPr="001F7F77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F7F77">
        <w:rPr>
          <w:b/>
          <w:sz w:val="24"/>
          <w:szCs w:val="24"/>
        </w:rPr>
        <w:t>4.2.</w:t>
      </w:r>
      <w:r w:rsidRPr="001F7F77">
        <w:rPr>
          <w:sz w:val="24"/>
          <w:szCs w:val="24"/>
        </w:rPr>
        <w:t xml:space="preserve"> В 2018 году Правительство Российской Федерации </w:t>
      </w:r>
      <w:r w:rsidRPr="001F7F77">
        <w:rPr>
          <w:b/>
          <w:sz w:val="24"/>
          <w:szCs w:val="24"/>
        </w:rPr>
        <w:t>приня</w:t>
      </w:r>
      <w:r w:rsidR="00385293">
        <w:rPr>
          <w:b/>
          <w:sz w:val="24"/>
          <w:szCs w:val="24"/>
        </w:rPr>
        <w:t>ло</w:t>
      </w:r>
      <w:r w:rsidRPr="001F7F77">
        <w:rPr>
          <w:b/>
          <w:sz w:val="24"/>
          <w:szCs w:val="24"/>
        </w:rPr>
        <w:t xml:space="preserve"> ряд мер,</w:t>
      </w:r>
      <w:r w:rsidRPr="001F7F77">
        <w:rPr>
          <w:sz w:val="24"/>
          <w:szCs w:val="24"/>
        </w:rPr>
        <w:t xml:space="preserve"> направленных на реализацию задач, поставленных в </w:t>
      </w:r>
      <w:r w:rsidRPr="001F7F77">
        <w:rPr>
          <w:b/>
          <w:sz w:val="24"/>
          <w:szCs w:val="24"/>
        </w:rPr>
        <w:t>Послании Президента Российской Федерации Федеральному Собранию Российской Федерации от 1 марта 2018 года</w:t>
      </w:r>
      <w:r w:rsidRPr="001F7F77">
        <w:rPr>
          <w:sz w:val="24"/>
          <w:szCs w:val="24"/>
        </w:rPr>
        <w:t xml:space="preserve"> (далее</w:t>
      </w:r>
      <w:r w:rsidR="00390260">
        <w:rPr>
          <w:sz w:val="24"/>
          <w:szCs w:val="24"/>
        </w:rPr>
        <w:t> </w:t>
      </w:r>
      <w:r w:rsidRPr="001F7F77">
        <w:rPr>
          <w:sz w:val="24"/>
          <w:szCs w:val="24"/>
        </w:rPr>
        <w:t>– Послание).</w:t>
      </w:r>
    </w:p>
    <w:p w:rsidR="001F7F77" w:rsidRPr="001F7F77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1F7F77">
        <w:rPr>
          <w:sz w:val="24"/>
          <w:szCs w:val="24"/>
        </w:rPr>
        <w:t>В 2018 году Правительство</w:t>
      </w:r>
      <w:bookmarkStart w:id="0" w:name="_GoBack"/>
      <w:bookmarkEnd w:id="0"/>
      <w:r w:rsidRPr="001F7F77">
        <w:rPr>
          <w:sz w:val="24"/>
          <w:szCs w:val="24"/>
        </w:rPr>
        <w:t xml:space="preserve"> Российской Федерации осуществлял</w:t>
      </w:r>
      <w:r w:rsidR="00385293">
        <w:rPr>
          <w:sz w:val="24"/>
          <w:szCs w:val="24"/>
        </w:rPr>
        <w:t>о</w:t>
      </w:r>
      <w:r w:rsidRPr="001F7F77">
        <w:rPr>
          <w:sz w:val="24"/>
          <w:szCs w:val="24"/>
        </w:rPr>
        <w:t xml:space="preserve"> </w:t>
      </w:r>
      <w:r w:rsidRPr="001F7F77">
        <w:rPr>
          <w:b/>
          <w:sz w:val="24"/>
          <w:szCs w:val="24"/>
        </w:rPr>
        <w:t>подготовк</w:t>
      </w:r>
      <w:r w:rsidR="00385293">
        <w:rPr>
          <w:b/>
          <w:sz w:val="24"/>
          <w:szCs w:val="24"/>
        </w:rPr>
        <w:t>у</w:t>
      </w:r>
      <w:r w:rsidRPr="001F7F77">
        <w:rPr>
          <w:b/>
          <w:sz w:val="24"/>
          <w:szCs w:val="24"/>
        </w:rPr>
        <w:t xml:space="preserve"> национальных проектов (программ)</w:t>
      </w:r>
      <w:r w:rsidRPr="001F7F77">
        <w:rPr>
          <w:sz w:val="24"/>
          <w:szCs w:val="24"/>
        </w:rPr>
        <w:t xml:space="preserve"> и входящих в их состав федеральных проектов, в рамках которых осуществляется реализация национальных целей и стратегических задач развития Российской Федерации, определенных Указом Президента Российской Федерации от 7 мая 2018 г. № 204. </w:t>
      </w:r>
      <w:proofErr w:type="gramStart"/>
      <w:r w:rsidRPr="001F7F77">
        <w:rPr>
          <w:sz w:val="24"/>
          <w:szCs w:val="24"/>
        </w:rPr>
        <w:t>На заседании президиума Совета при Президенте Российской Федерации по стратегическому развитию и национальным проектам (протокол от 24 декабря 2018 г</w:t>
      </w:r>
      <w:r w:rsidR="00385293">
        <w:rPr>
          <w:sz w:val="24"/>
          <w:szCs w:val="24"/>
        </w:rPr>
        <w:t>.</w:t>
      </w:r>
      <w:r w:rsidRPr="001F7F77">
        <w:rPr>
          <w:sz w:val="24"/>
          <w:szCs w:val="24"/>
        </w:rPr>
        <w:t xml:space="preserve"> № 16) </w:t>
      </w:r>
      <w:r w:rsidRPr="001F7F77">
        <w:rPr>
          <w:b/>
          <w:sz w:val="24"/>
          <w:szCs w:val="24"/>
        </w:rPr>
        <w:t>утверждены паспорта 12 национальных проектов</w:t>
      </w:r>
      <w:r w:rsidRPr="001F7F77">
        <w:rPr>
          <w:sz w:val="24"/>
          <w:szCs w:val="24"/>
        </w:rPr>
        <w:t xml:space="preserve"> (программ), в том числе национальные проекты «Демография», «Здравоохранение», «Образование», «Жилье и городская среда», «Экология», «Безопасные и качественные автомобильные дороги», «Производительность труда и поддержка занятости», «Наука», «Цифровая экономика Российской Федерации», «Культура», «Малое и среднее предпринимательство</w:t>
      </w:r>
      <w:proofErr w:type="gramEnd"/>
      <w:r w:rsidRPr="001F7F77">
        <w:rPr>
          <w:sz w:val="24"/>
          <w:szCs w:val="24"/>
        </w:rPr>
        <w:t xml:space="preserve"> и поддержка индивидуальной предпринимательской инициативы», «Международная кооперация и экспорт», а также распоряжением Правительства Российской Федерации от 30 сентября 2018</w:t>
      </w:r>
      <w:r w:rsidR="00390260">
        <w:rPr>
          <w:sz w:val="24"/>
          <w:szCs w:val="24"/>
        </w:rPr>
        <w:t> </w:t>
      </w:r>
      <w:r w:rsidRPr="001F7F77">
        <w:rPr>
          <w:sz w:val="24"/>
          <w:szCs w:val="24"/>
        </w:rPr>
        <w:t xml:space="preserve">г. № 2101-р </w:t>
      </w:r>
      <w:r w:rsidRPr="001F7F77">
        <w:rPr>
          <w:b/>
          <w:sz w:val="24"/>
          <w:szCs w:val="24"/>
        </w:rPr>
        <w:t>утвержден комплексный план модернизации и расширения магистральной инфраструктуры.</w:t>
      </w:r>
    </w:p>
    <w:p w:rsidR="001F7F77" w:rsidRPr="00400F20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F7F77">
        <w:rPr>
          <w:sz w:val="24"/>
          <w:szCs w:val="24"/>
        </w:rPr>
        <w:lastRenderedPageBreak/>
        <w:t xml:space="preserve">На заседании Правительства Российской Федерации 12 июля 2018 года </w:t>
      </w:r>
      <w:r w:rsidRPr="001F7F77">
        <w:rPr>
          <w:b/>
          <w:sz w:val="24"/>
          <w:szCs w:val="24"/>
        </w:rPr>
        <w:t>одобрен план действий по ускорению темпов роста инвестиций в основной капитал и повышению до 25 % их доли в валовом внутреннем продукте</w:t>
      </w:r>
      <w:r w:rsidRPr="001F7F77">
        <w:rPr>
          <w:sz w:val="24"/>
          <w:szCs w:val="24"/>
        </w:rPr>
        <w:t xml:space="preserve"> (далее – план действий). В феврале 2019 года план действий </w:t>
      </w:r>
      <w:r w:rsidRPr="001F7F77">
        <w:rPr>
          <w:b/>
          <w:sz w:val="24"/>
          <w:szCs w:val="24"/>
        </w:rPr>
        <w:t>дополнен разделом</w:t>
      </w:r>
      <w:r w:rsidRPr="001F7F77">
        <w:rPr>
          <w:sz w:val="24"/>
          <w:szCs w:val="24"/>
        </w:rPr>
        <w:t xml:space="preserve"> «Отраслевые меры», включающим мероприятия по привлечению инвестиций в разрезе видов экономической деятельности, в том числе подготовку законодательных и иных нормативных правовых актов. В основном мероприятия плана действий предусматривают разработку проектов законодательных и иных нормативных правовых актов. Срок реализации большего количества мероприятий установлен на </w:t>
      </w:r>
      <w:r w:rsidRPr="00400F20">
        <w:rPr>
          <w:sz w:val="24"/>
          <w:szCs w:val="24"/>
        </w:rPr>
        <w:t>2018 – 2019 годы, отдельных мероприятий – на 2020 - 2024 годы.</w:t>
      </w:r>
    </w:p>
    <w:p w:rsidR="00400F20" w:rsidRPr="00400F20" w:rsidRDefault="001F7F77" w:rsidP="007F79B6">
      <w:pPr>
        <w:spacing w:after="0" w:line="360" w:lineRule="auto"/>
        <w:ind w:firstLine="709"/>
        <w:jc w:val="both"/>
        <w:rPr>
          <w:sz w:val="24"/>
          <w:szCs w:val="24"/>
        </w:rPr>
      </w:pPr>
      <w:proofErr w:type="gramStart"/>
      <w:r w:rsidRPr="00400F20">
        <w:rPr>
          <w:sz w:val="24"/>
          <w:szCs w:val="24"/>
        </w:rPr>
        <w:t xml:space="preserve">Для реализации задачи по </w:t>
      </w:r>
      <w:r w:rsidRPr="00400F20">
        <w:rPr>
          <w:b/>
          <w:sz w:val="24"/>
          <w:szCs w:val="24"/>
        </w:rPr>
        <w:t>совершенствованию порядка определения кадастровой стоимости объектов недвижимости</w:t>
      </w:r>
      <w:r w:rsidRPr="00400F20">
        <w:rPr>
          <w:sz w:val="24"/>
          <w:szCs w:val="24"/>
        </w:rPr>
        <w:t xml:space="preserve"> в целях недопущения применения при налогообложении величины кадастровой стоимости объекта недвижимости, превышающей величину его рыночной стоимости, а также уточнение параметров расчета налога на имущество физических лиц </w:t>
      </w:r>
      <w:r w:rsidRPr="00400F20">
        <w:rPr>
          <w:b/>
          <w:sz w:val="24"/>
          <w:szCs w:val="24"/>
        </w:rPr>
        <w:t>принят Федеральный закон</w:t>
      </w:r>
      <w:r w:rsidRPr="00400F20">
        <w:rPr>
          <w:sz w:val="24"/>
          <w:szCs w:val="24"/>
        </w:rPr>
        <w:t xml:space="preserve"> от 3 августа 2018 г. </w:t>
      </w:r>
      <w:r w:rsidR="00361EF1">
        <w:rPr>
          <w:sz w:val="24"/>
          <w:szCs w:val="24"/>
        </w:rPr>
        <w:br/>
      </w:r>
      <w:r w:rsidRPr="00400F20">
        <w:rPr>
          <w:sz w:val="24"/>
          <w:szCs w:val="24"/>
        </w:rPr>
        <w:t>№ 334-ФЗ «О внесении изменений в статью 52 части первой и часть вторую Налогового кодекса Российской</w:t>
      </w:r>
      <w:proofErr w:type="gramEnd"/>
      <w:r w:rsidRPr="00400F20">
        <w:rPr>
          <w:sz w:val="24"/>
          <w:szCs w:val="24"/>
        </w:rPr>
        <w:t xml:space="preserve"> Федерации», которым предусматривается уточнение порядка исчисления налога на имущество организаций, земельного налога и налога на имущество физических лиц в целях совершенствования механизма налогообложения при использовании в качестве налоговой базы кадастровой стоимости.</w:t>
      </w:r>
      <w:r w:rsidR="00400F20" w:rsidRPr="00400F20">
        <w:rPr>
          <w:sz w:val="24"/>
          <w:szCs w:val="24"/>
        </w:rPr>
        <w:t xml:space="preserve"> В частности, названным Федеральным законом предусматривается применение коэффициента, ограничивающего ежегодное увеличение суммы налога на имущество физических лиц по кадастровой стоимости не более чем на 10 % по сравнению с предыдущим годом.</w:t>
      </w:r>
    </w:p>
    <w:p w:rsidR="001F7F77" w:rsidRPr="001F7F77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F7F77">
        <w:rPr>
          <w:sz w:val="24"/>
          <w:szCs w:val="24"/>
        </w:rPr>
        <w:t xml:space="preserve">Обеспечено </w:t>
      </w:r>
      <w:r w:rsidRPr="001F7F77">
        <w:rPr>
          <w:b/>
          <w:sz w:val="24"/>
          <w:szCs w:val="24"/>
        </w:rPr>
        <w:t>продление действия льготных тарифов на перевозку зерна</w:t>
      </w:r>
      <w:r w:rsidRPr="001F7F77">
        <w:rPr>
          <w:sz w:val="24"/>
          <w:szCs w:val="24"/>
        </w:rPr>
        <w:t xml:space="preserve"> железнодорожным транспортом. Принято постановление Правительства Российской Федерации </w:t>
      </w:r>
      <w:r w:rsidR="00361EF1" w:rsidRPr="001F7F77">
        <w:rPr>
          <w:sz w:val="24"/>
          <w:szCs w:val="24"/>
        </w:rPr>
        <w:t>от 6 апреля 2019 г</w:t>
      </w:r>
      <w:r w:rsidR="00361EF1">
        <w:rPr>
          <w:sz w:val="24"/>
          <w:szCs w:val="24"/>
        </w:rPr>
        <w:t>.</w:t>
      </w:r>
      <w:r w:rsidR="00361EF1" w:rsidRPr="001F7F77">
        <w:rPr>
          <w:sz w:val="24"/>
          <w:szCs w:val="24"/>
        </w:rPr>
        <w:t xml:space="preserve"> № 406 </w:t>
      </w:r>
      <w:r w:rsidRPr="001F7F77">
        <w:rPr>
          <w:sz w:val="24"/>
          <w:szCs w:val="24"/>
        </w:rPr>
        <w:t>«Об утверждении Правил предоставления субсидий из федерального бюджета открытому акционерному обществу «Российские железные дороги» на возмещение потерь в доходах, возникающих в результате установления льготных тарифов на перевозку зерна». Согласно Правилам субсидия предоставляется организации в размере потерь в доходах, определяемых на основании перевозочных документов, подтверждающих заключение договора перевозки зернового груза, как сумма провозной платы за перевозку зерновых грузов, начисляемой организацией, но не взыскиваемой с грузоотправителей, и понесенных в период с 1 февраля по 31 августа текущего финансового года.</w:t>
      </w:r>
    </w:p>
    <w:p w:rsidR="001F7F77" w:rsidRPr="001F7F77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1F7F77">
        <w:rPr>
          <w:sz w:val="24"/>
          <w:szCs w:val="24"/>
        </w:rPr>
        <w:t xml:space="preserve">В целях </w:t>
      </w:r>
      <w:r w:rsidRPr="001F7F77">
        <w:rPr>
          <w:b/>
          <w:sz w:val="24"/>
          <w:szCs w:val="24"/>
        </w:rPr>
        <w:t xml:space="preserve">закрепления правового статуса </w:t>
      </w:r>
      <w:proofErr w:type="spellStart"/>
      <w:r w:rsidRPr="001F7F77">
        <w:rPr>
          <w:b/>
          <w:sz w:val="24"/>
          <w:szCs w:val="24"/>
        </w:rPr>
        <w:t>самозанятых</w:t>
      </w:r>
      <w:proofErr w:type="spellEnd"/>
      <w:r w:rsidRPr="001F7F77">
        <w:rPr>
          <w:b/>
          <w:sz w:val="24"/>
          <w:szCs w:val="24"/>
        </w:rPr>
        <w:t xml:space="preserve"> граждан принят пакет федеральных законов,</w:t>
      </w:r>
      <w:r w:rsidRPr="001F7F77">
        <w:rPr>
          <w:sz w:val="24"/>
          <w:szCs w:val="24"/>
        </w:rPr>
        <w:t xml:space="preserve"> </w:t>
      </w:r>
      <w:r w:rsidR="009C4410">
        <w:rPr>
          <w:sz w:val="24"/>
          <w:szCs w:val="24"/>
        </w:rPr>
        <w:t>к</w:t>
      </w:r>
      <w:r w:rsidRPr="001F7F77">
        <w:rPr>
          <w:sz w:val="24"/>
          <w:szCs w:val="24"/>
        </w:rPr>
        <w:t xml:space="preserve">оторыми предусматривается проведение до 2028 года включительно в </w:t>
      </w:r>
      <w:r w:rsidR="005F1DE6">
        <w:rPr>
          <w:sz w:val="24"/>
          <w:szCs w:val="24"/>
        </w:rPr>
        <w:t>отдельных</w:t>
      </w:r>
      <w:r w:rsidRPr="001F7F77">
        <w:rPr>
          <w:sz w:val="24"/>
          <w:szCs w:val="24"/>
        </w:rPr>
        <w:t xml:space="preserve"> субъектах Российской Федерации эксперимента по установлению </w:t>
      </w:r>
      <w:r w:rsidRPr="001F7F77">
        <w:rPr>
          <w:sz w:val="24"/>
          <w:szCs w:val="24"/>
        </w:rPr>
        <w:lastRenderedPageBreak/>
        <w:t xml:space="preserve">специального налогового режима «Налог на профессиональный доход», определяются плательщики налога на профессиональный доход - физические лица, получающие доходы от </w:t>
      </w:r>
      <w:proofErr w:type="gramStart"/>
      <w:r w:rsidRPr="001F7F77">
        <w:rPr>
          <w:sz w:val="24"/>
          <w:szCs w:val="24"/>
        </w:rPr>
        <w:t>деятельности</w:t>
      </w:r>
      <w:proofErr w:type="gramEnd"/>
      <w:r w:rsidRPr="001F7F77">
        <w:rPr>
          <w:sz w:val="24"/>
          <w:szCs w:val="24"/>
        </w:rPr>
        <w:t xml:space="preserve"> при осуществлении которой они не имеют работодателя и не привлекают наемных работников по трудовым договорам («</w:t>
      </w:r>
      <w:proofErr w:type="spellStart"/>
      <w:r w:rsidRPr="001F7F77">
        <w:rPr>
          <w:sz w:val="24"/>
          <w:szCs w:val="24"/>
        </w:rPr>
        <w:t>самозанятые</w:t>
      </w:r>
      <w:proofErr w:type="spellEnd"/>
      <w:r w:rsidRPr="001F7F77">
        <w:rPr>
          <w:sz w:val="24"/>
          <w:szCs w:val="24"/>
        </w:rPr>
        <w:t xml:space="preserve">» граждане), местом </w:t>
      </w:r>
      <w:proofErr w:type="gramStart"/>
      <w:r w:rsidRPr="001F7F77">
        <w:rPr>
          <w:sz w:val="24"/>
          <w:szCs w:val="24"/>
        </w:rPr>
        <w:t>ведения</w:t>
      </w:r>
      <w:proofErr w:type="gramEnd"/>
      <w:r w:rsidRPr="001F7F77">
        <w:rPr>
          <w:sz w:val="24"/>
          <w:szCs w:val="24"/>
        </w:rPr>
        <w:t xml:space="preserve"> деятельности которых является территория одного из субъектов Российской Федерации, участвующих в эксперименте, а также устанавливаются порядок  и условия начала и прекращения применения режима, объекты налогообложения, налоговая база, налоговый период, порядок уплаты, бюджеты бюджетной системы Российской Федерации, в которые подлежит зачислению данный доход, нормативы его распределения между бюджетами и т.</w:t>
      </w:r>
      <w:r w:rsidR="00361EF1">
        <w:rPr>
          <w:sz w:val="24"/>
          <w:szCs w:val="24"/>
        </w:rPr>
        <w:t xml:space="preserve"> </w:t>
      </w:r>
      <w:r w:rsidRPr="001F7F77">
        <w:rPr>
          <w:sz w:val="24"/>
          <w:szCs w:val="24"/>
        </w:rPr>
        <w:t>д.</w:t>
      </w:r>
    </w:p>
    <w:p w:rsidR="001F7F77" w:rsidRPr="001F7F77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b/>
          <w:sz w:val="24"/>
          <w:szCs w:val="24"/>
        </w:rPr>
      </w:pPr>
      <w:r w:rsidRPr="001F7F77">
        <w:rPr>
          <w:sz w:val="24"/>
          <w:szCs w:val="24"/>
        </w:rPr>
        <w:t xml:space="preserve">В то же время следует отметить, что </w:t>
      </w:r>
      <w:r w:rsidRPr="001F7F77">
        <w:rPr>
          <w:b/>
          <w:sz w:val="24"/>
          <w:szCs w:val="24"/>
        </w:rPr>
        <w:t>отдельные меры не являются исчерпывающими и реализация ряда задач не завершена.</w:t>
      </w:r>
    </w:p>
    <w:p w:rsidR="001F7F77" w:rsidRPr="003F28FE" w:rsidRDefault="003F28FE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3F28FE">
        <w:rPr>
          <w:sz w:val="24"/>
          <w:szCs w:val="24"/>
        </w:rPr>
        <w:t xml:space="preserve">Требуется продолжение работы </w:t>
      </w:r>
      <w:r w:rsidR="00C1240E">
        <w:rPr>
          <w:sz w:val="24"/>
          <w:szCs w:val="24"/>
        </w:rPr>
        <w:t>по уточнению мероприятий, показателей</w:t>
      </w:r>
      <w:r w:rsidRPr="003F28FE">
        <w:rPr>
          <w:sz w:val="24"/>
          <w:szCs w:val="24"/>
        </w:rPr>
        <w:t xml:space="preserve"> </w:t>
      </w:r>
      <w:r w:rsidRPr="003F28FE">
        <w:rPr>
          <w:b/>
          <w:sz w:val="24"/>
          <w:szCs w:val="24"/>
        </w:rPr>
        <w:t xml:space="preserve">национальных проектов (программ) </w:t>
      </w:r>
      <w:r w:rsidRPr="003F28FE">
        <w:rPr>
          <w:sz w:val="24"/>
          <w:szCs w:val="24"/>
        </w:rPr>
        <w:t>и входящих в их состав федеральных проектов</w:t>
      </w:r>
      <w:r w:rsidRPr="00D72F7F">
        <w:rPr>
          <w:sz w:val="24"/>
          <w:szCs w:val="24"/>
        </w:rPr>
        <w:t xml:space="preserve">, </w:t>
      </w:r>
      <w:r w:rsidRPr="003F28FE">
        <w:rPr>
          <w:sz w:val="24"/>
          <w:szCs w:val="24"/>
        </w:rPr>
        <w:t xml:space="preserve">по совершенствованию </w:t>
      </w:r>
      <w:r w:rsidR="00C1240E">
        <w:rPr>
          <w:sz w:val="24"/>
          <w:szCs w:val="24"/>
        </w:rPr>
        <w:t xml:space="preserve">организации и </w:t>
      </w:r>
      <w:r w:rsidRPr="003F28FE">
        <w:rPr>
          <w:sz w:val="24"/>
          <w:szCs w:val="24"/>
        </w:rPr>
        <w:t>системы управления национальными проектами (программами).</w:t>
      </w:r>
    </w:p>
    <w:p w:rsidR="001F7F77" w:rsidRPr="009C4410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4"/>
          <w:szCs w:val="24"/>
        </w:rPr>
      </w:pPr>
      <w:r w:rsidRPr="009C4410">
        <w:rPr>
          <w:sz w:val="24"/>
          <w:szCs w:val="24"/>
        </w:rPr>
        <w:t xml:space="preserve">Анализ докладов Минэкономразвития России </w:t>
      </w:r>
      <w:r w:rsidRPr="009C4410">
        <w:rPr>
          <w:b/>
          <w:sz w:val="24"/>
          <w:szCs w:val="24"/>
        </w:rPr>
        <w:t>о ходе выполнения плана действий,</w:t>
      </w:r>
      <w:r w:rsidRPr="009C4410">
        <w:rPr>
          <w:sz w:val="24"/>
          <w:szCs w:val="24"/>
        </w:rPr>
        <w:t xml:space="preserve"> представленных в Правительство Российской Федерации (письма от 15 октября 2018 г. №</w:t>
      </w:r>
      <w:r w:rsidR="00390260">
        <w:rPr>
          <w:sz w:val="24"/>
          <w:szCs w:val="24"/>
        </w:rPr>
        <w:t> </w:t>
      </w:r>
      <w:r w:rsidRPr="009C4410">
        <w:rPr>
          <w:sz w:val="24"/>
          <w:szCs w:val="24"/>
        </w:rPr>
        <w:t xml:space="preserve">29786-АТ/Д03и, от 29 декабря 2018 г. № 39344-АТ/Д03и), свидетельствует о </w:t>
      </w:r>
      <w:r w:rsidRPr="009C4410">
        <w:rPr>
          <w:b/>
          <w:sz w:val="24"/>
          <w:szCs w:val="24"/>
        </w:rPr>
        <w:t>недостаточной оперативности</w:t>
      </w:r>
      <w:r w:rsidRPr="009C4410">
        <w:rPr>
          <w:sz w:val="24"/>
          <w:szCs w:val="24"/>
        </w:rPr>
        <w:t xml:space="preserve"> федеральных органов исполнительной власти в его реализации. </w:t>
      </w:r>
      <w:r w:rsidR="009C4410" w:rsidRPr="009C4410">
        <w:rPr>
          <w:sz w:val="24"/>
          <w:szCs w:val="24"/>
        </w:rPr>
        <w:t>Из запланированных к принятию в 2018 году 19 правовых актов (включая законы Российской Федерации, постановления и распоряжения Правительства Российской Федерации) принято 7 актов, по трем проектам актов ответственными исполнителями доложено о нецелесообразности их принятия в связи с урегулированностью вопросов в действующем законодательстве. При этом</w:t>
      </w:r>
      <w:r w:rsidR="009C4410">
        <w:rPr>
          <w:sz w:val="24"/>
          <w:szCs w:val="24"/>
        </w:rPr>
        <w:t xml:space="preserve"> </w:t>
      </w:r>
      <w:r w:rsidRPr="009C4410">
        <w:rPr>
          <w:sz w:val="24"/>
          <w:szCs w:val="24"/>
        </w:rPr>
        <w:t>основной причиной неисполнения или исполнения позже установленного срока подготовки правовых актов является длительность процедуры межведомственного согласования.</w:t>
      </w:r>
    </w:p>
    <w:p w:rsidR="00F54579" w:rsidRPr="001333CF" w:rsidRDefault="001F7F77" w:rsidP="007F79B6">
      <w:pPr>
        <w:pStyle w:val="a6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</w:pPr>
      <w:r w:rsidRPr="009C4410">
        <w:rPr>
          <w:sz w:val="24"/>
          <w:szCs w:val="24"/>
        </w:rPr>
        <w:t xml:space="preserve">Для завершения работы по закреплению правового статуса </w:t>
      </w:r>
      <w:proofErr w:type="spellStart"/>
      <w:r w:rsidRPr="009C4410">
        <w:rPr>
          <w:b/>
          <w:sz w:val="24"/>
          <w:szCs w:val="24"/>
        </w:rPr>
        <w:t>самозанятых</w:t>
      </w:r>
      <w:proofErr w:type="spellEnd"/>
      <w:r w:rsidRPr="009C4410">
        <w:rPr>
          <w:b/>
          <w:sz w:val="24"/>
          <w:szCs w:val="24"/>
        </w:rPr>
        <w:t xml:space="preserve"> граждан</w:t>
      </w:r>
      <w:r w:rsidRPr="009C4410">
        <w:rPr>
          <w:sz w:val="24"/>
          <w:szCs w:val="24"/>
        </w:rPr>
        <w:t xml:space="preserve"> в ближайшей перспективе требуется всесторонний </w:t>
      </w:r>
      <w:r w:rsidRPr="009C4410">
        <w:rPr>
          <w:b/>
          <w:sz w:val="24"/>
          <w:szCs w:val="24"/>
        </w:rPr>
        <w:t>анализ эффективности эксперимента</w:t>
      </w:r>
      <w:r w:rsidRPr="009C4410">
        <w:rPr>
          <w:sz w:val="24"/>
          <w:szCs w:val="24"/>
        </w:rPr>
        <w:t xml:space="preserve"> по установлению на отдельных территориях специального налогового режима и </w:t>
      </w:r>
      <w:r w:rsidRPr="009C4410">
        <w:rPr>
          <w:b/>
          <w:sz w:val="24"/>
          <w:szCs w:val="24"/>
        </w:rPr>
        <w:t>целесообразности его распространения</w:t>
      </w:r>
      <w:r w:rsidRPr="009C4410">
        <w:rPr>
          <w:sz w:val="24"/>
          <w:szCs w:val="24"/>
        </w:rPr>
        <w:t xml:space="preserve"> на всей территории Российской Федерации.</w:t>
      </w:r>
    </w:p>
    <w:sectPr w:rsidR="00F54579" w:rsidRPr="001333CF" w:rsidSect="00495447">
      <w:headerReference w:type="default" r:id="rId9"/>
      <w:pgSz w:w="11906" w:h="16838"/>
      <w:pgMar w:top="1134" w:right="1133" w:bottom="1134" w:left="1134" w:header="708" w:footer="708" w:gutter="0"/>
      <w:pgNumType w:start="9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98" w:rsidRDefault="00EA6898" w:rsidP="004C59F0">
      <w:pPr>
        <w:spacing w:after="0" w:line="240" w:lineRule="auto"/>
      </w:pPr>
      <w:r>
        <w:separator/>
      </w:r>
    </w:p>
  </w:endnote>
  <w:endnote w:type="continuationSeparator" w:id="0">
    <w:p w:rsidR="00EA6898" w:rsidRDefault="00EA6898" w:rsidP="004C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98" w:rsidRDefault="00EA6898" w:rsidP="004C59F0">
      <w:pPr>
        <w:spacing w:after="0" w:line="240" w:lineRule="auto"/>
      </w:pPr>
      <w:r>
        <w:separator/>
      </w:r>
    </w:p>
  </w:footnote>
  <w:footnote w:type="continuationSeparator" w:id="0">
    <w:p w:rsidR="00EA6898" w:rsidRDefault="00EA6898" w:rsidP="004C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61454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4DB8" w:rsidRPr="00FF4DB8" w:rsidRDefault="00FF4DB8">
        <w:pPr>
          <w:pStyle w:val="ad"/>
          <w:jc w:val="center"/>
          <w:rPr>
            <w:sz w:val="24"/>
            <w:szCs w:val="24"/>
          </w:rPr>
        </w:pPr>
        <w:r w:rsidRPr="00FF4DB8">
          <w:rPr>
            <w:sz w:val="24"/>
            <w:szCs w:val="24"/>
          </w:rPr>
          <w:fldChar w:fldCharType="begin"/>
        </w:r>
        <w:r w:rsidRPr="00FF4DB8">
          <w:rPr>
            <w:sz w:val="24"/>
            <w:szCs w:val="24"/>
          </w:rPr>
          <w:instrText>PAGE   \* MERGEFORMAT</w:instrText>
        </w:r>
        <w:r w:rsidRPr="00FF4DB8">
          <w:rPr>
            <w:sz w:val="24"/>
            <w:szCs w:val="24"/>
          </w:rPr>
          <w:fldChar w:fldCharType="separate"/>
        </w:r>
        <w:r w:rsidR="007C592C">
          <w:rPr>
            <w:noProof/>
            <w:sz w:val="24"/>
            <w:szCs w:val="24"/>
          </w:rPr>
          <w:t>97</w:t>
        </w:r>
        <w:r w:rsidRPr="00FF4DB8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17700A0"/>
    <w:multiLevelType w:val="hybridMultilevel"/>
    <w:tmpl w:val="645CBBDA"/>
    <w:lvl w:ilvl="0" w:tplc="5A48E2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73F77"/>
    <w:multiLevelType w:val="hybridMultilevel"/>
    <w:tmpl w:val="FCEEB982"/>
    <w:lvl w:ilvl="0" w:tplc="9CEEFD9E">
      <w:numFmt w:val="bullet"/>
      <w:lvlText w:val="•"/>
      <w:lvlJc w:val="left"/>
      <w:pPr>
        <w:ind w:left="13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62FC316C"/>
    <w:multiLevelType w:val="hybridMultilevel"/>
    <w:tmpl w:val="D0668C36"/>
    <w:lvl w:ilvl="0" w:tplc="9CEEFD9E">
      <w:numFmt w:val="bullet"/>
      <w:lvlText w:val="•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17349F"/>
    <w:multiLevelType w:val="hybridMultilevel"/>
    <w:tmpl w:val="5E8ECA78"/>
    <w:lvl w:ilvl="0" w:tplc="9CEEFD9E">
      <w:numFmt w:val="bullet"/>
      <w:lvlText w:val="•"/>
      <w:lvlJc w:val="left"/>
      <w:pPr>
        <w:ind w:left="957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655019"/>
    <w:multiLevelType w:val="hybridMultilevel"/>
    <w:tmpl w:val="E9865740"/>
    <w:lvl w:ilvl="0" w:tplc="9CEEFD9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89C3CB6"/>
    <w:multiLevelType w:val="hybridMultilevel"/>
    <w:tmpl w:val="F67EDE00"/>
    <w:lvl w:ilvl="0" w:tplc="9CEEFD9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AC"/>
    <w:rsid w:val="0000366B"/>
    <w:rsid w:val="00021E47"/>
    <w:rsid w:val="00023362"/>
    <w:rsid w:val="000365F8"/>
    <w:rsid w:val="00041770"/>
    <w:rsid w:val="00046CC3"/>
    <w:rsid w:val="00077FB2"/>
    <w:rsid w:val="000818CF"/>
    <w:rsid w:val="000A0D7A"/>
    <w:rsid w:val="000C0438"/>
    <w:rsid w:val="000C0B97"/>
    <w:rsid w:val="000F2862"/>
    <w:rsid w:val="00132AF1"/>
    <w:rsid w:val="001333CF"/>
    <w:rsid w:val="001776E8"/>
    <w:rsid w:val="001B0D7D"/>
    <w:rsid w:val="001B24FA"/>
    <w:rsid w:val="001D6678"/>
    <w:rsid w:val="001F7F77"/>
    <w:rsid w:val="00230CE9"/>
    <w:rsid w:val="002352E0"/>
    <w:rsid w:val="00235890"/>
    <w:rsid w:val="00235E19"/>
    <w:rsid w:val="00237B8B"/>
    <w:rsid w:val="00237E10"/>
    <w:rsid w:val="00250A09"/>
    <w:rsid w:val="0026096E"/>
    <w:rsid w:val="00284444"/>
    <w:rsid w:val="0028777F"/>
    <w:rsid w:val="00297AAC"/>
    <w:rsid w:val="002A3BDD"/>
    <w:rsid w:val="002B17FB"/>
    <w:rsid w:val="002B6A54"/>
    <w:rsid w:val="002D7AF1"/>
    <w:rsid w:val="00306897"/>
    <w:rsid w:val="00322A4E"/>
    <w:rsid w:val="00337697"/>
    <w:rsid w:val="003604BD"/>
    <w:rsid w:val="00360541"/>
    <w:rsid w:val="00361EF1"/>
    <w:rsid w:val="00381FC4"/>
    <w:rsid w:val="003847C1"/>
    <w:rsid w:val="00385293"/>
    <w:rsid w:val="00390260"/>
    <w:rsid w:val="003B2415"/>
    <w:rsid w:val="003D5BEE"/>
    <w:rsid w:val="003F13F0"/>
    <w:rsid w:val="003F28FE"/>
    <w:rsid w:val="00400F20"/>
    <w:rsid w:val="004200F9"/>
    <w:rsid w:val="004263E4"/>
    <w:rsid w:val="004376DE"/>
    <w:rsid w:val="00494D0C"/>
    <w:rsid w:val="00495447"/>
    <w:rsid w:val="004C0CD3"/>
    <w:rsid w:val="004C59F0"/>
    <w:rsid w:val="004D73F6"/>
    <w:rsid w:val="004E1597"/>
    <w:rsid w:val="00521237"/>
    <w:rsid w:val="00536CE9"/>
    <w:rsid w:val="00542F49"/>
    <w:rsid w:val="005634DA"/>
    <w:rsid w:val="005B2307"/>
    <w:rsid w:val="005B49E3"/>
    <w:rsid w:val="005E46D8"/>
    <w:rsid w:val="005F0FA4"/>
    <w:rsid w:val="005F1DE6"/>
    <w:rsid w:val="005F5A8B"/>
    <w:rsid w:val="00602A22"/>
    <w:rsid w:val="00606DEF"/>
    <w:rsid w:val="00636C3B"/>
    <w:rsid w:val="00664909"/>
    <w:rsid w:val="00672DD5"/>
    <w:rsid w:val="0069474A"/>
    <w:rsid w:val="00694BFD"/>
    <w:rsid w:val="006F73FD"/>
    <w:rsid w:val="007C592C"/>
    <w:rsid w:val="007D0AD7"/>
    <w:rsid w:val="007D2A64"/>
    <w:rsid w:val="007E2DD6"/>
    <w:rsid w:val="007F04EF"/>
    <w:rsid w:val="007F79B6"/>
    <w:rsid w:val="00802E00"/>
    <w:rsid w:val="00826CA2"/>
    <w:rsid w:val="00831400"/>
    <w:rsid w:val="00832720"/>
    <w:rsid w:val="00864525"/>
    <w:rsid w:val="0086482B"/>
    <w:rsid w:val="00866444"/>
    <w:rsid w:val="00873D96"/>
    <w:rsid w:val="0089647E"/>
    <w:rsid w:val="008D7885"/>
    <w:rsid w:val="00917E0B"/>
    <w:rsid w:val="0093014D"/>
    <w:rsid w:val="00937585"/>
    <w:rsid w:val="00947521"/>
    <w:rsid w:val="009653CF"/>
    <w:rsid w:val="00973DDE"/>
    <w:rsid w:val="009A5929"/>
    <w:rsid w:val="009C4410"/>
    <w:rsid w:val="009F3149"/>
    <w:rsid w:val="00A304A5"/>
    <w:rsid w:val="00A3187E"/>
    <w:rsid w:val="00A70107"/>
    <w:rsid w:val="00A73498"/>
    <w:rsid w:val="00A828C5"/>
    <w:rsid w:val="00A8488E"/>
    <w:rsid w:val="00A85C4C"/>
    <w:rsid w:val="00A87CE8"/>
    <w:rsid w:val="00AF13FC"/>
    <w:rsid w:val="00B07361"/>
    <w:rsid w:val="00B10512"/>
    <w:rsid w:val="00B13B72"/>
    <w:rsid w:val="00B1491B"/>
    <w:rsid w:val="00B933B5"/>
    <w:rsid w:val="00BA45FB"/>
    <w:rsid w:val="00BB0629"/>
    <w:rsid w:val="00BF4F25"/>
    <w:rsid w:val="00C0338A"/>
    <w:rsid w:val="00C1240E"/>
    <w:rsid w:val="00C17EDD"/>
    <w:rsid w:val="00C34A32"/>
    <w:rsid w:val="00C41284"/>
    <w:rsid w:val="00C6011E"/>
    <w:rsid w:val="00C65FE0"/>
    <w:rsid w:val="00C66097"/>
    <w:rsid w:val="00D04CB3"/>
    <w:rsid w:val="00D461D2"/>
    <w:rsid w:val="00D46F61"/>
    <w:rsid w:val="00D5016C"/>
    <w:rsid w:val="00D529F6"/>
    <w:rsid w:val="00D5632D"/>
    <w:rsid w:val="00D72F7F"/>
    <w:rsid w:val="00D82EE2"/>
    <w:rsid w:val="00D908F8"/>
    <w:rsid w:val="00D94134"/>
    <w:rsid w:val="00D95D7E"/>
    <w:rsid w:val="00DD6033"/>
    <w:rsid w:val="00DF140F"/>
    <w:rsid w:val="00DF1ECE"/>
    <w:rsid w:val="00E17152"/>
    <w:rsid w:val="00E36DDD"/>
    <w:rsid w:val="00E46D71"/>
    <w:rsid w:val="00EA6898"/>
    <w:rsid w:val="00EE46D6"/>
    <w:rsid w:val="00EE63F5"/>
    <w:rsid w:val="00EF2BE4"/>
    <w:rsid w:val="00F05ECA"/>
    <w:rsid w:val="00F068C5"/>
    <w:rsid w:val="00F34DF6"/>
    <w:rsid w:val="00F54579"/>
    <w:rsid w:val="00F96A43"/>
    <w:rsid w:val="00FA76C2"/>
    <w:rsid w:val="00FE4B9B"/>
    <w:rsid w:val="00FF4DB8"/>
    <w:rsid w:val="00F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97AAC"/>
    <w:pPr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AAC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исполнитель"/>
    <w:basedOn w:val="a"/>
    <w:rsid w:val="00297AAC"/>
    <w:pPr>
      <w:spacing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297A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97AAC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297AAC"/>
    <w:pPr>
      <w:jc w:val="center"/>
    </w:pPr>
    <w:rPr>
      <w:b/>
      <w:sz w:val="24"/>
      <w:szCs w:val="20"/>
    </w:rPr>
  </w:style>
  <w:style w:type="character" w:customStyle="1" w:styleId="a5">
    <w:name w:val="Название Знак"/>
    <w:basedOn w:val="a0"/>
    <w:link w:val="a4"/>
    <w:uiPriority w:val="99"/>
    <w:rsid w:val="00297A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297AAC"/>
    <w:pPr>
      <w:spacing w:after="200" w:line="276" w:lineRule="auto"/>
      <w:ind w:left="720"/>
    </w:pPr>
    <w:rPr>
      <w:lang w:eastAsia="en-US"/>
    </w:rPr>
  </w:style>
  <w:style w:type="paragraph" w:styleId="a6">
    <w:name w:val="List Paragraph"/>
    <w:aliases w:val="A_маркированный_список,текст документа"/>
    <w:basedOn w:val="a"/>
    <w:link w:val="a7"/>
    <w:uiPriority w:val="34"/>
    <w:qFormat/>
    <w:rsid w:val="00297AAC"/>
    <w:pPr>
      <w:ind w:left="720"/>
      <w:contextualSpacing/>
    </w:pPr>
  </w:style>
  <w:style w:type="character" w:customStyle="1" w:styleId="a7">
    <w:name w:val="Абзац списка Знак"/>
    <w:aliases w:val="A_маркированный_список Знак,текст документа Знак"/>
    <w:link w:val="a6"/>
    <w:uiPriority w:val="34"/>
    <w:locked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(2)_"/>
    <w:basedOn w:val="a0"/>
    <w:link w:val="21"/>
    <w:rsid w:val="00297AAC"/>
    <w:rPr>
      <w:rFonts w:eastAsia="Times New Roman"/>
      <w:sz w:val="29"/>
      <w:szCs w:val="29"/>
      <w:shd w:val="clear" w:color="auto" w:fill="FFFFFF"/>
    </w:rPr>
  </w:style>
  <w:style w:type="paragraph" w:customStyle="1" w:styleId="21">
    <w:name w:val="Основной текст (2)"/>
    <w:basedOn w:val="a"/>
    <w:link w:val="20"/>
    <w:qFormat/>
    <w:rsid w:val="00297AAC"/>
    <w:pPr>
      <w:widowControl w:val="0"/>
      <w:shd w:val="clear" w:color="auto" w:fill="FFFFFF"/>
      <w:spacing w:after="300" w:line="360" w:lineRule="exact"/>
      <w:jc w:val="center"/>
    </w:pPr>
    <w:rPr>
      <w:rFonts w:asciiTheme="minorHAnsi" w:hAnsiTheme="minorHAnsi" w:cstheme="minorBidi"/>
      <w:sz w:val="29"/>
      <w:szCs w:val="29"/>
      <w:lang w:eastAsia="en-US"/>
    </w:rPr>
  </w:style>
  <w:style w:type="paragraph" w:styleId="a8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9"/>
    <w:rsid w:val="00297AAC"/>
    <w:pPr>
      <w:widowControl w:val="0"/>
      <w:spacing w:line="240" w:lineRule="auto"/>
      <w:ind w:firstLine="485"/>
    </w:pPr>
    <w:rPr>
      <w:rFonts w:ascii="Arial" w:hAnsi="Arial"/>
      <w:snapToGrid w:val="0"/>
      <w:color w:val="000000"/>
      <w:sz w:val="24"/>
      <w:szCs w:val="20"/>
    </w:rPr>
  </w:style>
  <w:style w:type="character" w:customStyle="1" w:styleId="a9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8"/>
    <w:rsid w:val="00297AAC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customStyle="1" w:styleId="Default">
    <w:name w:val="Default"/>
    <w:rsid w:val="00297A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a">
    <w:name w:val="Основной текст_"/>
    <w:basedOn w:val="a0"/>
    <w:link w:val="12"/>
    <w:rsid w:val="00297AAC"/>
    <w:rPr>
      <w:rFonts w:eastAsia="Times New Roman"/>
      <w:i/>
      <w:iCs/>
      <w:shd w:val="clear" w:color="auto" w:fill="FFFFFF"/>
    </w:rPr>
  </w:style>
  <w:style w:type="paragraph" w:customStyle="1" w:styleId="12">
    <w:name w:val="Основной текст1"/>
    <w:basedOn w:val="a"/>
    <w:link w:val="aa"/>
    <w:rsid w:val="00297AAC"/>
    <w:pPr>
      <w:widowControl w:val="0"/>
      <w:shd w:val="clear" w:color="auto" w:fill="FFFFFF"/>
      <w:spacing w:line="274" w:lineRule="exact"/>
    </w:pPr>
    <w:rPr>
      <w:rFonts w:asciiTheme="minorHAnsi" w:hAnsiTheme="minorHAnsi" w:cstheme="minorBidi"/>
      <w:i/>
      <w:iCs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97A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7AA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Цветовое выделение"/>
    <w:rsid w:val="00297AAC"/>
    <w:rPr>
      <w:b/>
      <w:bCs/>
      <w:color w:val="26282F"/>
    </w:rPr>
  </w:style>
  <w:style w:type="character" w:customStyle="1" w:styleId="af2">
    <w:name w:val="Гипертекстовая ссылка"/>
    <w:rsid w:val="00297AAC"/>
    <w:rPr>
      <w:b/>
      <w:bCs/>
      <w:color w:val="106BBE"/>
    </w:rPr>
  </w:style>
  <w:style w:type="paragraph" w:customStyle="1" w:styleId="af3">
    <w:name w:val="Документ"/>
    <w:basedOn w:val="a"/>
    <w:link w:val="af4"/>
    <w:rsid w:val="00297AAC"/>
    <w:rPr>
      <w:szCs w:val="20"/>
    </w:rPr>
  </w:style>
  <w:style w:type="character" w:customStyle="1" w:styleId="af4">
    <w:name w:val="Документ Знак"/>
    <w:link w:val="af3"/>
    <w:rsid w:val="00297A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698610">
    <w:name w:val="rvps698610"/>
    <w:basedOn w:val="a"/>
    <w:rsid w:val="00297AAC"/>
    <w:pPr>
      <w:spacing w:after="150" w:line="240" w:lineRule="auto"/>
      <w:ind w:right="300"/>
    </w:pPr>
    <w:rPr>
      <w:rFonts w:eastAsia="Calibri"/>
      <w:sz w:val="24"/>
      <w:szCs w:val="24"/>
    </w:rPr>
  </w:style>
  <w:style w:type="paragraph" w:styleId="af5">
    <w:name w:val="Normal (Web)"/>
    <w:basedOn w:val="a"/>
    <w:uiPriority w:val="99"/>
    <w:rsid w:val="00297AAC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character" w:styleId="af6">
    <w:name w:val="Hyperlink"/>
    <w:rsid w:val="00297AAC"/>
    <w:rPr>
      <w:strike w:val="0"/>
      <w:dstrike w:val="0"/>
      <w:color w:val="00289B"/>
      <w:u w:val="none"/>
      <w:effect w:val="none"/>
    </w:rPr>
  </w:style>
  <w:style w:type="paragraph" w:customStyle="1" w:styleId="p1">
    <w:name w:val="p1"/>
    <w:basedOn w:val="a"/>
    <w:rsid w:val="00297AAC"/>
    <w:pPr>
      <w:spacing w:after="150" w:line="240" w:lineRule="auto"/>
    </w:pPr>
    <w:rPr>
      <w:sz w:val="24"/>
      <w:szCs w:val="24"/>
    </w:rPr>
  </w:style>
  <w:style w:type="paragraph" w:styleId="af7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нак,F1"/>
    <w:basedOn w:val="a"/>
    <w:link w:val="af8"/>
    <w:uiPriority w:val="99"/>
    <w:qFormat/>
    <w:rsid w:val="00297AAC"/>
    <w:pPr>
      <w:spacing w:line="240" w:lineRule="auto"/>
    </w:pPr>
    <w:rPr>
      <w:rFonts w:ascii="Calibri" w:hAnsi="Calibri"/>
      <w:sz w:val="20"/>
      <w:szCs w:val="20"/>
      <w:lang w:eastAsia="en-US"/>
    </w:rPr>
  </w:style>
  <w:style w:type="character" w:customStyle="1" w:styleId="af8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нак Знак"/>
    <w:basedOn w:val="a0"/>
    <w:link w:val="af7"/>
    <w:uiPriority w:val="99"/>
    <w:rsid w:val="00297AAC"/>
    <w:rPr>
      <w:rFonts w:ascii="Calibri" w:eastAsia="Times New Roman" w:hAnsi="Calibri" w:cs="Times New Roman"/>
      <w:sz w:val="20"/>
      <w:szCs w:val="20"/>
    </w:rPr>
  </w:style>
  <w:style w:type="character" w:styleId="af9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qFormat/>
    <w:rsid w:val="00297AAC"/>
    <w:rPr>
      <w:rFonts w:cs="Times New Roman"/>
      <w:vertAlign w:val="superscript"/>
    </w:rPr>
  </w:style>
  <w:style w:type="character" w:customStyle="1" w:styleId="CharStyle5">
    <w:name w:val="Char Style 5"/>
    <w:link w:val="Style4"/>
    <w:uiPriority w:val="99"/>
    <w:locked/>
    <w:rsid w:val="00297AAC"/>
    <w:rPr>
      <w:sz w:val="30"/>
      <w:szCs w:val="3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297AAC"/>
    <w:pPr>
      <w:widowControl w:val="0"/>
      <w:shd w:val="clear" w:color="auto" w:fill="FFFFFF"/>
      <w:spacing w:before="840" w:line="552" w:lineRule="exact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fa">
    <w:name w:val="Базовый"/>
    <w:rsid w:val="00297AAC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</w:rPr>
  </w:style>
  <w:style w:type="table" w:styleId="afb">
    <w:name w:val="Table Grid"/>
    <w:basedOn w:val="a1"/>
    <w:uiPriority w:val="39"/>
    <w:rsid w:val="00297AA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JurTerm">
    <w:name w:val="ConsPlusJurTerm"/>
    <w:uiPriority w:val="99"/>
    <w:rsid w:val="00297A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customStyle="1" w:styleId="2Georgia12pt">
    <w:name w:val="Основной текст (2) + Georgia;12 pt;Курсив"/>
    <w:basedOn w:val="20"/>
    <w:rsid w:val="00297AAC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0"/>
    <w:rsid w:val="00297AA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harStyle3">
    <w:name w:val="Char Style 3"/>
    <w:basedOn w:val="a0"/>
    <w:link w:val="Style2"/>
    <w:uiPriority w:val="99"/>
    <w:locked/>
    <w:rsid w:val="00297AAC"/>
    <w:rPr>
      <w:rFonts w:cs="Times New Roman"/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97AAC"/>
    <w:pPr>
      <w:widowControl w:val="0"/>
      <w:shd w:val="clear" w:color="auto" w:fill="FFFFFF"/>
      <w:spacing w:line="490" w:lineRule="exact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29pt">
    <w:name w:val="Основной текст (2) + 9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customStyle="1" w:styleId="readerarticlelead">
    <w:name w:val="reader_article_lead"/>
    <w:basedOn w:val="a"/>
    <w:rsid w:val="00297AA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">
    <w:name w:val="List Bullet 2"/>
    <w:basedOn w:val="a"/>
    <w:uiPriority w:val="99"/>
    <w:rsid w:val="00297AAC"/>
    <w:pPr>
      <w:numPr>
        <w:numId w:val="9"/>
      </w:numPr>
      <w:ind w:left="0" w:firstLine="0"/>
    </w:pPr>
    <w:rPr>
      <w:szCs w:val="20"/>
    </w:rPr>
  </w:style>
  <w:style w:type="table" w:customStyle="1" w:styleId="44">
    <w:name w:val="Сетка таблицы44"/>
    <w:basedOn w:val="a1"/>
    <w:uiPriority w:val="39"/>
    <w:rsid w:val="00B13B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b"/>
    <w:uiPriority w:val="59"/>
    <w:rsid w:val="002A3BD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iPriority w:val="99"/>
    <w:semiHidden/>
    <w:unhideWhenUsed/>
    <w:rsid w:val="004C59F0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C59F0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4C59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C59F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C59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4C59F0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4C59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basedOn w:val="a0"/>
    <w:uiPriority w:val="99"/>
    <w:semiHidden/>
    <w:unhideWhenUsed/>
    <w:rsid w:val="004C59F0"/>
    <w:rPr>
      <w:vertAlign w:val="superscript"/>
    </w:rPr>
  </w:style>
  <w:style w:type="paragraph" w:styleId="aff4">
    <w:name w:val="Body Text"/>
    <w:basedOn w:val="a"/>
    <w:link w:val="aff5"/>
    <w:uiPriority w:val="99"/>
    <w:semiHidden/>
    <w:unhideWhenUsed/>
    <w:rsid w:val="00832720"/>
    <w:pPr>
      <w:spacing w:after="120"/>
    </w:pPr>
  </w:style>
  <w:style w:type="character" w:customStyle="1" w:styleId="aff5">
    <w:name w:val="Основной текст Знак"/>
    <w:basedOn w:val="a0"/>
    <w:link w:val="aff4"/>
    <w:uiPriority w:val="99"/>
    <w:semiHidden/>
    <w:rsid w:val="0083272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97AAC"/>
    <w:pPr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AAC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исполнитель"/>
    <w:basedOn w:val="a"/>
    <w:rsid w:val="00297AAC"/>
    <w:pPr>
      <w:spacing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rsid w:val="00297A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97AAC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uiPriority w:val="99"/>
    <w:qFormat/>
    <w:rsid w:val="00297AAC"/>
    <w:pPr>
      <w:jc w:val="center"/>
    </w:pPr>
    <w:rPr>
      <w:b/>
      <w:sz w:val="24"/>
      <w:szCs w:val="20"/>
    </w:rPr>
  </w:style>
  <w:style w:type="character" w:customStyle="1" w:styleId="a5">
    <w:name w:val="Название Знак"/>
    <w:basedOn w:val="a0"/>
    <w:link w:val="a4"/>
    <w:uiPriority w:val="99"/>
    <w:rsid w:val="00297A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297AAC"/>
    <w:pPr>
      <w:spacing w:after="200" w:line="276" w:lineRule="auto"/>
      <w:ind w:left="720"/>
    </w:pPr>
    <w:rPr>
      <w:lang w:eastAsia="en-US"/>
    </w:rPr>
  </w:style>
  <w:style w:type="paragraph" w:styleId="a6">
    <w:name w:val="List Paragraph"/>
    <w:aliases w:val="A_маркированный_список,текст документа"/>
    <w:basedOn w:val="a"/>
    <w:link w:val="a7"/>
    <w:uiPriority w:val="34"/>
    <w:qFormat/>
    <w:rsid w:val="00297AAC"/>
    <w:pPr>
      <w:ind w:left="720"/>
      <w:contextualSpacing/>
    </w:pPr>
  </w:style>
  <w:style w:type="character" w:customStyle="1" w:styleId="a7">
    <w:name w:val="Абзац списка Знак"/>
    <w:aliases w:val="A_маркированный_список Знак,текст документа Знак"/>
    <w:link w:val="a6"/>
    <w:uiPriority w:val="34"/>
    <w:locked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(2)_"/>
    <w:basedOn w:val="a0"/>
    <w:link w:val="21"/>
    <w:rsid w:val="00297AAC"/>
    <w:rPr>
      <w:rFonts w:eastAsia="Times New Roman"/>
      <w:sz w:val="29"/>
      <w:szCs w:val="29"/>
      <w:shd w:val="clear" w:color="auto" w:fill="FFFFFF"/>
    </w:rPr>
  </w:style>
  <w:style w:type="paragraph" w:customStyle="1" w:styleId="21">
    <w:name w:val="Основной текст (2)"/>
    <w:basedOn w:val="a"/>
    <w:link w:val="20"/>
    <w:qFormat/>
    <w:rsid w:val="00297AAC"/>
    <w:pPr>
      <w:widowControl w:val="0"/>
      <w:shd w:val="clear" w:color="auto" w:fill="FFFFFF"/>
      <w:spacing w:after="300" w:line="360" w:lineRule="exact"/>
      <w:jc w:val="center"/>
    </w:pPr>
    <w:rPr>
      <w:rFonts w:asciiTheme="minorHAnsi" w:hAnsiTheme="minorHAnsi" w:cstheme="minorBidi"/>
      <w:sz w:val="29"/>
      <w:szCs w:val="29"/>
      <w:lang w:eastAsia="en-US"/>
    </w:rPr>
  </w:style>
  <w:style w:type="paragraph" w:styleId="a8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9"/>
    <w:rsid w:val="00297AAC"/>
    <w:pPr>
      <w:widowControl w:val="0"/>
      <w:spacing w:line="240" w:lineRule="auto"/>
      <w:ind w:firstLine="485"/>
    </w:pPr>
    <w:rPr>
      <w:rFonts w:ascii="Arial" w:hAnsi="Arial"/>
      <w:snapToGrid w:val="0"/>
      <w:color w:val="000000"/>
      <w:sz w:val="24"/>
      <w:szCs w:val="20"/>
    </w:rPr>
  </w:style>
  <w:style w:type="character" w:customStyle="1" w:styleId="a9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8"/>
    <w:rsid w:val="00297AAC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customStyle="1" w:styleId="Default">
    <w:name w:val="Default"/>
    <w:rsid w:val="00297A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a">
    <w:name w:val="Основной текст_"/>
    <w:basedOn w:val="a0"/>
    <w:link w:val="12"/>
    <w:rsid w:val="00297AAC"/>
    <w:rPr>
      <w:rFonts w:eastAsia="Times New Roman"/>
      <w:i/>
      <w:iCs/>
      <w:shd w:val="clear" w:color="auto" w:fill="FFFFFF"/>
    </w:rPr>
  </w:style>
  <w:style w:type="paragraph" w:customStyle="1" w:styleId="12">
    <w:name w:val="Основной текст1"/>
    <w:basedOn w:val="a"/>
    <w:link w:val="aa"/>
    <w:rsid w:val="00297AAC"/>
    <w:pPr>
      <w:widowControl w:val="0"/>
      <w:shd w:val="clear" w:color="auto" w:fill="FFFFFF"/>
      <w:spacing w:line="274" w:lineRule="exact"/>
    </w:pPr>
    <w:rPr>
      <w:rFonts w:asciiTheme="minorHAnsi" w:hAnsiTheme="minorHAnsi" w:cstheme="minorBidi"/>
      <w:i/>
      <w:iCs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97A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7AA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97AA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97A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1">
    <w:name w:val="Цветовое выделение"/>
    <w:rsid w:val="00297AAC"/>
    <w:rPr>
      <w:b/>
      <w:bCs/>
      <w:color w:val="26282F"/>
    </w:rPr>
  </w:style>
  <w:style w:type="character" w:customStyle="1" w:styleId="af2">
    <w:name w:val="Гипертекстовая ссылка"/>
    <w:rsid w:val="00297AAC"/>
    <w:rPr>
      <w:b/>
      <w:bCs/>
      <w:color w:val="106BBE"/>
    </w:rPr>
  </w:style>
  <w:style w:type="paragraph" w:customStyle="1" w:styleId="af3">
    <w:name w:val="Документ"/>
    <w:basedOn w:val="a"/>
    <w:link w:val="af4"/>
    <w:rsid w:val="00297AAC"/>
    <w:rPr>
      <w:szCs w:val="20"/>
    </w:rPr>
  </w:style>
  <w:style w:type="character" w:customStyle="1" w:styleId="af4">
    <w:name w:val="Документ Знак"/>
    <w:link w:val="af3"/>
    <w:rsid w:val="00297A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698610">
    <w:name w:val="rvps698610"/>
    <w:basedOn w:val="a"/>
    <w:rsid w:val="00297AAC"/>
    <w:pPr>
      <w:spacing w:after="150" w:line="240" w:lineRule="auto"/>
      <w:ind w:right="300"/>
    </w:pPr>
    <w:rPr>
      <w:rFonts w:eastAsia="Calibri"/>
      <w:sz w:val="24"/>
      <w:szCs w:val="24"/>
    </w:rPr>
  </w:style>
  <w:style w:type="paragraph" w:styleId="af5">
    <w:name w:val="Normal (Web)"/>
    <w:basedOn w:val="a"/>
    <w:uiPriority w:val="99"/>
    <w:rsid w:val="00297AAC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character" w:styleId="af6">
    <w:name w:val="Hyperlink"/>
    <w:rsid w:val="00297AAC"/>
    <w:rPr>
      <w:strike w:val="0"/>
      <w:dstrike w:val="0"/>
      <w:color w:val="00289B"/>
      <w:u w:val="none"/>
      <w:effect w:val="none"/>
    </w:rPr>
  </w:style>
  <w:style w:type="paragraph" w:customStyle="1" w:styleId="p1">
    <w:name w:val="p1"/>
    <w:basedOn w:val="a"/>
    <w:rsid w:val="00297AAC"/>
    <w:pPr>
      <w:spacing w:after="150" w:line="240" w:lineRule="auto"/>
    </w:pPr>
    <w:rPr>
      <w:sz w:val="24"/>
      <w:szCs w:val="24"/>
    </w:rPr>
  </w:style>
  <w:style w:type="paragraph" w:styleId="af7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нак,F1"/>
    <w:basedOn w:val="a"/>
    <w:link w:val="af8"/>
    <w:uiPriority w:val="99"/>
    <w:qFormat/>
    <w:rsid w:val="00297AAC"/>
    <w:pPr>
      <w:spacing w:line="240" w:lineRule="auto"/>
    </w:pPr>
    <w:rPr>
      <w:rFonts w:ascii="Calibri" w:hAnsi="Calibri"/>
      <w:sz w:val="20"/>
      <w:szCs w:val="20"/>
      <w:lang w:eastAsia="en-US"/>
    </w:rPr>
  </w:style>
  <w:style w:type="character" w:customStyle="1" w:styleId="af8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нак Знак"/>
    <w:basedOn w:val="a0"/>
    <w:link w:val="af7"/>
    <w:uiPriority w:val="99"/>
    <w:rsid w:val="00297AAC"/>
    <w:rPr>
      <w:rFonts w:ascii="Calibri" w:eastAsia="Times New Roman" w:hAnsi="Calibri" w:cs="Times New Roman"/>
      <w:sz w:val="20"/>
      <w:szCs w:val="20"/>
    </w:rPr>
  </w:style>
  <w:style w:type="character" w:styleId="af9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qFormat/>
    <w:rsid w:val="00297AAC"/>
    <w:rPr>
      <w:rFonts w:cs="Times New Roman"/>
      <w:vertAlign w:val="superscript"/>
    </w:rPr>
  </w:style>
  <w:style w:type="character" w:customStyle="1" w:styleId="CharStyle5">
    <w:name w:val="Char Style 5"/>
    <w:link w:val="Style4"/>
    <w:uiPriority w:val="99"/>
    <w:locked/>
    <w:rsid w:val="00297AAC"/>
    <w:rPr>
      <w:sz w:val="30"/>
      <w:szCs w:val="3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297AAC"/>
    <w:pPr>
      <w:widowControl w:val="0"/>
      <w:shd w:val="clear" w:color="auto" w:fill="FFFFFF"/>
      <w:spacing w:before="840" w:line="552" w:lineRule="exact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fa">
    <w:name w:val="Базовый"/>
    <w:rsid w:val="00297AAC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</w:rPr>
  </w:style>
  <w:style w:type="table" w:styleId="afb">
    <w:name w:val="Table Grid"/>
    <w:basedOn w:val="a1"/>
    <w:uiPriority w:val="39"/>
    <w:rsid w:val="00297AA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JurTerm">
    <w:name w:val="ConsPlusJurTerm"/>
    <w:uiPriority w:val="99"/>
    <w:rsid w:val="00297A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customStyle="1" w:styleId="2Georgia12pt">
    <w:name w:val="Основной текст (2) + Georgia;12 pt;Курсив"/>
    <w:basedOn w:val="20"/>
    <w:rsid w:val="00297AAC"/>
    <w:rPr>
      <w:rFonts w:ascii="Georgia" w:eastAsia="Georgia" w:hAnsi="Georgia" w:cs="Georgi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0"/>
    <w:rsid w:val="00297AA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CharStyle3">
    <w:name w:val="Char Style 3"/>
    <w:basedOn w:val="a0"/>
    <w:link w:val="Style2"/>
    <w:uiPriority w:val="99"/>
    <w:locked/>
    <w:rsid w:val="00297AAC"/>
    <w:rPr>
      <w:rFonts w:cs="Times New Roman"/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297AAC"/>
    <w:pPr>
      <w:widowControl w:val="0"/>
      <w:shd w:val="clear" w:color="auto" w:fill="FFFFFF"/>
      <w:spacing w:line="490" w:lineRule="exact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29pt">
    <w:name w:val="Основной текст (2) + 9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"/>
    <w:basedOn w:val="20"/>
    <w:rsid w:val="00297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customStyle="1" w:styleId="readerarticlelead">
    <w:name w:val="reader_article_lead"/>
    <w:basedOn w:val="a"/>
    <w:rsid w:val="00297AA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2">
    <w:name w:val="List Bullet 2"/>
    <w:basedOn w:val="a"/>
    <w:uiPriority w:val="99"/>
    <w:rsid w:val="00297AAC"/>
    <w:pPr>
      <w:numPr>
        <w:numId w:val="9"/>
      </w:numPr>
      <w:ind w:left="0" w:firstLine="0"/>
    </w:pPr>
    <w:rPr>
      <w:szCs w:val="20"/>
    </w:rPr>
  </w:style>
  <w:style w:type="table" w:customStyle="1" w:styleId="44">
    <w:name w:val="Сетка таблицы44"/>
    <w:basedOn w:val="a1"/>
    <w:uiPriority w:val="39"/>
    <w:rsid w:val="00B13B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b"/>
    <w:uiPriority w:val="59"/>
    <w:rsid w:val="002A3BDD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iPriority w:val="99"/>
    <w:semiHidden/>
    <w:unhideWhenUsed/>
    <w:rsid w:val="004C59F0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C59F0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4C59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C59F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C59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4C59F0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4C59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basedOn w:val="a0"/>
    <w:uiPriority w:val="99"/>
    <w:semiHidden/>
    <w:unhideWhenUsed/>
    <w:rsid w:val="004C59F0"/>
    <w:rPr>
      <w:vertAlign w:val="superscript"/>
    </w:rPr>
  </w:style>
  <w:style w:type="paragraph" w:styleId="aff4">
    <w:name w:val="Body Text"/>
    <w:basedOn w:val="a"/>
    <w:link w:val="aff5"/>
    <w:uiPriority w:val="99"/>
    <w:semiHidden/>
    <w:unhideWhenUsed/>
    <w:rsid w:val="00832720"/>
    <w:pPr>
      <w:spacing w:after="120"/>
    </w:pPr>
  </w:style>
  <w:style w:type="character" w:customStyle="1" w:styleId="aff5">
    <w:name w:val="Основной текст Знак"/>
    <w:basedOn w:val="a0"/>
    <w:link w:val="aff4"/>
    <w:uiPriority w:val="99"/>
    <w:semiHidden/>
    <w:rsid w:val="0083272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07C43-5A68-4205-8AA5-FD05780D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2934</Words>
  <Characters>16729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Нина Николаевна</dc:creator>
  <cp:lastModifiedBy>Корякина Л.А.</cp:lastModifiedBy>
  <cp:revision>18</cp:revision>
  <cp:lastPrinted>2019-08-19T14:06:00Z</cp:lastPrinted>
  <dcterms:created xsi:type="dcterms:W3CDTF">2019-08-22T08:18:00Z</dcterms:created>
  <dcterms:modified xsi:type="dcterms:W3CDTF">2019-08-30T14:56:00Z</dcterms:modified>
</cp:coreProperties>
</file>