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5E0" w:rsidRPr="004B3635" w:rsidRDefault="00DC05E0" w:rsidP="00DC05E0">
      <w:pPr>
        <w:widowControl w:val="0"/>
        <w:spacing w:line="240" w:lineRule="auto"/>
        <w:ind w:left="0" w:right="0"/>
        <w:jc w:val="center"/>
        <w:rPr>
          <w:rFonts w:eastAsia="Calibri"/>
          <w:b/>
          <w:bCs/>
          <w:color w:val="000000" w:themeColor="text1"/>
          <w:sz w:val="24"/>
          <w:szCs w:val="24"/>
        </w:rPr>
      </w:pPr>
      <w:r w:rsidRPr="004B3635">
        <w:rPr>
          <w:rFonts w:eastAsia="Calibri"/>
          <w:b/>
          <w:bCs/>
          <w:color w:val="000000" w:themeColor="text1"/>
          <w:sz w:val="24"/>
          <w:szCs w:val="24"/>
        </w:rPr>
        <w:t xml:space="preserve">8.2. </w:t>
      </w:r>
      <w:r w:rsidRPr="004B3635">
        <w:rPr>
          <w:rFonts w:eastAsia="Calibri"/>
          <w:b/>
          <w:sz w:val="24"/>
          <w:szCs w:val="24"/>
        </w:rPr>
        <w:t>Результаты проверки и анализа исполнения федерального бюджета по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 xml:space="preserve"> приоритетным проектам (программам)</w:t>
      </w:r>
    </w:p>
    <w:p w:rsidR="00DC05E0" w:rsidRPr="004B3635" w:rsidRDefault="00DC05E0" w:rsidP="00DC05E0">
      <w:pPr>
        <w:widowControl w:val="0"/>
        <w:spacing w:before="240"/>
        <w:ind w:left="0" w:right="0"/>
        <w:rPr>
          <w:rFonts w:eastAsia="Calibri"/>
          <w:color w:val="000000" w:themeColor="text1"/>
          <w:sz w:val="24"/>
          <w:szCs w:val="24"/>
        </w:rPr>
      </w:pPr>
      <w:r w:rsidRPr="004B3635">
        <w:rPr>
          <w:rFonts w:eastAsia="Calibri"/>
          <w:b/>
          <w:color w:val="000000" w:themeColor="text1"/>
          <w:sz w:val="24"/>
          <w:szCs w:val="24"/>
        </w:rPr>
        <w:t>8.2.1.</w:t>
      </w:r>
      <w:r w:rsidRPr="004B3635">
        <w:rPr>
          <w:rFonts w:eastAsia="Calibri"/>
          <w:color w:val="000000" w:themeColor="text1"/>
          <w:sz w:val="24"/>
          <w:szCs w:val="24"/>
        </w:rPr>
        <w:t xml:space="preserve"> Анализ исполнения федерального бюджета по приоритетным проектам (программам) осуществлен исходя из отчета об исполнении федерального бюджета за 2018 год, пояснительной записки к нему, утвержденных паспортов приоритетных проектов (программ) и запросов на их изменение, а также представленных в Счетную палату итоговых отчетов о реализации в 2016 – 2018 годах приоритетных проектов (программ), подготовленных в соответствии с протоколом заседания президиума Совета при Президенте Российской Федерации по стратегическому развитию и национальным проектам от 3 декабря 2018 г. № 14. </w:t>
      </w:r>
    </w:p>
    <w:p w:rsidR="00DC05E0" w:rsidRPr="004B3635" w:rsidRDefault="00DC05E0" w:rsidP="00DC05E0">
      <w:pPr>
        <w:widowControl w:val="0"/>
        <w:overflowPunct/>
        <w:adjustRightInd/>
        <w:spacing w:line="384" w:lineRule="auto"/>
        <w:ind w:left="0" w:right="0"/>
        <w:textAlignment w:val="auto"/>
        <w:rPr>
          <w:color w:val="000000" w:themeColor="text1"/>
          <w:sz w:val="24"/>
          <w:szCs w:val="24"/>
        </w:rPr>
      </w:pPr>
      <w:hyperlink r:id="rId6" w:history="1">
        <w:r w:rsidRPr="004B3635">
          <w:rPr>
            <w:color w:val="000000" w:themeColor="text1"/>
            <w:sz w:val="24"/>
            <w:szCs w:val="24"/>
          </w:rPr>
          <w:t xml:space="preserve">В соответствии с пунктом 5 постановления Правительства Российской Федерации от 31 октября 2018 г. № 1288 «Об организации проектной деятельности в Правительстве Российской Федерации» </w:t>
        </w:r>
      </w:hyperlink>
      <w:hyperlink r:id="rId7" w:history="1">
        <w:r w:rsidRPr="004B3635">
          <w:rPr>
            <w:b/>
            <w:color w:val="000000" w:themeColor="text1"/>
            <w:sz w:val="24"/>
            <w:szCs w:val="24"/>
          </w:rPr>
          <w:t>постановление</w:t>
        </w:r>
      </w:hyperlink>
      <w:r w:rsidRPr="004B3635">
        <w:rPr>
          <w:color w:val="000000" w:themeColor="text1"/>
          <w:sz w:val="24"/>
          <w:szCs w:val="24"/>
        </w:rPr>
        <w:t xml:space="preserve"> Правительства Российской Федерации от 15 октября 2016 г. </w:t>
      </w:r>
      <w:r w:rsidRPr="004B3635">
        <w:rPr>
          <w:b/>
          <w:color w:val="000000" w:themeColor="text1"/>
          <w:sz w:val="24"/>
          <w:szCs w:val="24"/>
        </w:rPr>
        <w:t>№ 1050</w:t>
      </w:r>
      <w:r w:rsidRPr="004B3635">
        <w:rPr>
          <w:color w:val="000000" w:themeColor="text1"/>
          <w:sz w:val="24"/>
          <w:szCs w:val="24"/>
        </w:rPr>
        <w:t xml:space="preserve"> </w:t>
      </w:r>
      <w:r w:rsidRPr="004B3635">
        <w:rPr>
          <w:b/>
          <w:color w:val="000000" w:themeColor="text1"/>
          <w:sz w:val="24"/>
          <w:szCs w:val="24"/>
        </w:rPr>
        <w:t>«Об организации проектной деятельности</w:t>
      </w:r>
      <w:r w:rsidRPr="004B3635">
        <w:rPr>
          <w:color w:val="000000" w:themeColor="text1"/>
          <w:sz w:val="24"/>
          <w:szCs w:val="24"/>
        </w:rPr>
        <w:t xml:space="preserve"> в Правительстве Российской Федерации» </w:t>
      </w:r>
      <w:r w:rsidRPr="004B3635">
        <w:rPr>
          <w:b/>
          <w:color w:val="000000" w:themeColor="text1"/>
          <w:sz w:val="24"/>
          <w:szCs w:val="24"/>
        </w:rPr>
        <w:t>признано утратившим силу</w:t>
      </w:r>
      <w:r w:rsidRPr="004B3635">
        <w:rPr>
          <w:color w:val="000000" w:themeColor="text1"/>
          <w:sz w:val="24"/>
          <w:szCs w:val="24"/>
        </w:rPr>
        <w:t>.</w:t>
      </w:r>
    </w:p>
    <w:p w:rsidR="00DC05E0" w:rsidRPr="004B3635" w:rsidRDefault="00DC05E0" w:rsidP="00DC05E0">
      <w:pPr>
        <w:overflowPunct/>
        <w:autoSpaceDE/>
        <w:autoSpaceDN/>
        <w:adjustRightInd/>
        <w:spacing w:line="384" w:lineRule="auto"/>
        <w:ind w:left="0" w:right="0"/>
        <w:textAlignment w:val="auto"/>
        <w:rPr>
          <w:rFonts w:eastAsia="Calibri"/>
          <w:color w:val="000000" w:themeColor="text1"/>
        </w:rPr>
      </w:pPr>
      <w:r w:rsidRPr="004B3635">
        <w:rPr>
          <w:color w:val="000000" w:themeColor="text1"/>
          <w:sz w:val="24"/>
        </w:rPr>
        <w:t>При этом согласно протоколу заседания президиума Совета при Президенте Российской Федерации по стратегическому развитию и национальным проектам от 3 декабря 2018 г. № 14 федеральным органам исполнительной власти, определенным ответственными исполнителями (функциональными заказчиками) приоритетных проектов (программ) совместно с исполнителями и соисполнителями мероприятий приоритетных проектов (программ), поручено подготовить в срок до 15 февраля 2019 года итоговые отчеты о реализации в 2016 – 2018 годах приоритетных проектов (программ), имея в виду их досрочное завершение с 1 января 2019 года.</w:t>
      </w:r>
    </w:p>
    <w:p w:rsidR="00DC05E0" w:rsidRPr="004B3635" w:rsidRDefault="00DC05E0" w:rsidP="00DC05E0">
      <w:pPr>
        <w:widowControl w:val="0"/>
        <w:ind w:left="0" w:right="-2"/>
        <w:rPr>
          <w:rFonts w:eastAsia="Calibri"/>
          <w:color w:val="000000" w:themeColor="text1"/>
          <w:sz w:val="24"/>
          <w:szCs w:val="24"/>
        </w:rPr>
      </w:pPr>
      <w:r w:rsidRPr="004B3635">
        <w:rPr>
          <w:color w:val="000000" w:themeColor="text1"/>
          <w:sz w:val="24"/>
          <w:szCs w:val="24"/>
          <w:lang w:eastAsia="en-US"/>
        </w:rPr>
        <w:t>Пояснительная записка к отчету об исполнении федерального бюджета</w:t>
      </w:r>
      <w:r w:rsidRPr="004B3635">
        <w:rPr>
          <w:rFonts w:eastAsia="Calibri"/>
          <w:color w:val="000000" w:themeColor="text1"/>
          <w:sz w:val="24"/>
          <w:szCs w:val="24"/>
        </w:rPr>
        <w:t xml:space="preserve"> за 2018 год содержит информацию о ходе реализации приоритетных проектов (программ) в части кассового исполнения бюджетных ассигнований по направлениям стратегического развития, а также по приоритетным проектам (программам), структуры бюджетных ассигнований по направлениям стратегического развития. </w:t>
      </w:r>
      <w:r w:rsidRPr="004B3635">
        <w:rPr>
          <w:rFonts w:eastAsia="Calibri"/>
          <w:b/>
          <w:color w:val="000000" w:themeColor="text1"/>
          <w:sz w:val="24"/>
          <w:szCs w:val="24"/>
        </w:rPr>
        <w:t>Отсутствует информация о достижении всех основных показателей приоритетных проектов</w:t>
      </w:r>
      <w:r w:rsidRPr="004B3635">
        <w:rPr>
          <w:rFonts w:eastAsia="Calibri"/>
          <w:color w:val="000000" w:themeColor="text1"/>
          <w:sz w:val="24"/>
          <w:szCs w:val="24"/>
        </w:rPr>
        <w:t xml:space="preserve"> (программ), утвержденных в их паспортах. Представлена информация лишь о достижении отдельных показателей и результатов приоритетных проектов (программ). При этом отсутствует анализ взаимосвязи между достижением показателей и финансовым обеспечением приоритетных проектов (программ).</w:t>
      </w:r>
    </w:p>
    <w:p w:rsidR="00DC05E0" w:rsidRPr="004B3635" w:rsidRDefault="00DC05E0" w:rsidP="00DC05E0">
      <w:pPr>
        <w:widowControl w:val="0"/>
        <w:ind w:left="0" w:right="-2"/>
        <w:rPr>
          <w:b/>
          <w:color w:val="000000" w:themeColor="text1"/>
          <w:sz w:val="24"/>
        </w:rPr>
      </w:pPr>
      <w:r w:rsidRPr="004B3635">
        <w:rPr>
          <w:rFonts w:eastAsia="Calibri"/>
          <w:b/>
          <w:color w:val="000000" w:themeColor="text1"/>
          <w:sz w:val="24"/>
          <w:szCs w:val="24"/>
        </w:rPr>
        <w:t>8.2.2.</w:t>
      </w:r>
      <w:r w:rsidRPr="004B3635">
        <w:rPr>
          <w:rFonts w:eastAsia="Calibri"/>
          <w:color w:val="000000" w:themeColor="text1"/>
          <w:sz w:val="24"/>
          <w:szCs w:val="24"/>
        </w:rPr>
        <w:t> </w:t>
      </w:r>
      <w:r w:rsidRPr="004B3635">
        <w:rPr>
          <w:color w:val="000000" w:themeColor="text1"/>
          <w:sz w:val="24"/>
        </w:rPr>
        <w:t xml:space="preserve">В целях реализации 12 направлений стратегического развития Российской Федерации по состоянию </w:t>
      </w:r>
      <w:r w:rsidRPr="004B3635">
        <w:rPr>
          <w:b/>
          <w:color w:val="000000" w:themeColor="text1"/>
          <w:sz w:val="24"/>
        </w:rPr>
        <w:t xml:space="preserve">на 1 января 2019 года </w:t>
      </w:r>
      <w:r w:rsidRPr="004B3635">
        <w:rPr>
          <w:color w:val="000000" w:themeColor="text1"/>
          <w:sz w:val="24"/>
        </w:rPr>
        <w:t>президиумом Совета</w:t>
      </w:r>
      <w:r w:rsidRPr="004B3635">
        <w:rPr>
          <w:b/>
          <w:color w:val="000000" w:themeColor="text1"/>
          <w:sz w:val="24"/>
        </w:rPr>
        <w:t xml:space="preserve"> </w:t>
      </w:r>
      <w:r w:rsidRPr="004B3635">
        <w:rPr>
          <w:color w:val="000000" w:themeColor="text1"/>
          <w:sz w:val="24"/>
        </w:rPr>
        <w:t xml:space="preserve">при Президенте </w:t>
      </w:r>
      <w:r w:rsidRPr="004B3635">
        <w:rPr>
          <w:color w:val="000000" w:themeColor="text1"/>
          <w:sz w:val="24"/>
        </w:rPr>
        <w:lastRenderedPageBreak/>
        <w:t>Российской Федерации по стратегическому развитию и приоритетным проектам</w:t>
      </w:r>
      <w:r w:rsidRPr="004B3635">
        <w:rPr>
          <w:color w:val="000000" w:themeColor="text1"/>
          <w:sz w:val="24"/>
          <w:vertAlign w:val="superscript"/>
        </w:rPr>
        <w:footnoteReference w:id="1"/>
      </w:r>
      <w:r w:rsidRPr="004B3635">
        <w:rPr>
          <w:b/>
          <w:color w:val="000000" w:themeColor="text1"/>
          <w:sz w:val="24"/>
        </w:rPr>
        <w:t xml:space="preserve"> утверждено 25 паспортов приоритетных проектов и 3 паспорта приоритетных программ, </w:t>
      </w:r>
      <w:r w:rsidRPr="004B3635">
        <w:rPr>
          <w:color w:val="000000" w:themeColor="text1"/>
          <w:sz w:val="24"/>
        </w:rPr>
        <w:t xml:space="preserve">которые включают приоритетные проекты, из которых за счет средств федерального бюджета предусматривается финансирование 22 проектов и 3 программ. Кроме того, распоряжением Правительства Российской Федерации от 28 июля 2017 г. № 1632-р утверждена </w:t>
      </w:r>
      <w:r w:rsidRPr="004B3635">
        <w:rPr>
          <w:b/>
          <w:color w:val="000000" w:themeColor="text1"/>
          <w:sz w:val="24"/>
        </w:rPr>
        <w:t>программа «Цифровая экономика Российской Федерации»</w:t>
      </w:r>
      <w:r w:rsidRPr="004B3635">
        <w:rPr>
          <w:color w:val="000000" w:themeColor="text1"/>
          <w:sz w:val="24"/>
        </w:rPr>
        <w:t>, о</w:t>
      </w:r>
      <w:r w:rsidRPr="004B3635">
        <w:rPr>
          <w:color w:val="000000" w:themeColor="text1"/>
          <w:sz w:val="24"/>
          <w:szCs w:val="24"/>
          <w:lang w:eastAsia="en-US"/>
        </w:rPr>
        <w:t xml:space="preserve">бъемы и источники финансирования которой </w:t>
      </w:r>
      <w:r w:rsidRPr="004B3635">
        <w:rPr>
          <w:b/>
          <w:color w:val="000000" w:themeColor="text1"/>
          <w:sz w:val="24"/>
          <w:szCs w:val="24"/>
          <w:lang w:eastAsia="en-US"/>
        </w:rPr>
        <w:t>не установлены</w:t>
      </w:r>
      <w:r w:rsidRPr="004B3635">
        <w:rPr>
          <w:color w:val="000000" w:themeColor="text1"/>
          <w:sz w:val="24"/>
          <w:szCs w:val="24"/>
          <w:lang w:eastAsia="en-US"/>
        </w:rPr>
        <w:t>.</w:t>
      </w:r>
    </w:p>
    <w:p w:rsidR="00DC05E0" w:rsidRPr="004B3635" w:rsidRDefault="00DC05E0" w:rsidP="00DC05E0">
      <w:pPr>
        <w:overflowPunct/>
        <w:autoSpaceDE/>
        <w:adjustRightInd/>
        <w:ind w:left="0" w:right="-2"/>
        <w:textAlignment w:val="auto"/>
        <w:rPr>
          <w:color w:val="000000" w:themeColor="text1"/>
          <w:sz w:val="24"/>
          <w:szCs w:val="24"/>
          <w:lang w:eastAsia="en-US"/>
        </w:rPr>
      </w:pPr>
      <w:r w:rsidRPr="004B3635">
        <w:rPr>
          <w:color w:val="000000" w:themeColor="text1"/>
          <w:sz w:val="24"/>
        </w:rPr>
        <w:t xml:space="preserve">Так, в рамках направления </w:t>
      </w:r>
      <w:r w:rsidRPr="004B3635">
        <w:rPr>
          <w:color w:val="000000" w:themeColor="text1"/>
          <w:sz w:val="24"/>
          <w:lang w:eastAsia="en-US"/>
        </w:rPr>
        <w:t xml:space="preserve">«Образование» </w:t>
      </w:r>
      <w:r w:rsidRPr="004B3635">
        <w:rPr>
          <w:color w:val="000000" w:themeColor="text1"/>
          <w:sz w:val="24"/>
        </w:rPr>
        <w:t xml:space="preserve">предусматривается реализация </w:t>
      </w:r>
      <w:r w:rsidRPr="004B3635">
        <w:rPr>
          <w:color w:val="000000" w:themeColor="text1"/>
          <w:sz w:val="24"/>
          <w:lang w:eastAsia="en-US"/>
        </w:rPr>
        <w:t>5 </w:t>
      </w:r>
      <w:r w:rsidRPr="004B3635">
        <w:rPr>
          <w:color w:val="000000" w:themeColor="text1"/>
          <w:sz w:val="24"/>
        </w:rPr>
        <w:t xml:space="preserve">приоритетных проектов, </w:t>
      </w:r>
      <w:r w:rsidRPr="004B3635">
        <w:rPr>
          <w:color w:val="000000" w:themeColor="text1"/>
          <w:sz w:val="24"/>
          <w:lang w:eastAsia="en-US"/>
        </w:rPr>
        <w:t>«Здравоохранение» - 7</w:t>
      </w:r>
      <w:r w:rsidRPr="004B3635">
        <w:rPr>
          <w:color w:val="000000" w:themeColor="text1"/>
          <w:sz w:val="24"/>
        </w:rPr>
        <w:t>,</w:t>
      </w:r>
      <w:r w:rsidRPr="004B3635">
        <w:rPr>
          <w:color w:val="000000" w:themeColor="text1"/>
          <w:sz w:val="24"/>
          <w:lang w:eastAsia="en-US"/>
        </w:rPr>
        <w:t xml:space="preserve"> «Международная кооперация и экспорт» - 4, «ЖКХ и городская среда» - 2, «Безопасные и качественные дороги» - 1, «Ипотека и арендное жилье» - 1, «Экология» - 3, «Малый бизнес и поддержка индивидуальной предпринимательской инициативы» - 1. В рамках направлений «Реформа контрольной и надзорной деятельности» и «Моногорода» предусматривается реализация по одной приоритетной программе, в рамках направления «Производительность труда» - 1 приоритетной программы и 1 приоритетного проекта, в рамках направления </w:t>
      </w:r>
      <w:r w:rsidRPr="004B3635">
        <w:rPr>
          <w:color w:val="000000" w:themeColor="text1"/>
          <w:sz w:val="24"/>
          <w:szCs w:val="24"/>
          <w:lang w:eastAsia="en-US"/>
        </w:rPr>
        <w:t>«Цифровая экономика»</w:t>
      </w:r>
      <w:r w:rsidRPr="004B3635">
        <w:rPr>
          <w:color w:val="000000" w:themeColor="text1"/>
          <w:sz w:val="24"/>
          <w:lang w:eastAsia="en-US"/>
        </w:rPr>
        <w:t xml:space="preserve"> - 1 программы. </w:t>
      </w:r>
      <w:r w:rsidRPr="004B3635">
        <w:rPr>
          <w:color w:val="000000" w:themeColor="text1"/>
          <w:sz w:val="24"/>
          <w:szCs w:val="24"/>
          <w:lang w:eastAsia="en-US"/>
        </w:rPr>
        <w:t>В рамках приоритетной программы «Реформа контрольной и надзорной деятельности» предусматривается реализация 8 приоритетных проектов, паспорта которых также утверждены.</w:t>
      </w:r>
    </w:p>
    <w:p w:rsidR="00DC05E0" w:rsidRPr="004B3635" w:rsidRDefault="00DC05E0" w:rsidP="00DC05E0">
      <w:pPr>
        <w:ind w:left="0" w:right="-2"/>
        <w:rPr>
          <w:color w:val="000000" w:themeColor="text1"/>
          <w:sz w:val="24"/>
          <w:szCs w:val="24"/>
        </w:rPr>
      </w:pPr>
      <w:r w:rsidRPr="004B3635">
        <w:rPr>
          <w:rFonts w:eastAsia="Calibri"/>
          <w:b/>
          <w:color w:val="000000" w:themeColor="text1"/>
          <w:sz w:val="24"/>
          <w:szCs w:val="24"/>
        </w:rPr>
        <w:t>8.2.3.</w:t>
      </w:r>
      <w:r w:rsidRPr="004B3635">
        <w:rPr>
          <w:i/>
          <w:color w:val="000000" w:themeColor="text1"/>
          <w:sz w:val="24"/>
          <w:szCs w:val="24"/>
        </w:rPr>
        <w:t> </w:t>
      </w:r>
      <w:r w:rsidRPr="004B3635">
        <w:rPr>
          <w:color w:val="000000" w:themeColor="text1"/>
          <w:sz w:val="24"/>
        </w:rPr>
        <w:t xml:space="preserve">В </w:t>
      </w:r>
      <w:r w:rsidRPr="004B3635">
        <w:rPr>
          <w:rFonts w:eastAsia="Calibri"/>
          <w:color w:val="000000" w:themeColor="text1"/>
          <w:sz w:val="24"/>
          <w:szCs w:val="24"/>
          <w:lang w:eastAsia="en-US"/>
        </w:rPr>
        <w:t xml:space="preserve">Федеральном законе № 362-ФЗ (с изменениями) </w:t>
      </w:r>
      <w:r w:rsidRPr="004B3635">
        <w:rPr>
          <w:color w:val="000000" w:themeColor="text1"/>
          <w:sz w:val="24"/>
          <w:lang w:eastAsia="en-US"/>
        </w:rPr>
        <w:t>в рамках структурных элементов 12 госпрограмм</w:t>
      </w:r>
      <w:r w:rsidRPr="004B3635">
        <w:rPr>
          <w:color w:val="000000" w:themeColor="text1"/>
          <w:sz w:val="24"/>
        </w:rPr>
        <w:t xml:space="preserve"> («Развитие здравоохранения», «Развитие образования», «Обеспечение доступным и комфортным жильем и коммунальными услугами граждан Российской Федерации», «Содействие занятости населения», «Охрана окружающей среды», «Экономическое развитие и инновационная экономика», «Развитие промышленности и повышение ее конкурентоспособности», «Развитие авиационной промышленности», «Развитие транспортной системы», Государственная программа развития сельского хозяйства и регулирования рынков сельскохозяйственной продукции, сырья и продовольствия, «Развитие внешнеэкономической деятельности», «Воспроизводство и использование природных ресурсов») </w:t>
      </w:r>
      <w:r w:rsidRPr="004B3635">
        <w:rPr>
          <w:color w:val="000000" w:themeColor="text1"/>
          <w:sz w:val="24"/>
          <w:szCs w:val="24"/>
        </w:rPr>
        <w:t xml:space="preserve">предусмотрены </w:t>
      </w:r>
      <w:r w:rsidRPr="004B3635">
        <w:rPr>
          <w:b/>
          <w:color w:val="000000" w:themeColor="text1"/>
          <w:sz w:val="24"/>
          <w:szCs w:val="24"/>
        </w:rPr>
        <w:t xml:space="preserve">бюджетные ассигнования на реализацию 25 приоритетных проектов (программ) в сумме </w:t>
      </w:r>
      <w:r w:rsidRPr="004B3635">
        <w:rPr>
          <w:b/>
          <w:bCs/>
          <w:color w:val="000000" w:themeColor="text1"/>
          <w:sz w:val="24"/>
          <w:szCs w:val="24"/>
        </w:rPr>
        <w:t>190 392,2 млн. рублей</w:t>
      </w:r>
      <w:r w:rsidRPr="004B3635">
        <w:rPr>
          <w:bCs/>
          <w:color w:val="000000" w:themeColor="text1"/>
          <w:sz w:val="24"/>
          <w:szCs w:val="24"/>
        </w:rPr>
        <w:t>,</w:t>
      </w:r>
      <w:r w:rsidRPr="004B3635">
        <w:rPr>
          <w:rFonts w:eastAsia="Calibri"/>
          <w:color w:val="000000" w:themeColor="text1"/>
          <w:sz w:val="24"/>
          <w:szCs w:val="24"/>
        </w:rPr>
        <w:t xml:space="preserve"> сводной росписью по состоянию на 1 января 2019 года – </w:t>
      </w:r>
      <w:r w:rsidRPr="004B3635">
        <w:rPr>
          <w:b/>
          <w:color w:val="000000" w:themeColor="text1"/>
          <w:sz w:val="24"/>
          <w:szCs w:val="24"/>
        </w:rPr>
        <w:t>213 331,1 млн. рублей</w:t>
      </w:r>
      <w:r w:rsidRPr="004B3635">
        <w:rPr>
          <w:color w:val="000000" w:themeColor="text1"/>
          <w:sz w:val="24"/>
          <w:szCs w:val="24"/>
        </w:rPr>
        <w:t xml:space="preserve">. </w:t>
      </w:r>
    </w:p>
    <w:p w:rsidR="00DC05E0" w:rsidRPr="004B3635" w:rsidRDefault="00DC05E0" w:rsidP="00DC05E0">
      <w:pPr>
        <w:ind w:left="0" w:right="-2"/>
        <w:rPr>
          <w:b/>
          <w:color w:val="000000" w:themeColor="text1"/>
          <w:sz w:val="24"/>
          <w:szCs w:val="24"/>
        </w:rPr>
      </w:pPr>
      <w:r w:rsidRPr="004B3635">
        <w:rPr>
          <w:color w:val="000000" w:themeColor="text1"/>
          <w:sz w:val="24"/>
          <w:szCs w:val="24"/>
        </w:rPr>
        <w:t>В соответствии с</w:t>
      </w:r>
      <w:r w:rsidRPr="004B3635">
        <w:rPr>
          <w:b/>
          <w:color w:val="000000" w:themeColor="text1"/>
          <w:sz w:val="24"/>
          <w:szCs w:val="24"/>
        </w:rPr>
        <w:t xml:space="preserve"> паспортами приоритетных проектов (программ) </w:t>
      </w:r>
      <w:r w:rsidRPr="004B3635">
        <w:rPr>
          <w:color w:val="000000" w:themeColor="text1"/>
          <w:sz w:val="24"/>
          <w:szCs w:val="24"/>
        </w:rPr>
        <w:t xml:space="preserve">бюджетные ассигнования на их реализацию на 2018 год составляют </w:t>
      </w:r>
      <w:r w:rsidRPr="004B3635">
        <w:rPr>
          <w:b/>
          <w:color w:val="000000" w:themeColor="text1"/>
          <w:sz w:val="24"/>
          <w:szCs w:val="24"/>
        </w:rPr>
        <w:t>205 701,2 млн. рублей</w:t>
      </w:r>
      <w:r w:rsidRPr="004B3635">
        <w:rPr>
          <w:color w:val="000000" w:themeColor="text1"/>
          <w:sz w:val="24"/>
          <w:szCs w:val="24"/>
        </w:rPr>
        <w:t xml:space="preserve">. Следует </w:t>
      </w:r>
      <w:r w:rsidRPr="004B3635">
        <w:rPr>
          <w:color w:val="000000" w:themeColor="text1"/>
          <w:sz w:val="24"/>
          <w:szCs w:val="24"/>
        </w:rPr>
        <w:lastRenderedPageBreak/>
        <w:t xml:space="preserve">отметить, что в пояснительной записке к отчету об исполнении федерального бюджета </w:t>
      </w:r>
      <w:r w:rsidRPr="004B3635">
        <w:rPr>
          <w:b/>
          <w:color w:val="000000" w:themeColor="text1"/>
          <w:sz w:val="24"/>
          <w:szCs w:val="24"/>
        </w:rPr>
        <w:t>не содержится информации</w:t>
      </w:r>
      <w:r w:rsidRPr="004B3635">
        <w:rPr>
          <w:color w:val="000000" w:themeColor="text1"/>
          <w:sz w:val="24"/>
          <w:szCs w:val="24"/>
        </w:rPr>
        <w:t xml:space="preserve"> о мероприятиях приоритетных проектов (программ), </w:t>
      </w:r>
      <w:r w:rsidRPr="004B3635">
        <w:rPr>
          <w:b/>
          <w:color w:val="000000" w:themeColor="text1"/>
          <w:sz w:val="24"/>
          <w:szCs w:val="24"/>
        </w:rPr>
        <w:t>финансирование которых за счет средств федерального бюджета в 2018 году не осуществлено</w:t>
      </w:r>
      <w:r w:rsidRPr="004B3635">
        <w:rPr>
          <w:color w:val="000000" w:themeColor="text1"/>
          <w:sz w:val="24"/>
          <w:szCs w:val="24"/>
        </w:rPr>
        <w:t>.</w:t>
      </w:r>
    </w:p>
    <w:p w:rsidR="00DC05E0" w:rsidRPr="004B3635" w:rsidRDefault="00DC05E0" w:rsidP="00DC05E0">
      <w:pPr>
        <w:spacing w:line="353" w:lineRule="auto"/>
        <w:ind w:left="0" w:right="0"/>
        <w:rPr>
          <w:color w:val="000000" w:themeColor="text1"/>
          <w:sz w:val="24"/>
          <w:szCs w:val="24"/>
        </w:rPr>
      </w:pPr>
      <w:r w:rsidRPr="004B3635">
        <w:rPr>
          <w:color w:val="000000" w:themeColor="text1"/>
          <w:sz w:val="24"/>
          <w:szCs w:val="24"/>
        </w:rPr>
        <w:t xml:space="preserve">В 2018 году </w:t>
      </w:r>
      <w:r w:rsidRPr="004B3635">
        <w:rPr>
          <w:b/>
          <w:color w:val="000000" w:themeColor="text1"/>
          <w:sz w:val="24"/>
          <w:szCs w:val="24"/>
        </w:rPr>
        <w:t>бюджетные ассигнования</w:t>
      </w:r>
      <w:r w:rsidRPr="004B3635">
        <w:rPr>
          <w:color w:val="000000" w:themeColor="text1"/>
          <w:sz w:val="24"/>
          <w:szCs w:val="24"/>
        </w:rPr>
        <w:t xml:space="preserve"> на реализацию программы «</w:t>
      </w:r>
      <w:r w:rsidRPr="004B3635">
        <w:rPr>
          <w:b/>
          <w:color w:val="000000" w:themeColor="text1"/>
          <w:sz w:val="24"/>
          <w:szCs w:val="24"/>
        </w:rPr>
        <w:t xml:space="preserve">Цифровая экономика </w:t>
      </w:r>
      <w:r w:rsidRPr="004B3635">
        <w:rPr>
          <w:color w:val="000000" w:themeColor="text1"/>
          <w:sz w:val="24"/>
          <w:szCs w:val="24"/>
        </w:rPr>
        <w:t xml:space="preserve">Российской Федерации» </w:t>
      </w:r>
      <w:r w:rsidRPr="004B3635">
        <w:rPr>
          <w:b/>
          <w:color w:val="000000" w:themeColor="text1"/>
          <w:sz w:val="24"/>
          <w:szCs w:val="24"/>
        </w:rPr>
        <w:t>не классифицированы</w:t>
      </w:r>
      <w:r w:rsidRPr="004B3635">
        <w:rPr>
          <w:color w:val="000000" w:themeColor="text1"/>
          <w:sz w:val="24"/>
          <w:szCs w:val="24"/>
        </w:rPr>
        <w:t xml:space="preserve"> по кодам бюджетной классификации расходов.</w:t>
      </w:r>
    </w:p>
    <w:p w:rsidR="00DC05E0" w:rsidRPr="004B3635" w:rsidRDefault="00DC05E0" w:rsidP="00DC05E0">
      <w:pPr>
        <w:overflowPunct/>
        <w:autoSpaceDE/>
        <w:autoSpaceDN/>
        <w:adjustRightInd/>
        <w:spacing w:line="384" w:lineRule="auto"/>
        <w:ind w:left="0" w:right="0"/>
        <w:textAlignment w:val="auto"/>
        <w:rPr>
          <w:rFonts w:eastAsia="Calibri"/>
          <w:color w:val="000000" w:themeColor="text1"/>
          <w:sz w:val="24"/>
          <w:szCs w:val="24"/>
        </w:rPr>
      </w:pPr>
      <w:r w:rsidRPr="004B3635">
        <w:rPr>
          <w:b/>
          <w:color w:val="000000" w:themeColor="text1"/>
          <w:sz w:val="24"/>
        </w:rPr>
        <w:t>8.2.4. </w:t>
      </w:r>
      <w:r w:rsidRPr="004B3635">
        <w:rPr>
          <w:rFonts w:eastAsia="Calibri"/>
          <w:color w:val="000000" w:themeColor="text1"/>
          <w:sz w:val="24"/>
          <w:szCs w:val="24"/>
        </w:rPr>
        <w:t xml:space="preserve">ЛБО на реализацию приоритетных проектов (программ) утверждены в объеме 211 020,4 млн. рублей, </w:t>
      </w:r>
      <w:r w:rsidRPr="004B3635">
        <w:rPr>
          <w:rFonts w:eastAsia="Calibri"/>
          <w:b/>
          <w:color w:val="000000" w:themeColor="text1"/>
          <w:sz w:val="24"/>
          <w:szCs w:val="24"/>
        </w:rPr>
        <w:t>объем заблокированных ЛБО</w:t>
      </w:r>
      <w:r w:rsidRPr="004B3635">
        <w:rPr>
          <w:rFonts w:eastAsia="Calibri"/>
          <w:color w:val="000000" w:themeColor="text1"/>
          <w:sz w:val="24"/>
          <w:szCs w:val="24"/>
        </w:rPr>
        <w:t xml:space="preserve"> </w:t>
      </w:r>
      <w:r w:rsidRPr="004B3635">
        <w:rPr>
          <w:rFonts w:eastAsia="Calibri"/>
          <w:bCs/>
          <w:color w:val="000000" w:themeColor="text1"/>
          <w:sz w:val="24"/>
          <w:szCs w:val="24"/>
          <w:lang w:bidi="en-US"/>
        </w:rPr>
        <w:t>в связи с невыполнением отдельных условий</w:t>
      </w:r>
      <w:r w:rsidRPr="004B3635">
        <w:rPr>
          <w:rFonts w:eastAsia="Calibri"/>
          <w:color w:val="000000" w:themeColor="text1"/>
          <w:sz w:val="24"/>
          <w:szCs w:val="24"/>
        </w:rPr>
        <w:t xml:space="preserve"> составил </w:t>
      </w:r>
      <w:r w:rsidRPr="004B3635">
        <w:rPr>
          <w:rFonts w:eastAsia="Calibri"/>
          <w:b/>
          <w:color w:val="000000" w:themeColor="text1"/>
          <w:sz w:val="24"/>
          <w:szCs w:val="24"/>
        </w:rPr>
        <w:t>2 310,7 млн. рублей, или 1,1 %</w:t>
      </w:r>
      <w:r w:rsidRPr="004B3635">
        <w:rPr>
          <w:rFonts w:eastAsia="Calibri"/>
          <w:color w:val="000000" w:themeColor="text1"/>
          <w:sz w:val="24"/>
          <w:szCs w:val="24"/>
        </w:rPr>
        <w:t xml:space="preserve"> </w:t>
      </w:r>
      <w:r w:rsidRPr="004B3635">
        <w:rPr>
          <w:bCs/>
          <w:color w:val="000000" w:themeColor="text1"/>
          <w:sz w:val="24"/>
          <w:szCs w:val="16"/>
          <w:lang w:eastAsia="en-US"/>
        </w:rPr>
        <w:t>общего объема ЛБО на приоритетные проекты (программы).</w:t>
      </w:r>
    </w:p>
    <w:p w:rsidR="00DC05E0" w:rsidRPr="004B3635" w:rsidRDefault="00DC05E0" w:rsidP="00DC05E0">
      <w:pPr>
        <w:overflowPunct/>
        <w:autoSpaceDE/>
        <w:autoSpaceDN/>
        <w:adjustRightInd/>
        <w:spacing w:line="384" w:lineRule="auto"/>
        <w:ind w:left="0" w:right="0"/>
        <w:textAlignment w:val="auto"/>
        <w:rPr>
          <w:color w:val="000000" w:themeColor="text1"/>
          <w:sz w:val="24"/>
        </w:rPr>
      </w:pPr>
      <w:r w:rsidRPr="004B3635">
        <w:rPr>
          <w:color w:val="000000" w:themeColor="text1"/>
          <w:sz w:val="24"/>
        </w:rPr>
        <w:t xml:space="preserve">По состоянию </w:t>
      </w:r>
      <w:r w:rsidRPr="004B3635">
        <w:rPr>
          <w:b/>
          <w:color w:val="000000" w:themeColor="text1"/>
          <w:sz w:val="24"/>
        </w:rPr>
        <w:t>на 1 января 2019 года заблокированы ЛБО</w:t>
      </w:r>
      <w:r w:rsidRPr="004B3635">
        <w:rPr>
          <w:color w:val="000000" w:themeColor="text1"/>
          <w:sz w:val="24"/>
        </w:rPr>
        <w:t xml:space="preserve"> по приоритетной программе «Повышение производительности труда и поддержки занятости» - на финансовое обеспечение выполнения функций федеральных государственных органов, оказания услуг и выполнения работ (</w:t>
      </w:r>
      <w:r w:rsidRPr="004B3635">
        <w:rPr>
          <w:b/>
          <w:color w:val="000000" w:themeColor="text1"/>
          <w:sz w:val="24"/>
        </w:rPr>
        <w:t>200,0 млн. рублей</w:t>
      </w:r>
      <w:r w:rsidRPr="004B3635">
        <w:rPr>
          <w:color w:val="000000" w:themeColor="text1"/>
          <w:sz w:val="24"/>
        </w:rPr>
        <w:t>), по приоритетной программе «Комплексное развитие моногородов» - на предоставление субсидии некоммерческой организации «Фонд развития моногородов» (</w:t>
      </w:r>
      <w:r w:rsidRPr="004B3635">
        <w:rPr>
          <w:b/>
          <w:color w:val="000000" w:themeColor="text1"/>
          <w:sz w:val="24"/>
        </w:rPr>
        <w:t>2 110,7 млн. рублей</w:t>
      </w:r>
      <w:r w:rsidRPr="004B3635">
        <w:rPr>
          <w:color w:val="000000" w:themeColor="text1"/>
          <w:sz w:val="24"/>
        </w:rPr>
        <w:t>).</w:t>
      </w:r>
    </w:p>
    <w:p w:rsidR="00DC05E0" w:rsidRPr="004B3635" w:rsidRDefault="00DC05E0" w:rsidP="00DC05E0">
      <w:pPr>
        <w:ind w:left="0" w:right="-2"/>
        <w:rPr>
          <w:color w:val="000000" w:themeColor="text1"/>
          <w:sz w:val="24"/>
        </w:rPr>
      </w:pPr>
      <w:r w:rsidRPr="004B3635">
        <w:rPr>
          <w:b/>
          <w:color w:val="000000" w:themeColor="text1"/>
          <w:sz w:val="24"/>
        </w:rPr>
        <w:t>8.2.</w:t>
      </w:r>
      <w:r w:rsidRPr="004B3635">
        <w:rPr>
          <w:rFonts w:eastAsia="Calibri"/>
          <w:b/>
          <w:color w:val="000000" w:themeColor="text1"/>
          <w:sz w:val="24"/>
          <w:szCs w:val="24"/>
        </w:rPr>
        <w:t>5</w:t>
      </w:r>
      <w:r w:rsidRPr="004B3635">
        <w:rPr>
          <w:b/>
          <w:color w:val="000000" w:themeColor="text1"/>
          <w:sz w:val="24"/>
        </w:rPr>
        <w:t>.</w:t>
      </w:r>
      <w:r w:rsidRPr="004B3635">
        <w:rPr>
          <w:color w:val="000000" w:themeColor="text1"/>
          <w:sz w:val="24"/>
        </w:rPr>
        <w:t xml:space="preserve"> По состоянию </w:t>
      </w:r>
      <w:r w:rsidRPr="004B3635">
        <w:rPr>
          <w:b/>
          <w:color w:val="000000" w:themeColor="text1"/>
          <w:sz w:val="24"/>
        </w:rPr>
        <w:t>на 1 января 2019 года расходы на реализацию приоритетных проектов (программ)</w:t>
      </w:r>
      <w:r w:rsidRPr="004B3635">
        <w:rPr>
          <w:color w:val="000000" w:themeColor="text1"/>
          <w:sz w:val="24"/>
        </w:rPr>
        <w:t xml:space="preserve"> исполнены </w:t>
      </w:r>
      <w:r w:rsidRPr="004B3635">
        <w:rPr>
          <w:b/>
          <w:color w:val="000000" w:themeColor="text1"/>
          <w:sz w:val="24"/>
        </w:rPr>
        <w:t>в сумме 199 575,0 млн. рублей, или 93,6 %</w:t>
      </w:r>
      <w:r w:rsidRPr="004B3635">
        <w:rPr>
          <w:color w:val="000000" w:themeColor="text1"/>
          <w:sz w:val="24"/>
        </w:rPr>
        <w:t xml:space="preserve"> показателя сводной росписи с изменениями, что </w:t>
      </w:r>
      <w:r w:rsidRPr="004B3635">
        <w:rPr>
          <w:b/>
          <w:color w:val="000000" w:themeColor="text1"/>
          <w:sz w:val="24"/>
        </w:rPr>
        <w:t>на 2 процентных пункта ниже среднего уровня исполнения расходов</w:t>
      </w:r>
      <w:r w:rsidRPr="004B3635">
        <w:rPr>
          <w:color w:val="000000" w:themeColor="text1"/>
          <w:sz w:val="24"/>
        </w:rPr>
        <w:t xml:space="preserve"> федерального бюджета (95,6 % показателя сводной росписи с изменениями).</w:t>
      </w:r>
    </w:p>
    <w:p w:rsidR="00DC05E0" w:rsidRPr="004B3635" w:rsidRDefault="00DC05E0" w:rsidP="00DC05E0">
      <w:pPr>
        <w:ind w:left="0" w:right="0"/>
        <w:rPr>
          <w:color w:val="000000" w:themeColor="text1"/>
          <w:sz w:val="24"/>
        </w:rPr>
      </w:pPr>
      <w:r w:rsidRPr="004B3635">
        <w:rPr>
          <w:color w:val="000000" w:themeColor="text1"/>
          <w:sz w:val="24"/>
        </w:rPr>
        <w:t>Более подробная информация об исполнении бюджетных ассигнований на реализацию приоритетных проектов (программ) приведена в таблице № </w:t>
      </w:r>
      <w:r>
        <w:rPr>
          <w:color w:val="000000" w:themeColor="text1"/>
          <w:sz w:val="24"/>
        </w:rPr>
        <w:t>2</w:t>
      </w:r>
      <w:r w:rsidRPr="004B3635">
        <w:rPr>
          <w:color w:val="000000" w:themeColor="text1"/>
          <w:sz w:val="24"/>
        </w:rPr>
        <w:t xml:space="preserve"> приложения к подразделу 8 Заключения Счетной палаты.</w:t>
      </w:r>
    </w:p>
    <w:p w:rsidR="00DC05E0" w:rsidRPr="004B3635" w:rsidRDefault="00DC05E0" w:rsidP="00DC05E0">
      <w:pPr>
        <w:ind w:left="0" w:right="0"/>
        <w:rPr>
          <w:rFonts w:eastAsia="Calibri"/>
          <w:color w:val="000000" w:themeColor="text1"/>
          <w:sz w:val="24"/>
          <w:szCs w:val="24"/>
        </w:rPr>
      </w:pPr>
      <w:r w:rsidRPr="004B3635">
        <w:rPr>
          <w:rFonts w:eastAsia="Calibri"/>
          <w:color w:val="000000" w:themeColor="text1"/>
          <w:sz w:val="24"/>
          <w:szCs w:val="24"/>
        </w:rPr>
        <w:t>Уровни исполнения приоритетных проектов (программ) по состоянию на 1 января 2019 года представлены на следующей диаграмме.</w:t>
      </w:r>
    </w:p>
    <w:p w:rsidR="00DC05E0" w:rsidRPr="004B3635" w:rsidRDefault="00DC05E0" w:rsidP="00DC05E0">
      <w:pPr>
        <w:overflowPunct/>
        <w:autoSpaceDE/>
        <w:autoSpaceDN/>
        <w:adjustRightInd/>
        <w:spacing w:line="384" w:lineRule="auto"/>
        <w:ind w:left="0" w:right="0" w:firstLine="0"/>
        <w:jc w:val="center"/>
        <w:textAlignment w:val="auto"/>
        <w:rPr>
          <w:color w:val="000000" w:themeColor="text1"/>
          <w:sz w:val="24"/>
        </w:rPr>
      </w:pPr>
      <w:r>
        <w:rPr>
          <w:noProof/>
          <w:color w:val="000000" w:themeColor="text1"/>
          <w:sz w:val="24"/>
        </w:rPr>
        <w:drawing>
          <wp:inline distT="0" distB="0" distL="0" distR="0" wp14:anchorId="68059282" wp14:editId="38D26FC6">
            <wp:extent cx="3956047" cy="1685499"/>
            <wp:effectExtent l="0" t="0" r="698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7058" cy="1685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C05E0" w:rsidRPr="004B3635" w:rsidRDefault="00DC05E0" w:rsidP="00DC05E0">
      <w:pPr>
        <w:overflowPunct/>
        <w:spacing w:line="384" w:lineRule="auto"/>
        <w:ind w:left="0" w:right="0"/>
        <w:textAlignment w:val="auto"/>
        <w:rPr>
          <w:color w:val="000000" w:themeColor="text1"/>
          <w:sz w:val="24"/>
          <w:szCs w:val="24"/>
        </w:rPr>
      </w:pPr>
      <w:r w:rsidRPr="004B3635">
        <w:rPr>
          <w:color w:val="000000" w:themeColor="text1"/>
          <w:sz w:val="24"/>
        </w:rPr>
        <w:lastRenderedPageBreak/>
        <w:t xml:space="preserve">По </w:t>
      </w:r>
      <w:r w:rsidRPr="004B3635">
        <w:rPr>
          <w:b/>
          <w:color w:val="000000" w:themeColor="text1"/>
          <w:sz w:val="24"/>
        </w:rPr>
        <w:t>9 приоритетным проектам (программам) расходы исполнены ниже среднего уровня</w:t>
      </w:r>
      <w:r w:rsidRPr="004B3635">
        <w:rPr>
          <w:color w:val="000000" w:themeColor="text1"/>
          <w:sz w:val="24"/>
        </w:rPr>
        <w:t xml:space="preserve"> исполнения расходов на реализацию приоритетных проектов </w:t>
      </w:r>
      <w:r w:rsidRPr="004B3635">
        <w:rPr>
          <w:color w:val="000000" w:themeColor="text1"/>
          <w:sz w:val="24"/>
          <w:szCs w:val="24"/>
        </w:rPr>
        <w:t>(«Комплексное развитие моногородов» «Создание современной образовательной среды для школьников» «Современная цифровая образовательная среда в Российской Федерации», «Сохранение и предотвращение загрязнения реки Волги», «Системные меры развития международной кооперации и экспорта», «Развитие экспортного потенциала российской системы образования», «Реформа контрольной и надзорной деятельности», «Повышение производительности труда и поддержки занятости», «Федеральный центр компетенций в области производительности труда»).</w:t>
      </w:r>
    </w:p>
    <w:p w:rsidR="00DC05E0" w:rsidRPr="004B3635" w:rsidRDefault="00DC05E0" w:rsidP="00DC05E0">
      <w:pPr>
        <w:ind w:left="0" w:right="-1"/>
        <w:rPr>
          <w:rFonts w:eastAsia="Calibri"/>
          <w:color w:val="000000" w:themeColor="text1"/>
          <w:sz w:val="24"/>
          <w:szCs w:val="24"/>
        </w:rPr>
      </w:pPr>
      <w:r w:rsidRPr="004B3635">
        <w:rPr>
          <w:rFonts w:eastAsia="Calibri"/>
          <w:color w:val="000000" w:themeColor="text1"/>
          <w:sz w:val="24"/>
          <w:szCs w:val="24"/>
        </w:rPr>
        <w:t xml:space="preserve">В 2018 году общий </w:t>
      </w:r>
      <w:r w:rsidRPr="004B3635">
        <w:rPr>
          <w:rFonts w:eastAsia="Calibri"/>
          <w:b/>
          <w:color w:val="000000" w:themeColor="text1"/>
          <w:sz w:val="24"/>
          <w:szCs w:val="24"/>
        </w:rPr>
        <w:t>объем неисполненных назначений</w:t>
      </w:r>
      <w:r w:rsidRPr="004B3635">
        <w:rPr>
          <w:rFonts w:eastAsia="Calibri"/>
          <w:color w:val="000000" w:themeColor="text1"/>
          <w:sz w:val="24"/>
          <w:szCs w:val="24"/>
        </w:rPr>
        <w:t xml:space="preserve"> по приоритетным проектам составил </w:t>
      </w:r>
      <w:r w:rsidRPr="004B3635">
        <w:rPr>
          <w:rFonts w:eastAsia="Calibri"/>
          <w:b/>
          <w:color w:val="000000" w:themeColor="text1"/>
          <w:sz w:val="24"/>
          <w:szCs w:val="24"/>
        </w:rPr>
        <w:t>13 756,1 млн. рублей</w:t>
      </w:r>
      <w:r w:rsidRPr="004B3635">
        <w:rPr>
          <w:rFonts w:eastAsia="Calibri"/>
          <w:color w:val="000000" w:themeColor="text1"/>
          <w:sz w:val="24"/>
          <w:szCs w:val="24"/>
        </w:rPr>
        <w:t>,</w:t>
      </w:r>
      <w:r w:rsidRPr="004B3635">
        <w:rPr>
          <w:rFonts w:eastAsia="Calibri"/>
          <w:b/>
          <w:color w:val="000000" w:themeColor="text1"/>
          <w:sz w:val="24"/>
          <w:szCs w:val="24"/>
        </w:rPr>
        <w:t xml:space="preserve"> </w:t>
      </w:r>
      <w:r w:rsidRPr="004B3635">
        <w:rPr>
          <w:rFonts w:eastAsia="Calibri"/>
          <w:color w:val="000000" w:themeColor="text1"/>
          <w:sz w:val="24"/>
          <w:szCs w:val="24"/>
        </w:rPr>
        <w:t>или</w:t>
      </w:r>
      <w:r w:rsidRPr="004B3635">
        <w:rPr>
          <w:rFonts w:eastAsia="Calibri"/>
          <w:b/>
          <w:color w:val="000000" w:themeColor="text1"/>
          <w:sz w:val="24"/>
          <w:szCs w:val="24"/>
        </w:rPr>
        <w:t xml:space="preserve"> 6,4 %</w:t>
      </w:r>
      <w:r w:rsidRPr="004B3635">
        <w:rPr>
          <w:rFonts w:eastAsia="Calibri"/>
          <w:color w:val="000000" w:themeColor="text1"/>
          <w:sz w:val="24"/>
          <w:szCs w:val="24"/>
        </w:rPr>
        <w:t xml:space="preserve"> показателя сводной росписи с изменениями (в 2017 году - </w:t>
      </w:r>
      <w:r w:rsidRPr="004B3635">
        <w:rPr>
          <w:rFonts w:eastAsia="Calibri"/>
          <w:b/>
          <w:color w:val="000000" w:themeColor="text1"/>
          <w:sz w:val="24"/>
          <w:szCs w:val="24"/>
        </w:rPr>
        <w:t>12 284,4 млн. рублей</w:t>
      </w:r>
      <w:r w:rsidRPr="004B3635">
        <w:rPr>
          <w:rFonts w:eastAsia="Calibri"/>
          <w:color w:val="000000" w:themeColor="text1"/>
          <w:sz w:val="24"/>
          <w:szCs w:val="24"/>
        </w:rPr>
        <w:t>,</w:t>
      </w:r>
      <w:r w:rsidRPr="004B3635">
        <w:rPr>
          <w:rFonts w:eastAsia="Calibri"/>
          <w:b/>
          <w:color w:val="000000" w:themeColor="text1"/>
          <w:sz w:val="24"/>
          <w:szCs w:val="24"/>
        </w:rPr>
        <w:t xml:space="preserve"> </w:t>
      </w:r>
      <w:r w:rsidRPr="004B3635">
        <w:rPr>
          <w:rFonts w:eastAsia="Calibri"/>
          <w:color w:val="000000" w:themeColor="text1"/>
          <w:sz w:val="24"/>
          <w:szCs w:val="24"/>
        </w:rPr>
        <w:t>или</w:t>
      </w:r>
      <w:r w:rsidRPr="004B3635">
        <w:rPr>
          <w:rFonts w:eastAsia="Calibri"/>
          <w:b/>
          <w:color w:val="000000" w:themeColor="text1"/>
          <w:sz w:val="24"/>
          <w:szCs w:val="24"/>
        </w:rPr>
        <w:t xml:space="preserve"> 6,6 %</w:t>
      </w:r>
      <w:r w:rsidRPr="004B3635">
        <w:rPr>
          <w:rFonts w:eastAsia="Calibri"/>
          <w:color w:val="000000" w:themeColor="text1"/>
          <w:sz w:val="24"/>
          <w:szCs w:val="24"/>
        </w:rPr>
        <w:t xml:space="preserve"> показателя сводной росписи с изменениями).</w:t>
      </w:r>
    </w:p>
    <w:p w:rsidR="00DC05E0" w:rsidRPr="004B3635" w:rsidRDefault="00DC05E0" w:rsidP="00DC05E0">
      <w:pPr>
        <w:ind w:left="0" w:right="-1"/>
        <w:rPr>
          <w:rFonts w:eastAsia="Calibri"/>
          <w:bCs/>
          <w:color w:val="000000" w:themeColor="text1"/>
          <w:sz w:val="24"/>
          <w:szCs w:val="24"/>
        </w:rPr>
      </w:pPr>
      <w:r w:rsidRPr="004B3635">
        <w:rPr>
          <w:rFonts w:eastAsia="Calibri"/>
          <w:bCs/>
          <w:color w:val="000000" w:themeColor="text1"/>
          <w:sz w:val="24"/>
          <w:szCs w:val="24"/>
        </w:rPr>
        <w:t>В 2018 году наибольший объем неисполненных бюджетных назначений в абсолютном выражении установлен по следующим приоритетным проектам (программам):</w:t>
      </w:r>
      <w:r w:rsidRPr="004B3635">
        <w:rPr>
          <w:rFonts w:eastAsia="Calibri"/>
          <w:color w:val="000000" w:themeColor="text1"/>
          <w:sz w:val="24"/>
          <w:szCs w:val="24"/>
        </w:rPr>
        <w:t xml:space="preserve"> </w:t>
      </w:r>
      <w:r w:rsidRPr="004B3635">
        <w:rPr>
          <w:rFonts w:eastAsia="Calibri"/>
          <w:color w:val="000000" w:themeColor="text1"/>
          <w:sz w:val="24"/>
          <w:szCs w:val="24"/>
          <w:lang w:eastAsia="en-US"/>
        </w:rPr>
        <w:t>«Комплексное развитие моногородов»</w:t>
      </w:r>
      <w:r w:rsidRPr="004B3635">
        <w:rPr>
          <w:rFonts w:eastAsia="Calibri"/>
          <w:bCs/>
          <w:color w:val="000000" w:themeColor="text1"/>
          <w:sz w:val="24"/>
          <w:szCs w:val="24"/>
        </w:rPr>
        <w:t> - 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 xml:space="preserve">3 806,0 млн. рублей, </w:t>
      </w:r>
      <w:r w:rsidRPr="004B3635">
        <w:rPr>
          <w:rFonts w:eastAsia="Calibri"/>
          <w:bCs/>
          <w:color w:val="000000" w:themeColor="text1"/>
          <w:sz w:val="24"/>
          <w:szCs w:val="24"/>
        </w:rPr>
        <w:t>или 39,5 %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 xml:space="preserve"> </w:t>
      </w: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(в 2017 году недовыполнение расходов составило 6 904,7 млн. рублей), </w:t>
      </w:r>
      <w:r w:rsidRPr="004B3635">
        <w:rPr>
          <w:rFonts w:eastAsia="Calibri"/>
          <w:color w:val="000000" w:themeColor="text1"/>
          <w:sz w:val="24"/>
          <w:szCs w:val="24"/>
          <w:lang w:eastAsia="en-US"/>
        </w:rPr>
        <w:t>«Системные меры развития международной кооперации и экспорта» </w:t>
      </w: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– 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 xml:space="preserve">2 786,2 млн. рублей, </w:t>
      </w:r>
      <w:r w:rsidRPr="004B3635">
        <w:rPr>
          <w:rFonts w:eastAsia="Calibri"/>
          <w:bCs/>
          <w:color w:val="000000" w:themeColor="text1"/>
          <w:sz w:val="24"/>
          <w:szCs w:val="24"/>
        </w:rPr>
        <w:t>или 46,6 %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 xml:space="preserve"> </w:t>
      </w: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(1 633,8 млн. рублей), «Создание современной образовательной среды для школьников» – 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 xml:space="preserve">1 748,3 млн. рублей, </w:t>
      </w:r>
      <w:r w:rsidRPr="004B3635">
        <w:rPr>
          <w:rFonts w:eastAsia="Calibri"/>
          <w:bCs/>
          <w:color w:val="000000" w:themeColor="text1"/>
          <w:sz w:val="24"/>
          <w:szCs w:val="24"/>
        </w:rPr>
        <w:t>или 7,1 %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 xml:space="preserve"> </w:t>
      </w:r>
      <w:r w:rsidRPr="004B3635">
        <w:rPr>
          <w:rFonts w:eastAsia="Calibri"/>
          <w:bCs/>
          <w:color w:val="000000" w:themeColor="text1"/>
          <w:sz w:val="24"/>
          <w:szCs w:val="24"/>
        </w:rPr>
        <w:t>(597,8 млн. рублей),</w:t>
      </w:r>
      <w:r w:rsidRPr="004B3635">
        <w:rPr>
          <w:rFonts w:eastAsia="Calibri"/>
          <w:color w:val="000000" w:themeColor="text1"/>
          <w:sz w:val="24"/>
          <w:szCs w:val="24"/>
          <w:lang w:eastAsia="en-US"/>
        </w:rPr>
        <w:t xml:space="preserve"> «Подготовка высококвалифицированных специалистов и рабочих кадров с учетом современных стандартов и передовых технологий» - </w:t>
      </w:r>
      <w:r w:rsidRPr="004B3635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1 120,7 млн. рублей, </w:t>
      </w:r>
      <w:r w:rsidRPr="004B3635">
        <w:rPr>
          <w:rFonts w:eastAsia="Calibri"/>
          <w:color w:val="000000" w:themeColor="text1"/>
          <w:sz w:val="24"/>
          <w:szCs w:val="24"/>
          <w:lang w:eastAsia="en-US"/>
        </w:rPr>
        <w:t>или 6,1 %</w:t>
      </w:r>
      <w:r w:rsidRPr="004B3635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 </w:t>
      </w:r>
      <w:r w:rsidRPr="004B3635">
        <w:rPr>
          <w:rFonts w:eastAsia="Calibri"/>
          <w:color w:val="000000" w:themeColor="text1"/>
          <w:sz w:val="24"/>
          <w:szCs w:val="24"/>
          <w:lang w:eastAsia="en-US"/>
        </w:rPr>
        <w:t xml:space="preserve">(в 2017 году указанные расходы исполнены в полном объеме), </w:t>
      </w: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«Формирование комфортной городской среды» – 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 xml:space="preserve">921,7 млн. рублей, </w:t>
      </w:r>
      <w:r w:rsidRPr="004B3635">
        <w:rPr>
          <w:rFonts w:eastAsia="Calibri"/>
          <w:bCs/>
          <w:color w:val="000000" w:themeColor="text1"/>
          <w:sz w:val="24"/>
          <w:szCs w:val="24"/>
        </w:rPr>
        <w:t>или 3,1 %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 xml:space="preserve"> </w:t>
      </w:r>
      <w:r w:rsidRPr="004B3635">
        <w:rPr>
          <w:rFonts w:eastAsia="Calibri"/>
          <w:bCs/>
          <w:color w:val="000000" w:themeColor="text1"/>
          <w:sz w:val="24"/>
          <w:szCs w:val="24"/>
        </w:rPr>
        <w:t>(684,8 млн. рублей).</w:t>
      </w:r>
    </w:p>
    <w:p w:rsidR="00DC05E0" w:rsidRPr="004B3635" w:rsidRDefault="00DC05E0" w:rsidP="00DC05E0">
      <w:pPr>
        <w:overflowPunct/>
        <w:autoSpaceDE/>
        <w:autoSpaceDN/>
        <w:adjustRightInd/>
        <w:spacing w:line="384" w:lineRule="auto"/>
        <w:ind w:left="0" w:right="0"/>
        <w:textAlignment w:val="auto"/>
        <w:rPr>
          <w:rFonts w:eastAsia="Calibri"/>
          <w:color w:val="000000" w:themeColor="text1"/>
          <w:sz w:val="24"/>
          <w:szCs w:val="24"/>
        </w:rPr>
      </w:pPr>
      <w:r w:rsidRPr="004B3635">
        <w:rPr>
          <w:b/>
          <w:color w:val="000000" w:themeColor="text1"/>
          <w:sz w:val="24"/>
        </w:rPr>
        <w:t>8.2.</w:t>
      </w:r>
      <w:r w:rsidRPr="004B3635">
        <w:rPr>
          <w:rFonts w:eastAsia="Calibri"/>
          <w:b/>
          <w:color w:val="000000" w:themeColor="text1"/>
          <w:sz w:val="24"/>
          <w:szCs w:val="24"/>
        </w:rPr>
        <w:t>6</w:t>
      </w:r>
      <w:r w:rsidRPr="004B3635">
        <w:rPr>
          <w:b/>
          <w:color w:val="000000" w:themeColor="text1"/>
          <w:sz w:val="24"/>
        </w:rPr>
        <w:t>.</w:t>
      </w:r>
      <w:r w:rsidRPr="004B3635">
        <w:rPr>
          <w:color w:val="000000" w:themeColor="text1"/>
          <w:sz w:val="24"/>
        </w:rPr>
        <w:t> </w:t>
      </w:r>
      <w:r w:rsidRPr="004B3635">
        <w:rPr>
          <w:rFonts w:eastAsia="Calibri"/>
          <w:b/>
          <w:color w:val="000000" w:themeColor="text1"/>
          <w:sz w:val="24"/>
          <w:szCs w:val="24"/>
        </w:rPr>
        <w:t>Реализация приоритетных проектов (программ) осуществлялась в условиях многочисленных изменений как параметров, содержащихся в паспортах, так и показателей их сводных планов</w:t>
      </w:r>
      <w:r w:rsidRPr="004B3635">
        <w:rPr>
          <w:rFonts w:eastAsia="Calibri"/>
          <w:color w:val="000000" w:themeColor="text1"/>
          <w:sz w:val="24"/>
          <w:szCs w:val="24"/>
        </w:rPr>
        <w:t>, что затрудняло мониторинг хода исполнения приоритетных проектов (программ).</w:t>
      </w:r>
    </w:p>
    <w:p w:rsidR="00DC05E0" w:rsidRPr="004B3635" w:rsidRDefault="00DC05E0" w:rsidP="00DC05E0">
      <w:pPr>
        <w:overflowPunct/>
        <w:autoSpaceDE/>
        <w:autoSpaceDN/>
        <w:adjustRightInd/>
        <w:spacing w:line="384" w:lineRule="auto"/>
        <w:ind w:left="0" w:right="0"/>
        <w:textAlignment w:val="auto"/>
        <w:rPr>
          <w:rFonts w:eastAsia="Calibri"/>
          <w:color w:val="000000" w:themeColor="text1"/>
          <w:sz w:val="24"/>
          <w:lang w:eastAsia="en-US"/>
        </w:rPr>
      </w:pPr>
      <w:r w:rsidRPr="004B3635">
        <w:rPr>
          <w:rFonts w:eastAsia="Calibri"/>
          <w:color w:val="000000" w:themeColor="text1"/>
          <w:sz w:val="24"/>
          <w:szCs w:val="24"/>
          <w:lang w:eastAsia="en-US"/>
        </w:rPr>
        <w:t>Результаты выборочного мониторинга показывают</w:t>
      </w:r>
      <w:r w:rsidRPr="004B3635">
        <w:rPr>
          <w:rFonts w:eastAsia="Calibri"/>
          <w:color w:val="000000" w:themeColor="text1"/>
          <w:sz w:val="24"/>
          <w:lang w:eastAsia="en-US"/>
        </w:rPr>
        <w:t xml:space="preserve">, что </w:t>
      </w:r>
      <w:r w:rsidRPr="004B3635">
        <w:rPr>
          <w:rFonts w:eastAsia="Calibri"/>
          <w:b/>
          <w:color w:val="000000" w:themeColor="text1"/>
          <w:sz w:val="24"/>
          <w:lang w:eastAsia="en-US"/>
        </w:rPr>
        <w:t>отдельные контрольные точки</w:t>
      </w:r>
      <w:r w:rsidRPr="004B3635">
        <w:rPr>
          <w:rFonts w:eastAsia="Calibri"/>
          <w:color w:val="000000" w:themeColor="text1"/>
          <w:sz w:val="24"/>
          <w:lang w:eastAsia="en-US"/>
        </w:rPr>
        <w:t xml:space="preserve">, предусмотренные паспортами приоритетных проектов и сводными планами, </w:t>
      </w:r>
      <w:r w:rsidRPr="004B3635">
        <w:rPr>
          <w:rFonts w:eastAsia="Calibri"/>
          <w:b/>
          <w:color w:val="000000" w:themeColor="text1"/>
          <w:sz w:val="24"/>
          <w:lang w:eastAsia="en-US"/>
        </w:rPr>
        <w:t>не выполнены, выполнены не в полном объеме либо с нарушением сроков</w:t>
      </w:r>
      <w:r w:rsidRPr="004B3635">
        <w:rPr>
          <w:rFonts w:eastAsia="Calibri"/>
          <w:color w:val="000000" w:themeColor="text1"/>
          <w:sz w:val="24"/>
          <w:lang w:eastAsia="en-US"/>
        </w:rPr>
        <w:t xml:space="preserve">. </w:t>
      </w:r>
    </w:p>
    <w:p w:rsidR="00DC05E0" w:rsidRPr="004B3635" w:rsidRDefault="00DC05E0" w:rsidP="00DC05E0">
      <w:pPr>
        <w:ind w:left="0" w:right="-1"/>
        <w:rPr>
          <w:rFonts w:eastAsia="Calibri"/>
          <w:bCs/>
          <w:color w:val="000000" w:themeColor="text1"/>
          <w:sz w:val="24"/>
          <w:szCs w:val="24"/>
        </w:rPr>
      </w:pP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Так, в рамках реализации приоритетного проекта «Экспорт продукции АПК» отмечается 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>значительное отклонение</w:t>
      </w: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 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>фактических сроков</w:t>
      </w: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 выполнения контрольных точек 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>от плановых</w:t>
      </w: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 от 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>117</w:t>
      </w: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 до 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 xml:space="preserve">260 </w:t>
      </w: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дней. 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>Не выполнено 5 контрольных точек</w:t>
      </w: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 (со сроком реализации в 2017 – 2018 годах). 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>Удалена контрольная точка</w:t>
      </w: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 «Заключены соглашения об использовании региональных </w:t>
      </w:r>
      <w:proofErr w:type="spellStart"/>
      <w:r w:rsidRPr="004B3635">
        <w:rPr>
          <w:rFonts w:eastAsia="Calibri"/>
          <w:bCs/>
          <w:color w:val="000000" w:themeColor="text1"/>
          <w:sz w:val="24"/>
          <w:szCs w:val="24"/>
        </w:rPr>
        <w:t>суббрендов</w:t>
      </w:r>
      <w:proofErr w:type="spellEnd"/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 (защищенных наименований места происхождения) </w:t>
      </w:r>
      <w:r w:rsidRPr="004B3635">
        <w:rPr>
          <w:rFonts w:eastAsia="Calibri"/>
          <w:bCs/>
          <w:color w:val="000000" w:themeColor="text1"/>
          <w:sz w:val="24"/>
          <w:szCs w:val="24"/>
        </w:rPr>
        <w:lastRenderedPageBreak/>
        <w:t xml:space="preserve">экспортной продукции российского АПК с не менее, чем 30 % предприятий-экспортеров, подходящих под требования </w:t>
      </w:r>
      <w:proofErr w:type="spellStart"/>
      <w:r w:rsidRPr="004B3635">
        <w:rPr>
          <w:rFonts w:eastAsia="Calibri"/>
          <w:bCs/>
          <w:color w:val="000000" w:themeColor="text1"/>
          <w:sz w:val="24"/>
          <w:szCs w:val="24"/>
        </w:rPr>
        <w:t>суббренда</w:t>
      </w:r>
      <w:proofErr w:type="spellEnd"/>
      <w:r w:rsidRPr="004B3635">
        <w:rPr>
          <w:rFonts w:eastAsia="Calibri"/>
          <w:bCs/>
          <w:color w:val="000000" w:themeColor="text1"/>
          <w:sz w:val="24"/>
          <w:szCs w:val="24"/>
        </w:rPr>
        <w:t>» со сроком реализации 30 марта 2018 года.</w:t>
      </w:r>
    </w:p>
    <w:p w:rsidR="00DC05E0" w:rsidRPr="004B3635" w:rsidRDefault="00DC05E0" w:rsidP="00DC05E0">
      <w:pPr>
        <w:ind w:left="0" w:right="-1"/>
        <w:rPr>
          <w:rFonts w:eastAsia="Calibri"/>
          <w:bCs/>
          <w:color w:val="000000" w:themeColor="text1"/>
          <w:sz w:val="24"/>
          <w:szCs w:val="24"/>
        </w:rPr>
      </w:pP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В рамках приоритетного проекта «Системные меры развития международной кооперации и экспорта» по выполнению 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>9 контрольных точек</w:t>
      </w: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 отмечается 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>значительное отклонение</w:t>
      </w: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 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>фактических и плановых сроков</w:t>
      </w: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 от 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>143</w:t>
      </w: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 до 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 xml:space="preserve">458 </w:t>
      </w:r>
      <w:r w:rsidRPr="004B3635">
        <w:rPr>
          <w:rFonts w:eastAsia="Calibri"/>
          <w:bCs/>
          <w:color w:val="000000" w:themeColor="text1"/>
          <w:sz w:val="24"/>
          <w:szCs w:val="24"/>
        </w:rPr>
        <w:t>дней.</w:t>
      </w:r>
    </w:p>
    <w:p w:rsidR="00DC05E0" w:rsidRPr="004B3635" w:rsidRDefault="00DC05E0" w:rsidP="00DC05E0">
      <w:pPr>
        <w:ind w:left="0" w:right="-1"/>
        <w:rPr>
          <w:rFonts w:eastAsia="Calibri"/>
          <w:bCs/>
          <w:color w:val="000000" w:themeColor="text1"/>
          <w:sz w:val="24"/>
          <w:szCs w:val="24"/>
        </w:rPr>
      </w:pP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В рамках приоритетного проекта «Международная кооперация и экспорт в промышленности» 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>с нарушением срока в 173 дня</w:t>
      </w: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 выполнена контрольная точка «Подписано постановление Правительства Российской Федерации о программе субсидирования создания систем послепродажного обслуживания продукции российского автомобилестроения, сельскохозяйственного машиностроения, железнодорожного машиностроения в 2018 - 2019 годах». </w:t>
      </w:r>
    </w:p>
    <w:p w:rsidR="00DC05E0" w:rsidRPr="004B3635" w:rsidRDefault="00DC05E0" w:rsidP="00DC05E0">
      <w:pPr>
        <w:ind w:left="0" w:right="-1"/>
        <w:rPr>
          <w:rFonts w:eastAsia="Calibri"/>
          <w:bCs/>
          <w:color w:val="000000" w:themeColor="text1"/>
          <w:sz w:val="24"/>
          <w:szCs w:val="24"/>
        </w:rPr>
      </w:pP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В рамках приоритетного проекта «Безопасные и качественные дороги» 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>с нарушением сроков в 61 и 41 день</w:t>
      </w: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 выполнены контрольные точки о заключении с субъектами Российской Федерации контрактов на выполнение мероприятий, необходимых для достижения целевых показателей программ комплексного развития транспортной инфраструктуры на 2018 год, и соглашений о предоставлении межбюджетных трансфертов для оказания поддержки реализации региональных госпрограмм.</w:t>
      </w:r>
    </w:p>
    <w:p w:rsidR="00DC05E0" w:rsidRPr="004B3635" w:rsidRDefault="00DC05E0" w:rsidP="00DC05E0">
      <w:pPr>
        <w:ind w:left="0" w:right="-1"/>
        <w:rPr>
          <w:rFonts w:eastAsia="Calibri"/>
          <w:bCs/>
          <w:color w:val="000000" w:themeColor="text1"/>
          <w:sz w:val="24"/>
          <w:szCs w:val="24"/>
        </w:rPr>
      </w:pPr>
      <w:r w:rsidRPr="004B3635">
        <w:rPr>
          <w:sz w:val="24"/>
        </w:rPr>
        <w:t xml:space="preserve">В рамках </w:t>
      </w:r>
      <w:r w:rsidRPr="004B3635">
        <w:rPr>
          <w:sz w:val="24"/>
          <w:szCs w:val="24"/>
        </w:rPr>
        <w:t xml:space="preserve">приоритетного проекта «Технологи и комфорт – матерям и детям» </w:t>
      </w:r>
      <w:r w:rsidRPr="004B3635">
        <w:rPr>
          <w:rFonts w:eastAsia="Calibri"/>
          <w:b/>
          <w:bCs/>
          <w:color w:val="000000" w:themeColor="text1"/>
          <w:sz w:val="24"/>
          <w:szCs w:val="24"/>
        </w:rPr>
        <w:t>с нарушением сроков от 336 до 396 дней</w:t>
      </w: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 выполнены контрольные точки о начале приема пациентов в перинатальных центрах в ряде субъектов Российской Федерации. </w:t>
      </w:r>
    </w:p>
    <w:p w:rsidR="00DC05E0" w:rsidRPr="004B3635" w:rsidRDefault="00DC05E0" w:rsidP="00DC05E0">
      <w:pPr>
        <w:rPr>
          <w:sz w:val="24"/>
        </w:rPr>
      </w:pPr>
      <w:r w:rsidRPr="004B3635">
        <w:rPr>
          <w:sz w:val="24"/>
        </w:rPr>
        <w:t xml:space="preserve">В рамках приоритетного проекта «Обеспечение здравоохранения квалифицированными специалистами» </w:t>
      </w:r>
      <w:r w:rsidRPr="004B3635">
        <w:rPr>
          <w:b/>
          <w:sz w:val="24"/>
        </w:rPr>
        <w:t>не выполнена</w:t>
      </w:r>
      <w:r w:rsidRPr="004B3635">
        <w:rPr>
          <w:sz w:val="24"/>
        </w:rPr>
        <w:t xml:space="preserve"> контрольная точка «Определены требования к оснащению </w:t>
      </w:r>
      <w:proofErr w:type="spellStart"/>
      <w:r w:rsidRPr="004B3635">
        <w:rPr>
          <w:sz w:val="24"/>
        </w:rPr>
        <w:t>аккредитационно-симуляционных</w:t>
      </w:r>
      <w:proofErr w:type="spellEnd"/>
      <w:r w:rsidRPr="004B3635">
        <w:rPr>
          <w:sz w:val="24"/>
        </w:rPr>
        <w:t xml:space="preserve"> центров» с </w:t>
      </w:r>
      <w:r w:rsidRPr="004B3635">
        <w:rPr>
          <w:b/>
          <w:sz w:val="24"/>
        </w:rPr>
        <w:t>плановым сроком реализации 20 января 2018 года</w:t>
      </w:r>
      <w:r w:rsidRPr="004B3635">
        <w:rPr>
          <w:sz w:val="24"/>
        </w:rPr>
        <w:t>.</w:t>
      </w:r>
    </w:p>
    <w:p w:rsidR="00DC05E0" w:rsidRPr="004B3635" w:rsidRDefault="00DC05E0" w:rsidP="00DC05E0">
      <w:pPr>
        <w:ind w:left="0" w:right="-1"/>
        <w:rPr>
          <w:rFonts w:eastAsia="Calibri"/>
          <w:bCs/>
          <w:color w:val="000000" w:themeColor="text1"/>
          <w:sz w:val="24"/>
          <w:szCs w:val="24"/>
        </w:rPr>
      </w:pP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Более подробная информация об отдельных недостатках реализации приоритетных проектов (программ) приведена </w:t>
      </w:r>
      <w:r w:rsidRPr="004B3635">
        <w:rPr>
          <w:color w:val="000000" w:themeColor="text1"/>
          <w:sz w:val="24"/>
        </w:rPr>
        <w:t>в таблице №</w:t>
      </w:r>
      <w:r>
        <w:rPr>
          <w:color w:val="000000" w:themeColor="text1"/>
          <w:sz w:val="24"/>
        </w:rPr>
        <w:t> 3</w:t>
      </w:r>
      <w:r w:rsidRPr="004B3635">
        <w:rPr>
          <w:color w:val="000000" w:themeColor="text1"/>
          <w:sz w:val="24"/>
        </w:rPr>
        <w:t>  приложения к подразделу 8 Заключения Счетной палаты</w:t>
      </w: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. </w:t>
      </w:r>
    </w:p>
    <w:p w:rsidR="00DC05E0" w:rsidRPr="004B3635" w:rsidRDefault="00DC05E0" w:rsidP="00DC05E0">
      <w:pPr>
        <w:overflowPunct/>
        <w:autoSpaceDE/>
        <w:autoSpaceDN/>
        <w:adjustRightInd/>
        <w:ind w:left="0" w:right="0"/>
        <w:textAlignment w:val="auto"/>
        <w:rPr>
          <w:rFonts w:eastAsia="Calibri"/>
          <w:b/>
          <w:sz w:val="24"/>
          <w:szCs w:val="24"/>
        </w:rPr>
      </w:pPr>
      <w:r w:rsidRPr="004B3635">
        <w:rPr>
          <w:b/>
          <w:sz w:val="24"/>
        </w:rPr>
        <w:t>8.2.</w:t>
      </w:r>
      <w:r w:rsidRPr="004B3635">
        <w:rPr>
          <w:rFonts w:eastAsia="Calibri"/>
          <w:b/>
          <w:sz w:val="24"/>
          <w:szCs w:val="24"/>
        </w:rPr>
        <w:t>7.</w:t>
      </w:r>
      <w:r w:rsidRPr="004B3635">
        <w:rPr>
          <w:rFonts w:eastAsia="Calibri"/>
          <w:sz w:val="24"/>
          <w:szCs w:val="24"/>
        </w:rPr>
        <w:t xml:space="preserve"> Значительная часть мероприятий приоритетных проектов (программ) реализуется субъектами Российской Федерации, в том числе за счет предоставленных из федерального бюджета </w:t>
      </w:r>
      <w:r w:rsidRPr="004B3635">
        <w:rPr>
          <w:rFonts w:eastAsia="Calibri"/>
          <w:b/>
          <w:sz w:val="24"/>
          <w:szCs w:val="24"/>
        </w:rPr>
        <w:t>межбюджетных трансфертов.</w:t>
      </w:r>
    </w:p>
    <w:p w:rsidR="00DC05E0" w:rsidRPr="004B3635" w:rsidRDefault="00DC05E0" w:rsidP="00DC05E0">
      <w:pPr>
        <w:overflowPunct/>
        <w:autoSpaceDE/>
        <w:autoSpaceDN/>
        <w:adjustRightInd/>
        <w:ind w:left="0" w:right="0"/>
        <w:textAlignment w:val="auto"/>
        <w:rPr>
          <w:rFonts w:eastAsia="Calibri"/>
          <w:sz w:val="24"/>
          <w:szCs w:val="24"/>
        </w:rPr>
      </w:pPr>
      <w:r w:rsidRPr="004B3635">
        <w:rPr>
          <w:rFonts w:eastAsia="Calibri"/>
          <w:sz w:val="24"/>
          <w:szCs w:val="24"/>
          <w:lang w:val="en-US" w:eastAsia="en-US"/>
        </w:rPr>
        <w:t>C</w:t>
      </w:r>
      <w:r w:rsidRPr="004B3635">
        <w:rPr>
          <w:sz w:val="24"/>
        </w:rPr>
        <w:t xml:space="preserve">водной росписью с изменениями </w:t>
      </w:r>
      <w:r w:rsidRPr="004B3635">
        <w:rPr>
          <w:rFonts w:eastAsia="Calibri"/>
          <w:sz w:val="24"/>
          <w:szCs w:val="24"/>
          <w:lang w:eastAsia="en-US"/>
        </w:rPr>
        <w:t xml:space="preserve">на 2018 год на реализацию 10 приоритетных проектов предусмотрено предоставление 13 субсидий, 1 субвенции, 1 дотации и 4 иных межбюджетных трансфертов бюджетам субъектов Российской Федерации в сумме 132 635,2 млн. рублей. По состоянию на 1 января 2019 года исполнение расходов на предоставление межбюджетных трансфертов в рамках реализации </w:t>
      </w:r>
      <w:r w:rsidRPr="004B3635">
        <w:rPr>
          <w:rFonts w:eastAsia="Calibri"/>
          <w:sz w:val="24"/>
          <w:szCs w:val="24"/>
        </w:rPr>
        <w:t xml:space="preserve">приоритетных проектов </w:t>
      </w:r>
      <w:r w:rsidRPr="004B3635">
        <w:rPr>
          <w:rFonts w:eastAsia="Calibri"/>
          <w:sz w:val="24"/>
          <w:szCs w:val="24"/>
        </w:rPr>
        <w:lastRenderedPageBreak/>
        <w:t xml:space="preserve">(программ) </w:t>
      </w:r>
      <w:r w:rsidRPr="004B3635">
        <w:rPr>
          <w:rFonts w:eastAsia="Calibri"/>
          <w:sz w:val="24"/>
          <w:szCs w:val="24"/>
          <w:lang w:eastAsia="en-US"/>
        </w:rPr>
        <w:t>составило 128 783,9 млн. рублей, или 97,1 % показателя сводной росписи с изменениями.</w:t>
      </w:r>
      <w:r w:rsidRPr="004B3635">
        <w:rPr>
          <w:rFonts w:eastAsia="Calibri"/>
          <w:sz w:val="24"/>
          <w:szCs w:val="24"/>
        </w:rPr>
        <w:t xml:space="preserve"> </w:t>
      </w:r>
    </w:p>
    <w:p w:rsidR="00DC05E0" w:rsidRPr="004B3635" w:rsidRDefault="00DC05E0" w:rsidP="00DC05E0">
      <w:pPr>
        <w:overflowPunct/>
        <w:autoSpaceDE/>
        <w:autoSpaceDN/>
        <w:adjustRightInd/>
        <w:ind w:left="0" w:right="0"/>
        <w:textAlignment w:val="auto"/>
        <w:rPr>
          <w:rFonts w:eastAsia="Calibri"/>
          <w:sz w:val="24"/>
          <w:szCs w:val="24"/>
          <w:lang w:eastAsia="en-US"/>
        </w:rPr>
      </w:pPr>
      <w:r w:rsidRPr="004B3635">
        <w:rPr>
          <w:rFonts w:eastAsia="Calibri"/>
          <w:sz w:val="24"/>
          <w:szCs w:val="24"/>
          <w:lang w:eastAsia="en-US"/>
        </w:rPr>
        <w:t xml:space="preserve">Более подробная информация об исполнении бюджетных ассигнований на предоставление межбюджетных трансфертов в разрезе приоритетных проектов (программ) </w:t>
      </w:r>
      <w:r w:rsidRPr="004B3635">
        <w:rPr>
          <w:rFonts w:eastAsia="Calibri"/>
          <w:bCs/>
          <w:color w:val="000000" w:themeColor="text1"/>
          <w:sz w:val="24"/>
          <w:szCs w:val="24"/>
        </w:rPr>
        <w:t xml:space="preserve">приведена </w:t>
      </w:r>
      <w:r w:rsidRPr="004B3635">
        <w:rPr>
          <w:color w:val="000000" w:themeColor="text1"/>
          <w:sz w:val="24"/>
        </w:rPr>
        <w:t>в таблице № </w:t>
      </w:r>
      <w:r>
        <w:rPr>
          <w:color w:val="000000" w:themeColor="text1"/>
          <w:sz w:val="24"/>
        </w:rPr>
        <w:t>4</w:t>
      </w:r>
      <w:r w:rsidRPr="004B3635">
        <w:rPr>
          <w:color w:val="000000" w:themeColor="text1"/>
          <w:sz w:val="24"/>
        </w:rPr>
        <w:t xml:space="preserve"> приложения к подразделу 8 Заключения Счетной палаты</w:t>
      </w:r>
      <w:r w:rsidRPr="004B3635">
        <w:rPr>
          <w:rFonts w:eastAsia="Calibri"/>
          <w:sz w:val="24"/>
          <w:szCs w:val="24"/>
          <w:lang w:eastAsia="en-US"/>
        </w:rPr>
        <w:t>.</w:t>
      </w:r>
    </w:p>
    <w:p w:rsidR="00DC05E0" w:rsidRPr="00381C65" w:rsidRDefault="00DC05E0" w:rsidP="00DC05E0">
      <w:pPr>
        <w:overflowPunct/>
        <w:spacing w:line="348" w:lineRule="auto"/>
        <w:ind w:left="0" w:right="0"/>
        <w:textAlignment w:val="auto"/>
        <w:rPr>
          <w:sz w:val="24"/>
          <w:szCs w:val="24"/>
        </w:rPr>
      </w:pPr>
    </w:p>
    <w:p w:rsidR="0010645F" w:rsidRDefault="0010645F">
      <w:bookmarkStart w:id="0" w:name="_GoBack"/>
      <w:bookmarkEnd w:id="0"/>
    </w:p>
    <w:sectPr w:rsidR="0010645F" w:rsidSect="00E9686A">
      <w:headerReference w:type="default" r:id="rId9"/>
      <w:pgSz w:w="11906" w:h="16838"/>
      <w:pgMar w:top="1134" w:right="1133" w:bottom="1134" w:left="1134" w:header="708" w:footer="708" w:gutter="0"/>
      <w:pgNumType w:start="1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5E0" w:rsidRDefault="00DC05E0" w:rsidP="00DC05E0">
      <w:pPr>
        <w:spacing w:line="240" w:lineRule="auto"/>
      </w:pPr>
      <w:r>
        <w:separator/>
      </w:r>
    </w:p>
  </w:endnote>
  <w:endnote w:type="continuationSeparator" w:id="0">
    <w:p w:rsidR="00DC05E0" w:rsidRDefault="00DC05E0" w:rsidP="00DC05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5E0" w:rsidRDefault="00DC05E0" w:rsidP="00DC05E0">
      <w:pPr>
        <w:spacing w:line="240" w:lineRule="auto"/>
      </w:pPr>
      <w:r>
        <w:separator/>
      </w:r>
    </w:p>
  </w:footnote>
  <w:footnote w:type="continuationSeparator" w:id="0">
    <w:p w:rsidR="00DC05E0" w:rsidRDefault="00DC05E0" w:rsidP="00DC05E0">
      <w:pPr>
        <w:spacing w:line="240" w:lineRule="auto"/>
      </w:pPr>
      <w:r>
        <w:continuationSeparator/>
      </w:r>
    </w:p>
  </w:footnote>
  <w:footnote w:id="1">
    <w:p w:rsidR="00DC05E0" w:rsidRPr="008873F8" w:rsidRDefault="00DC05E0" w:rsidP="00DC05E0">
      <w:pPr>
        <w:pStyle w:val="a3"/>
        <w:jc w:val="both"/>
        <w:rPr>
          <w:sz w:val="16"/>
          <w:szCs w:val="16"/>
        </w:rPr>
      </w:pPr>
      <w:r w:rsidRPr="008873F8">
        <w:rPr>
          <w:rStyle w:val="a5"/>
          <w:sz w:val="16"/>
          <w:szCs w:val="16"/>
        </w:rPr>
        <w:footnoteRef/>
      </w:r>
      <w:r w:rsidRPr="008873F8">
        <w:rPr>
          <w:sz w:val="16"/>
          <w:szCs w:val="16"/>
        </w:rPr>
        <w:t xml:space="preserve"> В соответствии с Указом Президента Российской Федерации от 19 июля 2018 г. № 444 «Об упорядочении деятельности совещательных и консультативных органов при Президенте Российской Федерации» Совет при Президенте Российской Федерации по стратегическому развитию и приоритетным проектам преобразован в Совет при Президенте Российской Федерации по стратегическому развитию и национальным проектам.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0906228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534560" w:rsidRPr="00C638DD" w:rsidRDefault="00DC05E0" w:rsidP="007D2406">
        <w:pPr>
          <w:pStyle w:val="a6"/>
          <w:ind w:left="0" w:right="-1" w:firstLine="0"/>
          <w:jc w:val="center"/>
          <w:rPr>
            <w:sz w:val="22"/>
            <w:szCs w:val="22"/>
          </w:rPr>
        </w:pPr>
        <w:r w:rsidRPr="00C638DD">
          <w:rPr>
            <w:sz w:val="22"/>
            <w:szCs w:val="22"/>
          </w:rPr>
          <w:fldChar w:fldCharType="begin"/>
        </w:r>
        <w:r w:rsidRPr="00C638DD">
          <w:rPr>
            <w:sz w:val="22"/>
            <w:szCs w:val="22"/>
          </w:rPr>
          <w:instrText>PAGE   \* MERGEFORMAT</w:instrText>
        </w:r>
        <w:r w:rsidRPr="00C638DD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202</w:t>
        </w:r>
        <w:r w:rsidRPr="00C638DD">
          <w:rPr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5E0"/>
    <w:rsid w:val="0010645F"/>
    <w:rsid w:val="00DC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EA7872-C84B-457F-A816-814294FE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C05E0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qFormat/>
    <w:rsid w:val="00DC05E0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rsid w:val="00DC05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текст сноски,FZ"/>
    <w:basedOn w:val="a0"/>
    <w:uiPriority w:val="99"/>
    <w:qFormat/>
    <w:rsid w:val="00DC05E0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DC05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C05E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C9A13CDCF313E06435980CBE5D0DD0A5934188D5B89BD9770E3B4BD99A92625EB576012933A0C22F47F24963DH3cF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9A13CDCF313E06435980CBE5D0DD0A593510885A80BD9770E3B4BD99A92625F957381E923F1223F76A72C77863BE2E894B6C9E2AE18077H6c2H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1856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</cp:revision>
  <dcterms:created xsi:type="dcterms:W3CDTF">2019-09-05T20:23:00Z</dcterms:created>
  <dcterms:modified xsi:type="dcterms:W3CDTF">2019-09-05T20:24:00Z</dcterms:modified>
</cp:coreProperties>
</file>