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1E" w:rsidRDefault="008D1A5A" w:rsidP="00AA1C20">
      <w:pPr>
        <w:widowControl w:val="0"/>
        <w:shd w:val="clear" w:color="auto" w:fill="FFFFFF"/>
        <w:overflowPunct/>
        <w:spacing w:line="240" w:lineRule="auto"/>
        <w:ind w:left="0" w:right="0" w:firstLine="0"/>
        <w:jc w:val="center"/>
        <w:textAlignment w:val="auto"/>
        <w:rPr>
          <w:b/>
          <w:sz w:val="24"/>
          <w:szCs w:val="24"/>
        </w:rPr>
      </w:pPr>
      <w:bookmarkStart w:id="0" w:name="_GoBack"/>
      <w:bookmarkEnd w:id="0"/>
      <w:r w:rsidRPr="00045F5A">
        <w:rPr>
          <w:rFonts w:eastAsia="Calibri"/>
          <w:b/>
          <w:sz w:val="24"/>
          <w:szCs w:val="24"/>
          <w:lang w:eastAsia="en-US"/>
        </w:rPr>
        <w:t>1</w:t>
      </w:r>
      <w:r w:rsidR="004A0178">
        <w:rPr>
          <w:rFonts w:eastAsia="Calibri"/>
          <w:b/>
          <w:sz w:val="24"/>
          <w:szCs w:val="24"/>
          <w:lang w:eastAsia="en-US"/>
        </w:rPr>
        <w:t>0</w:t>
      </w:r>
      <w:r w:rsidRPr="00045F5A">
        <w:rPr>
          <w:rFonts w:eastAsia="Calibri"/>
          <w:b/>
          <w:sz w:val="24"/>
          <w:szCs w:val="24"/>
          <w:lang w:eastAsia="en-US"/>
        </w:rPr>
        <w:t xml:space="preserve">. </w:t>
      </w:r>
      <w:r w:rsidR="004E34F4" w:rsidRPr="00045F5A">
        <w:rPr>
          <w:b/>
          <w:sz w:val="24"/>
          <w:szCs w:val="24"/>
        </w:rPr>
        <w:t xml:space="preserve">Результаты проверки и анализа предоставления целевых субсидий юридическим лицам, </w:t>
      </w:r>
      <w:r w:rsidR="00324C1E" w:rsidRPr="00045F5A">
        <w:rPr>
          <w:b/>
          <w:sz w:val="24"/>
          <w:szCs w:val="24"/>
        </w:rPr>
        <w:t>взносов в уставные капиталы ак</w:t>
      </w:r>
      <w:r w:rsidR="006712DD" w:rsidRPr="00045F5A">
        <w:rPr>
          <w:b/>
          <w:sz w:val="24"/>
          <w:szCs w:val="24"/>
        </w:rPr>
        <w:t>ц</w:t>
      </w:r>
      <w:r w:rsidR="00324C1E" w:rsidRPr="00045F5A">
        <w:rPr>
          <w:b/>
          <w:sz w:val="24"/>
          <w:szCs w:val="24"/>
        </w:rPr>
        <w:t>ионерных обществ, имущественных взносов Российской Федерации в государственные корпорации и государственную компанию, субсидий на выполнение возложенных полномочий и осуществление деятельности государственных корпораций и государственной компании</w:t>
      </w:r>
    </w:p>
    <w:p w:rsidR="00AA1C20" w:rsidRPr="00AA1C20" w:rsidRDefault="00AA1C20" w:rsidP="00AA1C20">
      <w:pPr>
        <w:widowControl w:val="0"/>
        <w:shd w:val="clear" w:color="auto" w:fill="FFFFFF"/>
        <w:overflowPunct/>
        <w:spacing w:line="240" w:lineRule="auto"/>
        <w:ind w:left="0" w:right="0" w:firstLine="0"/>
        <w:jc w:val="center"/>
        <w:textAlignment w:val="auto"/>
        <w:rPr>
          <w:b/>
          <w:sz w:val="10"/>
          <w:szCs w:val="10"/>
        </w:rPr>
      </w:pPr>
    </w:p>
    <w:p w:rsidR="009030E6" w:rsidRPr="009030E6" w:rsidRDefault="009030E6" w:rsidP="009030E6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color w:val="000000" w:themeColor="text1"/>
          <w:sz w:val="24"/>
          <w:szCs w:val="24"/>
          <w:lang w:eastAsia="en-US"/>
        </w:rPr>
      </w:pPr>
      <w:r w:rsidRPr="009030E6">
        <w:rPr>
          <w:rFonts w:eastAsia="Calibri"/>
          <w:b/>
          <w:color w:val="000000" w:themeColor="text1"/>
          <w:sz w:val="24"/>
          <w:szCs w:val="24"/>
          <w:lang w:eastAsia="en-US"/>
        </w:rPr>
        <w:t>10.1.</w:t>
      </w:r>
      <w:r w:rsidRPr="009030E6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Pr="009030E6">
        <w:rPr>
          <w:rFonts w:eastAsia="Calibri"/>
          <w:color w:val="000000" w:themeColor="text1"/>
          <w:sz w:val="24"/>
          <w:szCs w:val="24"/>
          <w:lang w:eastAsia="en-US"/>
        </w:rPr>
        <w:t xml:space="preserve">В 2018 году 43 главным распорядителям в соответствии со сводной бюджетной росписью с учетом изменений предусмотрены бюджетные ассигнования </w:t>
      </w:r>
      <w:r w:rsidR="00B04C47" w:rsidRPr="00B04C47">
        <w:rPr>
          <w:rFonts w:eastAsia="Calibri"/>
          <w:color w:val="000000" w:themeColor="text1"/>
          <w:sz w:val="24"/>
          <w:szCs w:val="24"/>
          <w:lang w:eastAsia="en-US"/>
        </w:rPr>
        <w:t xml:space="preserve">в </w:t>
      </w:r>
      <w:r w:rsidR="00B04C47" w:rsidRPr="00B04C47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общей сумме 1 200 657,4 млн. рублей </w:t>
      </w:r>
      <w:r w:rsidR="00B04C47" w:rsidRPr="00B04C47">
        <w:rPr>
          <w:rFonts w:eastAsia="Calibri"/>
          <w:color w:val="000000" w:themeColor="text1"/>
          <w:sz w:val="24"/>
          <w:szCs w:val="24"/>
          <w:lang w:eastAsia="en-US"/>
        </w:rPr>
        <w:t>(открытая часть)</w:t>
      </w:r>
      <w:r w:rsidR="00B04C47">
        <w:rPr>
          <w:rFonts w:eastAsia="Calibri"/>
          <w:color w:val="000000" w:themeColor="text1"/>
          <w:sz w:val="24"/>
          <w:szCs w:val="24"/>
          <w:lang w:eastAsia="en-US"/>
        </w:rPr>
        <w:t xml:space="preserve">, в том числе </w:t>
      </w:r>
      <w:r w:rsidRPr="009030E6">
        <w:rPr>
          <w:rFonts w:eastAsia="Calibri"/>
          <w:color w:val="000000" w:themeColor="text1"/>
          <w:sz w:val="24"/>
          <w:szCs w:val="24"/>
          <w:lang w:eastAsia="en-US"/>
        </w:rPr>
        <w:t xml:space="preserve">на предоставление 373 субсидий юридическим лицам в сумме 736 377,9 млн. рублей, </w:t>
      </w:r>
      <w:r w:rsidR="00F932A2">
        <w:rPr>
          <w:rFonts w:eastAsia="Calibri"/>
          <w:color w:val="000000" w:themeColor="text1"/>
          <w:sz w:val="24"/>
          <w:szCs w:val="24"/>
          <w:lang w:eastAsia="en-US"/>
        </w:rPr>
        <w:t>в том числе</w:t>
      </w:r>
      <w:r w:rsidRPr="009030E6">
        <w:rPr>
          <w:rFonts w:eastAsia="Calibri"/>
          <w:color w:val="000000" w:themeColor="text1"/>
          <w:sz w:val="24"/>
          <w:szCs w:val="24"/>
          <w:lang w:eastAsia="en-US"/>
        </w:rPr>
        <w:t xml:space="preserve"> 137 субсидий </w:t>
      </w:r>
      <w:r w:rsidRPr="009030E6">
        <w:rPr>
          <w:rFonts w:eastAsiaTheme="minorHAnsi"/>
          <w:color w:val="000000" w:themeColor="text1"/>
          <w:sz w:val="24"/>
          <w:szCs w:val="24"/>
          <w:lang w:eastAsia="en-US"/>
        </w:rPr>
        <w:t>некоммерческим организациям (за исключением государственных (муниципальных) учреждений) в сумме 128 943,1 млн</w:t>
      </w:r>
      <w:proofErr w:type="gramEnd"/>
      <w:r w:rsidRPr="009030E6">
        <w:rPr>
          <w:rFonts w:eastAsiaTheme="minorHAnsi"/>
          <w:color w:val="000000" w:themeColor="text1"/>
          <w:sz w:val="24"/>
          <w:szCs w:val="24"/>
          <w:lang w:eastAsia="en-US"/>
        </w:rPr>
        <w:t xml:space="preserve">. рублей; </w:t>
      </w:r>
      <w:r w:rsidRPr="009030E6">
        <w:rPr>
          <w:rFonts w:eastAsiaTheme="minorHAnsi"/>
          <w:sz w:val="24"/>
          <w:szCs w:val="24"/>
          <w:lang w:eastAsia="en-US"/>
        </w:rPr>
        <w:t xml:space="preserve">14 субсидий государственным корпорациям (компаниям) в сумме 285 784,3 млн. рублей, </w:t>
      </w:r>
      <w:r w:rsidRPr="009030E6">
        <w:rPr>
          <w:rFonts w:eastAsiaTheme="minorHAnsi"/>
          <w:color w:val="000000" w:themeColor="text1"/>
          <w:sz w:val="24"/>
          <w:szCs w:val="24"/>
          <w:lang w:eastAsia="en-US"/>
        </w:rPr>
        <w:t>50</w:t>
      </w:r>
      <w:r w:rsidRPr="009030E6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взносов в уставные капиталы акционерных обществ</w:t>
      </w:r>
      <w:r w:rsidRPr="009030E6">
        <w:rPr>
          <w:rFonts w:eastAsia="Calibri"/>
          <w:color w:val="000000" w:themeColor="text1"/>
          <w:sz w:val="24"/>
          <w:szCs w:val="24"/>
          <w:lang w:eastAsia="en-US"/>
        </w:rPr>
        <w:t xml:space="preserve"> в сумме 178 495,2 млн. рублей.</w:t>
      </w:r>
    </w:p>
    <w:p w:rsidR="009030E6" w:rsidRDefault="009030E6" w:rsidP="009030E6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 w:rsidRPr="009030E6">
        <w:rPr>
          <w:rFonts w:eastAsia="Calibri"/>
          <w:color w:val="000000" w:themeColor="text1"/>
          <w:sz w:val="24"/>
          <w:szCs w:val="24"/>
          <w:lang w:eastAsia="en-US"/>
        </w:rPr>
        <w:t xml:space="preserve">Главными распорядителями были предоставлены субсидии и бюджетные инвестиции юридическим лицам </w:t>
      </w:r>
      <w:r w:rsidRPr="009030E6">
        <w:rPr>
          <w:rFonts w:eastAsia="Calibri"/>
          <w:b/>
          <w:color w:val="000000" w:themeColor="text1"/>
          <w:sz w:val="24"/>
          <w:szCs w:val="24"/>
          <w:lang w:eastAsia="en-US"/>
        </w:rPr>
        <w:t>в сумме 1 152 014,4 млн. рублей</w:t>
      </w:r>
      <w:r w:rsidRPr="009030E6">
        <w:rPr>
          <w:rFonts w:eastAsia="Calibri"/>
          <w:color w:val="000000" w:themeColor="text1"/>
          <w:sz w:val="24"/>
          <w:szCs w:val="24"/>
          <w:lang w:eastAsia="en-US"/>
        </w:rPr>
        <w:t xml:space="preserve">, или 95,9 % показателей, установленных сводной бюджетной росписью с учетом изменений, в том числе субсидии юридическим лицам – 697 124,0 млн. рублей, или 94,7 % показателя сводной бюджетной росписи с изменениями, из них субсидии </w:t>
      </w:r>
      <w:r w:rsidRPr="009030E6">
        <w:rPr>
          <w:rFonts w:eastAsiaTheme="minorHAnsi"/>
          <w:color w:val="000000" w:themeColor="text1"/>
          <w:sz w:val="24"/>
          <w:szCs w:val="24"/>
          <w:lang w:eastAsia="en-US"/>
        </w:rPr>
        <w:t>некоммерческим организациям – 118 832,9 млн.</w:t>
      </w:r>
      <w:proofErr w:type="gramEnd"/>
      <w:r w:rsidRPr="009030E6">
        <w:rPr>
          <w:rFonts w:eastAsiaTheme="minorHAnsi"/>
          <w:color w:val="000000" w:themeColor="text1"/>
          <w:sz w:val="24"/>
          <w:szCs w:val="24"/>
          <w:lang w:eastAsia="en-US"/>
        </w:rPr>
        <w:t xml:space="preserve"> рублей,</w:t>
      </w:r>
      <w:r w:rsidRPr="009030E6">
        <w:rPr>
          <w:rFonts w:eastAsia="Calibri"/>
          <w:color w:val="000000" w:themeColor="text1"/>
          <w:sz w:val="24"/>
          <w:szCs w:val="24"/>
          <w:lang w:eastAsia="en-US"/>
        </w:rPr>
        <w:t xml:space="preserve"> субсидии и имущественные взносы государственным корпорациям (компании) – 277 033,0 млн. рублей, или 96,9</w:t>
      </w:r>
      <w:r w:rsidR="009F63A8">
        <w:rPr>
          <w:rFonts w:eastAsia="Calibri"/>
          <w:color w:val="000000" w:themeColor="text1"/>
          <w:sz w:val="24"/>
          <w:szCs w:val="24"/>
          <w:lang w:eastAsia="en-US"/>
        </w:rPr>
        <w:t> </w:t>
      </w:r>
      <w:r w:rsidRPr="009030E6">
        <w:rPr>
          <w:rFonts w:eastAsia="Calibri"/>
          <w:color w:val="000000" w:themeColor="text1"/>
          <w:sz w:val="24"/>
          <w:szCs w:val="24"/>
          <w:lang w:eastAsia="en-US"/>
        </w:rPr>
        <w:t>%, взносы в уставные капиталы акционерных обществ – 177 857,4 млн. рублей, или 99,6 %.</w:t>
      </w:r>
    </w:p>
    <w:p w:rsidR="009030E6" w:rsidRPr="00010AAD" w:rsidRDefault="00010AAD" w:rsidP="00010AAD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color w:val="000000" w:themeColor="text1"/>
          <w:sz w:val="24"/>
          <w:szCs w:val="24"/>
          <w:lang w:eastAsia="en-US"/>
        </w:rPr>
      </w:pPr>
      <w:r w:rsidRPr="00010AAD">
        <w:rPr>
          <w:sz w:val="24"/>
          <w:szCs w:val="24"/>
        </w:rPr>
        <w:t>Информация о к</w:t>
      </w:r>
      <w:r w:rsidR="00912EBA" w:rsidRPr="00010AAD">
        <w:rPr>
          <w:sz w:val="24"/>
          <w:szCs w:val="24"/>
        </w:rPr>
        <w:t>ассово</w:t>
      </w:r>
      <w:r w:rsidRPr="00010AAD">
        <w:rPr>
          <w:sz w:val="24"/>
          <w:szCs w:val="24"/>
        </w:rPr>
        <w:t>м</w:t>
      </w:r>
      <w:r w:rsidR="00912EBA" w:rsidRPr="00010AAD">
        <w:rPr>
          <w:sz w:val="24"/>
          <w:szCs w:val="24"/>
        </w:rPr>
        <w:t xml:space="preserve"> исполнени</w:t>
      </w:r>
      <w:r w:rsidRPr="00010AAD">
        <w:rPr>
          <w:sz w:val="24"/>
          <w:szCs w:val="24"/>
        </w:rPr>
        <w:t>и</w:t>
      </w:r>
      <w:r w:rsidR="00912EBA" w:rsidRPr="00010AAD">
        <w:rPr>
          <w:sz w:val="24"/>
          <w:szCs w:val="24"/>
        </w:rPr>
        <w:t xml:space="preserve"> субсидий юридическим лицам, взносов в уставные капиталы АО, имущественных взносов, субсидий </w:t>
      </w:r>
      <w:proofErr w:type="spellStart"/>
      <w:r w:rsidR="00912EBA" w:rsidRPr="00010AAD">
        <w:rPr>
          <w:sz w:val="24"/>
          <w:szCs w:val="24"/>
        </w:rPr>
        <w:t>госкорпорациям</w:t>
      </w:r>
      <w:proofErr w:type="spellEnd"/>
      <w:r w:rsidR="00912EBA" w:rsidRPr="00010AAD">
        <w:rPr>
          <w:sz w:val="24"/>
          <w:szCs w:val="24"/>
        </w:rPr>
        <w:t>, публично-правовой компании и госкомпании</w:t>
      </w:r>
      <w:r>
        <w:rPr>
          <w:sz w:val="24"/>
          <w:szCs w:val="24"/>
        </w:rPr>
        <w:t xml:space="preserve"> представлена в следующей таблице</w:t>
      </w:r>
      <w:r w:rsidR="00460B73">
        <w:rPr>
          <w:sz w:val="24"/>
          <w:szCs w:val="24"/>
        </w:rPr>
        <w:t xml:space="preserve"> и диаграмме</w:t>
      </w:r>
      <w:r>
        <w:rPr>
          <w:sz w:val="24"/>
          <w:szCs w:val="24"/>
        </w:rPr>
        <w:t>.</w:t>
      </w:r>
    </w:p>
    <w:p w:rsidR="009030E6" w:rsidRPr="009030E6" w:rsidRDefault="009030E6" w:rsidP="009030E6">
      <w:pPr>
        <w:widowControl w:val="0"/>
        <w:spacing w:line="240" w:lineRule="auto"/>
        <w:ind w:right="0"/>
        <w:jc w:val="right"/>
        <w:rPr>
          <w:sz w:val="16"/>
          <w:szCs w:val="16"/>
        </w:rPr>
      </w:pPr>
      <w:r w:rsidRPr="009030E6">
        <w:rPr>
          <w:sz w:val="16"/>
          <w:szCs w:val="16"/>
        </w:rPr>
        <w:t xml:space="preserve">    (млн. рублей)</w:t>
      </w:r>
    </w:p>
    <w:tbl>
      <w:tblPr>
        <w:tblStyle w:val="10"/>
        <w:tblW w:w="10118" w:type="dxa"/>
        <w:jc w:val="center"/>
        <w:tblInd w:w="-88" w:type="dxa"/>
        <w:tblLayout w:type="fixed"/>
        <w:tblLook w:val="04A0" w:firstRow="1" w:lastRow="0" w:firstColumn="1" w:lastColumn="0" w:noHBand="0" w:noVBand="1"/>
      </w:tblPr>
      <w:tblGrid>
        <w:gridCol w:w="2145"/>
        <w:gridCol w:w="1134"/>
        <w:gridCol w:w="1134"/>
        <w:gridCol w:w="1134"/>
        <w:gridCol w:w="1134"/>
        <w:gridCol w:w="1418"/>
        <w:gridCol w:w="1311"/>
        <w:gridCol w:w="708"/>
      </w:tblGrid>
      <w:tr w:rsidR="009030E6" w:rsidRPr="004C072B" w:rsidTr="004C072B">
        <w:trPr>
          <w:trHeight w:val="331"/>
          <w:tblHeader/>
          <w:jc w:val="center"/>
        </w:trPr>
        <w:tc>
          <w:tcPr>
            <w:tcW w:w="2145" w:type="dxa"/>
            <w:vMerge w:val="restart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>Наименование расходов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 xml:space="preserve">Утверждено </w:t>
            </w:r>
            <w:proofErr w:type="spellStart"/>
            <w:proofErr w:type="gramStart"/>
            <w:r w:rsidRPr="004C072B">
              <w:rPr>
                <w:rFonts w:eastAsia="Calibri"/>
                <w:b/>
                <w:sz w:val="16"/>
                <w:szCs w:val="16"/>
              </w:rPr>
              <w:t>Федераль-ным</w:t>
            </w:r>
            <w:proofErr w:type="spellEnd"/>
            <w:proofErr w:type="gramEnd"/>
            <w:r w:rsidRPr="004C072B">
              <w:rPr>
                <w:rFonts w:eastAsia="Calibri"/>
                <w:b/>
                <w:sz w:val="16"/>
                <w:szCs w:val="16"/>
              </w:rPr>
              <w:t xml:space="preserve"> законом</w:t>
            </w:r>
          </w:p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>№ 362-ФЗ</w:t>
            </w:r>
          </w:p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 xml:space="preserve">Утверждено </w:t>
            </w:r>
            <w:proofErr w:type="spellStart"/>
            <w:proofErr w:type="gramStart"/>
            <w:r w:rsidRPr="004C072B">
              <w:rPr>
                <w:rFonts w:eastAsia="Calibri"/>
                <w:b/>
                <w:sz w:val="16"/>
                <w:szCs w:val="16"/>
              </w:rPr>
              <w:t>Федераль-ным</w:t>
            </w:r>
            <w:proofErr w:type="spellEnd"/>
            <w:proofErr w:type="gramEnd"/>
            <w:r w:rsidRPr="004C072B">
              <w:rPr>
                <w:rFonts w:eastAsia="Calibri"/>
                <w:b/>
                <w:sz w:val="16"/>
                <w:szCs w:val="16"/>
              </w:rPr>
              <w:t xml:space="preserve"> законом </w:t>
            </w:r>
          </w:p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 xml:space="preserve">№ 362-ФЗ </w:t>
            </w:r>
          </w:p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4C072B">
              <w:rPr>
                <w:rFonts w:eastAsia="Calibri"/>
                <w:b/>
                <w:color w:val="000000"/>
                <w:sz w:val="16"/>
                <w:szCs w:val="16"/>
              </w:rPr>
              <w:t xml:space="preserve">(с </w:t>
            </w:r>
            <w:proofErr w:type="gramStart"/>
            <w:r w:rsidRPr="004C072B">
              <w:rPr>
                <w:rFonts w:eastAsia="Calibri"/>
                <w:b/>
                <w:color w:val="000000"/>
                <w:sz w:val="16"/>
                <w:szCs w:val="16"/>
              </w:rPr>
              <w:t>измене-</w:t>
            </w:r>
            <w:proofErr w:type="spellStart"/>
            <w:r w:rsidRPr="004C072B">
              <w:rPr>
                <w:rFonts w:eastAsia="Calibri"/>
                <w:b/>
                <w:color w:val="000000"/>
                <w:sz w:val="16"/>
                <w:szCs w:val="16"/>
              </w:rPr>
              <w:t>ниями</w:t>
            </w:r>
            <w:proofErr w:type="spellEnd"/>
            <w:proofErr w:type="gramEnd"/>
            <w:r w:rsidRPr="004C072B">
              <w:rPr>
                <w:rFonts w:eastAsia="Calibri"/>
                <w:b/>
                <w:color w:val="000000"/>
                <w:sz w:val="16"/>
                <w:szCs w:val="16"/>
              </w:rPr>
              <w:t>)</w:t>
            </w:r>
          </w:p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color w:val="000000"/>
                <w:sz w:val="16"/>
                <w:szCs w:val="16"/>
              </w:rPr>
              <w:t>на 2018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>Утверждено сводной росписью на 01.01.2019</w:t>
            </w:r>
          </w:p>
        </w:tc>
        <w:tc>
          <w:tcPr>
            <w:tcW w:w="4571" w:type="dxa"/>
            <w:gridSpan w:val="4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>Кассовое исполнение за 2018 год</w:t>
            </w:r>
          </w:p>
        </w:tc>
      </w:tr>
      <w:tr w:rsidR="009030E6" w:rsidRPr="004C072B" w:rsidTr="004C072B">
        <w:trPr>
          <w:trHeight w:val="20"/>
          <w:tblHeader/>
          <w:jc w:val="center"/>
        </w:trPr>
        <w:tc>
          <w:tcPr>
            <w:tcW w:w="2145" w:type="dxa"/>
            <w:vMerge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>сумма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  <w:proofErr w:type="gramStart"/>
            <w:r w:rsidRPr="004C072B">
              <w:rPr>
                <w:rFonts w:eastAsia="Calibri"/>
                <w:b/>
                <w:sz w:val="16"/>
                <w:szCs w:val="16"/>
              </w:rPr>
              <w:t>в</w:t>
            </w:r>
            <w:proofErr w:type="gramEnd"/>
            <w:r w:rsidRPr="004C072B">
              <w:rPr>
                <w:rFonts w:eastAsia="Calibri"/>
                <w:b/>
                <w:sz w:val="16"/>
                <w:szCs w:val="16"/>
              </w:rPr>
              <w:t xml:space="preserve"> % к показателю, утвержденному Федеральным законом</w:t>
            </w:r>
          </w:p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>№ 362-ФЗ (с изменениями)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  <w:proofErr w:type="gramStart"/>
            <w:r w:rsidRPr="004C072B">
              <w:rPr>
                <w:rFonts w:eastAsia="Calibri"/>
                <w:b/>
                <w:sz w:val="16"/>
                <w:szCs w:val="16"/>
              </w:rPr>
              <w:t>в</w:t>
            </w:r>
            <w:proofErr w:type="gramEnd"/>
            <w:r w:rsidRPr="004C072B">
              <w:rPr>
                <w:rFonts w:eastAsia="Calibri"/>
                <w:b/>
                <w:sz w:val="16"/>
                <w:szCs w:val="16"/>
              </w:rPr>
              <w:t xml:space="preserve"> % </w:t>
            </w:r>
            <w:proofErr w:type="gramStart"/>
            <w:r w:rsidRPr="004C072B">
              <w:rPr>
                <w:rFonts w:eastAsia="Calibri"/>
                <w:b/>
                <w:sz w:val="16"/>
                <w:szCs w:val="16"/>
              </w:rPr>
              <w:t>к</w:t>
            </w:r>
            <w:proofErr w:type="gramEnd"/>
            <w:r w:rsidRPr="004C072B">
              <w:rPr>
                <w:rFonts w:eastAsia="Calibri"/>
                <w:b/>
                <w:sz w:val="16"/>
                <w:szCs w:val="16"/>
              </w:rPr>
              <w:t> показателю сводной росписи</w:t>
            </w:r>
            <w:r w:rsidRPr="004C072B">
              <w:t xml:space="preserve"> </w:t>
            </w:r>
            <w:r w:rsidRPr="004C072B">
              <w:rPr>
                <w:rFonts w:eastAsia="Calibri"/>
                <w:b/>
                <w:sz w:val="16"/>
                <w:szCs w:val="16"/>
              </w:rPr>
              <w:t>на 01.01.2019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C072B">
              <w:rPr>
                <w:rFonts w:eastAsia="Calibri"/>
                <w:b/>
                <w:sz w:val="16"/>
                <w:szCs w:val="16"/>
              </w:rPr>
              <w:t>в % к 2017 году</w:t>
            </w:r>
          </w:p>
        </w:tc>
      </w:tr>
      <w:tr w:rsidR="009030E6" w:rsidRPr="004C072B" w:rsidTr="004C072B">
        <w:trPr>
          <w:trHeight w:val="20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sz w:val="16"/>
                <w:szCs w:val="16"/>
              </w:rPr>
            </w:pPr>
            <w:r w:rsidRPr="004C072B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color w:val="000000"/>
                <w:sz w:val="16"/>
                <w:szCs w:val="16"/>
              </w:rPr>
            </w:pPr>
            <w:r w:rsidRPr="004C072B">
              <w:rPr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4C072B">
              <w:rPr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sz w:val="16"/>
                <w:szCs w:val="16"/>
              </w:rPr>
            </w:pPr>
            <w:r w:rsidRPr="004C072B"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sz w:val="16"/>
                <w:szCs w:val="16"/>
              </w:rPr>
            </w:pPr>
            <w:r w:rsidRPr="004C072B"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sz w:val="16"/>
                <w:szCs w:val="16"/>
              </w:rPr>
            </w:pPr>
            <w:r w:rsidRPr="004C072B">
              <w:rPr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sz w:val="16"/>
                <w:szCs w:val="16"/>
              </w:rPr>
            </w:pPr>
            <w:r w:rsidRPr="004C072B">
              <w:rPr>
                <w:rFonts w:eastAsia="Calibri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sz w:val="16"/>
                <w:szCs w:val="16"/>
              </w:rPr>
            </w:pPr>
            <w:r w:rsidRPr="004C072B">
              <w:rPr>
                <w:rFonts w:eastAsia="Calibri"/>
                <w:sz w:val="16"/>
                <w:szCs w:val="16"/>
              </w:rPr>
              <w:t>8</w:t>
            </w:r>
          </w:p>
        </w:tc>
      </w:tr>
      <w:tr w:rsidR="0083721B" w:rsidRPr="004C072B" w:rsidTr="004C072B">
        <w:trPr>
          <w:trHeight w:val="343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83721B" w:rsidRPr="004C072B" w:rsidRDefault="0083721B" w:rsidP="00EA754E">
            <w:pPr>
              <w:widowControl w:val="0"/>
              <w:spacing w:line="240" w:lineRule="auto"/>
              <w:ind w:left="0" w:right="-46" w:hanging="10"/>
              <w:rPr>
                <w:rFonts w:eastAsia="Calibri"/>
                <w:sz w:val="16"/>
              </w:rPr>
            </w:pPr>
            <w:r w:rsidRPr="004C072B">
              <w:rPr>
                <w:rFonts w:eastAsia="Calibri"/>
                <w:b/>
                <w:sz w:val="16"/>
              </w:rPr>
              <w:t>Субсидии юридическим лицам,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C072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618 608,5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E55DC0" w:rsidP="0040256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b/>
                <w:sz w:val="18"/>
                <w:szCs w:val="18"/>
                <w:vertAlign w:val="superscript"/>
              </w:rPr>
            </w:pPr>
            <w:r w:rsidRPr="0040256B">
              <w:rPr>
                <w:rFonts w:eastAsia="Calibri"/>
                <w:b/>
                <w:sz w:val="18"/>
                <w:szCs w:val="18"/>
              </w:rPr>
              <w:t>6</w:t>
            </w:r>
            <w:r w:rsidR="0040256B" w:rsidRPr="0040256B">
              <w:rPr>
                <w:rFonts w:eastAsia="Calibri"/>
                <w:b/>
                <w:sz w:val="18"/>
                <w:szCs w:val="18"/>
              </w:rPr>
              <w:t>8</w:t>
            </w:r>
            <w:r w:rsidRPr="0040256B">
              <w:rPr>
                <w:rFonts w:eastAsia="Calibri"/>
                <w:b/>
                <w:sz w:val="18"/>
                <w:szCs w:val="18"/>
              </w:rPr>
              <w:t>6</w:t>
            </w:r>
            <w:r w:rsidR="0040256B" w:rsidRPr="0040256B">
              <w:rPr>
                <w:rFonts w:eastAsia="Calibri"/>
                <w:b/>
                <w:sz w:val="18"/>
                <w:szCs w:val="18"/>
              </w:rPr>
              <w:t> 963,5</w:t>
            </w:r>
            <w:r w:rsidR="0007198F" w:rsidRPr="0040256B">
              <w:rPr>
                <w:rStyle w:val="af"/>
                <w:rFonts w:eastAsia="Calibri"/>
                <w:b/>
                <w:sz w:val="18"/>
                <w:szCs w:val="18"/>
              </w:rPr>
              <w:footnoteReference w:id="1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0256B">
              <w:rPr>
                <w:rFonts w:eastAsia="Calibri"/>
                <w:b/>
                <w:sz w:val="18"/>
                <w:szCs w:val="18"/>
              </w:rPr>
              <w:t>736 377,9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0256B">
              <w:rPr>
                <w:rFonts w:eastAsia="Calibri"/>
                <w:b/>
                <w:sz w:val="18"/>
                <w:szCs w:val="18"/>
              </w:rPr>
              <w:t>697 124,0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721B" w:rsidRPr="0040256B" w:rsidRDefault="0040256B" w:rsidP="0083721B">
            <w:pPr>
              <w:spacing w:line="240" w:lineRule="auto"/>
              <w:ind w:left="0" w:right="-46" w:hanging="10"/>
              <w:jc w:val="center"/>
              <w:rPr>
                <w:b/>
                <w:sz w:val="18"/>
                <w:szCs w:val="18"/>
              </w:rPr>
            </w:pPr>
            <w:r w:rsidRPr="0040256B">
              <w:rPr>
                <w:b/>
                <w:sz w:val="18"/>
                <w:szCs w:val="18"/>
              </w:rPr>
              <w:t>101,5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21B" w:rsidRPr="004C072B" w:rsidRDefault="0083721B" w:rsidP="0083721B">
            <w:pPr>
              <w:spacing w:line="240" w:lineRule="auto"/>
              <w:ind w:left="0" w:right="-46" w:hanging="10"/>
              <w:jc w:val="center"/>
              <w:rPr>
                <w:b/>
                <w:color w:val="000000"/>
                <w:sz w:val="18"/>
                <w:szCs w:val="18"/>
              </w:rPr>
            </w:pPr>
            <w:r w:rsidRPr="004C072B">
              <w:rPr>
                <w:b/>
                <w:color w:val="000000"/>
                <w:sz w:val="18"/>
                <w:szCs w:val="18"/>
              </w:rPr>
              <w:t>94,7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721B" w:rsidRPr="004C072B" w:rsidRDefault="00CF67EA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124</w:t>
            </w:r>
          </w:p>
        </w:tc>
      </w:tr>
      <w:tr w:rsidR="0083721B" w:rsidRPr="004C072B" w:rsidTr="004C072B">
        <w:trPr>
          <w:trHeight w:val="343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83721B" w:rsidRPr="004C072B" w:rsidRDefault="0083721B" w:rsidP="0083721B">
            <w:pPr>
              <w:widowControl w:val="0"/>
              <w:spacing w:line="240" w:lineRule="auto"/>
              <w:ind w:left="0" w:right="-46" w:hanging="10"/>
              <w:rPr>
                <w:rFonts w:eastAsia="Calibri"/>
                <w:sz w:val="16"/>
                <w:szCs w:val="16"/>
              </w:rPr>
            </w:pPr>
            <w:r w:rsidRPr="004C072B">
              <w:rPr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C072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91 441,4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8D298F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0256B">
              <w:rPr>
                <w:rFonts w:eastAsia="Calibri"/>
                <w:sz w:val="18"/>
                <w:szCs w:val="18"/>
              </w:rPr>
              <w:t>96 830,9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0256B">
              <w:rPr>
                <w:rFonts w:eastAsia="Calibri"/>
                <w:sz w:val="18"/>
                <w:szCs w:val="18"/>
              </w:rPr>
              <w:t>128 943,1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0256B">
              <w:rPr>
                <w:rFonts w:eastAsia="Calibri"/>
                <w:sz w:val="18"/>
                <w:szCs w:val="18"/>
              </w:rPr>
              <w:t>118 832,9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721B" w:rsidRPr="0040256B" w:rsidRDefault="0040256B" w:rsidP="0083721B">
            <w:pPr>
              <w:spacing w:line="240" w:lineRule="auto"/>
              <w:ind w:left="0" w:right="-46" w:hanging="10"/>
              <w:jc w:val="center"/>
              <w:rPr>
                <w:sz w:val="18"/>
                <w:szCs w:val="18"/>
              </w:rPr>
            </w:pPr>
            <w:r w:rsidRPr="0040256B">
              <w:rPr>
                <w:sz w:val="18"/>
                <w:szCs w:val="18"/>
              </w:rPr>
              <w:t>122,7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21B" w:rsidRPr="004C072B" w:rsidRDefault="0083721B" w:rsidP="0083721B">
            <w:pPr>
              <w:spacing w:line="240" w:lineRule="auto"/>
              <w:ind w:left="0" w:right="-46" w:hanging="10"/>
              <w:jc w:val="center"/>
              <w:rPr>
                <w:color w:val="000000"/>
                <w:sz w:val="18"/>
                <w:szCs w:val="18"/>
              </w:rPr>
            </w:pPr>
            <w:r w:rsidRPr="004C072B">
              <w:rPr>
                <w:color w:val="000000"/>
                <w:sz w:val="18"/>
                <w:szCs w:val="18"/>
              </w:rPr>
              <w:t>92,2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721B" w:rsidRPr="004C072B" w:rsidRDefault="00CF67EA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142,9</w:t>
            </w:r>
          </w:p>
        </w:tc>
      </w:tr>
      <w:tr w:rsidR="0083721B" w:rsidRPr="004C072B" w:rsidTr="004C072B">
        <w:trPr>
          <w:trHeight w:val="343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83721B" w:rsidRPr="004C072B" w:rsidRDefault="0083721B" w:rsidP="0083721B">
            <w:pPr>
              <w:widowControl w:val="0"/>
              <w:spacing w:line="240" w:lineRule="auto"/>
              <w:ind w:left="0" w:right="-46" w:hanging="10"/>
              <w:rPr>
                <w:rFonts w:eastAsia="Calibri"/>
                <w:sz w:val="16"/>
                <w:szCs w:val="16"/>
              </w:rPr>
            </w:pPr>
            <w:r w:rsidRPr="004C072B">
              <w:rPr>
                <w:sz w:val="16"/>
                <w:szCs w:val="16"/>
              </w:rPr>
              <w:t>Субсидии юридическим лицам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C072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527 167,1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40256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0256B">
              <w:rPr>
                <w:rFonts w:eastAsia="Calibri"/>
                <w:sz w:val="18"/>
                <w:szCs w:val="18"/>
              </w:rPr>
              <w:t>590 132,6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0256B">
              <w:rPr>
                <w:rFonts w:eastAsia="Calibri"/>
                <w:sz w:val="18"/>
                <w:szCs w:val="18"/>
              </w:rPr>
              <w:t>607 434,8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3721B" w:rsidRPr="0040256B" w:rsidRDefault="0083721B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0256B">
              <w:rPr>
                <w:rFonts w:eastAsia="Calibri"/>
                <w:sz w:val="18"/>
                <w:szCs w:val="18"/>
              </w:rPr>
              <w:t>578 291,1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721B" w:rsidRPr="0040256B" w:rsidRDefault="0040256B" w:rsidP="0083721B">
            <w:pPr>
              <w:spacing w:line="240" w:lineRule="auto"/>
              <w:ind w:left="0" w:right="-46" w:hanging="10"/>
              <w:jc w:val="center"/>
              <w:rPr>
                <w:sz w:val="18"/>
                <w:szCs w:val="18"/>
              </w:rPr>
            </w:pPr>
            <w:r w:rsidRPr="0040256B">
              <w:rPr>
                <w:sz w:val="18"/>
                <w:szCs w:val="18"/>
              </w:rPr>
              <w:t>98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3721B" w:rsidRPr="004C072B" w:rsidRDefault="0083721B" w:rsidP="0083721B">
            <w:pPr>
              <w:spacing w:line="240" w:lineRule="auto"/>
              <w:ind w:left="0" w:right="-46" w:hanging="10"/>
              <w:jc w:val="center"/>
              <w:rPr>
                <w:color w:val="000000"/>
                <w:sz w:val="18"/>
                <w:szCs w:val="18"/>
              </w:rPr>
            </w:pPr>
            <w:r w:rsidRPr="004C072B">
              <w:rPr>
                <w:color w:val="000000"/>
                <w:sz w:val="18"/>
                <w:szCs w:val="18"/>
              </w:rPr>
              <w:t>95,2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3721B" w:rsidRPr="004C072B" w:rsidRDefault="00CF67EA" w:rsidP="0083721B">
            <w:pPr>
              <w:widowControl w:val="0"/>
              <w:spacing w:line="240" w:lineRule="auto"/>
              <w:ind w:left="0" w:right="-46" w:hanging="10"/>
              <w:jc w:val="center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120,7</w:t>
            </w:r>
          </w:p>
        </w:tc>
      </w:tr>
      <w:tr w:rsidR="009030E6" w:rsidRPr="004C072B" w:rsidTr="004C072B">
        <w:trPr>
          <w:trHeight w:val="329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rPr>
                <w:rFonts w:eastAsia="Calibri"/>
                <w:b/>
                <w:sz w:val="16"/>
              </w:rPr>
            </w:pPr>
            <w:r w:rsidRPr="004C072B">
              <w:rPr>
                <w:rFonts w:eastAsia="Calibri"/>
                <w:b/>
                <w:sz w:val="16"/>
              </w:rPr>
              <w:t xml:space="preserve">Субсидии </w:t>
            </w:r>
            <w:proofErr w:type="spellStart"/>
            <w:r w:rsidRPr="004C072B">
              <w:rPr>
                <w:rFonts w:eastAsia="Calibri"/>
                <w:b/>
                <w:sz w:val="16"/>
              </w:rPr>
              <w:t>госкорпорациям</w:t>
            </w:r>
            <w:proofErr w:type="spellEnd"/>
            <w:r w:rsidRPr="004C072B">
              <w:rPr>
                <w:rFonts w:eastAsia="Calibri"/>
                <w:b/>
                <w:sz w:val="16"/>
              </w:rPr>
              <w:t xml:space="preserve">, публично-правовой компании и госкомпании, </w:t>
            </w:r>
          </w:p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rPr>
                <w:rFonts w:eastAsia="Calibri"/>
                <w:b/>
                <w:sz w:val="16"/>
              </w:rPr>
            </w:pPr>
            <w:r w:rsidRPr="004C072B">
              <w:rPr>
                <w:rFonts w:eastAsia="Calibri"/>
                <w:b/>
                <w:sz w:val="16"/>
              </w:rPr>
              <w:lastRenderedPageBreak/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lastRenderedPageBreak/>
              <w:t>235 646,6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275 286,8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285 784,3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277 032,94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/>
                <w:sz w:val="18"/>
                <w:szCs w:val="18"/>
              </w:rPr>
            </w:pPr>
            <w:r w:rsidRPr="004C072B">
              <w:rPr>
                <w:b/>
                <w:color w:val="000000"/>
                <w:sz w:val="18"/>
                <w:szCs w:val="18"/>
              </w:rPr>
              <w:t>100,6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/>
                <w:sz w:val="18"/>
                <w:szCs w:val="18"/>
              </w:rPr>
            </w:pPr>
            <w:r w:rsidRPr="004C072B">
              <w:rPr>
                <w:b/>
                <w:color w:val="000000"/>
                <w:sz w:val="18"/>
                <w:szCs w:val="18"/>
              </w:rPr>
              <w:t>96,9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101,2</w:t>
            </w:r>
          </w:p>
        </w:tc>
      </w:tr>
      <w:tr w:rsidR="009030E6" w:rsidRPr="004C072B" w:rsidTr="004C072B">
        <w:trPr>
          <w:trHeight w:val="329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113" w:right="0" w:firstLine="0"/>
              <w:rPr>
                <w:rFonts w:eastAsia="Calibri"/>
                <w:sz w:val="16"/>
              </w:rPr>
            </w:pPr>
            <w:r w:rsidRPr="004C072B">
              <w:rPr>
                <w:rFonts w:eastAsia="Calibri"/>
                <w:sz w:val="16"/>
              </w:rPr>
              <w:lastRenderedPageBreak/>
              <w:t>Имущественные взносы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126 394,2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178 228,6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186 441,2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178 439,94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4C072B">
              <w:rPr>
                <w:color w:val="000000"/>
                <w:sz w:val="18"/>
                <w:szCs w:val="18"/>
              </w:rPr>
              <w:t>100,1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4C072B">
              <w:rPr>
                <w:color w:val="000000"/>
                <w:sz w:val="18"/>
                <w:szCs w:val="18"/>
              </w:rPr>
              <w:t>95,7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103,5</w:t>
            </w:r>
          </w:p>
        </w:tc>
      </w:tr>
      <w:tr w:rsidR="009030E6" w:rsidRPr="004C072B" w:rsidTr="004C072B">
        <w:trPr>
          <w:trHeight w:val="20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113" w:right="0" w:firstLine="0"/>
              <w:rPr>
                <w:rFonts w:eastAsia="Calibri"/>
                <w:sz w:val="16"/>
              </w:rPr>
            </w:pPr>
            <w:r w:rsidRPr="004C072B">
              <w:rPr>
                <w:rFonts w:eastAsia="Calibri"/>
                <w:sz w:val="16"/>
              </w:rPr>
              <w:t>Субсидии на выполнение возложенных полномочий и осуществление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109 252,4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97 058,2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99 343,1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98 593,0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4C072B">
              <w:rPr>
                <w:color w:val="000000"/>
                <w:sz w:val="18"/>
                <w:szCs w:val="18"/>
              </w:rPr>
              <w:t>101,6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4C072B">
              <w:rPr>
                <w:color w:val="000000"/>
                <w:sz w:val="18"/>
                <w:szCs w:val="18"/>
              </w:rPr>
              <w:t>99,2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sz w:val="18"/>
                <w:szCs w:val="18"/>
              </w:rPr>
            </w:pPr>
            <w:r w:rsidRPr="004C072B">
              <w:rPr>
                <w:rFonts w:eastAsia="Calibri"/>
                <w:sz w:val="18"/>
                <w:szCs w:val="18"/>
              </w:rPr>
              <w:t>97,1</w:t>
            </w:r>
          </w:p>
        </w:tc>
      </w:tr>
      <w:tr w:rsidR="009030E6" w:rsidRPr="004C072B" w:rsidTr="004C072B">
        <w:trPr>
          <w:trHeight w:val="20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rPr>
                <w:rFonts w:eastAsia="Calibri"/>
                <w:b/>
                <w:sz w:val="16"/>
              </w:rPr>
            </w:pPr>
            <w:r w:rsidRPr="004C072B">
              <w:rPr>
                <w:rFonts w:eastAsia="Calibri"/>
                <w:b/>
                <w:sz w:val="16"/>
              </w:rPr>
              <w:t>Взносы в уставные капиталы АО, 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77 727,5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167 510,2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178 495,2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177 857,44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/>
                <w:sz w:val="18"/>
                <w:szCs w:val="18"/>
              </w:rPr>
            </w:pPr>
            <w:r w:rsidRPr="004C072B">
              <w:rPr>
                <w:b/>
                <w:color w:val="000000"/>
                <w:sz w:val="18"/>
                <w:szCs w:val="18"/>
              </w:rPr>
              <w:t>106,2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/>
                <w:sz w:val="18"/>
                <w:szCs w:val="18"/>
              </w:rPr>
            </w:pPr>
            <w:r w:rsidRPr="004C072B">
              <w:rPr>
                <w:b/>
                <w:color w:val="000000"/>
                <w:sz w:val="18"/>
                <w:szCs w:val="18"/>
              </w:rPr>
              <w:t>99,6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93,5</w:t>
            </w:r>
          </w:p>
        </w:tc>
      </w:tr>
      <w:tr w:rsidR="009030E6" w:rsidRPr="004C072B" w:rsidTr="004C072B">
        <w:trPr>
          <w:trHeight w:val="20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rPr>
                <w:rFonts w:eastAsia="Calibri"/>
                <w:i/>
                <w:sz w:val="16"/>
              </w:rPr>
            </w:pPr>
            <w:r w:rsidRPr="004C072B">
              <w:rPr>
                <w:rFonts w:eastAsia="Calibri"/>
                <w:i/>
                <w:sz w:val="16"/>
              </w:rPr>
              <w:t>бюджетные инвестиции юридическим лицам в объекты капитального строительства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15 163,7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14 685,9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14 685,9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14 198,15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color w:val="000000"/>
                <w:sz w:val="24"/>
                <w:szCs w:val="24"/>
              </w:rPr>
            </w:pPr>
            <w:r w:rsidRPr="004C072B">
              <w:rPr>
                <w:i/>
                <w:i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color w:val="000000"/>
                <w:sz w:val="24"/>
                <w:szCs w:val="24"/>
              </w:rPr>
            </w:pPr>
            <w:r w:rsidRPr="004C072B">
              <w:rPr>
                <w:i/>
                <w:i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sz w:val="24"/>
                <w:szCs w:val="24"/>
              </w:rPr>
            </w:pPr>
            <w:r w:rsidRPr="004C072B">
              <w:rPr>
                <w:i/>
                <w:iCs/>
                <w:sz w:val="20"/>
                <w:szCs w:val="20"/>
              </w:rPr>
              <w:t>339,1</w:t>
            </w:r>
          </w:p>
        </w:tc>
      </w:tr>
      <w:tr w:rsidR="009030E6" w:rsidRPr="004C072B" w:rsidTr="004C072B">
        <w:trPr>
          <w:trHeight w:val="20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rPr>
                <w:rFonts w:eastAsia="Calibri"/>
                <w:i/>
                <w:sz w:val="16"/>
              </w:rPr>
            </w:pPr>
            <w:r w:rsidRPr="004C072B">
              <w:rPr>
                <w:rFonts w:eastAsia="Calibri"/>
                <w:i/>
                <w:sz w:val="16"/>
              </w:rPr>
              <w:t>бюджетные инвестиции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58 022,6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151 504,3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162 489,3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162 489,3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color w:val="000000"/>
                <w:sz w:val="24"/>
                <w:szCs w:val="24"/>
              </w:rPr>
            </w:pPr>
            <w:r w:rsidRPr="004C072B">
              <w:rPr>
                <w:i/>
                <w:i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color w:val="000000"/>
                <w:sz w:val="24"/>
                <w:szCs w:val="24"/>
              </w:rPr>
            </w:pPr>
            <w:r w:rsidRPr="004C072B"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sz w:val="24"/>
                <w:szCs w:val="24"/>
              </w:rPr>
            </w:pPr>
            <w:r w:rsidRPr="004C072B">
              <w:rPr>
                <w:i/>
                <w:iCs/>
                <w:sz w:val="20"/>
                <w:szCs w:val="20"/>
              </w:rPr>
              <w:t>90,0</w:t>
            </w:r>
          </w:p>
        </w:tc>
      </w:tr>
      <w:tr w:rsidR="009030E6" w:rsidRPr="004C072B" w:rsidTr="004C072B">
        <w:trPr>
          <w:trHeight w:val="20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rPr>
                <w:rFonts w:eastAsia="Calibri"/>
                <w:i/>
                <w:sz w:val="16"/>
              </w:rPr>
            </w:pPr>
            <w:r w:rsidRPr="004C072B">
              <w:rPr>
                <w:rFonts w:eastAsia="Calibri"/>
                <w:i/>
                <w:sz w:val="16"/>
              </w:rPr>
              <w:t>бюджетные инвестиции юридическим лицам в объекты капитального строительства дочерних обществ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4 541,2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1 320,0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1 320,0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18"/>
                <w:szCs w:val="18"/>
              </w:rPr>
            </w:pPr>
            <w:r w:rsidRPr="004C072B">
              <w:rPr>
                <w:rFonts w:eastAsia="Calibri"/>
                <w:i/>
                <w:sz w:val="18"/>
                <w:szCs w:val="18"/>
              </w:rPr>
              <w:t>1 170,0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color w:val="000000"/>
                <w:sz w:val="24"/>
                <w:szCs w:val="24"/>
              </w:rPr>
            </w:pPr>
            <w:r w:rsidRPr="004C072B">
              <w:rPr>
                <w:i/>
                <w:iCs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color w:val="000000"/>
                <w:sz w:val="24"/>
                <w:szCs w:val="24"/>
              </w:rPr>
            </w:pPr>
            <w:r w:rsidRPr="004C072B">
              <w:rPr>
                <w:i/>
                <w:iCs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9030E6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i/>
                <w:iCs/>
                <w:sz w:val="24"/>
                <w:szCs w:val="24"/>
              </w:rPr>
            </w:pPr>
            <w:r w:rsidRPr="004C072B">
              <w:rPr>
                <w:i/>
                <w:iCs/>
                <w:sz w:val="20"/>
                <w:szCs w:val="20"/>
              </w:rPr>
              <w:t>21,5</w:t>
            </w:r>
          </w:p>
        </w:tc>
      </w:tr>
      <w:tr w:rsidR="009030E6" w:rsidRPr="009030E6" w:rsidTr="004C072B">
        <w:trPr>
          <w:trHeight w:val="403"/>
          <w:jc w:val="center"/>
        </w:trPr>
        <w:tc>
          <w:tcPr>
            <w:tcW w:w="2145" w:type="dxa"/>
            <w:shd w:val="clear" w:color="auto" w:fill="auto"/>
            <w:vAlign w:val="center"/>
          </w:tcPr>
          <w:p w:rsidR="009030E6" w:rsidRPr="004C072B" w:rsidRDefault="009030E6" w:rsidP="009030E6">
            <w:pPr>
              <w:widowControl w:val="0"/>
              <w:spacing w:line="240" w:lineRule="auto"/>
              <w:ind w:left="0" w:right="0" w:firstLine="0"/>
              <w:rPr>
                <w:rFonts w:eastAsia="Calibri"/>
                <w:b/>
                <w:sz w:val="16"/>
              </w:rPr>
            </w:pPr>
            <w:r w:rsidRPr="004C072B">
              <w:rPr>
                <w:rFonts w:eastAsia="Calibri"/>
                <w:b/>
                <w:sz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512793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931 982,7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DB2352" w:rsidP="0040256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</w:t>
            </w:r>
            <w:r w:rsidR="0040256B">
              <w:rPr>
                <w:rFonts w:eastAsia="Calibri"/>
                <w:b/>
                <w:sz w:val="18"/>
                <w:szCs w:val="18"/>
              </w:rPr>
              <w:t> </w:t>
            </w:r>
            <w:r w:rsidRPr="004C072B">
              <w:rPr>
                <w:rFonts w:eastAsia="Calibri"/>
                <w:b/>
                <w:sz w:val="18"/>
                <w:szCs w:val="18"/>
              </w:rPr>
              <w:t>1</w:t>
            </w:r>
            <w:r w:rsidR="0040256B">
              <w:rPr>
                <w:rFonts w:eastAsia="Calibri"/>
                <w:b/>
                <w:sz w:val="18"/>
                <w:szCs w:val="18"/>
              </w:rPr>
              <w:t>29 760,5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512793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1 200 657,4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030E6" w:rsidRPr="004C072B" w:rsidRDefault="00512793" w:rsidP="009030E6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1 152 014,5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30E6" w:rsidRPr="004C072B" w:rsidRDefault="0040256B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9030E6" w:rsidRPr="004C072B" w:rsidRDefault="00512793" w:rsidP="009030E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color w:val="000000"/>
                <w:sz w:val="18"/>
                <w:szCs w:val="18"/>
              </w:rPr>
            </w:pPr>
            <w:r w:rsidRPr="004C072B">
              <w:rPr>
                <w:b/>
                <w:color w:val="000000"/>
                <w:sz w:val="18"/>
                <w:szCs w:val="18"/>
              </w:rPr>
              <w:t>95,9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030E6" w:rsidRPr="004C072B" w:rsidRDefault="004C072B" w:rsidP="009030E6">
            <w:pPr>
              <w:widowControl w:val="0"/>
              <w:spacing w:line="240" w:lineRule="auto"/>
              <w:ind w:left="0" w:righ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4C072B">
              <w:rPr>
                <w:rFonts w:eastAsia="Calibri"/>
                <w:b/>
                <w:sz w:val="18"/>
                <w:szCs w:val="18"/>
              </w:rPr>
              <w:t>112,2</w:t>
            </w:r>
          </w:p>
        </w:tc>
      </w:tr>
    </w:tbl>
    <w:p w:rsidR="009030E6" w:rsidRDefault="009030E6" w:rsidP="00A73688">
      <w:pPr>
        <w:widowControl w:val="0"/>
        <w:ind w:left="0" w:right="-142"/>
        <w:rPr>
          <w:rFonts w:eastAsia="Calibri"/>
          <w:b/>
          <w:sz w:val="24"/>
          <w:szCs w:val="24"/>
          <w:lang w:eastAsia="en-US"/>
        </w:rPr>
      </w:pPr>
    </w:p>
    <w:p w:rsidR="007779EA" w:rsidRDefault="000C1C36" w:rsidP="000C1C36">
      <w:pPr>
        <w:widowControl w:val="0"/>
        <w:ind w:left="0" w:right="-142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noProof/>
          <w:sz w:val="24"/>
          <w:szCs w:val="24"/>
        </w:rPr>
        <w:drawing>
          <wp:inline distT="0" distB="0" distL="0" distR="0" wp14:anchorId="490A4118">
            <wp:extent cx="4309885" cy="30670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844" cy="30691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2EBA" w:rsidRPr="00912EBA" w:rsidRDefault="00912EBA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 w:rsidRPr="00912EBA">
        <w:rPr>
          <w:rFonts w:eastAsia="Calibri"/>
          <w:color w:val="000000" w:themeColor="text1"/>
          <w:sz w:val="24"/>
          <w:szCs w:val="24"/>
          <w:lang w:eastAsia="en-US"/>
        </w:rPr>
        <w:t>Более 90</w:t>
      </w:r>
      <w:r w:rsidR="000C1C36">
        <w:rPr>
          <w:rFonts w:eastAsia="Calibri"/>
          <w:color w:val="000000" w:themeColor="text1"/>
          <w:sz w:val="24"/>
          <w:szCs w:val="24"/>
          <w:lang w:eastAsia="en-US"/>
        </w:rPr>
        <w:t> 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% предоставленных субсидий и </w:t>
      </w:r>
      <w:r w:rsidR="00B04C47">
        <w:rPr>
          <w:rFonts w:eastAsia="Calibri"/>
          <w:color w:val="000000" w:themeColor="text1"/>
          <w:sz w:val="24"/>
          <w:szCs w:val="24"/>
          <w:lang w:eastAsia="en-US"/>
        </w:rPr>
        <w:t>взносов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(1 038 176,7 млн. рублей)  направлялись на  реализацию отдельных мероприятий по 33 госпрограммам, наибольший объем предоставленных  целевых средств произведен в рамках реализации </w:t>
      </w:r>
      <w:r w:rsidR="009F63A8">
        <w:rPr>
          <w:rFonts w:eastAsia="Calibri"/>
          <w:color w:val="000000" w:themeColor="text1"/>
          <w:sz w:val="24"/>
          <w:szCs w:val="24"/>
          <w:lang w:eastAsia="en-US"/>
        </w:rPr>
        <w:t xml:space="preserve">по </w:t>
      </w:r>
      <w:r w:rsidR="001C6CA5">
        <w:rPr>
          <w:rFonts w:eastAsia="Calibri"/>
          <w:color w:val="000000" w:themeColor="text1"/>
          <w:sz w:val="24"/>
          <w:szCs w:val="24"/>
          <w:lang w:eastAsia="en-US"/>
        </w:rPr>
        <w:t>3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госпрограммам (по госпрограмме «Развитие транспортной системы» </w:t>
      </w:r>
      <w:r w:rsidR="00B04C47" w:rsidRPr="009030E6">
        <w:rPr>
          <w:rFonts w:eastAsiaTheme="minorHAnsi"/>
          <w:color w:val="000000" w:themeColor="text1"/>
          <w:sz w:val="24"/>
          <w:szCs w:val="24"/>
          <w:lang w:eastAsia="en-US"/>
        </w:rPr>
        <w:t>–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254 371,1 млн. рублей, госпрограмме «Развитие промышленности и повышение ее конкурентоспособности» </w:t>
      </w:r>
      <w:r w:rsidR="00B04C47" w:rsidRPr="009030E6">
        <w:rPr>
          <w:rFonts w:eastAsiaTheme="minorHAnsi"/>
          <w:color w:val="000000" w:themeColor="text1"/>
          <w:sz w:val="24"/>
          <w:szCs w:val="24"/>
          <w:lang w:eastAsia="en-US"/>
        </w:rPr>
        <w:t>–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244 312,8 млн. рублей, госпрограмме «Управление государственными финансами и 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lastRenderedPageBreak/>
        <w:t>регулирование финансовых рынков» </w:t>
      </w:r>
      <w:r w:rsidR="00B04C47" w:rsidRPr="009030E6">
        <w:rPr>
          <w:rFonts w:eastAsiaTheme="minorHAnsi"/>
          <w:color w:val="000000" w:themeColor="text1"/>
          <w:sz w:val="24"/>
          <w:szCs w:val="24"/>
          <w:lang w:eastAsia="en-US"/>
        </w:rPr>
        <w:t>–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125</w:t>
      </w:r>
      <w:proofErr w:type="gramEnd"/>
      <w:r w:rsidRPr="00912EBA">
        <w:rPr>
          <w:rFonts w:eastAsia="Calibri"/>
          <w:color w:val="000000" w:themeColor="text1"/>
          <w:sz w:val="24"/>
          <w:szCs w:val="24"/>
          <w:lang w:eastAsia="en-US"/>
        </w:rPr>
        <w:t> </w:t>
      </w:r>
      <w:proofErr w:type="gramStart"/>
      <w:r w:rsidRPr="00912EBA">
        <w:rPr>
          <w:rFonts w:eastAsia="Calibri"/>
          <w:color w:val="000000" w:themeColor="text1"/>
          <w:sz w:val="24"/>
          <w:szCs w:val="24"/>
          <w:lang w:eastAsia="en-US"/>
        </w:rPr>
        <w:t>451,3 млн. рублей).</w:t>
      </w:r>
      <w:proofErr w:type="gramEnd"/>
    </w:p>
    <w:p w:rsidR="00912EBA" w:rsidRPr="00912EBA" w:rsidRDefault="00912EBA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По </w:t>
      </w:r>
      <w:r w:rsidRPr="00912EBA">
        <w:rPr>
          <w:rFonts w:eastAsia="Calibri"/>
          <w:b/>
          <w:color w:val="000000" w:themeColor="text1"/>
          <w:sz w:val="24"/>
          <w:szCs w:val="24"/>
          <w:lang w:eastAsia="en-US"/>
        </w:rPr>
        <w:t>9 госпрограммам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912EBA">
        <w:rPr>
          <w:rFonts w:eastAsia="Calibri"/>
          <w:b/>
          <w:color w:val="000000" w:themeColor="text1"/>
          <w:sz w:val="24"/>
          <w:szCs w:val="24"/>
          <w:lang w:eastAsia="en-US"/>
        </w:rPr>
        <w:t>уровень исполнения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составил </w:t>
      </w:r>
      <w:r w:rsidRPr="00912EBA">
        <w:rPr>
          <w:rFonts w:eastAsia="Calibri"/>
          <w:b/>
          <w:color w:val="000000" w:themeColor="text1"/>
          <w:sz w:val="24"/>
          <w:szCs w:val="24"/>
          <w:lang w:eastAsia="en-US"/>
        </w:rPr>
        <w:t>ниже 90 %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>. Наиболее низкий уровень исполнения установлен по госпрограмме «Социально-экономическое развитие Республики Крым и г. Севастополя на период до 2020 года» - 31,4 % бюджетных ассигнований, предусмотренных сводной бюджетной росписью с изменениями, госпрограмме «Обеспечение доступным и комфортным жильем и коммунальными услугами граждан Российской Федерации» - 49,8 %. В рамках госпрограммы  «Охрана окружающей среды» на 2012 - 2020 годы субсидия</w:t>
      </w:r>
      <w:proofErr w:type="gramEnd"/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АО «Росгеология» не предоставлялась.</w:t>
      </w:r>
    </w:p>
    <w:p w:rsidR="00912EBA" w:rsidRPr="00912EBA" w:rsidRDefault="00912EBA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color w:val="000000" w:themeColor="text1"/>
          <w:sz w:val="24"/>
          <w:szCs w:val="24"/>
          <w:lang w:eastAsia="en-US"/>
        </w:rPr>
      </w:pP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>В разрезе главных распорядителей наибольший объем произведенных расходов осуществлен  Минпромторгом России, Минфином России,  Минтрансом России, Росжелдором, Роспечатью</w:t>
      </w:r>
      <w:r w:rsidR="00F179BB">
        <w:rPr>
          <w:rFonts w:eastAsia="Calibri"/>
          <w:color w:val="000000" w:themeColor="text1"/>
          <w:sz w:val="24"/>
          <w:szCs w:val="24"/>
          <w:lang w:eastAsia="en-US"/>
        </w:rPr>
        <w:t>,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на </w:t>
      </w:r>
      <w:proofErr w:type="gramStart"/>
      <w:r w:rsidRPr="00912EBA">
        <w:rPr>
          <w:rFonts w:eastAsia="Calibri"/>
          <w:color w:val="000000" w:themeColor="text1"/>
          <w:sz w:val="24"/>
          <w:szCs w:val="24"/>
          <w:lang w:eastAsia="en-US"/>
        </w:rPr>
        <w:t>которые</w:t>
      </w:r>
      <w:proofErr w:type="gramEnd"/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приходится 68,8 % объема предоставленных в 2018 году субсидий и бюджетных инвестици</w:t>
      </w:r>
      <w:r w:rsidR="009F63A8">
        <w:rPr>
          <w:rFonts w:eastAsia="Calibri"/>
          <w:color w:val="000000" w:themeColor="text1"/>
          <w:sz w:val="24"/>
          <w:szCs w:val="24"/>
          <w:lang w:eastAsia="en-US"/>
        </w:rPr>
        <w:t>й</w:t>
      </w: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 xml:space="preserve"> юридическим лицам.</w:t>
      </w:r>
    </w:p>
    <w:p w:rsidR="00912EBA" w:rsidRPr="00912EBA" w:rsidRDefault="00912EBA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color w:val="000000" w:themeColor="text1"/>
          <w:sz w:val="24"/>
          <w:szCs w:val="24"/>
          <w:lang w:eastAsia="en-US"/>
        </w:rPr>
      </w:pPr>
      <w:r w:rsidRPr="00912EBA">
        <w:rPr>
          <w:rFonts w:eastAsia="Calibri"/>
          <w:color w:val="000000" w:themeColor="text1"/>
          <w:sz w:val="24"/>
          <w:szCs w:val="24"/>
          <w:lang w:eastAsia="en-US"/>
        </w:rPr>
        <w:t>Наиболее низкий уровень исполнения указанных расходов установлен по Минэнерго России – 10,9 % бюджетных ассигнований, предусмотренных сводной бюджетной росписью с изменениями, ФАДН России – 63,9 %, Минстрою России – 67,2 %, Минпросвещения России – 74,9 %, Минприроды России – 75,3 %.</w:t>
      </w:r>
    </w:p>
    <w:p w:rsidR="00F44D4E" w:rsidRDefault="008A178F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sz w:val="24"/>
          <w:szCs w:val="24"/>
          <w:lang w:eastAsia="en-US"/>
        </w:rPr>
      </w:pPr>
      <w:r w:rsidRPr="008A178F">
        <w:rPr>
          <w:b/>
          <w:bCs/>
          <w:sz w:val="24"/>
          <w:szCs w:val="24"/>
        </w:rPr>
        <w:t>10.2.</w:t>
      </w:r>
      <w:r>
        <w:rPr>
          <w:bCs/>
          <w:sz w:val="24"/>
          <w:szCs w:val="24"/>
        </w:rPr>
        <w:t xml:space="preserve"> </w:t>
      </w:r>
      <w:r w:rsidR="00F44D4E" w:rsidRPr="00C75E7A">
        <w:rPr>
          <w:rFonts w:eastAsia="Calibri"/>
          <w:sz w:val="24"/>
          <w:szCs w:val="24"/>
          <w:lang w:eastAsia="en-US"/>
        </w:rPr>
        <w:t xml:space="preserve">В 2018 году </w:t>
      </w:r>
      <w:r w:rsidR="00F44D4E">
        <w:rPr>
          <w:rFonts w:eastAsia="Calibri"/>
          <w:sz w:val="24"/>
          <w:szCs w:val="24"/>
          <w:lang w:eastAsia="en-US"/>
        </w:rPr>
        <w:t xml:space="preserve">42 главными распорядителями </w:t>
      </w:r>
      <w:r w:rsidR="00F44D4E" w:rsidRPr="00C75E7A">
        <w:rPr>
          <w:rFonts w:eastAsia="Calibri"/>
          <w:sz w:val="24"/>
          <w:szCs w:val="24"/>
          <w:lang w:eastAsia="en-US"/>
        </w:rPr>
        <w:t xml:space="preserve"> предоставлен</w:t>
      </w:r>
      <w:r w:rsidR="00F44D4E">
        <w:rPr>
          <w:rFonts w:eastAsia="Calibri"/>
          <w:sz w:val="24"/>
          <w:szCs w:val="24"/>
          <w:lang w:eastAsia="en-US"/>
        </w:rPr>
        <w:t>ы</w:t>
      </w:r>
      <w:r w:rsidR="00F44D4E" w:rsidRPr="00C75E7A">
        <w:rPr>
          <w:rFonts w:eastAsia="Calibri"/>
          <w:sz w:val="24"/>
          <w:szCs w:val="24"/>
          <w:lang w:eastAsia="en-US"/>
        </w:rPr>
        <w:t xml:space="preserve"> </w:t>
      </w:r>
      <w:r w:rsidR="00F44D4E" w:rsidRPr="00C75E7A">
        <w:rPr>
          <w:rFonts w:eastAsia="Calibri"/>
          <w:b/>
          <w:sz w:val="24"/>
          <w:szCs w:val="24"/>
          <w:lang w:eastAsia="en-US"/>
        </w:rPr>
        <w:t>субсиди</w:t>
      </w:r>
      <w:r w:rsidR="00F44D4E">
        <w:rPr>
          <w:rFonts w:eastAsia="Calibri"/>
          <w:b/>
          <w:sz w:val="24"/>
          <w:szCs w:val="24"/>
          <w:lang w:eastAsia="en-US"/>
        </w:rPr>
        <w:t>и</w:t>
      </w:r>
      <w:r w:rsidR="00F44D4E" w:rsidRPr="00C75E7A">
        <w:rPr>
          <w:rFonts w:eastAsia="Calibri"/>
          <w:b/>
          <w:sz w:val="24"/>
          <w:szCs w:val="24"/>
          <w:lang w:eastAsia="en-US"/>
        </w:rPr>
        <w:t xml:space="preserve"> юридическим лицам</w:t>
      </w:r>
      <w:r w:rsidR="00F44D4E" w:rsidRPr="00C75E7A">
        <w:rPr>
          <w:rFonts w:eastAsia="Calibri"/>
          <w:sz w:val="24"/>
          <w:szCs w:val="24"/>
          <w:lang w:eastAsia="en-US"/>
        </w:rPr>
        <w:t> </w:t>
      </w:r>
      <w:r w:rsidR="00F44D4E">
        <w:rPr>
          <w:rFonts w:eastAsia="Calibri"/>
          <w:sz w:val="24"/>
          <w:szCs w:val="24"/>
          <w:lang w:eastAsia="en-US"/>
        </w:rPr>
        <w:t>в сумме</w:t>
      </w:r>
      <w:r w:rsidR="00F44D4E" w:rsidRPr="00C75E7A">
        <w:rPr>
          <w:rFonts w:eastAsia="Calibri"/>
          <w:sz w:val="24"/>
          <w:szCs w:val="24"/>
          <w:lang w:eastAsia="en-US"/>
        </w:rPr>
        <w:t xml:space="preserve"> 697 124,0 млн. рублей, или 94,7 % показателя сводной </w:t>
      </w:r>
      <w:r w:rsidR="00F44D4E">
        <w:rPr>
          <w:rFonts w:eastAsia="Calibri"/>
          <w:sz w:val="24"/>
          <w:szCs w:val="24"/>
          <w:lang w:eastAsia="en-US"/>
        </w:rPr>
        <w:t>бюджетной росписи с изменениями</w:t>
      </w:r>
      <w:r w:rsidR="00C3146B">
        <w:rPr>
          <w:rFonts w:eastAsia="Calibri"/>
          <w:sz w:val="24"/>
          <w:szCs w:val="24"/>
          <w:lang w:eastAsia="en-US"/>
        </w:rPr>
        <w:t>.</w:t>
      </w:r>
    </w:p>
    <w:p w:rsidR="002E637F" w:rsidRDefault="00F44D4E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sz w:val="24"/>
          <w:szCs w:val="24"/>
          <w:lang w:eastAsia="en-US"/>
        </w:rPr>
      </w:pPr>
      <w:r w:rsidRPr="00B96AC1">
        <w:rPr>
          <w:rFonts w:eastAsia="Calibri"/>
          <w:sz w:val="24"/>
          <w:szCs w:val="24"/>
          <w:lang w:eastAsia="en-US"/>
        </w:rPr>
        <w:t>Следует отметить, что в</w:t>
      </w:r>
      <w:r>
        <w:rPr>
          <w:rFonts w:eastAsia="Calibri"/>
          <w:sz w:val="24"/>
          <w:szCs w:val="24"/>
          <w:lang w:eastAsia="en-US"/>
        </w:rPr>
        <w:t xml:space="preserve"> общем объеме указанных субсидий 62 % (432 352,9 млн. рублей) составили субсидии</w:t>
      </w:r>
      <w:r w:rsidRPr="00B96AC1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на возмещение недополученных доходов (возмещение фактически понесенных затрат), а также на финансовое обеспечение затрат, порядком (правилами) предоставления которых </w:t>
      </w:r>
      <w:r w:rsidRPr="00DD109D">
        <w:rPr>
          <w:rFonts w:eastAsiaTheme="minorHAnsi"/>
          <w:b/>
          <w:sz w:val="24"/>
          <w:szCs w:val="24"/>
          <w:lang w:eastAsia="en-US"/>
        </w:rPr>
        <w:t>не установлены требования о последующем подтверждении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DD109D">
        <w:rPr>
          <w:rFonts w:eastAsiaTheme="minorHAnsi"/>
          <w:b/>
          <w:sz w:val="24"/>
          <w:szCs w:val="24"/>
          <w:lang w:eastAsia="en-US"/>
        </w:rPr>
        <w:t>их использования</w:t>
      </w:r>
      <w:r>
        <w:rPr>
          <w:rFonts w:eastAsiaTheme="minorHAnsi"/>
          <w:sz w:val="24"/>
          <w:szCs w:val="24"/>
          <w:lang w:eastAsia="en-US"/>
        </w:rPr>
        <w:t xml:space="preserve"> в соответствии с условиями и (или) целями предоставления.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2E637F" w:rsidRDefault="003D723A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sz w:val="24"/>
          <w:szCs w:val="24"/>
          <w:lang w:eastAsia="en-US"/>
        </w:rPr>
      </w:pPr>
      <w:proofErr w:type="gramStart"/>
      <w:r>
        <w:rPr>
          <w:rFonts w:eastAsia="Calibri"/>
          <w:bCs/>
          <w:snapToGrid w:val="0"/>
          <w:sz w:val="24"/>
          <w:szCs w:val="24"/>
        </w:rPr>
        <w:t>В</w:t>
      </w:r>
      <w:r w:rsidR="002E637F">
        <w:rPr>
          <w:rFonts w:eastAsia="Calibri"/>
          <w:bCs/>
          <w:snapToGrid w:val="0"/>
          <w:sz w:val="24"/>
          <w:szCs w:val="24"/>
        </w:rPr>
        <w:t xml:space="preserve"> рамках субсидий некоммерческим организациям средства федерального бюджета предоставлялись</w:t>
      </w:r>
      <w:r w:rsidR="002E637F" w:rsidRPr="00534B55">
        <w:t xml:space="preserve"> </w:t>
      </w:r>
      <w:r w:rsidR="002E637F">
        <w:t>АНО</w:t>
      </w:r>
      <w:r w:rsidR="002E637F" w:rsidRPr="00534B55">
        <w:rPr>
          <w:rFonts w:eastAsia="Calibri"/>
          <w:bCs/>
          <w:snapToGrid w:val="0"/>
          <w:sz w:val="24"/>
          <w:szCs w:val="24"/>
        </w:rPr>
        <w:t xml:space="preserve"> </w:t>
      </w:r>
      <w:r w:rsidR="002E637F">
        <w:rPr>
          <w:rFonts w:eastAsia="Calibri"/>
          <w:bCs/>
          <w:snapToGrid w:val="0"/>
          <w:sz w:val="24"/>
          <w:szCs w:val="24"/>
        </w:rPr>
        <w:t>«</w:t>
      </w:r>
      <w:r w:rsidR="002E637F" w:rsidRPr="00534B55">
        <w:rPr>
          <w:rFonts w:eastAsia="Calibri"/>
          <w:bCs/>
          <w:snapToGrid w:val="0"/>
          <w:sz w:val="24"/>
          <w:szCs w:val="24"/>
        </w:rPr>
        <w:t>ТВ-Новости</w:t>
      </w:r>
      <w:r w:rsidR="002E637F">
        <w:rPr>
          <w:rFonts w:eastAsia="Calibri"/>
          <w:bCs/>
          <w:snapToGrid w:val="0"/>
          <w:sz w:val="24"/>
          <w:szCs w:val="24"/>
        </w:rPr>
        <w:t>»</w:t>
      </w:r>
      <w:r w:rsidR="002E637F" w:rsidRPr="00534B55">
        <w:rPr>
          <w:rFonts w:eastAsia="Calibri"/>
          <w:bCs/>
          <w:snapToGrid w:val="0"/>
          <w:sz w:val="24"/>
          <w:szCs w:val="24"/>
        </w:rPr>
        <w:t xml:space="preserve"> на создан</w:t>
      </w:r>
      <w:r w:rsidR="002E637F">
        <w:rPr>
          <w:rFonts w:eastAsia="Calibri"/>
          <w:bCs/>
          <w:snapToGrid w:val="0"/>
          <w:sz w:val="24"/>
          <w:szCs w:val="24"/>
        </w:rPr>
        <w:t>ие средств массовой информации (19 500,0</w:t>
      </w:r>
      <w:r w:rsidR="007779EA">
        <w:rPr>
          <w:rFonts w:eastAsia="Calibri"/>
          <w:bCs/>
          <w:snapToGrid w:val="0"/>
          <w:sz w:val="24"/>
          <w:szCs w:val="24"/>
        </w:rPr>
        <w:t> </w:t>
      </w:r>
      <w:r w:rsidR="002E637F">
        <w:rPr>
          <w:rFonts w:eastAsia="Calibri"/>
          <w:bCs/>
          <w:snapToGrid w:val="0"/>
          <w:sz w:val="24"/>
          <w:szCs w:val="24"/>
        </w:rPr>
        <w:t xml:space="preserve">млн. рублей), </w:t>
      </w:r>
      <w:r w:rsidR="002E637F" w:rsidRPr="00534B55">
        <w:rPr>
          <w:rFonts w:eastAsia="Calibri"/>
          <w:bCs/>
          <w:snapToGrid w:val="0"/>
          <w:sz w:val="24"/>
          <w:szCs w:val="24"/>
        </w:rPr>
        <w:t xml:space="preserve">Образовательному фонду </w:t>
      </w:r>
      <w:r w:rsidR="002E637F">
        <w:rPr>
          <w:rFonts w:eastAsia="Calibri"/>
          <w:bCs/>
          <w:snapToGrid w:val="0"/>
          <w:sz w:val="24"/>
          <w:szCs w:val="24"/>
        </w:rPr>
        <w:t>«</w:t>
      </w:r>
      <w:r w:rsidR="002E637F" w:rsidRPr="00534B55">
        <w:rPr>
          <w:rFonts w:eastAsia="Calibri"/>
          <w:bCs/>
          <w:snapToGrid w:val="0"/>
          <w:sz w:val="24"/>
          <w:szCs w:val="24"/>
        </w:rPr>
        <w:t>Талант и успех</w:t>
      </w:r>
      <w:r w:rsidR="002E637F">
        <w:rPr>
          <w:rFonts w:eastAsia="Calibri"/>
          <w:bCs/>
          <w:snapToGrid w:val="0"/>
          <w:sz w:val="24"/>
          <w:szCs w:val="24"/>
        </w:rPr>
        <w:t>» на</w:t>
      </w:r>
      <w:r w:rsidR="002E637F" w:rsidRPr="00534B55">
        <w:rPr>
          <w:rFonts w:eastAsia="Calibri"/>
          <w:bCs/>
          <w:snapToGrid w:val="0"/>
          <w:sz w:val="24"/>
          <w:szCs w:val="24"/>
        </w:rPr>
        <w:t xml:space="preserve"> осуществление уставной деятельности</w:t>
      </w:r>
      <w:r w:rsidR="002E637F">
        <w:rPr>
          <w:rFonts w:eastAsia="Calibri"/>
          <w:bCs/>
          <w:snapToGrid w:val="0"/>
          <w:sz w:val="24"/>
          <w:szCs w:val="24"/>
        </w:rPr>
        <w:t xml:space="preserve"> (12 880,0 млн. рублей),  </w:t>
      </w:r>
      <w:r w:rsidR="00F179BB">
        <w:rPr>
          <w:rFonts w:eastAsia="Calibri"/>
          <w:bCs/>
          <w:snapToGrid w:val="0"/>
          <w:sz w:val="24"/>
          <w:szCs w:val="24"/>
        </w:rPr>
        <w:t xml:space="preserve">некоммерческой организации Фонд развития Центра разработки и коммерциализации новых технологий (11 339,8 млн. рублей), </w:t>
      </w:r>
      <w:r w:rsidR="002E637F">
        <w:rPr>
          <w:rFonts w:eastAsia="Calibri"/>
          <w:bCs/>
          <w:snapToGrid w:val="0"/>
          <w:sz w:val="24"/>
          <w:szCs w:val="24"/>
        </w:rPr>
        <w:t>на г</w:t>
      </w:r>
      <w:r w:rsidR="002E637F" w:rsidRPr="00534B55">
        <w:rPr>
          <w:rFonts w:eastAsia="Calibri"/>
          <w:bCs/>
          <w:snapToGrid w:val="0"/>
          <w:sz w:val="24"/>
          <w:szCs w:val="24"/>
        </w:rPr>
        <w:t>осударственн</w:t>
      </w:r>
      <w:r w:rsidR="002E637F">
        <w:rPr>
          <w:rFonts w:eastAsia="Calibri"/>
          <w:bCs/>
          <w:snapToGrid w:val="0"/>
          <w:sz w:val="24"/>
          <w:szCs w:val="24"/>
        </w:rPr>
        <w:t>ую</w:t>
      </w:r>
      <w:r w:rsidR="002E637F" w:rsidRPr="00534B55">
        <w:rPr>
          <w:rFonts w:eastAsia="Calibri"/>
          <w:bCs/>
          <w:snapToGrid w:val="0"/>
          <w:sz w:val="24"/>
          <w:szCs w:val="24"/>
        </w:rPr>
        <w:t xml:space="preserve"> поддержка политических партий, принимавших участие в выборах, в целях компенсации затрат</w:t>
      </w:r>
      <w:proofErr w:type="gramEnd"/>
      <w:r w:rsidR="002E637F" w:rsidRPr="00534B55">
        <w:rPr>
          <w:rFonts w:eastAsia="Calibri"/>
          <w:bCs/>
          <w:snapToGrid w:val="0"/>
          <w:sz w:val="24"/>
          <w:szCs w:val="24"/>
        </w:rPr>
        <w:t xml:space="preserve"> по их участию</w:t>
      </w:r>
      <w:r w:rsidR="002E637F">
        <w:rPr>
          <w:rFonts w:eastAsia="Calibri"/>
          <w:bCs/>
          <w:snapToGrid w:val="0"/>
          <w:sz w:val="24"/>
          <w:szCs w:val="24"/>
        </w:rPr>
        <w:t xml:space="preserve"> (8 900,1 млн. рублей)</w:t>
      </w:r>
      <w:r w:rsidR="009F63A8">
        <w:rPr>
          <w:rFonts w:eastAsia="Calibri"/>
          <w:bCs/>
          <w:snapToGrid w:val="0"/>
          <w:sz w:val="24"/>
          <w:szCs w:val="24"/>
        </w:rPr>
        <w:t>.</w:t>
      </w:r>
    </w:p>
    <w:p w:rsidR="00F44D4E" w:rsidRDefault="00F44D4E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bCs/>
          <w:snapToGrid w:val="0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Наибольший объем предоставленных субсидий юридическим лицам </w:t>
      </w:r>
      <w:r w:rsidRPr="0044205D">
        <w:rPr>
          <w:rFonts w:eastAsia="Calibri"/>
          <w:bCs/>
          <w:snapToGrid w:val="0"/>
          <w:sz w:val="24"/>
          <w:szCs w:val="24"/>
        </w:rPr>
        <w:t xml:space="preserve">осуществлен </w:t>
      </w:r>
      <w:r>
        <w:rPr>
          <w:rFonts w:eastAsia="Calibri"/>
          <w:bCs/>
          <w:snapToGrid w:val="0"/>
          <w:sz w:val="24"/>
          <w:szCs w:val="24"/>
        </w:rPr>
        <w:t xml:space="preserve">Минпромторгом России – 282 810,7 млн. рублей (40,6 % общего объема предоставленных </w:t>
      </w:r>
      <w:r w:rsidR="004C14FC">
        <w:rPr>
          <w:rFonts w:eastAsia="Calibri"/>
          <w:bCs/>
          <w:snapToGrid w:val="0"/>
          <w:sz w:val="24"/>
          <w:szCs w:val="24"/>
        </w:rPr>
        <w:t>субсидий)</w:t>
      </w:r>
      <w:r w:rsidR="003D723A">
        <w:rPr>
          <w:rFonts w:eastAsia="Calibri"/>
          <w:bCs/>
          <w:snapToGrid w:val="0"/>
          <w:sz w:val="24"/>
          <w:szCs w:val="24"/>
        </w:rPr>
        <w:t>,</w:t>
      </w:r>
      <w:r w:rsidR="004C14FC">
        <w:rPr>
          <w:rFonts w:eastAsia="Calibri"/>
          <w:bCs/>
          <w:snapToGrid w:val="0"/>
          <w:sz w:val="24"/>
          <w:szCs w:val="24"/>
        </w:rPr>
        <w:t xml:space="preserve"> </w:t>
      </w:r>
      <w:r>
        <w:rPr>
          <w:rFonts w:eastAsia="Calibri"/>
          <w:bCs/>
          <w:snapToGrid w:val="0"/>
          <w:sz w:val="24"/>
          <w:szCs w:val="24"/>
        </w:rPr>
        <w:t xml:space="preserve">Роспечатью – 79 528,2 млн. рублей (11,4 %), Росжелдором – 55 410,8 млн. рублей </w:t>
      </w:r>
      <w:r>
        <w:rPr>
          <w:rFonts w:eastAsia="Calibri"/>
          <w:bCs/>
          <w:snapToGrid w:val="0"/>
          <w:sz w:val="24"/>
          <w:szCs w:val="24"/>
        </w:rPr>
        <w:lastRenderedPageBreak/>
        <w:t>(</w:t>
      </w:r>
      <w:r w:rsidR="004C14FC">
        <w:rPr>
          <w:rFonts w:eastAsia="Calibri"/>
          <w:bCs/>
          <w:snapToGrid w:val="0"/>
          <w:sz w:val="24"/>
          <w:szCs w:val="24"/>
        </w:rPr>
        <w:t>7,9 %)</w:t>
      </w:r>
      <w:r>
        <w:rPr>
          <w:rFonts w:eastAsia="Calibri"/>
          <w:bCs/>
          <w:snapToGrid w:val="0"/>
          <w:sz w:val="24"/>
          <w:szCs w:val="24"/>
        </w:rPr>
        <w:t>, Минсельхозом России – 51 449,4 млн. рублей (</w:t>
      </w:r>
      <w:r w:rsidR="004C14FC">
        <w:rPr>
          <w:rFonts w:eastAsia="Calibri"/>
          <w:bCs/>
          <w:snapToGrid w:val="0"/>
          <w:sz w:val="24"/>
          <w:szCs w:val="24"/>
        </w:rPr>
        <w:t>7,4 %).</w:t>
      </w:r>
    </w:p>
    <w:p w:rsidR="00EA754E" w:rsidRDefault="004C2C2F" w:rsidP="00AA1C20">
      <w:pPr>
        <w:overflowPunct/>
        <w:ind w:left="0" w:right="0"/>
        <w:textAlignment w:val="auto"/>
        <w:rPr>
          <w:rFonts w:eastAsiaTheme="minorHAnsi"/>
          <w:sz w:val="24"/>
          <w:szCs w:val="24"/>
          <w:lang w:eastAsia="en-US"/>
        </w:rPr>
      </w:pPr>
      <w:r>
        <w:rPr>
          <w:rFonts w:eastAsia="Calibri"/>
          <w:bCs/>
          <w:snapToGrid w:val="0"/>
          <w:sz w:val="24"/>
          <w:szCs w:val="24"/>
        </w:rPr>
        <w:t>В общем объеме предоставленных субсидий н</w:t>
      </w:r>
      <w:r w:rsidR="004B0AC2">
        <w:rPr>
          <w:rFonts w:eastAsia="Calibri"/>
          <w:bCs/>
          <w:snapToGrid w:val="0"/>
          <w:sz w:val="24"/>
          <w:szCs w:val="24"/>
        </w:rPr>
        <w:t xml:space="preserve">аибольший объем </w:t>
      </w:r>
      <w:r w:rsidR="00C31E15">
        <w:rPr>
          <w:rFonts w:eastAsia="Calibri"/>
          <w:bCs/>
          <w:snapToGrid w:val="0"/>
          <w:sz w:val="24"/>
          <w:szCs w:val="24"/>
        </w:rPr>
        <w:t>бюджетных ассигнований (432 652,1 млн. рублей, 62,1 %) направлен</w:t>
      </w:r>
      <w:r w:rsidR="004B0AC2">
        <w:rPr>
          <w:rFonts w:eastAsia="Calibri"/>
          <w:bCs/>
          <w:snapToGrid w:val="0"/>
          <w:sz w:val="24"/>
          <w:szCs w:val="24"/>
        </w:rPr>
        <w:t xml:space="preserve"> </w:t>
      </w:r>
      <w:r w:rsidR="00512793">
        <w:rPr>
          <w:rFonts w:eastAsiaTheme="minorHAnsi"/>
          <w:sz w:val="24"/>
          <w:szCs w:val="24"/>
          <w:lang w:eastAsia="en-US"/>
        </w:rPr>
        <w:t xml:space="preserve">на </w:t>
      </w:r>
      <w:r w:rsidR="00B8442F">
        <w:rPr>
          <w:rFonts w:eastAsiaTheme="minorHAnsi"/>
          <w:sz w:val="24"/>
          <w:szCs w:val="24"/>
          <w:lang w:eastAsia="en-US"/>
        </w:rPr>
        <w:t>развити</w:t>
      </w:r>
      <w:r w:rsidR="00512793">
        <w:rPr>
          <w:rFonts w:eastAsiaTheme="minorHAnsi"/>
          <w:sz w:val="24"/>
          <w:szCs w:val="24"/>
          <w:lang w:eastAsia="en-US"/>
        </w:rPr>
        <w:t>е</w:t>
      </w:r>
      <w:r w:rsidR="00B8442F">
        <w:rPr>
          <w:rFonts w:eastAsiaTheme="minorHAnsi"/>
          <w:sz w:val="24"/>
          <w:szCs w:val="24"/>
          <w:lang w:eastAsia="en-US"/>
        </w:rPr>
        <w:t xml:space="preserve"> национальной экономики.</w:t>
      </w:r>
      <w:r w:rsidR="00EA754E">
        <w:rPr>
          <w:rFonts w:eastAsiaTheme="minorHAnsi"/>
          <w:sz w:val="24"/>
          <w:szCs w:val="24"/>
          <w:lang w:eastAsia="en-US"/>
        </w:rPr>
        <w:t xml:space="preserve"> </w:t>
      </w:r>
      <w:r w:rsidR="00EA754E" w:rsidRPr="00374BBB">
        <w:rPr>
          <w:sz w:val="24"/>
          <w:szCs w:val="24"/>
        </w:rPr>
        <w:t>Меры государственной поддержки отраслей промышленности в основном были направлены на стимулирование производственной деятельности организаций и повышение спроса на отечественную продукцию</w:t>
      </w:r>
      <w:r w:rsidR="00EA754E">
        <w:rPr>
          <w:sz w:val="24"/>
          <w:szCs w:val="24"/>
        </w:rPr>
        <w:t>.</w:t>
      </w:r>
    </w:p>
    <w:p w:rsidR="00BA7A7E" w:rsidRPr="00DB2352" w:rsidRDefault="00847F04" w:rsidP="00AA1C20">
      <w:pPr>
        <w:overflowPunct/>
        <w:ind w:left="0" w:right="0"/>
        <w:textAlignment w:val="auto"/>
        <w:rPr>
          <w:rFonts w:eastAsiaTheme="minorHAnsi"/>
          <w:sz w:val="24"/>
          <w:szCs w:val="24"/>
          <w:lang w:eastAsia="en-US"/>
        </w:rPr>
      </w:pPr>
      <w:proofErr w:type="gramStart"/>
      <w:r w:rsidRPr="00DB2352">
        <w:rPr>
          <w:rFonts w:eastAsiaTheme="minorHAnsi"/>
          <w:sz w:val="24"/>
          <w:szCs w:val="24"/>
          <w:lang w:eastAsia="en-US"/>
        </w:rPr>
        <w:t>Так, Минпромторгом России в рамках раздела «Национальная экономика» предоставлялись субсидии российским производителям колесных транспортных средств на компенсацию части затрат на содержание рабочих мест</w:t>
      </w:r>
      <w:r w:rsidR="00C95F21" w:rsidRPr="00DB2352">
        <w:rPr>
          <w:rFonts w:eastAsiaTheme="minorHAnsi"/>
          <w:sz w:val="24"/>
          <w:szCs w:val="24"/>
          <w:lang w:eastAsia="en-US"/>
        </w:rPr>
        <w:t xml:space="preserve"> (66 170,5 млн. рублей),</w:t>
      </w:r>
      <w:r w:rsidRPr="00DB2352">
        <w:rPr>
          <w:rFonts w:eastAsiaTheme="minorHAnsi"/>
          <w:sz w:val="24"/>
          <w:szCs w:val="24"/>
          <w:lang w:eastAsia="en-US"/>
        </w:rPr>
        <w:t xml:space="preserve"> </w:t>
      </w:r>
      <w:r w:rsidR="00BA7A7E" w:rsidRPr="00BA7A7E">
        <w:rPr>
          <w:rFonts w:eastAsiaTheme="minorHAnsi"/>
          <w:sz w:val="24"/>
          <w:szCs w:val="24"/>
          <w:lang w:eastAsia="en-US"/>
        </w:rPr>
        <w:t>р</w:t>
      </w:r>
      <w:r w:rsidR="00BA7A7E" w:rsidRPr="00BA7A7E">
        <w:rPr>
          <w:sz w:val="24"/>
          <w:szCs w:val="24"/>
        </w:rPr>
        <w:t>оссийским организациям на компенсацию части затрат на транспортировку продукции, в том числе организациям автомобилестроения, сельскохозяйственного машиностроения, транспортного машиностроения, энергетического машиностроения</w:t>
      </w:r>
      <w:r w:rsidRPr="00BA7A7E">
        <w:rPr>
          <w:sz w:val="24"/>
          <w:szCs w:val="24"/>
        </w:rPr>
        <w:t xml:space="preserve"> </w:t>
      </w:r>
      <w:r w:rsidR="003672B1" w:rsidRPr="00BA7A7E">
        <w:rPr>
          <w:rFonts w:eastAsiaTheme="minorHAnsi"/>
          <w:sz w:val="24"/>
          <w:szCs w:val="24"/>
          <w:lang w:eastAsia="en-US"/>
        </w:rPr>
        <w:t xml:space="preserve"> </w:t>
      </w:r>
      <w:r w:rsidR="00BA7A7E">
        <w:rPr>
          <w:rFonts w:eastAsiaTheme="minorHAnsi"/>
          <w:sz w:val="24"/>
          <w:szCs w:val="24"/>
          <w:lang w:eastAsia="en-US"/>
        </w:rPr>
        <w:t xml:space="preserve">(16 976,9 млн. рублей), </w:t>
      </w:r>
      <w:r w:rsidR="003672B1" w:rsidRPr="00BA7A7E">
        <w:rPr>
          <w:rFonts w:eastAsiaTheme="minorHAnsi"/>
          <w:sz w:val="24"/>
          <w:szCs w:val="24"/>
          <w:lang w:eastAsia="en-US"/>
        </w:rPr>
        <w:t>М</w:t>
      </w:r>
      <w:r w:rsidR="003672B1" w:rsidRPr="00DB2352">
        <w:rPr>
          <w:rFonts w:eastAsiaTheme="minorHAnsi"/>
          <w:sz w:val="24"/>
          <w:szCs w:val="24"/>
          <w:lang w:eastAsia="en-US"/>
        </w:rPr>
        <w:t>инсельхозом России предоставлены субсидии российским кредитным организациям, международным финансовым</w:t>
      </w:r>
      <w:proofErr w:type="gramEnd"/>
      <w:r w:rsidR="003672B1" w:rsidRPr="00DB2352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3672B1" w:rsidRPr="00DB2352">
        <w:rPr>
          <w:rFonts w:eastAsiaTheme="minorHAnsi"/>
          <w:sz w:val="24"/>
          <w:szCs w:val="24"/>
          <w:lang w:eastAsia="en-US"/>
        </w:rPr>
        <w:t xml:space="preserve">организациям и </w:t>
      </w:r>
      <w:r w:rsidR="00C95F21" w:rsidRPr="00DB2352">
        <w:rPr>
          <w:rFonts w:eastAsiaTheme="minorHAnsi"/>
          <w:sz w:val="24"/>
          <w:szCs w:val="24"/>
          <w:lang w:eastAsia="en-US"/>
        </w:rPr>
        <w:t>ГК «</w:t>
      </w:r>
      <w:r w:rsidR="003672B1" w:rsidRPr="00DB2352">
        <w:rPr>
          <w:rFonts w:eastAsiaTheme="minorHAnsi"/>
          <w:sz w:val="24"/>
          <w:szCs w:val="24"/>
          <w:lang w:eastAsia="en-US"/>
        </w:rPr>
        <w:t>Внешэкономбанк</w:t>
      </w:r>
      <w:r w:rsidR="00C95F21" w:rsidRPr="00DB2352">
        <w:rPr>
          <w:rFonts w:eastAsiaTheme="minorHAnsi"/>
          <w:sz w:val="24"/>
          <w:szCs w:val="24"/>
          <w:lang w:eastAsia="en-US"/>
        </w:rPr>
        <w:t>»</w:t>
      </w:r>
      <w:r w:rsidR="003672B1" w:rsidRPr="00DB2352">
        <w:rPr>
          <w:rFonts w:eastAsiaTheme="minorHAnsi"/>
          <w:sz w:val="24"/>
          <w:szCs w:val="24"/>
          <w:lang w:eastAsia="en-US"/>
        </w:rPr>
        <w:t xml:space="preserve"> на возмещение недополученных ими доходов по кредитам, выданным сельскохозяйственным товаропроизводителям,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 </w:t>
      </w:r>
      <w:r w:rsidR="00DB2352" w:rsidRPr="00DB2352">
        <w:rPr>
          <w:rFonts w:eastAsiaTheme="minorHAnsi"/>
          <w:sz w:val="24"/>
          <w:szCs w:val="24"/>
          <w:lang w:eastAsia="en-US"/>
        </w:rPr>
        <w:t>(27 722,</w:t>
      </w:r>
      <w:r w:rsidR="00DB2352">
        <w:rPr>
          <w:rFonts w:eastAsiaTheme="minorHAnsi"/>
          <w:sz w:val="24"/>
          <w:szCs w:val="24"/>
          <w:lang w:eastAsia="en-US"/>
        </w:rPr>
        <w:t>8 </w:t>
      </w:r>
      <w:r w:rsidR="00DB2352" w:rsidRPr="00DB2352">
        <w:rPr>
          <w:rFonts w:eastAsiaTheme="minorHAnsi"/>
          <w:sz w:val="24"/>
          <w:szCs w:val="24"/>
          <w:lang w:eastAsia="en-US"/>
        </w:rPr>
        <w:t>млн. рублей), Минтрансом России предоставлена субсидия ПАО «Государственная транспортная лизинговая компания» в целях пополнения пар</w:t>
      </w:r>
      <w:r w:rsidR="00BA7A7E">
        <w:rPr>
          <w:rFonts w:eastAsiaTheme="minorHAnsi"/>
          <w:sz w:val="24"/>
          <w:szCs w:val="24"/>
          <w:lang w:eastAsia="en-US"/>
        </w:rPr>
        <w:t>ка воздушных судов авиакомпаний</w:t>
      </w:r>
      <w:r w:rsidR="003D723A" w:rsidRPr="003D723A">
        <w:rPr>
          <w:rFonts w:eastAsiaTheme="minorHAnsi"/>
          <w:sz w:val="24"/>
          <w:szCs w:val="24"/>
          <w:lang w:eastAsia="en-US"/>
        </w:rPr>
        <w:t xml:space="preserve"> </w:t>
      </w:r>
      <w:r w:rsidR="003D723A">
        <w:rPr>
          <w:rFonts w:eastAsiaTheme="minorHAnsi"/>
          <w:sz w:val="24"/>
          <w:szCs w:val="24"/>
          <w:lang w:eastAsia="en-US"/>
        </w:rPr>
        <w:t>(</w:t>
      </w:r>
      <w:r w:rsidR="003D723A" w:rsidRPr="00DB2352">
        <w:rPr>
          <w:rFonts w:eastAsiaTheme="minorHAnsi"/>
          <w:sz w:val="24"/>
          <w:szCs w:val="24"/>
          <w:lang w:eastAsia="en-US"/>
        </w:rPr>
        <w:t>14 800,0 млн. рублей</w:t>
      </w:r>
      <w:r w:rsidR="003D723A">
        <w:rPr>
          <w:rFonts w:eastAsiaTheme="minorHAnsi"/>
          <w:sz w:val="24"/>
          <w:szCs w:val="24"/>
          <w:lang w:eastAsia="en-US"/>
        </w:rPr>
        <w:t>)</w:t>
      </w:r>
      <w:r w:rsidR="00BA7A7E">
        <w:rPr>
          <w:rFonts w:eastAsiaTheme="minorHAnsi"/>
          <w:sz w:val="24"/>
          <w:szCs w:val="24"/>
          <w:lang w:eastAsia="en-US"/>
        </w:rPr>
        <w:t>, ГК «Роскосмос</w:t>
      </w:r>
      <w:proofErr w:type="gramEnd"/>
      <w:r w:rsidR="00BA7A7E">
        <w:rPr>
          <w:rFonts w:eastAsiaTheme="minorHAnsi"/>
          <w:sz w:val="24"/>
          <w:szCs w:val="24"/>
          <w:lang w:eastAsia="en-US"/>
        </w:rPr>
        <w:t>» предоставлены с</w:t>
      </w:r>
      <w:r w:rsidR="00BA7A7E" w:rsidRPr="00BA7A7E">
        <w:rPr>
          <w:rFonts w:eastAsiaTheme="minorHAnsi"/>
          <w:sz w:val="24"/>
          <w:szCs w:val="24"/>
          <w:lang w:eastAsia="en-US"/>
        </w:rPr>
        <w:t>убсид</w:t>
      </w:r>
      <w:proofErr w:type="gramStart"/>
      <w:r w:rsidR="00BA7A7E" w:rsidRPr="00BA7A7E">
        <w:rPr>
          <w:rFonts w:eastAsiaTheme="minorHAnsi"/>
          <w:sz w:val="24"/>
          <w:szCs w:val="24"/>
          <w:lang w:eastAsia="en-US"/>
        </w:rPr>
        <w:t xml:space="preserve">ии </w:t>
      </w:r>
      <w:r w:rsidR="00BA7A7E">
        <w:rPr>
          <w:rFonts w:eastAsiaTheme="minorHAnsi"/>
          <w:sz w:val="24"/>
          <w:szCs w:val="24"/>
          <w:lang w:eastAsia="en-US"/>
        </w:rPr>
        <w:t>АО</w:t>
      </w:r>
      <w:proofErr w:type="gramEnd"/>
      <w:r w:rsidR="00BA7A7E" w:rsidRPr="00BA7A7E">
        <w:rPr>
          <w:rFonts w:eastAsiaTheme="minorHAnsi"/>
          <w:sz w:val="24"/>
          <w:szCs w:val="24"/>
          <w:lang w:eastAsia="en-US"/>
        </w:rPr>
        <w:t xml:space="preserve"> </w:t>
      </w:r>
      <w:r w:rsidR="00BA7A7E">
        <w:rPr>
          <w:rFonts w:eastAsiaTheme="minorHAnsi"/>
          <w:sz w:val="24"/>
          <w:szCs w:val="24"/>
          <w:lang w:eastAsia="en-US"/>
        </w:rPr>
        <w:t>«</w:t>
      </w:r>
      <w:r w:rsidR="00BA7A7E" w:rsidRPr="00BA7A7E">
        <w:rPr>
          <w:rFonts w:eastAsiaTheme="minorHAnsi"/>
          <w:sz w:val="24"/>
          <w:szCs w:val="24"/>
          <w:lang w:eastAsia="en-US"/>
        </w:rPr>
        <w:t>Государственный космический научно-пр</w:t>
      </w:r>
      <w:r w:rsidR="009F63A8">
        <w:rPr>
          <w:rFonts w:eastAsiaTheme="minorHAnsi"/>
          <w:sz w:val="24"/>
          <w:szCs w:val="24"/>
          <w:lang w:eastAsia="en-US"/>
        </w:rPr>
        <w:t>оизводственный центр и</w:t>
      </w:r>
      <w:r w:rsidR="004E66FE">
        <w:rPr>
          <w:rFonts w:eastAsiaTheme="minorHAnsi"/>
          <w:sz w:val="24"/>
          <w:szCs w:val="24"/>
          <w:lang w:eastAsia="en-US"/>
        </w:rPr>
        <w:t xml:space="preserve">мени </w:t>
      </w:r>
      <w:proofErr w:type="spellStart"/>
      <w:r w:rsidR="004E66FE">
        <w:rPr>
          <w:rFonts w:eastAsiaTheme="minorHAnsi"/>
          <w:sz w:val="24"/>
          <w:szCs w:val="24"/>
          <w:lang w:eastAsia="en-US"/>
        </w:rPr>
        <w:t>М.В.</w:t>
      </w:r>
      <w:r w:rsidR="00BA7A7E" w:rsidRPr="00BA7A7E">
        <w:rPr>
          <w:rFonts w:eastAsiaTheme="minorHAnsi"/>
          <w:sz w:val="24"/>
          <w:szCs w:val="24"/>
          <w:lang w:eastAsia="en-US"/>
        </w:rPr>
        <w:t>Хруничева</w:t>
      </w:r>
      <w:proofErr w:type="spellEnd"/>
      <w:r w:rsidR="00BA7A7E">
        <w:rPr>
          <w:rFonts w:eastAsiaTheme="minorHAnsi"/>
          <w:sz w:val="24"/>
          <w:szCs w:val="24"/>
          <w:lang w:eastAsia="en-US"/>
        </w:rPr>
        <w:t>» для финан</w:t>
      </w:r>
      <w:r w:rsidR="00BA7A7E" w:rsidRPr="00BA7A7E">
        <w:rPr>
          <w:rFonts w:eastAsiaTheme="minorHAnsi"/>
          <w:sz w:val="24"/>
          <w:szCs w:val="24"/>
          <w:lang w:eastAsia="en-US"/>
        </w:rPr>
        <w:t>сового обеспечения затрат, связанных с погашением полученных в российских кредитных организациях кредитов и уплатой процентов по ним</w:t>
      </w:r>
      <w:r w:rsidR="00BA7A7E">
        <w:rPr>
          <w:rFonts w:eastAsiaTheme="minorHAnsi"/>
          <w:sz w:val="24"/>
          <w:szCs w:val="24"/>
          <w:lang w:eastAsia="en-US"/>
        </w:rPr>
        <w:t xml:space="preserve"> (10 431,5 млн. рублей).</w:t>
      </w:r>
    </w:p>
    <w:p w:rsidR="00B8442F" w:rsidRPr="0041794B" w:rsidRDefault="00B8442F" w:rsidP="00AA1C20">
      <w:pPr>
        <w:widowControl w:val="0"/>
        <w:ind w:left="0" w:right="0" w:firstLine="720"/>
        <w:contextualSpacing/>
        <w:rPr>
          <w:sz w:val="24"/>
          <w:szCs w:val="24"/>
        </w:rPr>
      </w:pPr>
      <w:r w:rsidRPr="00782B51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к</w:t>
      </w:r>
      <w:r w:rsidRPr="00132450">
        <w:rPr>
          <w:sz w:val="24"/>
          <w:szCs w:val="24"/>
        </w:rPr>
        <w:t>ассово</w:t>
      </w:r>
      <w:r>
        <w:rPr>
          <w:sz w:val="24"/>
          <w:szCs w:val="24"/>
        </w:rPr>
        <w:t>м исполнении</w:t>
      </w:r>
      <w:r w:rsidRPr="00132450">
        <w:rPr>
          <w:sz w:val="24"/>
          <w:szCs w:val="24"/>
        </w:rPr>
        <w:t xml:space="preserve"> бюджетных ассигнований федерального бюджета на </w:t>
      </w:r>
      <w:r>
        <w:rPr>
          <w:sz w:val="24"/>
          <w:szCs w:val="24"/>
        </w:rPr>
        <w:t xml:space="preserve">предоставление субсидий </w:t>
      </w:r>
      <w:r w:rsidR="004C2C2F">
        <w:rPr>
          <w:sz w:val="24"/>
          <w:szCs w:val="24"/>
        </w:rPr>
        <w:t xml:space="preserve">юридическим лицам в разрезе разделов </w:t>
      </w:r>
      <w:r w:rsidR="00460B73">
        <w:rPr>
          <w:sz w:val="24"/>
          <w:szCs w:val="24"/>
        </w:rPr>
        <w:t xml:space="preserve"> и подразделов </w:t>
      </w:r>
      <w:r w:rsidR="004C2C2F">
        <w:rPr>
          <w:sz w:val="24"/>
          <w:szCs w:val="24"/>
        </w:rPr>
        <w:t xml:space="preserve">бюджетной классификации расходов </w:t>
      </w:r>
      <w:r>
        <w:rPr>
          <w:sz w:val="24"/>
          <w:szCs w:val="24"/>
        </w:rPr>
        <w:t xml:space="preserve">федерального бюджета </w:t>
      </w:r>
      <w:r w:rsidRPr="00782B51">
        <w:rPr>
          <w:sz w:val="24"/>
          <w:szCs w:val="24"/>
        </w:rPr>
        <w:t xml:space="preserve">приведена в </w:t>
      </w:r>
      <w:r w:rsidRPr="0041794B">
        <w:rPr>
          <w:sz w:val="24"/>
          <w:szCs w:val="24"/>
        </w:rPr>
        <w:t>таблице № </w:t>
      </w:r>
      <w:r w:rsidR="00A24B20" w:rsidRPr="0041794B">
        <w:rPr>
          <w:sz w:val="24"/>
          <w:szCs w:val="24"/>
        </w:rPr>
        <w:t>1</w:t>
      </w:r>
      <w:r w:rsidRPr="0041794B">
        <w:rPr>
          <w:sz w:val="24"/>
          <w:szCs w:val="24"/>
        </w:rPr>
        <w:t xml:space="preserve"> приложения к подразделу 10 Заключения Счетной палаты.</w:t>
      </w:r>
    </w:p>
    <w:p w:rsidR="00F44D4E" w:rsidRDefault="00F44D4E" w:rsidP="00AA1C20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b/>
          <w:sz w:val="24"/>
          <w:szCs w:val="24"/>
          <w:lang w:eastAsia="en-US"/>
        </w:rPr>
      </w:pPr>
      <w:r w:rsidRPr="0041794B">
        <w:rPr>
          <w:rFonts w:eastAsia="Calibri"/>
          <w:sz w:val="24"/>
          <w:szCs w:val="24"/>
          <w:lang w:eastAsia="en-US"/>
        </w:rPr>
        <w:t xml:space="preserve">В 2018 году главными распорядителями </w:t>
      </w:r>
      <w:r w:rsidRPr="0041794B">
        <w:rPr>
          <w:rFonts w:eastAsia="Calibri"/>
          <w:b/>
          <w:sz w:val="24"/>
          <w:szCs w:val="24"/>
          <w:lang w:eastAsia="en-US"/>
        </w:rPr>
        <w:t>не предоставлены</w:t>
      </w:r>
      <w:r w:rsidRPr="0041794B">
        <w:rPr>
          <w:rFonts w:eastAsia="Calibri"/>
          <w:sz w:val="24"/>
          <w:szCs w:val="24"/>
          <w:lang w:eastAsia="en-US"/>
        </w:rPr>
        <w:t xml:space="preserve"> </w:t>
      </w:r>
      <w:r w:rsidR="003D723A" w:rsidRPr="0041794B">
        <w:rPr>
          <w:rFonts w:eastAsia="Calibri"/>
          <w:sz w:val="24"/>
          <w:szCs w:val="24"/>
          <w:lang w:eastAsia="en-US"/>
        </w:rPr>
        <w:t xml:space="preserve">юридическим </w:t>
      </w:r>
      <w:r w:rsidR="003D723A" w:rsidRPr="006C44C5">
        <w:rPr>
          <w:rFonts w:eastAsia="Calibri"/>
          <w:sz w:val="24"/>
          <w:szCs w:val="24"/>
          <w:lang w:eastAsia="en-US"/>
        </w:rPr>
        <w:t xml:space="preserve">лицам </w:t>
      </w:r>
      <w:r w:rsidRPr="006C44C5">
        <w:rPr>
          <w:rFonts w:eastAsia="Calibri"/>
          <w:sz w:val="24"/>
          <w:szCs w:val="24"/>
          <w:lang w:eastAsia="en-US"/>
        </w:rPr>
        <w:t xml:space="preserve">субсидии, предусмотренные сводной бюджетной росписью, в сумме </w:t>
      </w:r>
      <w:r w:rsidRPr="006C44C5">
        <w:rPr>
          <w:rFonts w:eastAsia="Calibri"/>
          <w:b/>
          <w:sz w:val="24"/>
          <w:szCs w:val="24"/>
          <w:lang w:eastAsia="en-US"/>
        </w:rPr>
        <w:t>39 253,9 млн. рублей</w:t>
      </w:r>
      <w:r>
        <w:rPr>
          <w:rFonts w:eastAsia="Calibri"/>
          <w:b/>
          <w:sz w:val="24"/>
          <w:szCs w:val="24"/>
          <w:lang w:eastAsia="en-US"/>
        </w:rPr>
        <w:t>.</w:t>
      </w:r>
    </w:p>
    <w:p w:rsidR="00C31E15" w:rsidRDefault="003D723A" w:rsidP="009F63A8">
      <w:pPr>
        <w:widowControl w:val="0"/>
        <w:shd w:val="clear" w:color="auto" w:fill="FFFFFF"/>
        <w:overflowPunct/>
        <w:ind w:left="0" w:right="0"/>
        <w:textAlignment w:val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Так, н</w:t>
      </w:r>
      <w:r w:rsidR="00C31E15" w:rsidRPr="00C31E15">
        <w:rPr>
          <w:rFonts w:eastAsia="Calibri"/>
          <w:sz w:val="24"/>
          <w:szCs w:val="24"/>
          <w:lang w:eastAsia="en-US"/>
        </w:rPr>
        <w:t xml:space="preserve">е в полном объеме предоставлены субсидии </w:t>
      </w:r>
      <w:r>
        <w:rPr>
          <w:rFonts w:eastAsia="Calibri"/>
          <w:sz w:val="24"/>
          <w:szCs w:val="24"/>
          <w:lang w:eastAsia="en-US"/>
        </w:rPr>
        <w:t>Минпромторгом России – 8 777,3 </w:t>
      </w:r>
      <w:r w:rsidR="00C31E15">
        <w:rPr>
          <w:rFonts w:eastAsia="Calibri"/>
          <w:sz w:val="24"/>
          <w:szCs w:val="24"/>
          <w:lang w:eastAsia="en-US"/>
        </w:rPr>
        <w:t>млн. рублей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F6185F">
        <w:rPr>
          <w:rFonts w:eastAsia="Calibri"/>
          <w:sz w:val="24"/>
          <w:szCs w:val="24"/>
          <w:lang w:eastAsia="en-US"/>
        </w:rPr>
        <w:t>(</w:t>
      </w:r>
      <w:r>
        <w:rPr>
          <w:rFonts w:eastAsia="Calibri"/>
          <w:sz w:val="24"/>
          <w:szCs w:val="24"/>
          <w:lang w:eastAsia="en-US"/>
        </w:rPr>
        <w:t xml:space="preserve">22,4 % общего объема </w:t>
      </w:r>
      <w:r w:rsidR="00F6185F">
        <w:rPr>
          <w:rFonts w:eastAsia="Calibri"/>
          <w:sz w:val="24"/>
          <w:szCs w:val="24"/>
          <w:lang w:eastAsia="en-US"/>
        </w:rPr>
        <w:t>неисполненных расходов)</w:t>
      </w:r>
      <w:r w:rsidR="00C31E15">
        <w:rPr>
          <w:rFonts w:eastAsia="Calibri"/>
          <w:sz w:val="24"/>
          <w:szCs w:val="24"/>
          <w:lang w:eastAsia="en-US"/>
        </w:rPr>
        <w:t>,  Минэкономразвити</w:t>
      </w:r>
      <w:r w:rsidR="00AA1C20">
        <w:rPr>
          <w:rFonts w:eastAsia="Calibri"/>
          <w:sz w:val="24"/>
          <w:szCs w:val="24"/>
          <w:lang w:eastAsia="en-US"/>
        </w:rPr>
        <w:t>я</w:t>
      </w:r>
      <w:r w:rsidR="00C31E15">
        <w:rPr>
          <w:rFonts w:eastAsia="Calibri"/>
          <w:sz w:val="24"/>
          <w:szCs w:val="24"/>
          <w:lang w:eastAsia="en-US"/>
        </w:rPr>
        <w:t xml:space="preserve"> России – 6 341,6 млн. рублей</w:t>
      </w:r>
      <w:r w:rsidR="00F6185F">
        <w:rPr>
          <w:rFonts w:eastAsia="Calibri"/>
          <w:sz w:val="24"/>
          <w:szCs w:val="24"/>
          <w:lang w:eastAsia="en-US"/>
        </w:rPr>
        <w:t xml:space="preserve"> (16,2 %)</w:t>
      </w:r>
      <w:r w:rsidR="00C31E15">
        <w:rPr>
          <w:rFonts w:eastAsia="Calibri"/>
          <w:sz w:val="24"/>
          <w:szCs w:val="24"/>
          <w:lang w:eastAsia="en-US"/>
        </w:rPr>
        <w:t>, Минфином России – 5 842,</w:t>
      </w:r>
      <w:r w:rsidR="00847F04">
        <w:rPr>
          <w:rFonts w:eastAsia="Calibri"/>
          <w:sz w:val="24"/>
          <w:szCs w:val="24"/>
          <w:lang w:eastAsia="en-US"/>
        </w:rPr>
        <w:t>7 </w:t>
      </w:r>
      <w:r w:rsidR="00C31E15">
        <w:rPr>
          <w:rFonts w:eastAsia="Calibri"/>
          <w:sz w:val="24"/>
          <w:szCs w:val="24"/>
          <w:lang w:eastAsia="en-US"/>
        </w:rPr>
        <w:t>млн. рублей</w:t>
      </w:r>
      <w:r w:rsidR="00F6185F">
        <w:rPr>
          <w:rFonts w:eastAsia="Calibri"/>
          <w:sz w:val="24"/>
          <w:szCs w:val="24"/>
          <w:lang w:eastAsia="en-US"/>
        </w:rPr>
        <w:t xml:space="preserve"> (14,9 %)</w:t>
      </w:r>
      <w:r w:rsidR="00C31E15">
        <w:rPr>
          <w:rFonts w:eastAsia="Calibri"/>
          <w:sz w:val="24"/>
          <w:szCs w:val="24"/>
          <w:lang w:eastAsia="en-US"/>
        </w:rPr>
        <w:t>.</w:t>
      </w:r>
    </w:p>
    <w:p w:rsidR="007E0D26" w:rsidRPr="007E0D26" w:rsidRDefault="007E0D26" w:rsidP="009F63A8">
      <w:pPr>
        <w:ind w:left="0" w:right="0"/>
        <w:rPr>
          <w:bCs/>
          <w:sz w:val="24"/>
          <w:szCs w:val="24"/>
        </w:rPr>
      </w:pPr>
      <w:proofErr w:type="gramStart"/>
      <w:r w:rsidRPr="007E0D26">
        <w:rPr>
          <w:bCs/>
          <w:sz w:val="24"/>
          <w:szCs w:val="24"/>
        </w:rPr>
        <w:t xml:space="preserve">По результатам анализа исполнения отдельных субсидий юридическим лицам установлено, что </w:t>
      </w:r>
      <w:r w:rsidRPr="007E0D26">
        <w:rPr>
          <w:b/>
          <w:bCs/>
          <w:sz w:val="24"/>
          <w:szCs w:val="24"/>
        </w:rPr>
        <w:t>низкий уровень их исполнения</w:t>
      </w:r>
      <w:r w:rsidRPr="007E0D26">
        <w:rPr>
          <w:bCs/>
          <w:sz w:val="24"/>
          <w:szCs w:val="24"/>
        </w:rPr>
        <w:t xml:space="preserve"> связан в основном с принятием в конце </w:t>
      </w:r>
      <w:r w:rsidRPr="007E0D26">
        <w:rPr>
          <w:bCs/>
          <w:sz w:val="24"/>
          <w:szCs w:val="24"/>
        </w:rPr>
        <w:lastRenderedPageBreak/>
        <w:t>года нормативных правовых актов, регулирующих их представление, заключением в конце года соглашений с юридическими лицами о предоставлении субсидий, отсутствием потребности юридических лиц в получении отдельных субсидий, а также недостатками планирования бюджетных ассигнований.</w:t>
      </w:r>
      <w:proofErr w:type="gramEnd"/>
    </w:p>
    <w:p w:rsidR="007E0D26" w:rsidRPr="005A79C6" w:rsidRDefault="007E0D26" w:rsidP="009F63A8">
      <w:pPr>
        <w:widowControl w:val="0"/>
        <w:ind w:left="0" w:right="0"/>
        <w:rPr>
          <w:sz w:val="24"/>
          <w:szCs w:val="24"/>
        </w:rPr>
      </w:pPr>
      <w:r w:rsidRPr="0098054B">
        <w:rPr>
          <w:sz w:val="24"/>
          <w:szCs w:val="24"/>
        </w:rPr>
        <w:t xml:space="preserve">Информация о главных распорядителях с низким уровнем исполнения либо отсутствием исполнения расходов на предоставление </w:t>
      </w:r>
      <w:r>
        <w:rPr>
          <w:sz w:val="24"/>
          <w:szCs w:val="24"/>
        </w:rPr>
        <w:t xml:space="preserve">субсидий юридическим лицам </w:t>
      </w:r>
      <w:r w:rsidRPr="005A79C6">
        <w:rPr>
          <w:sz w:val="24"/>
          <w:szCs w:val="24"/>
        </w:rPr>
        <w:t xml:space="preserve">приведена </w:t>
      </w:r>
      <w:r w:rsidRPr="0041794B">
        <w:rPr>
          <w:sz w:val="24"/>
          <w:szCs w:val="24"/>
        </w:rPr>
        <w:t>в таблице № </w:t>
      </w:r>
      <w:r w:rsidR="00A24B20" w:rsidRPr="0041794B">
        <w:rPr>
          <w:sz w:val="24"/>
          <w:szCs w:val="24"/>
        </w:rPr>
        <w:t>2</w:t>
      </w:r>
      <w:r w:rsidRPr="0041794B">
        <w:rPr>
          <w:sz w:val="24"/>
          <w:szCs w:val="24"/>
        </w:rPr>
        <w:t xml:space="preserve"> приложения </w:t>
      </w:r>
      <w:r w:rsidRPr="005A79C6">
        <w:rPr>
          <w:sz w:val="24"/>
          <w:szCs w:val="24"/>
        </w:rPr>
        <w:t>к подразделу 10 Заключения Счетной палаты.</w:t>
      </w:r>
    </w:p>
    <w:p w:rsidR="007E0D26" w:rsidRDefault="007E0D26" w:rsidP="009F63A8">
      <w:pPr>
        <w:widowControl w:val="0"/>
        <w:shd w:val="clear" w:color="auto" w:fill="FFFFFF"/>
        <w:overflowPunct/>
        <w:ind w:left="0" w:right="0"/>
        <w:textAlignment w:val="auto"/>
        <w:rPr>
          <w:sz w:val="24"/>
          <w:szCs w:val="24"/>
        </w:rPr>
      </w:pPr>
      <w:proofErr w:type="gramStart"/>
      <w:r w:rsidRPr="005F660D">
        <w:rPr>
          <w:sz w:val="24"/>
          <w:szCs w:val="24"/>
        </w:rPr>
        <w:t>По результат</w:t>
      </w:r>
      <w:r>
        <w:rPr>
          <w:sz w:val="24"/>
          <w:szCs w:val="24"/>
        </w:rPr>
        <w:t>ам</w:t>
      </w:r>
      <w:r w:rsidRPr="005F660D">
        <w:rPr>
          <w:sz w:val="24"/>
          <w:szCs w:val="24"/>
        </w:rPr>
        <w:t xml:space="preserve"> контрольных </w:t>
      </w:r>
      <w:r>
        <w:rPr>
          <w:sz w:val="24"/>
          <w:szCs w:val="24"/>
        </w:rPr>
        <w:t xml:space="preserve">мероприятий </w:t>
      </w:r>
      <w:r w:rsidRPr="005F660D">
        <w:rPr>
          <w:sz w:val="24"/>
          <w:szCs w:val="24"/>
        </w:rPr>
        <w:t xml:space="preserve">Счетной палаты установлены факты </w:t>
      </w:r>
      <w:r w:rsidRPr="009034EE">
        <w:rPr>
          <w:b/>
          <w:sz w:val="24"/>
          <w:szCs w:val="24"/>
        </w:rPr>
        <w:t>недостаточно обоснованного планирования</w:t>
      </w:r>
      <w:r w:rsidRPr="005F660D">
        <w:rPr>
          <w:sz w:val="24"/>
          <w:szCs w:val="24"/>
        </w:rPr>
        <w:t xml:space="preserve"> бюджетных ассигнований на предоставление субсидий при формировании федерального закона о федеральном бюджете, при внесении изменений в федеральный закон о федеральном бюджете на текущий финансовый год</w:t>
      </w:r>
      <w:r>
        <w:rPr>
          <w:sz w:val="24"/>
          <w:szCs w:val="24"/>
        </w:rPr>
        <w:t xml:space="preserve">, а также факты </w:t>
      </w:r>
      <w:r w:rsidRPr="005F660D">
        <w:rPr>
          <w:sz w:val="24"/>
          <w:szCs w:val="24"/>
        </w:rPr>
        <w:t>неисполнени</w:t>
      </w:r>
      <w:r>
        <w:rPr>
          <w:sz w:val="24"/>
          <w:szCs w:val="24"/>
        </w:rPr>
        <w:t xml:space="preserve">я (исполнения не в полном объеме) </w:t>
      </w:r>
      <w:r w:rsidRPr="005F660D">
        <w:rPr>
          <w:sz w:val="24"/>
          <w:szCs w:val="24"/>
        </w:rPr>
        <w:t xml:space="preserve">дополнительно выделенных </w:t>
      </w:r>
      <w:r>
        <w:rPr>
          <w:sz w:val="24"/>
          <w:szCs w:val="24"/>
        </w:rPr>
        <w:t>в течение финансового года средств.</w:t>
      </w:r>
      <w:proofErr w:type="gramEnd"/>
    </w:p>
    <w:p w:rsidR="007E0D26" w:rsidRDefault="007E0D26" w:rsidP="009F63A8">
      <w:pPr>
        <w:widowControl w:val="0"/>
        <w:shd w:val="clear" w:color="auto" w:fill="FFFFFF"/>
        <w:overflowPunct/>
        <w:ind w:left="0" w:right="0"/>
        <w:textAlignment w:val="auto"/>
        <w:rPr>
          <w:sz w:val="24"/>
          <w:szCs w:val="24"/>
        </w:rPr>
      </w:pPr>
      <w:proofErr w:type="gramStart"/>
      <w:r w:rsidRPr="007E0D26">
        <w:rPr>
          <w:rFonts w:eastAsia="Calibri"/>
          <w:sz w:val="24"/>
          <w:szCs w:val="24"/>
          <w:lang w:eastAsia="en-US"/>
        </w:rPr>
        <w:t>Так,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6C2462">
        <w:rPr>
          <w:rFonts w:eastAsia="Calibri"/>
          <w:b/>
          <w:sz w:val="24"/>
          <w:szCs w:val="24"/>
          <w:lang w:eastAsia="en-US"/>
        </w:rPr>
        <w:t>Минсельхозу России</w:t>
      </w:r>
      <w:r w:rsidRPr="004F4026">
        <w:rPr>
          <w:rFonts w:eastAsia="Calibri"/>
          <w:sz w:val="24"/>
          <w:szCs w:val="24"/>
          <w:lang w:eastAsia="en-US"/>
        </w:rPr>
        <w:t xml:space="preserve"> </w:t>
      </w:r>
      <w:r w:rsidRPr="004F4026">
        <w:rPr>
          <w:sz w:val="24"/>
          <w:szCs w:val="24"/>
        </w:rPr>
        <w:t xml:space="preserve">Федеральным законом № 362-ФЗ были предусмотрены бюджетные ассигнования в объеме 49 679,4 млн. рублей на предоставление субсидии российским кредитным организациям на возмещение недополученных ими доходов </w:t>
      </w:r>
      <w:r w:rsidRPr="004F4026">
        <w:rPr>
          <w:rFonts w:eastAsia="Calibri"/>
          <w:sz w:val="24"/>
          <w:szCs w:val="24"/>
          <w:lang w:eastAsia="en-US"/>
        </w:rPr>
        <w:t>по кредитам, выданным сельскохозяйственным товаропроизводителям,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ставке.</w:t>
      </w:r>
      <w:proofErr w:type="gramEnd"/>
      <w:r w:rsidRPr="004F4026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4F4026">
        <w:rPr>
          <w:sz w:val="24"/>
          <w:szCs w:val="24"/>
        </w:rPr>
        <w:t xml:space="preserve">Федеральным законом № 458-ФЗ бюджетные ассигнования на указанные цели в объеме 21 508,9 млн. рублей (43,3 % первоначально утвержденных бюджетных ассигнований) были перераспределены </w:t>
      </w:r>
      <w:r w:rsidRPr="00E83122">
        <w:rPr>
          <w:sz w:val="24"/>
          <w:szCs w:val="24"/>
        </w:rPr>
        <w:t>на предоставление иных межбюджетных трансфертов бюджетам субъектов Российской Федерации в целях компенсации прямых понесенных затрат на строительство и модернизацию объектов АПК (11 574,6 млн. рублей), на компенсацию ущерба, причиненного</w:t>
      </w:r>
      <w:r>
        <w:rPr>
          <w:sz w:val="24"/>
          <w:szCs w:val="24"/>
        </w:rPr>
        <w:t xml:space="preserve"> </w:t>
      </w:r>
      <w:r w:rsidRPr="00E83122">
        <w:rPr>
          <w:sz w:val="24"/>
          <w:szCs w:val="24"/>
        </w:rPr>
        <w:t>сельхозтоваропроизводителям в результате чрезвычайных ситуаций природного характера (1 862,0 млн</w:t>
      </w:r>
      <w:proofErr w:type="gramEnd"/>
      <w:r w:rsidRPr="00E83122">
        <w:rPr>
          <w:sz w:val="24"/>
          <w:szCs w:val="24"/>
        </w:rPr>
        <w:t>. рублей) и на осуществление взноса в уставный капитал АО «</w:t>
      </w:r>
      <w:proofErr w:type="spellStart"/>
      <w:r w:rsidRPr="00E83122">
        <w:rPr>
          <w:sz w:val="24"/>
          <w:szCs w:val="24"/>
        </w:rPr>
        <w:t>Росагролизинг</w:t>
      </w:r>
      <w:proofErr w:type="spellEnd"/>
      <w:r w:rsidRPr="00E83122">
        <w:rPr>
          <w:sz w:val="24"/>
          <w:szCs w:val="24"/>
        </w:rPr>
        <w:t>» (4 000,0 млн. рублей).</w:t>
      </w:r>
    </w:p>
    <w:p w:rsidR="004138EF" w:rsidRDefault="007E0D26" w:rsidP="009F63A8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sz w:val="24"/>
          <w:szCs w:val="24"/>
          <w:lang w:eastAsia="en-US"/>
        </w:rPr>
      </w:pPr>
      <w:r w:rsidRPr="00C95484">
        <w:rPr>
          <w:rFonts w:eastAsia="Calibri"/>
          <w:sz w:val="24"/>
          <w:szCs w:val="24"/>
          <w:lang w:eastAsia="en-US"/>
        </w:rPr>
        <w:t>В ходе проведения контрольных мероприятий установлены</w:t>
      </w:r>
      <w:r w:rsidRPr="00C95484">
        <w:rPr>
          <w:rFonts w:eastAsia="Calibri"/>
          <w:b/>
          <w:sz w:val="24"/>
          <w:szCs w:val="24"/>
          <w:lang w:eastAsia="en-US"/>
        </w:rPr>
        <w:t xml:space="preserve"> нарушения и недостатки при предоставлении </w:t>
      </w:r>
      <w:r w:rsidRPr="00C95484">
        <w:rPr>
          <w:rFonts w:eastAsia="Calibri"/>
          <w:sz w:val="24"/>
          <w:szCs w:val="24"/>
          <w:lang w:eastAsia="en-US"/>
        </w:rPr>
        <w:t>субсидий юридическим лицам</w:t>
      </w:r>
      <w:r w:rsidR="004138EF">
        <w:rPr>
          <w:rFonts w:eastAsia="Calibri"/>
          <w:sz w:val="24"/>
          <w:szCs w:val="24"/>
          <w:lang w:eastAsia="en-US"/>
        </w:rPr>
        <w:t>.</w:t>
      </w:r>
    </w:p>
    <w:p w:rsidR="004138EF" w:rsidRDefault="007E0D26" w:rsidP="009F63A8">
      <w:pPr>
        <w:widowControl w:val="0"/>
        <w:pBdr>
          <w:bottom w:val="single" w:sz="6" w:space="30" w:color="FFFFFF"/>
        </w:pBdr>
        <w:ind w:left="0" w:right="0"/>
        <w:contextualSpacing/>
        <w:rPr>
          <w:b/>
          <w:sz w:val="24"/>
          <w:szCs w:val="24"/>
        </w:rPr>
      </w:pPr>
      <w:r>
        <w:rPr>
          <w:bCs/>
          <w:sz w:val="24"/>
          <w:szCs w:val="24"/>
        </w:rPr>
        <w:t>Так, в</w:t>
      </w:r>
      <w:r w:rsidRPr="00251C1C">
        <w:rPr>
          <w:bCs/>
          <w:sz w:val="24"/>
          <w:szCs w:val="24"/>
        </w:rPr>
        <w:t xml:space="preserve"> 2018 году отдельными главными распорядителями средств федерального бюджета допускались нарушения </w:t>
      </w:r>
      <w:r w:rsidRPr="00251C1C">
        <w:rPr>
          <w:b/>
          <w:sz w:val="24"/>
          <w:szCs w:val="24"/>
        </w:rPr>
        <w:t>сроков рассмотрения документов и принятия решений</w:t>
      </w:r>
      <w:r w:rsidRPr="00251C1C">
        <w:rPr>
          <w:sz w:val="24"/>
          <w:szCs w:val="24"/>
        </w:rPr>
        <w:t xml:space="preserve"> о предоставлении субсидий, </w:t>
      </w:r>
      <w:r w:rsidRPr="00251C1C">
        <w:rPr>
          <w:b/>
          <w:bCs/>
          <w:sz w:val="24"/>
          <w:szCs w:val="24"/>
        </w:rPr>
        <w:t>сроков перечисления</w:t>
      </w:r>
      <w:r w:rsidRPr="00251C1C">
        <w:rPr>
          <w:sz w:val="24"/>
          <w:szCs w:val="24"/>
        </w:rPr>
        <w:t xml:space="preserve"> </w:t>
      </w:r>
      <w:r>
        <w:rPr>
          <w:sz w:val="24"/>
          <w:szCs w:val="24"/>
        </w:rPr>
        <w:t>субсидий</w:t>
      </w:r>
      <w:r w:rsidR="005C1A16">
        <w:rPr>
          <w:sz w:val="24"/>
          <w:szCs w:val="24"/>
        </w:rPr>
        <w:t xml:space="preserve"> (Минприроды России,  Минсельхоз России, ГК «</w:t>
      </w:r>
      <w:proofErr w:type="spellStart"/>
      <w:r w:rsidR="005C1A16">
        <w:rPr>
          <w:sz w:val="24"/>
          <w:szCs w:val="24"/>
        </w:rPr>
        <w:t>Роскосмос</w:t>
      </w:r>
      <w:proofErr w:type="spellEnd"/>
      <w:r w:rsidR="005C1A16">
        <w:rPr>
          <w:sz w:val="24"/>
          <w:szCs w:val="24"/>
        </w:rPr>
        <w:t>»)</w:t>
      </w:r>
      <w:r>
        <w:rPr>
          <w:sz w:val="24"/>
          <w:szCs w:val="24"/>
        </w:rPr>
        <w:t xml:space="preserve">, </w:t>
      </w:r>
      <w:r w:rsidRPr="00251C1C">
        <w:rPr>
          <w:sz w:val="24"/>
          <w:szCs w:val="24"/>
        </w:rPr>
        <w:t xml:space="preserve">а также </w:t>
      </w:r>
      <w:r w:rsidRPr="00251C1C">
        <w:rPr>
          <w:b/>
          <w:sz w:val="24"/>
          <w:szCs w:val="24"/>
        </w:rPr>
        <w:t xml:space="preserve">нарушения положений нормативных правовых актов, </w:t>
      </w:r>
      <w:r w:rsidRPr="00251C1C">
        <w:rPr>
          <w:sz w:val="24"/>
          <w:szCs w:val="24"/>
        </w:rPr>
        <w:t>определяющих правила их предоставления</w:t>
      </w:r>
      <w:r w:rsidR="005C1A16">
        <w:rPr>
          <w:sz w:val="24"/>
          <w:szCs w:val="24"/>
        </w:rPr>
        <w:t xml:space="preserve"> (Минсельхоз России, </w:t>
      </w:r>
      <w:proofErr w:type="spellStart"/>
      <w:r w:rsidR="005C1A16">
        <w:rPr>
          <w:sz w:val="24"/>
          <w:szCs w:val="24"/>
        </w:rPr>
        <w:lastRenderedPageBreak/>
        <w:t>Росстандарт</w:t>
      </w:r>
      <w:proofErr w:type="spellEnd"/>
      <w:r w:rsidR="005C1A16">
        <w:rPr>
          <w:sz w:val="24"/>
          <w:szCs w:val="24"/>
        </w:rPr>
        <w:t xml:space="preserve">, </w:t>
      </w:r>
      <w:proofErr w:type="spellStart"/>
      <w:r w:rsidR="005C1A16">
        <w:rPr>
          <w:sz w:val="24"/>
          <w:szCs w:val="24"/>
        </w:rPr>
        <w:t>Минпромторг</w:t>
      </w:r>
      <w:proofErr w:type="spellEnd"/>
      <w:r w:rsidR="005C1A16">
        <w:rPr>
          <w:sz w:val="24"/>
          <w:szCs w:val="24"/>
        </w:rPr>
        <w:t xml:space="preserve"> России)</w:t>
      </w:r>
      <w:r w:rsidRPr="00251C1C">
        <w:rPr>
          <w:rFonts w:eastAsiaTheme="minorHAnsi"/>
          <w:sz w:val="24"/>
          <w:szCs w:val="24"/>
        </w:rPr>
        <w:t>.</w:t>
      </w:r>
      <w:r w:rsidRPr="00251C1C">
        <w:rPr>
          <w:b/>
          <w:sz w:val="24"/>
          <w:szCs w:val="24"/>
        </w:rPr>
        <w:t xml:space="preserve"> </w:t>
      </w:r>
    </w:p>
    <w:p w:rsidR="007E0D26" w:rsidRDefault="009F63A8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Установлены факты не</w:t>
      </w:r>
      <w:r w:rsidR="004138EF">
        <w:rPr>
          <w:b/>
          <w:sz w:val="24"/>
          <w:szCs w:val="24"/>
        </w:rPr>
        <w:t xml:space="preserve">применения главными распорядителями </w:t>
      </w:r>
      <w:r w:rsidR="007E0D26" w:rsidRPr="00624CAB">
        <w:rPr>
          <w:color w:val="000000"/>
          <w:sz w:val="24"/>
          <w:szCs w:val="24"/>
        </w:rPr>
        <w:t>штрафны</w:t>
      </w:r>
      <w:r w:rsidR="004138EF">
        <w:rPr>
          <w:color w:val="000000"/>
          <w:sz w:val="24"/>
          <w:szCs w:val="24"/>
        </w:rPr>
        <w:t>х</w:t>
      </w:r>
      <w:r w:rsidR="007E0D26" w:rsidRPr="00624CAB">
        <w:rPr>
          <w:color w:val="000000"/>
          <w:sz w:val="24"/>
          <w:szCs w:val="24"/>
        </w:rPr>
        <w:t xml:space="preserve"> санкци</w:t>
      </w:r>
      <w:r w:rsidR="004138EF">
        <w:rPr>
          <w:color w:val="000000"/>
          <w:sz w:val="24"/>
          <w:szCs w:val="24"/>
        </w:rPr>
        <w:t>й</w:t>
      </w:r>
      <w:r w:rsidR="007E0D26" w:rsidRPr="00624CAB">
        <w:rPr>
          <w:color w:val="000000"/>
          <w:sz w:val="24"/>
          <w:szCs w:val="24"/>
        </w:rPr>
        <w:t xml:space="preserve"> </w:t>
      </w:r>
      <w:r w:rsidR="007E0D26">
        <w:rPr>
          <w:color w:val="000000"/>
          <w:sz w:val="24"/>
          <w:szCs w:val="24"/>
        </w:rPr>
        <w:t>к</w:t>
      </w:r>
      <w:r w:rsidR="007E0D26" w:rsidRPr="00624CAB">
        <w:rPr>
          <w:color w:val="000000"/>
          <w:sz w:val="24"/>
          <w:szCs w:val="24"/>
        </w:rPr>
        <w:t xml:space="preserve"> получател</w:t>
      </w:r>
      <w:r w:rsidR="007E0D26">
        <w:rPr>
          <w:color w:val="000000"/>
          <w:sz w:val="24"/>
          <w:szCs w:val="24"/>
        </w:rPr>
        <w:t>я</w:t>
      </w:r>
      <w:r w:rsidR="007E0D26" w:rsidRPr="00624CAB">
        <w:rPr>
          <w:color w:val="000000"/>
          <w:sz w:val="24"/>
          <w:szCs w:val="24"/>
        </w:rPr>
        <w:t>м субсиди</w:t>
      </w:r>
      <w:r w:rsidR="007E0D26">
        <w:rPr>
          <w:color w:val="000000"/>
          <w:sz w:val="24"/>
          <w:szCs w:val="24"/>
        </w:rPr>
        <w:t xml:space="preserve">й при недостижении </w:t>
      </w:r>
      <w:r w:rsidR="007E0D26" w:rsidRPr="00624CAB">
        <w:rPr>
          <w:color w:val="000000"/>
          <w:sz w:val="24"/>
          <w:szCs w:val="24"/>
        </w:rPr>
        <w:t>значени</w:t>
      </w:r>
      <w:r w:rsidR="007E0D26">
        <w:rPr>
          <w:color w:val="000000"/>
          <w:sz w:val="24"/>
          <w:szCs w:val="24"/>
        </w:rPr>
        <w:t>й</w:t>
      </w:r>
      <w:r w:rsidR="007E0D26" w:rsidRPr="00624CAB">
        <w:rPr>
          <w:color w:val="000000"/>
          <w:sz w:val="24"/>
          <w:szCs w:val="24"/>
        </w:rPr>
        <w:t xml:space="preserve"> показателей результативности субсидии</w:t>
      </w:r>
      <w:r w:rsidR="007E0D26">
        <w:rPr>
          <w:color w:val="000000"/>
          <w:sz w:val="24"/>
          <w:szCs w:val="24"/>
        </w:rPr>
        <w:t xml:space="preserve">. </w:t>
      </w:r>
    </w:p>
    <w:p w:rsidR="001A0F53" w:rsidRDefault="007E0D26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Theme="minorHAnsi"/>
          <w:sz w:val="24"/>
          <w:szCs w:val="24"/>
          <w:lang w:eastAsia="en-US"/>
        </w:rPr>
      </w:pPr>
      <w:proofErr w:type="gramStart"/>
      <w:r w:rsidRPr="00251C1C">
        <w:rPr>
          <w:rFonts w:eastAsia="Calibri"/>
          <w:sz w:val="24"/>
          <w:szCs w:val="24"/>
          <w:lang w:eastAsia="en-US"/>
        </w:rPr>
        <w:t xml:space="preserve">Отдельные </w:t>
      </w:r>
      <w:r w:rsidRPr="00251C1C">
        <w:rPr>
          <w:rFonts w:eastAsia="Calibri"/>
          <w:b/>
          <w:sz w:val="24"/>
          <w:szCs w:val="24"/>
          <w:lang w:eastAsia="en-US"/>
        </w:rPr>
        <w:t>нормативные правовые акты</w:t>
      </w:r>
      <w:r w:rsidRPr="00251C1C">
        <w:rPr>
          <w:rFonts w:eastAsia="Calibri"/>
          <w:sz w:val="24"/>
          <w:szCs w:val="24"/>
          <w:lang w:eastAsia="en-US"/>
        </w:rPr>
        <w:t xml:space="preserve">, регламентирующие предоставление субсидий юридическим лицам, </w:t>
      </w:r>
      <w:r w:rsidRPr="00251C1C">
        <w:rPr>
          <w:rFonts w:eastAsia="Calibri"/>
          <w:b/>
          <w:sz w:val="24"/>
          <w:szCs w:val="24"/>
          <w:lang w:eastAsia="en-US"/>
        </w:rPr>
        <w:t>не соответствовали требованиям</w:t>
      </w:r>
      <w:r w:rsidRPr="00251C1C">
        <w:rPr>
          <w:rFonts w:eastAsia="Calibri"/>
          <w:sz w:val="24"/>
          <w:szCs w:val="24"/>
          <w:lang w:eastAsia="en-US"/>
        </w:rPr>
        <w:t xml:space="preserve">, установленным статьей 78 Бюджетного кодекса Российской Федерации и </w:t>
      </w:r>
      <w:r w:rsidRPr="00251C1C">
        <w:rPr>
          <w:sz w:val="24"/>
          <w:szCs w:val="24"/>
        </w:rPr>
        <w:t>постановлением Правительства Российской Федерации от 30 декабря 2017 г. № 1722</w:t>
      </w:r>
      <w:r>
        <w:rPr>
          <w:rFonts w:eastAsia="Calibri"/>
          <w:sz w:val="24"/>
          <w:szCs w:val="24"/>
          <w:lang w:eastAsia="en-US"/>
        </w:rPr>
        <w:t xml:space="preserve"> «</w:t>
      </w:r>
      <w:r>
        <w:rPr>
          <w:rFonts w:eastAsiaTheme="minorHAnsi"/>
          <w:sz w:val="24"/>
          <w:szCs w:val="24"/>
          <w:lang w:eastAsia="en-US"/>
        </w:rPr>
        <w:t>Об утверждении Правил казначейского сопровождения средств в случаях, предусмотренных Федеральным законом «О федеральном бюджете на 2018 год и на плановый период 2019 и 2020 годов».</w:t>
      </w:r>
      <w:r w:rsidR="001A0F53">
        <w:rPr>
          <w:rFonts w:eastAsiaTheme="minorHAnsi"/>
          <w:sz w:val="24"/>
          <w:szCs w:val="24"/>
          <w:lang w:eastAsia="en-US"/>
        </w:rPr>
        <w:t xml:space="preserve"> </w:t>
      </w:r>
      <w:proofErr w:type="gramEnd"/>
    </w:p>
    <w:p w:rsidR="001A0F53" w:rsidRDefault="001A0F53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Общи</w:t>
      </w:r>
      <w:r w:rsidR="00460B73">
        <w:rPr>
          <w:sz w:val="24"/>
          <w:szCs w:val="24"/>
        </w:rPr>
        <w:t>ми</w:t>
      </w:r>
      <w:r>
        <w:rPr>
          <w:sz w:val="24"/>
          <w:szCs w:val="24"/>
        </w:rPr>
        <w:t xml:space="preserve"> требования</w:t>
      </w:r>
      <w:r w:rsidR="00460B73">
        <w:rPr>
          <w:sz w:val="24"/>
          <w:szCs w:val="24"/>
        </w:rPr>
        <w:t>ми</w:t>
      </w:r>
      <w:r>
        <w:rPr>
          <w:sz w:val="24"/>
          <w:szCs w:val="24"/>
        </w:rPr>
        <w:t xml:space="preserve">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6 сентября 2016 г. № 887, </w:t>
      </w:r>
      <w:r w:rsidR="00460B73">
        <w:rPr>
          <w:sz w:val="24"/>
          <w:szCs w:val="24"/>
        </w:rPr>
        <w:t xml:space="preserve">не регулировались  вопросы </w:t>
      </w:r>
      <w:r>
        <w:rPr>
          <w:sz w:val="24"/>
          <w:szCs w:val="24"/>
        </w:rPr>
        <w:t xml:space="preserve">внесения в соглашение изменений, </w:t>
      </w:r>
      <w:r w:rsidR="00460B73">
        <w:rPr>
          <w:sz w:val="24"/>
          <w:szCs w:val="24"/>
        </w:rPr>
        <w:t xml:space="preserve">что в ряде случаев </w:t>
      </w:r>
      <w:r>
        <w:rPr>
          <w:sz w:val="24"/>
          <w:szCs w:val="24"/>
        </w:rPr>
        <w:t>приводит к возможности корректировки плановых показателей результативности под</w:t>
      </w:r>
      <w:proofErr w:type="gramEnd"/>
      <w:r>
        <w:rPr>
          <w:sz w:val="24"/>
          <w:szCs w:val="24"/>
        </w:rPr>
        <w:t xml:space="preserve"> фактически выполненные параметры. </w:t>
      </w:r>
    </w:p>
    <w:p w:rsidR="001A0F53" w:rsidRDefault="001A0F53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>Так, в соответствии с Соглашением, заключенным Минобрнауки России с АО «РВК»,  в случае недостижения получателем установленных Правилами предоставления субсидии, утвержденными постановлением Правительства Российской Федерации от 16 октября 2017 г. № 1251, значений показателей результативности и (или) иных показателей, Минобрнауки России обязано применять штрафные санкции. Однако в результате уменьшения значений показателей результативности, внесенных Дополнительным соглашением от 26 декабря 2018</w:t>
      </w:r>
      <w:r w:rsidR="00847F04">
        <w:rPr>
          <w:sz w:val="24"/>
          <w:szCs w:val="24"/>
        </w:rPr>
        <w:t> </w:t>
      </w:r>
      <w:r>
        <w:rPr>
          <w:sz w:val="24"/>
          <w:szCs w:val="24"/>
        </w:rPr>
        <w:t>г. к Соглашению, заключенным Минобрнауки России с АО «РВК», плановые значения показателей достигнуты</w:t>
      </w:r>
      <w:r>
        <w:rPr>
          <w:rStyle w:val="af"/>
          <w:sz w:val="24"/>
          <w:szCs w:val="24"/>
        </w:rPr>
        <w:footnoteReference w:id="2"/>
      </w:r>
      <w:r>
        <w:rPr>
          <w:sz w:val="24"/>
          <w:szCs w:val="24"/>
        </w:rPr>
        <w:t xml:space="preserve">. </w:t>
      </w:r>
    </w:p>
    <w:p w:rsidR="001A0F53" w:rsidRDefault="001A0F53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251C1C">
        <w:rPr>
          <w:sz w:val="24"/>
          <w:szCs w:val="24"/>
        </w:rPr>
        <w:t xml:space="preserve">По результатам контрольных мероприятий установлены факты </w:t>
      </w:r>
      <w:r w:rsidRPr="00251C1C">
        <w:rPr>
          <w:b/>
          <w:sz w:val="24"/>
          <w:szCs w:val="24"/>
        </w:rPr>
        <w:t xml:space="preserve">недостаточного уровня эффективности использования субсидий </w:t>
      </w:r>
      <w:r w:rsidRPr="00251C1C">
        <w:rPr>
          <w:sz w:val="24"/>
          <w:szCs w:val="24"/>
        </w:rPr>
        <w:t xml:space="preserve">юридическим </w:t>
      </w:r>
      <w:r w:rsidRPr="00753D6D">
        <w:rPr>
          <w:sz w:val="24"/>
          <w:szCs w:val="24"/>
        </w:rPr>
        <w:t>лицам</w:t>
      </w:r>
      <w:r>
        <w:rPr>
          <w:sz w:val="24"/>
          <w:szCs w:val="24"/>
        </w:rPr>
        <w:t>,</w:t>
      </w:r>
      <w:r w:rsidRPr="00753D6D">
        <w:rPr>
          <w:b/>
          <w:sz w:val="24"/>
          <w:szCs w:val="24"/>
        </w:rPr>
        <w:t xml:space="preserve"> необеспечения достижения запланированных показателей.</w:t>
      </w:r>
      <w:r w:rsidRPr="00753D6D">
        <w:rPr>
          <w:sz w:val="24"/>
          <w:szCs w:val="24"/>
        </w:rPr>
        <w:t xml:space="preserve"> </w:t>
      </w:r>
    </w:p>
    <w:p w:rsidR="00DE048B" w:rsidRDefault="004138EF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Информация об установленных Счетной палатой фактах нарушений и недостатков  при предоставлении субсидий юридическим лицам </w:t>
      </w:r>
      <w:r w:rsidRPr="00AA4661">
        <w:rPr>
          <w:sz w:val="24"/>
          <w:szCs w:val="24"/>
        </w:rPr>
        <w:t xml:space="preserve">приведена в таблице № </w:t>
      </w:r>
      <w:r w:rsidR="00A24B20" w:rsidRPr="00AA4661">
        <w:rPr>
          <w:sz w:val="24"/>
          <w:szCs w:val="24"/>
        </w:rPr>
        <w:t>3</w:t>
      </w:r>
      <w:r w:rsidR="00DE048B" w:rsidRPr="00AA4661">
        <w:rPr>
          <w:sz w:val="24"/>
          <w:szCs w:val="24"/>
        </w:rPr>
        <w:t xml:space="preserve"> приложения</w:t>
      </w:r>
      <w:r w:rsidR="00DE048B">
        <w:rPr>
          <w:sz w:val="24"/>
          <w:szCs w:val="24"/>
        </w:rPr>
        <w:t xml:space="preserve"> к подразделу 10</w:t>
      </w:r>
      <w:r w:rsidR="00DE048B" w:rsidRPr="00782B51">
        <w:rPr>
          <w:sz w:val="24"/>
          <w:szCs w:val="24"/>
        </w:rPr>
        <w:t xml:space="preserve"> Заключения Счетной палаты</w:t>
      </w:r>
      <w:r w:rsidR="00DE048B">
        <w:rPr>
          <w:sz w:val="24"/>
          <w:szCs w:val="24"/>
        </w:rPr>
        <w:t>.</w:t>
      </w:r>
    </w:p>
    <w:p w:rsidR="00DE048B" w:rsidRDefault="00E759FF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A11959">
        <w:rPr>
          <w:rFonts w:eastAsia="Calibri"/>
          <w:b/>
          <w:sz w:val="24"/>
          <w:szCs w:val="24"/>
          <w:lang w:eastAsia="en-US"/>
        </w:rPr>
        <w:t>1</w:t>
      </w:r>
      <w:r w:rsidR="004A0178">
        <w:rPr>
          <w:rFonts w:eastAsia="Calibri"/>
          <w:b/>
          <w:sz w:val="24"/>
          <w:szCs w:val="24"/>
          <w:lang w:eastAsia="en-US"/>
        </w:rPr>
        <w:t>0</w:t>
      </w:r>
      <w:r w:rsidR="000F3000">
        <w:rPr>
          <w:rFonts w:eastAsia="Calibri"/>
          <w:b/>
          <w:sz w:val="24"/>
          <w:szCs w:val="24"/>
          <w:lang w:eastAsia="en-US"/>
        </w:rPr>
        <w:t>.3</w:t>
      </w:r>
      <w:r w:rsidR="00735682">
        <w:rPr>
          <w:rFonts w:eastAsia="Calibri"/>
          <w:b/>
          <w:sz w:val="24"/>
          <w:szCs w:val="24"/>
          <w:lang w:eastAsia="en-US"/>
        </w:rPr>
        <w:t>.</w:t>
      </w:r>
      <w:r w:rsidRPr="00A11959">
        <w:rPr>
          <w:rFonts w:eastAsia="Calibri"/>
          <w:b/>
          <w:sz w:val="24"/>
          <w:szCs w:val="24"/>
          <w:lang w:eastAsia="en-US"/>
        </w:rPr>
        <w:t xml:space="preserve"> </w:t>
      </w:r>
      <w:r w:rsidR="007D60DB" w:rsidRPr="007D60DB">
        <w:rPr>
          <w:sz w:val="24"/>
          <w:szCs w:val="24"/>
        </w:rPr>
        <w:t xml:space="preserve">В </w:t>
      </w:r>
      <w:r w:rsidR="007D60DB">
        <w:rPr>
          <w:sz w:val="24"/>
          <w:szCs w:val="24"/>
        </w:rPr>
        <w:t>2018 году</w:t>
      </w:r>
      <w:r w:rsidR="007D60DB" w:rsidRPr="007D60DB">
        <w:rPr>
          <w:sz w:val="24"/>
          <w:szCs w:val="24"/>
        </w:rPr>
        <w:t xml:space="preserve"> кассовое исполнение бюджетных ассигнований на предоставление </w:t>
      </w:r>
      <w:r w:rsidR="007D60DB" w:rsidRPr="007D60DB">
        <w:rPr>
          <w:b/>
          <w:sz w:val="24"/>
          <w:szCs w:val="24"/>
        </w:rPr>
        <w:lastRenderedPageBreak/>
        <w:t xml:space="preserve">53 взносов в уставные капиталы 33 АО </w:t>
      </w:r>
      <w:r w:rsidR="007D60DB" w:rsidRPr="007D60DB">
        <w:rPr>
          <w:sz w:val="24"/>
          <w:szCs w:val="24"/>
        </w:rPr>
        <w:t xml:space="preserve">составило </w:t>
      </w:r>
      <w:r w:rsidR="007D60DB" w:rsidRPr="007D60DB">
        <w:rPr>
          <w:b/>
          <w:sz w:val="24"/>
          <w:szCs w:val="24"/>
        </w:rPr>
        <w:t>177 857,4 млн. рублей</w:t>
      </w:r>
      <w:r w:rsidR="007D60DB" w:rsidRPr="007D60DB">
        <w:rPr>
          <w:sz w:val="24"/>
          <w:szCs w:val="24"/>
        </w:rPr>
        <w:t xml:space="preserve">, или </w:t>
      </w:r>
      <w:r w:rsidR="007D60DB" w:rsidRPr="007D60DB">
        <w:rPr>
          <w:bCs/>
          <w:sz w:val="24"/>
          <w:szCs w:val="24"/>
        </w:rPr>
        <w:t xml:space="preserve">106,2 % </w:t>
      </w:r>
      <w:r w:rsidR="007D60DB" w:rsidRPr="007D60DB">
        <w:rPr>
          <w:sz w:val="24"/>
          <w:szCs w:val="24"/>
        </w:rPr>
        <w:t xml:space="preserve">бюджетных ассигнований, </w:t>
      </w:r>
      <w:r w:rsidR="007D60DB" w:rsidRPr="007D60DB">
        <w:rPr>
          <w:bCs/>
          <w:sz w:val="24"/>
          <w:szCs w:val="24"/>
        </w:rPr>
        <w:t xml:space="preserve">утвержденных </w:t>
      </w:r>
      <w:r w:rsidR="007D60DB" w:rsidRPr="007D60DB">
        <w:rPr>
          <w:sz w:val="24"/>
          <w:szCs w:val="24"/>
        </w:rPr>
        <w:t>Федеральным законом № 362-ФЗ (с изменениями), и 99,6 % объема бюджетных ассигнований, предусмотренных на указанные цели сводной бюджетной росписью с учетом изменений. По сравнению с 2017 годом расходы на предоставление взносов в уставные к</w:t>
      </w:r>
      <w:r w:rsidR="00A73688">
        <w:rPr>
          <w:sz w:val="24"/>
          <w:szCs w:val="24"/>
        </w:rPr>
        <w:t>апитал</w:t>
      </w:r>
      <w:proofErr w:type="gramStart"/>
      <w:r w:rsidR="00A73688">
        <w:rPr>
          <w:sz w:val="24"/>
          <w:szCs w:val="24"/>
        </w:rPr>
        <w:t>ы АО у</w:t>
      </w:r>
      <w:proofErr w:type="gramEnd"/>
      <w:r w:rsidR="00A73688">
        <w:rPr>
          <w:sz w:val="24"/>
          <w:szCs w:val="24"/>
        </w:rPr>
        <w:t>меньшились на 6,5 %</w:t>
      </w:r>
      <w:r w:rsidR="00DE048B">
        <w:rPr>
          <w:sz w:val="24"/>
          <w:szCs w:val="24"/>
        </w:rPr>
        <w:t xml:space="preserve">. </w:t>
      </w:r>
    </w:p>
    <w:p w:rsidR="00DE048B" w:rsidRDefault="007D60D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bCs/>
          <w:snapToGrid w:val="0"/>
          <w:sz w:val="24"/>
          <w:szCs w:val="24"/>
        </w:rPr>
      </w:pPr>
      <w:proofErr w:type="gramStart"/>
      <w:r w:rsidRPr="0044205D">
        <w:rPr>
          <w:rFonts w:eastAsia="Calibri"/>
          <w:bCs/>
          <w:snapToGrid w:val="0"/>
          <w:sz w:val="24"/>
          <w:szCs w:val="24"/>
        </w:rPr>
        <w:t xml:space="preserve">Наибольший объем </w:t>
      </w:r>
      <w:r w:rsidR="00A73688" w:rsidRPr="00A73688">
        <w:rPr>
          <w:rFonts w:eastAsia="Calibri"/>
          <w:bCs/>
          <w:snapToGrid w:val="0"/>
          <w:sz w:val="24"/>
          <w:szCs w:val="24"/>
        </w:rPr>
        <w:t>взносов в уставные капиталы АО</w:t>
      </w:r>
      <w:r w:rsidRPr="0044205D">
        <w:rPr>
          <w:rFonts w:eastAsia="Calibri"/>
          <w:bCs/>
          <w:snapToGrid w:val="0"/>
          <w:sz w:val="24"/>
          <w:szCs w:val="24"/>
        </w:rPr>
        <w:t xml:space="preserve"> осуществлен Росжелдором – </w:t>
      </w:r>
      <w:r w:rsidR="00A73688">
        <w:rPr>
          <w:rFonts w:eastAsia="Calibri"/>
          <w:bCs/>
          <w:snapToGrid w:val="0"/>
          <w:sz w:val="24"/>
          <w:szCs w:val="24"/>
        </w:rPr>
        <w:t>57 </w:t>
      </w:r>
      <w:r w:rsidR="00A73688" w:rsidRPr="00A73688">
        <w:rPr>
          <w:rFonts w:eastAsia="Calibri"/>
          <w:bCs/>
          <w:snapToGrid w:val="0"/>
          <w:sz w:val="24"/>
          <w:szCs w:val="24"/>
        </w:rPr>
        <w:t>921,6</w:t>
      </w:r>
      <w:r w:rsidR="00A73688">
        <w:rPr>
          <w:rFonts w:eastAsia="Calibri"/>
          <w:bCs/>
          <w:snapToGrid w:val="0"/>
          <w:sz w:val="24"/>
          <w:szCs w:val="24"/>
        </w:rPr>
        <w:t xml:space="preserve"> млн. рублей  (32,6</w:t>
      </w:r>
      <w:r w:rsidRPr="0044205D">
        <w:rPr>
          <w:rFonts w:eastAsia="Calibri"/>
          <w:bCs/>
          <w:snapToGrid w:val="0"/>
          <w:sz w:val="24"/>
          <w:szCs w:val="24"/>
        </w:rPr>
        <w:t xml:space="preserve"> % общего объема бюджетных ассигнований, использованных на взносы в уставные капиталы АО), </w:t>
      </w:r>
      <w:r w:rsidR="00A73688" w:rsidRPr="00A73688">
        <w:rPr>
          <w:rFonts w:eastAsia="Calibri"/>
          <w:bCs/>
          <w:snapToGrid w:val="0"/>
          <w:sz w:val="24"/>
          <w:szCs w:val="24"/>
        </w:rPr>
        <w:t>Минпромторгом России – 27 739,5</w:t>
      </w:r>
      <w:r w:rsidR="00A73688">
        <w:rPr>
          <w:rFonts w:eastAsia="Calibri"/>
          <w:bCs/>
          <w:snapToGrid w:val="0"/>
          <w:sz w:val="24"/>
          <w:szCs w:val="24"/>
        </w:rPr>
        <w:t xml:space="preserve"> млн. рублей (15,6</w:t>
      </w:r>
      <w:r w:rsidR="00A73688" w:rsidRPr="00A73688">
        <w:rPr>
          <w:rFonts w:eastAsia="Calibri"/>
          <w:bCs/>
          <w:snapToGrid w:val="0"/>
          <w:sz w:val="24"/>
          <w:szCs w:val="24"/>
        </w:rPr>
        <w:t xml:space="preserve"> %), </w:t>
      </w:r>
      <w:r w:rsidR="00A73688">
        <w:rPr>
          <w:rFonts w:eastAsia="Calibri"/>
          <w:bCs/>
          <w:snapToGrid w:val="0"/>
          <w:sz w:val="24"/>
          <w:szCs w:val="24"/>
        </w:rPr>
        <w:t>Минфином России – 25 000,0 млн. рублей (14,1</w:t>
      </w:r>
      <w:r w:rsidRPr="0044205D">
        <w:rPr>
          <w:rFonts w:eastAsia="Calibri"/>
          <w:bCs/>
          <w:snapToGrid w:val="0"/>
          <w:sz w:val="24"/>
          <w:szCs w:val="24"/>
        </w:rPr>
        <w:t xml:space="preserve"> %), </w:t>
      </w:r>
      <w:r w:rsidR="00A73688">
        <w:rPr>
          <w:rFonts w:eastAsia="Calibri"/>
          <w:bCs/>
          <w:snapToGrid w:val="0"/>
          <w:sz w:val="24"/>
          <w:szCs w:val="24"/>
        </w:rPr>
        <w:t>Росимуществом – 25 000,0 млн. рублей (14,1</w:t>
      </w:r>
      <w:r w:rsidR="00A73688" w:rsidRPr="0044205D">
        <w:rPr>
          <w:rFonts w:eastAsia="Calibri"/>
          <w:bCs/>
          <w:snapToGrid w:val="0"/>
          <w:sz w:val="24"/>
          <w:szCs w:val="24"/>
        </w:rPr>
        <w:t xml:space="preserve"> %), </w:t>
      </w:r>
      <w:r w:rsidRPr="0044205D">
        <w:rPr>
          <w:rFonts w:eastAsia="Calibri"/>
          <w:bCs/>
          <w:snapToGrid w:val="0"/>
          <w:sz w:val="24"/>
          <w:szCs w:val="24"/>
        </w:rPr>
        <w:t xml:space="preserve">Минэкономразвития России – </w:t>
      </w:r>
      <w:r w:rsidR="00A73688" w:rsidRPr="00A73688">
        <w:rPr>
          <w:rFonts w:eastAsia="Calibri"/>
          <w:bCs/>
          <w:snapToGrid w:val="0"/>
          <w:sz w:val="24"/>
          <w:szCs w:val="24"/>
        </w:rPr>
        <w:t>9 200,0</w:t>
      </w:r>
      <w:r w:rsidR="00A73688">
        <w:rPr>
          <w:rFonts w:eastAsia="Calibri"/>
          <w:bCs/>
          <w:snapToGrid w:val="0"/>
          <w:sz w:val="24"/>
          <w:szCs w:val="24"/>
        </w:rPr>
        <w:t xml:space="preserve"> млн. рублей (5,2</w:t>
      </w:r>
      <w:r w:rsidRPr="0044205D">
        <w:rPr>
          <w:rFonts w:eastAsia="Calibri"/>
          <w:bCs/>
          <w:snapToGrid w:val="0"/>
          <w:sz w:val="24"/>
          <w:szCs w:val="24"/>
        </w:rPr>
        <w:t xml:space="preserve"> %), </w:t>
      </w:r>
      <w:r w:rsidR="00A73688">
        <w:rPr>
          <w:rFonts w:eastAsia="Calibri"/>
          <w:bCs/>
          <w:snapToGrid w:val="0"/>
          <w:sz w:val="24"/>
          <w:szCs w:val="24"/>
        </w:rPr>
        <w:t>Минкавказ</w:t>
      </w:r>
      <w:r w:rsidRPr="0044205D">
        <w:rPr>
          <w:rFonts w:eastAsia="Calibri"/>
          <w:bCs/>
          <w:snapToGrid w:val="0"/>
          <w:sz w:val="24"/>
          <w:szCs w:val="24"/>
        </w:rPr>
        <w:t xml:space="preserve">ом России – </w:t>
      </w:r>
      <w:r w:rsidR="00A73688">
        <w:rPr>
          <w:rFonts w:eastAsia="Calibri"/>
          <w:bCs/>
          <w:snapToGrid w:val="0"/>
          <w:sz w:val="24"/>
          <w:szCs w:val="24"/>
        </w:rPr>
        <w:t>9 </w:t>
      </w:r>
      <w:r w:rsidR="00A73688" w:rsidRPr="00A73688">
        <w:rPr>
          <w:rFonts w:eastAsia="Calibri"/>
          <w:bCs/>
          <w:snapToGrid w:val="0"/>
          <w:sz w:val="24"/>
          <w:szCs w:val="24"/>
        </w:rPr>
        <w:t>153,4</w:t>
      </w:r>
      <w:r w:rsidR="00A73688">
        <w:rPr>
          <w:rFonts w:eastAsia="Calibri"/>
          <w:bCs/>
          <w:snapToGrid w:val="0"/>
          <w:sz w:val="24"/>
          <w:szCs w:val="24"/>
        </w:rPr>
        <w:t xml:space="preserve"> млн. рублей (5,1 %), Минстрое</w:t>
      </w:r>
      <w:r w:rsidRPr="0044205D">
        <w:rPr>
          <w:rFonts w:eastAsia="Calibri"/>
          <w:bCs/>
          <w:snapToGrid w:val="0"/>
          <w:sz w:val="24"/>
          <w:szCs w:val="24"/>
        </w:rPr>
        <w:t>м</w:t>
      </w:r>
      <w:proofErr w:type="gramEnd"/>
      <w:r w:rsidRPr="0044205D">
        <w:rPr>
          <w:rFonts w:eastAsia="Calibri"/>
          <w:bCs/>
          <w:snapToGrid w:val="0"/>
          <w:sz w:val="24"/>
          <w:szCs w:val="24"/>
        </w:rPr>
        <w:t xml:space="preserve"> России – </w:t>
      </w:r>
      <w:r w:rsidR="00A73688" w:rsidRPr="00A73688">
        <w:rPr>
          <w:rFonts w:eastAsia="Calibri"/>
          <w:bCs/>
          <w:snapToGrid w:val="0"/>
          <w:sz w:val="24"/>
          <w:szCs w:val="24"/>
        </w:rPr>
        <w:t>8 531,6</w:t>
      </w:r>
      <w:r w:rsidRPr="0044205D">
        <w:rPr>
          <w:rFonts w:eastAsia="Calibri"/>
          <w:bCs/>
          <w:snapToGrid w:val="0"/>
          <w:sz w:val="24"/>
          <w:szCs w:val="24"/>
        </w:rPr>
        <w:t> </w:t>
      </w:r>
      <w:r w:rsidR="00A73688">
        <w:rPr>
          <w:rFonts w:eastAsia="Calibri"/>
          <w:bCs/>
          <w:snapToGrid w:val="0"/>
          <w:sz w:val="24"/>
          <w:szCs w:val="24"/>
        </w:rPr>
        <w:t>млн. рублей (4,8</w:t>
      </w:r>
      <w:r w:rsidRPr="0044205D">
        <w:rPr>
          <w:rFonts w:eastAsia="Calibri"/>
          <w:bCs/>
          <w:snapToGrid w:val="0"/>
          <w:sz w:val="24"/>
          <w:szCs w:val="24"/>
        </w:rPr>
        <w:t> %)</w:t>
      </w:r>
      <w:r w:rsidR="00A73688">
        <w:rPr>
          <w:rFonts w:eastAsia="Calibri"/>
          <w:bCs/>
          <w:snapToGrid w:val="0"/>
          <w:sz w:val="24"/>
          <w:szCs w:val="24"/>
        </w:rPr>
        <w:t>, ГК «Роскосмос» </w:t>
      </w:r>
      <w:r w:rsidR="00A73688" w:rsidRPr="0044205D">
        <w:rPr>
          <w:rFonts w:eastAsia="Calibri"/>
          <w:bCs/>
          <w:snapToGrid w:val="0"/>
          <w:sz w:val="24"/>
          <w:szCs w:val="24"/>
        </w:rPr>
        <w:t xml:space="preserve">– </w:t>
      </w:r>
      <w:r w:rsidR="00A73688" w:rsidRPr="00A73688">
        <w:rPr>
          <w:rFonts w:eastAsia="Calibri"/>
          <w:bCs/>
          <w:snapToGrid w:val="0"/>
          <w:sz w:val="24"/>
          <w:szCs w:val="24"/>
        </w:rPr>
        <w:t>7 056,3</w:t>
      </w:r>
      <w:r w:rsidR="00A73688" w:rsidRPr="0044205D">
        <w:rPr>
          <w:rFonts w:eastAsia="Calibri"/>
          <w:bCs/>
          <w:snapToGrid w:val="0"/>
          <w:sz w:val="24"/>
          <w:szCs w:val="24"/>
        </w:rPr>
        <w:t> </w:t>
      </w:r>
      <w:r w:rsidR="00A73688">
        <w:rPr>
          <w:rFonts w:eastAsia="Calibri"/>
          <w:bCs/>
          <w:snapToGrid w:val="0"/>
          <w:sz w:val="24"/>
          <w:szCs w:val="24"/>
        </w:rPr>
        <w:t>млн. рублей (4</w:t>
      </w:r>
      <w:r w:rsidR="00A73688" w:rsidRPr="0044205D">
        <w:rPr>
          <w:rFonts w:eastAsia="Calibri"/>
          <w:bCs/>
          <w:snapToGrid w:val="0"/>
          <w:sz w:val="24"/>
          <w:szCs w:val="24"/>
        </w:rPr>
        <w:t> %).</w:t>
      </w:r>
      <w:r w:rsidR="00DE048B">
        <w:rPr>
          <w:rFonts w:eastAsia="Calibri"/>
          <w:bCs/>
          <w:snapToGrid w:val="0"/>
          <w:sz w:val="24"/>
          <w:szCs w:val="24"/>
        </w:rPr>
        <w:t xml:space="preserve"> </w:t>
      </w:r>
    </w:p>
    <w:p w:rsidR="00DE048B" w:rsidRDefault="00132450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782B51">
        <w:rPr>
          <w:sz w:val="24"/>
          <w:szCs w:val="24"/>
        </w:rPr>
        <w:t xml:space="preserve">Информация </w:t>
      </w:r>
      <w:proofErr w:type="gramStart"/>
      <w:r w:rsidRPr="00782B51">
        <w:rPr>
          <w:sz w:val="24"/>
          <w:szCs w:val="24"/>
        </w:rPr>
        <w:t xml:space="preserve">о </w:t>
      </w:r>
      <w:r>
        <w:rPr>
          <w:sz w:val="24"/>
          <w:szCs w:val="24"/>
        </w:rPr>
        <w:t>к</w:t>
      </w:r>
      <w:r w:rsidRPr="00132450">
        <w:rPr>
          <w:sz w:val="24"/>
          <w:szCs w:val="24"/>
        </w:rPr>
        <w:t>ассово</w:t>
      </w:r>
      <w:r>
        <w:rPr>
          <w:sz w:val="24"/>
          <w:szCs w:val="24"/>
        </w:rPr>
        <w:t>м исполнении</w:t>
      </w:r>
      <w:r w:rsidRPr="00132450">
        <w:rPr>
          <w:sz w:val="24"/>
          <w:szCs w:val="24"/>
        </w:rPr>
        <w:t xml:space="preserve"> бюджетных ассигнований федерального бюджета на осуществление взносов в уставные капиталы АО в разрезе главных распорядителей</w:t>
      </w:r>
      <w:r>
        <w:rPr>
          <w:sz w:val="24"/>
          <w:szCs w:val="24"/>
        </w:rPr>
        <w:t xml:space="preserve"> средств федерального бюджета </w:t>
      </w:r>
      <w:r w:rsidRPr="00782B51">
        <w:rPr>
          <w:sz w:val="24"/>
          <w:szCs w:val="24"/>
        </w:rPr>
        <w:t xml:space="preserve">приведена в </w:t>
      </w:r>
      <w:r w:rsidRPr="0041794B">
        <w:rPr>
          <w:sz w:val="24"/>
          <w:szCs w:val="24"/>
        </w:rPr>
        <w:t>таблице</w:t>
      </w:r>
      <w:proofErr w:type="gramEnd"/>
      <w:r w:rsidRPr="0041794B">
        <w:rPr>
          <w:sz w:val="24"/>
          <w:szCs w:val="24"/>
        </w:rPr>
        <w:t xml:space="preserve"> № </w:t>
      </w:r>
      <w:r w:rsidR="005B6D8A" w:rsidRPr="0041794B">
        <w:rPr>
          <w:sz w:val="24"/>
          <w:szCs w:val="24"/>
        </w:rPr>
        <w:t>4</w:t>
      </w:r>
      <w:r w:rsidRPr="0041794B">
        <w:rPr>
          <w:sz w:val="24"/>
          <w:szCs w:val="24"/>
        </w:rPr>
        <w:t xml:space="preserve"> </w:t>
      </w:r>
      <w:r w:rsidR="00AA6842">
        <w:rPr>
          <w:sz w:val="24"/>
          <w:szCs w:val="24"/>
        </w:rPr>
        <w:t>приложения к подразделу 10</w:t>
      </w:r>
      <w:r w:rsidRPr="00782B51">
        <w:rPr>
          <w:sz w:val="24"/>
          <w:szCs w:val="24"/>
        </w:rPr>
        <w:t xml:space="preserve"> Заключения Счетной палаты</w:t>
      </w:r>
      <w:r>
        <w:rPr>
          <w:sz w:val="24"/>
          <w:szCs w:val="24"/>
        </w:rPr>
        <w:t>.</w:t>
      </w:r>
      <w:r w:rsidR="00DE048B">
        <w:rPr>
          <w:sz w:val="24"/>
          <w:szCs w:val="24"/>
        </w:rPr>
        <w:t xml:space="preserve"> 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830F0D">
        <w:rPr>
          <w:sz w:val="24"/>
          <w:szCs w:val="24"/>
        </w:rPr>
        <w:t xml:space="preserve">Взносы в уставные капиталы АО в целях осуществления инвестиций на цели, не связанные с осуществлением инвестиций в объекты капитального строительства, осуществлены в объеме </w:t>
      </w:r>
      <w:r w:rsidRPr="00830F0D">
        <w:rPr>
          <w:b/>
          <w:sz w:val="24"/>
          <w:szCs w:val="24"/>
        </w:rPr>
        <w:t>162 489,3 млн. рублей</w:t>
      </w:r>
      <w:r w:rsidRPr="00830F0D">
        <w:rPr>
          <w:sz w:val="24"/>
          <w:szCs w:val="24"/>
        </w:rPr>
        <w:t xml:space="preserve"> (100 % показателя сводной бюджетной росписи), что составляет </w:t>
      </w:r>
      <w:r w:rsidRPr="00830F0D">
        <w:rPr>
          <w:b/>
          <w:sz w:val="24"/>
          <w:szCs w:val="24"/>
        </w:rPr>
        <w:t>91,4 %</w:t>
      </w:r>
      <w:r w:rsidRPr="00830F0D">
        <w:rPr>
          <w:sz w:val="24"/>
          <w:szCs w:val="24"/>
        </w:rPr>
        <w:t xml:space="preserve"> общего объема предоставленных в 2018 году взносов в уставные капиталы АО.</w:t>
      </w:r>
      <w:r w:rsidRPr="00830F0D">
        <w:rPr>
          <w:b/>
          <w:sz w:val="24"/>
          <w:szCs w:val="24"/>
        </w:rPr>
        <w:t xml:space="preserve"> </w:t>
      </w:r>
      <w:r w:rsidRPr="00830F0D">
        <w:rPr>
          <w:sz w:val="24"/>
          <w:szCs w:val="24"/>
        </w:rPr>
        <w:t>Взносы </w:t>
      </w:r>
      <w:r w:rsidRPr="00830F0D">
        <w:rPr>
          <w:b/>
          <w:sz w:val="24"/>
          <w:szCs w:val="24"/>
        </w:rPr>
        <w:t xml:space="preserve"> в объекты капитального строительства</w:t>
      </w:r>
      <w:r w:rsidRPr="00830F0D">
        <w:rPr>
          <w:sz w:val="24"/>
          <w:szCs w:val="24"/>
        </w:rPr>
        <w:t xml:space="preserve">, включая дочерние общества, составили </w:t>
      </w:r>
      <w:r w:rsidRPr="00830F0D">
        <w:rPr>
          <w:b/>
          <w:sz w:val="24"/>
          <w:szCs w:val="24"/>
        </w:rPr>
        <w:t>15 368,1 млн. рублей</w:t>
      </w:r>
      <w:r w:rsidRPr="00830F0D">
        <w:rPr>
          <w:sz w:val="24"/>
          <w:szCs w:val="24"/>
        </w:rPr>
        <w:t xml:space="preserve"> (96 % показателя сводной бюджетной росписи), или </w:t>
      </w:r>
      <w:r w:rsidRPr="00830F0D">
        <w:rPr>
          <w:b/>
          <w:sz w:val="24"/>
          <w:szCs w:val="24"/>
        </w:rPr>
        <w:t>8,6 %</w:t>
      </w:r>
      <w:r w:rsidRPr="00830F0D">
        <w:rPr>
          <w:sz w:val="24"/>
          <w:szCs w:val="24"/>
        </w:rPr>
        <w:t xml:space="preserve"> общего объема взносов в уставные капиталы АО. 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0965B4">
        <w:rPr>
          <w:sz w:val="24"/>
          <w:szCs w:val="24"/>
        </w:rPr>
        <w:t xml:space="preserve">Наибольшие суммы взносов в уставные капиталы АО в 2018 году на общую сумму 165 619,3 млн. рублей (93,1 % общей суммы взносов в уставные капиталы АО) предоставлены следующим организациям: 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0965B4">
        <w:rPr>
          <w:sz w:val="24"/>
          <w:szCs w:val="24"/>
        </w:rPr>
        <w:t>ОАО «РЖД» – взносы на общую сумму 57 921,6 млн. рублей (32,6 %) (в целях реализации инвестиционных проектов по развитию железнодорожной инфраструктуры);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0965B4">
        <w:rPr>
          <w:sz w:val="24"/>
          <w:szCs w:val="24"/>
        </w:rPr>
        <w:t>АО «Россельхозбанк»</w:t>
      </w:r>
      <w:r w:rsidRPr="000965B4">
        <w:t xml:space="preserve"> </w:t>
      </w:r>
      <w:r w:rsidRPr="000965B4">
        <w:rPr>
          <w:sz w:val="24"/>
          <w:szCs w:val="24"/>
        </w:rPr>
        <w:t>– взнос на общую сумму 25 000,0 млн. рублей (14,1 %);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0965B4">
        <w:rPr>
          <w:rFonts w:eastAsia="Calibri"/>
          <w:sz w:val="24"/>
          <w:szCs w:val="24"/>
        </w:rPr>
        <w:t>ПАО «Промсвязьбанк»</w:t>
      </w:r>
      <w:r w:rsidRPr="000965B4">
        <w:rPr>
          <w:sz w:val="24"/>
          <w:szCs w:val="24"/>
        </w:rPr>
        <w:t xml:space="preserve"> – взнос на общую сумму 25 000,0 млн. рублей (14,1 %);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color w:val="000000"/>
          <w:sz w:val="24"/>
          <w:szCs w:val="24"/>
        </w:rPr>
      </w:pPr>
      <w:r w:rsidRPr="000965B4">
        <w:rPr>
          <w:color w:val="000000"/>
          <w:sz w:val="24"/>
          <w:szCs w:val="24"/>
        </w:rPr>
        <w:t xml:space="preserve">ПАО «Объединенная авиастроительная корпорация» </w:t>
      </w:r>
      <w:r w:rsidRPr="000965B4">
        <w:rPr>
          <w:sz w:val="24"/>
          <w:szCs w:val="24"/>
        </w:rPr>
        <w:t>–</w:t>
      </w:r>
      <w:r w:rsidRPr="000965B4">
        <w:rPr>
          <w:color w:val="000000"/>
          <w:sz w:val="24"/>
          <w:szCs w:val="24"/>
        </w:rPr>
        <w:t xml:space="preserve"> четыре взноса на общую сумму 13 562,8 млн. рублей (7,6 %);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color w:val="000000"/>
          <w:sz w:val="24"/>
          <w:szCs w:val="24"/>
        </w:rPr>
      </w:pPr>
      <w:r w:rsidRPr="000965B4">
        <w:rPr>
          <w:color w:val="000000"/>
          <w:sz w:val="24"/>
          <w:szCs w:val="24"/>
        </w:rPr>
        <w:t xml:space="preserve">ПАО «Объединенная </w:t>
      </w:r>
      <w:r w:rsidRPr="000965B4">
        <w:rPr>
          <w:rFonts w:eastAsia="Calibri"/>
          <w:sz w:val="24"/>
          <w:szCs w:val="24"/>
        </w:rPr>
        <w:t>двигателестроительная</w:t>
      </w:r>
      <w:r w:rsidRPr="000965B4">
        <w:rPr>
          <w:color w:val="000000"/>
          <w:sz w:val="24"/>
          <w:szCs w:val="24"/>
        </w:rPr>
        <w:t xml:space="preserve"> корпорация» </w:t>
      </w:r>
      <w:r w:rsidRPr="000965B4">
        <w:rPr>
          <w:sz w:val="24"/>
          <w:szCs w:val="24"/>
        </w:rPr>
        <w:t>–</w:t>
      </w:r>
      <w:r w:rsidRPr="000965B4">
        <w:rPr>
          <w:color w:val="000000"/>
          <w:sz w:val="24"/>
          <w:szCs w:val="24"/>
        </w:rPr>
        <w:t xml:space="preserve"> два взноса на общую сумму 13 250,0 млн. рублей (7,4 %);</w:t>
      </w:r>
      <w:r w:rsidR="00DE048B">
        <w:rPr>
          <w:color w:val="000000"/>
          <w:sz w:val="24"/>
          <w:szCs w:val="24"/>
        </w:rPr>
        <w:t xml:space="preserve"> 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0965B4">
        <w:rPr>
          <w:sz w:val="24"/>
          <w:szCs w:val="24"/>
        </w:rPr>
        <w:t xml:space="preserve">АО «Федеральная корпорация по развитию малого и среднего </w:t>
      </w:r>
      <w:r w:rsidRPr="000965B4">
        <w:rPr>
          <w:sz w:val="24"/>
          <w:szCs w:val="24"/>
        </w:rPr>
        <w:lastRenderedPageBreak/>
        <w:t>предпринимательства» – два взноса на общую сумму 9 200,0 млн. рублей (5,2 %);</w:t>
      </w:r>
      <w:r w:rsidR="00DE048B">
        <w:rPr>
          <w:sz w:val="24"/>
          <w:szCs w:val="24"/>
        </w:rPr>
        <w:t xml:space="preserve"> 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0965B4">
        <w:rPr>
          <w:rFonts w:eastAsia="Calibri"/>
          <w:sz w:val="24"/>
          <w:szCs w:val="24"/>
        </w:rPr>
        <w:t>АО «ДОМ</w:t>
      </w:r>
      <w:proofErr w:type="gramStart"/>
      <w:r w:rsidRPr="000965B4">
        <w:rPr>
          <w:rFonts w:eastAsia="Calibri"/>
          <w:sz w:val="24"/>
          <w:szCs w:val="24"/>
        </w:rPr>
        <w:t>.Р</w:t>
      </w:r>
      <w:proofErr w:type="gramEnd"/>
      <w:r w:rsidRPr="000965B4">
        <w:rPr>
          <w:rFonts w:eastAsia="Calibri"/>
          <w:sz w:val="24"/>
          <w:szCs w:val="24"/>
        </w:rPr>
        <w:t>Ф»</w:t>
      </w:r>
      <w:r w:rsidRPr="000965B4">
        <w:rPr>
          <w:color w:val="000000"/>
          <w:sz w:val="24"/>
          <w:szCs w:val="24"/>
        </w:rPr>
        <w:t xml:space="preserve"> </w:t>
      </w:r>
      <w:r w:rsidRPr="000965B4">
        <w:rPr>
          <w:sz w:val="24"/>
          <w:szCs w:val="24"/>
        </w:rPr>
        <w:t>–</w:t>
      </w:r>
      <w:r w:rsidRPr="000965B4">
        <w:rPr>
          <w:color w:val="000000"/>
          <w:sz w:val="24"/>
          <w:szCs w:val="24"/>
        </w:rPr>
        <w:t xml:space="preserve"> два</w:t>
      </w:r>
      <w:r w:rsidRPr="000965B4">
        <w:rPr>
          <w:sz w:val="24"/>
          <w:szCs w:val="24"/>
        </w:rPr>
        <w:t xml:space="preserve"> взноса </w:t>
      </w:r>
      <w:r w:rsidRPr="000965B4">
        <w:rPr>
          <w:color w:val="000000"/>
          <w:sz w:val="24"/>
          <w:szCs w:val="24"/>
        </w:rPr>
        <w:t>на общую сумму 8 531,6</w:t>
      </w:r>
      <w:r w:rsidRPr="000965B4">
        <w:rPr>
          <w:sz w:val="24"/>
          <w:szCs w:val="24"/>
        </w:rPr>
        <w:t> млн. рублей (4,8</w:t>
      </w:r>
      <w:r w:rsidRPr="000965B4">
        <w:rPr>
          <w:b/>
          <w:sz w:val="24"/>
          <w:szCs w:val="24"/>
        </w:rPr>
        <w:t> </w:t>
      </w:r>
      <w:r w:rsidRPr="000965B4">
        <w:rPr>
          <w:sz w:val="24"/>
          <w:szCs w:val="24"/>
        </w:rPr>
        <w:t>%);</w:t>
      </w:r>
      <w:r w:rsidR="00DE048B">
        <w:rPr>
          <w:sz w:val="24"/>
          <w:szCs w:val="24"/>
        </w:rPr>
        <w:t xml:space="preserve"> </w:t>
      </w:r>
      <w:r w:rsidRPr="000965B4">
        <w:rPr>
          <w:rFonts w:eastAsia="Calibri"/>
          <w:sz w:val="24"/>
          <w:szCs w:val="24"/>
        </w:rPr>
        <w:t>АО «Корпорация развития Северного Кавказа»</w:t>
      </w:r>
      <w:r w:rsidRPr="000965B4">
        <w:t xml:space="preserve"> </w:t>
      </w:r>
      <w:r w:rsidRPr="000965B4">
        <w:rPr>
          <w:sz w:val="24"/>
          <w:szCs w:val="24"/>
        </w:rPr>
        <w:t>– взнос на общую сумму 4 869,7 млн. рублей (2,7 %);</w:t>
      </w:r>
      <w:r w:rsidR="00DE048B">
        <w:rPr>
          <w:sz w:val="24"/>
          <w:szCs w:val="24"/>
        </w:rPr>
        <w:t xml:space="preserve"> 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0965B4">
        <w:rPr>
          <w:rFonts w:eastAsia="Calibri"/>
          <w:sz w:val="24"/>
          <w:szCs w:val="24"/>
        </w:rPr>
        <w:t>АО «Курорты Северного Кавказа»</w:t>
      </w:r>
      <w:r w:rsidRPr="000965B4">
        <w:t xml:space="preserve"> </w:t>
      </w:r>
      <w:r w:rsidRPr="000965B4">
        <w:rPr>
          <w:sz w:val="24"/>
          <w:szCs w:val="24"/>
        </w:rPr>
        <w:t>– взнос на общую</w:t>
      </w:r>
      <w:r>
        <w:rPr>
          <w:sz w:val="24"/>
          <w:szCs w:val="24"/>
        </w:rPr>
        <w:t xml:space="preserve"> сумму 4 283,6 млн. рублей (2,4 </w:t>
      </w:r>
      <w:r w:rsidRPr="000965B4">
        <w:rPr>
          <w:sz w:val="24"/>
          <w:szCs w:val="24"/>
        </w:rPr>
        <w:t>%);</w:t>
      </w:r>
      <w:r w:rsidR="00DE048B">
        <w:rPr>
          <w:sz w:val="24"/>
          <w:szCs w:val="24"/>
        </w:rPr>
        <w:t xml:space="preserve"> </w:t>
      </w:r>
    </w:p>
    <w:p w:rsidR="00DE048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0965B4">
        <w:rPr>
          <w:rFonts w:eastAsia="Calibri"/>
          <w:sz w:val="24"/>
          <w:szCs w:val="24"/>
        </w:rPr>
        <w:t>АО «</w:t>
      </w:r>
      <w:proofErr w:type="spellStart"/>
      <w:r w:rsidRPr="000965B4">
        <w:rPr>
          <w:rFonts w:eastAsia="Calibri"/>
          <w:sz w:val="24"/>
          <w:szCs w:val="24"/>
        </w:rPr>
        <w:t>Росагролизинг</w:t>
      </w:r>
      <w:proofErr w:type="spellEnd"/>
      <w:r w:rsidRPr="000965B4">
        <w:rPr>
          <w:rFonts w:eastAsia="Calibri"/>
          <w:sz w:val="24"/>
          <w:szCs w:val="24"/>
        </w:rPr>
        <w:t>»</w:t>
      </w:r>
      <w:r w:rsidRPr="000965B4">
        <w:t xml:space="preserve"> </w:t>
      </w:r>
      <w:r w:rsidRPr="000965B4">
        <w:rPr>
          <w:sz w:val="24"/>
          <w:szCs w:val="24"/>
        </w:rPr>
        <w:t>– взнос на общую сумму 4 000,0 млн. рублей (2,2 %).</w:t>
      </w:r>
    </w:p>
    <w:p w:rsidR="00DE048B" w:rsidRPr="0041794B" w:rsidRDefault="00830F0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830F0D">
        <w:rPr>
          <w:sz w:val="24"/>
          <w:szCs w:val="24"/>
        </w:rPr>
        <w:t>Подробные сведения</w:t>
      </w:r>
      <w:r w:rsidRPr="00782B51">
        <w:rPr>
          <w:sz w:val="24"/>
          <w:szCs w:val="24"/>
        </w:rPr>
        <w:t xml:space="preserve"> </w:t>
      </w:r>
      <w:proofErr w:type="gramStart"/>
      <w:r w:rsidRPr="00782B51">
        <w:rPr>
          <w:sz w:val="24"/>
          <w:szCs w:val="24"/>
        </w:rPr>
        <w:t xml:space="preserve">о </w:t>
      </w:r>
      <w:r>
        <w:rPr>
          <w:sz w:val="24"/>
          <w:szCs w:val="24"/>
        </w:rPr>
        <w:t>к</w:t>
      </w:r>
      <w:r w:rsidRPr="00132450">
        <w:rPr>
          <w:sz w:val="24"/>
          <w:szCs w:val="24"/>
        </w:rPr>
        <w:t>ассово</w:t>
      </w:r>
      <w:r>
        <w:rPr>
          <w:sz w:val="24"/>
          <w:szCs w:val="24"/>
        </w:rPr>
        <w:t>м исполнении</w:t>
      </w:r>
      <w:r w:rsidRPr="00132450">
        <w:rPr>
          <w:sz w:val="24"/>
          <w:szCs w:val="24"/>
        </w:rPr>
        <w:t xml:space="preserve"> </w:t>
      </w:r>
      <w:r w:rsidRPr="00830F0D">
        <w:rPr>
          <w:sz w:val="24"/>
          <w:szCs w:val="24"/>
        </w:rPr>
        <w:t>бюджетных ассигнований на предоставление</w:t>
      </w:r>
      <w:r>
        <w:rPr>
          <w:sz w:val="24"/>
          <w:szCs w:val="24"/>
        </w:rPr>
        <w:t xml:space="preserve"> взносов в уставный капитал АО </w:t>
      </w:r>
      <w:r w:rsidRPr="00830F0D">
        <w:rPr>
          <w:sz w:val="24"/>
          <w:szCs w:val="24"/>
        </w:rPr>
        <w:t>в разрезе организаций</w:t>
      </w:r>
      <w:r>
        <w:rPr>
          <w:sz w:val="24"/>
          <w:szCs w:val="24"/>
        </w:rPr>
        <w:t xml:space="preserve"> приведены</w:t>
      </w:r>
      <w:r w:rsidRPr="00782B51">
        <w:rPr>
          <w:sz w:val="24"/>
          <w:szCs w:val="24"/>
        </w:rPr>
        <w:t xml:space="preserve"> в </w:t>
      </w:r>
      <w:r w:rsidRPr="0041794B">
        <w:rPr>
          <w:sz w:val="24"/>
          <w:szCs w:val="24"/>
        </w:rPr>
        <w:t>таблице</w:t>
      </w:r>
      <w:proofErr w:type="gramEnd"/>
      <w:r w:rsidRPr="0041794B">
        <w:rPr>
          <w:sz w:val="24"/>
          <w:szCs w:val="24"/>
        </w:rPr>
        <w:t> № </w:t>
      </w:r>
      <w:r w:rsidR="00F6185F" w:rsidRPr="0041794B">
        <w:rPr>
          <w:sz w:val="24"/>
          <w:szCs w:val="24"/>
        </w:rPr>
        <w:t>5</w:t>
      </w:r>
      <w:r w:rsidRPr="0041794B">
        <w:rPr>
          <w:sz w:val="24"/>
          <w:szCs w:val="24"/>
        </w:rPr>
        <w:t xml:space="preserve"> приложения к подразделу 10 Заключения Счетной палаты.</w:t>
      </w:r>
      <w:r w:rsidR="00DE048B" w:rsidRPr="0041794B">
        <w:rPr>
          <w:sz w:val="24"/>
          <w:szCs w:val="24"/>
        </w:rPr>
        <w:t xml:space="preserve"> </w:t>
      </w:r>
    </w:p>
    <w:p w:rsidR="00DE048B" w:rsidRPr="0041794B" w:rsidRDefault="005C527F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41794B">
        <w:rPr>
          <w:sz w:val="24"/>
          <w:szCs w:val="24"/>
        </w:rPr>
        <w:t xml:space="preserve">По итогам 2018 года </w:t>
      </w:r>
      <w:r w:rsidRPr="0041794B">
        <w:rPr>
          <w:b/>
          <w:sz w:val="24"/>
          <w:szCs w:val="24"/>
        </w:rPr>
        <w:t>объем неисполненных</w:t>
      </w:r>
      <w:r w:rsidRPr="0041794B">
        <w:rPr>
          <w:sz w:val="24"/>
          <w:szCs w:val="24"/>
        </w:rPr>
        <w:t xml:space="preserve"> бюджетных ассигнований на предоставление </w:t>
      </w:r>
      <w:r w:rsidRPr="0041794B">
        <w:rPr>
          <w:b/>
          <w:sz w:val="24"/>
          <w:szCs w:val="24"/>
        </w:rPr>
        <w:t xml:space="preserve">взносов в АО составил </w:t>
      </w:r>
      <w:r w:rsidR="0098054B" w:rsidRPr="0041794B">
        <w:rPr>
          <w:b/>
          <w:sz w:val="24"/>
          <w:szCs w:val="24"/>
        </w:rPr>
        <w:t>637,</w:t>
      </w:r>
      <w:r w:rsidRPr="0041794B">
        <w:rPr>
          <w:b/>
          <w:sz w:val="24"/>
          <w:szCs w:val="24"/>
        </w:rPr>
        <w:t>8 млн. рублей</w:t>
      </w:r>
      <w:r w:rsidRPr="0041794B">
        <w:rPr>
          <w:sz w:val="24"/>
          <w:szCs w:val="24"/>
        </w:rPr>
        <w:t>, или</w:t>
      </w:r>
      <w:r w:rsidRPr="0041794B">
        <w:rPr>
          <w:b/>
          <w:sz w:val="24"/>
          <w:szCs w:val="24"/>
        </w:rPr>
        <w:t xml:space="preserve"> </w:t>
      </w:r>
      <w:r w:rsidRPr="0041794B">
        <w:rPr>
          <w:sz w:val="24"/>
          <w:szCs w:val="24"/>
        </w:rPr>
        <w:t>0,4 %</w:t>
      </w:r>
      <w:r w:rsidRPr="0041794B">
        <w:t xml:space="preserve"> </w:t>
      </w:r>
      <w:r w:rsidRPr="0041794B">
        <w:rPr>
          <w:sz w:val="24"/>
          <w:szCs w:val="24"/>
        </w:rPr>
        <w:t>показателя сводной бюджетной росписи.</w:t>
      </w:r>
      <w:r w:rsidR="00DE048B" w:rsidRPr="0041794B">
        <w:rPr>
          <w:sz w:val="24"/>
          <w:szCs w:val="24"/>
        </w:rPr>
        <w:t xml:space="preserve"> </w:t>
      </w:r>
    </w:p>
    <w:p w:rsidR="00DE048B" w:rsidRPr="0041794B" w:rsidRDefault="005C527F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bCs/>
          <w:snapToGrid w:val="0"/>
          <w:sz w:val="24"/>
          <w:szCs w:val="24"/>
        </w:rPr>
      </w:pPr>
      <w:r w:rsidRPr="0041794B">
        <w:rPr>
          <w:rFonts w:eastAsia="Calibri"/>
          <w:bCs/>
          <w:snapToGrid w:val="0"/>
          <w:sz w:val="24"/>
          <w:szCs w:val="24"/>
        </w:rPr>
        <w:t>Так, уровень исполнения показателей сводной бюджетной росписи (с изменениями) составляет 100 % по всем главным распорядителям, за исключением Минэнерго России (0 %), ГК «Роскосмос» (96,8 %) и Минпромторга России (99,5 %).</w:t>
      </w:r>
      <w:r w:rsidR="00DE048B" w:rsidRPr="0041794B">
        <w:rPr>
          <w:rFonts w:eastAsia="Calibri"/>
          <w:bCs/>
          <w:snapToGrid w:val="0"/>
          <w:sz w:val="24"/>
          <w:szCs w:val="24"/>
        </w:rPr>
        <w:t xml:space="preserve"> </w:t>
      </w:r>
    </w:p>
    <w:p w:rsidR="00DE048B" w:rsidRDefault="0098054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41794B">
        <w:rPr>
          <w:sz w:val="24"/>
          <w:szCs w:val="24"/>
        </w:rPr>
        <w:t>Информация о главных распорядителях с низким уровнем исполнения либо отсутствием исполнения расходов на предоставление взносов в уставный капитал АО</w:t>
      </w:r>
      <w:r w:rsidR="005A79C6" w:rsidRPr="0041794B">
        <w:rPr>
          <w:sz w:val="24"/>
          <w:szCs w:val="24"/>
        </w:rPr>
        <w:t xml:space="preserve"> приведена в таблице № </w:t>
      </w:r>
      <w:r w:rsidR="00F6185F" w:rsidRPr="0041794B">
        <w:rPr>
          <w:sz w:val="24"/>
          <w:szCs w:val="24"/>
        </w:rPr>
        <w:t>6</w:t>
      </w:r>
      <w:r w:rsidR="005A79C6" w:rsidRPr="0041794B">
        <w:rPr>
          <w:sz w:val="24"/>
          <w:szCs w:val="24"/>
        </w:rPr>
        <w:t xml:space="preserve"> приложения </w:t>
      </w:r>
      <w:r w:rsidR="005A79C6" w:rsidRPr="005A79C6">
        <w:rPr>
          <w:sz w:val="24"/>
          <w:szCs w:val="24"/>
        </w:rPr>
        <w:t>к подразделу 10 Заключения Счетной палаты.</w:t>
      </w:r>
      <w:r w:rsidR="00DE048B">
        <w:rPr>
          <w:sz w:val="24"/>
          <w:szCs w:val="24"/>
        </w:rPr>
        <w:t xml:space="preserve"> </w:t>
      </w:r>
    </w:p>
    <w:p w:rsidR="00DE048B" w:rsidRDefault="00EA1CB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>10.</w:t>
      </w:r>
      <w:r w:rsidR="000F3000">
        <w:rPr>
          <w:b/>
          <w:sz w:val="24"/>
          <w:szCs w:val="24"/>
        </w:rPr>
        <w:t>3</w:t>
      </w:r>
      <w:r w:rsidR="00F700A4">
        <w:rPr>
          <w:b/>
          <w:sz w:val="24"/>
          <w:szCs w:val="24"/>
        </w:rPr>
        <w:t>.1</w:t>
      </w:r>
      <w:r>
        <w:rPr>
          <w:b/>
          <w:sz w:val="24"/>
          <w:szCs w:val="24"/>
        </w:rPr>
        <w:t>.</w:t>
      </w:r>
      <w:r w:rsidRPr="00EA1CBD">
        <w:rPr>
          <w:sz w:val="24"/>
          <w:szCs w:val="24"/>
        </w:rPr>
        <w:t xml:space="preserve"> Анализ отдельных нарушений и недостатков при предоставлении и использовании бюджетных средств, направленных в виде </w:t>
      </w:r>
      <w:r w:rsidRPr="00EA1CBD">
        <w:rPr>
          <w:b/>
          <w:sz w:val="24"/>
          <w:szCs w:val="24"/>
        </w:rPr>
        <w:t>взносов в уставный капитал АО</w:t>
      </w:r>
      <w:r w:rsidRPr="00EA1CBD">
        <w:rPr>
          <w:sz w:val="24"/>
          <w:szCs w:val="24"/>
        </w:rPr>
        <w:t>, показал следующее.</w:t>
      </w:r>
      <w:r w:rsidR="00DE048B">
        <w:rPr>
          <w:sz w:val="24"/>
          <w:szCs w:val="24"/>
        </w:rPr>
        <w:t xml:space="preserve"> </w:t>
      </w:r>
    </w:p>
    <w:p w:rsidR="00A24B20" w:rsidRDefault="00EA1CB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EA1CBD">
        <w:rPr>
          <w:sz w:val="24"/>
          <w:szCs w:val="24"/>
        </w:rPr>
        <w:t>Анализ  исполнения бюджетных ассигнований на осуществление взносов в уставные капиталы АО свидетельствует о недостаточном качестве их планирования  при формировании проекта федерального закона о федеральном бюджете, а также при внесении в него изменений.</w:t>
      </w:r>
      <w:r w:rsidR="00DE048B">
        <w:rPr>
          <w:sz w:val="24"/>
          <w:szCs w:val="24"/>
        </w:rPr>
        <w:t xml:space="preserve"> </w:t>
      </w:r>
    </w:p>
    <w:p w:rsidR="00A24B20" w:rsidRDefault="00A24B20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napToGrid w:val="0"/>
          <w:sz w:val="24"/>
          <w:szCs w:val="24"/>
        </w:rPr>
      </w:pPr>
      <w:proofErr w:type="gramStart"/>
      <w:r w:rsidRPr="00A24B20">
        <w:rPr>
          <w:snapToGrid w:val="0"/>
          <w:sz w:val="24"/>
          <w:szCs w:val="24"/>
        </w:rPr>
        <w:t xml:space="preserve">Счетная палата неоднократно обращала внимание в своих заключениях на отсутствие в материалах к законопроекту о федеральном бюджете на очередной финансовый год и плановый период </w:t>
      </w:r>
      <w:r w:rsidRPr="00A24B20">
        <w:rPr>
          <w:b/>
          <w:bCs/>
          <w:snapToGrid w:val="0"/>
          <w:sz w:val="24"/>
          <w:szCs w:val="24"/>
        </w:rPr>
        <w:t>финансово-экономического обоснования</w:t>
      </w:r>
      <w:r w:rsidRPr="00A24B20">
        <w:rPr>
          <w:snapToGrid w:val="0"/>
          <w:sz w:val="24"/>
          <w:szCs w:val="24"/>
        </w:rPr>
        <w:t xml:space="preserve"> бюджетных ассигнований на осуществление бюджетных инвестиций в форме взносов в уставные капиталы АО, наличие которого позволило бы проанализировать обоснованность и целесообразность указанных бюджетных ассигнований еще на стадии планирования бюджетных расходов.</w:t>
      </w:r>
      <w:proofErr w:type="gramEnd"/>
    </w:p>
    <w:p w:rsidR="00DE048B" w:rsidRDefault="00EA1CB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proofErr w:type="gramStart"/>
      <w:r w:rsidRPr="00EA1CBD">
        <w:rPr>
          <w:sz w:val="24"/>
          <w:szCs w:val="24"/>
        </w:rPr>
        <w:t xml:space="preserve">Федеральным законом от 3 июля 2018 г. № 193-ФЗ исключены </w:t>
      </w:r>
      <w:r w:rsidRPr="00EA1CBD">
        <w:rPr>
          <w:b/>
          <w:sz w:val="24"/>
          <w:szCs w:val="24"/>
        </w:rPr>
        <w:t xml:space="preserve">в полном объеме </w:t>
      </w:r>
      <w:r w:rsidRPr="00EA1CBD">
        <w:rPr>
          <w:sz w:val="24"/>
          <w:szCs w:val="24"/>
        </w:rPr>
        <w:t xml:space="preserve">взносы в уставный капитал АО «Концерн воздушно-космической обороны «Алмаз – Антей» и АО «Научно-производственное предприятие «Салют» в рамках ФЦП «Поддержание, </w:t>
      </w:r>
      <w:r w:rsidRPr="00EA1CBD">
        <w:rPr>
          <w:sz w:val="24"/>
          <w:szCs w:val="24"/>
        </w:rPr>
        <w:lastRenderedPageBreak/>
        <w:t xml:space="preserve">развитие и использование системы ГЛОНАСС на 2012 - 2020 годы» </w:t>
      </w:r>
      <w:r w:rsidRPr="00EA1CBD">
        <w:rPr>
          <w:b/>
          <w:sz w:val="24"/>
          <w:szCs w:val="24"/>
        </w:rPr>
        <w:t xml:space="preserve">в сумме 516,9 млн. рублей и 96,1 млн. рублей </w:t>
      </w:r>
      <w:r w:rsidRPr="00EA1CBD">
        <w:rPr>
          <w:sz w:val="24"/>
          <w:szCs w:val="24"/>
        </w:rPr>
        <w:t>соответственно</w:t>
      </w:r>
      <w:r w:rsidRPr="00EA1CBD">
        <w:rPr>
          <w:b/>
          <w:sz w:val="24"/>
          <w:szCs w:val="24"/>
        </w:rPr>
        <w:t xml:space="preserve"> </w:t>
      </w:r>
      <w:r w:rsidRPr="00EA1CBD">
        <w:rPr>
          <w:sz w:val="24"/>
          <w:szCs w:val="24"/>
        </w:rPr>
        <w:t xml:space="preserve"> в связи с отсутствием по состоянию на 1 апреля 2018</w:t>
      </w:r>
      <w:proofErr w:type="gramEnd"/>
      <w:r w:rsidRPr="00EA1CBD">
        <w:rPr>
          <w:sz w:val="24"/>
          <w:szCs w:val="24"/>
        </w:rPr>
        <w:t xml:space="preserve"> года утвержденной в установленном порядке проектной документации по объектам ФАИП в сумме 516,9 млн. рублей и 96,1 млн. рублей соответственно.</w:t>
      </w:r>
      <w:r w:rsidR="00DE048B">
        <w:rPr>
          <w:sz w:val="24"/>
          <w:szCs w:val="24"/>
        </w:rPr>
        <w:t xml:space="preserve"> </w:t>
      </w:r>
    </w:p>
    <w:p w:rsidR="00DE048B" w:rsidRDefault="00735682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735682">
        <w:rPr>
          <w:b/>
          <w:sz w:val="24"/>
          <w:szCs w:val="24"/>
        </w:rPr>
        <w:t>10.</w:t>
      </w:r>
      <w:r w:rsidR="000F3000">
        <w:rPr>
          <w:b/>
          <w:sz w:val="24"/>
          <w:szCs w:val="24"/>
        </w:rPr>
        <w:t>3</w:t>
      </w:r>
      <w:r w:rsidR="00F700A4">
        <w:rPr>
          <w:b/>
          <w:sz w:val="24"/>
          <w:szCs w:val="24"/>
        </w:rPr>
        <w:t>.</w:t>
      </w:r>
      <w:r w:rsidRPr="00735682">
        <w:rPr>
          <w:b/>
          <w:sz w:val="24"/>
          <w:szCs w:val="24"/>
        </w:rPr>
        <w:t>1.1.</w:t>
      </w:r>
      <w:r w:rsidRPr="00735682">
        <w:rPr>
          <w:sz w:val="24"/>
          <w:szCs w:val="24"/>
        </w:rPr>
        <w:t xml:space="preserve"> </w:t>
      </w:r>
      <w:r w:rsidR="00624811" w:rsidRPr="00624811">
        <w:rPr>
          <w:sz w:val="24"/>
          <w:szCs w:val="24"/>
        </w:rPr>
        <w:t xml:space="preserve">По результатам контрольных мероприятий установлены факты </w:t>
      </w:r>
      <w:r w:rsidR="00624811" w:rsidRPr="00624811">
        <w:rPr>
          <w:b/>
          <w:sz w:val="24"/>
          <w:szCs w:val="24"/>
        </w:rPr>
        <w:t>недостаточного уровня эффективности использования взносов в уставные капиталы АО на осуществление бюджетных инвестиций</w:t>
      </w:r>
      <w:r w:rsidR="00624811" w:rsidRPr="00624811">
        <w:rPr>
          <w:sz w:val="24"/>
          <w:szCs w:val="24"/>
        </w:rPr>
        <w:t>.</w:t>
      </w:r>
      <w:r w:rsidR="00DE048B">
        <w:rPr>
          <w:sz w:val="24"/>
          <w:szCs w:val="24"/>
        </w:rPr>
        <w:t xml:space="preserve">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>10.</w:t>
      </w:r>
      <w:r w:rsidR="000F300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.1.</w:t>
      </w:r>
      <w:r w:rsidR="00735682">
        <w:rPr>
          <w:b/>
          <w:sz w:val="24"/>
          <w:szCs w:val="24"/>
        </w:rPr>
        <w:t>1.</w:t>
      </w:r>
      <w:r w:rsidR="00F700A4">
        <w:rPr>
          <w:b/>
          <w:sz w:val="24"/>
          <w:szCs w:val="24"/>
        </w:rPr>
        <w:t>1.</w:t>
      </w:r>
      <w:r w:rsidRPr="00EA1CBD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Планирование потребности в бюджетных ассигнованиях на осуществление взносов в уставный капитал ОАО «РЖД» в 2016</w:t>
      </w:r>
      <w:r w:rsidR="009F63A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F63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2018 годах осуществлялось </w:t>
      </w:r>
      <w:r>
        <w:rPr>
          <w:b/>
          <w:sz w:val="24"/>
          <w:szCs w:val="24"/>
        </w:rPr>
        <w:t>Росжелдором</w:t>
      </w:r>
      <w:r>
        <w:rPr>
          <w:sz w:val="24"/>
          <w:szCs w:val="24"/>
        </w:rPr>
        <w:t xml:space="preserve"> на основании предложений ОАО «РЖД» без учета хода реализации инвестиционных проектов и </w:t>
      </w:r>
      <w:r w:rsidRPr="00074257">
        <w:rPr>
          <w:rFonts w:eastAsia="Calibri"/>
          <w:sz w:val="24"/>
          <w:szCs w:val="24"/>
          <w:lang w:eastAsia="en-US"/>
        </w:rPr>
        <w:t>уровня освоения обществом ранее привлеченных бюджетных инвестиций</w:t>
      </w:r>
      <w:r w:rsidRPr="00074257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что явилось одной из причин образования значительных остатков неиспользованных средств. </w:t>
      </w:r>
      <w:proofErr w:type="gramStart"/>
      <w:r>
        <w:rPr>
          <w:sz w:val="24"/>
          <w:szCs w:val="24"/>
        </w:rPr>
        <w:t>Так, по итогам 2016 года остаток составил 24 749,1 млн. рублей, или 40,5 % общей суммы взноса в ОАО «РЖД», по итогам 2017 года – 35 858,1 млн. рублей, или 44,5 %, по итогам 2018 года неиспользованные остатки бюджетных инвестиций на счетах ОАО «РЖД», открытых в Управлении Федерального казначейства по г. Москве, увеличились в 1,5 раза и составили 52 033,7 млн. рублей, или</w:t>
      </w:r>
      <w:proofErr w:type="gramEnd"/>
      <w:r>
        <w:rPr>
          <w:sz w:val="24"/>
          <w:szCs w:val="24"/>
        </w:rPr>
        <w:t xml:space="preserve"> 89,8 %.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По оценке Счетной палаты, предоставленные в 2018 году бюджетные инвестиции в виде взноса в уставный капитал ОАО «РЖД» по проектам «Комплексная реконструкция участка им.</w:t>
      </w:r>
      <w:r w:rsidR="009F63A8">
        <w:rPr>
          <w:sz w:val="24"/>
          <w:szCs w:val="24"/>
        </w:rPr>
        <w:t> </w:t>
      </w:r>
      <w:r>
        <w:rPr>
          <w:sz w:val="24"/>
          <w:szCs w:val="24"/>
        </w:rPr>
        <w:t>М.Горького – Котельниково – Тихорецкая – Крымская с обходом Краснодарского узла» и «Развитие железнодорожной инфраструктуры Московского транспортного узла» превысили потребность, заявленную ОАО «РЖД», в 1,3 и 2,2 раза соответственно, в результате чего по данным проектам сложился наибольший объем</w:t>
      </w:r>
      <w:proofErr w:type="gramEnd"/>
      <w:r>
        <w:rPr>
          <w:sz w:val="24"/>
          <w:szCs w:val="24"/>
        </w:rPr>
        <w:t xml:space="preserve"> неиспользованных бюджетных инвестиций (20 297,8 млн. рублей и 17 884,0 млн. рублей соответственно).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>Кроме того, Счетной палатой установлено, что суммы предоставляемых взносов значительно превышают объемы бюджетного финансирования, предусмотренные инвестиционной программой ОАО «РЖД» (на 20,4 млрд. рублей). Ежегодно складывающееся отклонение между объемами взносов в уставный капитал и параметрами инвестиционной программы в части господдержки в основном связано с корректировкой в федеральном бюджете объемов бюджетных ассигнований, предусмотренных на предоставление взносов в уставный капитал ОАО «РЖД», во второй половине финансового года.</w:t>
      </w:r>
      <w:r w:rsidR="00DE048B">
        <w:rPr>
          <w:sz w:val="24"/>
          <w:szCs w:val="24"/>
        </w:rPr>
        <w:t xml:space="preserve">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>По итогам 2018 года ОАО «РЖД» не обеспечено завершение работ по ряду объектов, предусмотренных к вводу</w:t>
      </w:r>
      <w:r>
        <w:rPr>
          <w:sz w:val="24"/>
          <w:szCs w:val="24"/>
        </w:rPr>
        <w:t xml:space="preserve">, в том числе: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рамках проекта «Развитие БАМа и Транссиба» не введены 10 объектов из 11 подлежащих вводу, в результате по 17 участкам БАМа и Транссиба не достигнуты плановые показатели провозной способности, установленные паспортом проекта на 2018 год;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рамках проекта по развитию участка Междуреченск – Тайшет срок ввода в эксплуатацию 13 из 22 объектов, входящих в состав, продлен с 2016 до 2020 года (техническая готовность 8 объектов менее 50 %, по 3 объектам работы не начинались);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>в рамках проекта «Строительство вторых путей, развитие железнодорожных узлов, пограничных и сортировочных станций на подходах к портам Азово-Черноморского бассейна» в эксплуатацию не введено 20 км вторых и станционных путей.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Таким образом, </w:t>
      </w:r>
      <w:r>
        <w:rPr>
          <w:b/>
          <w:sz w:val="24"/>
          <w:szCs w:val="24"/>
        </w:rPr>
        <w:t xml:space="preserve">имеется риск недостижения показателя федерального проекта «Железнодорожный транспорт и транзит» по увеличению провозной способности в 2019 году </w:t>
      </w:r>
      <w:r>
        <w:rPr>
          <w:sz w:val="24"/>
          <w:szCs w:val="24"/>
        </w:rPr>
        <w:t xml:space="preserve">(суммарная провозная способность </w:t>
      </w:r>
      <w:r>
        <w:rPr>
          <w:iCs/>
          <w:sz w:val="24"/>
          <w:szCs w:val="24"/>
        </w:rPr>
        <w:t>Байкало-Амурской и Транссибирской железнодорожных магистралей</w:t>
      </w:r>
      <w:r>
        <w:rPr>
          <w:sz w:val="24"/>
          <w:szCs w:val="24"/>
        </w:rPr>
        <w:t xml:space="preserve"> – 132 млн. тонн, суммарная провозная способность участков на подходах к морским портам Азово-Черноморского бассейна – 93 млн. тонн).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color w:val="000000"/>
          <w:sz w:val="24"/>
        </w:rPr>
      </w:pPr>
      <w:r>
        <w:rPr>
          <w:b/>
          <w:sz w:val="24"/>
          <w:szCs w:val="24"/>
        </w:rPr>
        <w:t>10.</w:t>
      </w:r>
      <w:r w:rsidR="000F3000">
        <w:rPr>
          <w:b/>
          <w:sz w:val="24"/>
          <w:szCs w:val="24"/>
        </w:rPr>
        <w:t>3</w:t>
      </w:r>
      <w:r w:rsidR="00F700A4">
        <w:rPr>
          <w:b/>
          <w:sz w:val="24"/>
          <w:szCs w:val="24"/>
        </w:rPr>
        <w:t>.</w:t>
      </w:r>
      <w:r w:rsidRPr="00624811">
        <w:rPr>
          <w:b/>
          <w:sz w:val="24"/>
          <w:szCs w:val="24"/>
        </w:rPr>
        <w:t>1.</w:t>
      </w:r>
      <w:r w:rsidR="00735682">
        <w:rPr>
          <w:b/>
          <w:sz w:val="24"/>
          <w:szCs w:val="24"/>
        </w:rPr>
        <w:t>1.</w:t>
      </w:r>
      <w:r w:rsidRPr="00624811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</w:rPr>
        <w:t xml:space="preserve">В целях реализации комплексного проекта на территории Пушкинского района г. Санкт-Петербурга, предусматривающего в  том числе создание и развитие университетского кампуса ФГАОУ </w:t>
      </w:r>
      <w:proofErr w:type="gramStart"/>
      <w:r>
        <w:rPr>
          <w:color w:val="000000"/>
          <w:sz w:val="24"/>
        </w:rPr>
        <w:t>ВО</w:t>
      </w:r>
      <w:proofErr w:type="gramEnd"/>
      <w:r>
        <w:rPr>
          <w:color w:val="000000"/>
          <w:sz w:val="24"/>
        </w:rPr>
        <w:t xml:space="preserve"> «Санкт-Петербургский национальный исследовательский университет информационных технологий, механики и оптики» (далее – проект)</w:t>
      </w:r>
      <w:r>
        <w:rPr>
          <w:rStyle w:val="af"/>
          <w:color w:val="000000"/>
          <w:sz w:val="24"/>
        </w:rPr>
        <w:footnoteReference w:id="3"/>
      </w:r>
      <w:r w:rsidR="009F63A8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>Минкомсвязь</w:t>
      </w:r>
      <w:r w:rsidR="009F63A8">
        <w:rPr>
          <w:b/>
          <w:color w:val="000000"/>
          <w:sz w:val="24"/>
        </w:rPr>
        <w:t>ю</w:t>
      </w:r>
      <w:r>
        <w:rPr>
          <w:b/>
          <w:color w:val="000000"/>
          <w:sz w:val="24"/>
        </w:rPr>
        <w:t xml:space="preserve"> России</w:t>
      </w:r>
      <w:r>
        <w:rPr>
          <w:color w:val="000000"/>
          <w:sz w:val="24"/>
        </w:rPr>
        <w:t xml:space="preserve"> в 2017</w:t>
      </w:r>
      <w:r w:rsidR="009F63A8">
        <w:rPr>
          <w:color w:val="000000"/>
          <w:sz w:val="24"/>
        </w:rPr>
        <w:t xml:space="preserve"> </w:t>
      </w:r>
      <w:r>
        <w:rPr>
          <w:color w:val="000000"/>
          <w:sz w:val="24"/>
        </w:rPr>
        <w:t>-</w:t>
      </w:r>
      <w:r w:rsidR="009F63A8">
        <w:rPr>
          <w:color w:val="000000"/>
          <w:sz w:val="24"/>
        </w:rPr>
        <w:t xml:space="preserve"> </w:t>
      </w:r>
      <w:r>
        <w:rPr>
          <w:color w:val="000000"/>
          <w:sz w:val="24"/>
        </w:rPr>
        <w:t>2018 годах предоставлены бюджетные инвестиции АО «</w:t>
      </w:r>
      <w:proofErr w:type="spellStart"/>
      <w:r>
        <w:rPr>
          <w:color w:val="000000"/>
          <w:sz w:val="24"/>
        </w:rPr>
        <w:t>Хайпарк</w:t>
      </w:r>
      <w:proofErr w:type="spellEnd"/>
      <w:r>
        <w:rPr>
          <w:color w:val="000000"/>
          <w:sz w:val="24"/>
        </w:rPr>
        <w:t xml:space="preserve"> Санкт-Петербургского национального исследовательского университета информационных технологий, механики и оптики» (далее – АО «ИТМО </w:t>
      </w:r>
      <w:proofErr w:type="spellStart"/>
      <w:r>
        <w:rPr>
          <w:color w:val="000000"/>
          <w:sz w:val="24"/>
        </w:rPr>
        <w:t>Хайпарк</w:t>
      </w:r>
      <w:proofErr w:type="spellEnd"/>
      <w:r>
        <w:rPr>
          <w:color w:val="000000"/>
          <w:sz w:val="24"/>
        </w:rPr>
        <w:t>») в общей сумме 1 321,0 млн. рублей (в 2017 году – 321,0 млн. рублей, в 2018 году – 1 000,0 млн. рублей).</w:t>
      </w:r>
      <w:r w:rsidR="00DE048B">
        <w:rPr>
          <w:color w:val="000000"/>
          <w:sz w:val="24"/>
        </w:rPr>
        <w:t xml:space="preserve">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color w:val="000000"/>
          <w:sz w:val="24"/>
        </w:rPr>
      </w:pPr>
      <w:r>
        <w:rPr>
          <w:sz w:val="24"/>
          <w:szCs w:val="24"/>
        </w:rPr>
        <w:t xml:space="preserve">По данным годового отчета АО «ИТМО </w:t>
      </w:r>
      <w:proofErr w:type="spellStart"/>
      <w:r>
        <w:rPr>
          <w:sz w:val="24"/>
          <w:szCs w:val="24"/>
        </w:rPr>
        <w:t>Хайпарк</w:t>
      </w:r>
      <w:proofErr w:type="spellEnd"/>
      <w:r>
        <w:rPr>
          <w:sz w:val="24"/>
          <w:szCs w:val="24"/>
        </w:rPr>
        <w:t>»</w:t>
      </w:r>
      <w:r w:rsidR="009F63A8">
        <w:rPr>
          <w:sz w:val="24"/>
          <w:szCs w:val="24"/>
        </w:rPr>
        <w:t>,</w:t>
      </w:r>
      <w:r>
        <w:rPr>
          <w:sz w:val="24"/>
          <w:szCs w:val="24"/>
        </w:rPr>
        <w:t xml:space="preserve"> два показателя результативности предоставления бюджетных инвестиций («Выполнение проектно-изыскательских работ, необходимых для подготовки документации по планировке территории проекта, подготовка и утверждение документации по планировке территории проекта» «Технологическое присоединение к сетям инженерно-технического обеспечения до границ земельного участка проекта») из трех не достигнуты. </w:t>
      </w:r>
      <w:r>
        <w:rPr>
          <w:color w:val="000000"/>
          <w:sz w:val="24"/>
        </w:rPr>
        <w:t xml:space="preserve">При этом утвержденные показатели результативности предоставления бюджетных инвестиций не содержат количественных и качественных значений, а также конкретного срока выполнения показателей, в </w:t>
      </w:r>
      <w:proofErr w:type="gramStart"/>
      <w:r>
        <w:rPr>
          <w:color w:val="000000"/>
          <w:sz w:val="24"/>
        </w:rPr>
        <w:t>связи</w:t>
      </w:r>
      <w:proofErr w:type="gramEnd"/>
      <w:r>
        <w:rPr>
          <w:color w:val="000000"/>
          <w:sz w:val="24"/>
        </w:rPr>
        <w:t xml:space="preserve"> с чем не представляется возможным оценить эффективность расходования средств.</w:t>
      </w:r>
      <w:r w:rsidR="00DE048B">
        <w:rPr>
          <w:color w:val="000000"/>
          <w:sz w:val="24"/>
        </w:rPr>
        <w:t xml:space="preserve">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>Следует отметить, что право Минкомсвязи России на применение штрафных санкци</w:t>
      </w:r>
      <w:r w:rsidR="009F63A8">
        <w:rPr>
          <w:sz w:val="24"/>
          <w:szCs w:val="24"/>
        </w:rPr>
        <w:t>й</w:t>
      </w:r>
      <w:r>
        <w:rPr>
          <w:sz w:val="24"/>
          <w:szCs w:val="24"/>
        </w:rPr>
        <w:t xml:space="preserve"> предусмотрено договорами только при недостижении всех показателей результативности по </w:t>
      </w:r>
      <w:r>
        <w:rPr>
          <w:sz w:val="24"/>
          <w:szCs w:val="24"/>
        </w:rPr>
        <w:lastRenderedPageBreak/>
        <w:t>итогам 2018 года.</w:t>
      </w:r>
      <w:r w:rsidR="00DE048B">
        <w:rPr>
          <w:sz w:val="24"/>
          <w:szCs w:val="24"/>
        </w:rPr>
        <w:t xml:space="preserve"> </w:t>
      </w:r>
    </w:p>
    <w:p w:rsidR="00DE048B" w:rsidRDefault="00624811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 состоянию на 1 января 2019 года бюджетные средства в объеме 1 321,0 млн. рублей не были использованы на цели предоставления взноса и находились на лицевых счетах АО «ИТМО </w:t>
      </w:r>
      <w:proofErr w:type="spellStart"/>
      <w:r>
        <w:rPr>
          <w:sz w:val="24"/>
          <w:szCs w:val="24"/>
        </w:rPr>
        <w:t>Хайпарк</w:t>
      </w:r>
      <w:proofErr w:type="spellEnd"/>
      <w:r>
        <w:rPr>
          <w:sz w:val="24"/>
          <w:szCs w:val="24"/>
        </w:rPr>
        <w:t>» в УФК по г. Санкт-Петербургу</w:t>
      </w:r>
      <w:r w:rsidRPr="009F63A8"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 состоянию на 1 июля 2019 года использовано только 297,4 млн. рублей, или 22,5 %.</w:t>
      </w:r>
    </w:p>
    <w:p w:rsidR="00DE048B" w:rsidRDefault="00F700A4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b/>
          <w:sz w:val="24"/>
          <w:szCs w:val="24"/>
        </w:rPr>
      </w:pPr>
      <w:r w:rsidRPr="00735682">
        <w:rPr>
          <w:b/>
          <w:sz w:val="24"/>
          <w:szCs w:val="24"/>
        </w:rPr>
        <w:t>10.</w:t>
      </w:r>
      <w:r w:rsidR="000F300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 w:rsidRPr="0073568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2</w:t>
      </w:r>
      <w:r w:rsidRPr="00735682">
        <w:rPr>
          <w:b/>
          <w:sz w:val="24"/>
          <w:szCs w:val="24"/>
        </w:rPr>
        <w:t>.</w:t>
      </w:r>
      <w:r w:rsidR="00735682" w:rsidRPr="00735682">
        <w:rPr>
          <w:b/>
          <w:sz w:val="24"/>
          <w:szCs w:val="24"/>
        </w:rPr>
        <w:t xml:space="preserve"> </w:t>
      </w:r>
      <w:r w:rsidR="00142337" w:rsidRPr="00142337">
        <w:rPr>
          <w:b/>
          <w:sz w:val="24"/>
          <w:szCs w:val="24"/>
        </w:rPr>
        <w:t>Предоставление главными распорядителями бюджетных сре</w:t>
      </w:r>
      <w:proofErr w:type="gramStart"/>
      <w:r w:rsidR="00142337" w:rsidRPr="00142337">
        <w:rPr>
          <w:b/>
          <w:sz w:val="24"/>
          <w:szCs w:val="24"/>
        </w:rPr>
        <w:t>дств вз</w:t>
      </w:r>
      <w:proofErr w:type="gramEnd"/>
      <w:r w:rsidR="00142337" w:rsidRPr="00142337">
        <w:rPr>
          <w:b/>
          <w:sz w:val="24"/>
          <w:szCs w:val="24"/>
        </w:rPr>
        <w:t>носов в уставные капиталы АО в конце года не обеспечивает их своевременное и результативное использование.</w:t>
      </w:r>
    </w:p>
    <w:p w:rsidR="00DE048B" w:rsidRDefault="00154634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bCs/>
          <w:snapToGrid w:val="0"/>
          <w:sz w:val="24"/>
          <w:szCs w:val="24"/>
        </w:rPr>
      </w:pPr>
      <w:proofErr w:type="gramStart"/>
      <w:r w:rsidRPr="00753D6D">
        <w:rPr>
          <w:rFonts w:eastAsia="Calibri"/>
          <w:bCs/>
          <w:snapToGrid w:val="0"/>
          <w:sz w:val="24"/>
          <w:szCs w:val="24"/>
        </w:rPr>
        <w:t xml:space="preserve">Так, согласно данным Автоматизированной системы Федерального казначейства, по состоянию на 1 января 2019 года </w:t>
      </w:r>
      <w:r w:rsidRPr="00753D6D">
        <w:rPr>
          <w:rFonts w:eastAsia="Calibri"/>
          <w:b/>
          <w:bCs/>
          <w:snapToGrid w:val="0"/>
          <w:sz w:val="24"/>
          <w:szCs w:val="24"/>
        </w:rPr>
        <w:t>не использованы взносы в уставный капитал 6 АО, перечисленные ГК «Роскосмос» в последние рабочие дни 2018 года, в сумме 3 711,5 млн. рублей</w:t>
      </w:r>
      <w:r w:rsidRPr="00753D6D">
        <w:rPr>
          <w:rFonts w:eastAsia="Calibri"/>
          <w:bCs/>
          <w:snapToGrid w:val="0"/>
          <w:sz w:val="24"/>
          <w:szCs w:val="24"/>
        </w:rPr>
        <w:t>, что составляет 52,6 %  общего объема предоставленных ГК «Роскосмос» взносов в ставные капиталы АО в 2018 году.</w:t>
      </w:r>
      <w:r w:rsidR="00DE048B">
        <w:rPr>
          <w:rFonts w:eastAsia="Calibri"/>
          <w:bCs/>
          <w:snapToGrid w:val="0"/>
          <w:sz w:val="24"/>
          <w:szCs w:val="24"/>
        </w:rPr>
        <w:t xml:space="preserve"> </w:t>
      </w:r>
      <w:proofErr w:type="gramEnd"/>
    </w:p>
    <w:p w:rsidR="00512793" w:rsidRDefault="00142337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142337">
        <w:rPr>
          <w:sz w:val="24"/>
          <w:szCs w:val="24"/>
        </w:rPr>
        <w:t>Информация об остатках по состоянию на 1 января 2019 года не использованных акционерными обществами взносов в их уставные капиталы</w:t>
      </w:r>
      <w:r>
        <w:rPr>
          <w:sz w:val="24"/>
          <w:szCs w:val="24"/>
        </w:rPr>
        <w:t xml:space="preserve"> </w:t>
      </w:r>
      <w:r w:rsidRPr="0041794B">
        <w:rPr>
          <w:sz w:val="24"/>
          <w:szCs w:val="24"/>
        </w:rPr>
        <w:t xml:space="preserve">приведена в </w:t>
      </w:r>
      <w:r w:rsidR="00F6185F" w:rsidRPr="0041794B">
        <w:rPr>
          <w:sz w:val="24"/>
          <w:szCs w:val="24"/>
        </w:rPr>
        <w:t>таблице № 7</w:t>
      </w:r>
      <w:r w:rsidRPr="0041794B">
        <w:rPr>
          <w:sz w:val="24"/>
          <w:szCs w:val="24"/>
        </w:rPr>
        <w:t xml:space="preserve"> </w:t>
      </w:r>
      <w:r w:rsidRPr="00142337">
        <w:rPr>
          <w:sz w:val="24"/>
          <w:szCs w:val="24"/>
        </w:rPr>
        <w:t>приложения к подразделу 10 Заключения Счетной палаты.</w:t>
      </w:r>
      <w:r w:rsidR="00512793">
        <w:rPr>
          <w:sz w:val="24"/>
          <w:szCs w:val="24"/>
        </w:rPr>
        <w:t xml:space="preserve"> </w:t>
      </w:r>
    </w:p>
    <w:p w:rsidR="00512793" w:rsidRDefault="00F700A4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735682">
        <w:rPr>
          <w:b/>
          <w:sz w:val="24"/>
          <w:szCs w:val="24"/>
        </w:rPr>
        <w:t>10.</w:t>
      </w:r>
      <w:r w:rsidR="000F300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 w:rsidRPr="0073568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3</w:t>
      </w:r>
      <w:r w:rsidRPr="00735682">
        <w:rPr>
          <w:b/>
          <w:sz w:val="24"/>
          <w:szCs w:val="24"/>
        </w:rPr>
        <w:t xml:space="preserve">. </w:t>
      </w:r>
      <w:r w:rsidR="00F17CA6" w:rsidRPr="00F17CA6">
        <w:rPr>
          <w:b/>
          <w:sz w:val="24"/>
          <w:szCs w:val="24"/>
        </w:rPr>
        <w:t>Отмечается недостаточный уровень использования остатков средств, направленных в уставные капиталы АО, подтвержденных к использованию в 2018 году</w:t>
      </w:r>
      <w:r w:rsidR="00F17CA6" w:rsidRPr="00F17CA6">
        <w:rPr>
          <w:sz w:val="24"/>
          <w:szCs w:val="24"/>
        </w:rPr>
        <w:t>.</w:t>
      </w:r>
      <w:r w:rsidR="00512793">
        <w:rPr>
          <w:sz w:val="24"/>
          <w:szCs w:val="24"/>
        </w:rPr>
        <w:t xml:space="preserve"> </w:t>
      </w:r>
    </w:p>
    <w:p w:rsidR="00512793" w:rsidRDefault="00F17CA6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F17CA6">
        <w:rPr>
          <w:sz w:val="24"/>
          <w:szCs w:val="24"/>
        </w:rPr>
        <w:t xml:space="preserve">По состоянию на 1 января 2019 года остатки средств неиспользованных взносов в уставный капитал ПАО «Россети», предоставленных </w:t>
      </w:r>
      <w:r w:rsidRPr="00F17CA6">
        <w:rPr>
          <w:b/>
          <w:sz w:val="24"/>
          <w:szCs w:val="24"/>
        </w:rPr>
        <w:t>Минэнерго России</w:t>
      </w:r>
      <w:r w:rsidRPr="00F17CA6">
        <w:rPr>
          <w:sz w:val="24"/>
          <w:szCs w:val="24"/>
        </w:rPr>
        <w:t xml:space="preserve"> до 2017 года, составили </w:t>
      </w:r>
      <w:r w:rsidRPr="00F17CA6">
        <w:rPr>
          <w:b/>
          <w:sz w:val="24"/>
          <w:szCs w:val="24"/>
        </w:rPr>
        <w:t>141,5 млн. рублей</w:t>
      </w:r>
      <w:r w:rsidRPr="009F63A8">
        <w:rPr>
          <w:b/>
          <w:sz w:val="24"/>
          <w:szCs w:val="24"/>
        </w:rPr>
        <w:t>.</w:t>
      </w:r>
      <w:r w:rsidR="00512793">
        <w:rPr>
          <w:sz w:val="24"/>
          <w:szCs w:val="24"/>
        </w:rPr>
        <w:t xml:space="preserve"> </w:t>
      </w:r>
    </w:p>
    <w:p w:rsidR="00512793" w:rsidRDefault="00F17CA6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proofErr w:type="gramStart"/>
      <w:r w:rsidRPr="00F17CA6">
        <w:rPr>
          <w:sz w:val="24"/>
          <w:szCs w:val="24"/>
        </w:rPr>
        <w:t>В целях использования остатка бюджетных инвестиций, предоставленных ПАО «Россети», принято постановление Правительства Российской Федерации от 7 марта 2018 г. № 239, которым утверждены изменения в приложение к постановлению Правительства Российской Федерации от 8 октября 2015 г. № 1076 в части перечня мероприятий по строительству и реконструкции объектов капитального строительства в целях создания инфраструктуры энергоснабжения к проведению в 2018 году в Российской Федерации</w:t>
      </w:r>
      <w:proofErr w:type="gramEnd"/>
      <w:r w:rsidRPr="00F17CA6">
        <w:rPr>
          <w:sz w:val="24"/>
          <w:szCs w:val="24"/>
        </w:rPr>
        <w:t xml:space="preserve"> чемпионата мира по футболу.</w:t>
      </w:r>
      <w:r w:rsidR="00512793">
        <w:rPr>
          <w:sz w:val="24"/>
          <w:szCs w:val="24"/>
        </w:rPr>
        <w:t xml:space="preserve"> </w:t>
      </w:r>
    </w:p>
    <w:p w:rsidR="00512793" w:rsidRDefault="001F5753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>Вместе с тем</w:t>
      </w:r>
      <w:r w:rsidR="00F17CA6" w:rsidRPr="00F17CA6">
        <w:rPr>
          <w:sz w:val="24"/>
          <w:szCs w:val="24"/>
        </w:rPr>
        <w:t xml:space="preserve"> решений об использовании остатка в сумме 141,5 млн. рублей в 2018 году в форме Сведений об операциях с целевыми средствами Минэнерго России не принималось, в </w:t>
      </w:r>
      <w:proofErr w:type="gramStart"/>
      <w:r w:rsidR="00F17CA6" w:rsidRPr="00F17CA6">
        <w:rPr>
          <w:sz w:val="24"/>
          <w:szCs w:val="24"/>
        </w:rPr>
        <w:t>связи</w:t>
      </w:r>
      <w:proofErr w:type="gramEnd"/>
      <w:r w:rsidR="00F17CA6" w:rsidRPr="00F17CA6">
        <w:rPr>
          <w:sz w:val="24"/>
          <w:szCs w:val="24"/>
        </w:rPr>
        <w:t xml:space="preserve"> с чем указанные средства в 2018 году не были использованы ПАО «Россети» на реализацию инвестиционных проектов и одновременно в соответствии с частями 13 и 14 статьи 5 Федерального закона № 362-ФЗ – не подлежали перечислению в доход федерального бюджета, что свидетельствует о неэффективности их использования.</w:t>
      </w:r>
      <w:r w:rsidR="00512793">
        <w:rPr>
          <w:sz w:val="24"/>
          <w:szCs w:val="24"/>
        </w:rPr>
        <w:t xml:space="preserve"> </w:t>
      </w:r>
    </w:p>
    <w:p w:rsidR="000A470E" w:rsidRDefault="00F17CA6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F17CA6">
        <w:rPr>
          <w:sz w:val="24"/>
          <w:szCs w:val="24"/>
        </w:rPr>
        <w:lastRenderedPageBreak/>
        <w:t>По состоянию на 1 января 2019 года остатки средств неиспользованных взносов в уставный капитал ПАО «</w:t>
      </w:r>
      <w:proofErr w:type="spellStart"/>
      <w:r w:rsidRPr="00F17CA6">
        <w:rPr>
          <w:sz w:val="24"/>
          <w:szCs w:val="24"/>
        </w:rPr>
        <w:t>РусГидро</w:t>
      </w:r>
      <w:proofErr w:type="spellEnd"/>
      <w:r w:rsidRPr="00F17CA6">
        <w:rPr>
          <w:sz w:val="24"/>
          <w:szCs w:val="24"/>
        </w:rPr>
        <w:t xml:space="preserve">», предоставленных </w:t>
      </w:r>
      <w:r w:rsidRPr="00F17CA6">
        <w:rPr>
          <w:b/>
          <w:sz w:val="24"/>
          <w:szCs w:val="24"/>
        </w:rPr>
        <w:t>Минэнерго России</w:t>
      </w:r>
      <w:r w:rsidRPr="00F17CA6">
        <w:rPr>
          <w:sz w:val="24"/>
          <w:szCs w:val="24"/>
        </w:rPr>
        <w:t xml:space="preserve"> до 2017 года, составили </w:t>
      </w:r>
      <w:r w:rsidRPr="00F17CA6">
        <w:rPr>
          <w:b/>
          <w:sz w:val="24"/>
          <w:szCs w:val="24"/>
        </w:rPr>
        <w:t>899,3 млн. рублей</w:t>
      </w:r>
      <w:r w:rsidRPr="00F17CA6">
        <w:rPr>
          <w:sz w:val="24"/>
          <w:szCs w:val="24"/>
        </w:rPr>
        <w:t xml:space="preserve"> по договорам о предоставлении бюджетных инвестиций, заключенным между Минэнерго России, Росимуществом и ОАО «</w:t>
      </w:r>
      <w:proofErr w:type="spellStart"/>
      <w:r w:rsidRPr="00F17CA6">
        <w:rPr>
          <w:sz w:val="24"/>
          <w:szCs w:val="24"/>
        </w:rPr>
        <w:t>РусГидро</w:t>
      </w:r>
      <w:proofErr w:type="spellEnd"/>
      <w:r w:rsidRPr="00F17CA6">
        <w:rPr>
          <w:sz w:val="24"/>
          <w:szCs w:val="24"/>
        </w:rPr>
        <w:t xml:space="preserve">». </w:t>
      </w:r>
    </w:p>
    <w:p w:rsidR="000A470E" w:rsidRDefault="00F17CA6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F17CA6">
        <w:rPr>
          <w:sz w:val="24"/>
          <w:szCs w:val="24"/>
        </w:rPr>
        <w:t>Следует отметить, что указанные остатки средств неиспользованных взносов в сумме 899,3 млн. рублей не были использованы в 2017 году, так и по итогам 2018 года.</w:t>
      </w:r>
    </w:p>
    <w:p w:rsidR="000A470E" w:rsidRDefault="00F700A4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735682">
        <w:rPr>
          <w:b/>
          <w:sz w:val="24"/>
          <w:szCs w:val="24"/>
        </w:rPr>
        <w:t>10.</w:t>
      </w:r>
      <w:r w:rsidR="000F3000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 w:rsidRPr="0073568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735682">
        <w:rPr>
          <w:b/>
          <w:sz w:val="24"/>
          <w:szCs w:val="24"/>
        </w:rPr>
        <w:t xml:space="preserve">. </w:t>
      </w:r>
      <w:r w:rsidR="00735682">
        <w:rPr>
          <w:b/>
          <w:sz w:val="24"/>
          <w:szCs w:val="24"/>
        </w:rPr>
        <w:t>Выявлены н</w:t>
      </w:r>
      <w:r w:rsidR="00735682" w:rsidRPr="00735682">
        <w:rPr>
          <w:b/>
          <w:sz w:val="24"/>
          <w:szCs w:val="24"/>
        </w:rPr>
        <w:t>арушения сроков заключения</w:t>
      </w:r>
      <w:r w:rsidR="00735682" w:rsidRPr="00735682">
        <w:rPr>
          <w:sz w:val="24"/>
          <w:szCs w:val="24"/>
        </w:rPr>
        <w:t xml:space="preserve"> договоров об участии Российской Федерации в собственности субъекта инвестиций </w:t>
      </w:r>
      <w:r w:rsidR="00735682" w:rsidRPr="00735682">
        <w:rPr>
          <w:b/>
          <w:sz w:val="24"/>
          <w:szCs w:val="24"/>
        </w:rPr>
        <w:t>и требований</w:t>
      </w:r>
      <w:r w:rsidR="00735682" w:rsidRPr="00735682">
        <w:rPr>
          <w:sz w:val="24"/>
          <w:szCs w:val="24"/>
        </w:rPr>
        <w:t xml:space="preserve"> к договорам.</w:t>
      </w:r>
    </w:p>
    <w:p w:rsidR="000A470E" w:rsidRDefault="00735682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proofErr w:type="gramStart"/>
      <w:r w:rsidRPr="00735682">
        <w:rPr>
          <w:sz w:val="24"/>
          <w:szCs w:val="24"/>
        </w:rPr>
        <w:t>В нарушение пункта 3 статьи 80 Бюджетного кодекса Российской Федерации  договоры об участии Российской Федерации в собственности субъекта инвестиций с АО «Объединенная двигателестроительная корпорация», АО «Научно-исследовател</w:t>
      </w:r>
      <w:r w:rsidR="001F5753">
        <w:rPr>
          <w:sz w:val="24"/>
          <w:szCs w:val="24"/>
        </w:rPr>
        <w:t>ьский институт «Полюс» им. </w:t>
      </w:r>
      <w:proofErr w:type="spellStart"/>
      <w:r w:rsidR="001F5753">
        <w:rPr>
          <w:sz w:val="24"/>
          <w:szCs w:val="24"/>
        </w:rPr>
        <w:t>М.Ф.</w:t>
      </w:r>
      <w:r w:rsidRPr="00735682">
        <w:rPr>
          <w:sz w:val="24"/>
          <w:szCs w:val="24"/>
        </w:rPr>
        <w:t>Стельмаха</w:t>
      </w:r>
      <w:proofErr w:type="spellEnd"/>
      <w:r w:rsidRPr="00735682">
        <w:rPr>
          <w:sz w:val="24"/>
          <w:szCs w:val="24"/>
        </w:rPr>
        <w:t xml:space="preserve">», АО «Центр судоремонта «Звездочка», ПАО «Объединенная авиастроительная корпорация» и АО «Объединенная судостроительная корпорация» </w:t>
      </w:r>
      <w:r w:rsidRPr="00735682">
        <w:rPr>
          <w:b/>
          <w:sz w:val="24"/>
          <w:szCs w:val="24"/>
        </w:rPr>
        <w:t>Минпромторгом России</w:t>
      </w:r>
      <w:r w:rsidRPr="00735682">
        <w:rPr>
          <w:sz w:val="24"/>
          <w:szCs w:val="24"/>
        </w:rPr>
        <w:t xml:space="preserve"> </w:t>
      </w:r>
      <w:r w:rsidRPr="00735682">
        <w:rPr>
          <w:b/>
          <w:sz w:val="24"/>
          <w:szCs w:val="24"/>
        </w:rPr>
        <w:t>заключены в сроки, превышающие три месяца</w:t>
      </w:r>
      <w:r w:rsidRPr="00735682">
        <w:rPr>
          <w:sz w:val="24"/>
          <w:szCs w:val="24"/>
        </w:rPr>
        <w:t xml:space="preserve"> после дня вступления в силу Федерального закона</w:t>
      </w:r>
      <w:proofErr w:type="gramEnd"/>
      <w:r w:rsidRPr="00735682">
        <w:rPr>
          <w:sz w:val="24"/>
          <w:szCs w:val="24"/>
        </w:rPr>
        <w:t xml:space="preserve"> № 362-ФЗ</w:t>
      </w:r>
      <w:r w:rsidRPr="00735682">
        <w:rPr>
          <w:sz w:val="24"/>
          <w:szCs w:val="24"/>
          <w:vertAlign w:val="superscript"/>
        </w:rPr>
        <w:footnoteReference w:id="4"/>
      </w:r>
      <w:r w:rsidRPr="00735682">
        <w:rPr>
          <w:sz w:val="24"/>
          <w:szCs w:val="24"/>
        </w:rPr>
        <w:t>.</w:t>
      </w:r>
    </w:p>
    <w:p w:rsidR="000A470E" w:rsidRDefault="00735682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735682">
        <w:rPr>
          <w:b/>
          <w:sz w:val="24"/>
          <w:szCs w:val="24"/>
        </w:rPr>
        <w:t>ГК «Роскосмос» с нарушением срока более</w:t>
      </w:r>
      <w:proofErr w:type="gramStart"/>
      <w:r w:rsidRPr="00735682">
        <w:rPr>
          <w:b/>
          <w:sz w:val="24"/>
          <w:szCs w:val="24"/>
        </w:rPr>
        <w:t>,</w:t>
      </w:r>
      <w:proofErr w:type="gramEnd"/>
      <w:r w:rsidRPr="00735682">
        <w:rPr>
          <w:b/>
          <w:sz w:val="24"/>
          <w:szCs w:val="24"/>
        </w:rPr>
        <w:t xml:space="preserve"> чем на месяц, информация и документы, подлежащие включению в реестр, представлены </w:t>
      </w:r>
      <w:r w:rsidRPr="00735682">
        <w:rPr>
          <w:sz w:val="24"/>
          <w:szCs w:val="24"/>
        </w:rPr>
        <w:t>в Федеральное казначейство</w:t>
      </w:r>
      <w:r w:rsidRPr="00735682">
        <w:rPr>
          <w:b/>
          <w:sz w:val="24"/>
          <w:szCs w:val="24"/>
        </w:rPr>
        <w:t xml:space="preserve"> по 5 договорам</w:t>
      </w:r>
      <w:r w:rsidRPr="00735682">
        <w:rPr>
          <w:sz w:val="24"/>
          <w:szCs w:val="24"/>
        </w:rPr>
        <w:t xml:space="preserve"> об участии Российской Федерации в собственности субъекта инвестиций, заключенным с АО «Научно-производственная корпорация «Системы прецизионного приборостроения», АО «Научно-произв</w:t>
      </w:r>
      <w:r w:rsidR="001F5753">
        <w:rPr>
          <w:sz w:val="24"/>
          <w:szCs w:val="24"/>
        </w:rPr>
        <w:t xml:space="preserve">одственное объединение им. </w:t>
      </w:r>
      <w:proofErr w:type="spellStart"/>
      <w:r w:rsidR="001F5753">
        <w:rPr>
          <w:sz w:val="24"/>
          <w:szCs w:val="24"/>
        </w:rPr>
        <w:t>С.А.</w:t>
      </w:r>
      <w:r w:rsidRPr="00735682">
        <w:rPr>
          <w:sz w:val="24"/>
          <w:szCs w:val="24"/>
        </w:rPr>
        <w:t>Лавочкина</w:t>
      </w:r>
      <w:proofErr w:type="spellEnd"/>
      <w:r w:rsidRPr="00735682">
        <w:rPr>
          <w:sz w:val="24"/>
          <w:szCs w:val="24"/>
        </w:rPr>
        <w:t>», АО «Научно-производственный центр «Полюс», АО «Российская корпорация ракетно-космического приборостроения и информационных систем».</w:t>
      </w:r>
    </w:p>
    <w:p w:rsidR="000A470E" w:rsidRDefault="00115683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sz w:val="24"/>
          <w:szCs w:val="24"/>
          <w:lang w:eastAsia="en-US"/>
        </w:rPr>
      </w:pPr>
      <w:r w:rsidRPr="00A11959">
        <w:rPr>
          <w:rFonts w:eastAsia="Calibri"/>
          <w:b/>
          <w:sz w:val="24"/>
          <w:szCs w:val="24"/>
          <w:lang w:eastAsia="en-US"/>
        </w:rPr>
        <w:t>1</w:t>
      </w:r>
      <w:r>
        <w:rPr>
          <w:rFonts w:eastAsia="Calibri"/>
          <w:b/>
          <w:sz w:val="24"/>
          <w:szCs w:val="24"/>
          <w:lang w:eastAsia="en-US"/>
        </w:rPr>
        <w:t>0.4.</w:t>
      </w:r>
      <w:r w:rsidR="00C82241">
        <w:rPr>
          <w:rFonts w:eastAsia="Calibri"/>
          <w:b/>
          <w:sz w:val="24"/>
          <w:szCs w:val="24"/>
          <w:lang w:eastAsia="en-US"/>
        </w:rPr>
        <w:t xml:space="preserve"> </w:t>
      </w:r>
      <w:r w:rsidR="00943DDE" w:rsidRPr="00943DDE">
        <w:rPr>
          <w:rFonts w:eastAsia="Calibri"/>
          <w:sz w:val="24"/>
          <w:szCs w:val="24"/>
          <w:lang w:eastAsia="en-US"/>
        </w:rPr>
        <w:t xml:space="preserve">По итогам 2018 года кассовое исполнение бюджетных ассигнований на предоставление 11 имущественных взносов Российской Федерации составило </w:t>
      </w:r>
      <w:r w:rsidR="00943DDE" w:rsidRPr="00943DDE">
        <w:rPr>
          <w:rFonts w:eastAsia="Calibri"/>
          <w:b/>
          <w:sz w:val="24"/>
          <w:szCs w:val="24"/>
          <w:lang w:eastAsia="en-US"/>
        </w:rPr>
        <w:t>178 439,9 млн. рублей</w:t>
      </w:r>
      <w:r w:rsidR="00943DDE" w:rsidRPr="00943DDE">
        <w:rPr>
          <w:rFonts w:eastAsia="Calibri"/>
          <w:sz w:val="24"/>
          <w:szCs w:val="24"/>
          <w:lang w:eastAsia="en-US"/>
        </w:rPr>
        <w:t xml:space="preserve">, или </w:t>
      </w:r>
      <w:r w:rsidR="00943DDE" w:rsidRPr="00943DDE">
        <w:rPr>
          <w:rFonts w:eastAsia="Calibri"/>
          <w:bCs/>
          <w:sz w:val="24"/>
          <w:szCs w:val="24"/>
          <w:lang w:eastAsia="en-US"/>
        </w:rPr>
        <w:t xml:space="preserve">100,1 % </w:t>
      </w:r>
      <w:r w:rsidR="00943DDE" w:rsidRPr="00943DDE">
        <w:rPr>
          <w:rFonts w:eastAsia="Calibri"/>
          <w:sz w:val="24"/>
          <w:szCs w:val="24"/>
          <w:lang w:eastAsia="en-US"/>
        </w:rPr>
        <w:t xml:space="preserve">бюджетных ассигнований, </w:t>
      </w:r>
      <w:r w:rsidR="00943DDE" w:rsidRPr="00943DDE">
        <w:rPr>
          <w:rFonts w:eastAsia="Calibri"/>
          <w:bCs/>
          <w:sz w:val="24"/>
          <w:szCs w:val="24"/>
          <w:lang w:eastAsia="en-US"/>
        </w:rPr>
        <w:t xml:space="preserve">утвержденных </w:t>
      </w:r>
      <w:r w:rsidR="00943DDE" w:rsidRPr="00943DDE">
        <w:rPr>
          <w:rFonts w:eastAsia="Calibri"/>
          <w:sz w:val="24"/>
          <w:szCs w:val="24"/>
          <w:lang w:eastAsia="en-US"/>
        </w:rPr>
        <w:t>Федеральным законом № 362-ФЗ (с изменениями), и 95,7 % объема бюджетных ассигнований, предусмотренных на указанные цели сводной бюджетной росписью с учетом изменений.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sz w:val="24"/>
          <w:szCs w:val="24"/>
          <w:lang w:eastAsia="en-US"/>
        </w:rPr>
      </w:pPr>
      <w:r w:rsidRPr="00943DDE">
        <w:rPr>
          <w:rFonts w:eastAsia="Calibri"/>
          <w:sz w:val="24"/>
          <w:szCs w:val="24"/>
          <w:lang w:eastAsia="en-US"/>
        </w:rPr>
        <w:t>По сравнению с 2017 годом расходы на предоставление имущественных взносов Российской Федерации увеличились на 3,5 %.</w:t>
      </w:r>
    </w:p>
    <w:p w:rsidR="000A470E" w:rsidRDefault="00115683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sz w:val="24"/>
          <w:szCs w:val="24"/>
          <w:lang w:eastAsia="en-US"/>
        </w:rPr>
      </w:pPr>
      <w:r w:rsidRPr="00115683">
        <w:rPr>
          <w:rFonts w:eastAsia="Calibri"/>
          <w:sz w:val="24"/>
          <w:szCs w:val="24"/>
          <w:lang w:eastAsia="en-US"/>
        </w:rPr>
        <w:t xml:space="preserve">Информация о кассовом исполнении бюджетных ассигнований федерального бюджета на осуществление </w:t>
      </w:r>
      <w:r w:rsidR="00937797">
        <w:rPr>
          <w:rFonts w:eastAsia="Calibri"/>
          <w:sz w:val="24"/>
          <w:szCs w:val="24"/>
          <w:lang w:eastAsia="en-US"/>
        </w:rPr>
        <w:t xml:space="preserve">имущественных </w:t>
      </w:r>
      <w:r w:rsidRPr="00115683">
        <w:rPr>
          <w:rFonts w:eastAsia="Calibri"/>
          <w:sz w:val="24"/>
          <w:szCs w:val="24"/>
          <w:lang w:eastAsia="en-US"/>
        </w:rPr>
        <w:t xml:space="preserve">взносов </w:t>
      </w:r>
      <w:r w:rsidR="00937797">
        <w:rPr>
          <w:rFonts w:eastAsia="Calibri"/>
          <w:sz w:val="24"/>
          <w:szCs w:val="24"/>
          <w:lang w:eastAsia="en-US"/>
        </w:rPr>
        <w:t xml:space="preserve">Российской Федерации </w:t>
      </w:r>
      <w:r w:rsidRPr="00115683">
        <w:rPr>
          <w:rFonts w:eastAsia="Calibri"/>
          <w:sz w:val="24"/>
          <w:szCs w:val="24"/>
          <w:lang w:eastAsia="en-US"/>
        </w:rPr>
        <w:t xml:space="preserve">в разрезе </w:t>
      </w:r>
      <w:r w:rsidRPr="00115683">
        <w:rPr>
          <w:rFonts w:eastAsia="Calibri"/>
          <w:sz w:val="24"/>
          <w:szCs w:val="24"/>
          <w:lang w:eastAsia="en-US"/>
        </w:rPr>
        <w:lastRenderedPageBreak/>
        <w:t xml:space="preserve">главных распорядителей средств федерального бюджета приведена </w:t>
      </w:r>
      <w:r w:rsidRPr="0041794B">
        <w:rPr>
          <w:rFonts w:eastAsia="Calibri"/>
          <w:sz w:val="24"/>
          <w:szCs w:val="24"/>
          <w:lang w:eastAsia="en-US"/>
        </w:rPr>
        <w:t>в таблице № </w:t>
      </w:r>
      <w:r w:rsidR="00F6185F" w:rsidRPr="0041794B">
        <w:rPr>
          <w:rFonts w:eastAsia="Calibri"/>
          <w:sz w:val="24"/>
          <w:szCs w:val="24"/>
          <w:lang w:eastAsia="en-US"/>
        </w:rPr>
        <w:t>8</w:t>
      </w:r>
      <w:r w:rsidRPr="0041794B">
        <w:rPr>
          <w:rFonts w:eastAsia="Calibri"/>
          <w:sz w:val="24"/>
          <w:szCs w:val="24"/>
          <w:lang w:eastAsia="en-US"/>
        </w:rPr>
        <w:t xml:space="preserve"> </w:t>
      </w:r>
      <w:r w:rsidRPr="00115683">
        <w:rPr>
          <w:rFonts w:eastAsia="Calibri"/>
          <w:sz w:val="24"/>
          <w:szCs w:val="24"/>
          <w:lang w:eastAsia="en-US"/>
        </w:rPr>
        <w:t>приложения к подразделу 10 Заключения Счетной палаты.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943DDE">
        <w:rPr>
          <w:sz w:val="24"/>
          <w:szCs w:val="24"/>
        </w:rPr>
        <w:t>Имущественные взносы Российской Федерации в 2018 году предоставлены: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943DDE">
        <w:rPr>
          <w:sz w:val="24"/>
          <w:szCs w:val="24"/>
        </w:rPr>
        <w:t>ГК «ВЭБ</w:t>
      </w:r>
      <w:proofErr w:type="gramStart"/>
      <w:r w:rsidRPr="00943DDE">
        <w:rPr>
          <w:sz w:val="24"/>
          <w:szCs w:val="24"/>
        </w:rPr>
        <w:t>.Р</w:t>
      </w:r>
      <w:proofErr w:type="gramEnd"/>
      <w:r w:rsidRPr="00943DDE">
        <w:rPr>
          <w:sz w:val="24"/>
          <w:szCs w:val="24"/>
        </w:rPr>
        <w:t>Ф» в объеме 136 995,1 млн. рублей (99,98 % показателя сводной бюджетной росписи), из них на компенсацию части затрат по исполнению обязательств по внешним заимствованиям на рынках капитала и компенсацию убытков, возникающих в результате безвозмездной передачи активов в казну Российской Федерации, –125 451,3 млн. рублей;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943DDE">
        <w:rPr>
          <w:sz w:val="24"/>
          <w:szCs w:val="24"/>
        </w:rPr>
        <w:t>ГК «Ростех» в объеме 20 817,1 млн. рублей (100 %), в целях обеспечения особо важных и специальных полетов воздушных судов;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943DDE">
        <w:rPr>
          <w:sz w:val="24"/>
          <w:szCs w:val="24"/>
        </w:rPr>
        <w:t>ГК «Росатом» в объеме 13 605,8 млн. рублей (100 %) на развитие атомного энергопромышленного комплекса;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943DDE">
        <w:rPr>
          <w:sz w:val="24"/>
          <w:szCs w:val="24"/>
        </w:rPr>
        <w:t>ГК «Фонд ЖКХ» в объеме 5 006,9 млн. рублей (100 %) для увеличения лимитов предоставления финансовой поддержки субъектам Российской Федерации;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943DDE">
        <w:rPr>
          <w:sz w:val="24"/>
          <w:szCs w:val="24"/>
        </w:rPr>
        <w:t>ГК «Автодор» в объеме 1 971,4 млн. рублей (98,7 %);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943DDE">
        <w:rPr>
          <w:sz w:val="24"/>
          <w:szCs w:val="24"/>
        </w:rPr>
        <w:t>публично-правовой компании «Фонд защиты прав граждан – участников долевого строительства» в объеме 43,5 млн. рублей (0,5 %) для осуществления мероприятий по финансированию завершения строительства объектов незавершенного строительства – многоквартирных домов.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943DDE">
        <w:rPr>
          <w:sz w:val="24"/>
          <w:szCs w:val="24"/>
        </w:rPr>
        <w:t xml:space="preserve">По итогам 2018 года </w:t>
      </w:r>
      <w:r w:rsidRPr="00943DDE">
        <w:rPr>
          <w:b/>
          <w:sz w:val="24"/>
          <w:szCs w:val="24"/>
        </w:rPr>
        <w:t>объем неисполненных</w:t>
      </w:r>
      <w:r w:rsidRPr="00943DDE">
        <w:rPr>
          <w:sz w:val="24"/>
          <w:szCs w:val="24"/>
        </w:rPr>
        <w:t xml:space="preserve"> бюджетных ассигнований на предоставление </w:t>
      </w:r>
      <w:r w:rsidRPr="00943DDE">
        <w:rPr>
          <w:b/>
          <w:sz w:val="24"/>
          <w:szCs w:val="24"/>
        </w:rPr>
        <w:t>имущественных взносов Российской Федерации составил 8 001,2 млн. рублей</w:t>
      </w:r>
      <w:r w:rsidRPr="00943DDE">
        <w:rPr>
          <w:sz w:val="24"/>
          <w:szCs w:val="24"/>
        </w:rPr>
        <w:t>, или</w:t>
      </w:r>
      <w:r w:rsidRPr="00943DD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4,3</w:t>
      </w:r>
      <w:r w:rsidRPr="00943DDE">
        <w:rPr>
          <w:sz w:val="24"/>
          <w:szCs w:val="24"/>
        </w:rPr>
        <w:t> % показателя сводной бюджетной росписи.</w:t>
      </w:r>
    </w:p>
    <w:p w:rsidR="000A470E" w:rsidRDefault="00943DDE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Так, </w:t>
      </w:r>
      <w:r w:rsidRPr="00943DDE">
        <w:rPr>
          <w:sz w:val="24"/>
          <w:szCs w:val="24"/>
        </w:rPr>
        <w:t>уровень исполнения показателей сводной бюджетной росписи (с изменениями) составляет 100 % по всем главным распорядителям, за исключением Минстроя России (38,8 %), Минпромторга России (98 %) и Минтранса России (98,7 %). Следует отметить, что по Минпромторгу России и Минтрансу России аналогичная ситуация наблюдалась по итогам 2017 года – уровень исполнения показателей сводной бюджетной росписи (с изменениями) составлял 90,5 % и 93,8 % соответственно.</w:t>
      </w:r>
    </w:p>
    <w:p w:rsidR="000A470E" w:rsidRDefault="003A72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color w:val="000000"/>
          <w:sz w:val="24"/>
          <w:szCs w:val="24"/>
        </w:rPr>
      </w:pPr>
      <w:r w:rsidRPr="003A72BB">
        <w:rPr>
          <w:rFonts w:eastAsia="Calibri"/>
          <w:color w:val="000000"/>
          <w:sz w:val="24"/>
          <w:szCs w:val="24"/>
        </w:rPr>
        <w:t xml:space="preserve">По состоянию на 1 января 2019 года кассовое исполнение </w:t>
      </w:r>
      <w:r w:rsidRPr="003A72BB">
        <w:rPr>
          <w:rFonts w:eastAsia="Calibri"/>
          <w:b/>
          <w:color w:val="000000"/>
          <w:sz w:val="24"/>
          <w:szCs w:val="24"/>
        </w:rPr>
        <w:t>по субсидиям на выполнение возложенных полномочий и осуществление деятельности</w:t>
      </w:r>
      <w:r w:rsidRPr="003A72BB">
        <w:rPr>
          <w:rFonts w:eastAsia="Calibri"/>
          <w:color w:val="000000"/>
          <w:sz w:val="24"/>
          <w:szCs w:val="24"/>
        </w:rPr>
        <w:t xml:space="preserve"> ГК «Автодор» и ГК «Росатом» составило </w:t>
      </w:r>
      <w:r w:rsidRPr="003A72BB">
        <w:rPr>
          <w:rFonts w:eastAsia="Calibri"/>
          <w:b/>
          <w:color w:val="000000"/>
          <w:sz w:val="24"/>
          <w:szCs w:val="24"/>
        </w:rPr>
        <w:t>98 593,0 млн. рублей</w:t>
      </w:r>
      <w:r w:rsidRPr="003A72BB">
        <w:rPr>
          <w:rFonts w:eastAsia="Calibri"/>
          <w:color w:val="000000"/>
          <w:sz w:val="24"/>
          <w:szCs w:val="24"/>
        </w:rPr>
        <w:t>, или 99,2 % объема бюджетных ассигнований, предусмотренных на указанные цели сводной бюджетной росписью</w:t>
      </w:r>
      <w:r w:rsidR="00460B73">
        <w:rPr>
          <w:rFonts w:eastAsia="Calibri"/>
          <w:color w:val="000000"/>
          <w:sz w:val="24"/>
          <w:szCs w:val="24"/>
        </w:rPr>
        <w:t xml:space="preserve"> с изменениями</w:t>
      </w:r>
      <w:r w:rsidRPr="003A72BB">
        <w:rPr>
          <w:rFonts w:eastAsia="Calibri"/>
          <w:color w:val="000000"/>
          <w:sz w:val="24"/>
          <w:szCs w:val="24"/>
        </w:rPr>
        <w:t>.</w:t>
      </w:r>
    </w:p>
    <w:p w:rsidR="000A470E" w:rsidRDefault="003A72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color w:val="000000"/>
          <w:sz w:val="24"/>
          <w:szCs w:val="24"/>
        </w:rPr>
      </w:pPr>
      <w:r w:rsidRPr="003A72BB">
        <w:rPr>
          <w:rFonts w:eastAsia="Calibri"/>
          <w:color w:val="000000"/>
          <w:sz w:val="24"/>
          <w:szCs w:val="24"/>
        </w:rPr>
        <w:t>По сравнению с 2017 годом расходы на предоставление субсидий на выполнение возложенных полномочий и осуществление деятельности государственных корпораций и государственной компании уменьшились на 2,9 %.</w:t>
      </w:r>
    </w:p>
    <w:p w:rsidR="00937797" w:rsidRDefault="003A72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color w:val="000000"/>
          <w:sz w:val="24"/>
          <w:szCs w:val="24"/>
        </w:rPr>
      </w:pPr>
      <w:r w:rsidRPr="003A72BB">
        <w:rPr>
          <w:rFonts w:eastAsia="Calibri"/>
          <w:color w:val="000000"/>
          <w:sz w:val="24"/>
          <w:szCs w:val="24"/>
        </w:rPr>
        <w:lastRenderedPageBreak/>
        <w:t xml:space="preserve">ГК «Автодор» в 2018 году были предоставлены субсидии на общую сумму 98 446,0 млн. рублей, или 99,3 % показателя сводной бюджетной росписи, в том числе: </w:t>
      </w:r>
    </w:p>
    <w:p w:rsidR="00937797" w:rsidRDefault="003A72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color w:val="000000"/>
          <w:sz w:val="24"/>
          <w:szCs w:val="24"/>
        </w:rPr>
      </w:pPr>
      <w:r w:rsidRPr="003A72BB">
        <w:rPr>
          <w:rFonts w:eastAsia="Calibri"/>
          <w:color w:val="000000"/>
          <w:sz w:val="24"/>
          <w:szCs w:val="24"/>
        </w:rPr>
        <w:t>на осуществление деятельности по доверительному управлению автомобильными дорогами – 22 084,5 млн. рублей (100 % показателя сводной бюджетной росписи);</w:t>
      </w:r>
    </w:p>
    <w:p w:rsidR="00937797" w:rsidRDefault="003A72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color w:val="000000"/>
          <w:sz w:val="24"/>
          <w:szCs w:val="24"/>
        </w:rPr>
      </w:pPr>
      <w:r w:rsidRPr="003A72BB">
        <w:rPr>
          <w:rFonts w:eastAsia="Calibri"/>
          <w:color w:val="000000"/>
          <w:sz w:val="24"/>
          <w:szCs w:val="24"/>
        </w:rPr>
        <w:t xml:space="preserve">на осуществление деятельности по организации строительства и </w:t>
      </w:r>
      <w:proofErr w:type="gramStart"/>
      <w:r w:rsidRPr="003A72BB">
        <w:rPr>
          <w:rFonts w:eastAsia="Calibri"/>
          <w:color w:val="000000"/>
          <w:sz w:val="24"/>
          <w:szCs w:val="24"/>
        </w:rPr>
        <w:t>реконструкции</w:t>
      </w:r>
      <w:proofErr w:type="gramEnd"/>
      <w:r w:rsidRPr="003A72BB">
        <w:rPr>
          <w:rFonts w:eastAsia="Calibri"/>
          <w:color w:val="000000"/>
          <w:sz w:val="24"/>
          <w:szCs w:val="24"/>
        </w:rPr>
        <w:t xml:space="preserve"> автомобильных дорог – 76 361,5 млн. рублей (99,1 %).</w:t>
      </w:r>
    </w:p>
    <w:p w:rsidR="00937797" w:rsidRDefault="003A72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color w:val="000000"/>
          <w:sz w:val="24"/>
          <w:szCs w:val="24"/>
        </w:rPr>
      </w:pPr>
      <w:r w:rsidRPr="003A72BB">
        <w:rPr>
          <w:rFonts w:eastAsia="Calibri"/>
          <w:color w:val="000000"/>
          <w:sz w:val="24"/>
          <w:szCs w:val="24"/>
        </w:rPr>
        <w:t xml:space="preserve">По итогам 2018 года </w:t>
      </w:r>
      <w:r w:rsidRPr="003A72BB">
        <w:rPr>
          <w:rFonts w:eastAsia="Calibri"/>
          <w:b/>
          <w:color w:val="000000"/>
          <w:sz w:val="24"/>
          <w:szCs w:val="24"/>
        </w:rPr>
        <w:t>объем неисполненных</w:t>
      </w:r>
      <w:r w:rsidRPr="003A72BB">
        <w:rPr>
          <w:rFonts w:eastAsia="Calibri"/>
          <w:color w:val="000000"/>
          <w:sz w:val="24"/>
          <w:szCs w:val="24"/>
        </w:rPr>
        <w:t xml:space="preserve"> бюджетных ассигнований на предоставление </w:t>
      </w:r>
      <w:r>
        <w:rPr>
          <w:rFonts w:eastAsia="Calibri"/>
          <w:b/>
          <w:color w:val="000000"/>
          <w:sz w:val="24"/>
          <w:szCs w:val="24"/>
        </w:rPr>
        <w:t>субсидий</w:t>
      </w:r>
      <w:r w:rsidRPr="003A72BB">
        <w:rPr>
          <w:rFonts w:eastAsia="Calibri"/>
          <w:b/>
          <w:color w:val="000000"/>
          <w:sz w:val="24"/>
          <w:szCs w:val="24"/>
        </w:rPr>
        <w:t xml:space="preserve"> на выполнение возложенных полномочий и осуществление </w:t>
      </w:r>
      <w:r>
        <w:rPr>
          <w:rFonts w:eastAsia="Calibri"/>
          <w:b/>
          <w:color w:val="000000"/>
          <w:sz w:val="24"/>
          <w:szCs w:val="24"/>
        </w:rPr>
        <w:t xml:space="preserve">деятельности </w:t>
      </w:r>
      <w:r w:rsidRPr="003A72BB">
        <w:rPr>
          <w:rFonts w:eastAsia="Calibri"/>
          <w:color w:val="000000"/>
          <w:sz w:val="24"/>
          <w:szCs w:val="24"/>
        </w:rPr>
        <w:t>ГК «Автодор»</w:t>
      </w:r>
      <w:r w:rsidR="00E41AE9">
        <w:rPr>
          <w:rFonts w:eastAsia="Calibri"/>
          <w:color w:val="000000"/>
          <w:sz w:val="24"/>
          <w:szCs w:val="24"/>
        </w:rPr>
        <w:t xml:space="preserve"> и ГК «Роскосмос»</w:t>
      </w:r>
      <w:r w:rsidRPr="003A72BB">
        <w:rPr>
          <w:rFonts w:eastAsia="Calibri"/>
          <w:b/>
          <w:color w:val="000000"/>
          <w:sz w:val="24"/>
          <w:szCs w:val="24"/>
        </w:rPr>
        <w:t xml:space="preserve"> составил </w:t>
      </w:r>
      <w:r w:rsidR="004F1436">
        <w:rPr>
          <w:rFonts w:eastAsia="Calibri"/>
          <w:b/>
          <w:color w:val="000000"/>
          <w:sz w:val="24"/>
          <w:szCs w:val="24"/>
        </w:rPr>
        <w:t>750,1</w:t>
      </w:r>
      <w:r w:rsidRPr="003A72BB">
        <w:rPr>
          <w:rFonts w:eastAsia="Calibri"/>
          <w:b/>
          <w:color w:val="000000"/>
          <w:sz w:val="24"/>
          <w:szCs w:val="24"/>
        </w:rPr>
        <w:t xml:space="preserve"> млн. рублей</w:t>
      </w:r>
      <w:r w:rsidRPr="003A72BB">
        <w:rPr>
          <w:rFonts w:eastAsia="Calibri"/>
          <w:color w:val="000000"/>
          <w:sz w:val="24"/>
          <w:szCs w:val="24"/>
        </w:rPr>
        <w:t>, или</w:t>
      </w:r>
      <w:r w:rsidRPr="003A72BB">
        <w:rPr>
          <w:rFonts w:eastAsia="Calibri"/>
          <w:b/>
          <w:color w:val="000000"/>
          <w:sz w:val="24"/>
          <w:szCs w:val="24"/>
        </w:rPr>
        <w:t xml:space="preserve"> </w:t>
      </w:r>
      <w:r w:rsidR="004F1436">
        <w:rPr>
          <w:rFonts w:eastAsia="Calibri"/>
          <w:color w:val="000000"/>
          <w:sz w:val="24"/>
          <w:szCs w:val="24"/>
        </w:rPr>
        <w:t>0,8</w:t>
      </w:r>
      <w:r w:rsidRPr="003A72BB">
        <w:rPr>
          <w:rFonts w:eastAsia="Calibri"/>
          <w:color w:val="000000"/>
          <w:sz w:val="24"/>
          <w:szCs w:val="24"/>
        </w:rPr>
        <w:t> % показателя сводной бюджетной росписи.</w:t>
      </w:r>
    </w:p>
    <w:p w:rsidR="00937797" w:rsidRPr="0041794B" w:rsidRDefault="00F26628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sz w:val="24"/>
          <w:szCs w:val="24"/>
        </w:rPr>
      </w:pPr>
      <w:r w:rsidRPr="003A72BB">
        <w:rPr>
          <w:rFonts w:eastAsia="Calibri"/>
          <w:color w:val="000000"/>
          <w:sz w:val="24"/>
          <w:szCs w:val="24"/>
        </w:rPr>
        <w:t xml:space="preserve">Информация о главных распорядителях с низким уровнем исполнения либо отсутствием исполнения расходов на предоставление имущественных взносов Российской Федерации </w:t>
      </w:r>
      <w:r w:rsidR="00F6185F">
        <w:rPr>
          <w:rFonts w:eastAsia="Calibri"/>
          <w:color w:val="000000"/>
          <w:sz w:val="24"/>
          <w:szCs w:val="24"/>
        </w:rPr>
        <w:t xml:space="preserve">и субсидий государственным корпорациям (госкомпании) </w:t>
      </w:r>
      <w:r w:rsidRPr="003A72BB">
        <w:rPr>
          <w:rFonts w:eastAsia="Calibri"/>
          <w:color w:val="000000"/>
          <w:sz w:val="24"/>
          <w:szCs w:val="24"/>
        </w:rPr>
        <w:t xml:space="preserve">приведена </w:t>
      </w:r>
      <w:r w:rsidRPr="0041794B">
        <w:rPr>
          <w:rFonts w:eastAsia="Calibri"/>
          <w:sz w:val="24"/>
          <w:szCs w:val="24"/>
        </w:rPr>
        <w:t>в таблице № </w:t>
      </w:r>
      <w:r w:rsidR="00937797" w:rsidRPr="0041794B">
        <w:rPr>
          <w:rFonts w:eastAsia="Calibri"/>
          <w:sz w:val="24"/>
          <w:szCs w:val="24"/>
        </w:rPr>
        <w:t>9</w:t>
      </w:r>
      <w:r w:rsidRPr="0041794B">
        <w:rPr>
          <w:rFonts w:eastAsia="Calibri"/>
          <w:sz w:val="24"/>
          <w:szCs w:val="24"/>
        </w:rPr>
        <w:t xml:space="preserve"> приложения к подразделу 10 Заключения Счетной палаты.</w:t>
      </w:r>
    </w:p>
    <w:p w:rsidR="00937797" w:rsidRDefault="004054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b/>
          <w:color w:val="000000"/>
          <w:sz w:val="24"/>
          <w:szCs w:val="24"/>
        </w:rPr>
      </w:pPr>
      <w:r w:rsidRPr="00A11959">
        <w:rPr>
          <w:rFonts w:eastAsia="Calibri"/>
          <w:b/>
          <w:sz w:val="24"/>
          <w:szCs w:val="24"/>
          <w:lang w:eastAsia="en-US"/>
        </w:rPr>
        <w:t>1</w:t>
      </w:r>
      <w:r>
        <w:rPr>
          <w:rFonts w:eastAsia="Calibri"/>
          <w:b/>
          <w:sz w:val="24"/>
          <w:szCs w:val="24"/>
          <w:lang w:eastAsia="en-US"/>
        </w:rPr>
        <w:t xml:space="preserve">0.4.1. </w:t>
      </w:r>
      <w:r w:rsidRPr="004054BB">
        <w:rPr>
          <w:rFonts w:eastAsia="Calibri"/>
          <w:color w:val="000000"/>
          <w:sz w:val="24"/>
          <w:szCs w:val="24"/>
        </w:rPr>
        <w:t xml:space="preserve">По результатам контрольных и экспертно-аналитических мероприятий Счетной палаты отмечены следующие </w:t>
      </w:r>
      <w:r w:rsidRPr="004054BB">
        <w:rPr>
          <w:rFonts w:eastAsia="Calibri"/>
          <w:b/>
          <w:color w:val="000000"/>
          <w:sz w:val="24"/>
          <w:szCs w:val="24"/>
        </w:rPr>
        <w:t>недостатки при предоставлении субсидий в виде имущественных взносов.</w:t>
      </w:r>
    </w:p>
    <w:p w:rsidR="00F6185F" w:rsidRDefault="004054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sz w:val="24"/>
          <w:szCs w:val="24"/>
          <w:lang w:eastAsia="en-US"/>
        </w:rPr>
      </w:pPr>
      <w:r w:rsidRPr="004054BB">
        <w:rPr>
          <w:b/>
          <w:color w:val="000000"/>
          <w:sz w:val="24"/>
        </w:rPr>
        <w:t>10.4.1.</w:t>
      </w:r>
      <w:r>
        <w:rPr>
          <w:b/>
          <w:color w:val="000000"/>
          <w:sz w:val="24"/>
        </w:rPr>
        <w:t>1.</w:t>
      </w:r>
      <w:r w:rsidRPr="004054BB">
        <w:rPr>
          <w:b/>
          <w:color w:val="000000"/>
          <w:sz w:val="24"/>
        </w:rPr>
        <w:t xml:space="preserve"> </w:t>
      </w:r>
      <w:proofErr w:type="gramStart"/>
      <w:r w:rsidRPr="004054BB">
        <w:rPr>
          <w:color w:val="000000"/>
          <w:sz w:val="24"/>
        </w:rPr>
        <w:t>В</w:t>
      </w:r>
      <w:r w:rsidRPr="004054BB">
        <w:rPr>
          <w:rFonts w:eastAsia="Calibri"/>
          <w:sz w:val="24"/>
          <w:szCs w:val="24"/>
          <w:lang w:eastAsia="en-US"/>
        </w:rPr>
        <w:t xml:space="preserve">ыделение в 2018 году </w:t>
      </w:r>
      <w:r w:rsidRPr="004054BB">
        <w:rPr>
          <w:rFonts w:eastAsia="Calibri"/>
          <w:b/>
          <w:sz w:val="24"/>
          <w:szCs w:val="24"/>
          <w:lang w:eastAsia="en-US"/>
        </w:rPr>
        <w:t>Управлению делами Президента Российской Федерации</w:t>
      </w:r>
      <w:r w:rsidRPr="004054BB">
        <w:rPr>
          <w:rFonts w:eastAsia="Calibri"/>
          <w:sz w:val="24"/>
          <w:szCs w:val="24"/>
          <w:lang w:eastAsia="en-US"/>
        </w:rPr>
        <w:t xml:space="preserve"> средств федерального бюджета на реализацию Программы обновления и модернизации парка воздушных судов в форме субсидии в виде имущественного взноса Российской Федерации ГК «Ростех» привело к увеличению уставного капитала ГК «Ростех» на </w:t>
      </w:r>
      <w:r w:rsidRPr="004054BB">
        <w:rPr>
          <w:rFonts w:eastAsia="Calibri"/>
          <w:b/>
          <w:sz w:val="24"/>
          <w:szCs w:val="24"/>
          <w:lang w:eastAsia="en-US"/>
        </w:rPr>
        <w:t>20 817,1 млн. рублей</w:t>
      </w:r>
      <w:r w:rsidRPr="004054BB">
        <w:rPr>
          <w:rFonts w:eastAsia="Calibri"/>
          <w:sz w:val="24"/>
          <w:szCs w:val="24"/>
          <w:lang w:eastAsia="en-US"/>
        </w:rPr>
        <w:t xml:space="preserve"> и не повлекло за собой модернизацию парка воздушных судов. </w:t>
      </w:r>
      <w:proofErr w:type="gramEnd"/>
    </w:p>
    <w:p w:rsidR="00F6185F" w:rsidRDefault="004054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4054BB">
        <w:rPr>
          <w:rFonts w:eastAsia="Calibri"/>
          <w:sz w:val="24"/>
          <w:szCs w:val="24"/>
          <w:lang w:eastAsia="en-US"/>
        </w:rPr>
        <w:t>Так, за период 2018 года и четырех месяцев 2019 года Управлению делами Президента Российской Федерации и ФГБУ «Специальный летный отряд «Россия» от ГК «Ростех» не было передано ни одного воздушного судна.</w:t>
      </w:r>
      <w:r w:rsidRPr="004054BB">
        <w:rPr>
          <w:sz w:val="24"/>
          <w:szCs w:val="24"/>
        </w:rPr>
        <w:t xml:space="preserve"> По состоянию на 1 января 2019 года кроме дебиторской задолженности по указанной субсидии в объеме 20 817,1 млн. рублей на забалансовом счете № 42 «Бюджетные инвестиции, реализуемые организациями» Управления делами Президента Российской Федерации числилась задолженность по неполученной авиационной технике в общем объеме 23 335,1 млн. рублей. </w:t>
      </w:r>
    </w:p>
    <w:p w:rsidR="00F6185F" w:rsidRDefault="004054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color w:val="000000"/>
          <w:sz w:val="24"/>
        </w:rPr>
      </w:pPr>
      <w:r w:rsidRPr="004054BB">
        <w:rPr>
          <w:sz w:val="24"/>
          <w:szCs w:val="24"/>
        </w:rPr>
        <w:t>Договор о предоставлении субсидии в виде имущественного взноса Российской Федерации в ГК «Ростех» на строительство авиационной техники и дополнительное соглашение к нему, заключенное в отсутствие отдельных документов ГК «Ростех», не содержали</w:t>
      </w:r>
      <w:r w:rsidRPr="004054BB">
        <w:rPr>
          <w:sz w:val="24"/>
          <w:szCs w:val="24"/>
          <w:vertAlign w:val="superscript"/>
        </w:rPr>
        <w:footnoteReference w:id="5"/>
      </w:r>
      <w:r w:rsidRPr="004054BB">
        <w:rPr>
          <w:sz w:val="24"/>
          <w:szCs w:val="24"/>
        </w:rPr>
        <w:t xml:space="preserve"> перечень затрат, источником финансового обеспечения которых является </w:t>
      </w:r>
      <w:r w:rsidRPr="004054BB">
        <w:rPr>
          <w:sz w:val="24"/>
          <w:szCs w:val="24"/>
        </w:rPr>
        <w:lastRenderedPageBreak/>
        <w:t xml:space="preserve">субсидия, значения показателей результативности предоставления субсидии, достижение которых должна обеспечить ГК «Ростех». </w:t>
      </w:r>
      <w:r w:rsidRPr="004054BB">
        <w:rPr>
          <w:color w:val="000000"/>
          <w:sz w:val="24"/>
        </w:rPr>
        <w:t>Кроме того, дополнительное соглашение подготовлено с несоблюдением требований постановления Правительства Российской Федерации от 30 ноября 2017 г. № 1453</w:t>
      </w:r>
      <w:r w:rsidRPr="004054BB">
        <w:rPr>
          <w:color w:val="000000"/>
          <w:sz w:val="24"/>
          <w:vertAlign w:val="superscript"/>
        </w:rPr>
        <w:footnoteReference w:id="6"/>
      </w:r>
      <w:r w:rsidRPr="004054BB">
        <w:rPr>
          <w:color w:val="000000"/>
          <w:sz w:val="24"/>
        </w:rPr>
        <w:t xml:space="preserve">. </w:t>
      </w:r>
    </w:p>
    <w:p w:rsidR="00F6185F" w:rsidRDefault="004054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4054BB">
        <w:rPr>
          <w:color w:val="000000"/>
          <w:sz w:val="24"/>
        </w:rPr>
        <w:t xml:space="preserve">Также Счетная палата обращает внимание, что </w:t>
      </w:r>
      <w:proofErr w:type="gramStart"/>
      <w:r w:rsidRPr="004054BB">
        <w:rPr>
          <w:sz w:val="24"/>
          <w:szCs w:val="24"/>
        </w:rPr>
        <w:t>контроль за</w:t>
      </w:r>
      <w:proofErr w:type="gramEnd"/>
      <w:r w:rsidRPr="004054BB">
        <w:rPr>
          <w:sz w:val="24"/>
          <w:szCs w:val="24"/>
        </w:rPr>
        <w:t xml:space="preserve"> соблюдением условий, целей и порядка предоставления субсидий Управлением делами Президента Российской Федерации, предоставляющим указанные субсидии, не осуществлялся. </w:t>
      </w:r>
    </w:p>
    <w:p w:rsidR="00F6185F" w:rsidRDefault="004054B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A11959">
        <w:rPr>
          <w:rFonts w:eastAsia="Calibri"/>
          <w:b/>
          <w:sz w:val="24"/>
          <w:szCs w:val="24"/>
          <w:lang w:eastAsia="en-US"/>
        </w:rPr>
        <w:t>1</w:t>
      </w:r>
      <w:r>
        <w:rPr>
          <w:rFonts w:eastAsia="Calibri"/>
          <w:b/>
          <w:sz w:val="24"/>
          <w:szCs w:val="24"/>
          <w:lang w:eastAsia="en-US"/>
        </w:rPr>
        <w:t xml:space="preserve">0.4.1.2. </w:t>
      </w:r>
      <w:r w:rsidRPr="004054BB">
        <w:rPr>
          <w:sz w:val="24"/>
          <w:szCs w:val="24"/>
        </w:rPr>
        <w:t xml:space="preserve"> В 2018 году </w:t>
      </w:r>
      <w:r w:rsidRPr="004054BB">
        <w:rPr>
          <w:b/>
          <w:sz w:val="24"/>
          <w:szCs w:val="24"/>
        </w:rPr>
        <w:t>Минвостокразвития России</w:t>
      </w:r>
      <w:r w:rsidRPr="004054BB">
        <w:rPr>
          <w:sz w:val="24"/>
          <w:szCs w:val="24"/>
        </w:rPr>
        <w:t xml:space="preserve"> предоставлены субсидии в виде имущественного взноса Российской Федерации в ГК «ВЭБ</w:t>
      </w:r>
      <w:proofErr w:type="gramStart"/>
      <w:r w:rsidRPr="004054BB">
        <w:rPr>
          <w:sz w:val="24"/>
          <w:szCs w:val="24"/>
        </w:rPr>
        <w:t>.Р</w:t>
      </w:r>
      <w:proofErr w:type="gramEnd"/>
      <w:r w:rsidRPr="004054BB">
        <w:rPr>
          <w:sz w:val="24"/>
          <w:szCs w:val="24"/>
        </w:rPr>
        <w:t>Ф» на реализацию приоритетных инвестиционных проектов на территории Дальневосточного федерального округа</w:t>
      </w:r>
      <w:r w:rsidRPr="004054BB">
        <w:rPr>
          <w:sz w:val="24"/>
          <w:szCs w:val="24"/>
          <w:vertAlign w:val="superscript"/>
        </w:rPr>
        <w:footnoteReference w:id="7"/>
      </w:r>
      <w:r w:rsidRPr="004054BB">
        <w:rPr>
          <w:sz w:val="24"/>
          <w:szCs w:val="24"/>
        </w:rPr>
        <w:t xml:space="preserve"> в размере 10 604,0 млн. рублей.</w:t>
      </w:r>
      <w:r w:rsidRPr="004054BB">
        <w:rPr>
          <w:b/>
          <w:sz w:val="24"/>
          <w:szCs w:val="24"/>
        </w:rPr>
        <w:t xml:space="preserve"> </w:t>
      </w:r>
      <w:r w:rsidRPr="004054BB">
        <w:rPr>
          <w:sz w:val="24"/>
          <w:szCs w:val="24"/>
        </w:rPr>
        <w:t>Согласно представленной ГК «ВЭБ</w:t>
      </w:r>
      <w:proofErr w:type="gramStart"/>
      <w:r w:rsidRPr="004054BB">
        <w:rPr>
          <w:sz w:val="24"/>
          <w:szCs w:val="24"/>
        </w:rPr>
        <w:t>.Р</w:t>
      </w:r>
      <w:proofErr w:type="gramEnd"/>
      <w:r w:rsidRPr="004054BB">
        <w:rPr>
          <w:sz w:val="24"/>
          <w:szCs w:val="24"/>
        </w:rPr>
        <w:t>Ф»  отчетности об осуществлении расходов, источником финансового обеспечения которых является субсидия, денежные средства 25 декабря 2018 года перечислены на расчетный счет АО «Фонд развития Дальнего Востока и Байкальского региона» в рамках оплаты дополнительной эмиссии акций данного АО и направлены на цели финансирования приоритетных инвестиционных проектов на территории Дальневосточного федерального округа.</w:t>
      </w:r>
    </w:p>
    <w:p w:rsidR="001A69DC" w:rsidRDefault="001F5753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>Вместе с тем</w:t>
      </w:r>
      <w:r w:rsidR="004054BB" w:rsidRPr="004054BB">
        <w:rPr>
          <w:sz w:val="24"/>
          <w:szCs w:val="24"/>
        </w:rPr>
        <w:t xml:space="preserve"> в представленной ГК «ВЭБ</w:t>
      </w:r>
      <w:proofErr w:type="gramStart"/>
      <w:r w:rsidR="004054BB" w:rsidRPr="004054BB">
        <w:rPr>
          <w:sz w:val="24"/>
          <w:szCs w:val="24"/>
        </w:rPr>
        <w:t>.Р</w:t>
      </w:r>
      <w:proofErr w:type="gramEnd"/>
      <w:r w:rsidR="004054BB" w:rsidRPr="004054BB">
        <w:rPr>
          <w:sz w:val="24"/>
          <w:szCs w:val="24"/>
        </w:rPr>
        <w:t xml:space="preserve">Ф» отчетности по соглашению содержится информация по пяти инвестиционным проектам на сумму 4 950,0 млн. рублей, а </w:t>
      </w:r>
      <w:r w:rsidR="004054BB" w:rsidRPr="004054BB">
        <w:rPr>
          <w:b/>
          <w:sz w:val="24"/>
          <w:szCs w:val="24"/>
        </w:rPr>
        <w:t>информация по использованию предоставленных из федерального бюджета средств на сумму 5 654,0 млн. рублей, по которым не приняты обязательства по подписанным инвестиционным соглашениям, отсутствует.</w:t>
      </w:r>
    </w:p>
    <w:p w:rsidR="001A69DC" w:rsidRDefault="0063615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A11959">
        <w:rPr>
          <w:rFonts w:eastAsia="Calibri"/>
          <w:b/>
          <w:sz w:val="24"/>
          <w:szCs w:val="24"/>
          <w:lang w:eastAsia="en-US"/>
        </w:rPr>
        <w:t>1</w:t>
      </w:r>
      <w:r>
        <w:rPr>
          <w:rFonts w:eastAsia="Calibri"/>
          <w:b/>
          <w:sz w:val="24"/>
          <w:szCs w:val="24"/>
          <w:lang w:eastAsia="en-US"/>
        </w:rPr>
        <w:t>0.4.2.</w:t>
      </w:r>
      <w:r w:rsidR="004054BB">
        <w:rPr>
          <w:rFonts w:eastAsia="Calibri"/>
          <w:b/>
          <w:sz w:val="24"/>
          <w:szCs w:val="24"/>
          <w:lang w:eastAsia="en-US"/>
        </w:rPr>
        <w:t xml:space="preserve"> </w:t>
      </w:r>
      <w:r w:rsidR="004054BB" w:rsidRPr="004054BB">
        <w:rPr>
          <w:sz w:val="24"/>
          <w:szCs w:val="24"/>
        </w:rPr>
        <w:t xml:space="preserve"> По результатам контрольных и экспертно-аналитических мероприятий Счетной палаты выявлены отдельные недостатки в предоставлении и использовании субсидий на выполнение возложенных полномочий и осуществление деятельности ГК «Автодор».</w:t>
      </w:r>
    </w:p>
    <w:p w:rsidR="001A69DC" w:rsidRDefault="00AD19F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A11959">
        <w:rPr>
          <w:rFonts w:eastAsia="Calibri"/>
          <w:b/>
          <w:sz w:val="24"/>
          <w:szCs w:val="24"/>
          <w:lang w:eastAsia="en-US"/>
        </w:rPr>
        <w:t>1</w:t>
      </w:r>
      <w:r>
        <w:rPr>
          <w:rFonts w:eastAsia="Calibri"/>
          <w:b/>
          <w:sz w:val="24"/>
          <w:szCs w:val="24"/>
          <w:lang w:eastAsia="en-US"/>
        </w:rPr>
        <w:t>0.4.</w:t>
      </w:r>
      <w:r w:rsidR="0063615D">
        <w:rPr>
          <w:rFonts w:eastAsia="Calibri"/>
          <w:b/>
          <w:sz w:val="24"/>
          <w:szCs w:val="24"/>
          <w:lang w:eastAsia="en-US"/>
        </w:rPr>
        <w:t>2</w:t>
      </w:r>
      <w:r>
        <w:rPr>
          <w:rFonts w:eastAsia="Calibri"/>
          <w:b/>
          <w:sz w:val="24"/>
          <w:szCs w:val="24"/>
          <w:lang w:eastAsia="en-US"/>
        </w:rPr>
        <w:t>.1.</w:t>
      </w:r>
      <w:r w:rsidRPr="00AD19FB">
        <w:rPr>
          <w:sz w:val="24"/>
          <w:szCs w:val="24"/>
        </w:rPr>
        <w:t xml:space="preserve"> В 2018 году </w:t>
      </w:r>
      <w:r w:rsidRPr="00AD19FB">
        <w:rPr>
          <w:b/>
          <w:sz w:val="24"/>
          <w:szCs w:val="24"/>
        </w:rPr>
        <w:t>ГК «Автодор»</w:t>
      </w:r>
      <w:r w:rsidRPr="00AD19FB">
        <w:rPr>
          <w:sz w:val="24"/>
          <w:szCs w:val="24"/>
        </w:rPr>
        <w:t xml:space="preserve"> средства субсидии на строительство и реконструкцию автомобильных дорог использованы не в полном объеме. Так, по мероприятию «Строительство и реконструкция автомобильной дороги М-1 «Беларусь» освоены бюджетные ассигнования  </w:t>
      </w:r>
      <w:r w:rsidR="00DD0821">
        <w:rPr>
          <w:sz w:val="24"/>
          <w:szCs w:val="24"/>
        </w:rPr>
        <w:t xml:space="preserve">в сумме </w:t>
      </w:r>
      <w:r w:rsidRPr="00AD19FB">
        <w:rPr>
          <w:sz w:val="24"/>
          <w:szCs w:val="24"/>
        </w:rPr>
        <w:t xml:space="preserve">414,7 млн. рублей, или 39,3 % объема </w:t>
      </w:r>
      <w:r w:rsidRPr="00AD19FB">
        <w:rPr>
          <w:sz w:val="24"/>
          <w:szCs w:val="24"/>
        </w:rPr>
        <w:lastRenderedPageBreak/>
        <w:t>финансирования по финансовому плану, в связи с невыполнение</w:t>
      </w:r>
      <w:r w:rsidR="00DD0821">
        <w:rPr>
          <w:sz w:val="24"/>
          <w:szCs w:val="24"/>
        </w:rPr>
        <w:t>м</w:t>
      </w:r>
      <w:r w:rsidRPr="00AD19FB">
        <w:rPr>
          <w:sz w:val="24"/>
          <w:szCs w:val="24"/>
        </w:rPr>
        <w:t xml:space="preserve"> подрядных работ при строительстве транспортной развязки на </w:t>
      </w:r>
      <w:r w:rsidR="00DD0821" w:rsidRPr="00AD19FB">
        <w:rPr>
          <w:sz w:val="24"/>
          <w:szCs w:val="24"/>
        </w:rPr>
        <w:t>27</w:t>
      </w:r>
      <w:r w:rsidR="00DD0821">
        <w:rPr>
          <w:sz w:val="24"/>
          <w:szCs w:val="24"/>
        </w:rPr>
        <w:t xml:space="preserve"> км</w:t>
      </w:r>
      <w:r w:rsidRPr="00AD19FB">
        <w:rPr>
          <w:sz w:val="24"/>
          <w:szCs w:val="24"/>
        </w:rPr>
        <w:t xml:space="preserve"> </w:t>
      </w:r>
      <w:r w:rsidR="001F5753">
        <w:rPr>
          <w:sz w:val="24"/>
          <w:szCs w:val="24"/>
        </w:rPr>
        <w:t>автомобильной дороги</w:t>
      </w:r>
      <w:r w:rsidR="00DD0821">
        <w:rPr>
          <w:sz w:val="24"/>
          <w:szCs w:val="24"/>
        </w:rPr>
        <w:t xml:space="preserve"> по причине</w:t>
      </w:r>
      <w:r w:rsidRPr="00AD19FB">
        <w:rPr>
          <w:sz w:val="24"/>
          <w:szCs w:val="24"/>
        </w:rPr>
        <w:t xml:space="preserve"> длите</w:t>
      </w:r>
      <w:r w:rsidR="00DD0821">
        <w:rPr>
          <w:sz w:val="24"/>
          <w:szCs w:val="24"/>
        </w:rPr>
        <w:t>льности</w:t>
      </w:r>
      <w:r w:rsidRPr="00AD19FB">
        <w:rPr>
          <w:sz w:val="24"/>
          <w:szCs w:val="24"/>
        </w:rPr>
        <w:t xml:space="preserve"> проведения земельно-кадастровых работ; </w:t>
      </w:r>
      <w:proofErr w:type="gramStart"/>
      <w:r w:rsidRPr="00AD19FB">
        <w:rPr>
          <w:sz w:val="24"/>
          <w:szCs w:val="24"/>
        </w:rPr>
        <w:t xml:space="preserve">по мероприятию «Реконструкция с последующей эксплуатацией на платной основе федеральной автомобильной дороги </w:t>
      </w:r>
      <w:r w:rsidR="00AA1C20">
        <w:rPr>
          <w:sz w:val="24"/>
          <w:szCs w:val="24"/>
        </w:rPr>
        <w:br/>
      </w:r>
      <w:r w:rsidRPr="00AD19FB">
        <w:rPr>
          <w:sz w:val="24"/>
          <w:szCs w:val="24"/>
        </w:rPr>
        <w:t>М-3 «Украина» от Москвы через Калугу, Брянск до границы с Украиной (на г. Киев)» – 452,6</w:t>
      </w:r>
      <w:r w:rsidR="00AA1C20">
        <w:rPr>
          <w:sz w:val="24"/>
          <w:szCs w:val="24"/>
        </w:rPr>
        <w:t> </w:t>
      </w:r>
      <w:r w:rsidRPr="00AD19FB">
        <w:rPr>
          <w:sz w:val="24"/>
          <w:szCs w:val="24"/>
        </w:rPr>
        <w:t xml:space="preserve">млн. рублей, или 64,7 %, в связи с  корректировкой проектной документации в части устройства пункта взимания платы на участке 124 км - 173 км автомобильной дороги. </w:t>
      </w:r>
      <w:proofErr w:type="gramEnd"/>
    </w:p>
    <w:p w:rsidR="001A69DC" w:rsidRDefault="00AD19F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AD19FB">
        <w:rPr>
          <w:sz w:val="24"/>
          <w:szCs w:val="24"/>
        </w:rPr>
        <w:t xml:space="preserve">В большинстве случаев продолжительность производства работ по договорам подряда превышает предусмотренную проектами организации строительства, что создает предпосылки к увеличению стоимости работ, в том числе на этапе расчета начальных (максимальных) цен. </w:t>
      </w:r>
    </w:p>
    <w:p w:rsidR="00AA1C20" w:rsidRDefault="00AD19F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AD19FB">
        <w:rPr>
          <w:sz w:val="24"/>
          <w:szCs w:val="24"/>
        </w:rPr>
        <w:t xml:space="preserve">Так, в соответствии с проектом строительства «Автомобильная дорога Москва-Санкт-Петербург на участке 646 км – 684 км» сметная стоимость определена в размере 5 356,0 млн. рублей (в ценах соответствующих лет) со сроком производства работ 22 месяца. Вместе с тем цена договора подряда на строительство указанного объекта сложилась на 250,5 млн. рублей больше, что связано с увеличением сроков производства работ до 36 месяцев и применением ГК «Автодор» индекса-дефлятора инвестиций в основной капитал на период работ, превышающий срок, определенный проектом организации строительства. Аналогичная ситуация сложилась при реализации строительства путепроводов на автодороге М-4 «Дон» (увеличение составило 34,8 млн. рублей). </w:t>
      </w:r>
    </w:p>
    <w:p w:rsidR="00AA1C20" w:rsidRDefault="00AD19F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A11959">
        <w:rPr>
          <w:rFonts w:eastAsia="Calibri"/>
          <w:b/>
          <w:sz w:val="24"/>
          <w:szCs w:val="24"/>
          <w:lang w:eastAsia="en-US"/>
        </w:rPr>
        <w:t>1</w:t>
      </w:r>
      <w:r>
        <w:rPr>
          <w:rFonts w:eastAsia="Calibri"/>
          <w:b/>
          <w:sz w:val="24"/>
          <w:szCs w:val="24"/>
          <w:lang w:eastAsia="en-US"/>
        </w:rPr>
        <w:t>0.4.</w:t>
      </w:r>
      <w:r w:rsidR="0063615D">
        <w:rPr>
          <w:rFonts w:eastAsia="Calibri"/>
          <w:b/>
          <w:sz w:val="24"/>
          <w:szCs w:val="24"/>
          <w:lang w:eastAsia="en-US"/>
        </w:rPr>
        <w:t>2</w:t>
      </w:r>
      <w:r>
        <w:rPr>
          <w:rFonts w:eastAsia="Calibri"/>
          <w:b/>
          <w:sz w:val="24"/>
          <w:szCs w:val="24"/>
          <w:lang w:eastAsia="en-US"/>
        </w:rPr>
        <w:t xml:space="preserve">.2. </w:t>
      </w:r>
      <w:r w:rsidRPr="00AD19FB">
        <w:rPr>
          <w:sz w:val="24"/>
          <w:szCs w:val="24"/>
        </w:rPr>
        <w:t xml:space="preserve">В 2018 году </w:t>
      </w:r>
      <w:r w:rsidRPr="00AD19FB">
        <w:rPr>
          <w:b/>
          <w:sz w:val="24"/>
          <w:szCs w:val="24"/>
        </w:rPr>
        <w:t xml:space="preserve">ГК «Автодор» </w:t>
      </w:r>
      <w:r w:rsidRPr="00AD19FB">
        <w:rPr>
          <w:sz w:val="24"/>
          <w:szCs w:val="24"/>
        </w:rPr>
        <w:t>субсидия на организацию деятельности по доверительному управлению автомобильными дорогами в объеме 22 084,5 млн. рублей предоставлялась на условиях последующего достижения ГК «Автодор» значений показателей результативности предоставления субсидии, установленных соглашением.</w:t>
      </w:r>
    </w:p>
    <w:p w:rsidR="00AA1C20" w:rsidRDefault="00AD19F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proofErr w:type="gramStart"/>
      <w:r w:rsidRPr="00AD19FB">
        <w:rPr>
          <w:sz w:val="24"/>
          <w:szCs w:val="24"/>
        </w:rPr>
        <w:t>В соответствии с отчетом об использовании субсидии в 2018 году перевыполнены показатели «Доля протяженности автомобильных дорог общего пользования федерального значения, соответствующих нормативным требованиям к транспортно-эксплуатационным показателям, на сети автомобильных дорог, переданных в доверительное управление, в общей протяженности автомобильных дорог, переданных в доверительное управление компании» (план – 79,4 %, факт – 79,9 %), «Удельный вес дорожно-транспортных происшествий с сопутствующими неудовлетворительными дорожными условиями» (план – 6,4 %, факт</w:t>
      </w:r>
      <w:proofErr w:type="gramEnd"/>
      <w:r w:rsidRPr="00AD19FB">
        <w:rPr>
          <w:sz w:val="24"/>
          <w:szCs w:val="24"/>
        </w:rPr>
        <w:t xml:space="preserve"> – 5,5 %). При этом плановые объемы по капитальному ремонту автодорог, предусмотренные Программой деятельности ГК «Автодор», не выполнены (план – 130,9 км, факт – 54,6 км). </w:t>
      </w:r>
    </w:p>
    <w:p w:rsidR="00AA1C20" w:rsidRDefault="00AD19FB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b/>
          <w:sz w:val="24"/>
          <w:szCs w:val="24"/>
        </w:rPr>
      </w:pPr>
      <w:r w:rsidRPr="00AD19FB">
        <w:rPr>
          <w:sz w:val="24"/>
          <w:szCs w:val="24"/>
        </w:rPr>
        <w:t xml:space="preserve">Таким образом, </w:t>
      </w:r>
      <w:r w:rsidRPr="00AD19FB">
        <w:rPr>
          <w:b/>
          <w:sz w:val="24"/>
          <w:szCs w:val="24"/>
        </w:rPr>
        <w:t xml:space="preserve">установленный соглашением о предоставлении субсидии на </w:t>
      </w:r>
      <w:r w:rsidRPr="00AD19FB">
        <w:rPr>
          <w:b/>
          <w:sz w:val="24"/>
          <w:szCs w:val="24"/>
        </w:rPr>
        <w:lastRenderedPageBreak/>
        <w:t xml:space="preserve">осуществление деятельности по доверительному управлению автомобильными дорогами набор показателей является недостаточным для оценки результативности предоставления субсидии. </w:t>
      </w:r>
    </w:p>
    <w:p w:rsidR="00AA1C20" w:rsidRDefault="0063615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A11959">
        <w:rPr>
          <w:rFonts w:eastAsia="Calibri"/>
          <w:b/>
          <w:sz w:val="24"/>
          <w:szCs w:val="24"/>
          <w:lang w:eastAsia="en-US"/>
        </w:rPr>
        <w:t>1</w:t>
      </w:r>
      <w:r>
        <w:rPr>
          <w:rFonts w:eastAsia="Calibri"/>
          <w:b/>
          <w:sz w:val="24"/>
          <w:szCs w:val="24"/>
          <w:lang w:eastAsia="en-US"/>
        </w:rPr>
        <w:t>0.4.3.</w:t>
      </w:r>
      <w:r w:rsidRPr="0063615D">
        <w:rPr>
          <w:sz w:val="24"/>
          <w:szCs w:val="24"/>
        </w:rPr>
        <w:t xml:space="preserve"> Анализ инвестирования временно свободных средств государственных корпораций и государственной компании показал следующее.</w:t>
      </w:r>
    </w:p>
    <w:p w:rsidR="00AA1C20" w:rsidRDefault="0063615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63615D">
        <w:rPr>
          <w:sz w:val="24"/>
          <w:szCs w:val="24"/>
        </w:rPr>
        <w:t>Результаты контрольных и экспертно-аналитических мероприятий Счетной палаты показывают, что значительные объемы средств, предоставленные государственным корпорациям и государственной компании в прошлые годы, используются не в полном объеме и размещаются на депозитах и счетах в кредитных организациях, по которым государственные корпорации (государственная компания) получают проценты по неснижаемому остатку средств на счете.</w:t>
      </w:r>
    </w:p>
    <w:p w:rsidR="00AA1C20" w:rsidRDefault="0063615D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63615D">
        <w:rPr>
          <w:b/>
          <w:sz w:val="24"/>
          <w:szCs w:val="24"/>
        </w:rPr>
        <w:t>Общий объем временно свободных средств</w:t>
      </w:r>
      <w:r w:rsidRPr="0063615D">
        <w:rPr>
          <w:sz w:val="24"/>
          <w:szCs w:val="24"/>
        </w:rPr>
        <w:t xml:space="preserve"> государственных корпораций и государственной компании по состоянию </w:t>
      </w:r>
      <w:r w:rsidRPr="0063615D">
        <w:rPr>
          <w:b/>
          <w:sz w:val="24"/>
          <w:szCs w:val="24"/>
        </w:rPr>
        <w:t>на 1 января 2019 года</w:t>
      </w:r>
      <w:r w:rsidRPr="0063615D">
        <w:rPr>
          <w:sz w:val="24"/>
          <w:szCs w:val="24"/>
        </w:rPr>
        <w:t xml:space="preserve"> составил порядка </w:t>
      </w:r>
      <w:r w:rsidRPr="0063615D">
        <w:rPr>
          <w:b/>
          <w:sz w:val="24"/>
          <w:szCs w:val="24"/>
        </w:rPr>
        <w:t>140 млрд. рублей</w:t>
      </w:r>
      <w:r w:rsidRPr="0063615D">
        <w:rPr>
          <w:sz w:val="24"/>
          <w:szCs w:val="24"/>
        </w:rPr>
        <w:t xml:space="preserve"> (</w:t>
      </w:r>
      <w:r w:rsidRPr="0063615D">
        <w:rPr>
          <w:b/>
          <w:sz w:val="24"/>
          <w:szCs w:val="24"/>
        </w:rPr>
        <w:t>на 1 января 2018 года</w:t>
      </w:r>
      <w:r w:rsidRPr="0063615D">
        <w:rPr>
          <w:sz w:val="24"/>
          <w:szCs w:val="24"/>
        </w:rPr>
        <w:t xml:space="preserve"> – порядка </w:t>
      </w:r>
      <w:r w:rsidRPr="0063615D">
        <w:rPr>
          <w:b/>
          <w:sz w:val="24"/>
          <w:szCs w:val="24"/>
        </w:rPr>
        <w:t>155 млрд. рублей</w:t>
      </w:r>
      <w:r w:rsidRPr="0063615D">
        <w:rPr>
          <w:sz w:val="24"/>
          <w:szCs w:val="24"/>
        </w:rPr>
        <w:t xml:space="preserve">). При этом </w:t>
      </w:r>
      <w:r w:rsidRPr="0063615D">
        <w:rPr>
          <w:b/>
          <w:sz w:val="24"/>
          <w:szCs w:val="24"/>
        </w:rPr>
        <w:t>доходы</w:t>
      </w:r>
      <w:r w:rsidRPr="0063615D">
        <w:rPr>
          <w:sz w:val="24"/>
          <w:szCs w:val="24"/>
        </w:rPr>
        <w:t xml:space="preserve"> государственных корпораций и государственной компании от инвестирования временно свободных средств </w:t>
      </w:r>
      <w:r w:rsidRPr="0063615D">
        <w:rPr>
          <w:b/>
          <w:sz w:val="24"/>
          <w:szCs w:val="24"/>
        </w:rPr>
        <w:t>за 2018 год</w:t>
      </w:r>
      <w:r w:rsidRPr="0063615D">
        <w:rPr>
          <w:sz w:val="24"/>
          <w:szCs w:val="24"/>
        </w:rPr>
        <w:t xml:space="preserve"> составили около 6</w:t>
      </w:r>
      <w:r w:rsidRPr="0063615D">
        <w:rPr>
          <w:b/>
          <w:sz w:val="24"/>
          <w:szCs w:val="24"/>
        </w:rPr>
        <w:t xml:space="preserve"> млрд. рублей</w:t>
      </w:r>
      <w:r w:rsidRPr="0063615D">
        <w:rPr>
          <w:sz w:val="24"/>
          <w:szCs w:val="24"/>
        </w:rPr>
        <w:t xml:space="preserve"> (</w:t>
      </w:r>
      <w:r w:rsidRPr="0063615D">
        <w:rPr>
          <w:b/>
          <w:sz w:val="24"/>
          <w:szCs w:val="24"/>
        </w:rPr>
        <w:t>за 2017 год</w:t>
      </w:r>
      <w:r w:rsidRPr="0063615D">
        <w:rPr>
          <w:sz w:val="24"/>
          <w:szCs w:val="24"/>
        </w:rPr>
        <w:t xml:space="preserve"> – порядка </w:t>
      </w:r>
      <w:r w:rsidRPr="0063615D">
        <w:rPr>
          <w:b/>
          <w:sz w:val="24"/>
          <w:szCs w:val="24"/>
        </w:rPr>
        <w:t>7 млрд. рублей</w:t>
      </w:r>
      <w:r w:rsidRPr="0063615D">
        <w:rPr>
          <w:sz w:val="24"/>
          <w:szCs w:val="24"/>
        </w:rPr>
        <w:t>).</w:t>
      </w:r>
    </w:p>
    <w:p w:rsidR="00AA1C20" w:rsidRDefault="00707E38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bCs/>
          <w:sz w:val="24"/>
          <w:szCs w:val="24"/>
        </w:rPr>
      </w:pPr>
      <w:r w:rsidRPr="00707E38">
        <w:rPr>
          <w:rFonts w:eastAsia="Calibri"/>
          <w:b/>
          <w:sz w:val="24"/>
          <w:szCs w:val="24"/>
          <w:lang w:eastAsia="en-US"/>
        </w:rPr>
        <w:t>10.</w:t>
      </w:r>
      <w:r>
        <w:rPr>
          <w:rFonts w:eastAsia="Calibri"/>
          <w:b/>
          <w:sz w:val="24"/>
          <w:szCs w:val="24"/>
          <w:lang w:eastAsia="en-US"/>
        </w:rPr>
        <w:t>5</w:t>
      </w:r>
      <w:r w:rsidRPr="00707E38">
        <w:rPr>
          <w:rFonts w:eastAsia="Calibri"/>
          <w:b/>
          <w:sz w:val="24"/>
          <w:szCs w:val="24"/>
          <w:lang w:eastAsia="en-US"/>
        </w:rPr>
        <w:t xml:space="preserve">. </w:t>
      </w:r>
      <w:proofErr w:type="gramStart"/>
      <w:r w:rsidRPr="00707E38">
        <w:rPr>
          <w:rFonts w:eastAsia="Calibri"/>
          <w:sz w:val="24"/>
          <w:szCs w:val="24"/>
          <w:lang w:eastAsia="en-US"/>
        </w:rPr>
        <w:t xml:space="preserve">Статьей 5 </w:t>
      </w:r>
      <w:r w:rsidRPr="00707E38">
        <w:rPr>
          <w:sz w:val="24"/>
          <w:szCs w:val="24"/>
        </w:rPr>
        <w:t>Федерального закона № 362-ФЗ</w:t>
      </w:r>
      <w:r w:rsidRPr="00707E38">
        <w:rPr>
          <w:rFonts w:eastAsia="Calibri"/>
          <w:sz w:val="24"/>
          <w:szCs w:val="24"/>
          <w:lang w:eastAsia="en-US"/>
        </w:rPr>
        <w:t xml:space="preserve"> (с изменениями) установлено, что в 2018 году </w:t>
      </w:r>
      <w:r w:rsidRPr="00707E38">
        <w:rPr>
          <w:rFonts w:eastAsia="Calibri"/>
          <w:b/>
          <w:sz w:val="24"/>
          <w:szCs w:val="24"/>
          <w:lang w:eastAsia="en-US"/>
        </w:rPr>
        <w:t>казначейскому сопровождению</w:t>
      </w:r>
      <w:r w:rsidRPr="00707E38">
        <w:rPr>
          <w:rFonts w:eastAsia="Calibri"/>
          <w:sz w:val="24"/>
          <w:szCs w:val="24"/>
          <w:lang w:eastAsia="en-US"/>
        </w:rPr>
        <w:t xml:space="preserve"> подлежат субсидии юридическим лицам </w:t>
      </w:r>
      <w:r w:rsidRPr="00707E38">
        <w:rPr>
          <w:rFonts w:eastAsiaTheme="minorHAnsi"/>
          <w:sz w:val="24"/>
          <w:szCs w:val="24"/>
          <w:lang w:eastAsia="en-US"/>
        </w:rPr>
        <w:t xml:space="preserve">(за исключением субсидий федеральным бюджетным и автономным учреждениям), </w:t>
      </w:r>
      <w:r w:rsidRPr="00707E38">
        <w:rPr>
          <w:rFonts w:eastAsia="Calibri"/>
          <w:sz w:val="24"/>
          <w:szCs w:val="24"/>
          <w:lang w:eastAsia="en-US"/>
        </w:rPr>
        <w:t xml:space="preserve">бюджетные инвестиции юридическим лицам, </w:t>
      </w:r>
      <w:r w:rsidRPr="00707E38">
        <w:rPr>
          <w:bCs/>
          <w:sz w:val="24"/>
          <w:szCs w:val="24"/>
        </w:rPr>
        <w:t>средства, предоставляемые по контрактам, договорам и соглашениям, источником финансового обеспечения которых являются указанные субсидии и бюджетные инвестиции, а также ряд иных целевых средств.</w:t>
      </w:r>
      <w:proofErr w:type="gramEnd"/>
      <w:r w:rsidRPr="00707E38">
        <w:rPr>
          <w:bCs/>
          <w:sz w:val="24"/>
          <w:szCs w:val="24"/>
        </w:rPr>
        <w:t xml:space="preserve"> Казначейское сопровождение указанных средств осуществляется в случае их предоставления с последующим подтверждением использования в соответствии с условиями и (или) целями предоставления указанных средств.</w:t>
      </w:r>
    </w:p>
    <w:p w:rsidR="00AA1C20" w:rsidRDefault="00707E38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r w:rsidRPr="00707E38">
        <w:rPr>
          <w:sz w:val="24"/>
          <w:szCs w:val="24"/>
        </w:rPr>
        <w:t xml:space="preserve">Частью 3 статьи 5 Федерального закона № 362-ФЗ (с изменениями) установлены нормы, на которые не распространяется требование казначейского сопровождения бюджетных средств. </w:t>
      </w:r>
    </w:p>
    <w:p w:rsidR="00707E38" w:rsidRDefault="00707E38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sz w:val="24"/>
          <w:szCs w:val="24"/>
        </w:rPr>
      </w:pPr>
      <w:proofErr w:type="gramStart"/>
      <w:r w:rsidRPr="00707E38">
        <w:rPr>
          <w:rFonts w:eastAsia="Calibri"/>
          <w:sz w:val="24"/>
          <w:szCs w:val="24"/>
          <w:lang w:eastAsia="en-US"/>
        </w:rPr>
        <w:t xml:space="preserve">Анализ предоставленных в 2018 году целевых субсидий юридическим лицам и взносов в уставные капиталы акционерных обществ показал, что </w:t>
      </w:r>
      <w:r w:rsidRPr="00707E38">
        <w:rPr>
          <w:rFonts w:eastAsia="Calibri"/>
          <w:b/>
          <w:sz w:val="24"/>
          <w:szCs w:val="24"/>
          <w:lang w:eastAsia="en-US"/>
        </w:rPr>
        <w:t>не подлежали казначейскому сопровождению</w:t>
      </w:r>
      <w:r w:rsidRPr="00707E38">
        <w:rPr>
          <w:rFonts w:eastAsia="Calibri"/>
          <w:sz w:val="24"/>
          <w:szCs w:val="24"/>
          <w:lang w:eastAsia="en-US"/>
        </w:rPr>
        <w:t xml:space="preserve"> субсидии и взносы на сумму </w:t>
      </w:r>
      <w:r w:rsidRPr="00707E38">
        <w:rPr>
          <w:rFonts w:eastAsia="Calibri"/>
          <w:b/>
          <w:sz w:val="24"/>
          <w:szCs w:val="24"/>
          <w:lang w:eastAsia="en-US"/>
        </w:rPr>
        <w:t>619 348,0</w:t>
      </w:r>
      <w:r w:rsidRPr="00707E38">
        <w:rPr>
          <w:b/>
          <w:sz w:val="24"/>
          <w:szCs w:val="24"/>
        </w:rPr>
        <w:t xml:space="preserve"> млн. рублей, или 53,8 %</w:t>
      </w:r>
      <w:r w:rsidRPr="00707E38">
        <w:rPr>
          <w:sz w:val="24"/>
          <w:szCs w:val="24"/>
        </w:rPr>
        <w:t xml:space="preserve"> </w:t>
      </w:r>
      <w:r w:rsidRPr="00707E38">
        <w:rPr>
          <w:b/>
          <w:sz w:val="24"/>
          <w:szCs w:val="24"/>
        </w:rPr>
        <w:t>объема средств, предоставленных юридическим лицам</w:t>
      </w:r>
      <w:r w:rsidRPr="00707E38">
        <w:rPr>
          <w:sz w:val="24"/>
          <w:szCs w:val="24"/>
        </w:rPr>
        <w:t xml:space="preserve">, из них 432 352,9 млн. рублей (69,8 %) - </w:t>
      </w:r>
      <w:r w:rsidRPr="00707E38">
        <w:rPr>
          <w:rFonts w:eastAsiaTheme="minorHAnsi"/>
          <w:sz w:val="24"/>
          <w:szCs w:val="24"/>
          <w:lang w:eastAsia="en-US"/>
        </w:rPr>
        <w:t xml:space="preserve"> субсидии на возмещение недополученных доходов и (или) возмещение фактически понесенных затрат в связи с производством</w:t>
      </w:r>
      <w:proofErr w:type="gramEnd"/>
      <w:r w:rsidRPr="00707E38">
        <w:rPr>
          <w:rFonts w:eastAsiaTheme="minorHAnsi"/>
          <w:sz w:val="24"/>
          <w:szCs w:val="24"/>
          <w:lang w:eastAsia="en-US"/>
        </w:rPr>
        <w:t xml:space="preserve"> (</w:t>
      </w:r>
      <w:proofErr w:type="gramStart"/>
      <w:r w:rsidRPr="00707E38">
        <w:rPr>
          <w:rFonts w:eastAsiaTheme="minorHAnsi"/>
          <w:sz w:val="24"/>
          <w:szCs w:val="24"/>
          <w:lang w:eastAsia="en-US"/>
        </w:rPr>
        <w:t xml:space="preserve">реализацией) товаров, выполнением </w:t>
      </w:r>
      <w:r w:rsidRPr="00707E38">
        <w:rPr>
          <w:rFonts w:eastAsiaTheme="minorHAnsi"/>
          <w:sz w:val="24"/>
          <w:szCs w:val="24"/>
          <w:lang w:eastAsia="en-US"/>
        </w:rPr>
        <w:lastRenderedPageBreak/>
        <w:t>работ, оказанием услуг, а также субсидии (гранты в форме субсидий) на финансовое обеспечение затрат,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предоставления; 136 995,1 млн. рублей (22,1 %) - и</w:t>
      </w:r>
      <w:r w:rsidRPr="00707E38">
        <w:rPr>
          <w:sz w:val="24"/>
          <w:szCs w:val="24"/>
        </w:rPr>
        <w:t>мущественный взнос Российской Федерации в государственную корпорацию «Банк развития и внешнеэкономической деятельности (Внешэкономбанк)»;</w:t>
      </w:r>
      <w:proofErr w:type="gramEnd"/>
      <w:r w:rsidRPr="00707E38">
        <w:rPr>
          <w:sz w:val="24"/>
          <w:szCs w:val="24"/>
        </w:rPr>
        <w:t xml:space="preserve"> 50 000,0 млн. рублей (8,1 %) - взносы в уставный капитал АО «Россельхозбанк» и ПАО «Промсвязьбанк». </w:t>
      </w:r>
    </w:p>
    <w:p w:rsidR="00707E38" w:rsidRPr="00707E38" w:rsidRDefault="000C1C36" w:rsidP="000C1C36">
      <w:pPr>
        <w:widowControl w:val="0"/>
        <w:pBdr>
          <w:bottom w:val="single" w:sz="6" w:space="30" w:color="FFFFFF"/>
        </w:pBdr>
        <w:spacing w:line="336" w:lineRule="auto"/>
        <w:ind w:left="0" w:right="0" w:firstLine="0"/>
        <w:contextualSpacing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AA53F67">
            <wp:extent cx="4763937" cy="281977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661" cy="28255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1C20" w:rsidRDefault="00707E38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sz w:val="24"/>
          <w:szCs w:val="24"/>
          <w:lang w:eastAsia="en-US"/>
        </w:rPr>
      </w:pPr>
      <w:r w:rsidRPr="00707E38">
        <w:rPr>
          <w:rFonts w:eastAsia="Calibri"/>
          <w:b/>
          <w:sz w:val="24"/>
          <w:szCs w:val="24"/>
          <w:lang w:eastAsia="en-US"/>
        </w:rPr>
        <w:t>10.</w:t>
      </w:r>
      <w:r>
        <w:rPr>
          <w:rFonts w:eastAsia="Calibri"/>
          <w:b/>
          <w:sz w:val="24"/>
          <w:szCs w:val="24"/>
          <w:lang w:eastAsia="en-US"/>
        </w:rPr>
        <w:t>6</w:t>
      </w:r>
      <w:r w:rsidRPr="00707E38">
        <w:rPr>
          <w:rFonts w:eastAsia="Calibri"/>
          <w:b/>
          <w:sz w:val="24"/>
          <w:szCs w:val="24"/>
          <w:lang w:eastAsia="en-US"/>
        </w:rPr>
        <w:t xml:space="preserve">. </w:t>
      </w:r>
      <w:r w:rsidRPr="00707E38">
        <w:rPr>
          <w:rFonts w:eastAsia="Calibri"/>
          <w:sz w:val="24"/>
          <w:szCs w:val="24"/>
          <w:lang w:eastAsia="en-US"/>
        </w:rPr>
        <w:t>Согласно информации Федерального казначейства от 27 марта 2019 г.</w:t>
      </w:r>
      <w:r w:rsidRPr="00707E38">
        <w:rPr>
          <w:rFonts w:eastAsia="Calibri"/>
          <w:sz w:val="24"/>
          <w:szCs w:val="24"/>
          <w:lang w:eastAsia="en-US"/>
        </w:rPr>
        <w:br/>
        <w:t>№ 22-03-07/6090</w:t>
      </w:r>
      <w:r w:rsidRPr="00707E38">
        <w:t xml:space="preserve"> </w:t>
      </w:r>
      <w:r w:rsidRPr="00707E38">
        <w:rPr>
          <w:rFonts w:eastAsia="Calibri"/>
          <w:b/>
          <w:sz w:val="24"/>
          <w:szCs w:val="24"/>
          <w:lang w:eastAsia="en-US"/>
        </w:rPr>
        <w:t xml:space="preserve">остатки </w:t>
      </w:r>
      <w:r w:rsidRPr="00707E38">
        <w:rPr>
          <w:rFonts w:eastAsia="Calibri"/>
          <w:sz w:val="24"/>
          <w:szCs w:val="24"/>
          <w:lang w:eastAsia="en-US"/>
        </w:rPr>
        <w:t xml:space="preserve">целевых средств, образовавшиеся по состоянию </w:t>
      </w:r>
      <w:r w:rsidRPr="00707E38">
        <w:rPr>
          <w:rFonts w:eastAsia="Calibri"/>
          <w:b/>
          <w:sz w:val="24"/>
          <w:szCs w:val="24"/>
          <w:lang w:eastAsia="en-US"/>
        </w:rPr>
        <w:t>на 1 января 2018 года</w:t>
      </w:r>
      <w:r w:rsidRPr="00707E38">
        <w:rPr>
          <w:rFonts w:eastAsia="Calibri"/>
          <w:sz w:val="24"/>
          <w:szCs w:val="24"/>
          <w:lang w:eastAsia="en-US"/>
        </w:rPr>
        <w:t xml:space="preserve"> на счетах 170 юридических лиц,</w:t>
      </w:r>
      <w:r w:rsidRPr="00707E38">
        <w:t xml:space="preserve"> </w:t>
      </w:r>
      <w:r w:rsidRPr="00707E38">
        <w:rPr>
          <w:rFonts w:eastAsia="Calibri"/>
          <w:sz w:val="24"/>
          <w:szCs w:val="24"/>
          <w:lang w:eastAsia="en-US"/>
        </w:rPr>
        <w:t xml:space="preserve">открытых в </w:t>
      </w:r>
      <w:r w:rsidRPr="00707E38">
        <w:rPr>
          <w:rFonts w:eastAsiaTheme="minorHAnsi"/>
          <w:sz w:val="24"/>
          <w:szCs w:val="24"/>
          <w:lang w:eastAsia="en-US"/>
        </w:rPr>
        <w:t>территориальных органах Федерального казначейства,</w:t>
      </w:r>
      <w:r w:rsidRPr="00707E38">
        <w:rPr>
          <w:rFonts w:eastAsia="Calibri"/>
          <w:sz w:val="24"/>
          <w:szCs w:val="24"/>
          <w:lang w:eastAsia="en-US"/>
        </w:rPr>
        <w:t xml:space="preserve"> составили </w:t>
      </w:r>
      <w:r w:rsidRPr="00707E38">
        <w:rPr>
          <w:rFonts w:eastAsia="Calibri"/>
          <w:b/>
          <w:sz w:val="24"/>
          <w:szCs w:val="24"/>
          <w:lang w:eastAsia="en-US"/>
        </w:rPr>
        <w:t>67 699,5 млн. рублей</w:t>
      </w:r>
      <w:r w:rsidRPr="00707E38">
        <w:rPr>
          <w:rFonts w:eastAsia="Calibri"/>
          <w:sz w:val="24"/>
          <w:szCs w:val="24"/>
          <w:lang w:eastAsia="en-US"/>
        </w:rPr>
        <w:t>. Наибольший объем остатков целевых сре</w:t>
      </w:r>
      <w:proofErr w:type="gramStart"/>
      <w:r w:rsidRPr="00707E38">
        <w:rPr>
          <w:rFonts w:eastAsia="Calibri"/>
          <w:sz w:val="24"/>
          <w:szCs w:val="24"/>
          <w:lang w:eastAsia="en-US"/>
        </w:rPr>
        <w:t>дств пр</w:t>
      </w:r>
      <w:proofErr w:type="gramEnd"/>
      <w:r w:rsidRPr="00707E38">
        <w:rPr>
          <w:rFonts w:eastAsia="Calibri"/>
          <w:sz w:val="24"/>
          <w:szCs w:val="24"/>
          <w:lang w:eastAsia="en-US"/>
        </w:rPr>
        <w:t xml:space="preserve">иходится на получателей целевых средств Минпромторга России (24 966,0 млн. рублей, или 36,9 % общего объема остатков), ГК «Роскосмос» (24 436,8 млн. рублей, 36,1 %), Минстроя России (5 769,6 млн. рублей,8,5 %), Минтранса России (5 437,4 млн. рублей, 8 %). </w:t>
      </w:r>
    </w:p>
    <w:p w:rsidR="00707E38" w:rsidRPr="00707E38" w:rsidRDefault="00707E38" w:rsidP="00AA1C20">
      <w:pPr>
        <w:widowControl w:val="0"/>
        <w:pBdr>
          <w:bottom w:val="single" w:sz="6" w:space="30" w:color="FFFFFF"/>
        </w:pBdr>
        <w:ind w:left="0" w:right="0"/>
        <w:contextualSpacing/>
        <w:rPr>
          <w:rFonts w:eastAsia="Calibri"/>
          <w:sz w:val="24"/>
          <w:szCs w:val="24"/>
          <w:lang w:eastAsia="en-US"/>
        </w:rPr>
      </w:pPr>
      <w:r w:rsidRPr="00707E38">
        <w:rPr>
          <w:rFonts w:eastAsia="Calibri"/>
          <w:sz w:val="24"/>
          <w:szCs w:val="24"/>
          <w:lang w:eastAsia="en-US"/>
        </w:rPr>
        <w:t xml:space="preserve">Объем остатков целевых средств, в отношении которых главными распорядителями </w:t>
      </w:r>
      <w:r w:rsidRPr="00707E38">
        <w:rPr>
          <w:rFonts w:eastAsia="Calibri"/>
          <w:b/>
          <w:sz w:val="24"/>
          <w:szCs w:val="24"/>
          <w:lang w:eastAsia="en-US"/>
        </w:rPr>
        <w:t>приняты решения об их использовании</w:t>
      </w:r>
      <w:r w:rsidRPr="00707E38">
        <w:rPr>
          <w:rFonts w:eastAsia="Calibri"/>
          <w:b/>
          <w:sz w:val="24"/>
          <w:szCs w:val="24"/>
          <w:vertAlign w:val="superscript"/>
          <w:lang w:eastAsia="en-US"/>
        </w:rPr>
        <w:footnoteReference w:id="8"/>
      </w:r>
      <w:r w:rsidRPr="00707E38">
        <w:rPr>
          <w:rFonts w:eastAsia="Calibri"/>
          <w:sz w:val="24"/>
          <w:szCs w:val="24"/>
          <w:lang w:eastAsia="en-US"/>
        </w:rPr>
        <w:t xml:space="preserve">, составил </w:t>
      </w:r>
      <w:r w:rsidRPr="00707E38">
        <w:rPr>
          <w:rFonts w:eastAsia="Calibri"/>
          <w:b/>
          <w:sz w:val="24"/>
          <w:szCs w:val="24"/>
          <w:lang w:eastAsia="en-US"/>
        </w:rPr>
        <w:t>65 452,2</w:t>
      </w:r>
      <w:r w:rsidRPr="00707E38">
        <w:rPr>
          <w:rFonts w:eastAsia="Calibri"/>
          <w:sz w:val="24"/>
          <w:szCs w:val="24"/>
          <w:lang w:eastAsia="en-US"/>
        </w:rPr>
        <w:t xml:space="preserve"> </w:t>
      </w:r>
      <w:r w:rsidRPr="00707E38">
        <w:rPr>
          <w:rFonts w:eastAsia="Calibri"/>
          <w:b/>
          <w:sz w:val="24"/>
          <w:szCs w:val="24"/>
          <w:lang w:eastAsia="en-US"/>
        </w:rPr>
        <w:t>млн. рублей</w:t>
      </w:r>
      <w:r w:rsidRPr="00707E38">
        <w:rPr>
          <w:rFonts w:eastAsia="Calibri"/>
          <w:sz w:val="24"/>
          <w:szCs w:val="24"/>
          <w:lang w:eastAsia="en-US"/>
        </w:rPr>
        <w:t xml:space="preserve">, или 96,7 % </w:t>
      </w:r>
      <w:r w:rsidR="00AA1C20">
        <w:rPr>
          <w:rFonts w:eastAsia="Calibri"/>
          <w:sz w:val="24"/>
          <w:szCs w:val="24"/>
          <w:lang w:eastAsia="en-US"/>
        </w:rPr>
        <w:t>о</w:t>
      </w:r>
      <w:r w:rsidRPr="00707E38">
        <w:rPr>
          <w:rFonts w:eastAsia="Calibri"/>
          <w:sz w:val="24"/>
          <w:szCs w:val="24"/>
          <w:lang w:eastAsia="en-US"/>
        </w:rPr>
        <w:t xml:space="preserve">бъема остатков неиспользованных субсидий и взносов. </w:t>
      </w:r>
    </w:p>
    <w:p w:rsidR="00707E38" w:rsidRPr="00707E38" w:rsidRDefault="00707E38" w:rsidP="00707E38">
      <w:pPr>
        <w:widowControl w:val="0"/>
        <w:pBdr>
          <w:bottom w:val="single" w:sz="6" w:space="30" w:color="FFFFFF"/>
        </w:pBdr>
        <w:spacing w:line="336" w:lineRule="auto"/>
        <w:ind w:left="0" w:right="0"/>
        <w:contextualSpacing/>
        <w:rPr>
          <w:sz w:val="24"/>
          <w:szCs w:val="24"/>
        </w:rPr>
      </w:pPr>
      <w:r w:rsidRPr="00707E38">
        <w:rPr>
          <w:b/>
          <w:sz w:val="24"/>
          <w:szCs w:val="24"/>
        </w:rPr>
        <w:t>При отсутствии решений</w:t>
      </w:r>
      <w:r w:rsidRPr="00707E38">
        <w:rPr>
          <w:sz w:val="24"/>
          <w:szCs w:val="24"/>
        </w:rPr>
        <w:t xml:space="preserve"> об использовании остатков п</w:t>
      </w:r>
      <w:r w:rsidRPr="00707E38">
        <w:rPr>
          <w:b/>
          <w:sz w:val="24"/>
          <w:szCs w:val="24"/>
        </w:rPr>
        <w:t>о состоянию на 1 мая 2018 года остатки средств (за исключением остатков</w:t>
      </w:r>
      <w:r w:rsidRPr="00707E38">
        <w:rPr>
          <w:sz w:val="24"/>
          <w:szCs w:val="24"/>
        </w:rPr>
        <w:t xml:space="preserve"> средств, источником образования которых являются </w:t>
      </w:r>
      <w:r w:rsidRPr="00707E38">
        <w:rPr>
          <w:b/>
          <w:sz w:val="24"/>
          <w:szCs w:val="24"/>
        </w:rPr>
        <w:t>бюджетные инвестиции)</w:t>
      </w:r>
      <w:r w:rsidRPr="00707E38">
        <w:rPr>
          <w:sz w:val="24"/>
          <w:szCs w:val="24"/>
        </w:rPr>
        <w:t xml:space="preserve"> </w:t>
      </w:r>
      <w:r w:rsidRPr="00707E38">
        <w:rPr>
          <w:b/>
          <w:sz w:val="24"/>
          <w:szCs w:val="24"/>
        </w:rPr>
        <w:t>подлежат перечислению в доходы федерального бюджета юридическими лицами</w:t>
      </w:r>
      <w:r w:rsidRPr="00707E38">
        <w:rPr>
          <w:sz w:val="24"/>
          <w:szCs w:val="24"/>
        </w:rPr>
        <w:t xml:space="preserve"> либо в случае неперечисления остатков </w:t>
      </w:r>
      <w:r w:rsidRPr="00707E38">
        <w:rPr>
          <w:sz w:val="24"/>
          <w:szCs w:val="24"/>
        </w:rPr>
        <w:lastRenderedPageBreak/>
        <w:t xml:space="preserve">юридическими лицами – </w:t>
      </w:r>
      <w:r w:rsidRPr="00707E38">
        <w:rPr>
          <w:b/>
          <w:sz w:val="24"/>
          <w:szCs w:val="24"/>
        </w:rPr>
        <w:t>территориальными органами Федерального казначейства</w:t>
      </w:r>
      <w:r w:rsidR="00455050">
        <w:rPr>
          <w:rStyle w:val="af"/>
          <w:b/>
          <w:sz w:val="24"/>
          <w:szCs w:val="24"/>
        </w:rPr>
        <w:footnoteReference w:id="9"/>
      </w:r>
      <w:r w:rsidR="00455050">
        <w:rPr>
          <w:b/>
          <w:sz w:val="24"/>
          <w:szCs w:val="24"/>
        </w:rPr>
        <w:t>.</w:t>
      </w:r>
    </w:p>
    <w:p w:rsidR="000A470E" w:rsidRDefault="00707E38" w:rsidP="000A470E">
      <w:pPr>
        <w:widowControl w:val="0"/>
        <w:pBdr>
          <w:bottom w:val="single" w:sz="6" w:space="30" w:color="FFFFFF"/>
        </w:pBdr>
        <w:spacing w:line="336" w:lineRule="auto"/>
        <w:ind w:left="0" w:right="0"/>
        <w:contextualSpacing/>
        <w:rPr>
          <w:rFonts w:eastAsia="Calibri"/>
          <w:b/>
          <w:sz w:val="24"/>
          <w:szCs w:val="24"/>
          <w:lang w:eastAsia="en-US"/>
        </w:rPr>
      </w:pPr>
      <w:r w:rsidRPr="000A470E">
        <w:rPr>
          <w:rFonts w:eastAsia="Calibri"/>
          <w:sz w:val="24"/>
          <w:szCs w:val="24"/>
          <w:lang w:eastAsia="en-US"/>
        </w:rPr>
        <w:t xml:space="preserve">Объем остатков целевых средств, </w:t>
      </w:r>
      <w:r w:rsidRPr="000A470E">
        <w:rPr>
          <w:rFonts w:eastAsia="Calibri"/>
          <w:b/>
          <w:sz w:val="24"/>
          <w:szCs w:val="24"/>
          <w:lang w:eastAsia="en-US"/>
        </w:rPr>
        <w:t>перечисленных в доход</w:t>
      </w:r>
      <w:r w:rsidRPr="000A470E">
        <w:rPr>
          <w:rFonts w:eastAsia="Calibri"/>
          <w:sz w:val="24"/>
          <w:szCs w:val="24"/>
          <w:lang w:eastAsia="en-US"/>
        </w:rPr>
        <w:t xml:space="preserve"> федерального бюджета, составил </w:t>
      </w:r>
      <w:r w:rsidRPr="000A470E">
        <w:rPr>
          <w:rFonts w:eastAsia="Calibri"/>
          <w:b/>
          <w:sz w:val="24"/>
          <w:szCs w:val="24"/>
          <w:lang w:eastAsia="en-US"/>
        </w:rPr>
        <w:t>946,0 млн. рублей.</w:t>
      </w:r>
    </w:p>
    <w:p w:rsidR="000A470E" w:rsidRPr="000A470E" w:rsidRDefault="000A470E" w:rsidP="000A470E">
      <w:pPr>
        <w:widowControl w:val="0"/>
        <w:pBdr>
          <w:bottom w:val="single" w:sz="6" w:space="30" w:color="FFFFFF"/>
        </w:pBdr>
        <w:spacing w:line="336" w:lineRule="auto"/>
        <w:ind w:left="0" w:right="0"/>
        <w:contextualSpacing/>
        <w:rPr>
          <w:b/>
          <w:sz w:val="24"/>
          <w:szCs w:val="24"/>
        </w:rPr>
      </w:pPr>
      <w:r w:rsidRPr="000A470E">
        <w:rPr>
          <w:snapToGrid w:val="0"/>
          <w:color w:val="000000"/>
          <w:sz w:val="24"/>
          <w:szCs w:val="24"/>
          <w:lang w:val="x-none"/>
        </w:rPr>
        <w:t xml:space="preserve">В соответствии с частью 14 статьи 5 Федерального закона № 362-ФЗ </w:t>
      </w:r>
      <w:r w:rsidRPr="000A470E">
        <w:rPr>
          <w:b/>
          <w:snapToGrid w:val="0"/>
          <w:color w:val="000000"/>
          <w:sz w:val="24"/>
          <w:szCs w:val="24"/>
          <w:lang w:val="x-none"/>
        </w:rPr>
        <w:t>не</w:t>
      </w:r>
      <w:r w:rsidRPr="000A470E">
        <w:rPr>
          <w:b/>
          <w:snapToGrid w:val="0"/>
          <w:color w:val="000000"/>
          <w:sz w:val="24"/>
          <w:szCs w:val="24"/>
        </w:rPr>
        <w:t> </w:t>
      </w:r>
      <w:r w:rsidRPr="000A470E">
        <w:rPr>
          <w:b/>
          <w:snapToGrid w:val="0"/>
          <w:color w:val="000000"/>
          <w:sz w:val="24"/>
          <w:szCs w:val="24"/>
          <w:lang w:val="x-none"/>
        </w:rPr>
        <w:t>подлежат перечислению в доход</w:t>
      </w:r>
      <w:r w:rsidRPr="000A470E">
        <w:rPr>
          <w:snapToGrid w:val="0"/>
          <w:color w:val="000000"/>
          <w:sz w:val="24"/>
          <w:szCs w:val="24"/>
          <w:lang w:val="x-none"/>
        </w:rPr>
        <w:t xml:space="preserve"> федерального бюджета </w:t>
      </w:r>
      <w:r w:rsidRPr="000A470E">
        <w:rPr>
          <w:b/>
          <w:snapToGrid w:val="0"/>
          <w:color w:val="000000"/>
          <w:sz w:val="24"/>
          <w:szCs w:val="24"/>
          <w:lang w:val="x-none"/>
        </w:rPr>
        <w:t>остатки средств</w:t>
      </w:r>
      <w:r w:rsidRPr="000A470E">
        <w:rPr>
          <w:snapToGrid w:val="0"/>
          <w:color w:val="000000"/>
          <w:sz w:val="24"/>
          <w:szCs w:val="24"/>
          <w:lang w:val="x-none"/>
        </w:rPr>
        <w:t xml:space="preserve">, источником образования которых являются </w:t>
      </w:r>
      <w:r w:rsidRPr="000A470E">
        <w:rPr>
          <w:b/>
          <w:snapToGrid w:val="0"/>
          <w:color w:val="000000"/>
          <w:sz w:val="24"/>
          <w:szCs w:val="24"/>
          <w:lang w:val="x-none"/>
        </w:rPr>
        <w:t>бюджетные инвестиции</w:t>
      </w:r>
      <w:r w:rsidRPr="000A470E">
        <w:rPr>
          <w:b/>
          <w:snapToGrid w:val="0"/>
          <w:color w:val="000000"/>
          <w:sz w:val="24"/>
          <w:szCs w:val="24"/>
        </w:rPr>
        <w:t xml:space="preserve"> </w:t>
      </w:r>
      <w:r w:rsidRPr="000A470E">
        <w:rPr>
          <w:snapToGrid w:val="0"/>
          <w:color w:val="000000"/>
          <w:sz w:val="24"/>
          <w:szCs w:val="24"/>
        </w:rPr>
        <w:t>в сумме 1 301,3 млн. рублей.</w:t>
      </w:r>
    </w:p>
    <w:p w:rsidR="00943DDE" w:rsidRPr="00455050" w:rsidRDefault="00707E38" w:rsidP="001F5753">
      <w:pPr>
        <w:widowControl w:val="0"/>
        <w:pBdr>
          <w:bottom w:val="single" w:sz="6" w:space="30" w:color="FFFFFF"/>
        </w:pBdr>
        <w:spacing w:line="336" w:lineRule="auto"/>
        <w:ind w:left="0" w:right="0"/>
        <w:contextualSpacing/>
        <w:rPr>
          <w:sz w:val="16"/>
          <w:szCs w:val="16"/>
        </w:rPr>
      </w:pPr>
      <w:r w:rsidRPr="00707E38">
        <w:rPr>
          <w:rFonts w:eastAsia="Calibri"/>
          <w:sz w:val="24"/>
          <w:szCs w:val="24"/>
          <w:lang w:eastAsia="en-US"/>
        </w:rPr>
        <w:t xml:space="preserve">Следует отметить, что по состоянию на 1 января 2019 года объем остатков субсидий и бюджетных инвестиций на счетах юридических лиц (получателей субсидий и взносов), открытых в территориальных органах Федерального казначейства </w:t>
      </w:r>
      <w:r w:rsidRPr="00707E38">
        <w:rPr>
          <w:rFonts w:eastAsia="Calibri"/>
          <w:b/>
          <w:sz w:val="24"/>
          <w:szCs w:val="24"/>
          <w:lang w:eastAsia="en-US"/>
        </w:rPr>
        <w:t>составил 76 401,1 млн. рублей</w:t>
      </w:r>
      <w:r w:rsidRPr="00707E38">
        <w:rPr>
          <w:rFonts w:eastAsia="Calibri"/>
          <w:sz w:val="24"/>
          <w:szCs w:val="24"/>
          <w:lang w:eastAsia="en-US"/>
        </w:rPr>
        <w:t>. Наибольший объем остатков также как и на 1 января 2018 года приходится на получателей целевых средств ГК «Роскосмос» (31 157,7 млн. рублей), Минпромторга России (15 617,8 млн. рублей), Минстроя России (9 710,3 млн. рублей). Значительные объемы остатков  субсидий и бюджетных инвестиций на протяжении ряда лет  свидетельствует о недостаточно качественном контроле главными распорядителями за использованием юридическими лицами соответствующих средств.</w:t>
      </w:r>
    </w:p>
    <w:sectPr w:rsidR="00943DDE" w:rsidRPr="00455050" w:rsidSect="00746E6F">
      <w:headerReference w:type="default" r:id="rId11"/>
      <w:pgSz w:w="11906" w:h="16838"/>
      <w:pgMar w:top="1134" w:right="1134" w:bottom="1134" w:left="1134" w:header="709" w:footer="709" w:gutter="0"/>
      <w:pgNumType w:start="21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C36" w:rsidRDefault="000C1C36" w:rsidP="006142F9">
      <w:pPr>
        <w:spacing w:line="240" w:lineRule="auto"/>
      </w:pPr>
      <w:r>
        <w:separator/>
      </w:r>
    </w:p>
  </w:endnote>
  <w:endnote w:type="continuationSeparator" w:id="0">
    <w:p w:rsidR="000C1C36" w:rsidRDefault="000C1C36" w:rsidP="006142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C36" w:rsidRDefault="000C1C36" w:rsidP="00455050">
      <w:pPr>
        <w:spacing w:line="240" w:lineRule="auto"/>
        <w:ind w:left="0" w:firstLine="0"/>
      </w:pPr>
      <w:r>
        <w:separator/>
      </w:r>
    </w:p>
  </w:footnote>
  <w:footnote w:type="continuationSeparator" w:id="0">
    <w:p w:rsidR="000C1C36" w:rsidRDefault="000C1C36" w:rsidP="006142F9">
      <w:pPr>
        <w:spacing w:line="240" w:lineRule="auto"/>
      </w:pPr>
      <w:r>
        <w:continuationSeparator/>
      </w:r>
    </w:p>
  </w:footnote>
  <w:footnote w:id="1">
    <w:p w:rsidR="000C1C36" w:rsidRPr="0040256B" w:rsidRDefault="000C1C36">
      <w:pPr>
        <w:pStyle w:val="ad"/>
        <w:rPr>
          <w:sz w:val="16"/>
          <w:szCs w:val="16"/>
        </w:rPr>
      </w:pPr>
      <w:r>
        <w:rPr>
          <w:rStyle w:val="af"/>
        </w:rPr>
        <w:footnoteRef/>
      </w:r>
      <w:r>
        <w:t xml:space="preserve"> </w:t>
      </w:r>
      <w:r w:rsidRPr="0040256B">
        <w:rPr>
          <w:sz w:val="16"/>
          <w:szCs w:val="16"/>
        </w:rPr>
        <w:t>С учетом изменений лимитов бюджетных обязатель</w:t>
      </w:r>
      <w:proofErr w:type="gramStart"/>
      <w:r w:rsidRPr="0040256B">
        <w:rPr>
          <w:sz w:val="16"/>
          <w:szCs w:val="16"/>
        </w:rPr>
        <w:t>ств  в св</w:t>
      </w:r>
      <w:proofErr w:type="gramEnd"/>
      <w:r w:rsidRPr="0040256B">
        <w:rPr>
          <w:sz w:val="16"/>
          <w:szCs w:val="16"/>
        </w:rPr>
        <w:t>язи с  внесением изменений в Федеральный закон № 362-ФЗ</w:t>
      </w:r>
      <w:r>
        <w:rPr>
          <w:sz w:val="16"/>
          <w:szCs w:val="16"/>
        </w:rPr>
        <w:t>.</w:t>
      </w:r>
    </w:p>
  </w:footnote>
  <w:footnote w:id="2">
    <w:p w:rsidR="000C1C36" w:rsidRPr="005E328E" w:rsidRDefault="000C1C36" w:rsidP="001A0F53">
      <w:pPr>
        <w:pStyle w:val="ad"/>
        <w:jc w:val="both"/>
        <w:rPr>
          <w:sz w:val="16"/>
          <w:szCs w:val="16"/>
        </w:rPr>
      </w:pPr>
      <w:r>
        <w:rPr>
          <w:rStyle w:val="af"/>
        </w:rPr>
        <w:footnoteRef/>
      </w:r>
      <w:r>
        <w:t xml:space="preserve"> С</w:t>
      </w:r>
      <w:r w:rsidRPr="005E328E">
        <w:rPr>
          <w:sz w:val="16"/>
          <w:szCs w:val="16"/>
        </w:rPr>
        <w:t>огласно отчету о достижении значений показателей результативности по состоянию на 31 декабря 2018 года, представленному АО «РВК»</w:t>
      </w:r>
      <w:r>
        <w:rPr>
          <w:sz w:val="16"/>
          <w:szCs w:val="16"/>
        </w:rPr>
        <w:t>.</w:t>
      </w:r>
    </w:p>
  </w:footnote>
  <w:footnote w:id="3">
    <w:p w:rsidR="000C1C36" w:rsidRPr="00512640" w:rsidRDefault="000C1C36" w:rsidP="00624811">
      <w:pPr>
        <w:pStyle w:val="ad"/>
        <w:rPr>
          <w:sz w:val="16"/>
          <w:szCs w:val="16"/>
        </w:rPr>
      </w:pPr>
      <w:r>
        <w:rPr>
          <w:rStyle w:val="af"/>
        </w:rPr>
        <w:footnoteRef/>
      </w:r>
      <w:r>
        <w:t xml:space="preserve"> Р</w:t>
      </w:r>
      <w:r w:rsidRPr="00512640">
        <w:rPr>
          <w:sz w:val="16"/>
          <w:szCs w:val="16"/>
        </w:rPr>
        <w:t>аспоряжение Правительства Российской Федерации от 13 октября 2017 г. № 2237-р</w:t>
      </w:r>
      <w:r>
        <w:rPr>
          <w:sz w:val="16"/>
          <w:szCs w:val="16"/>
        </w:rPr>
        <w:t>.</w:t>
      </w:r>
    </w:p>
  </w:footnote>
  <w:footnote w:id="4">
    <w:p w:rsidR="000C1C36" w:rsidRDefault="000C1C36" w:rsidP="00735682">
      <w:pPr>
        <w:widowControl w:val="0"/>
        <w:spacing w:line="240" w:lineRule="auto"/>
        <w:ind w:left="0" w:right="0" w:firstLine="426"/>
      </w:pPr>
      <w:r w:rsidRPr="00D37269">
        <w:rPr>
          <w:rStyle w:val="af"/>
          <w:sz w:val="16"/>
          <w:szCs w:val="16"/>
        </w:rPr>
        <w:footnoteRef/>
      </w:r>
      <w:r w:rsidRPr="00D37269">
        <w:rPr>
          <w:sz w:val="16"/>
          <w:szCs w:val="16"/>
        </w:rPr>
        <w:t xml:space="preserve"> </w:t>
      </w:r>
      <w:proofErr w:type="gramStart"/>
      <w:r w:rsidRPr="00D37269">
        <w:rPr>
          <w:sz w:val="16"/>
          <w:szCs w:val="16"/>
        </w:rPr>
        <w:t>В соответствии с пунктом 13 статьи 6 Федерального закона № 362-ФЗ главные распорядители средств федерального бюджета в течение трех рабочих дней со дня заключения соглашения (договора) о предоставлении субсидий юридическим лицам, индивидуальным предпринимателям, физическим лицам –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 государственными унитарными предприятиями, субсидий, субвенций, иных межбюджетных трансфертов, имеющих целевое назначение</w:t>
      </w:r>
      <w:proofErr w:type="gramEnd"/>
      <w:r w:rsidRPr="00D37269">
        <w:rPr>
          <w:sz w:val="16"/>
          <w:szCs w:val="16"/>
        </w:rPr>
        <w:t xml:space="preserve">, бюджетам субъектов Российской Федерации обеспечивают формирование и представление информации и документов по каждому соглашению (договору) для включения в реестр соглашений (договоров) о предоставлении субсидий, бюджетных инвестиций, межбюджетных трансфертов, </w:t>
      </w:r>
      <w:proofErr w:type="gramStart"/>
      <w:r w:rsidRPr="00D37269">
        <w:rPr>
          <w:sz w:val="16"/>
          <w:szCs w:val="16"/>
        </w:rPr>
        <w:t>ведение</w:t>
      </w:r>
      <w:proofErr w:type="gramEnd"/>
      <w:r w:rsidRPr="00D37269">
        <w:rPr>
          <w:sz w:val="16"/>
          <w:szCs w:val="16"/>
        </w:rPr>
        <w:t xml:space="preserve"> которого осуществляется Федеральным казначейством в порядке, установленном Минфином России</w:t>
      </w:r>
      <w:r w:rsidRPr="00D37269">
        <w:rPr>
          <w:rFonts w:eastAsia="Calibri"/>
          <w:sz w:val="16"/>
          <w:szCs w:val="16"/>
        </w:rPr>
        <w:t xml:space="preserve"> (</w:t>
      </w:r>
      <w:r w:rsidRPr="00D37269">
        <w:rPr>
          <w:sz w:val="16"/>
          <w:szCs w:val="16"/>
        </w:rPr>
        <w:t>приказ Минфина России от 29 декабря 2017 г. № 263н).</w:t>
      </w:r>
    </w:p>
  </w:footnote>
  <w:footnote w:id="5">
    <w:p w:rsidR="000C1C36" w:rsidRPr="00967E5B" w:rsidRDefault="000C1C36" w:rsidP="004054BB">
      <w:pPr>
        <w:pStyle w:val="ad"/>
        <w:ind w:right="-1" w:firstLine="426"/>
        <w:jc w:val="both"/>
        <w:rPr>
          <w:sz w:val="14"/>
          <w:szCs w:val="14"/>
        </w:rPr>
      </w:pPr>
      <w:r w:rsidRPr="00967E5B">
        <w:rPr>
          <w:rStyle w:val="af"/>
          <w:sz w:val="14"/>
          <w:szCs w:val="14"/>
        </w:rPr>
        <w:footnoteRef/>
      </w:r>
      <w:r w:rsidRPr="00967E5B">
        <w:rPr>
          <w:sz w:val="14"/>
          <w:szCs w:val="14"/>
        </w:rPr>
        <w:t xml:space="preserve"> Подпункт 2 пункта 9 статьи 78</w:t>
      </w:r>
      <w:r w:rsidRPr="00967E5B">
        <w:rPr>
          <w:sz w:val="14"/>
          <w:szCs w:val="14"/>
          <w:vertAlign w:val="superscript"/>
        </w:rPr>
        <w:t>3</w:t>
      </w:r>
      <w:r w:rsidRPr="00967E5B">
        <w:rPr>
          <w:sz w:val="14"/>
          <w:szCs w:val="14"/>
        </w:rPr>
        <w:t xml:space="preserve"> Бюджетного кодекса Российской Федерации и подпункт «б» пункта 17 Правил предоставления из федерального бюджета субсидий государственным корпорациям (компаниям), публично-правовым компаниям, утвержденных постановлением Правительства Российской Федерации от 30 ноября 2017 г. № 1453 (далее – Правила № 1453).</w:t>
      </w:r>
    </w:p>
  </w:footnote>
  <w:footnote w:id="6">
    <w:p w:rsidR="000C1C36" w:rsidRPr="00967E5B" w:rsidRDefault="000C1C36" w:rsidP="004054BB">
      <w:pPr>
        <w:pStyle w:val="ad"/>
        <w:ind w:right="-1" w:firstLine="426"/>
        <w:jc w:val="both"/>
        <w:rPr>
          <w:sz w:val="14"/>
          <w:szCs w:val="14"/>
        </w:rPr>
      </w:pPr>
      <w:r w:rsidRPr="00967E5B">
        <w:rPr>
          <w:rStyle w:val="af"/>
          <w:sz w:val="14"/>
          <w:szCs w:val="14"/>
        </w:rPr>
        <w:footnoteRef/>
      </w:r>
      <w:r w:rsidRPr="00967E5B">
        <w:rPr>
          <w:sz w:val="14"/>
          <w:szCs w:val="14"/>
        </w:rPr>
        <w:t xml:space="preserve"> </w:t>
      </w:r>
      <w:proofErr w:type="gramStart"/>
      <w:r w:rsidRPr="00967E5B">
        <w:rPr>
          <w:sz w:val="14"/>
          <w:szCs w:val="14"/>
        </w:rPr>
        <w:t>Не соблюдены требования подпунктов «в», «ж», «з», «и» пункта 17 Правил № 1453 в части наличия положений, устанавливающих права и обязанности сторон соглашения о предоставлении субсидии и порядок взаимодействия сторон при его реализации, обязанности корпорации обеспечить финансирование работ, услуг, определенных в соответствии с нормативными правовыми актами Правительства Российской Федерации, регулирующими порядок принятия решения о предоставлении субсидии, без использования на эти цели</w:t>
      </w:r>
      <w:proofErr w:type="gramEnd"/>
      <w:r w:rsidRPr="00967E5B">
        <w:rPr>
          <w:sz w:val="14"/>
          <w:szCs w:val="14"/>
        </w:rPr>
        <w:t xml:space="preserve"> </w:t>
      </w:r>
      <w:proofErr w:type="gramStart"/>
      <w:r w:rsidRPr="00967E5B">
        <w:rPr>
          <w:sz w:val="14"/>
          <w:szCs w:val="14"/>
        </w:rPr>
        <w:t>средств, предоставляемых из федерального бюджета, положения о запрете на перечисление корпорацией полученных средств в качестве взносов в уставные (складочные) капиталы других организаций и обязательства корпорации обеспечить осуществление эксплуатационных расходов, необходимых для содержания объектов капитального строительства и (или) объектов недвижимого имущества после ввода их в эксплуатацию и (или) приобретения, без использования на эти цели средств, предоставляемых из федерального бюджета, в том</w:t>
      </w:r>
      <w:proofErr w:type="gramEnd"/>
      <w:r w:rsidRPr="00967E5B">
        <w:rPr>
          <w:sz w:val="14"/>
          <w:szCs w:val="14"/>
        </w:rPr>
        <w:t xml:space="preserve"> </w:t>
      </w:r>
      <w:proofErr w:type="gramStart"/>
      <w:r w:rsidRPr="00967E5B">
        <w:rPr>
          <w:sz w:val="14"/>
          <w:szCs w:val="14"/>
        </w:rPr>
        <w:t>числе</w:t>
      </w:r>
      <w:proofErr w:type="gramEnd"/>
      <w:r w:rsidRPr="00967E5B">
        <w:rPr>
          <w:sz w:val="14"/>
          <w:szCs w:val="14"/>
        </w:rPr>
        <w:t xml:space="preserve"> в соответствии с иными нормативными правовыми актами, регулирующими правила предоставления указанных средств.</w:t>
      </w:r>
    </w:p>
  </w:footnote>
  <w:footnote w:id="7">
    <w:p w:rsidR="000C1C36" w:rsidRPr="00967E5B" w:rsidRDefault="000C1C36" w:rsidP="004054BB">
      <w:pPr>
        <w:pStyle w:val="ad"/>
        <w:ind w:right="-1" w:firstLine="426"/>
        <w:jc w:val="both"/>
        <w:rPr>
          <w:sz w:val="14"/>
          <w:szCs w:val="14"/>
        </w:rPr>
      </w:pPr>
      <w:r w:rsidRPr="00967E5B">
        <w:rPr>
          <w:rStyle w:val="af"/>
          <w:sz w:val="14"/>
          <w:szCs w:val="14"/>
        </w:rPr>
        <w:footnoteRef/>
      </w:r>
      <w:r w:rsidRPr="00967E5B">
        <w:rPr>
          <w:sz w:val="14"/>
          <w:szCs w:val="14"/>
        </w:rPr>
        <w:t xml:space="preserve"> Правила предоставления из федерального бюджета субсидии в виде имущественного взноса Российской Федерации в государственную корпорацию развития «ВЭБ</w:t>
      </w:r>
      <w:proofErr w:type="gramStart"/>
      <w:r w:rsidRPr="00967E5B">
        <w:rPr>
          <w:sz w:val="14"/>
          <w:szCs w:val="14"/>
        </w:rPr>
        <w:t>.Р</w:t>
      </w:r>
      <w:proofErr w:type="gramEnd"/>
      <w:r w:rsidRPr="00967E5B">
        <w:rPr>
          <w:sz w:val="14"/>
          <w:szCs w:val="14"/>
        </w:rPr>
        <w:t>Ф» на реализацию приоритетных инвестиционных проектов на территории Дальневосточного федерального округа утверждены постановлением Правительства Российской Федерации от 21 декабря 2016 г. № 1413.</w:t>
      </w:r>
    </w:p>
  </w:footnote>
  <w:footnote w:id="8">
    <w:p w:rsidR="000C1C36" w:rsidRPr="004E66FE" w:rsidRDefault="000C1C36" w:rsidP="00967E5B">
      <w:pPr>
        <w:pStyle w:val="ad"/>
        <w:ind w:right="-1" w:firstLine="426"/>
        <w:jc w:val="both"/>
        <w:rPr>
          <w:rStyle w:val="af"/>
          <w:sz w:val="16"/>
          <w:szCs w:val="16"/>
        </w:rPr>
      </w:pPr>
      <w:r w:rsidRPr="00967E5B">
        <w:rPr>
          <w:rStyle w:val="af"/>
          <w:sz w:val="14"/>
          <w:szCs w:val="14"/>
        </w:rPr>
        <w:footnoteRef/>
      </w:r>
      <w:r w:rsidRPr="00967E5B">
        <w:rPr>
          <w:rStyle w:val="af"/>
          <w:sz w:val="14"/>
          <w:szCs w:val="14"/>
        </w:rPr>
        <w:t xml:space="preserve"> </w:t>
      </w:r>
      <w:r w:rsidRPr="004E66FE">
        <w:rPr>
          <w:rStyle w:val="af"/>
          <w:sz w:val="16"/>
          <w:szCs w:val="16"/>
        </w:rPr>
        <w:t>Частью 11 статьи 5 Федерального закона № 362-ФЗ (с изменениями) установлено, что остатки бюджетных инвестиций и субсидий в валюте Российской Федерации, находящиеся на счетах, открытых юридическими лицами в территориальных органах Федерального казначейства, Центральном банке Российской Федерации, в кредитных организациях,  не использованные по состоянию на 1 января 2018 года, подлежат использованию этими юридическими лицами  в соответствии с решениями главных распорядителей, предоставивших соответствующие субсидии и бюджетные инвестиции (решения принимаются до 1 мая 2018 года).</w:t>
      </w:r>
    </w:p>
  </w:footnote>
  <w:footnote w:id="9">
    <w:p w:rsidR="000C1C36" w:rsidRPr="004E66FE" w:rsidRDefault="000C1C36" w:rsidP="00967E5B">
      <w:pPr>
        <w:pStyle w:val="ad"/>
        <w:ind w:right="-1" w:firstLine="426"/>
        <w:jc w:val="both"/>
        <w:rPr>
          <w:rStyle w:val="af"/>
          <w:sz w:val="16"/>
          <w:szCs w:val="16"/>
        </w:rPr>
      </w:pPr>
      <w:r w:rsidRPr="00967E5B">
        <w:rPr>
          <w:rStyle w:val="af"/>
          <w:sz w:val="14"/>
          <w:szCs w:val="14"/>
        </w:rPr>
        <w:footnoteRef/>
      </w:r>
      <w:r w:rsidRPr="00967E5B">
        <w:rPr>
          <w:rStyle w:val="af"/>
          <w:sz w:val="14"/>
          <w:szCs w:val="14"/>
        </w:rPr>
        <w:t xml:space="preserve"> </w:t>
      </w:r>
      <w:r w:rsidRPr="004E66FE">
        <w:rPr>
          <w:rStyle w:val="af"/>
          <w:sz w:val="16"/>
          <w:szCs w:val="16"/>
        </w:rPr>
        <w:t>Части 14 и 15 статьи 5 Федерального закона № 362-ФЗ.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28286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C1C36" w:rsidRPr="009D20B7" w:rsidRDefault="000C1C36" w:rsidP="00047871">
        <w:pPr>
          <w:pStyle w:val="a5"/>
          <w:tabs>
            <w:tab w:val="clear" w:pos="4677"/>
          </w:tabs>
          <w:ind w:left="0" w:firstLine="0"/>
          <w:jc w:val="center"/>
          <w:rPr>
            <w:sz w:val="22"/>
            <w:szCs w:val="22"/>
          </w:rPr>
        </w:pPr>
        <w:r w:rsidRPr="009D20B7">
          <w:rPr>
            <w:sz w:val="22"/>
            <w:szCs w:val="22"/>
          </w:rPr>
          <w:fldChar w:fldCharType="begin"/>
        </w:r>
        <w:r w:rsidRPr="009D20B7">
          <w:rPr>
            <w:sz w:val="22"/>
            <w:szCs w:val="22"/>
          </w:rPr>
          <w:instrText>PAGE   \* MERGEFORMAT</w:instrText>
        </w:r>
        <w:r w:rsidRPr="009D20B7">
          <w:rPr>
            <w:sz w:val="22"/>
            <w:szCs w:val="22"/>
          </w:rPr>
          <w:fldChar w:fldCharType="separate"/>
        </w:r>
        <w:r w:rsidR="00746E6F">
          <w:rPr>
            <w:noProof/>
            <w:sz w:val="22"/>
            <w:szCs w:val="22"/>
          </w:rPr>
          <w:t>230</w:t>
        </w:r>
        <w:r w:rsidRPr="009D20B7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D244F"/>
    <w:multiLevelType w:val="hybridMultilevel"/>
    <w:tmpl w:val="528C48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A5A"/>
    <w:rsid w:val="0000476A"/>
    <w:rsid w:val="00005F32"/>
    <w:rsid w:val="000065D4"/>
    <w:rsid w:val="00010AAD"/>
    <w:rsid w:val="00016D73"/>
    <w:rsid w:val="00021A32"/>
    <w:rsid w:val="00021CCB"/>
    <w:rsid w:val="00035CB3"/>
    <w:rsid w:val="000437DC"/>
    <w:rsid w:val="000455C7"/>
    <w:rsid w:val="00045F5A"/>
    <w:rsid w:val="00047871"/>
    <w:rsid w:val="000643E6"/>
    <w:rsid w:val="00066AD1"/>
    <w:rsid w:val="0007198F"/>
    <w:rsid w:val="00074C95"/>
    <w:rsid w:val="00081E31"/>
    <w:rsid w:val="000837D4"/>
    <w:rsid w:val="0009644C"/>
    <w:rsid w:val="000A470E"/>
    <w:rsid w:val="000A60DA"/>
    <w:rsid w:val="000B2A46"/>
    <w:rsid w:val="000B5FDE"/>
    <w:rsid w:val="000C1C36"/>
    <w:rsid w:val="000E5063"/>
    <w:rsid w:val="000F3000"/>
    <w:rsid w:val="001070B7"/>
    <w:rsid w:val="0011222D"/>
    <w:rsid w:val="00114442"/>
    <w:rsid w:val="00115683"/>
    <w:rsid w:val="00117DA0"/>
    <w:rsid w:val="00120006"/>
    <w:rsid w:val="00122558"/>
    <w:rsid w:val="001230CA"/>
    <w:rsid w:val="00127603"/>
    <w:rsid w:val="00132450"/>
    <w:rsid w:val="00135A87"/>
    <w:rsid w:val="00142337"/>
    <w:rsid w:val="00142D21"/>
    <w:rsid w:val="0015091E"/>
    <w:rsid w:val="00154634"/>
    <w:rsid w:val="00156348"/>
    <w:rsid w:val="00167C3D"/>
    <w:rsid w:val="001732B0"/>
    <w:rsid w:val="001735B4"/>
    <w:rsid w:val="001809F1"/>
    <w:rsid w:val="00183E25"/>
    <w:rsid w:val="001906E8"/>
    <w:rsid w:val="001911D2"/>
    <w:rsid w:val="001930ED"/>
    <w:rsid w:val="00193D4F"/>
    <w:rsid w:val="001A0F53"/>
    <w:rsid w:val="001A1B89"/>
    <w:rsid w:val="001A3578"/>
    <w:rsid w:val="001A69DC"/>
    <w:rsid w:val="001B22F5"/>
    <w:rsid w:val="001B53FC"/>
    <w:rsid w:val="001C1392"/>
    <w:rsid w:val="001C13DA"/>
    <w:rsid w:val="001C6CA5"/>
    <w:rsid w:val="001D232B"/>
    <w:rsid w:val="001E6E2D"/>
    <w:rsid w:val="001F076A"/>
    <w:rsid w:val="001F1329"/>
    <w:rsid w:val="001F18F3"/>
    <w:rsid w:val="001F4EC0"/>
    <w:rsid w:val="001F5753"/>
    <w:rsid w:val="001F623D"/>
    <w:rsid w:val="001F649A"/>
    <w:rsid w:val="002340AE"/>
    <w:rsid w:val="002370E3"/>
    <w:rsid w:val="00251C1C"/>
    <w:rsid w:val="0026578C"/>
    <w:rsid w:val="00275654"/>
    <w:rsid w:val="00286BF5"/>
    <w:rsid w:val="002B3A56"/>
    <w:rsid w:val="002B4E7A"/>
    <w:rsid w:val="002B6777"/>
    <w:rsid w:val="002B7F10"/>
    <w:rsid w:val="002C0BEA"/>
    <w:rsid w:val="002D13D8"/>
    <w:rsid w:val="002D4124"/>
    <w:rsid w:val="002E637F"/>
    <w:rsid w:val="00324C1E"/>
    <w:rsid w:val="003361DB"/>
    <w:rsid w:val="00350EDC"/>
    <w:rsid w:val="003510CA"/>
    <w:rsid w:val="00355EF3"/>
    <w:rsid w:val="003672B1"/>
    <w:rsid w:val="00384252"/>
    <w:rsid w:val="0038673C"/>
    <w:rsid w:val="00397DCC"/>
    <w:rsid w:val="003A1CD4"/>
    <w:rsid w:val="003A72BB"/>
    <w:rsid w:val="003A7F99"/>
    <w:rsid w:val="003B27B4"/>
    <w:rsid w:val="003B322B"/>
    <w:rsid w:val="003B4483"/>
    <w:rsid w:val="003B50AD"/>
    <w:rsid w:val="003B6826"/>
    <w:rsid w:val="003C4016"/>
    <w:rsid w:val="003C4E31"/>
    <w:rsid w:val="003D1045"/>
    <w:rsid w:val="003D723A"/>
    <w:rsid w:val="003E1A71"/>
    <w:rsid w:val="003E4770"/>
    <w:rsid w:val="003F3CDF"/>
    <w:rsid w:val="003F7521"/>
    <w:rsid w:val="003F7820"/>
    <w:rsid w:val="0040256B"/>
    <w:rsid w:val="004054BB"/>
    <w:rsid w:val="00405803"/>
    <w:rsid w:val="00405845"/>
    <w:rsid w:val="00410AFA"/>
    <w:rsid w:val="004138EF"/>
    <w:rsid w:val="0041794B"/>
    <w:rsid w:val="004229AA"/>
    <w:rsid w:val="00446649"/>
    <w:rsid w:val="00455050"/>
    <w:rsid w:val="00460B73"/>
    <w:rsid w:val="004641E9"/>
    <w:rsid w:val="004677E9"/>
    <w:rsid w:val="0048163A"/>
    <w:rsid w:val="00482885"/>
    <w:rsid w:val="00495697"/>
    <w:rsid w:val="00497056"/>
    <w:rsid w:val="004974EF"/>
    <w:rsid w:val="004A0178"/>
    <w:rsid w:val="004A394A"/>
    <w:rsid w:val="004A4846"/>
    <w:rsid w:val="004A6C09"/>
    <w:rsid w:val="004B0AC2"/>
    <w:rsid w:val="004C072B"/>
    <w:rsid w:val="004C0C14"/>
    <w:rsid w:val="004C14FC"/>
    <w:rsid w:val="004C2C2F"/>
    <w:rsid w:val="004D6F20"/>
    <w:rsid w:val="004E34F4"/>
    <w:rsid w:val="004E66FE"/>
    <w:rsid w:val="004F1436"/>
    <w:rsid w:val="004F1D93"/>
    <w:rsid w:val="004F3EE3"/>
    <w:rsid w:val="00500030"/>
    <w:rsid w:val="005054C8"/>
    <w:rsid w:val="00512793"/>
    <w:rsid w:val="005220ED"/>
    <w:rsid w:val="0052713C"/>
    <w:rsid w:val="00534B55"/>
    <w:rsid w:val="00537213"/>
    <w:rsid w:val="00544529"/>
    <w:rsid w:val="005464D4"/>
    <w:rsid w:val="00556516"/>
    <w:rsid w:val="00565CAE"/>
    <w:rsid w:val="00575DC4"/>
    <w:rsid w:val="005765E4"/>
    <w:rsid w:val="00580875"/>
    <w:rsid w:val="00581A85"/>
    <w:rsid w:val="005854FB"/>
    <w:rsid w:val="00587421"/>
    <w:rsid w:val="00591B13"/>
    <w:rsid w:val="00592FB1"/>
    <w:rsid w:val="005A36F2"/>
    <w:rsid w:val="005A79C6"/>
    <w:rsid w:val="005B6D8A"/>
    <w:rsid w:val="005B78C0"/>
    <w:rsid w:val="005C1A16"/>
    <w:rsid w:val="005C20A4"/>
    <w:rsid w:val="005C527F"/>
    <w:rsid w:val="005D7B7B"/>
    <w:rsid w:val="005E09E3"/>
    <w:rsid w:val="005E3446"/>
    <w:rsid w:val="005F2800"/>
    <w:rsid w:val="005F4C75"/>
    <w:rsid w:val="005F660D"/>
    <w:rsid w:val="006142F9"/>
    <w:rsid w:val="00620825"/>
    <w:rsid w:val="00624811"/>
    <w:rsid w:val="00630624"/>
    <w:rsid w:val="0063615D"/>
    <w:rsid w:val="006422E8"/>
    <w:rsid w:val="006623AF"/>
    <w:rsid w:val="00663E44"/>
    <w:rsid w:val="00664C51"/>
    <w:rsid w:val="00671187"/>
    <w:rsid w:val="006712DD"/>
    <w:rsid w:val="00681840"/>
    <w:rsid w:val="00682B7D"/>
    <w:rsid w:val="006A1380"/>
    <w:rsid w:val="006A18A5"/>
    <w:rsid w:val="006A6C7E"/>
    <w:rsid w:val="006C2ACC"/>
    <w:rsid w:val="006C4B34"/>
    <w:rsid w:val="006D038B"/>
    <w:rsid w:val="006D12CA"/>
    <w:rsid w:val="006D1C11"/>
    <w:rsid w:val="006D7796"/>
    <w:rsid w:val="006E0F37"/>
    <w:rsid w:val="006E6058"/>
    <w:rsid w:val="00700298"/>
    <w:rsid w:val="007041AA"/>
    <w:rsid w:val="007047F4"/>
    <w:rsid w:val="00707E38"/>
    <w:rsid w:val="00722668"/>
    <w:rsid w:val="00724828"/>
    <w:rsid w:val="00735682"/>
    <w:rsid w:val="00743A6C"/>
    <w:rsid w:val="0074544E"/>
    <w:rsid w:val="00746E6F"/>
    <w:rsid w:val="00753D6D"/>
    <w:rsid w:val="00754CC8"/>
    <w:rsid w:val="00755654"/>
    <w:rsid w:val="00755BE6"/>
    <w:rsid w:val="00771CC0"/>
    <w:rsid w:val="007779EA"/>
    <w:rsid w:val="00790C9A"/>
    <w:rsid w:val="00794235"/>
    <w:rsid w:val="00794B2B"/>
    <w:rsid w:val="007A524C"/>
    <w:rsid w:val="007B04FC"/>
    <w:rsid w:val="007C70CF"/>
    <w:rsid w:val="007D10DD"/>
    <w:rsid w:val="007D1E97"/>
    <w:rsid w:val="007D4B82"/>
    <w:rsid w:val="007D60DB"/>
    <w:rsid w:val="007E090E"/>
    <w:rsid w:val="007E0D26"/>
    <w:rsid w:val="007E581E"/>
    <w:rsid w:val="007E73E3"/>
    <w:rsid w:val="007E7A7F"/>
    <w:rsid w:val="00814115"/>
    <w:rsid w:val="008270D3"/>
    <w:rsid w:val="00830F0D"/>
    <w:rsid w:val="00833AA7"/>
    <w:rsid w:val="00833B9A"/>
    <w:rsid w:val="0083721B"/>
    <w:rsid w:val="00847F04"/>
    <w:rsid w:val="00876FDF"/>
    <w:rsid w:val="00877230"/>
    <w:rsid w:val="00891B56"/>
    <w:rsid w:val="00891FD3"/>
    <w:rsid w:val="00893DD1"/>
    <w:rsid w:val="008A157E"/>
    <w:rsid w:val="008A178F"/>
    <w:rsid w:val="008B78AE"/>
    <w:rsid w:val="008B7FB6"/>
    <w:rsid w:val="008C2D78"/>
    <w:rsid w:val="008D1A5A"/>
    <w:rsid w:val="008D298F"/>
    <w:rsid w:val="008E48A8"/>
    <w:rsid w:val="008F0AA0"/>
    <w:rsid w:val="008F7C58"/>
    <w:rsid w:val="009030E6"/>
    <w:rsid w:val="009034EE"/>
    <w:rsid w:val="00907841"/>
    <w:rsid w:val="00910A5B"/>
    <w:rsid w:val="00912EBA"/>
    <w:rsid w:val="0092738F"/>
    <w:rsid w:val="00937797"/>
    <w:rsid w:val="00943DDE"/>
    <w:rsid w:val="009503F9"/>
    <w:rsid w:val="009522F1"/>
    <w:rsid w:val="00961041"/>
    <w:rsid w:val="00966A18"/>
    <w:rsid w:val="00967E5B"/>
    <w:rsid w:val="00970DA4"/>
    <w:rsid w:val="0098054B"/>
    <w:rsid w:val="0099077F"/>
    <w:rsid w:val="00991238"/>
    <w:rsid w:val="009B2093"/>
    <w:rsid w:val="009C65AA"/>
    <w:rsid w:val="009C72B7"/>
    <w:rsid w:val="009D0261"/>
    <w:rsid w:val="009D09E5"/>
    <w:rsid w:val="009D20B7"/>
    <w:rsid w:val="009D4CC9"/>
    <w:rsid w:val="009D6D91"/>
    <w:rsid w:val="009E052B"/>
    <w:rsid w:val="009F0F95"/>
    <w:rsid w:val="009F3A00"/>
    <w:rsid w:val="009F63A8"/>
    <w:rsid w:val="00A00974"/>
    <w:rsid w:val="00A11959"/>
    <w:rsid w:val="00A12D9C"/>
    <w:rsid w:val="00A17A09"/>
    <w:rsid w:val="00A22496"/>
    <w:rsid w:val="00A24B20"/>
    <w:rsid w:val="00A2590A"/>
    <w:rsid w:val="00A31C7E"/>
    <w:rsid w:val="00A37EA8"/>
    <w:rsid w:val="00A4268E"/>
    <w:rsid w:val="00A4538F"/>
    <w:rsid w:val="00A50452"/>
    <w:rsid w:val="00A5572E"/>
    <w:rsid w:val="00A6622C"/>
    <w:rsid w:val="00A73688"/>
    <w:rsid w:val="00A7782C"/>
    <w:rsid w:val="00A83152"/>
    <w:rsid w:val="00A963E4"/>
    <w:rsid w:val="00A970FE"/>
    <w:rsid w:val="00AA1C20"/>
    <w:rsid w:val="00AA4661"/>
    <w:rsid w:val="00AA6842"/>
    <w:rsid w:val="00AB2FD5"/>
    <w:rsid w:val="00AC083B"/>
    <w:rsid w:val="00AC6E91"/>
    <w:rsid w:val="00AD19FB"/>
    <w:rsid w:val="00AD20A2"/>
    <w:rsid w:val="00AD260F"/>
    <w:rsid w:val="00AF24F8"/>
    <w:rsid w:val="00B04796"/>
    <w:rsid w:val="00B04C47"/>
    <w:rsid w:val="00B05386"/>
    <w:rsid w:val="00B06323"/>
    <w:rsid w:val="00B11985"/>
    <w:rsid w:val="00B30CE1"/>
    <w:rsid w:val="00B41791"/>
    <w:rsid w:val="00B44E55"/>
    <w:rsid w:val="00B46AE1"/>
    <w:rsid w:val="00B50BAC"/>
    <w:rsid w:val="00B569D7"/>
    <w:rsid w:val="00B64C93"/>
    <w:rsid w:val="00B66500"/>
    <w:rsid w:val="00B6694F"/>
    <w:rsid w:val="00B701BC"/>
    <w:rsid w:val="00B715CD"/>
    <w:rsid w:val="00B7276B"/>
    <w:rsid w:val="00B743DF"/>
    <w:rsid w:val="00B81A79"/>
    <w:rsid w:val="00B82129"/>
    <w:rsid w:val="00B83CA8"/>
    <w:rsid w:val="00B8442F"/>
    <w:rsid w:val="00B8469D"/>
    <w:rsid w:val="00B846EA"/>
    <w:rsid w:val="00B86820"/>
    <w:rsid w:val="00BA0209"/>
    <w:rsid w:val="00BA4803"/>
    <w:rsid w:val="00BA7A7E"/>
    <w:rsid w:val="00BB2DC3"/>
    <w:rsid w:val="00BB4F1C"/>
    <w:rsid w:val="00BB6B6E"/>
    <w:rsid w:val="00BC0808"/>
    <w:rsid w:val="00BC747B"/>
    <w:rsid w:val="00BF184E"/>
    <w:rsid w:val="00BF323F"/>
    <w:rsid w:val="00C16575"/>
    <w:rsid w:val="00C310B1"/>
    <w:rsid w:val="00C3146B"/>
    <w:rsid w:val="00C31E15"/>
    <w:rsid w:val="00C4503C"/>
    <w:rsid w:val="00C47A8A"/>
    <w:rsid w:val="00C563D6"/>
    <w:rsid w:val="00C6161C"/>
    <w:rsid w:val="00C64E39"/>
    <w:rsid w:val="00C66EB8"/>
    <w:rsid w:val="00C72C2E"/>
    <w:rsid w:val="00C75DCC"/>
    <w:rsid w:val="00C82241"/>
    <w:rsid w:val="00C82A29"/>
    <w:rsid w:val="00C8476D"/>
    <w:rsid w:val="00C95484"/>
    <w:rsid w:val="00C95F21"/>
    <w:rsid w:val="00CB18E6"/>
    <w:rsid w:val="00CB2B11"/>
    <w:rsid w:val="00CB44C1"/>
    <w:rsid w:val="00CB44E5"/>
    <w:rsid w:val="00CB5F50"/>
    <w:rsid w:val="00CC1133"/>
    <w:rsid w:val="00CC5478"/>
    <w:rsid w:val="00CD483F"/>
    <w:rsid w:val="00CD7CF9"/>
    <w:rsid w:val="00CE421C"/>
    <w:rsid w:val="00CF67EA"/>
    <w:rsid w:val="00D15BBB"/>
    <w:rsid w:val="00D2325F"/>
    <w:rsid w:val="00D36240"/>
    <w:rsid w:val="00D53F86"/>
    <w:rsid w:val="00D546FD"/>
    <w:rsid w:val="00D61F5C"/>
    <w:rsid w:val="00D736A9"/>
    <w:rsid w:val="00D80DD6"/>
    <w:rsid w:val="00D863AD"/>
    <w:rsid w:val="00D92541"/>
    <w:rsid w:val="00DA1A5E"/>
    <w:rsid w:val="00DA242B"/>
    <w:rsid w:val="00DA400B"/>
    <w:rsid w:val="00DA69A2"/>
    <w:rsid w:val="00DB2352"/>
    <w:rsid w:val="00DB4D23"/>
    <w:rsid w:val="00DC1905"/>
    <w:rsid w:val="00DC36B0"/>
    <w:rsid w:val="00DD0821"/>
    <w:rsid w:val="00DD2EA6"/>
    <w:rsid w:val="00DD4805"/>
    <w:rsid w:val="00DD703C"/>
    <w:rsid w:val="00DE048B"/>
    <w:rsid w:val="00DE12E0"/>
    <w:rsid w:val="00DF2642"/>
    <w:rsid w:val="00DF68EF"/>
    <w:rsid w:val="00E03392"/>
    <w:rsid w:val="00E07D87"/>
    <w:rsid w:val="00E11A23"/>
    <w:rsid w:val="00E311D4"/>
    <w:rsid w:val="00E31C1B"/>
    <w:rsid w:val="00E41AE9"/>
    <w:rsid w:val="00E41D1A"/>
    <w:rsid w:val="00E54835"/>
    <w:rsid w:val="00E55DC0"/>
    <w:rsid w:val="00E65611"/>
    <w:rsid w:val="00E65AF3"/>
    <w:rsid w:val="00E65FB1"/>
    <w:rsid w:val="00E7275A"/>
    <w:rsid w:val="00E7449D"/>
    <w:rsid w:val="00E759FF"/>
    <w:rsid w:val="00E81C5C"/>
    <w:rsid w:val="00E8207C"/>
    <w:rsid w:val="00E8397A"/>
    <w:rsid w:val="00E94F4E"/>
    <w:rsid w:val="00EA1CBD"/>
    <w:rsid w:val="00EA3215"/>
    <w:rsid w:val="00EA754E"/>
    <w:rsid w:val="00EA75FB"/>
    <w:rsid w:val="00EA7686"/>
    <w:rsid w:val="00ED2535"/>
    <w:rsid w:val="00EE5022"/>
    <w:rsid w:val="00EF1934"/>
    <w:rsid w:val="00EF352F"/>
    <w:rsid w:val="00F113D0"/>
    <w:rsid w:val="00F179BB"/>
    <w:rsid w:val="00F17CA6"/>
    <w:rsid w:val="00F17DDC"/>
    <w:rsid w:val="00F26628"/>
    <w:rsid w:val="00F34675"/>
    <w:rsid w:val="00F42FF8"/>
    <w:rsid w:val="00F4467C"/>
    <w:rsid w:val="00F44D4E"/>
    <w:rsid w:val="00F47BCC"/>
    <w:rsid w:val="00F6185F"/>
    <w:rsid w:val="00F627D3"/>
    <w:rsid w:val="00F700A4"/>
    <w:rsid w:val="00F70DC8"/>
    <w:rsid w:val="00F75F2B"/>
    <w:rsid w:val="00F82373"/>
    <w:rsid w:val="00F932A2"/>
    <w:rsid w:val="00F9563D"/>
    <w:rsid w:val="00FA2CD7"/>
    <w:rsid w:val="00FB5B15"/>
    <w:rsid w:val="00FC3E66"/>
    <w:rsid w:val="00FC6F5E"/>
    <w:rsid w:val="00FD1B7E"/>
    <w:rsid w:val="00FD1FF4"/>
    <w:rsid w:val="00FD440A"/>
    <w:rsid w:val="00FD78AD"/>
    <w:rsid w:val="00FE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5A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86B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aliases w:val="Основной текст1,Основной текст Знак Знак,bt,body text,contents"/>
    <w:basedOn w:val="a"/>
    <w:link w:val="1"/>
    <w:rsid w:val="00066AD1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sz w:val="24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066AD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,body text Знак,contents Знак"/>
    <w:link w:val="a3"/>
    <w:rsid w:val="00066A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142F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42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6142F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42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78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78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aliases w:val="A_маркированный_список Знак,текст документа Знак"/>
    <w:link w:val="ac"/>
    <w:uiPriority w:val="34"/>
    <w:locked/>
    <w:rsid w:val="004974EF"/>
    <w:rPr>
      <w:rFonts w:ascii="Calibri" w:eastAsia="Calibri" w:hAnsi="Calibri" w:cs="Times New Roman"/>
    </w:rPr>
  </w:style>
  <w:style w:type="paragraph" w:styleId="ac">
    <w:name w:val="List Paragraph"/>
    <w:aliases w:val="A_маркированный_список,текст документа"/>
    <w:basedOn w:val="a"/>
    <w:link w:val="ab"/>
    <w:uiPriority w:val="34"/>
    <w:qFormat/>
    <w:rsid w:val="004974EF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e"/>
    <w:uiPriority w:val="99"/>
    <w:qFormat/>
    <w:rsid w:val="00A7782C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character" w:customStyle="1" w:styleId="ae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d"/>
    <w:uiPriority w:val="99"/>
    <w:rsid w:val="00A778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сноск"/>
    <w:basedOn w:val="a0"/>
    <w:uiPriority w:val="99"/>
    <w:unhideWhenUsed/>
    <w:qFormat/>
    <w:rsid w:val="00537213"/>
    <w:rPr>
      <w:vertAlign w:val="superscript"/>
    </w:rPr>
  </w:style>
  <w:style w:type="table" w:customStyle="1" w:styleId="10">
    <w:name w:val="Сетка таблицы1"/>
    <w:basedOn w:val="a1"/>
    <w:next w:val="af0"/>
    <w:uiPriority w:val="59"/>
    <w:rsid w:val="00903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0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endnote text"/>
    <w:basedOn w:val="a"/>
    <w:link w:val="af2"/>
    <w:uiPriority w:val="99"/>
    <w:semiHidden/>
    <w:unhideWhenUsed/>
    <w:rsid w:val="00455050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4550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4550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5A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86B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aliases w:val="Основной текст1,Основной текст Знак Знак,bt,body text,contents"/>
    <w:basedOn w:val="a"/>
    <w:link w:val="1"/>
    <w:rsid w:val="00066AD1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sz w:val="24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066AD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,body text Знак,contents Знак"/>
    <w:link w:val="a3"/>
    <w:rsid w:val="00066A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142F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42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6142F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42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78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78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Абзац списка Знак"/>
    <w:aliases w:val="A_маркированный_список Знак,текст документа Знак"/>
    <w:link w:val="ac"/>
    <w:uiPriority w:val="34"/>
    <w:locked/>
    <w:rsid w:val="004974EF"/>
    <w:rPr>
      <w:rFonts w:ascii="Calibri" w:eastAsia="Calibri" w:hAnsi="Calibri" w:cs="Times New Roman"/>
    </w:rPr>
  </w:style>
  <w:style w:type="paragraph" w:styleId="ac">
    <w:name w:val="List Paragraph"/>
    <w:aliases w:val="A_маркированный_список,текст документа"/>
    <w:basedOn w:val="a"/>
    <w:link w:val="ab"/>
    <w:uiPriority w:val="34"/>
    <w:qFormat/>
    <w:rsid w:val="004974EF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e"/>
    <w:uiPriority w:val="99"/>
    <w:qFormat/>
    <w:rsid w:val="00A7782C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character" w:customStyle="1" w:styleId="ae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d"/>
    <w:uiPriority w:val="99"/>
    <w:rsid w:val="00A778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сноск"/>
    <w:basedOn w:val="a0"/>
    <w:uiPriority w:val="99"/>
    <w:unhideWhenUsed/>
    <w:qFormat/>
    <w:rsid w:val="00537213"/>
    <w:rPr>
      <w:vertAlign w:val="superscript"/>
    </w:rPr>
  </w:style>
  <w:style w:type="table" w:customStyle="1" w:styleId="10">
    <w:name w:val="Сетка таблицы1"/>
    <w:basedOn w:val="a1"/>
    <w:next w:val="af0"/>
    <w:uiPriority w:val="59"/>
    <w:rsid w:val="009030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0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endnote text"/>
    <w:basedOn w:val="a"/>
    <w:link w:val="af2"/>
    <w:uiPriority w:val="99"/>
    <w:semiHidden/>
    <w:unhideWhenUsed/>
    <w:rsid w:val="00455050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4550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4550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5A3D9-AEAE-4391-AA54-7A1B4B1BB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19</Pages>
  <Words>6510</Words>
  <Characters>37108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Груздева И.В.</dc:creator>
  <cp:lastModifiedBy>Груздева И.В.</cp:lastModifiedBy>
  <cp:revision>25</cp:revision>
  <cp:lastPrinted>2019-08-30T12:58:00Z</cp:lastPrinted>
  <dcterms:created xsi:type="dcterms:W3CDTF">2019-08-24T13:58:00Z</dcterms:created>
  <dcterms:modified xsi:type="dcterms:W3CDTF">2019-08-30T13:59:00Z</dcterms:modified>
</cp:coreProperties>
</file>