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ED5" w:rsidRDefault="00BD4ED5" w:rsidP="00BD4ED5">
      <w:pPr>
        <w:pStyle w:val="ae"/>
        <w:widowControl w:val="0"/>
        <w:ind w:left="284" w:right="-284"/>
        <w:jc w:val="center"/>
        <w:rPr>
          <w:b/>
          <w:sz w:val="24"/>
          <w:szCs w:val="24"/>
        </w:rPr>
      </w:pPr>
      <w:bookmarkStart w:id="0" w:name="OLE_LINK9"/>
      <w:bookmarkStart w:id="1" w:name="OLE_LINK10"/>
      <w:r w:rsidRPr="00B4440B">
        <w:rPr>
          <w:b/>
          <w:sz w:val="24"/>
          <w:szCs w:val="24"/>
        </w:rPr>
        <w:t>Содержание</w:t>
      </w:r>
    </w:p>
    <w:p w:rsidR="00EE5530" w:rsidRDefault="00EE5530" w:rsidP="00BD4ED5">
      <w:pPr>
        <w:pStyle w:val="ae"/>
        <w:widowControl w:val="0"/>
        <w:ind w:left="284" w:right="-284"/>
        <w:jc w:val="center"/>
        <w:rPr>
          <w:b/>
          <w:sz w:val="24"/>
          <w:szCs w:val="24"/>
        </w:rPr>
      </w:pPr>
    </w:p>
    <w:tbl>
      <w:tblPr>
        <w:tblW w:w="9990" w:type="dxa"/>
        <w:tblLayout w:type="fixed"/>
        <w:tblCellMar>
          <w:left w:w="56" w:type="dxa"/>
          <w:right w:w="56" w:type="dxa"/>
        </w:tblCellMar>
        <w:tblLook w:val="0000" w:firstRow="0" w:lastRow="0" w:firstColumn="0" w:lastColumn="0" w:noHBand="0" w:noVBand="0"/>
      </w:tblPr>
      <w:tblGrid>
        <w:gridCol w:w="720"/>
        <w:gridCol w:w="8550"/>
        <w:gridCol w:w="720"/>
      </w:tblGrid>
      <w:tr w:rsidR="00EE5530" w:rsidRPr="00B4440B" w:rsidTr="00EF7B3D">
        <w:tc>
          <w:tcPr>
            <w:tcW w:w="720" w:type="dxa"/>
          </w:tcPr>
          <w:p w:rsidR="00EE5530" w:rsidRPr="00B4440B" w:rsidRDefault="00EE5530" w:rsidP="00536E5B">
            <w:pPr>
              <w:pStyle w:val="ae"/>
              <w:widowControl w:val="0"/>
              <w:spacing w:line="216" w:lineRule="auto"/>
              <w:ind w:left="284" w:right="-284"/>
              <w:jc w:val="left"/>
              <w:rPr>
                <w:rFonts w:eastAsia="Calibri"/>
                <w:b/>
                <w:bCs/>
                <w:sz w:val="24"/>
                <w:szCs w:val="24"/>
              </w:rPr>
            </w:pPr>
            <w:r w:rsidRPr="00B4440B">
              <w:rPr>
                <w:rFonts w:eastAsia="Calibri"/>
                <w:b/>
                <w:bCs/>
                <w:sz w:val="24"/>
                <w:szCs w:val="24"/>
              </w:rPr>
              <w:t>1.</w:t>
            </w:r>
          </w:p>
        </w:tc>
        <w:tc>
          <w:tcPr>
            <w:tcW w:w="8550" w:type="dxa"/>
          </w:tcPr>
          <w:p w:rsidR="00EE5530" w:rsidRPr="00B4440B" w:rsidRDefault="00EE5530" w:rsidP="00536E5B">
            <w:pPr>
              <w:pStyle w:val="affb"/>
              <w:spacing w:line="216" w:lineRule="auto"/>
              <w:jc w:val="left"/>
            </w:pPr>
            <w:r w:rsidRPr="00B4440B">
              <w:t>Общие положения</w:t>
            </w:r>
          </w:p>
        </w:tc>
        <w:tc>
          <w:tcPr>
            <w:tcW w:w="720" w:type="dxa"/>
            <w:vAlign w:val="bottom"/>
          </w:tcPr>
          <w:p w:rsidR="00EE5530" w:rsidRPr="00B4440B" w:rsidRDefault="00DD2CFB" w:rsidP="00EF7B3D">
            <w:pPr>
              <w:pStyle w:val="ae"/>
              <w:widowControl w:val="0"/>
              <w:ind w:right="0"/>
              <w:jc w:val="center"/>
              <w:rPr>
                <w:rFonts w:eastAsia="Calibri"/>
                <w:b/>
                <w:bCs/>
                <w:sz w:val="24"/>
                <w:szCs w:val="24"/>
              </w:rPr>
            </w:pPr>
            <w:r>
              <w:rPr>
                <w:rFonts w:eastAsia="Calibri"/>
                <w:b/>
                <w:bCs/>
                <w:sz w:val="24"/>
                <w:szCs w:val="24"/>
              </w:rPr>
              <w:t>3</w:t>
            </w:r>
          </w:p>
        </w:tc>
      </w:tr>
      <w:tr w:rsidR="00EE5530" w:rsidRPr="00B4440B" w:rsidTr="00EF7B3D">
        <w:trPr>
          <w:trHeight w:val="156"/>
        </w:trPr>
        <w:tc>
          <w:tcPr>
            <w:tcW w:w="720" w:type="dxa"/>
          </w:tcPr>
          <w:p w:rsidR="00EE5530" w:rsidRPr="00B4440B" w:rsidRDefault="00EE5530" w:rsidP="00536E5B">
            <w:pPr>
              <w:pStyle w:val="ae"/>
              <w:widowControl w:val="0"/>
              <w:spacing w:line="216" w:lineRule="auto"/>
              <w:ind w:left="284" w:right="-284"/>
              <w:jc w:val="left"/>
              <w:rPr>
                <w:rFonts w:eastAsia="Calibri"/>
                <w:b/>
                <w:bCs/>
                <w:sz w:val="24"/>
                <w:szCs w:val="24"/>
              </w:rPr>
            </w:pPr>
          </w:p>
        </w:tc>
        <w:tc>
          <w:tcPr>
            <w:tcW w:w="8550" w:type="dxa"/>
          </w:tcPr>
          <w:p w:rsidR="00EE5530" w:rsidRPr="00B4440B" w:rsidRDefault="00EE5530" w:rsidP="00536E5B">
            <w:pPr>
              <w:pStyle w:val="ae"/>
              <w:widowControl w:val="0"/>
              <w:spacing w:line="216" w:lineRule="auto"/>
              <w:ind w:right="0"/>
              <w:jc w:val="left"/>
              <w:rPr>
                <w:rFonts w:eastAsia="Calibri"/>
                <w:b/>
                <w:sz w:val="24"/>
                <w:szCs w:val="24"/>
              </w:rPr>
            </w:pPr>
          </w:p>
        </w:tc>
        <w:tc>
          <w:tcPr>
            <w:tcW w:w="720" w:type="dxa"/>
            <w:vAlign w:val="bottom"/>
          </w:tcPr>
          <w:p w:rsidR="00EE5530" w:rsidRPr="00B4440B" w:rsidRDefault="00EE5530" w:rsidP="00EF7B3D">
            <w:pPr>
              <w:pStyle w:val="ae"/>
              <w:widowControl w:val="0"/>
              <w:spacing w:line="120" w:lineRule="auto"/>
              <w:ind w:right="0"/>
              <w:jc w:val="center"/>
              <w:rPr>
                <w:rFonts w:eastAsia="Calibri"/>
                <w:b/>
                <w:sz w:val="24"/>
                <w:szCs w:val="24"/>
              </w:rPr>
            </w:pPr>
          </w:p>
        </w:tc>
      </w:tr>
      <w:tr w:rsidR="00EE5530" w:rsidRPr="00B4440B" w:rsidTr="00EF7B3D">
        <w:tc>
          <w:tcPr>
            <w:tcW w:w="720" w:type="dxa"/>
          </w:tcPr>
          <w:p w:rsidR="00EE5530" w:rsidRPr="00B4440B" w:rsidRDefault="00EE5530" w:rsidP="00536E5B">
            <w:pPr>
              <w:pStyle w:val="ae"/>
              <w:widowControl w:val="0"/>
              <w:spacing w:line="216" w:lineRule="auto"/>
              <w:ind w:left="284" w:right="-284"/>
              <w:jc w:val="left"/>
              <w:rPr>
                <w:rFonts w:eastAsia="Calibri"/>
                <w:b/>
                <w:bCs/>
                <w:sz w:val="24"/>
                <w:szCs w:val="24"/>
              </w:rPr>
            </w:pPr>
            <w:r w:rsidRPr="00B4440B">
              <w:rPr>
                <w:rFonts w:eastAsia="Calibri"/>
                <w:b/>
                <w:bCs/>
                <w:sz w:val="24"/>
                <w:szCs w:val="24"/>
              </w:rPr>
              <w:t>2.</w:t>
            </w:r>
          </w:p>
        </w:tc>
        <w:tc>
          <w:tcPr>
            <w:tcW w:w="8550" w:type="dxa"/>
          </w:tcPr>
          <w:p w:rsidR="00EE5530" w:rsidRPr="00B4440B" w:rsidRDefault="00EE5530" w:rsidP="00536E5B">
            <w:pPr>
              <w:pStyle w:val="ae"/>
              <w:widowControl w:val="0"/>
              <w:spacing w:line="216" w:lineRule="auto"/>
              <w:ind w:right="0"/>
              <w:jc w:val="left"/>
              <w:rPr>
                <w:rFonts w:eastAsia="Calibri"/>
                <w:b/>
                <w:sz w:val="24"/>
                <w:szCs w:val="24"/>
              </w:rPr>
            </w:pPr>
            <w:r w:rsidRPr="00B4440B">
              <w:rPr>
                <w:b/>
                <w:sz w:val="24"/>
                <w:szCs w:val="24"/>
              </w:rPr>
              <w:t>Макроэкономические условия исполнения федерального бюджета в 201</w:t>
            </w:r>
            <w:r>
              <w:rPr>
                <w:b/>
                <w:sz w:val="24"/>
                <w:szCs w:val="24"/>
              </w:rPr>
              <w:t>6</w:t>
            </w:r>
            <w:r w:rsidRPr="00B4440B">
              <w:rPr>
                <w:b/>
                <w:sz w:val="24"/>
                <w:szCs w:val="24"/>
              </w:rPr>
              <w:t> году</w:t>
            </w:r>
          </w:p>
        </w:tc>
        <w:tc>
          <w:tcPr>
            <w:tcW w:w="720" w:type="dxa"/>
            <w:vAlign w:val="bottom"/>
          </w:tcPr>
          <w:p w:rsidR="00EE5530" w:rsidRPr="00B4440B" w:rsidRDefault="00DD2CFB" w:rsidP="00EF7B3D">
            <w:pPr>
              <w:pStyle w:val="ae"/>
              <w:widowControl w:val="0"/>
              <w:ind w:right="0"/>
              <w:jc w:val="center"/>
              <w:rPr>
                <w:rFonts w:eastAsia="Calibri"/>
                <w:b/>
                <w:bCs/>
                <w:position w:val="6"/>
                <w:sz w:val="24"/>
                <w:szCs w:val="24"/>
                <w:lang w:val="ru-MO"/>
              </w:rPr>
            </w:pPr>
            <w:r>
              <w:rPr>
                <w:rFonts w:eastAsia="Calibri"/>
                <w:b/>
                <w:bCs/>
                <w:position w:val="6"/>
                <w:sz w:val="24"/>
                <w:szCs w:val="24"/>
                <w:lang w:val="ru-MO"/>
              </w:rPr>
              <w:t>4</w:t>
            </w:r>
          </w:p>
        </w:tc>
      </w:tr>
      <w:tr w:rsidR="00EE5530" w:rsidRPr="00B4440B" w:rsidTr="00EF7B3D">
        <w:trPr>
          <w:trHeight w:val="138"/>
        </w:trPr>
        <w:tc>
          <w:tcPr>
            <w:tcW w:w="720" w:type="dxa"/>
          </w:tcPr>
          <w:p w:rsidR="00EE5530" w:rsidRPr="00B4440B" w:rsidRDefault="00EE5530" w:rsidP="00536E5B">
            <w:pPr>
              <w:pStyle w:val="ae"/>
              <w:widowControl w:val="0"/>
              <w:spacing w:line="216" w:lineRule="auto"/>
              <w:ind w:left="284" w:right="-284"/>
              <w:jc w:val="left"/>
              <w:rPr>
                <w:rFonts w:eastAsia="Calibri"/>
                <w:b/>
                <w:bCs/>
                <w:sz w:val="24"/>
                <w:szCs w:val="24"/>
              </w:rPr>
            </w:pPr>
          </w:p>
        </w:tc>
        <w:tc>
          <w:tcPr>
            <w:tcW w:w="8550" w:type="dxa"/>
          </w:tcPr>
          <w:p w:rsidR="00EE5530" w:rsidRPr="00B4440B" w:rsidRDefault="00EE5530" w:rsidP="00536E5B">
            <w:pPr>
              <w:pStyle w:val="ae"/>
              <w:widowControl w:val="0"/>
              <w:spacing w:line="216" w:lineRule="auto"/>
              <w:ind w:right="0"/>
              <w:jc w:val="left"/>
              <w:rPr>
                <w:rFonts w:eastAsia="Calibri"/>
                <w:b/>
                <w:sz w:val="24"/>
                <w:szCs w:val="24"/>
              </w:rPr>
            </w:pPr>
          </w:p>
        </w:tc>
        <w:tc>
          <w:tcPr>
            <w:tcW w:w="720" w:type="dxa"/>
            <w:vAlign w:val="bottom"/>
          </w:tcPr>
          <w:p w:rsidR="00EE5530" w:rsidRPr="00B4440B" w:rsidRDefault="00EE5530" w:rsidP="00EF7B3D">
            <w:pPr>
              <w:pStyle w:val="ae"/>
              <w:widowControl w:val="0"/>
              <w:spacing w:line="120" w:lineRule="auto"/>
              <w:ind w:right="0"/>
              <w:jc w:val="center"/>
              <w:rPr>
                <w:rFonts w:eastAsia="Calibri"/>
                <w:b/>
                <w:bCs/>
                <w:snapToGrid w:val="0"/>
                <w:sz w:val="24"/>
                <w:szCs w:val="24"/>
                <w:lang w:val="ru-MO"/>
              </w:rPr>
            </w:pPr>
          </w:p>
        </w:tc>
      </w:tr>
      <w:tr w:rsidR="00EE5530" w:rsidRPr="00B4440B" w:rsidTr="00EF7B3D">
        <w:tc>
          <w:tcPr>
            <w:tcW w:w="720" w:type="dxa"/>
          </w:tcPr>
          <w:p w:rsidR="00EE5530" w:rsidRPr="00B4440B" w:rsidRDefault="00EE5530" w:rsidP="00536E5B">
            <w:pPr>
              <w:pStyle w:val="ae"/>
              <w:widowControl w:val="0"/>
              <w:spacing w:line="216" w:lineRule="auto"/>
              <w:ind w:left="284" w:right="-284"/>
              <w:jc w:val="left"/>
              <w:rPr>
                <w:rFonts w:eastAsia="Calibri"/>
                <w:b/>
                <w:bCs/>
                <w:sz w:val="24"/>
                <w:szCs w:val="24"/>
              </w:rPr>
            </w:pPr>
            <w:r w:rsidRPr="00B4440B">
              <w:rPr>
                <w:rFonts w:eastAsia="Calibri"/>
                <w:b/>
                <w:bCs/>
                <w:sz w:val="24"/>
                <w:szCs w:val="24"/>
              </w:rPr>
              <w:t>3.</w:t>
            </w:r>
          </w:p>
        </w:tc>
        <w:tc>
          <w:tcPr>
            <w:tcW w:w="8550" w:type="dxa"/>
          </w:tcPr>
          <w:p w:rsidR="00EE5530" w:rsidRPr="00B4440B" w:rsidRDefault="00EE5530" w:rsidP="00536E5B">
            <w:pPr>
              <w:pStyle w:val="ae"/>
              <w:widowControl w:val="0"/>
              <w:spacing w:line="216" w:lineRule="auto"/>
              <w:ind w:right="0"/>
              <w:jc w:val="left"/>
              <w:rPr>
                <w:rFonts w:eastAsia="Calibri"/>
                <w:b/>
                <w:sz w:val="24"/>
                <w:szCs w:val="24"/>
              </w:rPr>
            </w:pPr>
            <w:r w:rsidRPr="00B4440B">
              <w:rPr>
                <w:rFonts w:eastAsia="Calibri"/>
                <w:b/>
                <w:sz w:val="24"/>
                <w:szCs w:val="24"/>
              </w:rPr>
              <w:t>Анализ основных характеристик проекта федерального закона № </w:t>
            </w:r>
            <w:r>
              <w:rPr>
                <w:rFonts w:eastAsia="Calibri"/>
                <w:b/>
                <w:sz w:val="24"/>
                <w:szCs w:val="24"/>
              </w:rPr>
              <w:t>2428-7</w:t>
            </w:r>
            <w:r w:rsidRPr="00B4440B">
              <w:rPr>
                <w:sz w:val="24"/>
                <w:szCs w:val="24"/>
              </w:rPr>
              <w:t xml:space="preserve"> </w:t>
            </w:r>
            <w:r w:rsidRPr="00B4440B">
              <w:rPr>
                <w:rFonts w:eastAsia="Calibri"/>
                <w:b/>
                <w:sz w:val="24"/>
                <w:szCs w:val="24"/>
              </w:rPr>
              <w:t xml:space="preserve"> </w:t>
            </w:r>
            <w:r>
              <w:rPr>
                <w:rFonts w:eastAsia="Calibri"/>
                <w:b/>
                <w:sz w:val="24"/>
                <w:szCs w:val="24"/>
              </w:rPr>
              <w:t>«</w:t>
            </w:r>
            <w:r w:rsidRPr="00B4440B">
              <w:rPr>
                <w:rFonts w:eastAsia="Calibri"/>
                <w:b/>
                <w:sz w:val="24"/>
                <w:szCs w:val="24"/>
              </w:rPr>
              <w:t xml:space="preserve">О внесении изменений в Федеральный закон </w:t>
            </w:r>
            <w:r>
              <w:rPr>
                <w:rFonts w:eastAsia="Calibri"/>
                <w:b/>
                <w:sz w:val="24"/>
                <w:szCs w:val="24"/>
              </w:rPr>
              <w:t>«</w:t>
            </w:r>
            <w:r w:rsidRPr="00B4440B">
              <w:rPr>
                <w:rFonts w:eastAsia="Calibri"/>
                <w:b/>
                <w:sz w:val="24"/>
                <w:szCs w:val="24"/>
              </w:rPr>
              <w:t>О федеральном бюджете на 201</w:t>
            </w:r>
            <w:r>
              <w:rPr>
                <w:rFonts w:eastAsia="Calibri"/>
                <w:b/>
                <w:sz w:val="24"/>
                <w:szCs w:val="24"/>
              </w:rPr>
              <w:t>6</w:t>
            </w:r>
            <w:r w:rsidRPr="00B4440B">
              <w:rPr>
                <w:rFonts w:eastAsia="Calibri"/>
                <w:b/>
                <w:sz w:val="24"/>
                <w:szCs w:val="24"/>
              </w:rPr>
              <w:t>год</w:t>
            </w:r>
            <w:r>
              <w:rPr>
                <w:rFonts w:eastAsia="Calibri"/>
                <w:b/>
                <w:sz w:val="24"/>
                <w:szCs w:val="24"/>
              </w:rPr>
              <w:t>»</w:t>
            </w:r>
          </w:p>
        </w:tc>
        <w:tc>
          <w:tcPr>
            <w:tcW w:w="720" w:type="dxa"/>
            <w:vAlign w:val="bottom"/>
          </w:tcPr>
          <w:p w:rsidR="00EE5530" w:rsidRPr="00B4440B" w:rsidRDefault="00DD2CFB" w:rsidP="00EF7B3D">
            <w:pPr>
              <w:pStyle w:val="ae"/>
              <w:widowControl w:val="0"/>
              <w:ind w:right="0"/>
              <w:jc w:val="center"/>
              <w:rPr>
                <w:rFonts w:eastAsia="Calibri"/>
                <w:b/>
                <w:bCs/>
                <w:sz w:val="24"/>
                <w:szCs w:val="24"/>
                <w:lang w:val="ru-MO"/>
              </w:rPr>
            </w:pPr>
            <w:r>
              <w:rPr>
                <w:rFonts w:eastAsia="Calibri"/>
                <w:b/>
                <w:bCs/>
                <w:sz w:val="24"/>
                <w:szCs w:val="24"/>
                <w:lang w:val="ru-MO"/>
              </w:rPr>
              <w:t>1</w:t>
            </w:r>
            <w:r w:rsidR="003D3661">
              <w:rPr>
                <w:rFonts w:eastAsia="Calibri"/>
                <w:b/>
                <w:bCs/>
                <w:sz w:val="24"/>
                <w:szCs w:val="24"/>
                <w:lang w:val="ru-MO"/>
              </w:rPr>
              <w:t>6</w:t>
            </w:r>
          </w:p>
        </w:tc>
      </w:tr>
      <w:tr w:rsidR="00EE5530" w:rsidRPr="00B4440B" w:rsidTr="00EF7B3D">
        <w:trPr>
          <w:trHeight w:val="138"/>
        </w:trPr>
        <w:tc>
          <w:tcPr>
            <w:tcW w:w="720" w:type="dxa"/>
          </w:tcPr>
          <w:p w:rsidR="00EE5530" w:rsidRPr="00B4440B" w:rsidRDefault="00EE5530" w:rsidP="00536E5B">
            <w:pPr>
              <w:pStyle w:val="ae"/>
              <w:widowControl w:val="0"/>
              <w:spacing w:line="216" w:lineRule="auto"/>
              <w:ind w:left="284" w:right="-284"/>
              <w:jc w:val="left"/>
              <w:rPr>
                <w:rFonts w:eastAsia="Calibri"/>
                <w:b/>
                <w:bCs/>
                <w:sz w:val="24"/>
                <w:szCs w:val="24"/>
              </w:rPr>
            </w:pPr>
          </w:p>
        </w:tc>
        <w:tc>
          <w:tcPr>
            <w:tcW w:w="8550" w:type="dxa"/>
          </w:tcPr>
          <w:p w:rsidR="00EE5530" w:rsidRPr="00B4440B" w:rsidRDefault="00EE5530" w:rsidP="00536E5B">
            <w:pPr>
              <w:pStyle w:val="ae"/>
              <w:widowControl w:val="0"/>
              <w:spacing w:line="216" w:lineRule="auto"/>
              <w:ind w:right="0"/>
              <w:jc w:val="left"/>
              <w:rPr>
                <w:rFonts w:eastAsia="Calibri"/>
                <w:b/>
                <w:sz w:val="24"/>
                <w:szCs w:val="24"/>
              </w:rPr>
            </w:pPr>
          </w:p>
        </w:tc>
        <w:tc>
          <w:tcPr>
            <w:tcW w:w="720" w:type="dxa"/>
            <w:vAlign w:val="bottom"/>
          </w:tcPr>
          <w:p w:rsidR="00EE5530" w:rsidRPr="00B4440B" w:rsidRDefault="00EE5530" w:rsidP="00EF7B3D">
            <w:pPr>
              <w:pStyle w:val="ae"/>
              <w:widowControl w:val="0"/>
              <w:spacing w:line="120" w:lineRule="auto"/>
              <w:ind w:right="0"/>
              <w:jc w:val="center"/>
              <w:rPr>
                <w:rFonts w:eastAsia="Calibri"/>
                <w:b/>
                <w:bCs/>
                <w:sz w:val="24"/>
                <w:szCs w:val="24"/>
                <w:lang w:val="ru-MO"/>
              </w:rPr>
            </w:pPr>
          </w:p>
        </w:tc>
      </w:tr>
      <w:tr w:rsidR="00EE5530" w:rsidRPr="00B4440B" w:rsidTr="00EF7B3D">
        <w:tc>
          <w:tcPr>
            <w:tcW w:w="720" w:type="dxa"/>
          </w:tcPr>
          <w:p w:rsidR="00EE5530" w:rsidRPr="00B4440B" w:rsidRDefault="00EE5530" w:rsidP="00536E5B">
            <w:pPr>
              <w:pStyle w:val="ae"/>
              <w:widowControl w:val="0"/>
              <w:spacing w:line="216" w:lineRule="auto"/>
              <w:ind w:left="284" w:right="-284"/>
              <w:jc w:val="left"/>
              <w:rPr>
                <w:rFonts w:eastAsia="Calibri"/>
                <w:b/>
                <w:bCs/>
                <w:sz w:val="24"/>
                <w:szCs w:val="24"/>
                <w:lang w:val="ru-MO"/>
              </w:rPr>
            </w:pPr>
            <w:r>
              <w:rPr>
                <w:rFonts w:eastAsia="Calibri"/>
                <w:b/>
                <w:bCs/>
                <w:sz w:val="24"/>
                <w:szCs w:val="24"/>
                <w:lang w:val="ru-MO"/>
              </w:rPr>
              <w:t>4</w:t>
            </w:r>
            <w:r w:rsidRPr="00B4440B">
              <w:rPr>
                <w:rFonts w:eastAsia="Calibri"/>
                <w:b/>
                <w:bCs/>
                <w:sz w:val="24"/>
                <w:szCs w:val="24"/>
                <w:lang w:val="ru-MO"/>
              </w:rPr>
              <w:t>.</w:t>
            </w:r>
          </w:p>
        </w:tc>
        <w:tc>
          <w:tcPr>
            <w:tcW w:w="8550" w:type="dxa"/>
          </w:tcPr>
          <w:p w:rsidR="00EE5530" w:rsidRPr="00B4440B" w:rsidRDefault="00EE5530" w:rsidP="00536E5B">
            <w:pPr>
              <w:pStyle w:val="ae"/>
              <w:widowControl w:val="0"/>
              <w:spacing w:line="216" w:lineRule="auto"/>
              <w:ind w:right="0"/>
              <w:jc w:val="left"/>
              <w:rPr>
                <w:b/>
                <w:sz w:val="24"/>
                <w:szCs w:val="24"/>
              </w:rPr>
            </w:pPr>
            <w:r w:rsidRPr="00B4440B">
              <w:rPr>
                <w:b/>
                <w:sz w:val="24"/>
                <w:szCs w:val="24"/>
              </w:rPr>
              <w:t xml:space="preserve">Анализ основных изменений, вносимых в доходы федерального бюджета </w:t>
            </w:r>
          </w:p>
        </w:tc>
        <w:tc>
          <w:tcPr>
            <w:tcW w:w="720" w:type="dxa"/>
            <w:vAlign w:val="bottom"/>
          </w:tcPr>
          <w:p w:rsidR="00EE5530" w:rsidRPr="00B4440B" w:rsidRDefault="00DD2CFB" w:rsidP="00EF7B3D">
            <w:pPr>
              <w:pStyle w:val="ae"/>
              <w:widowControl w:val="0"/>
              <w:ind w:right="0"/>
              <w:jc w:val="center"/>
              <w:rPr>
                <w:rFonts w:eastAsia="Calibri"/>
                <w:b/>
                <w:bCs/>
                <w:sz w:val="24"/>
                <w:szCs w:val="24"/>
                <w:lang w:val="ru-MO"/>
              </w:rPr>
            </w:pPr>
            <w:r>
              <w:rPr>
                <w:rFonts w:eastAsia="Calibri"/>
                <w:b/>
                <w:bCs/>
                <w:sz w:val="24"/>
                <w:szCs w:val="24"/>
                <w:lang w:val="ru-MO"/>
              </w:rPr>
              <w:t>3</w:t>
            </w:r>
            <w:r w:rsidR="003D3661">
              <w:rPr>
                <w:rFonts w:eastAsia="Calibri"/>
                <w:b/>
                <w:bCs/>
                <w:sz w:val="24"/>
                <w:szCs w:val="24"/>
                <w:lang w:val="ru-MO"/>
              </w:rPr>
              <w:t>0</w:t>
            </w:r>
          </w:p>
        </w:tc>
      </w:tr>
      <w:tr w:rsidR="00EE5530" w:rsidRPr="00B4440B" w:rsidTr="00EF7B3D">
        <w:trPr>
          <w:trHeight w:val="130"/>
        </w:trPr>
        <w:tc>
          <w:tcPr>
            <w:tcW w:w="720" w:type="dxa"/>
          </w:tcPr>
          <w:p w:rsidR="00EE5530" w:rsidRPr="00B4440B" w:rsidRDefault="00EE5530" w:rsidP="00536E5B">
            <w:pPr>
              <w:pStyle w:val="ae"/>
              <w:widowControl w:val="0"/>
              <w:spacing w:line="216" w:lineRule="auto"/>
              <w:ind w:left="284" w:right="-284"/>
              <w:jc w:val="left"/>
              <w:rPr>
                <w:rFonts w:eastAsia="Calibri"/>
                <w:b/>
                <w:bCs/>
                <w:sz w:val="24"/>
                <w:szCs w:val="24"/>
              </w:rPr>
            </w:pPr>
          </w:p>
        </w:tc>
        <w:tc>
          <w:tcPr>
            <w:tcW w:w="8550" w:type="dxa"/>
          </w:tcPr>
          <w:p w:rsidR="00EE5530" w:rsidRPr="00B4440B" w:rsidRDefault="00EE5530" w:rsidP="00536E5B">
            <w:pPr>
              <w:pStyle w:val="ae"/>
              <w:widowControl w:val="0"/>
              <w:spacing w:line="216" w:lineRule="auto"/>
              <w:ind w:right="0" w:firstLine="68"/>
              <w:jc w:val="left"/>
              <w:rPr>
                <w:rFonts w:eastAsia="Calibri"/>
                <w:b/>
                <w:sz w:val="24"/>
                <w:szCs w:val="24"/>
              </w:rPr>
            </w:pPr>
          </w:p>
        </w:tc>
        <w:tc>
          <w:tcPr>
            <w:tcW w:w="720" w:type="dxa"/>
            <w:vAlign w:val="bottom"/>
          </w:tcPr>
          <w:p w:rsidR="00EE5530" w:rsidRPr="00B4440B" w:rsidRDefault="00EE5530" w:rsidP="00EF7B3D">
            <w:pPr>
              <w:pStyle w:val="ae"/>
              <w:widowControl w:val="0"/>
              <w:spacing w:line="120" w:lineRule="auto"/>
              <w:ind w:right="0"/>
              <w:jc w:val="center"/>
              <w:rPr>
                <w:rFonts w:eastAsia="Calibri"/>
                <w:b/>
                <w:sz w:val="24"/>
                <w:szCs w:val="24"/>
              </w:rPr>
            </w:pPr>
          </w:p>
        </w:tc>
      </w:tr>
      <w:tr w:rsidR="00EE5530" w:rsidRPr="00B4440B" w:rsidTr="00EF7B3D">
        <w:trPr>
          <w:trHeight w:val="335"/>
        </w:trPr>
        <w:tc>
          <w:tcPr>
            <w:tcW w:w="720" w:type="dxa"/>
          </w:tcPr>
          <w:p w:rsidR="00EE5530" w:rsidRPr="00B4440B" w:rsidRDefault="00EE5530" w:rsidP="00536E5B">
            <w:pPr>
              <w:pStyle w:val="ae"/>
              <w:widowControl w:val="0"/>
              <w:spacing w:line="216" w:lineRule="auto"/>
              <w:ind w:left="284" w:right="-284"/>
              <w:jc w:val="left"/>
              <w:rPr>
                <w:rFonts w:eastAsia="Calibri"/>
                <w:b/>
                <w:bCs/>
                <w:sz w:val="24"/>
                <w:szCs w:val="24"/>
              </w:rPr>
            </w:pPr>
            <w:r>
              <w:rPr>
                <w:rFonts w:eastAsia="Calibri"/>
                <w:b/>
                <w:bCs/>
                <w:sz w:val="24"/>
                <w:szCs w:val="24"/>
              </w:rPr>
              <w:t>5</w:t>
            </w:r>
            <w:r w:rsidRPr="00B4440B">
              <w:rPr>
                <w:rFonts w:eastAsia="Calibri"/>
                <w:b/>
                <w:bCs/>
                <w:sz w:val="24"/>
                <w:szCs w:val="24"/>
              </w:rPr>
              <w:t>.</w:t>
            </w:r>
          </w:p>
        </w:tc>
        <w:tc>
          <w:tcPr>
            <w:tcW w:w="8550" w:type="dxa"/>
          </w:tcPr>
          <w:p w:rsidR="00EE5530" w:rsidRPr="00B4440B" w:rsidRDefault="00EE5530" w:rsidP="00536E5B">
            <w:pPr>
              <w:pStyle w:val="ae"/>
              <w:widowControl w:val="0"/>
              <w:spacing w:line="216" w:lineRule="auto"/>
              <w:ind w:right="0"/>
              <w:jc w:val="left"/>
              <w:rPr>
                <w:rFonts w:eastAsia="Calibri"/>
                <w:b/>
                <w:sz w:val="24"/>
                <w:szCs w:val="24"/>
              </w:rPr>
            </w:pPr>
            <w:r w:rsidRPr="00B4440B">
              <w:rPr>
                <w:rFonts w:eastAsia="Calibri"/>
                <w:b/>
                <w:sz w:val="24"/>
                <w:szCs w:val="24"/>
              </w:rPr>
              <w:t>Анализ изменений, вносимых в финансовое обеспечение государственных программ Российской Федерации, включая федеральные целевые программы, и изменений по непрограммным направлениям деятельности</w:t>
            </w:r>
            <w:r w:rsidRPr="00B4440B">
              <w:rPr>
                <w:rFonts w:eastAsia="Calibri"/>
                <w:b/>
                <w:bCs/>
                <w:sz w:val="24"/>
                <w:szCs w:val="24"/>
              </w:rPr>
              <w:t xml:space="preserve"> </w:t>
            </w:r>
          </w:p>
        </w:tc>
        <w:tc>
          <w:tcPr>
            <w:tcW w:w="720" w:type="dxa"/>
            <w:vAlign w:val="bottom"/>
          </w:tcPr>
          <w:p w:rsidR="00EE5530" w:rsidRPr="00B4440B" w:rsidRDefault="00DD2CFB" w:rsidP="00EF7B3D">
            <w:pPr>
              <w:pStyle w:val="ae"/>
              <w:widowControl w:val="0"/>
              <w:ind w:right="0"/>
              <w:jc w:val="center"/>
              <w:rPr>
                <w:rFonts w:eastAsia="Calibri"/>
                <w:b/>
                <w:bCs/>
                <w:sz w:val="24"/>
                <w:szCs w:val="24"/>
              </w:rPr>
            </w:pPr>
            <w:r>
              <w:rPr>
                <w:rFonts w:eastAsia="Calibri"/>
                <w:b/>
                <w:bCs/>
                <w:sz w:val="24"/>
                <w:szCs w:val="24"/>
              </w:rPr>
              <w:t>5</w:t>
            </w:r>
            <w:r w:rsidR="003D3661">
              <w:rPr>
                <w:rFonts w:eastAsia="Calibri"/>
                <w:b/>
                <w:bCs/>
                <w:sz w:val="24"/>
                <w:szCs w:val="24"/>
              </w:rPr>
              <w:t>2</w:t>
            </w:r>
          </w:p>
        </w:tc>
      </w:tr>
      <w:tr w:rsidR="00EE5530" w:rsidRPr="00B4440B" w:rsidTr="00EF7B3D">
        <w:trPr>
          <w:trHeight w:val="113"/>
        </w:trPr>
        <w:tc>
          <w:tcPr>
            <w:tcW w:w="720" w:type="dxa"/>
          </w:tcPr>
          <w:p w:rsidR="00EE5530" w:rsidRPr="00B4440B" w:rsidRDefault="00EE5530" w:rsidP="00536E5B">
            <w:pPr>
              <w:pStyle w:val="ae"/>
              <w:widowControl w:val="0"/>
              <w:spacing w:line="216" w:lineRule="auto"/>
              <w:ind w:right="-284"/>
              <w:jc w:val="left"/>
              <w:rPr>
                <w:rFonts w:eastAsia="Calibri"/>
                <w:b/>
                <w:bCs/>
                <w:sz w:val="24"/>
                <w:szCs w:val="24"/>
              </w:rPr>
            </w:pPr>
          </w:p>
        </w:tc>
        <w:tc>
          <w:tcPr>
            <w:tcW w:w="8550" w:type="dxa"/>
          </w:tcPr>
          <w:p w:rsidR="00EE5530" w:rsidRPr="00B4440B" w:rsidRDefault="00EE5530" w:rsidP="00536E5B">
            <w:pPr>
              <w:pStyle w:val="ae"/>
              <w:widowControl w:val="0"/>
              <w:spacing w:line="216" w:lineRule="auto"/>
              <w:ind w:right="0" w:firstLine="68"/>
              <w:jc w:val="left"/>
              <w:rPr>
                <w:rFonts w:eastAsia="Calibri"/>
                <w:b/>
                <w:sz w:val="24"/>
                <w:szCs w:val="24"/>
              </w:rPr>
            </w:pPr>
          </w:p>
        </w:tc>
        <w:tc>
          <w:tcPr>
            <w:tcW w:w="720" w:type="dxa"/>
            <w:vAlign w:val="bottom"/>
          </w:tcPr>
          <w:p w:rsidR="00EE5530" w:rsidRPr="00B4440B" w:rsidRDefault="00EE5530" w:rsidP="00EF7B3D">
            <w:pPr>
              <w:pStyle w:val="ae"/>
              <w:widowControl w:val="0"/>
              <w:spacing w:line="120" w:lineRule="auto"/>
              <w:ind w:right="0"/>
              <w:jc w:val="center"/>
              <w:rPr>
                <w:rFonts w:eastAsia="Calibri"/>
                <w:b/>
                <w:sz w:val="24"/>
                <w:szCs w:val="24"/>
              </w:rPr>
            </w:pPr>
          </w:p>
        </w:tc>
      </w:tr>
      <w:tr w:rsidR="00EE5530" w:rsidRPr="00B4440B" w:rsidTr="00EF7B3D">
        <w:trPr>
          <w:trHeight w:val="174"/>
        </w:trPr>
        <w:tc>
          <w:tcPr>
            <w:tcW w:w="720" w:type="dxa"/>
          </w:tcPr>
          <w:p w:rsidR="00EE5530" w:rsidRPr="00B4440B" w:rsidRDefault="00EE5530" w:rsidP="00536E5B">
            <w:pPr>
              <w:pStyle w:val="ae"/>
              <w:widowControl w:val="0"/>
              <w:spacing w:line="216" w:lineRule="auto"/>
              <w:ind w:left="284" w:right="-284"/>
              <w:jc w:val="left"/>
              <w:rPr>
                <w:rFonts w:eastAsia="Calibri"/>
                <w:b/>
                <w:bCs/>
                <w:sz w:val="24"/>
                <w:szCs w:val="24"/>
              </w:rPr>
            </w:pPr>
            <w:r>
              <w:rPr>
                <w:rFonts w:eastAsia="Calibri"/>
                <w:b/>
                <w:bCs/>
                <w:sz w:val="24"/>
                <w:szCs w:val="24"/>
              </w:rPr>
              <w:t>6</w:t>
            </w:r>
            <w:r w:rsidRPr="00B4440B">
              <w:rPr>
                <w:rFonts w:eastAsia="Calibri"/>
                <w:b/>
                <w:bCs/>
                <w:sz w:val="24"/>
                <w:szCs w:val="24"/>
              </w:rPr>
              <w:t>.</w:t>
            </w:r>
          </w:p>
        </w:tc>
        <w:tc>
          <w:tcPr>
            <w:tcW w:w="8550" w:type="dxa"/>
          </w:tcPr>
          <w:p w:rsidR="00EE5530" w:rsidRPr="00B4440B" w:rsidRDefault="00EE5530" w:rsidP="00536E5B">
            <w:pPr>
              <w:spacing w:line="216" w:lineRule="auto"/>
              <w:ind w:left="0" w:right="0" w:firstLine="0"/>
              <w:jc w:val="left"/>
              <w:rPr>
                <w:b/>
                <w:sz w:val="24"/>
                <w:szCs w:val="24"/>
              </w:rPr>
            </w:pPr>
            <w:r w:rsidRPr="00B4440B">
              <w:rPr>
                <w:b/>
                <w:sz w:val="24"/>
                <w:szCs w:val="24"/>
              </w:rPr>
              <w:t>Анализ изменений, вносимых в расходы федерального бюджета</w:t>
            </w:r>
            <w:r>
              <w:rPr>
                <w:b/>
                <w:sz w:val="24"/>
                <w:szCs w:val="24"/>
              </w:rPr>
              <w:t xml:space="preserve"> по разделам и подразделам классификации расходов бюджетов, видам расходов </w:t>
            </w:r>
          </w:p>
        </w:tc>
        <w:tc>
          <w:tcPr>
            <w:tcW w:w="720" w:type="dxa"/>
            <w:vAlign w:val="bottom"/>
          </w:tcPr>
          <w:p w:rsidR="00EE5530" w:rsidRPr="00B4440B" w:rsidRDefault="00DD2CFB" w:rsidP="00EF7B3D">
            <w:pPr>
              <w:pStyle w:val="ae"/>
              <w:widowControl w:val="0"/>
              <w:ind w:right="0"/>
              <w:jc w:val="center"/>
              <w:rPr>
                <w:rFonts w:eastAsia="Calibri"/>
                <w:b/>
                <w:bCs/>
                <w:sz w:val="24"/>
                <w:szCs w:val="24"/>
              </w:rPr>
            </w:pPr>
            <w:r>
              <w:rPr>
                <w:rFonts w:eastAsia="Calibri"/>
                <w:b/>
                <w:bCs/>
                <w:sz w:val="24"/>
                <w:szCs w:val="24"/>
              </w:rPr>
              <w:t>6</w:t>
            </w:r>
            <w:r w:rsidR="003D3661">
              <w:rPr>
                <w:rFonts w:eastAsia="Calibri"/>
                <w:b/>
                <w:bCs/>
                <w:sz w:val="24"/>
                <w:szCs w:val="24"/>
              </w:rPr>
              <w:t>8</w:t>
            </w:r>
          </w:p>
        </w:tc>
      </w:tr>
      <w:tr w:rsidR="00EE5530" w:rsidRPr="00B4440B" w:rsidTr="00EF7B3D">
        <w:trPr>
          <w:trHeight w:val="178"/>
        </w:trPr>
        <w:tc>
          <w:tcPr>
            <w:tcW w:w="720" w:type="dxa"/>
          </w:tcPr>
          <w:p w:rsidR="00EE5530" w:rsidRPr="00B4440B" w:rsidRDefault="00EE5530" w:rsidP="00536E5B">
            <w:pPr>
              <w:pStyle w:val="ae"/>
              <w:widowControl w:val="0"/>
              <w:spacing w:line="216" w:lineRule="auto"/>
              <w:ind w:left="142" w:right="-284"/>
              <w:jc w:val="left"/>
              <w:rPr>
                <w:rFonts w:eastAsia="Calibri"/>
                <w:b/>
                <w:bCs/>
                <w:sz w:val="24"/>
                <w:szCs w:val="24"/>
              </w:rPr>
            </w:pPr>
          </w:p>
        </w:tc>
        <w:tc>
          <w:tcPr>
            <w:tcW w:w="8550" w:type="dxa"/>
          </w:tcPr>
          <w:p w:rsidR="00EE5530" w:rsidRPr="00B4440B" w:rsidRDefault="00EE5530" w:rsidP="00536E5B">
            <w:pPr>
              <w:spacing w:line="216" w:lineRule="auto"/>
              <w:ind w:firstLine="0"/>
              <w:jc w:val="left"/>
              <w:rPr>
                <w:b/>
                <w:sz w:val="24"/>
                <w:szCs w:val="24"/>
              </w:rPr>
            </w:pPr>
          </w:p>
        </w:tc>
        <w:tc>
          <w:tcPr>
            <w:tcW w:w="720" w:type="dxa"/>
            <w:vAlign w:val="bottom"/>
          </w:tcPr>
          <w:p w:rsidR="00EE5530" w:rsidRPr="00B4440B" w:rsidRDefault="00EE5530" w:rsidP="00EF7B3D">
            <w:pPr>
              <w:pStyle w:val="ae"/>
              <w:widowControl w:val="0"/>
              <w:spacing w:line="120" w:lineRule="auto"/>
              <w:ind w:right="0"/>
              <w:jc w:val="center"/>
              <w:rPr>
                <w:rFonts w:eastAsia="Calibri"/>
                <w:b/>
                <w:bCs/>
                <w:sz w:val="24"/>
                <w:szCs w:val="24"/>
              </w:rPr>
            </w:pPr>
          </w:p>
        </w:tc>
      </w:tr>
      <w:tr w:rsidR="00EE5530" w:rsidRPr="00B4440B" w:rsidTr="00EF7B3D">
        <w:trPr>
          <w:trHeight w:val="447"/>
        </w:trPr>
        <w:tc>
          <w:tcPr>
            <w:tcW w:w="720" w:type="dxa"/>
          </w:tcPr>
          <w:p w:rsidR="00EE5530" w:rsidRDefault="00EE5530" w:rsidP="00536E5B">
            <w:pPr>
              <w:pStyle w:val="ae"/>
              <w:widowControl w:val="0"/>
              <w:spacing w:line="216" w:lineRule="auto"/>
              <w:ind w:left="284" w:right="-284"/>
              <w:jc w:val="left"/>
              <w:rPr>
                <w:rFonts w:eastAsia="Calibri"/>
                <w:b/>
                <w:bCs/>
                <w:sz w:val="24"/>
                <w:szCs w:val="24"/>
              </w:rPr>
            </w:pPr>
            <w:r>
              <w:rPr>
                <w:rFonts w:eastAsia="Calibri"/>
                <w:b/>
                <w:bCs/>
                <w:sz w:val="24"/>
                <w:szCs w:val="24"/>
              </w:rPr>
              <w:t>7.</w:t>
            </w:r>
          </w:p>
        </w:tc>
        <w:tc>
          <w:tcPr>
            <w:tcW w:w="8550" w:type="dxa"/>
          </w:tcPr>
          <w:p w:rsidR="00EE5530" w:rsidRDefault="00220083" w:rsidP="00536E5B">
            <w:pPr>
              <w:pStyle w:val="ae"/>
              <w:widowControl w:val="0"/>
              <w:spacing w:line="216" w:lineRule="auto"/>
              <w:ind w:right="0"/>
              <w:jc w:val="left"/>
              <w:rPr>
                <w:rFonts w:eastAsia="Calibri"/>
                <w:b/>
                <w:sz w:val="24"/>
                <w:szCs w:val="24"/>
              </w:rPr>
            </w:pPr>
            <w:r w:rsidRPr="00A47D05">
              <w:rPr>
                <w:b/>
                <w:sz w:val="24"/>
                <w:szCs w:val="24"/>
              </w:rPr>
              <w:t xml:space="preserve">Анализ изменений, вносимых в расходы </w:t>
            </w:r>
            <w:r w:rsidRPr="00A47D05">
              <w:rPr>
                <w:b/>
                <w:bCs/>
                <w:sz w:val="24"/>
                <w:szCs w:val="24"/>
              </w:rPr>
              <w:t>федерального бюджета</w:t>
            </w:r>
            <w:r>
              <w:rPr>
                <w:b/>
                <w:bCs/>
                <w:sz w:val="24"/>
                <w:szCs w:val="24"/>
              </w:rPr>
              <w:t xml:space="preserve"> по ведомственной структуре расходов федерального бюджета</w:t>
            </w:r>
          </w:p>
        </w:tc>
        <w:tc>
          <w:tcPr>
            <w:tcW w:w="720" w:type="dxa"/>
            <w:vAlign w:val="bottom"/>
          </w:tcPr>
          <w:p w:rsidR="00EE5530" w:rsidRPr="00B4440B" w:rsidRDefault="00DD2CFB" w:rsidP="00EF7B3D">
            <w:pPr>
              <w:pStyle w:val="ae"/>
              <w:widowControl w:val="0"/>
              <w:spacing w:line="192" w:lineRule="auto"/>
              <w:ind w:right="0"/>
              <w:jc w:val="center"/>
              <w:rPr>
                <w:rFonts w:eastAsia="Calibri"/>
                <w:b/>
                <w:sz w:val="24"/>
                <w:szCs w:val="24"/>
              </w:rPr>
            </w:pPr>
            <w:r>
              <w:rPr>
                <w:rFonts w:eastAsia="Calibri"/>
                <w:b/>
                <w:sz w:val="24"/>
                <w:szCs w:val="24"/>
              </w:rPr>
              <w:t>7</w:t>
            </w:r>
            <w:r w:rsidR="003D3661">
              <w:rPr>
                <w:rFonts w:eastAsia="Calibri"/>
                <w:b/>
                <w:sz w:val="24"/>
                <w:szCs w:val="24"/>
              </w:rPr>
              <w:t>5</w:t>
            </w:r>
          </w:p>
        </w:tc>
      </w:tr>
      <w:tr w:rsidR="00EE5530" w:rsidRPr="00B4440B" w:rsidTr="00EF7B3D">
        <w:trPr>
          <w:trHeight w:val="113"/>
        </w:trPr>
        <w:tc>
          <w:tcPr>
            <w:tcW w:w="720" w:type="dxa"/>
          </w:tcPr>
          <w:p w:rsidR="00EE5530" w:rsidRDefault="00EE5530" w:rsidP="00536E5B">
            <w:pPr>
              <w:pStyle w:val="ae"/>
              <w:widowControl w:val="0"/>
              <w:spacing w:line="216" w:lineRule="auto"/>
              <w:ind w:left="284" w:right="-284"/>
              <w:jc w:val="left"/>
              <w:rPr>
                <w:rFonts w:eastAsia="Calibri"/>
                <w:b/>
                <w:bCs/>
                <w:sz w:val="24"/>
                <w:szCs w:val="24"/>
              </w:rPr>
            </w:pPr>
          </w:p>
        </w:tc>
        <w:tc>
          <w:tcPr>
            <w:tcW w:w="8550" w:type="dxa"/>
          </w:tcPr>
          <w:p w:rsidR="00EE5530" w:rsidRDefault="00EE5530" w:rsidP="00536E5B">
            <w:pPr>
              <w:pStyle w:val="ae"/>
              <w:widowControl w:val="0"/>
              <w:spacing w:line="216" w:lineRule="auto"/>
              <w:ind w:right="0"/>
              <w:jc w:val="left"/>
              <w:rPr>
                <w:rFonts w:eastAsia="Calibri"/>
                <w:b/>
                <w:sz w:val="24"/>
                <w:szCs w:val="24"/>
              </w:rPr>
            </w:pPr>
          </w:p>
        </w:tc>
        <w:tc>
          <w:tcPr>
            <w:tcW w:w="720" w:type="dxa"/>
            <w:vAlign w:val="bottom"/>
          </w:tcPr>
          <w:p w:rsidR="00EE5530" w:rsidRPr="00B4440B" w:rsidRDefault="00EE5530" w:rsidP="00EF7B3D">
            <w:pPr>
              <w:pStyle w:val="ae"/>
              <w:widowControl w:val="0"/>
              <w:spacing w:line="192" w:lineRule="auto"/>
              <w:ind w:right="0"/>
              <w:jc w:val="center"/>
              <w:rPr>
                <w:rFonts w:eastAsia="Calibri"/>
                <w:b/>
                <w:sz w:val="24"/>
                <w:szCs w:val="24"/>
              </w:rPr>
            </w:pPr>
          </w:p>
        </w:tc>
      </w:tr>
      <w:tr w:rsidR="00EE5530" w:rsidRPr="00B4440B" w:rsidTr="00EF7B3D">
        <w:trPr>
          <w:trHeight w:val="447"/>
        </w:trPr>
        <w:tc>
          <w:tcPr>
            <w:tcW w:w="720" w:type="dxa"/>
          </w:tcPr>
          <w:p w:rsidR="00EE5530" w:rsidRDefault="00EE5530" w:rsidP="00536E5B">
            <w:pPr>
              <w:pStyle w:val="ae"/>
              <w:widowControl w:val="0"/>
              <w:spacing w:line="216" w:lineRule="auto"/>
              <w:ind w:left="284" w:right="-284"/>
              <w:jc w:val="left"/>
              <w:rPr>
                <w:rFonts w:eastAsia="Calibri"/>
                <w:b/>
                <w:bCs/>
                <w:sz w:val="24"/>
                <w:szCs w:val="24"/>
              </w:rPr>
            </w:pPr>
            <w:r>
              <w:rPr>
                <w:rFonts w:eastAsia="Calibri"/>
                <w:b/>
                <w:bCs/>
                <w:sz w:val="24"/>
                <w:szCs w:val="24"/>
              </w:rPr>
              <w:t>8.</w:t>
            </w:r>
          </w:p>
        </w:tc>
        <w:tc>
          <w:tcPr>
            <w:tcW w:w="8550" w:type="dxa"/>
          </w:tcPr>
          <w:p w:rsidR="00EE5530" w:rsidRPr="00B4440B" w:rsidRDefault="00220083" w:rsidP="00536E5B">
            <w:pPr>
              <w:pStyle w:val="ae"/>
              <w:widowControl w:val="0"/>
              <w:spacing w:line="216" w:lineRule="auto"/>
              <w:ind w:right="0"/>
              <w:jc w:val="left"/>
              <w:rPr>
                <w:rFonts w:eastAsia="Calibri"/>
                <w:b/>
                <w:sz w:val="24"/>
                <w:szCs w:val="24"/>
              </w:rPr>
            </w:pPr>
            <w:r>
              <w:rPr>
                <w:b/>
                <w:bCs/>
                <w:sz w:val="24"/>
                <w:szCs w:val="24"/>
              </w:rPr>
              <w:t>Анализ изменений, вносимых в расходы федерального бюджета на осуществление взносов в уставные капиталы юридических лиц и имущественных взносов Российской Федерации в государственные корпорации и государственную компанию</w:t>
            </w:r>
          </w:p>
        </w:tc>
        <w:tc>
          <w:tcPr>
            <w:tcW w:w="720" w:type="dxa"/>
            <w:vAlign w:val="bottom"/>
          </w:tcPr>
          <w:p w:rsidR="00EE5530" w:rsidRPr="00B4440B" w:rsidRDefault="00DD2CFB" w:rsidP="00EF7B3D">
            <w:pPr>
              <w:pStyle w:val="ae"/>
              <w:widowControl w:val="0"/>
              <w:spacing w:line="192" w:lineRule="auto"/>
              <w:ind w:right="0"/>
              <w:jc w:val="center"/>
              <w:rPr>
                <w:rFonts w:eastAsia="Calibri"/>
                <w:b/>
                <w:sz w:val="24"/>
                <w:szCs w:val="24"/>
              </w:rPr>
            </w:pPr>
            <w:r>
              <w:rPr>
                <w:rFonts w:eastAsia="Calibri"/>
                <w:b/>
                <w:sz w:val="24"/>
                <w:szCs w:val="24"/>
              </w:rPr>
              <w:t>93</w:t>
            </w:r>
          </w:p>
        </w:tc>
      </w:tr>
      <w:tr w:rsidR="00EE5530" w:rsidRPr="00B4440B" w:rsidTr="00EF7B3D">
        <w:trPr>
          <w:trHeight w:val="113"/>
        </w:trPr>
        <w:tc>
          <w:tcPr>
            <w:tcW w:w="720" w:type="dxa"/>
          </w:tcPr>
          <w:p w:rsidR="00EE5530" w:rsidRDefault="00EE5530" w:rsidP="00536E5B">
            <w:pPr>
              <w:pStyle w:val="ae"/>
              <w:widowControl w:val="0"/>
              <w:spacing w:line="216" w:lineRule="auto"/>
              <w:ind w:left="284" w:right="-284"/>
              <w:jc w:val="left"/>
              <w:rPr>
                <w:rFonts w:eastAsia="Calibri"/>
                <w:b/>
                <w:bCs/>
                <w:sz w:val="24"/>
                <w:szCs w:val="24"/>
              </w:rPr>
            </w:pPr>
          </w:p>
        </w:tc>
        <w:tc>
          <w:tcPr>
            <w:tcW w:w="8550" w:type="dxa"/>
          </w:tcPr>
          <w:p w:rsidR="00EE5530" w:rsidRPr="00B4440B" w:rsidRDefault="00EE5530" w:rsidP="00536E5B">
            <w:pPr>
              <w:pStyle w:val="ae"/>
              <w:widowControl w:val="0"/>
              <w:spacing w:line="216" w:lineRule="auto"/>
              <w:ind w:right="0"/>
              <w:jc w:val="left"/>
              <w:rPr>
                <w:rFonts w:eastAsia="Calibri"/>
                <w:b/>
                <w:sz w:val="24"/>
                <w:szCs w:val="24"/>
              </w:rPr>
            </w:pPr>
          </w:p>
        </w:tc>
        <w:tc>
          <w:tcPr>
            <w:tcW w:w="720" w:type="dxa"/>
            <w:vAlign w:val="bottom"/>
          </w:tcPr>
          <w:p w:rsidR="00EE5530" w:rsidRPr="00B4440B" w:rsidRDefault="00EE5530" w:rsidP="00EF7B3D">
            <w:pPr>
              <w:pStyle w:val="ae"/>
              <w:widowControl w:val="0"/>
              <w:spacing w:line="192" w:lineRule="auto"/>
              <w:ind w:right="0"/>
              <w:jc w:val="center"/>
              <w:rPr>
                <w:rFonts w:eastAsia="Calibri"/>
                <w:b/>
                <w:sz w:val="24"/>
                <w:szCs w:val="24"/>
              </w:rPr>
            </w:pPr>
          </w:p>
        </w:tc>
      </w:tr>
      <w:tr w:rsidR="00EE5530" w:rsidRPr="00B4440B" w:rsidTr="00EF7B3D">
        <w:trPr>
          <w:trHeight w:val="447"/>
        </w:trPr>
        <w:tc>
          <w:tcPr>
            <w:tcW w:w="720" w:type="dxa"/>
          </w:tcPr>
          <w:p w:rsidR="00EE5530" w:rsidRDefault="00300FB4" w:rsidP="00300FB4">
            <w:pPr>
              <w:pStyle w:val="ae"/>
              <w:widowControl w:val="0"/>
              <w:spacing w:line="216" w:lineRule="auto"/>
              <w:ind w:left="284" w:right="-284"/>
              <w:jc w:val="left"/>
              <w:rPr>
                <w:rFonts w:eastAsia="Calibri"/>
                <w:b/>
                <w:bCs/>
                <w:sz w:val="24"/>
                <w:szCs w:val="24"/>
              </w:rPr>
            </w:pPr>
            <w:r>
              <w:rPr>
                <w:rFonts w:eastAsia="Calibri"/>
                <w:b/>
                <w:bCs/>
                <w:sz w:val="24"/>
                <w:szCs w:val="24"/>
              </w:rPr>
              <w:t>9</w:t>
            </w:r>
            <w:r w:rsidR="00EE5530">
              <w:rPr>
                <w:rFonts w:eastAsia="Calibri"/>
                <w:b/>
                <w:bCs/>
                <w:sz w:val="24"/>
                <w:szCs w:val="24"/>
              </w:rPr>
              <w:t>.</w:t>
            </w:r>
          </w:p>
        </w:tc>
        <w:tc>
          <w:tcPr>
            <w:tcW w:w="8550" w:type="dxa"/>
          </w:tcPr>
          <w:p w:rsidR="00EE5530" w:rsidRPr="00B4440B" w:rsidRDefault="00220083" w:rsidP="00536E5B">
            <w:pPr>
              <w:pStyle w:val="ae"/>
              <w:widowControl w:val="0"/>
              <w:spacing w:line="216" w:lineRule="auto"/>
              <w:ind w:right="0"/>
              <w:jc w:val="left"/>
              <w:rPr>
                <w:rFonts w:eastAsia="Calibri"/>
                <w:b/>
                <w:sz w:val="24"/>
                <w:szCs w:val="24"/>
              </w:rPr>
            </w:pPr>
            <w:r>
              <w:rPr>
                <w:rFonts w:eastAsiaTheme="minorHAnsi"/>
                <w:b/>
                <w:sz w:val="24"/>
                <w:szCs w:val="24"/>
                <w:lang w:eastAsia="en-US"/>
              </w:rPr>
              <w:t>Анализ казначейского сопровождения государственных контрактов (контрактов, договоров, соглашений) о предоставлении целевых субсидий юридическим лицам, в том числе государственным корпорациям (государственной компании), взносов в уставные капиталы юридических лиц, перечисления и направления остатков неиспользованных средств</w:t>
            </w:r>
          </w:p>
        </w:tc>
        <w:tc>
          <w:tcPr>
            <w:tcW w:w="720" w:type="dxa"/>
            <w:vAlign w:val="bottom"/>
          </w:tcPr>
          <w:p w:rsidR="00EE5530" w:rsidRPr="00B4440B" w:rsidRDefault="00DD2CFB" w:rsidP="00EF7B3D">
            <w:pPr>
              <w:pStyle w:val="ae"/>
              <w:widowControl w:val="0"/>
              <w:spacing w:line="192" w:lineRule="auto"/>
              <w:ind w:right="0"/>
              <w:jc w:val="center"/>
              <w:rPr>
                <w:rFonts w:eastAsia="Calibri"/>
                <w:b/>
                <w:sz w:val="24"/>
                <w:szCs w:val="24"/>
              </w:rPr>
            </w:pPr>
            <w:r>
              <w:rPr>
                <w:rFonts w:eastAsia="Calibri"/>
                <w:b/>
                <w:sz w:val="24"/>
                <w:szCs w:val="24"/>
              </w:rPr>
              <w:t>10</w:t>
            </w:r>
            <w:r w:rsidR="00EF7B3D">
              <w:rPr>
                <w:rFonts w:eastAsia="Calibri"/>
                <w:b/>
                <w:sz w:val="24"/>
                <w:szCs w:val="24"/>
              </w:rPr>
              <w:t>4</w:t>
            </w:r>
          </w:p>
        </w:tc>
      </w:tr>
      <w:tr w:rsidR="00EE5530" w:rsidRPr="00B4440B" w:rsidTr="00EF7B3D">
        <w:trPr>
          <w:trHeight w:val="113"/>
        </w:trPr>
        <w:tc>
          <w:tcPr>
            <w:tcW w:w="720" w:type="dxa"/>
          </w:tcPr>
          <w:p w:rsidR="00EE5530" w:rsidRDefault="00EE5530" w:rsidP="00536E5B">
            <w:pPr>
              <w:pStyle w:val="ae"/>
              <w:widowControl w:val="0"/>
              <w:spacing w:line="216" w:lineRule="auto"/>
              <w:ind w:left="284" w:right="-284"/>
              <w:jc w:val="left"/>
              <w:rPr>
                <w:rFonts w:eastAsia="Calibri"/>
                <w:b/>
                <w:bCs/>
                <w:sz w:val="24"/>
                <w:szCs w:val="24"/>
              </w:rPr>
            </w:pPr>
          </w:p>
        </w:tc>
        <w:tc>
          <w:tcPr>
            <w:tcW w:w="8550" w:type="dxa"/>
          </w:tcPr>
          <w:p w:rsidR="00EE5530" w:rsidRPr="00B4440B" w:rsidRDefault="00EE5530" w:rsidP="00536E5B">
            <w:pPr>
              <w:pStyle w:val="ae"/>
              <w:widowControl w:val="0"/>
              <w:tabs>
                <w:tab w:val="left" w:pos="1005"/>
              </w:tabs>
              <w:spacing w:line="216" w:lineRule="auto"/>
              <w:ind w:right="0"/>
              <w:jc w:val="left"/>
              <w:rPr>
                <w:rFonts w:eastAsia="Calibri"/>
                <w:b/>
                <w:sz w:val="24"/>
                <w:szCs w:val="24"/>
              </w:rPr>
            </w:pPr>
          </w:p>
        </w:tc>
        <w:tc>
          <w:tcPr>
            <w:tcW w:w="720" w:type="dxa"/>
            <w:vAlign w:val="bottom"/>
          </w:tcPr>
          <w:p w:rsidR="00EE5530" w:rsidRPr="00B4440B" w:rsidRDefault="00EE5530" w:rsidP="00EF7B3D">
            <w:pPr>
              <w:pStyle w:val="ae"/>
              <w:widowControl w:val="0"/>
              <w:spacing w:line="192" w:lineRule="auto"/>
              <w:ind w:right="0"/>
              <w:jc w:val="center"/>
              <w:rPr>
                <w:rFonts w:eastAsia="Calibri"/>
                <w:b/>
                <w:sz w:val="24"/>
                <w:szCs w:val="24"/>
              </w:rPr>
            </w:pPr>
          </w:p>
        </w:tc>
      </w:tr>
      <w:tr w:rsidR="00EE5530" w:rsidRPr="00B4440B" w:rsidTr="00EF7B3D">
        <w:trPr>
          <w:trHeight w:val="447"/>
        </w:trPr>
        <w:tc>
          <w:tcPr>
            <w:tcW w:w="720" w:type="dxa"/>
          </w:tcPr>
          <w:p w:rsidR="00EE5530" w:rsidRPr="00B4440B" w:rsidRDefault="00EE5530" w:rsidP="00300FB4">
            <w:pPr>
              <w:pStyle w:val="ae"/>
              <w:widowControl w:val="0"/>
              <w:spacing w:line="216" w:lineRule="auto"/>
              <w:ind w:left="284" w:right="-284"/>
              <w:jc w:val="left"/>
              <w:rPr>
                <w:rFonts w:eastAsia="Calibri"/>
                <w:b/>
                <w:bCs/>
                <w:sz w:val="24"/>
                <w:szCs w:val="24"/>
              </w:rPr>
            </w:pPr>
            <w:r>
              <w:rPr>
                <w:rFonts w:eastAsia="Calibri"/>
                <w:b/>
                <w:bCs/>
                <w:sz w:val="24"/>
                <w:szCs w:val="24"/>
              </w:rPr>
              <w:t>1</w:t>
            </w:r>
            <w:r w:rsidR="00300FB4">
              <w:rPr>
                <w:rFonts w:eastAsia="Calibri"/>
                <w:b/>
                <w:bCs/>
                <w:sz w:val="24"/>
                <w:szCs w:val="24"/>
              </w:rPr>
              <w:t>0</w:t>
            </w:r>
            <w:r w:rsidRPr="00B4440B">
              <w:rPr>
                <w:rFonts w:eastAsia="Calibri"/>
                <w:b/>
                <w:bCs/>
                <w:sz w:val="24"/>
                <w:szCs w:val="24"/>
              </w:rPr>
              <w:t>.</w:t>
            </w:r>
          </w:p>
        </w:tc>
        <w:tc>
          <w:tcPr>
            <w:tcW w:w="8550" w:type="dxa"/>
          </w:tcPr>
          <w:p w:rsidR="00EE5530" w:rsidRPr="00B4440B" w:rsidRDefault="00EE5530" w:rsidP="00536E5B">
            <w:pPr>
              <w:pStyle w:val="ae"/>
              <w:widowControl w:val="0"/>
              <w:spacing w:line="216" w:lineRule="auto"/>
              <w:ind w:right="0"/>
              <w:jc w:val="left"/>
              <w:rPr>
                <w:rFonts w:eastAsia="Calibri"/>
                <w:b/>
                <w:sz w:val="24"/>
                <w:szCs w:val="24"/>
              </w:rPr>
            </w:pPr>
            <w:r w:rsidRPr="00B4440B">
              <w:rPr>
                <w:rFonts w:eastAsia="Calibri"/>
                <w:b/>
                <w:sz w:val="24"/>
                <w:szCs w:val="24"/>
              </w:rPr>
              <w:t xml:space="preserve">Анализ изменений, вносимых в финансовое обеспечение Федеральной </w:t>
            </w:r>
            <w:r>
              <w:rPr>
                <w:rFonts w:eastAsia="Calibri"/>
                <w:b/>
                <w:sz w:val="24"/>
                <w:szCs w:val="24"/>
              </w:rPr>
              <w:t xml:space="preserve">   </w:t>
            </w:r>
            <w:r w:rsidRPr="00B4440B">
              <w:rPr>
                <w:rFonts w:eastAsia="Calibri"/>
                <w:b/>
                <w:sz w:val="24"/>
                <w:szCs w:val="24"/>
              </w:rPr>
              <w:t>адресной инвестиционной программы</w:t>
            </w:r>
          </w:p>
        </w:tc>
        <w:tc>
          <w:tcPr>
            <w:tcW w:w="720" w:type="dxa"/>
            <w:vAlign w:val="bottom"/>
          </w:tcPr>
          <w:p w:rsidR="00EE5530" w:rsidRPr="00B4440B" w:rsidRDefault="00DD2CFB" w:rsidP="00EF7B3D">
            <w:pPr>
              <w:pStyle w:val="ae"/>
              <w:widowControl w:val="0"/>
              <w:spacing w:line="192" w:lineRule="auto"/>
              <w:ind w:right="0"/>
              <w:jc w:val="center"/>
              <w:rPr>
                <w:rFonts w:eastAsia="Calibri"/>
                <w:b/>
                <w:sz w:val="24"/>
                <w:szCs w:val="24"/>
              </w:rPr>
            </w:pPr>
            <w:r>
              <w:rPr>
                <w:rFonts w:eastAsia="Calibri"/>
                <w:b/>
                <w:sz w:val="24"/>
                <w:szCs w:val="24"/>
              </w:rPr>
              <w:t>11</w:t>
            </w:r>
            <w:r w:rsidR="003D3661">
              <w:rPr>
                <w:rFonts w:eastAsia="Calibri"/>
                <w:b/>
                <w:sz w:val="24"/>
                <w:szCs w:val="24"/>
              </w:rPr>
              <w:t>0</w:t>
            </w:r>
          </w:p>
        </w:tc>
      </w:tr>
      <w:tr w:rsidR="00EE5530" w:rsidRPr="00B4440B" w:rsidTr="00EF7B3D">
        <w:trPr>
          <w:trHeight w:val="113"/>
        </w:trPr>
        <w:tc>
          <w:tcPr>
            <w:tcW w:w="720" w:type="dxa"/>
          </w:tcPr>
          <w:p w:rsidR="00EE5530" w:rsidRPr="00B4440B" w:rsidRDefault="00EE5530" w:rsidP="00536E5B">
            <w:pPr>
              <w:pStyle w:val="ae"/>
              <w:widowControl w:val="0"/>
              <w:spacing w:line="216" w:lineRule="auto"/>
              <w:ind w:left="284" w:right="-284"/>
              <w:jc w:val="left"/>
              <w:rPr>
                <w:rFonts w:eastAsia="Calibri"/>
                <w:b/>
                <w:bCs/>
                <w:sz w:val="24"/>
                <w:szCs w:val="24"/>
              </w:rPr>
            </w:pPr>
          </w:p>
        </w:tc>
        <w:tc>
          <w:tcPr>
            <w:tcW w:w="8550" w:type="dxa"/>
          </w:tcPr>
          <w:p w:rsidR="00EE5530" w:rsidRPr="00B4440B" w:rsidRDefault="00EE5530" w:rsidP="00536E5B">
            <w:pPr>
              <w:pStyle w:val="ae"/>
              <w:widowControl w:val="0"/>
              <w:spacing w:line="216" w:lineRule="auto"/>
              <w:ind w:right="0" w:firstLine="68"/>
              <w:jc w:val="left"/>
              <w:rPr>
                <w:rFonts w:eastAsia="Calibri"/>
                <w:b/>
                <w:sz w:val="24"/>
                <w:szCs w:val="24"/>
              </w:rPr>
            </w:pPr>
          </w:p>
        </w:tc>
        <w:tc>
          <w:tcPr>
            <w:tcW w:w="720" w:type="dxa"/>
            <w:vAlign w:val="bottom"/>
          </w:tcPr>
          <w:p w:rsidR="00EE5530" w:rsidRPr="00B4440B" w:rsidRDefault="00EE5530" w:rsidP="00EF7B3D">
            <w:pPr>
              <w:pStyle w:val="ae"/>
              <w:widowControl w:val="0"/>
              <w:spacing w:line="120" w:lineRule="auto"/>
              <w:ind w:right="0"/>
              <w:jc w:val="center"/>
              <w:rPr>
                <w:rFonts w:eastAsia="Calibri"/>
                <w:b/>
                <w:sz w:val="24"/>
                <w:szCs w:val="24"/>
              </w:rPr>
            </w:pPr>
          </w:p>
        </w:tc>
      </w:tr>
      <w:tr w:rsidR="00EE5530" w:rsidRPr="00B4440B" w:rsidTr="00EF7B3D">
        <w:tc>
          <w:tcPr>
            <w:tcW w:w="720" w:type="dxa"/>
          </w:tcPr>
          <w:p w:rsidR="00EE5530" w:rsidRPr="00B4440B" w:rsidRDefault="00EE5530" w:rsidP="00300FB4">
            <w:pPr>
              <w:pStyle w:val="ae"/>
              <w:widowControl w:val="0"/>
              <w:spacing w:line="216" w:lineRule="auto"/>
              <w:ind w:left="284" w:right="-284"/>
              <w:jc w:val="left"/>
              <w:rPr>
                <w:rFonts w:eastAsia="Calibri"/>
                <w:b/>
                <w:bCs/>
                <w:sz w:val="24"/>
                <w:szCs w:val="24"/>
              </w:rPr>
            </w:pPr>
            <w:r>
              <w:rPr>
                <w:rFonts w:eastAsia="Calibri"/>
                <w:b/>
                <w:bCs/>
                <w:sz w:val="24"/>
                <w:szCs w:val="24"/>
              </w:rPr>
              <w:t>1</w:t>
            </w:r>
            <w:r w:rsidR="00300FB4">
              <w:rPr>
                <w:rFonts w:eastAsia="Calibri"/>
                <w:b/>
                <w:bCs/>
                <w:sz w:val="24"/>
                <w:szCs w:val="24"/>
              </w:rPr>
              <w:t>1</w:t>
            </w:r>
            <w:r w:rsidRPr="00B4440B">
              <w:rPr>
                <w:rFonts w:eastAsia="Calibri"/>
                <w:b/>
                <w:bCs/>
                <w:sz w:val="24"/>
                <w:szCs w:val="24"/>
              </w:rPr>
              <w:t>.</w:t>
            </w:r>
          </w:p>
        </w:tc>
        <w:tc>
          <w:tcPr>
            <w:tcW w:w="8550" w:type="dxa"/>
          </w:tcPr>
          <w:p w:rsidR="00EE5530" w:rsidRPr="00B4440B" w:rsidRDefault="00EE5530" w:rsidP="00536E5B">
            <w:pPr>
              <w:pStyle w:val="ae"/>
              <w:widowControl w:val="0"/>
              <w:spacing w:line="216" w:lineRule="auto"/>
              <w:ind w:right="0"/>
              <w:jc w:val="left"/>
              <w:rPr>
                <w:rFonts w:eastAsia="Calibri"/>
                <w:b/>
                <w:sz w:val="24"/>
                <w:szCs w:val="24"/>
              </w:rPr>
            </w:pPr>
            <w:r w:rsidRPr="00B4440B">
              <w:rPr>
                <w:rFonts w:eastAsia="Calibri"/>
                <w:b/>
                <w:sz w:val="24"/>
                <w:szCs w:val="24"/>
              </w:rPr>
              <w:t>Анализ изменений, вносимых в межбюджетные трансферты, предоставляемые из федерального бюджета бюджетам субъектов Российской Федерации</w:t>
            </w:r>
          </w:p>
        </w:tc>
        <w:tc>
          <w:tcPr>
            <w:tcW w:w="720" w:type="dxa"/>
            <w:vAlign w:val="bottom"/>
          </w:tcPr>
          <w:p w:rsidR="00EE5530" w:rsidRPr="00B4440B" w:rsidRDefault="00DD2CFB" w:rsidP="00EF7B3D">
            <w:pPr>
              <w:pStyle w:val="ae"/>
              <w:widowControl w:val="0"/>
              <w:ind w:right="0"/>
              <w:jc w:val="center"/>
              <w:rPr>
                <w:rFonts w:eastAsia="Calibri"/>
                <w:b/>
                <w:bCs/>
                <w:sz w:val="24"/>
                <w:szCs w:val="24"/>
              </w:rPr>
            </w:pPr>
            <w:r>
              <w:rPr>
                <w:rFonts w:eastAsia="Calibri"/>
                <w:b/>
                <w:bCs/>
                <w:sz w:val="24"/>
                <w:szCs w:val="24"/>
              </w:rPr>
              <w:t>11</w:t>
            </w:r>
            <w:r w:rsidR="003D3661">
              <w:rPr>
                <w:rFonts w:eastAsia="Calibri"/>
                <w:b/>
                <w:bCs/>
                <w:sz w:val="24"/>
                <w:szCs w:val="24"/>
              </w:rPr>
              <w:t>8</w:t>
            </w:r>
          </w:p>
        </w:tc>
      </w:tr>
      <w:tr w:rsidR="00EE5530" w:rsidRPr="00B4440B" w:rsidTr="00EF7B3D">
        <w:trPr>
          <w:trHeight w:val="146"/>
        </w:trPr>
        <w:tc>
          <w:tcPr>
            <w:tcW w:w="720" w:type="dxa"/>
          </w:tcPr>
          <w:p w:rsidR="00EE5530" w:rsidRPr="00B4440B" w:rsidRDefault="00EE5530" w:rsidP="00536E5B">
            <w:pPr>
              <w:pStyle w:val="ae"/>
              <w:widowControl w:val="0"/>
              <w:spacing w:line="216" w:lineRule="auto"/>
              <w:ind w:left="284" w:right="-284"/>
              <w:jc w:val="left"/>
              <w:rPr>
                <w:rFonts w:eastAsia="Calibri"/>
                <w:b/>
                <w:bCs/>
                <w:sz w:val="24"/>
                <w:szCs w:val="24"/>
              </w:rPr>
            </w:pPr>
          </w:p>
        </w:tc>
        <w:tc>
          <w:tcPr>
            <w:tcW w:w="8550" w:type="dxa"/>
          </w:tcPr>
          <w:p w:rsidR="00EE5530" w:rsidRPr="00B4440B" w:rsidRDefault="00EE5530" w:rsidP="00536E5B">
            <w:pPr>
              <w:pStyle w:val="ae"/>
              <w:widowControl w:val="0"/>
              <w:spacing w:line="216" w:lineRule="auto"/>
              <w:ind w:right="0" w:firstLine="68"/>
              <w:jc w:val="left"/>
              <w:rPr>
                <w:rFonts w:eastAsia="Calibri"/>
                <w:b/>
                <w:sz w:val="24"/>
                <w:szCs w:val="24"/>
              </w:rPr>
            </w:pPr>
          </w:p>
        </w:tc>
        <w:tc>
          <w:tcPr>
            <w:tcW w:w="720" w:type="dxa"/>
            <w:vAlign w:val="bottom"/>
          </w:tcPr>
          <w:p w:rsidR="00EE5530" w:rsidRPr="00B4440B" w:rsidRDefault="00EE5530" w:rsidP="00EF7B3D">
            <w:pPr>
              <w:pStyle w:val="ae"/>
              <w:widowControl w:val="0"/>
              <w:spacing w:line="120" w:lineRule="auto"/>
              <w:ind w:right="0"/>
              <w:jc w:val="center"/>
              <w:rPr>
                <w:rFonts w:eastAsia="Calibri"/>
                <w:b/>
                <w:sz w:val="24"/>
                <w:szCs w:val="24"/>
              </w:rPr>
            </w:pPr>
          </w:p>
        </w:tc>
      </w:tr>
      <w:tr w:rsidR="00EE5530" w:rsidRPr="00B4440B" w:rsidTr="00EF7B3D">
        <w:trPr>
          <w:trHeight w:val="514"/>
        </w:trPr>
        <w:tc>
          <w:tcPr>
            <w:tcW w:w="720" w:type="dxa"/>
          </w:tcPr>
          <w:p w:rsidR="00EE5530" w:rsidRPr="00B4440B" w:rsidRDefault="00EE5530" w:rsidP="00300FB4">
            <w:pPr>
              <w:pStyle w:val="ae"/>
              <w:widowControl w:val="0"/>
              <w:spacing w:line="216" w:lineRule="auto"/>
              <w:ind w:left="284" w:right="-284"/>
              <w:jc w:val="left"/>
              <w:rPr>
                <w:rFonts w:eastAsia="Calibri"/>
                <w:b/>
                <w:bCs/>
                <w:sz w:val="24"/>
                <w:szCs w:val="24"/>
              </w:rPr>
            </w:pPr>
            <w:r>
              <w:rPr>
                <w:rFonts w:eastAsia="Calibri"/>
                <w:b/>
                <w:bCs/>
                <w:sz w:val="24"/>
                <w:szCs w:val="24"/>
              </w:rPr>
              <w:t>1</w:t>
            </w:r>
            <w:r w:rsidR="00300FB4">
              <w:rPr>
                <w:rFonts w:eastAsia="Calibri"/>
                <w:b/>
                <w:bCs/>
                <w:sz w:val="24"/>
                <w:szCs w:val="24"/>
              </w:rPr>
              <w:t>2</w:t>
            </w:r>
            <w:r w:rsidRPr="00B4440B">
              <w:rPr>
                <w:rFonts w:eastAsia="Calibri"/>
                <w:b/>
                <w:bCs/>
                <w:sz w:val="24"/>
                <w:szCs w:val="24"/>
              </w:rPr>
              <w:t>.</w:t>
            </w:r>
          </w:p>
        </w:tc>
        <w:tc>
          <w:tcPr>
            <w:tcW w:w="8550" w:type="dxa"/>
          </w:tcPr>
          <w:p w:rsidR="00EE5530" w:rsidRPr="00B4440B" w:rsidRDefault="00EE5530" w:rsidP="00536E5B">
            <w:pPr>
              <w:pStyle w:val="ae"/>
              <w:widowControl w:val="0"/>
              <w:spacing w:line="216" w:lineRule="auto"/>
              <w:ind w:right="0"/>
              <w:jc w:val="left"/>
              <w:rPr>
                <w:rFonts w:eastAsia="Calibri"/>
                <w:b/>
                <w:sz w:val="24"/>
                <w:szCs w:val="24"/>
              </w:rPr>
            </w:pPr>
            <w:r w:rsidRPr="00B4440B">
              <w:rPr>
                <w:rFonts w:eastAsia="Calibri"/>
                <w:b/>
                <w:sz w:val="24"/>
                <w:szCs w:val="24"/>
              </w:rPr>
              <w:t>Анализ изменений, вносимых в источники финансирования дефицита федерального бюджета, Резервный фонд, Фонд национального благосостояния, государственные заимствования, государственный долг</w:t>
            </w:r>
          </w:p>
        </w:tc>
        <w:tc>
          <w:tcPr>
            <w:tcW w:w="720" w:type="dxa"/>
            <w:vAlign w:val="bottom"/>
          </w:tcPr>
          <w:p w:rsidR="00EE5530" w:rsidRPr="00B4440B" w:rsidRDefault="00DD2CFB" w:rsidP="00EF7B3D">
            <w:pPr>
              <w:pStyle w:val="ae"/>
              <w:widowControl w:val="0"/>
              <w:ind w:right="0"/>
              <w:jc w:val="center"/>
              <w:rPr>
                <w:rFonts w:eastAsia="Calibri"/>
                <w:b/>
                <w:bCs/>
                <w:sz w:val="24"/>
                <w:szCs w:val="24"/>
              </w:rPr>
            </w:pPr>
            <w:r>
              <w:rPr>
                <w:rFonts w:eastAsia="Calibri"/>
                <w:b/>
                <w:bCs/>
                <w:sz w:val="24"/>
                <w:szCs w:val="24"/>
              </w:rPr>
              <w:t>12</w:t>
            </w:r>
            <w:r w:rsidR="00EF7B3D">
              <w:rPr>
                <w:rFonts w:eastAsia="Calibri"/>
                <w:b/>
                <w:bCs/>
                <w:sz w:val="24"/>
                <w:szCs w:val="24"/>
              </w:rPr>
              <w:t>6</w:t>
            </w:r>
          </w:p>
        </w:tc>
      </w:tr>
      <w:tr w:rsidR="00EE5530" w:rsidRPr="00B4440B" w:rsidTr="00EF7B3D">
        <w:trPr>
          <w:trHeight w:val="113"/>
        </w:trPr>
        <w:tc>
          <w:tcPr>
            <w:tcW w:w="720" w:type="dxa"/>
          </w:tcPr>
          <w:p w:rsidR="00EE5530" w:rsidRPr="00B4440B" w:rsidRDefault="00EE5530" w:rsidP="00536E5B">
            <w:pPr>
              <w:pStyle w:val="ae"/>
              <w:widowControl w:val="0"/>
              <w:spacing w:line="216" w:lineRule="auto"/>
              <w:ind w:left="284" w:right="-284"/>
              <w:jc w:val="left"/>
              <w:rPr>
                <w:rFonts w:eastAsia="Calibri"/>
                <w:b/>
                <w:bCs/>
                <w:sz w:val="24"/>
                <w:szCs w:val="24"/>
              </w:rPr>
            </w:pPr>
          </w:p>
        </w:tc>
        <w:tc>
          <w:tcPr>
            <w:tcW w:w="8550" w:type="dxa"/>
          </w:tcPr>
          <w:p w:rsidR="00EE5530" w:rsidRPr="00B4440B" w:rsidRDefault="00EE5530" w:rsidP="00536E5B">
            <w:pPr>
              <w:pStyle w:val="ae"/>
              <w:widowControl w:val="0"/>
              <w:spacing w:line="216" w:lineRule="auto"/>
              <w:ind w:right="0" w:firstLine="68"/>
              <w:jc w:val="left"/>
              <w:rPr>
                <w:rFonts w:eastAsia="Calibri"/>
                <w:b/>
                <w:sz w:val="24"/>
                <w:szCs w:val="24"/>
              </w:rPr>
            </w:pPr>
          </w:p>
        </w:tc>
        <w:tc>
          <w:tcPr>
            <w:tcW w:w="720" w:type="dxa"/>
            <w:vAlign w:val="bottom"/>
          </w:tcPr>
          <w:p w:rsidR="00EE5530" w:rsidRPr="00B4440B" w:rsidRDefault="00EE5530" w:rsidP="00EF7B3D">
            <w:pPr>
              <w:pStyle w:val="ae"/>
              <w:widowControl w:val="0"/>
              <w:spacing w:line="120" w:lineRule="auto"/>
              <w:ind w:right="0"/>
              <w:jc w:val="center"/>
              <w:rPr>
                <w:rFonts w:eastAsia="Calibri"/>
                <w:b/>
                <w:bCs/>
                <w:sz w:val="24"/>
                <w:szCs w:val="24"/>
              </w:rPr>
            </w:pPr>
          </w:p>
        </w:tc>
      </w:tr>
      <w:tr w:rsidR="00EE5530" w:rsidRPr="00B4440B" w:rsidTr="00EF7B3D">
        <w:trPr>
          <w:trHeight w:val="289"/>
        </w:trPr>
        <w:tc>
          <w:tcPr>
            <w:tcW w:w="720" w:type="dxa"/>
          </w:tcPr>
          <w:p w:rsidR="00EE5530" w:rsidRPr="00B4440B" w:rsidRDefault="00EE5530" w:rsidP="00300FB4">
            <w:pPr>
              <w:pStyle w:val="ae"/>
              <w:widowControl w:val="0"/>
              <w:spacing w:line="216" w:lineRule="auto"/>
              <w:ind w:left="284" w:right="-284"/>
              <w:jc w:val="left"/>
              <w:rPr>
                <w:rFonts w:eastAsia="Calibri"/>
                <w:b/>
                <w:bCs/>
                <w:sz w:val="24"/>
                <w:szCs w:val="24"/>
              </w:rPr>
            </w:pPr>
            <w:r w:rsidRPr="00B4440B">
              <w:rPr>
                <w:rFonts w:eastAsia="Calibri"/>
                <w:b/>
                <w:bCs/>
                <w:sz w:val="24"/>
                <w:szCs w:val="24"/>
              </w:rPr>
              <w:t>1</w:t>
            </w:r>
            <w:r w:rsidR="00300FB4">
              <w:rPr>
                <w:rFonts w:eastAsia="Calibri"/>
                <w:b/>
                <w:bCs/>
                <w:sz w:val="24"/>
                <w:szCs w:val="24"/>
              </w:rPr>
              <w:t>3</w:t>
            </w:r>
            <w:r w:rsidRPr="00B4440B">
              <w:rPr>
                <w:rFonts w:eastAsia="Calibri"/>
                <w:b/>
                <w:bCs/>
                <w:sz w:val="24"/>
                <w:szCs w:val="24"/>
              </w:rPr>
              <w:t>.</w:t>
            </w:r>
          </w:p>
        </w:tc>
        <w:tc>
          <w:tcPr>
            <w:tcW w:w="8550" w:type="dxa"/>
          </w:tcPr>
          <w:p w:rsidR="00EE5530" w:rsidRPr="00B4440B" w:rsidRDefault="00EE5530" w:rsidP="00536E5B">
            <w:pPr>
              <w:pStyle w:val="ae"/>
              <w:widowControl w:val="0"/>
              <w:spacing w:line="216" w:lineRule="auto"/>
              <w:ind w:right="0" w:firstLine="68"/>
              <w:jc w:val="left"/>
              <w:rPr>
                <w:rFonts w:eastAsia="Calibri"/>
                <w:b/>
                <w:sz w:val="24"/>
                <w:szCs w:val="24"/>
              </w:rPr>
            </w:pPr>
            <w:r w:rsidRPr="00B4440B">
              <w:rPr>
                <w:rFonts w:eastAsia="Calibri"/>
                <w:b/>
                <w:sz w:val="24"/>
                <w:szCs w:val="24"/>
              </w:rPr>
              <w:t>Выводы и предложения</w:t>
            </w:r>
          </w:p>
        </w:tc>
        <w:tc>
          <w:tcPr>
            <w:tcW w:w="720" w:type="dxa"/>
            <w:vAlign w:val="bottom"/>
          </w:tcPr>
          <w:p w:rsidR="00EE5530" w:rsidRPr="00B4440B" w:rsidRDefault="00DD2CFB" w:rsidP="00EF7B3D">
            <w:pPr>
              <w:pStyle w:val="ae"/>
              <w:widowControl w:val="0"/>
              <w:ind w:right="0"/>
              <w:jc w:val="center"/>
              <w:rPr>
                <w:rFonts w:eastAsia="Calibri"/>
                <w:b/>
                <w:bCs/>
                <w:sz w:val="24"/>
                <w:szCs w:val="24"/>
              </w:rPr>
            </w:pPr>
            <w:r>
              <w:rPr>
                <w:rFonts w:eastAsia="Calibri"/>
                <w:b/>
                <w:bCs/>
                <w:sz w:val="24"/>
                <w:szCs w:val="24"/>
              </w:rPr>
              <w:t>143</w:t>
            </w:r>
          </w:p>
        </w:tc>
      </w:tr>
    </w:tbl>
    <w:p w:rsidR="00EE5530" w:rsidRDefault="00EE5530" w:rsidP="00EE5530"/>
    <w:p w:rsidR="00EE5530" w:rsidRDefault="00EE5530" w:rsidP="00EE5530">
      <w:pPr>
        <w:pStyle w:val="ae"/>
        <w:widowControl w:val="0"/>
        <w:ind w:right="-284"/>
        <w:jc w:val="left"/>
        <w:rPr>
          <w:b/>
          <w:sz w:val="24"/>
          <w:szCs w:val="24"/>
        </w:rPr>
      </w:pPr>
    </w:p>
    <w:p w:rsidR="00BD4ED5" w:rsidRPr="00B4440B" w:rsidRDefault="00BD4ED5" w:rsidP="00BD4ED5">
      <w:pPr>
        <w:pStyle w:val="3"/>
        <w:widowControl w:val="0"/>
        <w:spacing w:line="360" w:lineRule="auto"/>
        <w:rPr>
          <w:sz w:val="24"/>
          <w:szCs w:val="24"/>
          <w:lang w:val="ru-MO"/>
        </w:rPr>
        <w:sectPr w:rsidR="00BD4ED5" w:rsidRPr="00B4440B" w:rsidSect="000E1424">
          <w:headerReference w:type="even" r:id="rId9"/>
          <w:headerReference w:type="default" r:id="rId10"/>
          <w:headerReference w:type="first" r:id="rId11"/>
          <w:pgSz w:w="11909" w:h="16834"/>
          <w:pgMar w:top="984" w:right="843" w:bottom="1134" w:left="1134" w:header="680" w:footer="720" w:gutter="0"/>
          <w:pgNumType w:start="2"/>
          <w:cols w:space="60"/>
          <w:noEndnote/>
          <w:titlePg/>
          <w:docGrid w:linePitch="381"/>
        </w:sectPr>
      </w:pPr>
    </w:p>
    <w:p w:rsidR="00BD4ED5" w:rsidRPr="006D4776" w:rsidRDefault="00BD4ED5" w:rsidP="00BD4ED5">
      <w:pPr>
        <w:pStyle w:val="3"/>
        <w:widowControl w:val="0"/>
        <w:spacing w:before="240" w:after="120" w:line="343" w:lineRule="auto"/>
        <w:ind w:left="0"/>
        <w:rPr>
          <w:sz w:val="24"/>
          <w:szCs w:val="24"/>
          <w:lang w:val="ru-MO"/>
        </w:rPr>
      </w:pPr>
      <w:bookmarkStart w:id="2" w:name="_1._Общие_положения"/>
      <w:bookmarkEnd w:id="2"/>
      <w:r w:rsidRPr="006D4776">
        <w:rPr>
          <w:sz w:val="24"/>
          <w:szCs w:val="24"/>
          <w:lang w:val="ru-MO"/>
        </w:rPr>
        <w:t>1. Общие положения</w:t>
      </w:r>
    </w:p>
    <w:p w:rsidR="00DE610B" w:rsidRPr="003E0FCD" w:rsidRDefault="00DE610B" w:rsidP="003E0FCD">
      <w:pPr>
        <w:widowControl w:val="0"/>
        <w:ind w:left="0" w:right="0"/>
        <w:rPr>
          <w:sz w:val="24"/>
          <w:szCs w:val="24"/>
        </w:rPr>
      </w:pPr>
      <w:r w:rsidRPr="003E0FCD">
        <w:rPr>
          <w:b/>
          <w:sz w:val="24"/>
          <w:szCs w:val="24"/>
        </w:rPr>
        <w:t>1.1.</w:t>
      </w:r>
      <w:r w:rsidRPr="003E0FCD">
        <w:rPr>
          <w:sz w:val="24"/>
          <w:szCs w:val="24"/>
        </w:rPr>
        <w:t> Заключение Счетной палаты Российской Федерации на проект федерального закона № </w:t>
      </w:r>
      <w:r w:rsidR="00790B92" w:rsidRPr="003E0FCD">
        <w:rPr>
          <w:sz w:val="24"/>
          <w:szCs w:val="24"/>
        </w:rPr>
        <w:t>2428-7</w:t>
      </w:r>
      <w:r w:rsidRPr="003E0FCD">
        <w:rPr>
          <w:sz w:val="24"/>
          <w:szCs w:val="24"/>
        </w:rPr>
        <w:t xml:space="preserve"> «О внесении изменений в Федеральный </w:t>
      </w:r>
      <w:bookmarkStart w:id="3" w:name="OLE_LINK3"/>
      <w:r w:rsidRPr="003E0FCD">
        <w:rPr>
          <w:sz w:val="24"/>
          <w:szCs w:val="24"/>
        </w:rPr>
        <w:t xml:space="preserve">закон «О федеральном бюджете на 2016 год» </w:t>
      </w:r>
      <w:bookmarkEnd w:id="3"/>
      <w:r w:rsidRPr="003E0FCD">
        <w:rPr>
          <w:sz w:val="24"/>
          <w:szCs w:val="24"/>
        </w:rPr>
        <w:t xml:space="preserve">(далее – Заключение) подготовлено в соответствии с Бюджетным кодексом Российской Федерации и Федеральным законом «О Счетной палате Российской Федерации». </w:t>
      </w:r>
    </w:p>
    <w:p w:rsidR="00DE610B" w:rsidRPr="003E0FCD" w:rsidRDefault="00DE610B" w:rsidP="003E0FCD">
      <w:pPr>
        <w:widowControl w:val="0"/>
        <w:ind w:left="0" w:right="0"/>
        <w:rPr>
          <w:sz w:val="24"/>
          <w:szCs w:val="24"/>
        </w:rPr>
      </w:pPr>
      <w:r w:rsidRPr="003E0FCD">
        <w:rPr>
          <w:b/>
          <w:sz w:val="24"/>
          <w:szCs w:val="24"/>
        </w:rPr>
        <w:t>1.2. </w:t>
      </w:r>
      <w:r w:rsidRPr="003E0FCD">
        <w:rPr>
          <w:sz w:val="24"/>
          <w:szCs w:val="24"/>
        </w:rPr>
        <w:t>Проект федерального закона № </w:t>
      </w:r>
      <w:r w:rsidR="00790B92" w:rsidRPr="003E0FCD">
        <w:rPr>
          <w:sz w:val="24"/>
          <w:szCs w:val="24"/>
        </w:rPr>
        <w:t>2428-7</w:t>
      </w:r>
      <w:r w:rsidRPr="003E0FCD">
        <w:rPr>
          <w:sz w:val="24"/>
          <w:szCs w:val="24"/>
        </w:rPr>
        <w:t xml:space="preserve"> «О внесении изменений в Федеральный закон «О федеральном бюджете на 2016 год» (далее – законопроект) внесен Правительством Российской Федерации (письмо от </w:t>
      </w:r>
      <w:r w:rsidR="00790B92" w:rsidRPr="003E0FCD">
        <w:rPr>
          <w:sz w:val="24"/>
          <w:szCs w:val="24"/>
        </w:rPr>
        <w:t xml:space="preserve">8 </w:t>
      </w:r>
      <w:r w:rsidRPr="003E0FCD">
        <w:rPr>
          <w:sz w:val="24"/>
          <w:szCs w:val="24"/>
        </w:rPr>
        <w:t>октября 2016 г. № </w:t>
      </w:r>
      <w:r w:rsidR="00790B92" w:rsidRPr="003E0FCD">
        <w:rPr>
          <w:sz w:val="24"/>
          <w:szCs w:val="24"/>
        </w:rPr>
        <w:t>7610п</w:t>
      </w:r>
      <w:r w:rsidRPr="003E0FCD">
        <w:rPr>
          <w:sz w:val="24"/>
          <w:szCs w:val="24"/>
        </w:rPr>
        <w:t>-П13) на рассмотрение Государственной Думы Федерального Собрания Российской Федерации (далее – Государственная Дума) в соответствии со статьей 104 Конституции Российской Федерации и статьей 212 Бюджетного кодекса Российской Федерации.</w:t>
      </w:r>
    </w:p>
    <w:p w:rsidR="00DE610B" w:rsidRPr="003E0FCD" w:rsidRDefault="00DE610B" w:rsidP="003E0FCD">
      <w:pPr>
        <w:widowControl w:val="0"/>
        <w:ind w:left="0" w:right="0"/>
        <w:rPr>
          <w:sz w:val="24"/>
          <w:szCs w:val="24"/>
        </w:rPr>
      </w:pPr>
      <w:r w:rsidRPr="003E0FCD">
        <w:rPr>
          <w:sz w:val="24"/>
          <w:szCs w:val="24"/>
        </w:rPr>
        <w:t xml:space="preserve">Законопроект направлен в Счетную палату Российской Федерации (далее – Счетная палата) в соответствии с решением Совета Государственной Думы (протокол от </w:t>
      </w:r>
      <w:r w:rsidR="003C2931" w:rsidRPr="003E0FCD">
        <w:rPr>
          <w:sz w:val="24"/>
          <w:szCs w:val="24"/>
        </w:rPr>
        <w:t>11</w:t>
      </w:r>
      <w:r w:rsidRPr="003E0FCD">
        <w:rPr>
          <w:sz w:val="24"/>
          <w:szCs w:val="24"/>
        </w:rPr>
        <w:t xml:space="preserve"> октября 2016 г. № </w:t>
      </w:r>
      <w:r w:rsidR="003C2931" w:rsidRPr="003E0FCD">
        <w:rPr>
          <w:sz w:val="24"/>
          <w:szCs w:val="24"/>
        </w:rPr>
        <w:t>2</w:t>
      </w:r>
      <w:r w:rsidRPr="003E0FCD">
        <w:rPr>
          <w:sz w:val="24"/>
          <w:szCs w:val="24"/>
        </w:rPr>
        <w:t>).</w:t>
      </w:r>
    </w:p>
    <w:p w:rsidR="00DE610B" w:rsidRPr="003E0FCD" w:rsidRDefault="00DE610B" w:rsidP="003E0FCD">
      <w:pPr>
        <w:widowControl w:val="0"/>
        <w:ind w:left="0" w:right="0"/>
        <w:rPr>
          <w:sz w:val="24"/>
          <w:szCs w:val="24"/>
        </w:rPr>
      </w:pPr>
      <w:r w:rsidRPr="003E0FCD">
        <w:rPr>
          <w:sz w:val="24"/>
          <w:szCs w:val="24"/>
        </w:rPr>
        <w:t xml:space="preserve">Перечень и содержание документов, представленных одновременно с законопроектом, </w:t>
      </w:r>
      <w:r w:rsidR="00536E5B" w:rsidRPr="003E0FCD">
        <w:rPr>
          <w:sz w:val="24"/>
          <w:szCs w:val="24"/>
        </w:rPr>
        <w:t>не полностью</w:t>
      </w:r>
      <w:r w:rsidRPr="003E0FCD">
        <w:rPr>
          <w:sz w:val="24"/>
          <w:szCs w:val="24"/>
        </w:rPr>
        <w:t xml:space="preserve"> соответствуют требованиям статьи 212 Бюджетного кодекса Российской Федерации.</w:t>
      </w:r>
    </w:p>
    <w:p w:rsidR="00DE610B" w:rsidRPr="003E0FCD" w:rsidRDefault="00DE610B" w:rsidP="003E0FCD">
      <w:pPr>
        <w:widowControl w:val="0"/>
        <w:spacing w:line="372" w:lineRule="auto"/>
        <w:ind w:left="0" w:right="0"/>
        <w:rPr>
          <w:sz w:val="24"/>
          <w:szCs w:val="24"/>
        </w:rPr>
      </w:pPr>
      <w:r w:rsidRPr="003E0FCD">
        <w:rPr>
          <w:sz w:val="24"/>
          <w:szCs w:val="24"/>
        </w:rPr>
        <w:t xml:space="preserve">Статьей 212 Бюджетного кодекса Российской Федерации предусмотрено представление Правительством Российской Федерации </w:t>
      </w:r>
      <w:r w:rsidRPr="003E0FCD">
        <w:rPr>
          <w:b/>
          <w:sz w:val="24"/>
          <w:szCs w:val="24"/>
        </w:rPr>
        <w:t xml:space="preserve">одновременно с проектом федерального закона </w:t>
      </w:r>
      <w:r w:rsidRPr="003E0FCD">
        <w:rPr>
          <w:sz w:val="24"/>
          <w:szCs w:val="24"/>
        </w:rPr>
        <w:t>о внесении изменений в федеральный бюджет на соответствующий год</w:t>
      </w:r>
      <w:r w:rsidRPr="003E0FCD">
        <w:rPr>
          <w:b/>
          <w:sz w:val="24"/>
          <w:szCs w:val="24"/>
        </w:rPr>
        <w:t xml:space="preserve"> данных о внесении изменений по объектам капитального строительства, вновь включаемым в ФАИП </w:t>
      </w:r>
      <w:r w:rsidRPr="003E0FCD">
        <w:rPr>
          <w:sz w:val="24"/>
          <w:szCs w:val="24"/>
        </w:rPr>
        <w:t>на текущий финансовый год, с указанием сроков их строительства, сметной стоимости, наличия проектно-сметной документации с положительным заключением государственной экспертизы, положительным заключением о достоверности определения сметной стоимости объекта капитального строительства, решений о предоставлении земельных участков под строительство.</w:t>
      </w:r>
    </w:p>
    <w:p w:rsidR="00DE610B" w:rsidRPr="003E0FCD" w:rsidRDefault="007E32DB" w:rsidP="003E0FCD">
      <w:pPr>
        <w:widowControl w:val="0"/>
        <w:spacing w:line="372" w:lineRule="auto"/>
        <w:ind w:left="0" w:right="0"/>
        <w:rPr>
          <w:sz w:val="24"/>
          <w:szCs w:val="24"/>
        </w:rPr>
      </w:pPr>
      <w:r w:rsidRPr="003E0FCD">
        <w:rPr>
          <w:sz w:val="24"/>
          <w:szCs w:val="24"/>
        </w:rPr>
        <w:t>В</w:t>
      </w:r>
      <w:r w:rsidR="00DE610B" w:rsidRPr="003E0FCD">
        <w:rPr>
          <w:sz w:val="24"/>
          <w:szCs w:val="24"/>
        </w:rPr>
        <w:t xml:space="preserve"> материалах </w:t>
      </w:r>
      <w:r w:rsidRPr="003E0FCD">
        <w:rPr>
          <w:sz w:val="24"/>
          <w:szCs w:val="24"/>
        </w:rPr>
        <w:t>к</w:t>
      </w:r>
      <w:r w:rsidR="00536E5B" w:rsidRPr="003E0FCD">
        <w:rPr>
          <w:sz w:val="24"/>
          <w:szCs w:val="24"/>
        </w:rPr>
        <w:t xml:space="preserve"> законопроект</w:t>
      </w:r>
      <w:r w:rsidRPr="003E0FCD">
        <w:rPr>
          <w:sz w:val="24"/>
          <w:szCs w:val="24"/>
        </w:rPr>
        <w:t>у</w:t>
      </w:r>
      <w:r w:rsidR="00536E5B" w:rsidRPr="003E0FCD">
        <w:rPr>
          <w:sz w:val="24"/>
          <w:szCs w:val="24"/>
        </w:rPr>
        <w:t xml:space="preserve"> </w:t>
      </w:r>
      <w:r w:rsidRPr="003E0FCD">
        <w:rPr>
          <w:sz w:val="24"/>
          <w:szCs w:val="24"/>
        </w:rPr>
        <w:t xml:space="preserve">представлено </w:t>
      </w:r>
      <w:r w:rsidR="00536E5B" w:rsidRPr="003E0FCD">
        <w:rPr>
          <w:sz w:val="24"/>
          <w:szCs w:val="24"/>
        </w:rPr>
        <w:t xml:space="preserve">письмо </w:t>
      </w:r>
      <w:r w:rsidR="00DE610B" w:rsidRPr="003E0FCD">
        <w:rPr>
          <w:sz w:val="24"/>
          <w:szCs w:val="24"/>
        </w:rPr>
        <w:t>Минэкономразвития России от 29 сентября 2016 г. № 29492-ЕЕ/Д17и</w:t>
      </w:r>
      <w:r w:rsidRPr="003E0FCD">
        <w:rPr>
          <w:sz w:val="24"/>
          <w:szCs w:val="24"/>
        </w:rPr>
        <w:t>,</w:t>
      </w:r>
      <w:r w:rsidR="00DE610B" w:rsidRPr="003E0FCD">
        <w:rPr>
          <w:sz w:val="24"/>
          <w:szCs w:val="24"/>
        </w:rPr>
        <w:t xml:space="preserve"> </w:t>
      </w:r>
      <w:r w:rsidRPr="003E0FCD">
        <w:rPr>
          <w:sz w:val="24"/>
          <w:szCs w:val="24"/>
        </w:rPr>
        <w:t>в котором приведены данные, предусмотренные указанной статьей,</w:t>
      </w:r>
      <w:r w:rsidRPr="003E0FCD">
        <w:rPr>
          <w:b/>
          <w:sz w:val="24"/>
          <w:szCs w:val="24"/>
        </w:rPr>
        <w:t xml:space="preserve"> </w:t>
      </w:r>
      <w:r w:rsidR="00DE610B" w:rsidRPr="003E0FCD">
        <w:rPr>
          <w:b/>
          <w:sz w:val="24"/>
          <w:szCs w:val="24"/>
        </w:rPr>
        <w:t>лишь по одному</w:t>
      </w:r>
      <w:r w:rsidR="00DE610B" w:rsidRPr="003E0FCD">
        <w:rPr>
          <w:sz w:val="24"/>
          <w:szCs w:val="24"/>
        </w:rPr>
        <w:t xml:space="preserve"> вновь включаемому в ФАИП на 2016 год объекту капитального строительства. Вместе с тем </w:t>
      </w:r>
      <w:r w:rsidR="00DE610B" w:rsidRPr="003E0FCD">
        <w:rPr>
          <w:b/>
          <w:sz w:val="24"/>
          <w:szCs w:val="24"/>
        </w:rPr>
        <w:t xml:space="preserve">законопроектом предусмотрены бюджетные ассигнования </w:t>
      </w:r>
      <w:r w:rsidRPr="003E0FCD">
        <w:rPr>
          <w:b/>
          <w:sz w:val="24"/>
          <w:szCs w:val="24"/>
        </w:rPr>
        <w:t xml:space="preserve">еще </w:t>
      </w:r>
      <w:r w:rsidR="00DE610B" w:rsidRPr="003E0FCD">
        <w:rPr>
          <w:b/>
          <w:sz w:val="24"/>
          <w:szCs w:val="24"/>
        </w:rPr>
        <w:t>по ряду объектов, вновь включаемых в ФАИП</w:t>
      </w:r>
      <w:r w:rsidR="00DE610B" w:rsidRPr="003E0FCD">
        <w:rPr>
          <w:sz w:val="24"/>
          <w:szCs w:val="24"/>
        </w:rPr>
        <w:t xml:space="preserve"> </w:t>
      </w:r>
      <w:r w:rsidR="00DE610B" w:rsidRPr="003E0FCD">
        <w:rPr>
          <w:b/>
          <w:sz w:val="24"/>
          <w:szCs w:val="24"/>
        </w:rPr>
        <w:t xml:space="preserve">на текущий финансовый год, </w:t>
      </w:r>
      <w:r w:rsidR="00DE610B" w:rsidRPr="003E0FCD">
        <w:rPr>
          <w:sz w:val="24"/>
          <w:szCs w:val="24"/>
        </w:rPr>
        <w:t xml:space="preserve">по которым данные </w:t>
      </w:r>
      <w:r w:rsidR="005A4F2E" w:rsidRPr="003E0FCD">
        <w:rPr>
          <w:sz w:val="24"/>
          <w:szCs w:val="24"/>
        </w:rPr>
        <w:t xml:space="preserve">о сроках строительства, сметной стоимости, наличия проектной документации с положительным заключением государственной экспертизы и документов на земельные участки под строительство </w:t>
      </w:r>
      <w:r w:rsidR="00DE610B" w:rsidRPr="003E0FCD">
        <w:rPr>
          <w:b/>
          <w:sz w:val="24"/>
          <w:szCs w:val="24"/>
        </w:rPr>
        <w:t>в составе материалов законопроекта не представлены</w:t>
      </w:r>
      <w:r w:rsidRPr="003E0FCD">
        <w:rPr>
          <w:b/>
          <w:sz w:val="24"/>
          <w:szCs w:val="24"/>
        </w:rPr>
        <w:t>, что не соответствует статье 212 Бюджетного кодекса Российской Федерации</w:t>
      </w:r>
      <w:r w:rsidR="00DE610B" w:rsidRPr="003E0FCD">
        <w:rPr>
          <w:b/>
          <w:sz w:val="24"/>
          <w:szCs w:val="24"/>
        </w:rPr>
        <w:t>.</w:t>
      </w:r>
    </w:p>
    <w:p w:rsidR="00536E5B" w:rsidRPr="003E0FCD" w:rsidRDefault="00DE610B" w:rsidP="003E0FCD">
      <w:pPr>
        <w:overflowPunct/>
        <w:ind w:left="0" w:right="0"/>
        <w:rPr>
          <w:sz w:val="24"/>
          <w:szCs w:val="24"/>
        </w:rPr>
      </w:pPr>
      <w:r w:rsidRPr="003E0FCD">
        <w:rPr>
          <w:sz w:val="24"/>
          <w:szCs w:val="24"/>
        </w:rPr>
        <w:t xml:space="preserve">В составе материалов к законопроекту </w:t>
      </w:r>
      <w:r w:rsidRPr="003E0FCD">
        <w:rPr>
          <w:b/>
          <w:sz w:val="24"/>
          <w:szCs w:val="24"/>
        </w:rPr>
        <w:t>не представлены обоснования изменений по отдельным статьям доходов и расходов федерального бюджета</w:t>
      </w:r>
      <w:r w:rsidRPr="003E0FCD">
        <w:rPr>
          <w:sz w:val="24"/>
          <w:szCs w:val="24"/>
        </w:rPr>
        <w:t>, что не полностью соответствует пункту 1 статьи 212 Бюджетного кодекса Российской Федерации, которым предусмотрено представление одновременно с законопроектом пояснительной записки с обоснованием предлагаемых изменений.</w:t>
      </w:r>
      <w:r w:rsidR="00536E5B" w:rsidRPr="003E0FCD">
        <w:rPr>
          <w:sz w:val="24"/>
          <w:szCs w:val="24"/>
        </w:rPr>
        <w:t xml:space="preserve"> </w:t>
      </w:r>
    </w:p>
    <w:p w:rsidR="00DE610B" w:rsidRPr="003E0FCD" w:rsidRDefault="00536E5B" w:rsidP="003E0FCD">
      <w:pPr>
        <w:overflowPunct/>
        <w:ind w:left="0" w:right="0"/>
        <w:rPr>
          <w:sz w:val="24"/>
          <w:szCs w:val="24"/>
        </w:rPr>
      </w:pPr>
      <w:r w:rsidRPr="003E0FCD">
        <w:rPr>
          <w:sz w:val="24"/>
          <w:szCs w:val="24"/>
        </w:rPr>
        <w:t xml:space="preserve">В составе материалов к законопроекту представлена </w:t>
      </w:r>
      <w:r w:rsidRPr="003E0FCD">
        <w:rPr>
          <w:b/>
          <w:sz w:val="24"/>
          <w:szCs w:val="24"/>
        </w:rPr>
        <w:t>пояснительная записка</w:t>
      </w:r>
      <w:r w:rsidRPr="003E0FCD">
        <w:rPr>
          <w:sz w:val="24"/>
          <w:szCs w:val="24"/>
        </w:rPr>
        <w:t xml:space="preserve">, которая содержит лишь информацию об изменении расходов по государственным программам Российской Федерации </w:t>
      </w:r>
      <w:r w:rsidRPr="003E0FCD">
        <w:rPr>
          <w:b/>
          <w:sz w:val="24"/>
          <w:szCs w:val="24"/>
        </w:rPr>
        <w:t>без увязки с планируемыми результатами</w:t>
      </w:r>
      <w:r w:rsidRPr="003E0FCD">
        <w:rPr>
          <w:sz w:val="24"/>
          <w:szCs w:val="24"/>
        </w:rPr>
        <w:t>.</w:t>
      </w:r>
    </w:p>
    <w:p w:rsidR="00BD4ED5" w:rsidRPr="003E0FCD" w:rsidRDefault="00DE610B" w:rsidP="003E0FCD">
      <w:pPr>
        <w:widowControl w:val="0"/>
        <w:ind w:left="0" w:right="0"/>
        <w:rPr>
          <w:sz w:val="24"/>
          <w:szCs w:val="24"/>
        </w:rPr>
      </w:pPr>
      <w:r w:rsidRPr="003E0FCD">
        <w:rPr>
          <w:b/>
          <w:sz w:val="24"/>
          <w:szCs w:val="24"/>
        </w:rPr>
        <w:t>1.3.</w:t>
      </w:r>
      <w:r w:rsidRPr="003E0FCD">
        <w:rPr>
          <w:sz w:val="24"/>
          <w:szCs w:val="24"/>
        </w:rPr>
        <w:t xml:space="preserve"> Законопроектом предусматривается </w:t>
      </w:r>
      <w:r w:rsidRPr="003E0FCD">
        <w:rPr>
          <w:b/>
          <w:sz w:val="24"/>
          <w:szCs w:val="24"/>
        </w:rPr>
        <w:t>уменьшение</w:t>
      </w:r>
      <w:r w:rsidRPr="003E0FCD">
        <w:rPr>
          <w:sz w:val="24"/>
          <w:szCs w:val="24"/>
        </w:rPr>
        <w:t xml:space="preserve"> прогнозируемого общего объема </w:t>
      </w:r>
      <w:r w:rsidRPr="003E0FCD">
        <w:rPr>
          <w:b/>
          <w:sz w:val="24"/>
          <w:szCs w:val="24"/>
        </w:rPr>
        <w:t>доходов</w:t>
      </w:r>
      <w:r w:rsidRPr="003E0FCD">
        <w:rPr>
          <w:sz w:val="24"/>
          <w:szCs w:val="24"/>
        </w:rPr>
        <w:t xml:space="preserve"> и </w:t>
      </w:r>
      <w:r w:rsidRPr="003E0FCD">
        <w:rPr>
          <w:b/>
          <w:sz w:val="24"/>
          <w:szCs w:val="24"/>
        </w:rPr>
        <w:t>увеличение</w:t>
      </w:r>
      <w:r w:rsidRPr="003E0FCD">
        <w:rPr>
          <w:sz w:val="24"/>
          <w:szCs w:val="24"/>
        </w:rPr>
        <w:t xml:space="preserve"> общего объема </w:t>
      </w:r>
      <w:r w:rsidRPr="003E0FCD">
        <w:rPr>
          <w:b/>
          <w:sz w:val="24"/>
          <w:szCs w:val="24"/>
        </w:rPr>
        <w:t>расходов</w:t>
      </w:r>
      <w:r w:rsidRPr="003E0FCD">
        <w:rPr>
          <w:sz w:val="24"/>
          <w:szCs w:val="24"/>
        </w:rPr>
        <w:t xml:space="preserve"> федерального бюджета, которые приводят к </w:t>
      </w:r>
      <w:r w:rsidRPr="003E0FCD">
        <w:rPr>
          <w:b/>
          <w:sz w:val="24"/>
          <w:szCs w:val="24"/>
        </w:rPr>
        <w:t>увеличению</w:t>
      </w:r>
      <w:r w:rsidRPr="003E0FCD">
        <w:rPr>
          <w:sz w:val="24"/>
          <w:szCs w:val="24"/>
        </w:rPr>
        <w:t xml:space="preserve"> объема </w:t>
      </w:r>
      <w:r w:rsidRPr="003E0FCD">
        <w:rPr>
          <w:b/>
          <w:sz w:val="24"/>
          <w:szCs w:val="24"/>
        </w:rPr>
        <w:t>дефицита</w:t>
      </w:r>
      <w:r w:rsidRPr="003E0FCD">
        <w:rPr>
          <w:sz w:val="24"/>
          <w:szCs w:val="24"/>
        </w:rPr>
        <w:t xml:space="preserve"> федерального бюджета, основным источником финансирования которого будут являться средства Резервного фонда, государственные внутренние заимствования, а также поступления средств от продажи акций и иных форм участия.</w:t>
      </w:r>
    </w:p>
    <w:p w:rsidR="00BD4ED5" w:rsidRPr="003E0FCD" w:rsidRDefault="00BD4ED5" w:rsidP="003E0FCD">
      <w:pPr>
        <w:spacing w:line="240" w:lineRule="auto"/>
        <w:ind w:left="0" w:right="0" w:firstLine="0"/>
        <w:jc w:val="center"/>
        <w:rPr>
          <w:b/>
          <w:sz w:val="24"/>
          <w:szCs w:val="24"/>
        </w:rPr>
      </w:pPr>
      <w:r w:rsidRPr="003E0FCD">
        <w:rPr>
          <w:b/>
          <w:sz w:val="24"/>
          <w:szCs w:val="24"/>
        </w:rPr>
        <w:t xml:space="preserve">2. Макроэкономические условия исполнения федерального бюджета </w:t>
      </w:r>
    </w:p>
    <w:p w:rsidR="00BD4ED5" w:rsidRPr="003E0FCD" w:rsidRDefault="00BD4ED5" w:rsidP="003E0FCD">
      <w:pPr>
        <w:spacing w:line="240" w:lineRule="auto"/>
        <w:ind w:left="0" w:right="0" w:firstLine="0"/>
        <w:jc w:val="center"/>
        <w:rPr>
          <w:b/>
          <w:sz w:val="24"/>
          <w:szCs w:val="24"/>
        </w:rPr>
      </w:pPr>
      <w:r w:rsidRPr="003E0FCD">
        <w:rPr>
          <w:b/>
          <w:sz w:val="24"/>
          <w:szCs w:val="24"/>
        </w:rPr>
        <w:t>в 201</w:t>
      </w:r>
      <w:r w:rsidR="00C95329" w:rsidRPr="003E0FCD">
        <w:rPr>
          <w:b/>
          <w:sz w:val="24"/>
          <w:szCs w:val="24"/>
        </w:rPr>
        <w:t xml:space="preserve">6 </w:t>
      </w:r>
      <w:r w:rsidRPr="003E0FCD">
        <w:rPr>
          <w:b/>
          <w:sz w:val="24"/>
          <w:szCs w:val="24"/>
        </w:rPr>
        <w:t>году</w:t>
      </w:r>
    </w:p>
    <w:p w:rsidR="00BD4ED5" w:rsidRPr="003E0FCD" w:rsidRDefault="00BD4ED5" w:rsidP="003E0FCD">
      <w:pPr>
        <w:pStyle w:val="af4"/>
        <w:widowControl w:val="0"/>
        <w:spacing w:line="240" w:lineRule="auto"/>
        <w:ind w:firstLine="709"/>
        <w:jc w:val="center"/>
        <w:rPr>
          <w:b/>
          <w:sz w:val="16"/>
          <w:szCs w:val="16"/>
        </w:rPr>
      </w:pPr>
    </w:p>
    <w:p w:rsidR="003C2931" w:rsidRPr="003E0FCD" w:rsidRDefault="003C2931" w:rsidP="003E0FCD">
      <w:pPr>
        <w:ind w:left="0" w:right="0"/>
        <w:rPr>
          <w:sz w:val="24"/>
          <w:szCs w:val="24"/>
        </w:rPr>
      </w:pPr>
      <w:r w:rsidRPr="003E0FCD">
        <w:rPr>
          <w:b/>
          <w:sz w:val="24"/>
          <w:szCs w:val="24"/>
        </w:rPr>
        <w:t>2.1.</w:t>
      </w:r>
      <w:r w:rsidRPr="003E0FCD">
        <w:rPr>
          <w:sz w:val="24"/>
          <w:szCs w:val="24"/>
        </w:rPr>
        <w:t> </w:t>
      </w:r>
      <w:r w:rsidRPr="003E0FCD">
        <w:rPr>
          <w:spacing w:val="-3"/>
          <w:sz w:val="24"/>
          <w:szCs w:val="24"/>
        </w:rPr>
        <w:t xml:space="preserve"> «Ожидаемые итоги социально-экономического развития в 2016 году и </w:t>
      </w:r>
      <w:r w:rsidRPr="003E0FCD">
        <w:rPr>
          <w:sz w:val="24"/>
          <w:szCs w:val="24"/>
        </w:rPr>
        <w:t xml:space="preserve">уточненный прогноз социально-экономического развития Российской Федерации на плановый период 2017 и 2018 годов» (далее – уточненный прогноз), </w:t>
      </w:r>
      <w:r w:rsidRPr="003E0FCD">
        <w:rPr>
          <w:spacing w:val="-3"/>
          <w:sz w:val="24"/>
          <w:szCs w:val="24"/>
        </w:rPr>
        <w:t xml:space="preserve">представленные в материалах </w:t>
      </w:r>
      <w:r w:rsidR="001A2EFF" w:rsidRPr="003E0FCD">
        <w:rPr>
          <w:spacing w:val="-3"/>
          <w:sz w:val="24"/>
          <w:szCs w:val="24"/>
        </w:rPr>
        <w:t xml:space="preserve">к </w:t>
      </w:r>
      <w:r w:rsidRPr="003E0FCD">
        <w:rPr>
          <w:spacing w:val="-3"/>
          <w:sz w:val="24"/>
          <w:szCs w:val="24"/>
        </w:rPr>
        <w:t>законопроект</w:t>
      </w:r>
      <w:r w:rsidR="001A2EFF" w:rsidRPr="003E0FCD">
        <w:rPr>
          <w:spacing w:val="-3"/>
          <w:sz w:val="24"/>
          <w:szCs w:val="24"/>
        </w:rPr>
        <w:t>у</w:t>
      </w:r>
      <w:r w:rsidRPr="003E0FCD">
        <w:rPr>
          <w:spacing w:val="-3"/>
          <w:sz w:val="24"/>
          <w:szCs w:val="24"/>
        </w:rPr>
        <w:t xml:space="preserve">, разработаны </w:t>
      </w:r>
      <w:r w:rsidRPr="003E0FCD">
        <w:rPr>
          <w:sz w:val="24"/>
          <w:szCs w:val="24"/>
        </w:rPr>
        <w:t>с учетом изменения внутренних и внешних условий, динамики внешнеэкономической конъюнктуры и тенденций развития мировой экономики, а также итогов социально-экономического развития Российской Федерации за январь</w:t>
      </w:r>
      <w:r w:rsidR="001A2EFF" w:rsidRPr="003E0FCD">
        <w:rPr>
          <w:sz w:val="24"/>
          <w:szCs w:val="24"/>
        </w:rPr>
        <w:t xml:space="preserve"> </w:t>
      </w:r>
      <w:r w:rsidRPr="003E0FCD">
        <w:rPr>
          <w:sz w:val="24"/>
          <w:szCs w:val="24"/>
        </w:rPr>
        <w:t>-</w:t>
      </w:r>
      <w:r w:rsidR="001A2EFF" w:rsidRPr="003E0FCD">
        <w:rPr>
          <w:sz w:val="24"/>
          <w:szCs w:val="24"/>
        </w:rPr>
        <w:t xml:space="preserve"> </w:t>
      </w:r>
      <w:r w:rsidRPr="003E0FCD">
        <w:rPr>
          <w:sz w:val="24"/>
          <w:szCs w:val="24"/>
        </w:rPr>
        <w:t>август 2016 года.</w:t>
      </w:r>
    </w:p>
    <w:p w:rsidR="003C2931" w:rsidRPr="003E0FCD" w:rsidRDefault="003C2931" w:rsidP="003E0FCD">
      <w:pPr>
        <w:ind w:left="0" w:right="0"/>
        <w:rPr>
          <w:sz w:val="24"/>
          <w:szCs w:val="24"/>
        </w:rPr>
      </w:pPr>
      <w:r w:rsidRPr="003E0FCD">
        <w:rPr>
          <w:sz w:val="24"/>
          <w:szCs w:val="24"/>
        </w:rPr>
        <w:t xml:space="preserve">Макроэкономические условия, обусловившие уточнение прогноза социально-экономического развития Российской Федерации на 2016 год и на 2017-2018 годы, </w:t>
      </w:r>
      <w:r w:rsidRPr="003E0FCD">
        <w:rPr>
          <w:bCs/>
          <w:sz w:val="24"/>
          <w:szCs w:val="24"/>
        </w:rPr>
        <w:t>характеризуются</w:t>
      </w:r>
      <w:r w:rsidRPr="003E0FCD">
        <w:rPr>
          <w:sz w:val="24"/>
          <w:szCs w:val="24"/>
        </w:rPr>
        <w:t xml:space="preserve"> более низкими, по сравнению с прогнозируемыми при подготовке Федерального закона от 14 декабря 2015 г</w:t>
      </w:r>
      <w:r w:rsidR="001A2EFF" w:rsidRPr="003E0FCD">
        <w:rPr>
          <w:sz w:val="24"/>
          <w:szCs w:val="24"/>
        </w:rPr>
        <w:t>.</w:t>
      </w:r>
      <w:r w:rsidRPr="003E0FCD">
        <w:rPr>
          <w:sz w:val="24"/>
          <w:szCs w:val="24"/>
        </w:rPr>
        <w:t xml:space="preserve"> № 359-ФЗ </w:t>
      </w:r>
      <w:r w:rsidRPr="003E0FCD">
        <w:rPr>
          <w:spacing w:val="-3"/>
          <w:sz w:val="24"/>
          <w:szCs w:val="24"/>
        </w:rPr>
        <w:t xml:space="preserve">«О федеральном бюджете на 2016 год» </w:t>
      </w:r>
      <w:r w:rsidRPr="003E0FCD">
        <w:rPr>
          <w:sz w:val="24"/>
          <w:szCs w:val="24"/>
        </w:rPr>
        <w:t>(далее – Федеральный закон № 359-ФЗ), ценами на энергоресурсы на мировом рынке (включая нефть и природный газ), более существенным ослаблением курса национальной валюты и более низкой динамикой экономического развития на фоне продолжения негативных тенденций изменения совокупного внутреннего спроса, снижения реальных располагаемых денежных доходов населения.</w:t>
      </w:r>
    </w:p>
    <w:p w:rsidR="003C2931" w:rsidRPr="003E0FCD" w:rsidRDefault="003C2931" w:rsidP="003E0FCD">
      <w:pPr>
        <w:ind w:left="0" w:right="0"/>
        <w:rPr>
          <w:b/>
          <w:sz w:val="24"/>
          <w:szCs w:val="24"/>
        </w:rPr>
      </w:pPr>
      <w:r w:rsidRPr="003E0FCD">
        <w:rPr>
          <w:sz w:val="24"/>
          <w:szCs w:val="24"/>
        </w:rPr>
        <w:t xml:space="preserve">В представленном уточненном прогнозе в большей или меньшей степени </w:t>
      </w:r>
      <w:r w:rsidRPr="003E0FCD">
        <w:rPr>
          <w:b/>
          <w:sz w:val="24"/>
          <w:szCs w:val="24"/>
        </w:rPr>
        <w:t>изменены</w:t>
      </w:r>
      <w:r w:rsidRPr="003E0FCD">
        <w:rPr>
          <w:sz w:val="24"/>
          <w:szCs w:val="24"/>
        </w:rPr>
        <w:t xml:space="preserve"> </w:t>
      </w:r>
      <w:r w:rsidRPr="003E0FCD">
        <w:rPr>
          <w:b/>
          <w:sz w:val="24"/>
          <w:szCs w:val="24"/>
        </w:rPr>
        <w:t>практически все макроэкономические показатели на 2016 год, включая, утвержденные в статье 1 Федерального закона № 359-ФЗ, номинальный объем ВВП и уровень инфляции.</w:t>
      </w:r>
    </w:p>
    <w:p w:rsidR="003C2931" w:rsidRPr="003E0FCD" w:rsidRDefault="003C2931" w:rsidP="003E0FCD">
      <w:pPr>
        <w:ind w:left="0" w:right="0"/>
        <w:rPr>
          <w:sz w:val="24"/>
          <w:szCs w:val="24"/>
        </w:rPr>
      </w:pPr>
      <w:r w:rsidRPr="003E0FCD">
        <w:rPr>
          <w:sz w:val="24"/>
          <w:szCs w:val="24"/>
        </w:rPr>
        <w:t xml:space="preserve">По мнению Счетной палаты, уточненный прогноз носит умеренно консервативный характер и </w:t>
      </w:r>
      <w:r w:rsidRPr="003E0FCD">
        <w:rPr>
          <w:b/>
          <w:sz w:val="24"/>
          <w:szCs w:val="24"/>
        </w:rPr>
        <w:t>в основном учитывает тенденции</w:t>
      </w:r>
      <w:r w:rsidRPr="003E0FCD">
        <w:rPr>
          <w:sz w:val="24"/>
          <w:szCs w:val="24"/>
        </w:rPr>
        <w:t xml:space="preserve">, сложившиеся в социально-экономической сфере в истекшем периоде текущего года. </w:t>
      </w:r>
    </w:p>
    <w:p w:rsidR="003C2931" w:rsidRPr="003E0FCD" w:rsidRDefault="003C2931" w:rsidP="003E0FCD">
      <w:pPr>
        <w:spacing w:line="348" w:lineRule="auto"/>
        <w:ind w:left="0" w:right="0"/>
        <w:rPr>
          <w:sz w:val="24"/>
          <w:szCs w:val="24"/>
        </w:rPr>
      </w:pPr>
      <w:r w:rsidRPr="003E0FCD">
        <w:rPr>
          <w:b/>
          <w:spacing w:val="-3"/>
          <w:sz w:val="24"/>
          <w:szCs w:val="24"/>
        </w:rPr>
        <w:t>2.2. </w:t>
      </w:r>
      <w:r w:rsidRPr="003E0FCD">
        <w:rPr>
          <w:sz w:val="24"/>
          <w:szCs w:val="24"/>
        </w:rPr>
        <w:t>Представленным законопроектом</w:t>
      </w:r>
      <w:r w:rsidRPr="003E0FCD">
        <w:rPr>
          <w:b/>
          <w:sz w:val="24"/>
          <w:szCs w:val="24"/>
        </w:rPr>
        <w:t xml:space="preserve"> предусматривается корректировка номинального объема ВВП на 2016 год</w:t>
      </w:r>
      <w:r w:rsidRPr="003E0FCD">
        <w:rPr>
          <w:sz w:val="24"/>
          <w:szCs w:val="24"/>
        </w:rPr>
        <w:t>.</w:t>
      </w:r>
    </w:p>
    <w:p w:rsidR="003C2931" w:rsidRPr="003E0FCD" w:rsidRDefault="003C2931" w:rsidP="003E0FCD">
      <w:pPr>
        <w:spacing w:line="348" w:lineRule="auto"/>
        <w:ind w:left="0" w:right="0"/>
        <w:rPr>
          <w:sz w:val="24"/>
          <w:szCs w:val="24"/>
        </w:rPr>
      </w:pPr>
      <w:r w:rsidRPr="003E0FCD">
        <w:rPr>
          <w:spacing w:val="-3"/>
          <w:sz w:val="24"/>
          <w:szCs w:val="24"/>
        </w:rPr>
        <w:t xml:space="preserve">В законопроекте </w:t>
      </w:r>
      <w:r w:rsidRPr="003E0FCD">
        <w:rPr>
          <w:b/>
          <w:sz w:val="24"/>
          <w:szCs w:val="24"/>
        </w:rPr>
        <w:t xml:space="preserve">номинальный </w:t>
      </w:r>
      <w:r w:rsidRPr="003E0FCD">
        <w:rPr>
          <w:b/>
          <w:spacing w:val="-3"/>
          <w:sz w:val="24"/>
          <w:szCs w:val="24"/>
        </w:rPr>
        <w:t>объем ВВП</w:t>
      </w:r>
      <w:r w:rsidRPr="003E0FCD">
        <w:rPr>
          <w:spacing w:val="-3"/>
          <w:sz w:val="24"/>
          <w:szCs w:val="24"/>
        </w:rPr>
        <w:t xml:space="preserve"> на 2016 год предлагается установить в размере  </w:t>
      </w:r>
      <w:r w:rsidRPr="003E0FCD">
        <w:rPr>
          <w:b/>
          <w:spacing w:val="-3"/>
          <w:sz w:val="24"/>
          <w:szCs w:val="24"/>
          <w:lang w:eastAsia="en-US"/>
        </w:rPr>
        <w:t>82 815,0</w:t>
      </w:r>
      <w:r w:rsidRPr="003E0FCD">
        <w:rPr>
          <w:spacing w:val="-3"/>
          <w:sz w:val="24"/>
          <w:szCs w:val="24"/>
        </w:rPr>
        <w:t xml:space="preserve"> млрд. рублей (в </w:t>
      </w:r>
      <w:r w:rsidRPr="003E0FCD">
        <w:rPr>
          <w:sz w:val="24"/>
          <w:szCs w:val="24"/>
        </w:rPr>
        <w:t>Федеральном законе № 359-ФЗ  номинальный объем ВВП установлен в размере 78 673,0 </w:t>
      </w:r>
      <w:r w:rsidRPr="003E0FCD">
        <w:rPr>
          <w:spacing w:val="-3"/>
          <w:sz w:val="24"/>
          <w:szCs w:val="24"/>
        </w:rPr>
        <w:t xml:space="preserve">млрд. рублей). </w:t>
      </w:r>
    </w:p>
    <w:p w:rsidR="003C2931" w:rsidRPr="003E0FCD" w:rsidRDefault="003C2931" w:rsidP="003E0FCD">
      <w:pPr>
        <w:spacing w:line="348" w:lineRule="auto"/>
        <w:ind w:left="0" w:right="0"/>
        <w:rPr>
          <w:sz w:val="24"/>
          <w:szCs w:val="24"/>
        </w:rPr>
      </w:pPr>
      <w:r w:rsidRPr="003E0FCD">
        <w:rPr>
          <w:spacing w:val="-3"/>
          <w:sz w:val="24"/>
          <w:szCs w:val="24"/>
        </w:rPr>
        <w:t xml:space="preserve">В </w:t>
      </w:r>
      <w:r w:rsidRPr="003E0FCD">
        <w:rPr>
          <w:sz w:val="24"/>
          <w:szCs w:val="24"/>
        </w:rPr>
        <w:t>уточненном прогнозе</w:t>
      </w:r>
      <w:r w:rsidRPr="003E0FCD">
        <w:rPr>
          <w:spacing w:val="-3"/>
          <w:sz w:val="24"/>
          <w:szCs w:val="24"/>
        </w:rPr>
        <w:t xml:space="preserve"> </w:t>
      </w:r>
      <w:r w:rsidRPr="003E0FCD">
        <w:rPr>
          <w:b/>
          <w:sz w:val="24"/>
          <w:szCs w:val="24"/>
        </w:rPr>
        <w:t>темп роста ВВП</w:t>
      </w:r>
      <w:r w:rsidRPr="003E0FCD">
        <w:rPr>
          <w:sz w:val="24"/>
          <w:szCs w:val="24"/>
        </w:rPr>
        <w:t xml:space="preserve"> в 2016 году снижен по сравнению </w:t>
      </w:r>
      <w:r w:rsidRPr="003E0FCD">
        <w:rPr>
          <w:sz w:val="24"/>
          <w:szCs w:val="24"/>
        </w:rPr>
        <w:br/>
        <w:t xml:space="preserve">с расчетными данными, использовавшимися при подготовке  </w:t>
      </w:r>
      <w:r w:rsidRPr="003E0FCD">
        <w:rPr>
          <w:spacing w:val="-3"/>
          <w:sz w:val="24"/>
          <w:szCs w:val="24"/>
        </w:rPr>
        <w:t xml:space="preserve">Федерального закона </w:t>
      </w:r>
      <w:r w:rsidRPr="003E0FCD">
        <w:rPr>
          <w:sz w:val="24"/>
          <w:szCs w:val="24"/>
        </w:rPr>
        <w:t xml:space="preserve">№ 359-ФЗ, </w:t>
      </w:r>
      <w:r w:rsidRPr="003E0FCD">
        <w:rPr>
          <w:b/>
          <w:sz w:val="24"/>
          <w:szCs w:val="24"/>
        </w:rPr>
        <w:t>с 100,7 % до 99,4%,</w:t>
      </w:r>
      <w:r w:rsidRPr="003E0FCD">
        <w:rPr>
          <w:sz w:val="24"/>
          <w:szCs w:val="24"/>
        </w:rPr>
        <w:t xml:space="preserve"> или на </w:t>
      </w:r>
      <w:r w:rsidRPr="003E0FCD">
        <w:rPr>
          <w:b/>
          <w:sz w:val="24"/>
          <w:szCs w:val="24"/>
        </w:rPr>
        <w:t>1,3</w:t>
      </w:r>
      <w:r w:rsidRPr="003E0FCD">
        <w:rPr>
          <w:sz w:val="24"/>
          <w:szCs w:val="24"/>
        </w:rPr>
        <w:t xml:space="preserve"> процентного пункта, индекс-дефлятор ВВП понижен с 106,3 % до 103,1 %, или на 3,2 процентного пункта. </w:t>
      </w:r>
    </w:p>
    <w:p w:rsidR="003C2931" w:rsidRPr="003E0FCD" w:rsidRDefault="003C2931" w:rsidP="003E0FCD">
      <w:pPr>
        <w:ind w:left="0" w:right="0"/>
        <w:rPr>
          <w:spacing w:val="-3"/>
          <w:sz w:val="24"/>
          <w:szCs w:val="24"/>
        </w:rPr>
      </w:pPr>
      <w:r w:rsidRPr="003E0FCD">
        <w:rPr>
          <w:sz w:val="24"/>
          <w:szCs w:val="24"/>
        </w:rPr>
        <w:t>Представленным законопроектом</w:t>
      </w:r>
      <w:r w:rsidRPr="003E0FCD">
        <w:rPr>
          <w:b/>
          <w:sz w:val="24"/>
          <w:szCs w:val="24"/>
        </w:rPr>
        <w:t xml:space="preserve"> предусматривается корректировка уровня инфляции на 2016 год.</w:t>
      </w:r>
      <w:r w:rsidRPr="003E0FCD">
        <w:rPr>
          <w:spacing w:val="-3"/>
          <w:sz w:val="24"/>
          <w:szCs w:val="24"/>
        </w:rPr>
        <w:t xml:space="preserve"> </w:t>
      </w:r>
    </w:p>
    <w:p w:rsidR="003C2931" w:rsidRPr="003E0FCD" w:rsidRDefault="003C2931" w:rsidP="003E0FCD">
      <w:pPr>
        <w:ind w:left="0" w:right="0"/>
        <w:rPr>
          <w:sz w:val="24"/>
          <w:szCs w:val="24"/>
        </w:rPr>
      </w:pPr>
      <w:r w:rsidRPr="003E0FCD">
        <w:rPr>
          <w:spacing w:val="-3"/>
          <w:sz w:val="24"/>
          <w:szCs w:val="24"/>
        </w:rPr>
        <w:t xml:space="preserve">В законопроекте </w:t>
      </w:r>
      <w:r w:rsidRPr="003E0FCD">
        <w:rPr>
          <w:b/>
          <w:spacing w:val="-3"/>
          <w:sz w:val="24"/>
          <w:szCs w:val="24"/>
        </w:rPr>
        <w:t>уровень инфляции</w:t>
      </w:r>
      <w:r w:rsidRPr="003E0FCD">
        <w:rPr>
          <w:spacing w:val="-3"/>
          <w:sz w:val="24"/>
          <w:szCs w:val="24"/>
        </w:rPr>
        <w:t xml:space="preserve"> на 2016 год предлагается установить в размере </w:t>
      </w:r>
      <w:r w:rsidRPr="003E0FCD">
        <w:rPr>
          <w:b/>
          <w:spacing w:val="-3"/>
          <w:sz w:val="24"/>
          <w:szCs w:val="24"/>
        </w:rPr>
        <w:t>5,8 %</w:t>
      </w:r>
      <w:r w:rsidRPr="003E0FCD">
        <w:rPr>
          <w:spacing w:val="-3"/>
          <w:sz w:val="24"/>
          <w:szCs w:val="24"/>
        </w:rPr>
        <w:t xml:space="preserve">, что на 0,6 процентного пункта ниже значения показателя, установленного </w:t>
      </w:r>
      <w:r w:rsidRPr="003E0FCD">
        <w:rPr>
          <w:sz w:val="24"/>
          <w:szCs w:val="24"/>
        </w:rPr>
        <w:t>Федеральным законом № 359-ФЗ (6,4 %)</w:t>
      </w:r>
      <w:r w:rsidRPr="003E0FCD">
        <w:rPr>
          <w:spacing w:val="-3"/>
          <w:sz w:val="24"/>
          <w:szCs w:val="24"/>
        </w:rPr>
        <w:t>.</w:t>
      </w:r>
      <w:r w:rsidRPr="003E0FCD">
        <w:rPr>
          <w:sz w:val="24"/>
          <w:szCs w:val="24"/>
        </w:rPr>
        <w:t xml:space="preserve"> </w:t>
      </w:r>
    </w:p>
    <w:p w:rsidR="003C2931" w:rsidRPr="003E0FCD" w:rsidRDefault="003C2931" w:rsidP="003E0FCD">
      <w:pPr>
        <w:spacing w:line="348" w:lineRule="auto"/>
        <w:ind w:left="0" w:right="0"/>
        <w:rPr>
          <w:sz w:val="24"/>
          <w:szCs w:val="24"/>
        </w:rPr>
      </w:pPr>
      <w:r w:rsidRPr="003E0FCD">
        <w:rPr>
          <w:b/>
          <w:sz w:val="24"/>
          <w:szCs w:val="24"/>
        </w:rPr>
        <w:t>2.3.</w:t>
      </w:r>
      <w:r w:rsidRPr="003E0FCD">
        <w:rPr>
          <w:sz w:val="24"/>
          <w:szCs w:val="24"/>
        </w:rPr>
        <w:t xml:space="preserve"> Корректировка основных макроэкономических показателей социально-экономического развития Российской Федерации на 2016 год обусловлена </w:t>
      </w:r>
      <w:r w:rsidRPr="003E0FCD">
        <w:rPr>
          <w:b/>
          <w:sz w:val="24"/>
          <w:szCs w:val="24"/>
        </w:rPr>
        <w:t>изменением</w:t>
      </w:r>
      <w:r w:rsidRPr="003E0FCD">
        <w:rPr>
          <w:sz w:val="24"/>
          <w:szCs w:val="24"/>
        </w:rPr>
        <w:t xml:space="preserve"> </w:t>
      </w:r>
      <w:r w:rsidRPr="003E0FCD">
        <w:rPr>
          <w:b/>
          <w:sz w:val="24"/>
          <w:szCs w:val="24"/>
        </w:rPr>
        <w:t>исходных условий</w:t>
      </w:r>
      <w:r w:rsidRPr="003E0FCD">
        <w:rPr>
          <w:sz w:val="24"/>
          <w:szCs w:val="24"/>
        </w:rPr>
        <w:t xml:space="preserve"> формирования прогноза на 2016 год по сравнению </w:t>
      </w:r>
      <w:r w:rsidRPr="003E0FCD">
        <w:rPr>
          <w:sz w:val="24"/>
          <w:szCs w:val="24"/>
        </w:rPr>
        <w:br/>
        <w:t xml:space="preserve">с показателями, использовавшимися в расчетах к </w:t>
      </w:r>
      <w:r w:rsidRPr="003E0FCD">
        <w:rPr>
          <w:spacing w:val="-3"/>
          <w:sz w:val="24"/>
          <w:szCs w:val="24"/>
        </w:rPr>
        <w:t xml:space="preserve">Федеральному закону </w:t>
      </w:r>
      <w:r w:rsidRPr="003E0FCD">
        <w:rPr>
          <w:sz w:val="24"/>
          <w:szCs w:val="24"/>
        </w:rPr>
        <w:t>№ 359-ФЗ, а именно:</w:t>
      </w:r>
    </w:p>
    <w:p w:rsidR="003C2931" w:rsidRPr="003E0FCD" w:rsidRDefault="003C2931" w:rsidP="003E0FCD">
      <w:pPr>
        <w:spacing w:line="348" w:lineRule="auto"/>
        <w:ind w:left="0" w:right="0"/>
        <w:rPr>
          <w:sz w:val="24"/>
          <w:szCs w:val="24"/>
        </w:rPr>
      </w:pPr>
      <w:r w:rsidRPr="003E0FCD">
        <w:rPr>
          <w:b/>
          <w:sz w:val="24"/>
          <w:szCs w:val="24"/>
        </w:rPr>
        <w:t>понижением уровня ожидаемой цены на нефть</w:t>
      </w:r>
      <w:r w:rsidRPr="003E0FCD">
        <w:rPr>
          <w:sz w:val="24"/>
          <w:szCs w:val="24"/>
        </w:rPr>
        <w:t xml:space="preserve"> марки «Юралс» </w:t>
      </w:r>
      <w:r w:rsidRPr="003E0FCD">
        <w:rPr>
          <w:b/>
          <w:sz w:val="24"/>
          <w:szCs w:val="24"/>
        </w:rPr>
        <w:t>на 9 долларов США</w:t>
      </w:r>
      <w:r w:rsidRPr="003E0FCD">
        <w:rPr>
          <w:sz w:val="24"/>
          <w:szCs w:val="24"/>
        </w:rPr>
        <w:t xml:space="preserve"> за баррель – с 50 долларов США за баррель </w:t>
      </w:r>
      <w:r w:rsidRPr="003E0FCD">
        <w:rPr>
          <w:b/>
          <w:sz w:val="24"/>
          <w:szCs w:val="24"/>
        </w:rPr>
        <w:t>до 41 доллара США</w:t>
      </w:r>
      <w:r w:rsidRPr="003E0FCD">
        <w:rPr>
          <w:sz w:val="24"/>
          <w:szCs w:val="24"/>
        </w:rPr>
        <w:t xml:space="preserve"> за баррель (</w:t>
      </w:r>
      <w:r w:rsidRPr="003E0FCD">
        <w:rPr>
          <w:b/>
          <w:sz w:val="24"/>
          <w:szCs w:val="24"/>
        </w:rPr>
        <w:t>на 18 %)</w:t>
      </w:r>
      <w:r w:rsidRPr="003E0FCD">
        <w:rPr>
          <w:sz w:val="24"/>
          <w:szCs w:val="24"/>
        </w:rPr>
        <w:t>;</w:t>
      </w:r>
    </w:p>
    <w:p w:rsidR="003C2931" w:rsidRPr="003E0FCD" w:rsidRDefault="003C2931" w:rsidP="003E0FCD">
      <w:pPr>
        <w:spacing w:line="348" w:lineRule="auto"/>
        <w:ind w:left="0" w:right="0"/>
        <w:rPr>
          <w:sz w:val="24"/>
          <w:szCs w:val="24"/>
        </w:rPr>
      </w:pPr>
      <w:r w:rsidRPr="003E0FCD">
        <w:rPr>
          <w:b/>
          <w:sz w:val="24"/>
          <w:szCs w:val="24"/>
        </w:rPr>
        <w:t>понижением уровня ожидаемой среднеконтрактной цены на газ</w:t>
      </w:r>
      <w:r w:rsidRPr="003E0FCD">
        <w:rPr>
          <w:sz w:val="24"/>
          <w:szCs w:val="24"/>
        </w:rPr>
        <w:t xml:space="preserve"> (включая страны СНГ) на 30,3 доллара США за 1 тыс. м</w:t>
      </w:r>
      <w:r w:rsidRPr="003E0FCD">
        <w:rPr>
          <w:sz w:val="24"/>
          <w:szCs w:val="24"/>
          <w:vertAlign w:val="superscript"/>
        </w:rPr>
        <w:t>3</w:t>
      </w:r>
      <w:r w:rsidRPr="003E0FCD">
        <w:rPr>
          <w:sz w:val="24"/>
          <w:szCs w:val="24"/>
        </w:rPr>
        <w:t>, - с 185 долларов США за 1 тыс. м</w:t>
      </w:r>
      <w:r w:rsidRPr="003E0FCD">
        <w:rPr>
          <w:sz w:val="24"/>
          <w:szCs w:val="24"/>
          <w:vertAlign w:val="superscript"/>
        </w:rPr>
        <w:t>3</w:t>
      </w:r>
      <w:r w:rsidRPr="003E0FCD">
        <w:rPr>
          <w:sz w:val="24"/>
          <w:szCs w:val="24"/>
        </w:rPr>
        <w:t xml:space="preserve"> </w:t>
      </w:r>
      <w:r w:rsidRPr="003E0FCD">
        <w:rPr>
          <w:b/>
          <w:sz w:val="24"/>
          <w:szCs w:val="24"/>
        </w:rPr>
        <w:t>до</w:t>
      </w:r>
      <w:r w:rsidRPr="003E0FCD">
        <w:rPr>
          <w:sz w:val="24"/>
          <w:szCs w:val="24"/>
        </w:rPr>
        <w:t xml:space="preserve"> </w:t>
      </w:r>
      <w:r w:rsidRPr="003E0FCD">
        <w:rPr>
          <w:b/>
          <w:sz w:val="24"/>
          <w:szCs w:val="24"/>
        </w:rPr>
        <w:t>154,7 долларов США</w:t>
      </w:r>
      <w:r w:rsidRPr="003E0FCD">
        <w:rPr>
          <w:sz w:val="24"/>
          <w:szCs w:val="24"/>
        </w:rPr>
        <w:t xml:space="preserve"> за 1 тыс. м</w:t>
      </w:r>
      <w:r w:rsidRPr="003E0FCD">
        <w:rPr>
          <w:sz w:val="24"/>
          <w:szCs w:val="24"/>
          <w:vertAlign w:val="superscript"/>
        </w:rPr>
        <w:t>3</w:t>
      </w:r>
      <w:r w:rsidRPr="003E0FCD">
        <w:rPr>
          <w:sz w:val="24"/>
          <w:szCs w:val="24"/>
        </w:rPr>
        <w:t xml:space="preserve"> (на 16,4 %);</w:t>
      </w:r>
    </w:p>
    <w:p w:rsidR="003C2931" w:rsidRPr="003E0FCD" w:rsidRDefault="003C2931" w:rsidP="003E0FCD">
      <w:pPr>
        <w:spacing w:line="348" w:lineRule="auto"/>
        <w:ind w:left="0" w:right="0"/>
        <w:rPr>
          <w:sz w:val="24"/>
          <w:szCs w:val="24"/>
        </w:rPr>
      </w:pPr>
      <w:r w:rsidRPr="003E0FCD">
        <w:rPr>
          <w:b/>
          <w:sz w:val="24"/>
          <w:szCs w:val="24"/>
        </w:rPr>
        <w:t>изменением ожидаемого значения среднегодового номинального</w:t>
      </w:r>
      <w:r w:rsidRPr="003E0FCD">
        <w:rPr>
          <w:sz w:val="24"/>
          <w:szCs w:val="24"/>
        </w:rPr>
        <w:t xml:space="preserve"> </w:t>
      </w:r>
      <w:r w:rsidRPr="003E0FCD">
        <w:rPr>
          <w:b/>
          <w:sz w:val="24"/>
          <w:szCs w:val="24"/>
        </w:rPr>
        <w:t>курса рубля</w:t>
      </w:r>
      <w:r w:rsidRPr="003E0FCD">
        <w:rPr>
          <w:sz w:val="24"/>
          <w:szCs w:val="24"/>
        </w:rPr>
        <w:t xml:space="preserve"> по отношению к доллару США:</w:t>
      </w:r>
      <w:r w:rsidRPr="003E0FCD">
        <w:rPr>
          <w:b/>
          <w:sz w:val="24"/>
          <w:szCs w:val="24"/>
        </w:rPr>
        <w:t xml:space="preserve"> </w:t>
      </w:r>
      <w:r w:rsidRPr="003E0FCD">
        <w:rPr>
          <w:sz w:val="24"/>
          <w:szCs w:val="24"/>
        </w:rPr>
        <w:t xml:space="preserve">с 63,3 рубля за 1 доллар США </w:t>
      </w:r>
      <w:r w:rsidRPr="003E0FCD">
        <w:rPr>
          <w:b/>
          <w:sz w:val="24"/>
          <w:szCs w:val="24"/>
        </w:rPr>
        <w:t>до 67,5 рубля</w:t>
      </w:r>
      <w:r w:rsidRPr="003E0FCD">
        <w:rPr>
          <w:sz w:val="24"/>
          <w:szCs w:val="24"/>
        </w:rPr>
        <w:t xml:space="preserve"> </w:t>
      </w:r>
      <w:r w:rsidRPr="003E0FCD">
        <w:rPr>
          <w:b/>
          <w:sz w:val="24"/>
          <w:szCs w:val="24"/>
        </w:rPr>
        <w:t>за 1 доллар США</w:t>
      </w:r>
      <w:r w:rsidRPr="003E0FCD">
        <w:rPr>
          <w:sz w:val="24"/>
          <w:szCs w:val="24"/>
        </w:rPr>
        <w:t xml:space="preserve"> – на 4,2</w:t>
      </w:r>
      <w:r w:rsidRPr="003E0FCD">
        <w:rPr>
          <w:b/>
          <w:sz w:val="24"/>
          <w:szCs w:val="24"/>
        </w:rPr>
        <w:t xml:space="preserve"> </w:t>
      </w:r>
      <w:r w:rsidRPr="003E0FCD">
        <w:rPr>
          <w:sz w:val="24"/>
          <w:szCs w:val="24"/>
        </w:rPr>
        <w:t>рубля за 1 доллар США, или на 6,6 %, то есть более существенным ослаблением рубля по отношению к доллару США;</w:t>
      </w:r>
    </w:p>
    <w:p w:rsidR="003C2931" w:rsidRPr="003E0FCD" w:rsidRDefault="003C2931" w:rsidP="003E0FCD">
      <w:pPr>
        <w:spacing w:line="348" w:lineRule="auto"/>
        <w:ind w:left="0" w:right="0"/>
        <w:rPr>
          <w:sz w:val="24"/>
          <w:szCs w:val="24"/>
        </w:rPr>
      </w:pPr>
      <w:r w:rsidRPr="003E0FCD">
        <w:rPr>
          <w:b/>
          <w:sz w:val="24"/>
          <w:szCs w:val="24"/>
        </w:rPr>
        <w:t>увеличением объемов поставок нефти на экспорт</w:t>
      </w:r>
      <w:r w:rsidRPr="003E0FCD">
        <w:rPr>
          <w:sz w:val="24"/>
          <w:szCs w:val="24"/>
        </w:rPr>
        <w:t xml:space="preserve"> на 23,2 млн. тонн - с 233,5 млн. тонн </w:t>
      </w:r>
      <w:r w:rsidRPr="003E0FCD">
        <w:rPr>
          <w:b/>
          <w:sz w:val="24"/>
          <w:szCs w:val="24"/>
        </w:rPr>
        <w:t xml:space="preserve">до 256,7 млн. тонн </w:t>
      </w:r>
      <w:r w:rsidRPr="003E0FCD">
        <w:rPr>
          <w:sz w:val="24"/>
          <w:szCs w:val="24"/>
        </w:rPr>
        <w:t>(на 9,9 %);</w:t>
      </w:r>
    </w:p>
    <w:p w:rsidR="003C2931" w:rsidRPr="003E0FCD" w:rsidRDefault="003C2931" w:rsidP="003E0FCD">
      <w:pPr>
        <w:spacing w:line="348" w:lineRule="auto"/>
        <w:ind w:left="0" w:right="0"/>
        <w:rPr>
          <w:sz w:val="24"/>
          <w:szCs w:val="24"/>
        </w:rPr>
      </w:pPr>
      <w:r w:rsidRPr="003E0FCD">
        <w:rPr>
          <w:b/>
          <w:sz w:val="24"/>
          <w:szCs w:val="24"/>
        </w:rPr>
        <w:t xml:space="preserve">снижением объемов поставок нефтепродуктов на экспорт </w:t>
      </w:r>
      <w:r w:rsidRPr="003E0FCD">
        <w:rPr>
          <w:sz w:val="24"/>
          <w:szCs w:val="24"/>
        </w:rPr>
        <w:t>на 13,0 млн. тонн - с 173,0 млн. тонн</w:t>
      </w:r>
      <w:r w:rsidRPr="003E0FCD">
        <w:rPr>
          <w:b/>
          <w:sz w:val="24"/>
          <w:szCs w:val="24"/>
        </w:rPr>
        <w:t xml:space="preserve"> до 160,0 млн. тонн </w:t>
      </w:r>
      <w:r w:rsidRPr="003E0FCD">
        <w:rPr>
          <w:sz w:val="24"/>
          <w:szCs w:val="24"/>
        </w:rPr>
        <w:t xml:space="preserve">(на 7,5 %) </w:t>
      </w:r>
      <w:r w:rsidRPr="003E0FCD">
        <w:rPr>
          <w:b/>
          <w:sz w:val="24"/>
          <w:szCs w:val="24"/>
        </w:rPr>
        <w:t xml:space="preserve">при увеличении добычи нефти </w:t>
      </w:r>
      <w:r w:rsidRPr="003E0FCD">
        <w:rPr>
          <w:sz w:val="24"/>
          <w:szCs w:val="24"/>
        </w:rPr>
        <w:t>на 11 млн. тонн – с 533,0 млн. тонн</w:t>
      </w:r>
      <w:r w:rsidRPr="003E0FCD">
        <w:rPr>
          <w:b/>
          <w:sz w:val="24"/>
          <w:szCs w:val="24"/>
        </w:rPr>
        <w:t xml:space="preserve"> до 544,0 млн. тонн</w:t>
      </w:r>
      <w:r w:rsidRPr="003E0FCD">
        <w:rPr>
          <w:sz w:val="24"/>
          <w:szCs w:val="24"/>
        </w:rPr>
        <w:t>, или на 2,1 %;</w:t>
      </w:r>
    </w:p>
    <w:p w:rsidR="003C2931" w:rsidRPr="003E0FCD" w:rsidRDefault="003C2931" w:rsidP="003E0FCD">
      <w:pPr>
        <w:spacing w:line="348" w:lineRule="auto"/>
        <w:ind w:left="0" w:right="0"/>
        <w:rPr>
          <w:b/>
          <w:sz w:val="24"/>
          <w:szCs w:val="24"/>
        </w:rPr>
      </w:pPr>
      <w:r w:rsidRPr="003E0FCD">
        <w:rPr>
          <w:b/>
          <w:sz w:val="24"/>
          <w:szCs w:val="24"/>
        </w:rPr>
        <w:t xml:space="preserve">увеличением объемов поставок природного газа на экспорт </w:t>
      </w:r>
      <w:r w:rsidRPr="003E0FCD">
        <w:rPr>
          <w:sz w:val="24"/>
          <w:szCs w:val="24"/>
        </w:rPr>
        <w:t>на 22 млрд. м</w:t>
      </w:r>
      <w:r w:rsidRPr="003E0FCD">
        <w:rPr>
          <w:sz w:val="24"/>
          <w:szCs w:val="24"/>
          <w:vertAlign w:val="superscript"/>
        </w:rPr>
        <w:t xml:space="preserve">3 </w:t>
      </w:r>
      <w:r w:rsidRPr="003E0FCD">
        <w:rPr>
          <w:sz w:val="24"/>
          <w:szCs w:val="24"/>
        </w:rPr>
        <w:t>-</w:t>
      </w:r>
      <w:r w:rsidRPr="003E0FCD">
        <w:rPr>
          <w:sz w:val="24"/>
          <w:szCs w:val="24"/>
          <w:vertAlign w:val="superscript"/>
        </w:rPr>
        <w:t xml:space="preserve"> </w:t>
      </w:r>
      <w:r w:rsidRPr="003E0FCD">
        <w:rPr>
          <w:sz w:val="24"/>
          <w:szCs w:val="24"/>
        </w:rPr>
        <w:t>с 174,7 млрд. м</w:t>
      </w:r>
      <w:r w:rsidRPr="003E0FCD">
        <w:rPr>
          <w:sz w:val="24"/>
          <w:szCs w:val="24"/>
          <w:vertAlign w:val="superscript"/>
        </w:rPr>
        <w:t xml:space="preserve">3 </w:t>
      </w:r>
      <w:r w:rsidRPr="003E0FCD">
        <w:rPr>
          <w:sz w:val="24"/>
          <w:szCs w:val="24"/>
        </w:rPr>
        <w:t xml:space="preserve">до </w:t>
      </w:r>
      <w:r w:rsidRPr="003E0FCD">
        <w:rPr>
          <w:b/>
          <w:sz w:val="24"/>
          <w:szCs w:val="24"/>
        </w:rPr>
        <w:t>196,7 млрд. м</w:t>
      </w:r>
      <w:r w:rsidRPr="003E0FCD">
        <w:rPr>
          <w:b/>
          <w:sz w:val="24"/>
          <w:szCs w:val="24"/>
          <w:vertAlign w:val="superscript"/>
        </w:rPr>
        <w:t>3</w:t>
      </w:r>
      <w:r w:rsidRPr="003E0FCD">
        <w:rPr>
          <w:sz w:val="24"/>
          <w:szCs w:val="24"/>
        </w:rPr>
        <w:t xml:space="preserve"> (на 12,6 %).</w:t>
      </w:r>
    </w:p>
    <w:p w:rsidR="003C2931" w:rsidRPr="003E0FCD" w:rsidRDefault="003C2931" w:rsidP="003E0FCD">
      <w:pPr>
        <w:spacing w:line="348" w:lineRule="auto"/>
        <w:ind w:left="0" w:right="0"/>
        <w:rPr>
          <w:b/>
          <w:sz w:val="24"/>
          <w:szCs w:val="24"/>
        </w:rPr>
      </w:pPr>
      <w:r w:rsidRPr="003E0FCD">
        <w:rPr>
          <w:b/>
          <w:sz w:val="24"/>
          <w:szCs w:val="24"/>
        </w:rPr>
        <w:t>2.4. Средняя цена на нефть марки «Юралс»</w:t>
      </w:r>
      <w:r w:rsidRPr="003E0FCD">
        <w:rPr>
          <w:sz w:val="24"/>
          <w:szCs w:val="24"/>
        </w:rPr>
        <w:t xml:space="preserve"> </w:t>
      </w:r>
      <w:r w:rsidRPr="003E0FCD">
        <w:rPr>
          <w:b/>
          <w:sz w:val="24"/>
          <w:szCs w:val="24"/>
        </w:rPr>
        <w:t>в январе – сентябре 2016 года</w:t>
      </w:r>
      <w:r w:rsidRPr="003E0FCD">
        <w:rPr>
          <w:sz w:val="24"/>
          <w:szCs w:val="24"/>
        </w:rPr>
        <w:t xml:space="preserve">, по информации Минэкономразвития России, составила </w:t>
      </w:r>
      <w:r w:rsidRPr="003E0FCD">
        <w:rPr>
          <w:b/>
          <w:sz w:val="24"/>
          <w:szCs w:val="24"/>
        </w:rPr>
        <w:t>39,74</w:t>
      </w:r>
      <w:r w:rsidRPr="003E0FCD">
        <w:rPr>
          <w:sz w:val="24"/>
          <w:szCs w:val="24"/>
        </w:rPr>
        <w:t xml:space="preserve"> доллара США за баррель, что на 27 % ниже уровня января – сентября 2015 года (54,41 долларов США за баррель) и на 1,26 доллара США за баррель, или на 3,1 %, ниже ожидаемого по прогнозу значения цены на нефть в 2016 году (</w:t>
      </w:r>
      <w:r w:rsidRPr="003E0FCD">
        <w:rPr>
          <w:b/>
          <w:sz w:val="24"/>
          <w:szCs w:val="24"/>
        </w:rPr>
        <w:t>41</w:t>
      </w:r>
      <w:r w:rsidRPr="003E0FCD">
        <w:rPr>
          <w:sz w:val="24"/>
          <w:szCs w:val="24"/>
        </w:rPr>
        <w:t xml:space="preserve"> доллар США за баррель). </w:t>
      </w:r>
    </w:p>
    <w:p w:rsidR="003C2931" w:rsidRPr="003E0FCD" w:rsidRDefault="003C2931" w:rsidP="003E0FCD">
      <w:pPr>
        <w:widowControl w:val="0"/>
        <w:ind w:left="0" w:right="0"/>
        <w:rPr>
          <w:sz w:val="24"/>
          <w:szCs w:val="24"/>
        </w:rPr>
      </w:pPr>
      <w:r w:rsidRPr="003E0FCD">
        <w:rPr>
          <w:sz w:val="24"/>
          <w:szCs w:val="24"/>
        </w:rPr>
        <w:t>При этом после значительного падения цен на нефть на мировом рынке, наблюдавшегося в январе 2016 года, в феврале</w:t>
      </w:r>
      <w:r w:rsidR="001A2EFF" w:rsidRPr="003E0FCD">
        <w:rPr>
          <w:sz w:val="24"/>
          <w:szCs w:val="24"/>
        </w:rPr>
        <w:t xml:space="preserve"> </w:t>
      </w:r>
      <w:r w:rsidRPr="003E0FCD">
        <w:rPr>
          <w:sz w:val="24"/>
          <w:szCs w:val="24"/>
        </w:rPr>
        <w:t>-</w:t>
      </w:r>
      <w:r w:rsidR="001A2EFF" w:rsidRPr="003E0FCD">
        <w:rPr>
          <w:sz w:val="24"/>
          <w:szCs w:val="24"/>
        </w:rPr>
        <w:t xml:space="preserve"> </w:t>
      </w:r>
      <w:r w:rsidRPr="003E0FCD">
        <w:rPr>
          <w:sz w:val="24"/>
          <w:szCs w:val="24"/>
        </w:rPr>
        <w:t xml:space="preserve">июне текущего года сохранялась тенденция роста цен на нефть марки «Юралс», которая после некоторого их понижения в июле, в </w:t>
      </w:r>
      <w:r w:rsidR="001A2EFF" w:rsidRPr="003E0FCD">
        <w:rPr>
          <w:sz w:val="24"/>
          <w:szCs w:val="24"/>
        </w:rPr>
        <w:t xml:space="preserve"> </w:t>
      </w:r>
      <w:r w:rsidRPr="003E0FCD">
        <w:rPr>
          <w:sz w:val="24"/>
          <w:szCs w:val="24"/>
        </w:rPr>
        <w:t>августе</w:t>
      </w:r>
      <w:r w:rsidR="001A2EFF" w:rsidRPr="003E0FCD">
        <w:rPr>
          <w:sz w:val="24"/>
          <w:szCs w:val="24"/>
        </w:rPr>
        <w:t xml:space="preserve"> </w:t>
      </w:r>
      <w:r w:rsidRPr="003E0FCD">
        <w:rPr>
          <w:sz w:val="24"/>
          <w:szCs w:val="24"/>
        </w:rPr>
        <w:t>-</w:t>
      </w:r>
      <w:r w:rsidR="001A2EFF" w:rsidRPr="003E0FCD">
        <w:rPr>
          <w:sz w:val="24"/>
          <w:szCs w:val="24"/>
        </w:rPr>
        <w:t xml:space="preserve"> </w:t>
      </w:r>
      <w:r w:rsidRPr="003E0FCD">
        <w:rPr>
          <w:sz w:val="24"/>
          <w:szCs w:val="24"/>
        </w:rPr>
        <w:t xml:space="preserve">сентябре вновь постепенно восстанавливается. </w:t>
      </w:r>
    </w:p>
    <w:p w:rsidR="003C2931" w:rsidRPr="003E0FCD" w:rsidRDefault="003C2931" w:rsidP="003E0FCD">
      <w:pPr>
        <w:widowControl w:val="0"/>
        <w:ind w:left="0" w:right="0"/>
        <w:rPr>
          <w:sz w:val="24"/>
          <w:szCs w:val="24"/>
        </w:rPr>
      </w:pPr>
      <w:r w:rsidRPr="003E0FCD">
        <w:rPr>
          <w:sz w:val="24"/>
          <w:szCs w:val="24"/>
        </w:rPr>
        <w:t xml:space="preserve">Среднемесячные </w:t>
      </w:r>
      <w:r w:rsidRPr="003E0FCD">
        <w:rPr>
          <w:sz w:val="24"/>
          <w:szCs w:val="24"/>
          <w:lang w:eastAsia="en-US"/>
        </w:rPr>
        <w:t>значения</w:t>
      </w:r>
      <w:r w:rsidRPr="003E0FCD">
        <w:rPr>
          <w:sz w:val="24"/>
          <w:szCs w:val="24"/>
        </w:rPr>
        <w:t xml:space="preserve"> мировых цен на нефть марки «Юралс» </w:t>
      </w:r>
      <w:r w:rsidRPr="003E0FCD">
        <w:rPr>
          <w:sz w:val="24"/>
          <w:szCs w:val="24"/>
          <w:lang w:eastAsia="en-US"/>
        </w:rPr>
        <w:t>по месяцам 2016 года представлены в следующей таблице.</w:t>
      </w:r>
      <w:r w:rsidRPr="003E0FCD">
        <w:rPr>
          <w:sz w:val="24"/>
          <w:szCs w:val="24"/>
        </w:rPr>
        <w:t xml:space="preserve"> </w:t>
      </w:r>
    </w:p>
    <w:p w:rsidR="003C2931" w:rsidRPr="003E0FCD" w:rsidRDefault="003C2931" w:rsidP="003E0FCD">
      <w:pPr>
        <w:widowControl w:val="0"/>
        <w:ind w:left="0" w:right="708" w:firstLine="0"/>
        <w:jc w:val="right"/>
        <w:rPr>
          <w:sz w:val="18"/>
          <w:szCs w:val="18"/>
          <w:lang w:eastAsia="en-US"/>
        </w:rPr>
      </w:pPr>
      <w:r w:rsidRPr="003E0FCD">
        <w:rPr>
          <w:sz w:val="18"/>
          <w:szCs w:val="18"/>
        </w:rPr>
        <w:t>(долларов США за баррель)</w:t>
      </w:r>
    </w:p>
    <w:tbl>
      <w:tblPr>
        <w:tblW w:w="8707" w:type="dxa"/>
        <w:jc w:val="center"/>
        <w:tblInd w:w="-2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
        <w:gridCol w:w="1081"/>
        <w:gridCol w:w="15"/>
        <w:gridCol w:w="811"/>
        <w:gridCol w:w="982"/>
        <w:gridCol w:w="896"/>
        <w:gridCol w:w="833"/>
        <w:gridCol w:w="925"/>
        <w:gridCol w:w="964"/>
        <w:gridCol w:w="1176"/>
      </w:tblGrid>
      <w:tr w:rsidR="003C2931" w:rsidRPr="003E0FCD" w:rsidTr="009E01BB">
        <w:trPr>
          <w:jc w:val="center"/>
        </w:trPr>
        <w:tc>
          <w:tcPr>
            <w:tcW w:w="1051" w:type="dxa"/>
            <w:shd w:val="clear" w:color="auto" w:fill="auto"/>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b/>
                <w:sz w:val="22"/>
                <w:szCs w:val="22"/>
                <w:lang w:val="x-none"/>
              </w:rPr>
            </w:pPr>
            <w:r w:rsidRPr="003E0FCD">
              <w:rPr>
                <w:b/>
                <w:sz w:val="24"/>
                <w:szCs w:val="24"/>
                <w:lang w:eastAsia="en-US"/>
              </w:rPr>
              <w:br w:type="page"/>
            </w:r>
            <w:r w:rsidRPr="003E0FCD">
              <w:rPr>
                <w:rFonts w:eastAsia="Times New Roman"/>
                <w:b/>
                <w:sz w:val="22"/>
                <w:szCs w:val="22"/>
                <w:lang w:val="x-none"/>
              </w:rPr>
              <w:t>Январь</w:t>
            </w:r>
          </w:p>
        </w:tc>
        <w:tc>
          <w:tcPr>
            <w:tcW w:w="1010" w:type="dxa"/>
            <w:gridSpan w:val="2"/>
            <w:shd w:val="clear" w:color="auto" w:fill="auto"/>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b/>
                <w:sz w:val="22"/>
                <w:szCs w:val="22"/>
                <w:lang w:val="x-none"/>
              </w:rPr>
            </w:pPr>
            <w:r w:rsidRPr="003E0FCD">
              <w:rPr>
                <w:rFonts w:eastAsia="Times New Roman"/>
                <w:b/>
                <w:sz w:val="22"/>
                <w:szCs w:val="22"/>
                <w:lang w:val="x-none"/>
              </w:rPr>
              <w:t>Февраль</w:t>
            </w:r>
          </w:p>
        </w:tc>
        <w:tc>
          <w:tcPr>
            <w:tcW w:w="835" w:type="dxa"/>
            <w:shd w:val="clear" w:color="auto" w:fill="auto"/>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b/>
                <w:sz w:val="22"/>
                <w:szCs w:val="22"/>
                <w:lang w:val="x-none"/>
              </w:rPr>
            </w:pPr>
            <w:r w:rsidRPr="003E0FCD">
              <w:rPr>
                <w:rFonts w:eastAsia="Times New Roman"/>
                <w:b/>
                <w:sz w:val="22"/>
                <w:szCs w:val="22"/>
                <w:lang w:val="x-none"/>
              </w:rPr>
              <w:t>Март</w:t>
            </w:r>
          </w:p>
        </w:tc>
        <w:tc>
          <w:tcPr>
            <w:tcW w:w="992" w:type="dxa"/>
            <w:shd w:val="clear" w:color="auto" w:fill="auto"/>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b/>
                <w:sz w:val="22"/>
                <w:szCs w:val="22"/>
                <w:lang w:val="x-none"/>
              </w:rPr>
            </w:pPr>
            <w:r w:rsidRPr="003E0FCD">
              <w:rPr>
                <w:rFonts w:eastAsia="Times New Roman"/>
                <w:b/>
                <w:sz w:val="22"/>
                <w:szCs w:val="22"/>
                <w:lang w:val="x-none"/>
              </w:rPr>
              <w:t>Апрель</w:t>
            </w:r>
          </w:p>
        </w:tc>
        <w:tc>
          <w:tcPr>
            <w:tcW w:w="992" w:type="dxa"/>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b/>
                <w:sz w:val="22"/>
                <w:szCs w:val="22"/>
              </w:rPr>
            </w:pPr>
            <w:r w:rsidRPr="003E0FCD">
              <w:rPr>
                <w:rFonts w:eastAsia="Times New Roman"/>
                <w:b/>
                <w:sz w:val="22"/>
                <w:szCs w:val="22"/>
              </w:rPr>
              <w:t>Май</w:t>
            </w:r>
          </w:p>
        </w:tc>
        <w:tc>
          <w:tcPr>
            <w:tcW w:w="851" w:type="dxa"/>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b/>
                <w:sz w:val="22"/>
                <w:szCs w:val="22"/>
              </w:rPr>
            </w:pPr>
            <w:r w:rsidRPr="003E0FCD">
              <w:rPr>
                <w:rFonts w:eastAsia="Times New Roman"/>
                <w:b/>
                <w:sz w:val="22"/>
                <w:szCs w:val="22"/>
              </w:rPr>
              <w:t>Июнь</w:t>
            </w:r>
          </w:p>
        </w:tc>
        <w:tc>
          <w:tcPr>
            <w:tcW w:w="992" w:type="dxa"/>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b/>
                <w:sz w:val="22"/>
                <w:szCs w:val="22"/>
              </w:rPr>
            </w:pPr>
            <w:r w:rsidRPr="003E0FCD">
              <w:rPr>
                <w:rFonts w:eastAsia="Times New Roman"/>
                <w:b/>
                <w:sz w:val="22"/>
                <w:szCs w:val="22"/>
              </w:rPr>
              <w:t>Июль</w:t>
            </w:r>
          </w:p>
        </w:tc>
        <w:tc>
          <w:tcPr>
            <w:tcW w:w="992" w:type="dxa"/>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b/>
                <w:sz w:val="22"/>
                <w:szCs w:val="22"/>
              </w:rPr>
            </w:pPr>
            <w:r w:rsidRPr="003E0FCD">
              <w:rPr>
                <w:rFonts w:eastAsia="Times New Roman"/>
                <w:b/>
                <w:sz w:val="22"/>
                <w:szCs w:val="22"/>
              </w:rPr>
              <w:t>Август</w:t>
            </w:r>
          </w:p>
        </w:tc>
        <w:tc>
          <w:tcPr>
            <w:tcW w:w="992" w:type="dxa"/>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b/>
                <w:sz w:val="22"/>
                <w:szCs w:val="22"/>
              </w:rPr>
            </w:pPr>
            <w:r w:rsidRPr="003E0FCD">
              <w:rPr>
                <w:rFonts w:eastAsia="Times New Roman"/>
                <w:b/>
                <w:sz w:val="22"/>
                <w:szCs w:val="22"/>
              </w:rPr>
              <w:t>Сентябрь</w:t>
            </w:r>
          </w:p>
        </w:tc>
      </w:tr>
      <w:tr w:rsidR="003C2931" w:rsidRPr="003E0FCD" w:rsidTr="009E01BB">
        <w:trPr>
          <w:jc w:val="center"/>
        </w:trPr>
        <w:tc>
          <w:tcPr>
            <w:tcW w:w="1051" w:type="dxa"/>
            <w:shd w:val="clear" w:color="auto" w:fill="auto"/>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sz w:val="22"/>
                <w:szCs w:val="22"/>
              </w:rPr>
            </w:pPr>
            <w:r w:rsidRPr="003E0FCD">
              <w:rPr>
                <w:rFonts w:eastAsia="Times New Roman"/>
                <w:sz w:val="22"/>
                <w:szCs w:val="22"/>
              </w:rPr>
              <w:t>28</w:t>
            </w:r>
            <w:r w:rsidRPr="003E0FCD">
              <w:rPr>
                <w:rFonts w:eastAsia="Times New Roman"/>
                <w:sz w:val="22"/>
                <w:szCs w:val="22"/>
                <w:lang w:val="x-none"/>
              </w:rPr>
              <w:t>,</w:t>
            </w:r>
            <w:r w:rsidRPr="003E0FCD">
              <w:rPr>
                <w:rFonts w:eastAsia="Times New Roman"/>
                <w:sz w:val="22"/>
                <w:szCs w:val="22"/>
              </w:rPr>
              <w:t>53</w:t>
            </w:r>
          </w:p>
        </w:tc>
        <w:tc>
          <w:tcPr>
            <w:tcW w:w="994" w:type="dxa"/>
            <w:shd w:val="clear" w:color="auto" w:fill="auto"/>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sz w:val="22"/>
                <w:szCs w:val="22"/>
              </w:rPr>
            </w:pPr>
            <w:r w:rsidRPr="003E0FCD">
              <w:rPr>
                <w:rFonts w:eastAsia="Times New Roman"/>
                <w:sz w:val="22"/>
                <w:szCs w:val="22"/>
              </w:rPr>
              <w:t>30</w:t>
            </w:r>
            <w:r w:rsidRPr="003E0FCD">
              <w:rPr>
                <w:rFonts w:eastAsia="Times New Roman"/>
                <w:sz w:val="22"/>
                <w:szCs w:val="22"/>
                <w:lang w:val="x-none"/>
              </w:rPr>
              <w:t>,</w:t>
            </w:r>
            <w:r w:rsidRPr="003E0FCD">
              <w:rPr>
                <w:rFonts w:eastAsia="Times New Roman"/>
                <w:sz w:val="22"/>
                <w:szCs w:val="22"/>
              </w:rPr>
              <w:t>34</w:t>
            </w:r>
          </w:p>
        </w:tc>
        <w:tc>
          <w:tcPr>
            <w:tcW w:w="851" w:type="dxa"/>
            <w:gridSpan w:val="2"/>
            <w:shd w:val="clear" w:color="auto" w:fill="auto"/>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sz w:val="22"/>
                <w:szCs w:val="22"/>
              </w:rPr>
            </w:pPr>
            <w:r w:rsidRPr="003E0FCD">
              <w:rPr>
                <w:rFonts w:eastAsia="Times New Roman"/>
                <w:sz w:val="22"/>
                <w:szCs w:val="22"/>
              </w:rPr>
              <w:t>36</w:t>
            </w:r>
            <w:r w:rsidRPr="003E0FCD">
              <w:rPr>
                <w:rFonts w:eastAsia="Times New Roman"/>
                <w:sz w:val="22"/>
                <w:szCs w:val="22"/>
                <w:lang w:val="x-none"/>
              </w:rPr>
              <w:t>,</w:t>
            </w:r>
            <w:r w:rsidRPr="003E0FCD">
              <w:rPr>
                <w:rFonts w:eastAsia="Times New Roman"/>
                <w:sz w:val="22"/>
                <w:szCs w:val="22"/>
              </w:rPr>
              <w:t>37</w:t>
            </w:r>
          </w:p>
        </w:tc>
        <w:tc>
          <w:tcPr>
            <w:tcW w:w="992" w:type="dxa"/>
            <w:shd w:val="clear" w:color="auto" w:fill="auto"/>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sz w:val="22"/>
                <w:szCs w:val="22"/>
              </w:rPr>
            </w:pPr>
            <w:r w:rsidRPr="003E0FCD">
              <w:rPr>
                <w:rFonts w:eastAsia="Times New Roman"/>
                <w:sz w:val="22"/>
                <w:szCs w:val="22"/>
              </w:rPr>
              <w:t>39</w:t>
            </w:r>
            <w:r w:rsidRPr="003E0FCD">
              <w:rPr>
                <w:rFonts w:eastAsia="Times New Roman"/>
                <w:sz w:val="22"/>
                <w:szCs w:val="22"/>
                <w:lang w:val="x-none"/>
              </w:rPr>
              <w:t>,</w:t>
            </w:r>
            <w:r w:rsidRPr="003E0FCD">
              <w:rPr>
                <w:rFonts w:eastAsia="Times New Roman"/>
                <w:sz w:val="22"/>
                <w:szCs w:val="22"/>
              </w:rPr>
              <w:t>34</w:t>
            </w:r>
          </w:p>
        </w:tc>
        <w:tc>
          <w:tcPr>
            <w:tcW w:w="992" w:type="dxa"/>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sz w:val="22"/>
                <w:szCs w:val="22"/>
              </w:rPr>
            </w:pPr>
            <w:r w:rsidRPr="003E0FCD">
              <w:rPr>
                <w:rFonts w:eastAsia="Times New Roman"/>
                <w:sz w:val="22"/>
                <w:szCs w:val="22"/>
              </w:rPr>
              <w:t>44,59</w:t>
            </w:r>
          </w:p>
        </w:tc>
        <w:tc>
          <w:tcPr>
            <w:tcW w:w="851" w:type="dxa"/>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sz w:val="22"/>
                <w:szCs w:val="22"/>
              </w:rPr>
            </w:pPr>
            <w:r w:rsidRPr="003E0FCD">
              <w:rPr>
                <w:rFonts w:eastAsia="Times New Roman"/>
                <w:sz w:val="22"/>
                <w:szCs w:val="22"/>
              </w:rPr>
              <w:t>46,23</w:t>
            </w:r>
          </w:p>
        </w:tc>
        <w:tc>
          <w:tcPr>
            <w:tcW w:w="992" w:type="dxa"/>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sz w:val="22"/>
                <w:szCs w:val="22"/>
              </w:rPr>
            </w:pPr>
            <w:r w:rsidRPr="003E0FCD">
              <w:rPr>
                <w:rFonts w:eastAsia="Times New Roman"/>
                <w:sz w:val="22"/>
                <w:szCs w:val="22"/>
              </w:rPr>
              <w:t>43,31</w:t>
            </w:r>
          </w:p>
        </w:tc>
        <w:tc>
          <w:tcPr>
            <w:tcW w:w="992" w:type="dxa"/>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sz w:val="22"/>
                <w:szCs w:val="22"/>
              </w:rPr>
            </w:pPr>
            <w:r w:rsidRPr="003E0FCD">
              <w:rPr>
                <w:rFonts w:eastAsia="Times New Roman"/>
                <w:sz w:val="22"/>
                <w:szCs w:val="22"/>
              </w:rPr>
              <w:t>43,69</w:t>
            </w:r>
          </w:p>
        </w:tc>
        <w:tc>
          <w:tcPr>
            <w:tcW w:w="992" w:type="dxa"/>
          </w:tcPr>
          <w:p w:rsidR="003C2931" w:rsidRPr="003E0FCD" w:rsidRDefault="003C2931" w:rsidP="003E0FCD">
            <w:pPr>
              <w:overflowPunct/>
              <w:autoSpaceDE/>
              <w:autoSpaceDN/>
              <w:adjustRightInd/>
              <w:spacing w:line="276" w:lineRule="auto"/>
              <w:ind w:left="0" w:right="0" w:firstLine="0"/>
              <w:jc w:val="center"/>
              <w:textAlignment w:val="auto"/>
              <w:rPr>
                <w:rFonts w:eastAsia="Times New Roman"/>
                <w:sz w:val="22"/>
                <w:szCs w:val="22"/>
              </w:rPr>
            </w:pPr>
            <w:r w:rsidRPr="003E0FCD">
              <w:rPr>
                <w:rFonts w:eastAsia="Times New Roman"/>
                <w:sz w:val="22"/>
                <w:szCs w:val="22"/>
              </w:rPr>
              <w:t>44,24</w:t>
            </w:r>
          </w:p>
        </w:tc>
      </w:tr>
    </w:tbl>
    <w:p w:rsidR="003C2931" w:rsidRPr="003E0FCD" w:rsidRDefault="003C2931" w:rsidP="003E0FCD">
      <w:pPr>
        <w:widowControl w:val="0"/>
        <w:spacing w:line="240" w:lineRule="auto"/>
        <w:ind w:left="0" w:right="0" w:firstLine="697"/>
        <w:rPr>
          <w:sz w:val="16"/>
          <w:szCs w:val="16"/>
        </w:rPr>
      </w:pPr>
    </w:p>
    <w:p w:rsidR="003C2931" w:rsidRPr="003E0FCD" w:rsidRDefault="003C2931" w:rsidP="003E0FCD">
      <w:pPr>
        <w:widowControl w:val="0"/>
        <w:ind w:left="0" w:right="0" w:firstLine="697"/>
        <w:rPr>
          <w:sz w:val="24"/>
          <w:szCs w:val="24"/>
        </w:rPr>
      </w:pPr>
      <w:r w:rsidRPr="003E0FCD">
        <w:rPr>
          <w:sz w:val="24"/>
          <w:szCs w:val="24"/>
        </w:rPr>
        <w:t>По расчетам Счетной палаты, при сохранении в октябре – декабре 2016 года средней цены на нефть марки «Юралс» на уровне, сложившемся в сентябре текущего года (44,24 доллара США за баррель), средняя цена на нефть марки «Юралс»</w:t>
      </w:r>
      <w:r w:rsidRPr="003E0FCD">
        <w:rPr>
          <w:spacing w:val="7"/>
          <w:sz w:val="24"/>
          <w:szCs w:val="24"/>
        </w:rPr>
        <w:t xml:space="preserve"> может </w:t>
      </w:r>
      <w:r w:rsidRPr="003E0FCD">
        <w:rPr>
          <w:sz w:val="24"/>
          <w:szCs w:val="24"/>
        </w:rPr>
        <w:t xml:space="preserve">составить в 2016 году </w:t>
      </w:r>
      <w:r w:rsidRPr="003E0FCD">
        <w:rPr>
          <w:b/>
          <w:sz w:val="24"/>
          <w:szCs w:val="24"/>
        </w:rPr>
        <w:t xml:space="preserve">40,78  </w:t>
      </w:r>
      <w:r w:rsidRPr="003E0FCD">
        <w:rPr>
          <w:sz w:val="24"/>
          <w:szCs w:val="24"/>
        </w:rPr>
        <w:t>доллара США за баррель, что на 0,22 доллара США за баррель, или на 0,5 %, ниже ожидаемого по прогнозу значения цены на нефть в 2016 году (</w:t>
      </w:r>
      <w:r w:rsidRPr="003E0FCD">
        <w:rPr>
          <w:b/>
          <w:sz w:val="24"/>
          <w:szCs w:val="24"/>
        </w:rPr>
        <w:t>41</w:t>
      </w:r>
      <w:r w:rsidRPr="003E0FCD">
        <w:rPr>
          <w:sz w:val="24"/>
          <w:szCs w:val="24"/>
        </w:rPr>
        <w:t xml:space="preserve"> доллар США за баррель).</w:t>
      </w:r>
    </w:p>
    <w:p w:rsidR="003C2931" w:rsidRPr="003E0FCD" w:rsidRDefault="003C2931" w:rsidP="003E0FCD">
      <w:pPr>
        <w:widowControl w:val="0"/>
        <w:overflowPunct/>
        <w:autoSpaceDE/>
        <w:autoSpaceDN/>
        <w:adjustRightInd/>
        <w:ind w:left="0" w:right="0" w:firstLine="697"/>
        <w:textAlignment w:val="auto"/>
        <w:rPr>
          <w:sz w:val="24"/>
          <w:szCs w:val="24"/>
        </w:rPr>
      </w:pPr>
      <w:r w:rsidRPr="003E0FCD">
        <w:rPr>
          <w:sz w:val="24"/>
          <w:szCs w:val="24"/>
        </w:rPr>
        <w:t xml:space="preserve">По расчетам Счетной палаты, </w:t>
      </w:r>
      <w:r w:rsidRPr="003E0FCD">
        <w:rPr>
          <w:b/>
          <w:sz w:val="24"/>
          <w:szCs w:val="24"/>
        </w:rPr>
        <w:t>для достижения</w:t>
      </w:r>
      <w:r w:rsidRPr="003E0FCD">
        <w:rPr>
          <w:sz w:val="24"/>
          <w:szCs w:val="24"/>
        </w:rPr>
        <w:t xml:space="preserve"> ожидаемой в прогнозе средней цены на нефть марки «Юралс» </w:t>
      </w:r>
      <w:r w:rsidRPr="003E0FCD">
        <w:rPr>
          <w:b/>
          <w:sz w:val="24"/>
          <w:szCs w:val="24"/>
        </w:rPr>
        <w:t xml:space="preserve">41 доллар США </w:t>
      </w:r>
      <w:r w:rsidRPr="003E0FCD">
        <w:rPr>
          <w:sz w:val="24"/>
          <w:szCs w:val="24"/>
        </w:rPr>
        <w:t xml:space="preserve">за баррель по итогам 2016 года, в октябре – декабре 2016 года ее </w:t>
      </w:r>
      <w:r w:rsidRPr="003E0FCD">
        <w:rPr>
          <w:b/>
          <w:sz w:val="24"/>
          <w:szCs w:val="24"/>
        </w:rPr>
        <w:t>среднемесячное значение должно быть не меньше</w:t>
      </w:r>
      <w:r w:rsidRPr="003E0FCD">
        <w:rPr>
          <w:sz w:val="24"/>
          <w:szCs w:val="24"/>
        </w:rPr>
        <w:t xml:space="preserve"> </w:t>
      </w:r>
      <w:r w:rsidRPr="003E0FCD">
        <w:rPr>
          <w:b/>
          <w:sz w:val="24"/>
          <w:szCs w:val="24"/>
        </w:rPr>
        <w:t>45,1</w:t>
      </w:r>
      <w:r w:rsidRPr="003E0FCD">
        <w:rPr>
          <w:sz w:val="24"/>
          <w:szCs w:val="24"/>
        </w:rPr>
        <w:t xml:space="preserve"> доллара США за баррель.</w:t>
      </w:r>
    </w:p>
    <w:p w:rsidR="003C2931" w:rsidRPr="003E0FCD" w:rsidRDefault="003C2931" w:rsidP="003E0FCD">
      <w:pPr>
        <w:widowControl w:val="0"/>
        <w:overflowPunct/>
        <w:autoSpaceDE/>
        <w:autoSpaceDN/>
        <w:adjustRightInd/>
        <w:ind w:left="0" w:right="0" w:firstLine="697"/>
        <w:textAlignment w:val="auto"/>
        <w:rPr>
          <w:sz w:val="24"/>
          <w:szCs w:val="24"/>
        </w:rPr>
      </w:pPr>
      <w:r w:rsidRPr="003E0FCD">
        <w:rPr>
          <w:sz w:val="24"/>
          <w:szCs w:val="24"/>
        </w:rPr>
        <w:t xml:space="preserve">Однако, учитывая сохраняющуюся нестабильность на мировых рынках сырьевых ресурсов, нельзя исключить вероятность снижения </w:t>
      </w:r>
      <w:r w:rsidRPr="003E0FCD">
        <w:rPr>
          <w:b/>
          <w:sz w:val="24"/>
          <w:szCs w:val="24"/>
        </w:rPr>
        <w:t>цен на нефть на мировом рынке</w:t>
      </w:r>
      <w:r w:rsidRPr="003E0FCD">
        <w:rPr>
          <w:sz w:val="24"/>
          <w:szCs w:val="24"/>
        </w:rPr>
        <w:t xml:space="preserve"> в последние месяцы текущего года, что </w:t>
      </w:r>
      <w:r w:rsidRPr="003E0FCD">
        <w:rPr>
          <w:b/>
          <w:sz w:val="24"/>
          <w:szCs w:val="24"/>
        </w:rPr>
        <w:t>создает некоторые риски в достижении ожидаемой на 2016 год цены на нефть марки «Юралс», указанной в прогнозе</w:t>
      </w:r>
      <w:r w:rsidRPr="003E0FCD">
        <w:rPr>
          <w:sz w:val="24"/>
          <w:szCs w:val="24"/>
        </w:rPr>
        <w:t>.</w:t>
      </w:r>
    </w:p>
    <w:p w:rsidR="003C2931" w:rsidRPr="003E0FCD" w:rsidRDefault="003C2931" w:rsidP="003E0FCD">
      <w:pPr>
        <w:spacing w:line="348" w:lineRule="auto"/>
        <w:ind w:left="0" w:right="0" w:firstLine="697"/>
        <w:rPr>
          <w:spacing w:val="-3"/>
          <w:sz w:val="24"/>
          <w:szCs w:val="24"/>
        </w:rPr>
      </w:pPr>
      <w:r w:rsidRPr="003E0FCD">
        <w:rPr>
          <w:b/>
          <w:sz w:val="24"/>
          <w:szCs w:val="24"/>
        </w:rPr>
        <w:t xml:space="preserve">2.5. </w:t>
      </w:r>
      <w:r w:rsidRPr="003E0FCD">
        <w:rPr>
          <w:spacing w:val="-3"/>
          <w:sz w:val="24"/>
          <w:szCs w:val="24"/>
        </w:rPr>
        <w:t xml:space="preserve">В уточненном прогнозе </w:t>
      </w:r>
      <w:r w:rsidRPr="003E0FCD">
        <w:rPr>
          <w:b/>
          <w:sz w:val="24"/>
          <w:szCs w:val="24"/>
        </w:rPr>
        <w:t xml:space="preserve">номинальный </w:t>
      </w:r>
      <w:r w:rsidRPr="003E0FCD">
        <w:rPr>
          <w:b/>
          <w:spacing w:val="-3"/>
          <w:sz w:val="24"/>
          <w:szCs w:val="24"/>
        </w:rPr>
        <w:t>объем ВВП</w:t>
      </w:r>
      <w:r w:rsidRPr="003E0FCD">
        <w:rPr>
          <w:spacing w:val="-3"/>
          <w:sz w:val="24"/>
          <w:szCs w:val="24"/>
        </w:rPr>
        <w:t xml:space="preserve"> на 2016 год повышен до </w:t>
      </w:r>
      <w:r w:rsidRPr="003E0FCD">
        <w:rPr>
          <w:b/>
          <w:spacing w:val="-3"/>
          <w:sz w:val="24"/>
          <w:szCs w:val="24"/>
          <w:lang w:eastAsia="en-US"/>
        </w:rPr>
        <w:t>82 815,0</w:t>
      </w:r>
      <w:r w:rsidRPr="003E0FCD">
        <w:rPr>
          <w:spacing w:val="-3"/>
          <w:sz w:val="24"/>
          <w:szCs w:val="24"/>
        </w:rPr>
        <w:t xml:space="preserve"> млрд. рублей, или на </w:t>
      </w:r>
      <w:r w:rsidRPr="003E0FCD">
        <w:rPr>
          <w:b/>
          <w:spacing w:val="-3"/>
          <w:sz w:val="24"/>
          <w:szCs w:val="24"/>
          <w:lang w:eastAsia="en-US"/>
        </w:rPr>
        <w:t>4 142,0 </w:t>
      </w:r>
      <w:r w:rsidRPr="003E0FCD">
        <w:rPr>
          <w:spacing w:val="-3"/>
          <w:sz w:val="24"/>
          <w:szCs w:val="24"/>
        </w:rPr>
        <w:t xml:space="preserve">млрд. рублей (на </w:t>
      </w:r>
      <w:r w:rsidRPr="003E0FCD">
        <w:rPr>
          <w:spacing w:val="-3"/>
          <w:sz w:val="24"/>
          <w:szCs w:val="24"/>
          <w:lang w:eastAsia="en-US"/>
        </w:rPr>
        <w:t>5,3</w:t>
      </w:r>
      <w:r w:rsidRPr="003E0FCD">
        <w:rPr>
          <w:spacing w:val="-3"/>
          <w:sz w:val="24"/>
          <w:szCs w:val="24"/>
        </w:rPr>
        <w:t xml:space="preserve"> %), по сравнению со значением, установленным </w:t>
      </w:r>
      <w:r w:rsidRPr="003E0FCD">
        <w:rPr>
          <w:sz w:val="24"/>
          <w:szCs w:val="24"/>
        </w:rPr>
        <w:t>Федеральным законом № 359-ФЗ (78 673,0 </w:t>
      </w:r>
      <w:r w:rsidRPr="003E0FCD">
        <w:rPr>
          <w:spacing w:val="-3"/>
          <w:sz w:val="24"/>
          <w:szCs w:val="24"/>
        </w:rPr>
        <w:t xml:space="preserve">млрд. рублей). </w:t>
      </w:r>
    </w:p>
    <w:p w:rsidR="003C2931" w:rsidRPr="003E0FCD" w:rsidRDefault="003C2931" w:rsidP="003E0FCD">
      <w:pPr>
        <w:pStyle w:val="33"/>
        <w:widowControl w:val="0"/>
        <w:spacing w:after="0" w:line="336" w:lineRule="auto"/>
        <w:ind w:left="0" w:right="0" w:firstLine="697"/>
        <w:rPr>
          <w:sz w:val="24"/>
          <w:szCs w:val="24"/>
        </w:rPr>
      </w:pPr>
      <w:r w:rsidRPr="003E0FCD">
        <w:rPr>
          <w:sz w:val="24"/>
          <w:szCs w:val="24"/>
        </w:rPr>
        <w:t xml:space="preserve">Указанное значительное повышение номинального </w:t>
      </w:r>
      <w:r w:rsidRPr="003E0FCD">
        <w:rPr>
          <w:spacing w:val="-3"/>
          <w:sz w:val="24"/>
          <w:szCs w:val="24"/>
        </w:rPr>
        <w:t xml:space="preserve">объема ВВП в 2016 году по сравнению с установленным в </w:t>
      </w:r>
      <w:r w:rsidRPr="003E0FCD">
        <w:rPr>
          <w:sz w:val="24"/>
          <w:szCs w:val="24"/>
        </w:rPr>
        <w:t xml:space="preserve">Федеральном законе № 359-ФЗ </w:t>
      </w:r>
      <w:r w:rsidRPr="003E0FCD">
        <w:rPr>
          <w:spacing w:val="-3"/>
          <w:sz w:val="24"/>
          <w:szCs w:val="24"/>
        </w:rPr>
        <w:t xml:space="preserve">обусловлено в существенной мере </w:t>
      </w:r>
      <w:r w:rsidRPr="003E0FCD">
        <w:rPr>
          <w:sz w:val="24"/>
          <w:szCs w:val="24"/>
        </w:rPr>
        <w:t>корректировкой Росстатом отчетных данных по ВВП в связи с изменением методологии их расчета</w:t>
      </w:r>
      <w:r w:rsidRPr="003E0FCD">
        <w:rPr>
          <w:rStyle w:val="af8"/>
          <w:sz w:val="24"/>
          <w:szCs w:val="24"/>
        </w:rPr>
        <w:footnoteReference w:id="1"/>
      </w:r>
      <w:r w:rsidRPr="003E0FCD">
        <w:rPr>
          <w:sz w:val="24"/>
          <w:szCs w:val="24"/>
        </w:rPr>
        <w:t>. При этом прогноз ВВП, осуществленный в предыдущие годы, в том числе и в 2015 году на 2016 год, не учитывал новые методологические особенности формирования ВВП.</w:t>
      </w:r>
    </w:p>
    <w:p w:rsidR="003C2931" w:rsidRPr="003E0FCD" w:rsidRDefault="003C2931" w:rsidP="003E0FCD">
      <w:pPr>
        <w:spacing w:line="348" w:lineRule="auto"/>
        <w:ind w:left="0" w:right="0" w:firstLine="697"/>
        <w:rPr>
          <w:sz w:val="24"/>
          <w:szCs w:val="24"/>
        </w:rPr>
      </w:pPr>
      <w:r w:rsidRPr="003E0FCD">
        <w:rPr>
          <w:sz w:val="24"/>
          <w:szCs w:val="24"/>
        </w:rPr>
        <w:t xml:space="preserve">В уточненном прогнозе ожидается продолжение снижения </w:t>
      </w:r>
      <w:r w:rsidRPr="003E0FCD">
        <w:rPr>
          <w:b/>
          <w:sz w:val="24"/>
          <w:szCs w:val="24"/>
        </w:rPr>
        <w:t>реальных объемов ВВП</w:t>
      </w:r>
      <w:r w:rsidRPr="003E0FCD">
        <w:rPr>
          <w:sz w:val="24"/>
          <w:szCs w:val="24"/>
        </w:rPr>
        <w:t xml:space="preserve"> по итогам 2016 года (на 0,6 %), тогда как в расчетах к Федеральному закону № 359-ФЗ предполагалось улучшение динамики ВВП и переход ее в положительную область (увеличение на 0,7 %).</w:t>
      </w:r>
    </w:p>
    <w:p w:rsidR="003C2931" w:rsidRPr="003E0FCD" w:rsidRDefault="003C2931" w:rsidP="003E0FCD">
      <w:pPr>
        <w:overflowPunct/>
        <w:autoSpaceDE/>
        <w:autoSpaceDN/>
        <w:adjustRightInd/>
        <w:ind w:left="0" w:right="0" w:firstLine="697"/>
        <w:textAlignment w:val="auto"/>
        <w:rPr>
          <w:color w:val="000000"/>
          <w:sz w:val="24"/>
          <w:szCs w:val="24"/>
          <w:lang w:eastAsia="en-US"/>
        </w:rPr>
      </w:pPr>
      <w:r w:rsidRPr="003E0FCD">
        <w:rPr>
          <w:b/>
          <w:color w:val="000000"/>
          <w:sz w:val="24"/>
          <w:szCs w:val="24"/>
          <w:lang w:eastAsia="en-US"/>
        </w:rPr>
        <w:t>По мнению Счетной палаты, существуют определенные риски немного большего снижения темпов роста ВВП в 2016 году по сравнению с оцениваемым уровнем (99,4 %)</w:t>
      </w:r>
      <w:r w:rsidRPr="003E0FCD">
        <w:rPr>
          <w:color w:val="000000"/>
          <w:sz w:val="24"/>
          <w:szCs w:val="24"/>
          <w:lang w:eastAsia="en-US"/>
        </w:rPr>
        <w:t>, что связано с прогнозируемым достаточно существенным падением инвестиционного спроса (96,3 %) и потребительского спроса (95,4 %).</w:t>
      </w:r>
    </w:p>
    <w:p w:rsidR="003C2931" w:rsidRPr="003E0FCD" w:rsidRDefault="003C2931" w:rsidP="003E0FCD">
      <w:pPr>
        <w:overflowPunct/>
        <w:autoSpaceDE/>
        <w:autoSpaceDN/>
        <w:adjustRightInd/>
        <w:spacing w:line="336" w:lineRule="auto"/>
        <w:ind w:left="0" w:right="0" w:firstLine="697"/>
        <w:textAlignment w:val="auto"/>
        <w:rPr>
          <w:sz w:val="24"/>
          <w:szCs w:val="24"/>
          <w:lang w:eastAsia="en-US"/>
        </w:rPr>
      </w:pPr>
      <w:r w:rsidRPr="003E0FCD">
        <w:rPr>
          <w:sz w:val="24"/>
          <w:szCs w:val="24"/>
          <w:lang w:eastAsia="en-US"/>
        </w:rPr>
        <w:t>По данным Росстата, падение реального</w:t>
      </w:r>
      <w:r w:rsidRPr="003E0FCD">
        <w:rPr>
          <w:b/>
          <w:sz w:val="24"/>
          <w:szCs w:val="24"/>
          <w:lang w:eastAsia="en-US"/>
        </w:rPr>
        <w:t xml:space="preserve"> объема ВВП</w:t>
      </w:r>
      <w:r w:rsidRPr="003E0FCD">
        <w:rPr>
          <w:sz w:val="24"/>
          <w:szCs w:val="24"/>
          <w:lang w:eastAsia="en-US"/>
        </w:rPr>
        <w:t xml:space="preserve"> во </w:t>
      </w:r>
      <w:r w:rsidRPr="003E0FCD">
        <w:rPr>
          <w:sz w:val="24"/>
          <w:szCs w:val="24"/>
          <w:lang w:val="en-US" w:eastAsia="en-US"/>
        </w:rPr>
        <w:t>II</w:t>
      </w:r>
      <w:r w:rsidRPr="003E0FCD">
        <w:rPr>
          <w:sz w:val="24"/>
          <w:szCs w:val="24"/>
          <w:lang w:eastAsia="en-US"/>
        </w:rPr>
        <w:t xml:space="preserve"> квартале 2016 года замедлилось и составило 0,6 % против снижения на 1,2 % в </w:t>
      </w:r>
      <w:r w:rsidRPr="003E0FCD">
        <w:rPr>
          <w:sz w:val="24"/>
          <w:szCs w:val="24"/>
          <w:lang w:val="en-US" w:eastAsia="en-US"/>
        </w:rPr>
        <w:t>I</w:t>
      </w:r>
      <w:r w:rsidRPr="003E0FCD">
        <w:rPr>
          <w:sz w:val="24"/>
          <w:szCs w:val="24"/>
          <w:lang w:eastAsia="en-US"/>
        </w:rPr>
        <w:t xml:space="preserve"> квартале текущего года. Таким образом, по итогам первого полугодия 2016 года реальный объем ВВП снизился на 0,9 %.  Снижение динамики ВВП наблюдается второй год подряд.</w:t>
      </w:r>
    </w:p>
    <w:p w:rsidR="003C2931" w:rsidRPr="003E0FCD" w:rsidRDefault="003C2931" w:rsidP="003E0FCD">
      <w:pPr>
        <w:widowControl w:val="0"/>
        <w:overflowPunct/>
        <w:autoSpaceDE/>
        <w:autoSpaceDN/>
        <w:adjustRightInd/>
        <w:spacing w:line="372" w:lineRule="auto"/>
        <w:ind w:left="0" w:right="0" w:firstLine="697"/>
        <w:textAlignment w:val="auto"/>
        <w:rPr>
          <w:rFonts w:eastAsia="Times New Roman"/>
          <w:sz w:val="24"/>
          <w:szCs w:val="24"/>
          <w:lang w:val="x-none" w:eastAsia="x-none"/>
        </w:rPr>
      </w:pPr>
      <w:r w:rsidRPr="003E0FCD">
        <w:rPr>
          <w:rFonts w:eastAsia="Times New Roman"/>
          <w:sz w:val="24"/>
          <w:szCs w:val="24"/>
          <w:lang w:eastAsia="x-none"/>
        </w:rPr>
        <w:t>По расчетам Счетной палаты,</w:t>
      </w:r>
      <w:r w:rsidRPr="003E0FCD">
        <w:rPr>
          <w:rFonts w:eastAsia="Times New Roman"/>
          <w:sz w:val="24"/>
          <w:szCs w:val="24"/>
          <w:lang w:val="x-none" w:eastAsia="x-none"/>
        </w:rPr>
        <w:t xml:space="preserve"> </w:t>
      </w:r>
      <w:r w:rsidRPr="003E0FCD">
        <w:rPr>
          <w:rFonts w:eastAsia="Times New Roman"/>
          <w:sz w:val="24"/>
          <w:szCs w:val="24"/>
          <w:lang w:eastAsia="x-none"/>
        </w:rPr>
        <w:t>д</w:t>
      </w:r>
      <w:r w:rsidRPr="003E0FCD">
        <w:rPr>
          <w:rFonts w:eastAsia="Times New Roman"/>
          <w:sz w:val="24"/>
          <w:szCs w:val="24"/>
          <w:lang w:val="x-none" w:eastAsia="x-none"/>
        </w:rPr>
        <w:t>ля достижения оцениваемо</w:t>
      </w:r>
      <w:r w:rsidRPr="003E0FCD">
        <w:rPr>
          <w:rFonts w:eastAsia="Times New Roman"/>
          <w:sz w:val="24"/>
          <w:szCs w:val="24"/>
          <w:lang w:eastAsia="x-none"/>
        </w:rPr>
        <w:t>й</w:t>
      </w:r>
      <w:r w:rsidRPr="003E0FCD">
        <w:rPr>
          <w:rFonts w:eastAsia="Times New Roman"/>
          <w:sz w:val="24"/>
          <w:szCs w:val="24"/>
          <w:lang w:val="x-none" w:eastAsia="x-none"/>
        </w:rPr>
        <w:t xml:space="preserve"> </w:t>
      </w:r>
      <w:r w:rsidRPr="003E0FCD">
        <w:rPr>
          <w:rFonts w:eastAsia="Times New Roman"/>
          <w:sz w:val="24"/>
          <w:szCs w:val="24"/>
          <w:lang w:eastAsia="x-none"/>
        </w:rPr>
        <w:t>в прогнозе динамики</w:t>
      </w:r>
      <w:r w:rsidRPr="003E0FCD">
        <w:rPr>
          <w:rFonts w:eastAsia="Times New Roman"/>
          <w:sz w:val="24"/>
          <w:szCs w:val="24"/>
          <w:lang w:val="x-none" w:eastAsia="x-none"/>
        </w:rPr>
        <w:t xml:space="preserve"> ВВП в 201</w:t>
      </w:r>
      <w:r w:rsidRPr="003E0FCD">
        <w:rPr>
          <w:rFonts w:eastAsia="Times New Roman"/>
          <w:sz w:val="24"/>
          <w:szCs w:val="24"/>
          <w:lang w:eastAsia="x-none"/>
        </w:rPr>
        <w:t>6</w:t>
      </w:r>
      <w:r w:rsidRPr="003E0FCD">
        <w:rPr>
          <w:rFonts w:eastAsia="Times New Roman"/>
          <w:sz w:val="24"/>
          <w:szCs w:val="24"/>
          <w:lang w:val="x-none" w:eastAsia="x-none"/>
        </w:rPr>
        <w:t xml:space="preserve"> году на уровне </w:t>
      </w:r>
      <w:r w:rsidRPr="003E0FCD">
        <w:rPr>
          <w:rFonts w:eastAsia="Times New Roman"/>
          <w:sz w:val="24"/>
          <w:szCs w:val="24"/>
          <w:lang w:eastAsia="x-none"/>
        </w:rPr>
        <w:t>99</w:t>
      </w:r>
      <w:r w:rsidRPr="003E0FCD">
        <w:rPr>
          <w:rFonts w:eastAsia="Times New Roman"/>
          <w:sz w:val="24"/>
          <w:szCs w:val="24"/>
          <w:lang w:val="x-none" w:eastAsia="x-none"/>
        </w:rPr>
        <w:t>,</w:t>
      </w:r>
      <w:r w:rsidRPr="003E0FCD">
        <w:rPr>
          <w:rFonts w:eastAsia="Times New Roman"/>
          <w:sz w:val="24"/>
          <w:szCs w:val="24"/>
          <w:lang w:eastAsia="x-none"/>
        </w:rPr>
        <w:t>4</w:t>
      </w:r>
      <w:r w:rsidRPr="003E0FCD">
        <w:rPr>
          <w:rFonts w:eastAsia="Times New Roman"/>
          <w:sz w:val="24"/>
          <w:szCs w:val="24"/>
          <w:lang w:val="x-none" w:eastAsia="x-none"/>
        </w:rPr>
        <w:t> % он должен составить</w:t>
      </w:r>
      <w:r w:rsidRPr="003E0FCD">
        <w:rPr>
          <w:rFonts w:eastAsia="Times New Roman"/>
          <w:sz w:val="24"/>
          <w:szCs w:val="24"/>
          <w:lang w:eastAsia="x-none"/>
        </w:rPr>
        <w:t xml:space="preserve"> </w:t>
      </w:r>
      <w:r w:rsidRPr="003E0FCD">
        <w:rPr>
          <w:rFonts w:eastAsia="Times New Roman"/>
          <w:sz w:val="24"/>
          <w:szCs w:val="24"/>
          <w:lang w:val="x-none" w:eastAsia="x-none"/>
        </w:rPr>
        <w:t>в июле – декабре 201</w:t>
      </w:r>
      <w:r w:rsidRPr="003E0FCD">
        <w:rPr>
          <w:rFonts w:eastAsia="Times New Roman"/>
          <w:sz w:val="24"/>
          <w:szCs w:val="24"/>
          <w:lang w:eastAsia="x-none"/>
        </w:rPr>
        <w:t>6</w:t>
      </w:r>
      <w:r w:rsidRPr="003E0FCD">
        <w:rPr>
          <w:rFonts w:eastAsia="Times New Roman"/>
          <w:sz w:val="24"/>
          <w:szCs w:val="24"/>
          <w:lang w:val="x-none" w:eastAsia="x-none"/>
        </w:rPr>
        <w:t xml:space="preserve"> года </w:t>
      </w:r>
      <w:r w:rsidRPr="003E0FCD">
        <w:rPr>
          <w:rFonts w:eastAsia="Times New Roman"/>
          <w:sz w:val="24"/>
          <w:szCs w:val="24"/>
          <w:lang w:eastAsia="x-none"/>
        </w:rPr>
        <w:t>99,7</w:t>
      </w:r>
      <w:r w:rsidRPr="003E0FCD">
        <w:rPr>
          <w:rFonts w:eastAsia="Times New Roman"/>
          <w:sz w:val="24"/>
          <w:szCs w:val="24"/>
          <w:lang w:val="x-none" w:eastAsia="x-none"/>
        </w:rPr>
        <w:t> %.</w:t>
      </w:r>
      <w:r w:rsidRPr="003E0FCD">
        <w:rPr>
          <w:rFonts w:eastAsia="Times New Roman"/>
          <w:i/>
          <w:sz w:val="24"/>
          <w:szCs w:val="24"/>
          <w:lang w:val="x-none" w:eastAsia="x-none"/>
        </w:rPr>
        <w:t xml:space="preserve"> </w:t>
      </w:r>
      <w:r w:rsidRPr="003E0FCD">
        <w:rPr>
          <w:rFonts w:eastAsia="Times New Roman"/>
          <w:sz w:val="24"/>
          <w:szCs w:val="24"/>
          <w:lang w:eastAsia="x-none"/>
        </w:rPr>
        <w:t>При этом с учетом</w:t>
      </w:r>
      <w:r w:rsidRPr="003E0FCD">
        <w:rPr>
          <w:rFonts w:eastAsia="Times New Roman"/>
          <w:sz w:val="24"/>
          <w:szCs w:val="24"/>
          <w:lang w:val="x-none" w:eastAsia="x-none"/>
        </w:rPr>
        <w:t xml:space="preserve"> </w:t>
      </w:r>
      <w:r w:rsidRPr="003E0FCD">
        <w:rPr>
          <w:rFonts w:eastAsia="Times New Roman"/>
          <w:sz w:val="24"/>
          <w:szCs w:val="24"/>
          <w:lang w:eastAsia="x-none"/>
        </w:rPr>
        <w:t>наблюдаемой в настоящее время отрицательной динамики</w:t>
      </w:r>
      <w:r w:rsidRPr="003E0FCD">
        <w:rPr>
          <w:rFonts w:eastAsia="Times New Roman"/>
          <w:sz w:val="24"/>
          <w:szCs w:val="24"/>
          <w:lang w:val="x-none" w:eastAsia="x-none"/>
        </w:rPr>
        <w:t xml:space="preserve"> </w:t>
      </w:r>
      <w:r w:rsidRPr="003E0FCD">
        <w:rPr>
          <w:rFonts w:eastAsia="Times New Roman"/>
          <w:sz w:val="24"/>
          <w:szCs w:val="24"/>
          <w:lang w:eastAsia="x-none"/>
        </w:rPr>
        <w:t>инвестиций в основной капитал, строительства и оборота розничной торговли</w:t>
      </w:r>
      <w:r w:rsidRPr="003E0FCD">
        <w:rPr>
          <w:rFonts w:eastAsia="Times New Roman"/>
          <w:sz w:val="24"/>
          <w:szCs w:val="24"/>
          <w:lang w:val="x-none" w:eastAsia="x-none"/>
        </w:rPr>
        <w:t xml:space="preserve"> существуют</w:t>
      </w:r>
      <w:r w:rsidRPr="003E0FCD">
        <w:rPr>
          <w:rFonts w:eastAsia="Times New Roman"/>
          <w:sz w:val="24"/>
          <w:szCs w:val="24"/>
          <w:lang w:eastAsia="x-none"/>
        </w:rPr>
        <w:t xml:space="preserve"> определенные </w:t>
      </w:r>
      <w:r w:rsidRPr="003E0FCD">
        <w:rPr>
          <w:rFonts w:eastAsia="Times New Roman"/>
          <w:sz w:val="24"/>
          <w:szCs w:val="24"/>
          <w:lang w:val="x-none" w:eastAsia="x-none"/>
        </w:rPr>
        <w:t xml:space="preserve">риски </w:t>
      </w:r>
      <w:r w:rsidRPr="003E0FCD">
        <w:rPr>
          <w:rFonts w:eastAsia="Times New Roman"/>
          <w:sz w:val="24"/>
          <w:szCs w:val="24"/>
          <w:lang w:eastAsia="x-none"/>
        </w:rPr>
        <w:t>большего снижения ВВП по итогам 2016 года по сравнению с ожидаемым по уточненному прогнозу значением</w:t>
      </w:r>
      <w:r w:rsidRPr="003E0FCD">
        <w:rPr>
          <w:rFonts w:eastAsia="Times New Roman"/>
          <w:sz w:val="24"/>
          <w:szCs w:val="24"/>
          <w:lang w:val="x-none" w:eastAsia="x-none"/>
        </w:rPr>
        <w:t>.</w:t>
      </w:r>
    </w:p>
    <w:p w:rsidR="003C2931" w:rsidRPr="003E0FCD" w:rsidRDefault="003C2931" w:rsidP="003E0FCD">
      <w:pPr>
        <w:widowControl w:val="0"/>
        <w:overflowPunct/>
        <w:autoSpaceDE/>
        <w:autoSpaceDN/>
        <w:adjustRightInd/>
        <w:ind w:left="0" w:right="0" w:firstLine="697"/>
        <w:textAlignment w:val="auto"/>
        <w:rPr>
          <w:sz w:val="24"/>
          <w:szCs w:val="24"/>
          <w:lang w:eastAsia="en-US"/>
        </w:rPr>
      </w:pPr>
      <w:r w:rsidRPr="003E0FCD">
        <w:rPr>
          <w:b/>
          <w:sz w:val="24"/>
          <w:szCs w:val="24"/>
          <w:lang w:eastAsia="en-US"/>
        </w:rPr>
        <w:t>В истекшем периоде 2016 года, как и в целом в 2014 – 2015 годах, продолжилось снижение внутреннего инвестиционного спроса. Объем инвестиций в основной капитал</w:t>
      </w:r>
      <w:r w:rsidRPr="003E0FCD">
        <w:rPr>
          <w:sz w:val="24"/>
          <w:szCs w:val="24"/>
          <w:lang w:eastAsia="en-US"/>
        </w:rPr>
        <w:t xml:space="preserve"> в </w:t>
      </w:r>
      <w:r w:rsidR="001A2EFF" w:rsidRPr="003E0FCD">
        <w:rPr>
          <w:sz w:val="24"/>
          <w:szCs w:val="24"/>
          <w:lang w:eastAsia="en-US"/>
        </w:rPr>
        <w:t>первом</w:t>
      </w:r>
      <w:r w:rsidRPr="003E0FCD">
        <w:rPr>
          <w:sz w:val="24"/>
          <w:szCs w:val="24"/>
          <w:lang w:eastAsia="en-US"/>
        </w:rPr>
        <w:t xml:space="preserve"> полугодии 2016 года по сравнению с аналогичным периодом 2015 года составил </w:t>
      </w:r>
      <w:r w:rsidRPr="003E0FCD">
        <w:rPr>
          <w:b/>
          <w:sz w:val="24"/>
          <w:szCs w:val="24"/>
          <w:lang w:eastAsia="en-US"/>
        </w:rPr>
        <w:t>95,7 %</w:t>
      </w:r>
      <w:r w:rsidRPr="003E0FCD">
        <w:rPr>
          <w:sz w:val="24"/>
          <w:szCs w:val="24"/>
          <w:lang w:eastAsia="en-US"/>
        </w:rPr>
        <w:t xml:space="preserve"> (в январе</w:t>
      </w:r>
      <w:r w:rsidR="001A2EFF" w:rsidRPr="003E0FCD">
        <w:rPr>
          <w:sz w:val="24"/>
          <w:szCs w:val="24"/>
          <w:lang w:eastAsia="en-US"/>
        </w:rPr>
        <w:t xml:space="preserve"> </w:t>
      </w:r>
      <w:r w:rsidRPr="003E0FCD">
        <w:rPr>
          <w:sz w:val="24"/>
          <w:szCs w:val="24"/>
          <w:lang w:eastAsia="en-US"/>
        </w:rPr>
        <w:t>-</w:t>
      </w:r>
      <w:r w:rsidR="001A2EFF" w:rsidRPr="003E0FCD">
        <w:rPr>
          <w:sz w:val="24"/>
          <w:szCs w:val="24"/>
          <w:lang w:eastAsia="en-US"/>
        </w:rPr>
        <w:t xml:space="preserve"> </w:t>
      </w:r>
      <w:r w:rsidRPr="003E0FCD">
        <w:rPr>
          <w:sz w:val="24"/>
          <w:szCs w:val="24"/>
          <w:lang w:eastAsia="en-US"/>
        </w:rPr>
        <w:t>июне 2015 года – 92,7 %). В январе</w:t>
      </w:r>
      <w:r w:rsidR="001A2EFF" w:rsidRPr="003E0FCD">
        <w:rPr>
          <w:sz w:val="24"/>
          <w:szCs w:val="24"/>
          <w:lang w:eastAsia="en-US"/>
        </w:rPr>
        <w:t xml:space="preserve"> </w:t>
      </w:r>
      <w:r w:rsidRPr="003E0FCD">
        <w:rPr>
          <w:sz w:val="24"/>
          <w:szCs w:val="24"/>
          <w:lang w:eastAsia="en-US"/>
        </w:rPr>
        <w:t>-</w:t>
      </w:r>
      <w:r w:rsidR="001A2EFF" w:rsidRPr="003E0FCD">
        <w:rPr>
          <w:sz w:val="24"/>
          <w:szCs w:val="24"/>
          <w:lang w:eastAsia="en-US"/>
        </w:rPr>
        <w:t xml:space="preserve"> </w:t>
      </w:r>
      <w:r w:rsidRPr="003E0FCD">
        <w:rPr>
          <w:sz w:val="24"/>
          <w:szCs w:val="24"/>
          <w:lang w:eastAsia="en-US"/>
        </w:rPr>
        <w:t xml:space="preserve">августе 2016 года динамика объемов работ, выполненных по виду деятельности </w:t>
      </w:r>
      <w:r w:rsidRPr="003E0FCD">
        <w:rPr>
          <w:b/>
          <w:sz w:val="24"/>
          <w:szCs w:val="24"/>
          <w:lang w:eastAsia="en-US"/>
        </w:rPr>
        <w:t>«строительство»</w:t>
      </w:r>
      <w:r w:rsidR="001A2EFF" w:rsidRPr="003E0FCD">
        <w:rPr>
          <w:b/>
          <w:sz w:val="24"/>
          <w:szCs w:val="24"/>
          <w:lang w:eastAsia="en-US"/>
        </w:rPr>
        <w:t>,</w:t>
      </w:r>
      <w:r w:rsidRPr="003E0FCD">
        <w:rPr>
          <w:sz w:val="24"/>
          <w:szCs w:val="24"/>
          <w:lang w:eastAsia="en-US"/>
        </w:rPr>
        <w:t xml:space="preserve"> составила </w:t>
      </w:r>
      <w:r w:rsidRPr="003E0FCD">
        <w:rPr>
          <w:b/>
          <w:sz w:val="24"/>
          <w:szCs w:val="24"/>
          <w:lang w:eastAsia="en-US"/>
        </w:rPr>
        <w:t>95,4 %</w:t>
      </w:r>
      <w:r w:rsidRPr="003E0FCD">
        <w:rPr>
          <w:sz w:val="24"/>
          <w:szCs w:val="24"/>
          <w:lang w:eastAsia="en-US"/>
        </w:rPr>
        <w:t xml:space="preserve"> (в январе – августе 2015 года по сравнению с январем – августом 2014 года – 91,6 %).</w:t>
      </w:r>
      <w:r w:rsidRPr="003E0FCD">
        <w:rPr>
          <w:b/>
          <w:sz w:val="24"/>
          <w:szCs w:val="24"/>
          <w:lang w:eastAsia="en-US"/>
        </w:rPr>
        <w:t xml:space="preserve"> </w:t>
      </w:r>
    </w:p>
    <w:p w:rsidR="003C2931" w:rsidRPr="003E0FCD" w:rsidRDefault="003C2931" w:rsidP="003E0FCD">
      <w:pPr>
        <w:spacing w:line="336" w:lineRule="auto"/>
        <w:ind w:left="0" w:right="0" w:firstLine="697"/>
        <w:rPr>
          <w:sz w:val="24"/>
          <w:szCs w:val="24"/>
        </w:rPr>
      </w:pPr>
      <w:r w:rsidRPr="003E0FCD">
        <w:rPr>
          <w:sz w:val="24"/>
          <w:szCs w:val="24"/>
        </w:rPr>
        <w:t xml:space="preserve">В январе – августе 2016 года по сравнению с январем – августом 2015 года продолжилось </w:t>
      </w:r>
      <w:r w:rsidRPr="003E0FCD">
        <w:rPr>
          <w:b/>
          <w:sz w:val="24"/>
          <w:szCs w:val="24"/>
        </w:rPr>
        <w:t>сокращение внутреннего потребительского спроса</w:t>
      </w:r>
      <w:r w:rsidRPr="003E0FCD">
        <w:rPr>
          <w:sz w:val="24"/>
          <w:szCs w:val="24"/>
        </w:rPr>
        <w:t>,</w:t>
      </w:r>
      <w:r w:rsidRPr="003E0FCD">
        <w:rPr>
          <w:b/>
          <w:sz w:val="24"/>
          <w:szCs w:val="24"/>
        </w:rPr>
        <w:t xml:space="preserve"> </w:t>
      </w:r>
      <w:r w:rsidRPr="003E0FCD">
        <w:rPr>
          <w:sz w:val="24"/>
          <w:szCs w:val="24"/>
        </w:rPr>
        <w:t xml:space="preserve">характеризуемого снижением динамики </w:t>
      </w:r>
      <w:r w:rsidRPr="003E0FCD">
        <w:rPr>
          <w:b/>
          <w:sz w:val="24"/>
          <w:szCs w:val="24"/>
        </w:rPr>
        <w:t>оборота розничной торговли</w:t>
      </w:r>
      <w:r w:rsidRPr="003E0FCD">
        <w:rPr>
          <w:sz w:val="24"/>
          <w:szCs w:val="24"/>
        </w:rPr>
        <w:t xml:space="preserve"> – на </w:t>
      </w:r>
      <w:r w:rsidRPr="003E0FCD">
        <w:rPr>
          <w:b/>
          <w:sz w:val="24"/>
          <w:szCs w:val="24"/>
        </w:rPr>
        <w:t>5,7 %</w:t>
      </w:r>
      <w:r w:rsidRPr="003E0FCD">
        <w:rPr>
          <w:sz w:val="24"/>
          <w:szCs w:val="24"/>
        </w:rPr>
        <w:t xml:space="preserve"> (в январе</w:t>
      </w:r>
      <w:r w:rsidR="001A2EFF" w:rsidRPr="003E0FCD">
        <w:rPr>
          <w:sz w:val="24"/>
          <w:szCs w:val="24"/>
        </w:rPr>
        <w:t xml:space="preserve"> </w:t>
      </w:r>
      <w:r w:rsidRPr="003E0FCD">
        <w:rPr>
          <w:sz w:val="24"/>
          <w:szCs w:val="24"/>
        </w:rPr>
        <w:t>-</w:t>
      </w:r>
      <w:r w:rsidR="001A2EFF" w:rsidRPr="003E0FCD">
        <w:rPr>
          <w:sz w:val="24"/>
          <w:szCs w:val="24"/>
        </w:rPr>
        <w:t xml:space="preserve"> </w:t>
      </w:r>
      <w:r w:rsidRPr="003E0FCD">
        <w:rPr>
          <w:sz w:val="24"/>
          <w:szCs w:val="24"/>
        </w:rPr>
        <w:t>августе 2015 года по сравнению с январем</w:t>
      </w:r>
      <w:r w:rsidR="001A2EFF" w:rsidRPr="003E0FCD">
        <w:rPr>
          <w:sz w:val="24"/>
          <w:szCs w:val="24"/>
        </w:rPr>
        <w:t xml:space="preserve"> </w:t>
      </w:r>
      <w:r w:rsidRPr="003E0FCD">
        <w:rPr>
          <w:sz w:val="24"/>
          <w:szCs w:val="24"/>
        </w:rPr>
        <w:t>-</w:t>
      </w:r>
      <w:r w:rsidR="001A2EFF" w:rsidRPr="003E0FCD">
        <w:rPr>
          <w:sz w:val="24"/>
          <w:szCs w:val="24"/>
        </w:rPr>
        <w:t xml:space="preserve"> </w:t>
      </w:r>
      <w:r w:rsidRPr="003E0FCD">
        <w:rPr>
          <w:sz w:val="24"/>
          <w:szCs w:val="24"/>
        </w:rPr>
        <w:t>августом 2014 года – снижение на 8,7 %) и объемов платных услуг населению – на 0,6 % (на 1,6 %), из-за сохраняющегося снижения реальных располагаемых доходов населения и реальной начисленной заработной платы.</w:t>
      </w:r>
    </w:p>
    <w:p w:rsidR="003C2931" w:rsidRPr="003E0FCD" w:rsidRDefault="003C2931" w:rsidP="003E0FCD">
      <w:pPr>
        <w:widowControl w:val="0"/>
        <w:overflowPunct/>
        <w:autoSpaceDE/>
        <w:autoSpaceDN/>
        <w:adjustRightInd/>
        <w:ind w:left="0" w:right="0" w:firstLine="697"/>
        <w:textAlignment w:val="auto"/>
        <w:rPr>
          <w:sz w:val="24"/>
          <w:szCs w:val="24"/>
          <w:lang w:eastAsia="en-US"/>
        </w:rPr>
      </w:pPr>
      <w:r w:rsidRPr="003E0FCD">
        <w:rPr>
          <w:sz w:val="24"/>
          <w:szCs w:val="24"/>
          <w:lang w:eastAsia="en-US"/>
        </w:rPr>
        <w:t xml:space="preserve">По расчетам Счетной палаты, учитывая сложившуюся в январе – августе 2016 года динамику оборота розничной торговли (94,3 %), для достижения оцениваемого в прогнозе годового значения (95,4 %)  в сентябре – декабре 2016 года его среднемесячное значение должно быть не ниже 97,6 %. При этом поквартальная динамика оборота розничной торговли в текущем году имеет следующую тенденцию: </w:t>
      </w:r>
      <w:r w:rsidRPr="003E0FCD">
        <w:rPr>
          <w:sz w:val="24"/>
          <w:szCs w:val="24"/>
          <w:lang w:val="en-US" w:eastAsia="en-US"/>
        </w:rPr>
        <w:t>I</w:t>
      </w:r>
      <w:r w:rsidRPr="003E0FCD">
        <w:rPr>
          <w:sz w:val="24"/>
          <w:szCs w:val="24"/>
          <w:lang w:eastAsia="en-US"/>
        </w:rPr>
        <w:t xml:space="preserve"> квартал – 94,2 %, </w:t>
      </w:r>
      <w:r w:rsidRPr="003E0FCD">
        <w:rPr>
          <w:sz w:val="24"/>
          <w:szCs w:val="24"/>
          <w:lang w:val="en-US" w:eastAsia="en-US"/>
        </w:rPr>
        <w:t>II</w:t>
      </w:r>
      <w:r w:rsidRPr="003E0FCD">
        <w:rPr>
          <w:sz w:val="24"/>
          <w:szCs w:val="24"/>
          <w:lang w:eastAsia="en-US"/>
        </w:rPr>
        <w:t xml:space="preserve"> квартал – 94,1 %, что обусловливает наличие рисков в достижении оцениваемой на 2016 год динамики оборота розничной торговли.</w:t>
      </w:r>
    </w:p>
    <w:p w:rsidR="003C2931" w:rsidRPr="003E0FCD" w:rsidRDefault="003C2931" w:rsidP="003E0FCD">
      <w:pPr>
        <w:overflowPunct/>
        <w:autoSpaceDE/>
        <w:autoSpaceDN/>
        <w:adjustRightInd/>
        <w:spacing w:line="348" w:lineRule="auto"/>
        <w:ind w:left="0" w:right="0" w:firstLine="697"/>
        <w:textAlignment w:val="auto"/>
        <w:rPr>
          <w:sz w:val="24"/>
          <w:szCs w:val="24"/>
          <w:lang w:eastAsia="en-US"/>
        </w:rPr>
      </w:pPr>
      <w:r w:rsidRPr="003E0FCD">
        <w:rPr>
          <w:sz w:val="24"/>
          <w:szCs w:val="24"/>
          <w:lang w:eastAsia="en-US"/>
        </w:rPr>
        <w:t>Риски снижения динамики экономического роста в России в 2016 году отражены также в</w:t>
      </w:r>
      <w:r w:rsidRPr="003E0FCD">
        <w:rPr>
          <w:b/>
          <w:sz w:val="24"/>
          <w:szCs w:val="24"/>
          <w:lang w:eastAsia="en-US"/>
        </w:rPr>
        <w:t xml:space="preserve"> </w:t>
      </w:r>
      <w:r w:rsidRPr="003E0FCD">
        <w:rPr>
          <w:sz w:val="24"/>
          <w:szCs w:val="24"/>
          <w:lang w:eastAsia="en-US"/>
        </w:rPr>
        <w:t>прогнозах ряда международных организаций, банков, инвестиционных и исследовательских компаний, осуществляющих мониторинг и прогноз экономического развития мировой экономики и отдельных стран. Так, в соответствии с прогнозом Всемирного банка, опубликованном  в очередном издании обзора «Перспективы глобальной экономики» (</w:t>
      </w:r>
      <w:r w:rsidRPr="003E0FCD">
        <w:rPr>
          <w:sz w:val="24"/>
          <w:szCs w:val="24"/>
          <w:lang w:val="en-US" w:eastAsia="en-US"/>
        </w:rPr>
        <w:t>Global</w:t>
      </w:r>
      <w:r w:rsidRPr="003E0FCD">
        <w:rPr>
          <w:sz w:val="24"/>
          <w:szCs w:val="24"/>
          <w:lang w:eastAsia="en-US"/>
        </w:rPr>
        <w:t xml:space="preserve"> </w:t>
      </w:r>
      <w:r w:rsidRPr="003E0FCD">
        <w:rPr>
          <w:sz w:val="24"/>
          <w:szCs w:val="24"/>
          <w:lang w:val="en-US" w:eastAsia="en-US"/>
        </w:rPr>
        <w:t>Economic</w:t>
      </w:r>
      <w:r w:rsidRPr="003E0FCD">
        <w:rPr>
          <w:sz w:val="24"/>
          <w:szCs w:val="24"/>
          <w:lang w:eastAsia="en-US"/>
        </w:rPr>
        <w:t xml:space="preserve"> </w:t>
      </w:r>
      <w:r w:rsidRPr="003E0FCD">
        <w:rPr>
          <w:sz w:val="24"/>
          <w:szCs w:val="24"/>
          <w:lang w:val="en-US" w:eastAsia="en-US"/>
        </w:rPr>
        <w:t>Prospects</w:t>
      </w:r>
      <w:r w:rsidRPr="003E0FCD">
        <w:rPr>
          <w:sz w:val="24"/>
          <w:szCs w:val="24"/>
          <w:lang w:eastAsia="en-US"/>
        </w:rPr>
        <w:t>,  июнь 2016 года), снижение реального ВВП России может составить 1,2 %; по прогнозу Международного валютного фонда, опубликованном  в бюллетене «Перспективы развития мировой экономики» (</w:t>
      </w:r>
      <w:r w:rsidRPr="003E0FCD">
        <w:rPr>
          <w:sz w:val="24"/>
          <w:szCs w:val="24"/>
          <w:lang w:val="en-US" w:eastAsia="en-US"/>
        </w:rPr>
        <w:t>World</w:t>
      </w:r>
      <w:r w:rsidRPr="003E0FCD">
        <w:rPr>
          <w:sz w:val="24"/>
          <w:szCs w:val="24"/>
          <w:lang w:eastAsia="en-US"/>
        </w:rPr>
        <w:t xml:space="preserve"> </w:t>
      </w:r>
      <w:r w:rsidRPr="003E0FCD">
        <w:rPr>
          <w:sz w:val="24"/>
          <w:szCs w:val="24"/>
          <w:lang w:val="en-US" w:eastAsia="en-US"/>
        </w:rPr>
        <w:t>Economic</w:t>
      </w:r>
      <w:r w:rsidRPr="003E0FCD">
        <w:rPr>
          <w:sz w:val="24"/>
          <w:szCs w:val="24"/>
          <w:lang w:eastAsia="en-US"/>
        </w:rPr>
        <w:t xml:space="preserve"> </w:t>
      </w:r>
      <w:r w:rsidRPr="003E0FCD">
        <w:rPr>
          <w:sz w:val="24"/>
          <w:szCs w:val="24"/>
          <w:lang w:val="en-US" w:eastAsia="en-US"/>
        </w:rPr>
        <w:t>Outlook</w:t>
      </w:r>
      <w:r w:rsidRPr="003E0FCD">
        <w:rPr>
          <w:sz w:val="24"/>
          <w:szCs w:val="24"/>
          <w:lang w:eastAsia="en-US"/>
        </w:rPr>
        <w:t>, октябрь 2016 года) – снижение на 0,8 %.</w:t>
      </w:r>
    </w:p>
    <w:p w:rsidR="003C2931" w:rsidRPr="003E0FCD" w:rsidRDefault="003C2931" w:rsidP="003E0FCD">
      <w:pPr>
        <w:spacing w:line="348" w:lineRule="auto"/>
        <w:ind w:left="0" w:right="0" w:firstLine="697"/>
        <w:rPr>
          <w:sz w:val="24"/>
          <w:szCs w:val="24"/>
        </w:rPr>
      </w:pPr>
      <w:r w:rsidRPr="003E0FCD">
        <w:rPr>
          <w:sz w:val="24"/>
          <w:szCs w:val="24"/>
        </w:rPr>
        <w:t>Сравнительный анализ динамики основных макроэкономических показателей на 2016 год представлен в следующей таблице.</w:t>
      </w:r>
    </w:p>
    <w:tbl>
      <w:tblPr>
        <w:tblStyle w:val="aff8"/>
        <w:tblW w:w="8079" w:type="dxa"/>
        <w:jc w:val="center"/>
        <w:tblInd w:w="108" w:type="dxa"/>
        <w:tblLayout w:type="fixed"/>
        <w:tblLook w:val="04A0" w:firstRow="1" w:lastRow="0" w:firstColumn="1" w:lastColumn="0" w:noHBand="0" w:noVBand="1"/>
      </w:tblPr>
      <w:tblGrid>
        <w:gridCol w:w="426"/>
        <w:gridCol w:w="4110"/>
        <w:gridCol w:w="1701"/>
        <w:gridCol w:w="1842"/>
      </w:tblGrid>
      <w:tr w:rsidR="003C2931" w:rsidRPr="003E0FCD" w:rsidTr="00F62F34">
        <w:trPr>
          <w:trHeight w:val="315"/>
          <w:tblHeader/>
          <w:jc w:val="center"/>
        </w:trPr>
        <w:tc>
          <w:tcPr>
            <w:tcW w:w="426" w:type="dxa"/>
            <w:vAlign w:val="center"/>
          </w:tcPr>
          <w:p w:rsidR="003C2931" w:rsidRPr="003E0FCD" w:rsidRDefault="003C2931" w:rsidP="003E0FCD">
            <w:pPr>
              <w:spacing w:line="240" w:lineRule="auto"/>
              <w:ind w:left="-113" w:right="-113" w:firstLine="0"/>
              <w:jc w:val="center"/>
              <w:rPr>
                <w:rFonts w:eastAsia="Times New Roman"/>
                <w:b/>
                <w:sz w:val="18"/>
                <w:szCs w:val="18"/>
              </w:rPr>
            </w:pPr>
            <w:r w:rsidRPr="003E0FCD">
              <w:rPr>
                <w:rFonts w:eastAsia="Times New Roman"/>
                <w:b/>
                <w:sz w:val="18"/>
                <w:szCs w:val="18"/>
              </w:rPr>
              <w:t>№</w:t>
            </w:r>
          </w:p>
          <w:p w:rsidR="003C2931" w:rsidRPr="003E0FCD" w:rsidRDefault="001A2EFF" w:rsidP="003E0FCD">
            <w:pPr>
              <w:spacing w:line="240" w:lineRule="auto"/>
              <w:ind w:left="-113" w:right="-113" w:firstLine="0"/>
              <w:jc w:val="center"/>
              <w:rPr>
                <w:rFonts w:eastAsia="Times New Roman"/>
                <w:b/>
                <w:sz w:val="18"/>
                <w:szCs w:val="18"/>
              </w:rPr>
            </w:pPr>
            <w:r w:rsidRPr="003E0FCD">
              <w:rPr>
                <w:rFonts w:eastAsia="Times New Roman"/>
                <w:b/>
                <w:sz w:val="18"/>
                <w:szCs w:val="18"/>
              </w:rPr>
              <w:t>п/</w:t>
            </w:r>
            <w:r w:rsidR="003C2931" w:rsidRPr="003E0FCD">
              <w:rPr>
                <w:rFonts w:eastAsia="Times New Roman"/>
                <w:b/>
                <w:sz w:val="18"/>
                <w:szCs w:val="18"/>
              </w:rPr>
              <w:t>п</w:t>
            </w:r>
          </w:p>
        </w:tc>
        <w:tc>
          <w:tcPr>
            <w:tcW w:w="4110" w:type="dxa"/>
            <w:noWrap/>
            <w:vAlign w:val="center"/>
            <w:hideMark/>
          </w:tcPr>
          <w:p w:rsidR="003C2931" w:rsidRPr="003E0FCD" w:rsidRDefault="003C2931" w:rsidP="003E0FCD">
            <w:pPr>
              <w:spacing w:line="240" w:lineRule="auto"/>
              <w:ind w:left="-113" w:right="-113" w:firstLine="0"/>
              <w:jc w:val="center"/>
              <w:rPr>
                <w:rFonts w:eastAsia="Times New Roman"/>
                <w:b/>
                <w:sz w:val="18"/>
                <w:szCs w:val="18"/>
              </w:rPr>
            </w:pPr>
            <w:r w:rsidRPr="003E0FCD">
              <w:rPr>
                <w:rFonts w:eastAsia="Times New Roman"/>
                <w:b/>
                <w:sz w:val="18"/>
                <w:szCs w:val="18"/>
              </w:rPr>
              <w:t>Основные макроэкономические показатели</w:t>
            </w:r>
          </w:p>
        </w:tc>
        <w:tc>
          <w:tcPr>
            <w:tcW w:w="1701" w:type="dxa"/>
            <w:vAlign w:val="center"/>
          </w:tcPr>
          <w:p w:rsidR="003C2931" w:rsidRPr="003E0FCD" w:rsidRDefault="001A2EFF" w:rsidP="003E0FCD">
            <w:pPr>
              <w:spacing w:line="240" w:lineRule="auto"/>
              <w:ind w:left="-113" w:right="-113" w:firstLine="0"/>
              <w:jc w:val="center"/>
              <w:rPr>
                <w:rFonts w:eastAsia="Times New Roman"/>
                <w:b/>
                <w:sz w:val="18"/>
                <w:szCs w:val="18"/>
              </w:rPr>
            </w:pPr>
            <w:r w:rsidRPr="003E0FCD">
              <w:rPr>
                <w:rFonts w:eastAsia="Times New Roman"/>
                <w:b/>
                <w:sz w:val="18"/>
                <w:szCs w:val="18"/>
              </w:rPr>
              <w:t xml:space="preserve">2016 к 2015 </w:t>
            </w:r>
            <w:r w:rsidR="003C2931" w:rsidRPr="003E0FCD">
              <w:rPr>
                <w:rFonts w:eastAsia="Times New Roman"/>
                <w:b/>
                <w:sz w:val="18"/>
                <w:szCs w:val="18"/>
              </w:rPr>
              <w:t>г.</w:t>
            </w:r>
          </w:p>
          <w:p w:rsidR="003C2931" w:rsidRPr="003E0FCD" w:rsidRDefault="003C2931" w:rsidP="003E0FCD">
            <w:pPr>
              <w:spacing w:line="240" w:lineRule="auto"/>
              <w:ind w:left="-113" w:right="-113" w:firstLine="0"/>
              <w:jc w:val="center"/>
              <w:rPr>
                <w:rFonts w:eastAsia="Times New Roman"/>
                <w:b/>
                <w:sz w:val="18"/>
                <w:szCs w:val="18"/>
              </w:rPr>
            </w:pPr>
            <w:r w:rsidRPr="003E0FCD">
              <w:rPr>
                <w:rFonts w:eastAsia="Times New Roman"/>
                <w:b/>
                <w:sz w:val="18"/>
                <w:szCs w:val="18"/>
              </w:rPr>
              <w:t>(прогноз к Федеральному закону № 359-ФЗ)</w:t>
            </w:r>
          </w:p>
        </w:tc>
        <w:tc>
          <w:tcPr>
            <w:tcW w:w="1842" w:type="dxa"/>
            <w:vAlign w:val="center"/>
          </w:tcPr>
          <w:p w:rsidR="003C2931" w:rsidRPr="003E0FCD" w:rsidRDefault="003C2931" w:rsidP="00D955D1">
            <w:pPr>
              <w:spacing w:line="240" w:lineRule="auto"/>
              <w:ind w:left="-113" w:right="-113" w:firstLine="0"/>
              <w:jc w:val="center"/>
              <w:rPr>
                <w:rFonts w:eastAsia="Times New Roman"/>
                <w:b/>
                <w:sz w:val="18"/>
                <w:szCs w:val="18"/>
              </w:rPr>
            </w:pPr>
            <w:r w:rsidRPr="003E0FCD">
              <w:rPr>
                <w:rFonts w:eastAsia="Times New Roman"/>
                <w:b/>
                <w:sz w:val="18"/>
                <w:szCs w:val="18"/>
              </w:rPr>
              <w:t>2016 к 2015 г. (уточненный прогноз)</w:t>
            </w:r>
          </w:p>
        </w:tc>
      </w:tr>
      <w:tr w:rsidR="003C2931" w:rsidRPr="003E0FCD" w:rsidTr="00F62F34">
        <w:trPr>
          <w:trHeight w:val="315"/>
          <w:jc w:val="center"/>
        </w:trPr>
        <w:tc>
          <w:tcPr>
            <w:tcW w:w="426" w:type="dxa"/>
            <w:vAlign w:val="center"/>
          </w:tcPr>
          <w:p w:rsidR="003C2931" w:rsidRPr="003E0FCD" w:rsidRDefault="003C2931" w:rsidP="003E0FCD">
            <w:pPr>
              <w:spacing w:before="60" w:after="60" w:line="240" w:lineRule="auto"/>
              <w:ind w:left="-113" w:right="-113" w:firstLine="0"/>
              <w:jc w:val="center"/>
              <w:rPr>
                <w:rFonts w:eastAsia="Times New Roman"/>
                <w:b/>
                <w:sz w:val="18"/>
                <w:szCs w:val="18"/>
              </w:rPr>
            </w:pPr>
            <w:r w:rsidRPr="003E0FCD">
              <w:rPr>
                <w:rFonts w:eastAsia="Times New Roman"/>
                <w:sz w:val="18"/>
                <w:szCs w:val="18"/>
              </w:rPr>
              <w:t>1</w:t>
            </w:r>
          </w:p>
        </w:tc>
        <w:tc>
          <w:tcPr>
            <w:tcW w:w="4110" w:type="dxa"/>
            <w:noWrap/>
            <w:vAlign w:val="center"/>
            <w:hideMark/>
          </w:tcPr>
          <w:p w:rsidR="003C2931" w:rsidRPr="003E0FCD" w:rsidRDefault="003C2931" w:rsidP="003E0FCD">
            <w:pPr>
              <w:spacing w:line="240" w:lineRule="auto"/>
              <w:ind w:left="0" w:right="0" w:firstLine="0"/>
              <w:rPr>
                <w:rFonts w:eastAsia="Times New Roman"/>
                <w:sz w:val="18"/>
                <w:szCs w:val="18"/>
              </w:rPr>
            </w:pPr>
            <w:r w:rsidRPr="003E0FCD">
              <w:rPr>
                <w:rFonts w:eastAsia="Times New Roman"/>
                <w:sz w:val="18"/>
                <w:szCs w:val="18"/>
              </w:rPr>
              <w:t>Темп роста ВВП, %</w:t>
            </w:r>
          </w:p>
        </w:tc>
        <w:tc>
          <w:tcPr>
            <w:tcW w:w="1701"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100,7</w:t>
            </w:r>
          </w:p>
        </w:tc>
        <w:tc>
          <w:tcPr>
            <w:tcW w:w="1842"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99,4</w:t>
            </w:r>
          </w:p>
        </w:tc>
      </w:tr>
      <w:tr w:rsidR="003C2931" w:rsidRPr="003E0FCD" w:rsidTr="00F62F34">
        <w:trPr>
          <w:trHeight w:val="315"/>
          <w:jc w:val="center"/>
        </w:trPr>
        <w:tc>
          <w:tcPr>
            <w:tcW w:w="426" w:type="dxa"/>
            <w:vAlign w:val="center"/>
          </w:tcPr>
          <w:p w:rsidR="003C2931" w:rsidRPr="003E0FCD" w:rsidRDefault="003C2931" w:rsidP="003E0FCD">
            <w:pPr>
              <w:spacing w:before="60" w:after="60" w:line="240" w:lineRule="auto"/>
              <w:ind w:left="-113" w:right="-113" w:firstLine="0"/>
              <w:jc w:val="center"/>
              <w:rPr>
                <w:rFonts w:eastAsia="Times New Roman"/>
                <w:b/>
                <w:sz w:val="18"/>
                <w:szCs w:val="18"/>
              </w:rPr>
            </w:pPr>
            <w:r w:rsidRPr="003E0FCD">
              <w:rPr>
                <w:rFonts w:eastAsia="Times New Roman"/>
                <w:sz w:val="18"/>
                <w:szCs w:val="18"/>
              </w:rPr>
              <w:t>2</w:t>
            </w:r>
          </w:p>
        </w:tc>
        <w:tc>
          <w:tcPr>
            <w:tcW w:w="4110" w:type="dxa"/>
            <w:noWrap/>
            <w:vAlign w:val="center"/>
            <w:hideMark/>
          </w:tcPr>
          <w:p w:rsidR="003C2931" w:rsidRPr="003E0FCD" w:rsidRDefault="003C2931" w:rsidP="003E0FCD">
            <w:pPr>
              <w:spacing w:line="240" w:lineRule="auto"/>
              <w:ind w:left="0" w:right="0" w:firstLine="0"/>
              <w:rPr>
                <w:rFonts w:eastAsia="Times New Roman"/>
                <w:sz w:val="18"/>
                <w:szCs w:val="18"/>
              </w:rPr>
            </w:pPr>
            <w:r w:rsidRPr="003E0FCD">
              <w:rPr>
                <w:rFonts w:eastAsia="Times New Roman"/>
                <w:sz w:val="18"/>
                <w:szCs w:val="18"/>
              </w:rPr>
              <w:t>Индекс промышленного производства, %</w:t>
            </w:r>
          </w:p>
        </w:tc>
        <w:tc>
          <w:tcPr>
            <w:tcW w:w="1701"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100,6</w:t>
            </w:r>
          </w:p>
        </w:tc>
        <w:tc>
          <w:tcPr>
            <w:tcW w:w="1842"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100,4</w:t>
            </w:r>
          </w:p>
        </w:tc>
      </w:tr>
      <w:tr w:rsidR="003C2931" w:rsidRPr="003E0FCD" w:rsidTr="00F62F34">
        <w:trPr>
          <w:trHeight w:val="315"/>
          <w:jc w:val="center"/>
        </w:trPr>
        <w:tc>
          <w:tcPr>
            <w:tcW w:w="426" w:type="dxa"/>
            <w:vAlign w:val="center"/>
          </w:tcPr>
          <w:p w:rsidR="003C2931" w:rsidRPr="003E0FCD" w:rsidRDefault="003C2931" w:rsidP="003E0FCD">
            <w:pPr>
              <w:spacing w:before="60" w:after="60" w:line="240" w:lineRule="auto"/>
              <w:ind w:left="-113" w:right="-113" w:firstLine="0"/>
              <w:jc w:val="center"/>
              <w:rPr>
                <w:rFonts w:eastAsia="Times New Roman"/>
                <w:b/>
                <w:sz w:val="18"/>
                <w:szCs w:val="18"/>
              </w:rPr>
            </w:pPr>
            <w:r w:rsidRPr="003E0FCD">
              <w:rPr>
                <w:rFonts w:eastAsia="Times New Roman"/>
                <w:sz w:val="18"/>
                <w:szCs w:val="18"/>
              </w:rPr>
              <w:t>3</w:t>
            </w:r>
          </w:p>
        </w:tc>
        <w:tc>
          <w:tcPr>
            <w:tcW w:w="4110" w:type="dxa"/>
            <w:noWrap/>
            <w:vAlign w:val="center"/>
            <w:hideMark/>
          </w:tcPr>
          <w:p w:rsidR="003C2931" w:rsidRPr="003E0FCD" w:rsidRDefault="003C2931" w:rsidP="003E0FCD">
            <w:pPr>
              <w:spacing w:line="240" w:lineRule="auto"/>
              <w:ind w:left="0" w:right="0" w:firstLine="0"/>
              <w:rPr>
                <w:rFonts w:eastAsia="Times New Roman"/>
                <w:sz w:val="18"/>
                <w:szCs w:val="18"/>
              </w:rPr>
            </w:pPr>
            <w:r w:rsidRPr="003E0FCD">
              <w:rPr>
                <w:rFonts w:eastAsia="Times New Roman"/>
                <w:sz w:val="18"/>
                <w:szCs w:val="18"/>
              </w:rPr>
              <w:t>Производство продукции сельского хозяйства, %</w:t>
            </w:r>
          </w:p>
        </w:tc>
        <w:tc>
          <w:tcPr>
            <w:tcW w:w="1701"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lang w:val="en-US"/>
              </w:rPr>
              <w:t>10</w:t>
            </w:r>
            <w:r w:rsidRPr="003E0FCD">
              <w:rPr>
                <w:rFonts w:eastAsia="Times New Roman"/>
                <w:b/>
                <w:sz w:val="18"/>
                <w:szCs w:val="18"/>
              </w:rPr>
              <w:t>1</w:t>
            </w:r>
            <w:r w:rsidRPr="003E0FCD">
              <w:rPr>
                <w:rFonts w:eastAsia="Times New Roman"/>
                <w:b/>
                <w:sz w:val="18"/>
                <w:szCs w:val="18"/>
                <w:lang w:val="en-US"/>
              </w:rPr>
              <w:t>,</w:t>
            </w:r>
            <w:r w:rsidRPr="003E0FCD">
              <w:rPr>
                <w:rFonts w:eastAsia="Times New Roman"/>
                <w:b/>
                <w:sz w:val="18"/>
                <w:szCs w:val="18"/>
              </w:rPr>
              <w:t>9</w:t>
            </w:r>
          </w:p>
        </w:tc>
        <w:tc>
          <w:tcPr>
            <w:tcW w:w="1842"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103,2</w:t>
            </w:r>
          </w:p>
        </w:tc>
      </w:tr>
      <w:tr w:rsidR="003C2931" w:rsidRPr="003E0FCD" w:rsidTr="00F62F34">
        <w:trPr>
          <w:trHeight w:val="315"/>
          <w:jc w:val="center"/>
        </w:trPr>
        <w:tc>
          <w:tcPr>
            <w:tcW w:w="426" w:type="dxa"/>
            <w:vAlign w:val="center"/>
          </w:tcPr>
          <w:p w:rsidR="003C2931" w:rsidRPr="003E0FCD" w:rsidRDefault="003C2931" w:rsidP="003E0FCD">
            <w:pPr>
              <w:spacing w:before="60" w:after="60" w:line="240" w:lineRule="auto"/>
              <w:ind w:left="-113" w:right="-113" w:firstLine="0"/>
              <w:jc w:val="center"/>
              <w:rPr>
                <w:rFonts w:eastAsia="Times New Roman"/>
                <w:b/>
                <w:sz w:val="18"/>
                <w:szCs w:val="18"/>
              </w:rPr>
            </w:pPr>
            <w:r w:rsidRPr="003E0FCD">
              <w:rPr>
                <w:rFonts w:eastAsia="Times New Roman"/>
                <w:sz w:val="18"/>
                <w:szCs w:val="18"/>
              </w:rPr>
              <w:t>4</w:t>
            </w:r>
          </w:p>
        </w:tc>
        <w:tc>
          <w:tcPr>
            <w:tcW w:w="4110" w:type="dxa"/>
            <w:noWrap/>
            <w:vAlign w:val="center"/>
            <w:hideMark/>
          </w:tcPr>
          <w:p w:rsidR="003C2931" w:rsidRPr="003E0FCD" w:rsidRDefault="003C2931" w:rsidP="003E0FCD">
            <w:pPr>
              <w:spacing w:line="240" w:lineRule="auto"/>
              <w:ind w:left="0" w:right="0" w:firstLine="0"/>
              <w:rPr>
                <w:rFonts w:eastAsia="Times New Roman"/>
                <w:sz w:val="18"/>
                <w:szCs w:val="18"/>
              </w:rPr>
            </w:pPr>
            <w:r w:rsidRPr="003E0FCD">
              <w:rPr>
                <w:rFonts w:eastAsia="Times New Roman"/>
                <w:sz w:val="18"/>
                <w:szCs w:val="18"/>
              </w:rPr>
              <w:t>Инвестиции в основной капитал, %</w:t>
            </w:r>
          </w:p>
        </w:tc>
        <w:tc>
          <w:tcPr>
            <w:tcW w:w="1701"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98</w:t>
            </w:r>
            <w:r w:rsidRPr="003E0FCD">
              <w:rPr>
                <w:rFonts w:eastAsia="Times New Roman"/>
                <w:b/>
                <w:sz w:val="18"/>
                <w:szCs w:val="18"/>
                <w:lang w:val="en-US"/>
              </w:rPr>
              <w:t>,</w:t>
            </w:r>
            <w:r w:rsidRPr="003E0FCD">
              <w:rPr>
                <w:rFonts w:eastAsia="Times New Roman"/>
                <w:b/>
                <w:sz w:val="18"/>
                <w:szCs w:val="18"/>
              </w:rPr>
              <w:t>4</w:t>
            </w:r>
          </w:p>
        </w:tc>
        <w:tc>
          <w:tcPr>
            <w:tcW w:w="1842"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96,3</w:t>
            </w:r>
          </w:p>
        </w:tc>
      </w:tr>
      <w:tr w:rsidR="003C2931" w:rsidRPr="003E0FCD" w:rsidTr="00F62F34">
        <w:trPr>
          <w:trHeight w:val="315"/>
          <w:jc w:val="center"/>
        </w:trPr>
        <w:tc>
          <w:tcPr>
            <w:tcW w:w="426" w:type="dxa"/>
            <w:vAlign w:val="center"/>
          </w:tcPr>
          <w:p w:rsidR="003C2931" w:rsidRPr="003E0FCD" w:rsidRDefault="003C2931" w:rsidP="003E0FCD">
            <w:pPr>
              <w:spacing w:before="60" w:after="60" w:line="240" w:lineRule="auto"/>
              <w:ind w:left="-113" w:right="-113" w:firstLine="0"/>
              <w:jc w:val="center"/>
              <w:rPr>
                <w:rFonts w:eastAsia="Times New Roman"/>
                <w:b/>
                <w:sz w:val="18"/>
                <w:szCs w:val="18"/>
              </w:rPr>
            </w:pPr>
            <w:r w:rsidRPr="003E0FCD">
              <w:rPr>
                <w:rFonts w:eastAsia="Times New Roman"/>
                <w:sz w:val="18"/>
                <w:szCs w:val="18"/>
              </w:rPr>
              <w:t>5</w:t>
            </w:r>
          </w:p>
        </w:tc>
        <w:tc>
          <w:tcPr>
            <w:tcW w:w="4110" w:type="dxa"/>
            <w:noWrap/>
            <w:vAlign w:val="center"/>
            <w:hideMark/>
          </w:tcPr>
          <w:p w:rsidR="003C2931" w:rsidRPr="003E0FCD" w:rsidRDefault="003C2931" w:rsidP="003E0FCD">
            <w:pPr>
              <w:spacing w:line="240" w:lineRule="auto"/>
              <w:ind w:left="0" w:right="0" w:firstLine="0"/>
              <w:rPr>
                <w:rFonts w:eastAsia="Times New Roman"/>
                <w:sz w:val="18"/>
                <w:szCs w:val="18"/>
              </w:rPr>
            </w:pPr>
            <w:r w:rsidRPr="003E0FCD">
              <w:rPr>
                <w:rFonts w:eastAsia="Times New Roman"/>
                <w:sz w:val="18"/>
                <w:szCs w:val="18"/>
              </w:rPr>
              <w:t>Оборот розничной торговли, %</w:t>
            </w:r>
          </w:p>
        </w:tc>
        <w:tc>
          <w:tcPr>
            <w:tcW w:w="1701"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lang w:val="en-US"/>
              </w:rPr>
              <w:t>100,</w:t>
            </w:r>
            <w:r w:rsidRPr="003E0FCD">
              <w:rPr>
                <w:rFonts w:eastAsia="Times New Roman"/>
                <w:b/>
                <w:sz w:val="18"/>
                <w:szCs w:val="18"/>
              </w:rPr>
              <w:t>4</w:t>
            </w:r>
          </w:p>
        </w:tc>
        <w:tc>
          <w:tcPr>
            <w:tcW w:w="1842"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95,4</w:t>
            </w:r>
          </w:p>
        </w:tc>
      </w:tr>
      <w:tr w:rsidR="003C2931" w:rsidRPr="003E0FCD" w:rsidTr="00F62F34">
        <w:trPr>
          <w:trHeight w:val="315"/>
          <w:jc w:val="center"/>
        </w:trPr>
        <w:tc>
          <w:tcPr>
            <w:tcW w:w="426" w:type="dxa"/>
            <w:vAlign w:val="center"/>
          </w:tcPr>
          <w:p w:rsidR="003C2931" w:rsidRPr="003E0FCD" w:rsidRDefault="003C2931" w:rsidP="003E0FCD">
            <w:pPr>
              <w:spacing w:before="60" w:after="60" w:line="240" w:lineRule="auto"/>
              <w:ind w:left="-113" w:right="-113" w:firstLine="0"/>
              <w:jc w:val="center"/>
              <w:rPr>
                <w:rFonts w:eastAsia="Times New Roman"/>
                <w:b/>
                <w:sz w:val="18"/>
                <w:szCs w:val="18"/>
              </w:rPr>
            </w:pPr>
            <w:r w:rsidRPr="003E0FCD">
              <w:rPr>
                <w:rFonts w:eastAsia="Times New Roman"/>
                <w:sz w:val="18"/>
                <w:szCs w:val="18"/>
              </w:rPr>
              <w:t>6</w:t>
            </w:r>
          </w:p>
        </w:tc>
        <w:tc>
          <w:tcPr>
            <w:tcW w:w="4110" w:type="dxa"/>
            <w:noWrap/>
            <w:vAlign w:val="center"/>
            <w:hideMark/>
          </w:tcPr>
          <w:p w:rsidR="003C2931" w:rsidRPr="003E0FCD" w:rsidRDefault="003C2931" w:rsidP="003E0FCD">
            <w:pPr>
              <w:spacing w:line="240" w:lineRule="auto"/>
              <w:ind w:left="0" w:right="0" w:firstLine="0"/>
              <w:rPr>
                <w:rFonts w:eastAsia="Times New Roman"/>
                <w:sz w:val="18"/>
                <w:szCs w:val="18"/>
              </w:rPr>
            </w:pPr>
            <w:r w:rsidRPr="003E0FCD">
              <w:rPr>
                <w:rFonts w:eastAsia="Times New Roman"/>
                <w:sz w:val="18"/>
                <w:szCs w:val="18"/>
              </w:rPr>
              <w:t>Объем платных услуг населению, %</w:t>
            </w:r>
          </w:p>
        </w:tc>
        <w:tc>
          <w:tcPr>
            <w:tcW w:w="1701"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lang w:val="en-US"/>
              </w:rPr>
              <w:t>100,</w:t>
            </w:r>
            <w:r w:rsidRPr="003E0FCD">
              <w:rPr>
                <w:rFonts w:eastAsia="Times New Roman"/>
                <w:b/>
                <w:sz w:val="18"/>
                <w:szCs w:val="18"/>
              </w:rPr>
              <w:t>2</w:t>
            </w:r>
          </w:p>
        </w:tc>
        <w:tc>
          <w:tcPr>
            <w:tcW w:w="1842"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99,5</w:t>
            </w:r>
          </w:p>
        </w:tc>
      </w:tr>
      <w:tr w:rsidR="003C2931" w:rsidRPr="003E0FCD" w:rsidTr="00F62F34">
        <w:trPr>
          <w:trHeight w:val="315"/>
          <w:jc w:val="center"/>
        </w:trPr>
        <w:tc>
          <w:tcPr>
            <w:tcW w:w="426" w:type="dxa"/>
            <w:vAlign w:val="center"/>
          </w:tcPr>
          <w:p w:rsidR="003C2931" w:rsidRPr="003E0FCD" w:rsidRDefault="003C2931" w:rsidP="003E0FCD">
            <w:pPr>
              <w:spacing w:before="60" w:after="60" w:line="240" w:lineRule="auto"/>
              <w:ind w:left="-113" w:right="-113" w:firstLine="0"/>
              <w:jc w:val="center"/>
              <w:rPr>
                <w:rFonts w:eastAsia="Times New Roman"/>
                <w:b/>
                <w:sz w:val="18"/>
                <w:szCs w:val="18"/>
              </w:rPr>
            </w:pPr>
            <w:r w:rsidRPr="003E0FCD">
              <w:rPr>
                <w:rFonts w:eastAsia="Times New Roman"/>
                <w:sz w:val="18"/>
                <w:szCs w:val="18"/>
              </w:rPr>
              <w:t>7</w:t>
            </w:r>
          </w:p>
        </w:tc>
        <w:tc>
          <w:tcPr>
            <w:tcW w:w="4110" w:type="dxa"/>
            <w:noWrap/>
            <w:vAlign w:val="center"/>
            <w:hideMark/>
          </w:tcPr>
          <w:p w:rsidR="003C2931" w:rsidRPr="003E0FCD" w:rsidRDefault="003C2931" w:rsidP="003E0FCD">
            <w:pPr>
              <w:spacing w:line="240" w:lineRule="auto"/>
              <w:ind w:left="0" w:right="0" w:firstLine="0"/>
              <w:rPr>
                <w:rFonts w:eastAsia="Times New Roman"/>
                <w:sz w:val="18"/>
                <w:szCs w:val="18"/>
              </w:rPr>
            </w:pPr>
            <w:r w:rsidRPr="003E0FCD">
              <w:rPr>
                <w:rFonts w:eastAsia="Times New Roman"/>
                <w:sz w:val="18"/>
                <w:szCs w:val="18"/>
              </w:rPr>
              <w:t>Реальная заработная плата, %</w:t>
            </w:r>
          </w:p>
        </w:tc>
        <w:tc>
          <w:tcPr>
            <w:tcW w:w="1701"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99</w:t>
            </w:r>
            <w:r w:rsidRPr="003E0FCD">
              <w:rPr>
                <w:rFonts w:eastAsia="Times New Roman"/>
                <w:b/>
                <w:sz w:val="18"/>
                <w:szCs w:val="18"/>
                <w:lang w:val="en-US"/>
              </w:rPr>
              <w:t>,</w:t>
            </w:r>
            <w:r w:rsidRPr="003E0FCD">
              <w:rPr>
                <w:rFonts w:eastAsia="Times New Roman"/>
                <w:b/>
                <w:sz w:val="18"/>
                <w:szCs w:val="18"/>
              </w:rPr>
              <w:t>8</w:t>
            </w:r>
          </w:p>
        </w:tc>
        <w:tc>
          <w:tcPr>
            <w:tcW w:w="1842"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100,3</w:t>
            </w:r>
          </w:p>
        </w:tc>
      </w:tr>
      <w:tr w:rsidR="003C2931" w:rsidRPr="003E0FCD" w:rsidTr="00F62F34">
        <w:trPr>
          <w:trHeight w:val="315"/>
          <w:jc w:val="center"/>
        </w:trPr>
        <w:tc>
          <w:tcPr>
            <w:tcW w:w="426" w:type="dxa"/>
            <w:vAlign w:val="center"/>
          </w:tcPr>
          <w:p w:rsidR="003C2931" w:rsidRPr="003E0FCD" w:rsidRDefault="003C2931" w:rsidP="003E0FCD">
            <w:pPr>
              <w:spacing w:before="60" w:after="60" w:line="240" w:lineRule="auto"/>
              <w:ind w:left="-113" w:right="-113" w:firstLine="0"/>
              <w:jc w:val="center"/>
              <w:rPr>
                <w:rFonts w:eastAsia="Times New Roman"/>
                <w:b/>
                <w:sz w:val="18"/>
                <w:szCs w:val="18"/>
              </w:rPr>
            </w:pPr>
            <w:r w:rsidRPr="003E0FCD">
              <w:rPr>
                <w:rFonts w:eastAsia="Times New Roman"/>
                <w:sz w:val="18"/>
                <w:szCs w:val="18"/>
              </w:rPr>
              <w:t>8</w:t>
            </w:r>
          </w:p>
        </w:tc>
        <w:tc>
          <w:tcPr>
            <w:tcW w:w="4110" w:type="dxa"/>
            <w:noWrap/>
            <w:vAlign w:val="center"/>
            <w:hideMark/>
          </w:tcPr>
          <w:p w:rsidR="003C2931" w:rsidRPr="003E0FCD" w:rsidRDefault="003C2931" w:rsidP="003E0FCD">
            <w:pPr>
              <w:spacing w:line="240" w:lineRule="auto"/>
              <w:ind w:left="0" w:right="0" w:firstLine="0"/>
              <w:rPr>
                <w:rFonts w:eastAsia="Times New Roman"/>
                <w:sz w:val="18"/>
                <w:szCs w:val="18"/>
              </w:rPr>
            </w:pPr>
            <w:r w:rsidRPr="003E0FCD">
              <w:rPr>
                <w:rFonts w:eastAsia="Times New Roman"/>
                <w:sz w:val="18"/>
                <w:szCs w:val="18"/>
              </w:rPr>
              <w:t>Реальные располагаемые доходы населения, %</w:t>
            </w:r>
          </w:p>
        </w:tc>
        <w:tc>
          <w:tcPr>
            <w:tcW w:w="1701"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99</w:t>
            </w:r>
            <w:r w:rsidRPr="003E0FCD">
              <w:rPr>
                <w:rFonts w:eastAsia="Times New Roman"/>
                <w:b/>
                <w:sz w:val="18"/>
                <w:szCs w:val="18"/>
                <w:lang w:val="en-US"/>
              </w:rPr>
              <w:t>,</w:t>
            </w:r>
            <w:r w:rsidRPr="003E0FCD">
              <w:rPr>
                <w:rFonts w:eastAsia="Times New Roman"/>
                <w:b/>
                <w:sz w:val="18"/>
                <w:szCs w:val="18"/>
              </w:rPr>
              <w:t>3</w:t>
            </w:r>
          </w:p>
        </w:tc>
        <w:tc>
          <w:tcPr>
            <w:tcW w:w="1842"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94,4</w:t>
            </w:r>
          </w:p>
        </w:tc>
      </w:tr>
      <w:tr w:rsidR="003C2931" w:rsidRPr="003E0FCD" w:rsidTr="00F62F34">
        <w:trPr>
          <w:trHeight w:val="315"/>
          <w:jc w:val="center"/>
        </w:trPr>
        <w:tc>
          <w:tcPr>
            <w:tcW w:w="426" w:type="dxa"/>
            <w:vAlign w:val="center"/>
          </w:tcPr>
          <w:p w:rsidR="003C2931" w:rsidRPr="003E0FCD" w:rsidRDefault="003C2931" w:rsidP="003E0FCD">
            <w:pPr>
              <w:spacing w:before="60" w:after="60" w:line="240" w:lineRule="auto"/>
              <w:ind w:left="-113" w:right="-113" w:firstLine="0"/>
              <w:jc w:val="center"/>
              <w:rPr>
                <w:rFonts w:eastAsia="Times New Roman"/>
                <w:b/>
                <w:sz w:val="18"/>
                <w:szCs w:val="18"/>
              </w:rPr>
            </w:pPr>
            <w:r w:rsidRPr="003E0FCD">
              <w:rPr>
                <w:rFonts w:eastAsia="Times New Roman"/>
                <w:sz w:val="18"/>
                <w:szCs w:val="18"/>
              </w:rPr>
              <w:t>9</w:t>
            </w:r>
          </w:p>
        </w:tc>
        <w:tc>
          <w:tcPr>
            <w:tcW w:w="4110" w:type="dxa"/>
            <w:noWrap/>
            <w:vAlign w:val="center"/>
            <w:hideMark/>
          </w:tcPr>
          <w:p w:rsidR="003C2931" w:rsidRPr="003E0FCD" w:rsidRDefault="003C2931" w:rsidP="003E0FCD">
            <w:pPr>
              <w:spacing w:line="240" w:lineRule="auto"/>
              <w:ind w:left="0" w:right="0" w:firstLine="0"/>
              <w:rPr>
                <w:rFonts w:eastAsia="Times New Roman"/>
                <w:sz w:val="18"/>
                <w:szCs w:val="18"/>
              </w:rPr>
            </w:pPr>
            <w:r w:rsidRPr="003E0FCD">
              <w:rPr>
                <w:rFonts w:eastAsia="Times New Roman"/>
                <w:sz w:val="18"/>
                <w:szCs w:val="18"/>
              </w:rPr>
              <w:t>Экспорт (физический объем), %</w:t>
            </w:r>
          </w:p>
        </w:tc>
        <w:tc>
          <w:tcPr>
            <w:tcW w:w="1701"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101,0</w:t>
            </w:r>
          </w:p>
        </w:tc>
        <w:tc>
          <w:tcPr>
            <w:tcW w:w="1842" w:type="dxa"/>
            <w:vAlign w:val="center"/>
          </w:tcPr>
          <w:p w:rsidR="003C2931" w:rsidRPr="003E0FCD" w:rsidRDefault="003C2931" w:rsidP="003E0FCD">
            <w:pPr>
              <w:spacing w:before="60" w:after="60" w:line="240" w:lineRule="auto"/>
              <w:ind w:left="0" w:right="0" w:firstLine="0"/>
              <w:jc w:val="center"/>
              <w:rPr>
                <w:rFonts w:eastAsia="Times New Roman"/>
                <w:b/>
                <w:strike/>
                <w:sz w:val="18"/>
                <w:szCs w:val="18"/>
              </w:rPr>
            </w:pPr>
            <w:r w:rsidRPr="003E0FCD">
              <w:rPr>
                <w:rFonts w:eastAsia="Times New Roman"/>
                <w:b/>
                <w:sz w:val="18"/>
                <w:szCs w:val="18"/>
              </w:rPr>
              <w:t>100,4</w:t>
            </w:r>
          </w:p>
        </w:tc>
      </w:tr>
      <w:tr w:rsidR="003C2931" w:rsidRPr="003E0FCD" w:rsidTr="00F62F34">
        <w:trPr>
          <w:trHeight w:val="315"/>
          <w:jc w:val="center"/>
        </w:trPr>
        <w:tc>
          <w:tcPr>
            <w:tcW w:w="426" w:type="dxa"/>
            <w:vAlign w:val="center"/>
          </w:tcPr>
          <w:p w:rsidR="003C2931" w:rsidRPr="003E0FCD" w:rsidRDefault="003C2931" w:rsidP="003E0FCD">
            <w:pPr>
              <w:spacing w:before="60" w:after="60" w:line="240" w:lineRule="auto"/>
              <w:ind w:left="-113" w:right="-113" w:firstLine="0"/>
              <w:jc w:val="center"/>
              <w:rPr>
                <w:rFonts w:eastAsia="Times New Roman"/>
                <w:b/>
                <w:sz w:val="18"/>
                <w:szCs w:val="18"/>
              </w:rPr>
            </w:pPr>
            <w:r w:rsidRPr="003E0FCD">
              <w:rPr>
                <w:rFonts w:eastAsia="Times New Roman"/>
                <w:sz w:val="18"/>
                <w:szCs w:val="18"/>
              </w:rPr>
              <w:t>10</w:t>
            </w:r>
          </w:p>
        </w:tc>
        <w:tc>
          <w:tcPr>
            <w:tcW w:w="4110" w:type="dxa"/>
            <w:noWrap/>
            <w:vAlign w:val="center"/>
            <w:hideMark/>
          </w:tcPr>
          <w:p w:rsidR="003C2931" w:rsidRPr="003E0FCD" w:rsidRDefault="003C2931" w:rsidP="003E0FCD">
            <w:pPr>
              <w:spacing w:line="240" w:lineRule="auto"/>
              <w:ind w:left="0" w:right="0" w:firstLine="0"/>
              <w:rPr>
                <w:rFonts w:eastAsia="Times New Roman"/>
                <w:sz w:val="18"/>
                <w:szCs w:val="18"/>
              </w:rPr>
            </w:pPr>
            <w:r w:rsidRPr="003E0FCD">
              <w:rPr>
                <w:rFonts w:eastAsia="Times New Roman"/>
                <w:sz w:val="18"/>
                <w:szCs w:val="18"/>
              </w:rPr>
              <w:t>Импорт (физический объем), %</w:t>
            </w:r>
          </w:p>
        </w:tc>
        <w:tc>
          <w:tcPr>
            <w:tcW w:w="1701"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103,0</w:t>
            </w:r>
          </w:p>
        </w:tc>
        <w:tc>
          <w:tcPr>
            <w:tcW w:w="1842"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99,3</w:t>
            </w:r>
          </w:p>
        </w:tc>
      </w:tr>
      <w:tr w:rsidR="003C2931" w:rsidRPr="003E0FCD" w:rsidTr="00F62F34">
        <w:trPr>
          <w:trHeight w:val="315"/>
          <w:jc w:val="center"/>
        </w:trPr>
        <w:tc>
          <w:tcPr>
            <w:tcW w:w="426" w:type="dxa"/>
            <w:vAlign w:val="center"/>
          </w:tcPr>
          <w:p w:rsidR="003C2931" w:rsidRPr="003E0FCD" w:rsidRDefault="003C2931" w:rsidP="003E0FCD">
            <w:pPr>
              <w:spacing w:before="60" w:after="60" w:line="240" w:lineRule="auto"/>
              <w:ind w:left="-113" w:right="-113" w:firstLine="0"/>
              <w:jc w:val="center"/>
              <w:rPr>
                <w:rFonts w:eastAsia="Times New Roman"/>
                <w:sz w:val="18"/>
                <w:szCs w:val="18"/>
              </w:rPr>
            </w:pPr>
            <w:r w:rsidRPr="003E0FCD">
              <w:rPr>
                <w:rFonts w:eastAsia="Times New Roman"/>
                <w:sz w:val="18"/>
                <w:szCs w:val="18"/>
              </w:rPr>
              <w:t>11</w:t>
            </w:r>
          </w:p>
        </w:tc>
        <w:tc>
          <w:tcPr>
            <w:tcW w:w="4110" w:type="dxa"/>
            <w:noWrap/>
            <w:vAlign w:val="center"/>
          </w:tcPr>
          <w:p w:rsidR="003C2931" w:rsidRPr="003E0FCD" w:rsidRDefault="003C2931" w:rsidP="003E0FCD">
            <w:pPr>
              <w:spacing w:line="240" w:lineRule="auto"/>
              <w:ind w:left="0" w:right="0" w:firstLine="0"/>
              <w:rPr>
                <w:rFonts w:eastAsia="Times New Roman"/>
                <w:sz w:val="18"/>
                <w:szCs w:val="18"/>
              </w:rPr>
            </w:pPr>
            <w:r w:rsidRPr="003E0FCD">
              <w:rPr>
                <w:rFonts w:eastAsia="Times New Roman"/>
                <w:sz w:val="18"/>
                <w:szCs w:val="18"/>
              </w:rPr>
              <w:t>Фонд оплаты труда (млрд. рублей)</w:t>
            </w:r>
          </w:p>
        </w:tc>
        <w:tc>
          <w:tcPr>
            <w:tcW w:w="1701"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19 903</w:t>
            </w:r>
          </w:p>
        </w:tc>
        <w:tc>
          <w:tcPr>
            <w:tcW w:w="1842" w:type="dxa"/>
            <w:vAlign w:val="center"/>
          </w:tcPr>
          <w:p w:rsidR="003C2931" w:rsidRPr="003E0FCD" w:rsidRDefault="003C2931" w:rsidP="003E0FCD">
            <w:pPr>
              <w:spacing w:before="60" w:after="60" w:line="240" w:lineRule="auto"/>
              <w:ind w:left="0" w:right="0" w:firstLine="0"/>
              <w:jc w:val="center"/>
              <w:rPr>
                <w:rFonts w:eastAsia="Times New Roman"/>
                <w:b/>
                <w:sz w:val="18"/>
                <w:szCs w:val="18"/>
              </w:rPr>
            </w:pPr>
            <w:r w:rsidRPr="003E0FCD">
              <w:rPr>
                <w:rFonts w:eastAsia="Times New Roman"/>
                <w:b/>
                <w:sz w:val="18"/>
                <w:szCs w:val="18"/>
              </w:rPr>
              <w:t>19 565</w:t>
            </w:r>
          </w:p>
        </w:tc>
      </w:tr>
    </w:tbl>
    <w:p w:rsidR="003C2931" w:rsidRPr="003E0FCD" w:rsidRDefault="003C2931" w:rsidP="003E0FCD">
      <w:pPr>
        <w:spacing w:line="240" w:lineRule="auto"/>
        <w:ind w:left="0" w:right="0"/>
        <w:rPr>
          <w:sz w:val="16"/>
          <w:szCs w:val="16"/>
        </w:rPr>
      </w:pPr>
    </w:p>
    <w:p w:rsidR="003C2931" w:rsidRPr="003E0FCD" w:rsidRDefault="003C2931" w:rsidP="003E0FCD">
      <w:pPr>
        <w:ind w:left="0" w:right="0"/>
        <w:rPr>
          <w:sz w:val="24"/>
          <w:szCs w:val="24"/>
        </w:rPr>
      </w:pPr>
      <w:r w:rsidRPr="003E0FCD">
        <w:rPr>
          <w:b/>
          <w:sz w:val="24"/>
          <w:szCs w:val="24"/>
        </w:rPr>
        <w:t>2.6. </w:t>
      </w:r>
      <w:r w:rsidRPr="003E0FCD">
        <w:rPr>
          <w:spacing w:val="-3"/>
          <w:sz w:val="24"/>
          <w:szCs w:val="24"/>
        </w:rPr>
        <w:t>В уточненном прогнозе</w:t>
      </w:r>
      <w:r w:rsidRPr="003E0FCD">
        <w:rPr>
          <w:b/>
          <w:spacing w:val="-3"/>
          <w:sz w:val="24"/>
          <w:szCs w:val="24"/>
        </w:rPr>
        <w:t xml:space="preserve"> инфляция</w:t>
      </w:r>
      <w:r w:rsidRPr="003E0FCD">
        <w:rPr>
          <w:spacing w:val="-3"/>
          <w:sz w:val="24"/>
          <w:szCs w:val="24"/>
        </w:rPr>
        <w:t xml:space="preserve"> в 2016 году ожидается на уровне </w:t>
      </w:r>
      <w:r w:rsidRPr="003E0FCD">
        <w:rPr>
          <w:b/>
          <w:spacing w:val="-3"/>
          <w:sz w:val="24"/>
          <w:szCs w:val="24"/>
        </w:rPr>
        <w:t>5,8 %</w:t>
      </w:r>
      <w:r w:rsidRPr="003E0FCD">
        <w:rPr>
          <w:spacing w:val="-3"/>
          <w:sz w:val="24"/>
          <w:szCs w:val="24"/>
        </w:rPr>
        <w:t xml:space="preserve">, что на 0,6 процентного пункта ниже значения показателя, установленного </w:t>
      </w:r>
      <w:r w:rsidRPr="003E0FCD">
        <w:rPr>
          <w:sz w:val="24"/>
          <w:szCs w:val="24"/>
        </w:rPr>
        <w:t>Федеральн</w:t>
      </w:r>
      <w:r w:rsidR="001A2EFF" w:rsidRPr="003E0FCD">
        <w:rPr>
          <w:sz w:val="24"/>
          <w:szCs w:val="24"/>
        </w:rPr>
        <w:t>ым законом     № </w:t>
      </w:r>
      <w:r w:rsidRPr="003E0FCD">
        <w:rPr>
          <w:sz w:val="24"/>
          <w:szCs w:val="24"/>
        </w:rPr>
        <w:t>359-ФЗ (6,4 %)</w:t>
      </w:r>
      <w:r w:rsidRPr="003E0FCD">
        <w:rPr>
          <w:spacing w:val="-3"/>
          <w:sz w:val="24"/>
          <w:szCs w:val="24"/>
        </w:rPr>
        <w:t>.</w:t>
      </w:r>
      <w:r w:rsidRPr="003E0FCD">
        <w:rPr>
          <w:sz w:val="24"/>
          <w:szCs w:val="24"/>
        </w:rPr>
        <w:t xml:space="preserve"> </w:t>
      </w:r>
    </w:p>
    <w:p w:rsidR="003C2931" w:rsidRPr="003E0FCD" w:rsidRDefault="003C2931" w:rsidP="003E0FCD">
      <w:pPr>
        <w:widowControl w:val="0"/>
        <w:overflowPunct/>
        <w:autoSpaceDE/>
        <w:autoSpaceDN/>
        <w:adjustRightInd/>
        <w:spacing w:line="372" w:lineRule="auto"/>
        <w:ind w:left="0" w:right="0"/>
        <w:textAlignment w:val="auto"/>
        <w:rPr>
          <w:sz w:val="24"/>
          <w:szCs w:val="24"/>
        </w:rPr>
      </w:pPr>
      <w:r w:rsidRPr="003E0FCD">
        <w:rPr>
          <w:b/>
          <w:sz w:val="24"/>
          <w:szCs w:val="24"/>
        </w:rPr>
        <w:t>Уровень инфляции</w:t>
      </w:r>
      <w:r w:rsidRPr="003E0FCD">
        <w:rPr>
          <w:sz w:val="24"/>
          <w:szCs w:val="24"/>
        </w:rPr>
        <w:t xml:space="preserve"> в сентябре 2016 года по сравнению с декабрем 2015 года составил </w:t>
      </w:r>
      <w:r w:rsidRPr="003E0FCD">
        <w:rPr>
          <w:b/>
          <w:sz w:val="24"/>
          <w:szCs w:val="24"/>
        </w:rPr>
        <w:t>4,1 %,</w:t>
      </w:r>
      <w:r w:rsidRPr="003E0FCD">
        <w:rPr>
          <w:sz w:val="24"/>
          <w:szCs w:val="24"/>
        </w:rPr>
        <w:t xml:space="preserve"> что значительно ниже, чем в соответствующем периоде 2015 года (10,4 %) и составляет 70,7 % ожидаемого по прогнозу уровня инфляции в 2016 году (5,8 %). </w:t>
      </w:r>
    </w:p>
    <w:p w:rsidR="003C2931" w:rsidRPr="003E0FCD" w:rsidRDefault="003C2931" w:rsidP="003E0FCD">
      <w:pPr>
        <w:widowControl w:val="0"/>
        <w:spacing w:line="372" w:lineRule="auto"/>
        <w:ind w:left="0" w:right="0"/>
        <w:rPr>
          <w:sz w:val="24"/>
          <w:szCs w:val="24"/>
        </w:rPr>
      </w:pPr>
      <w:r w:rsidRPr="003E0FCD">
        <w:rPr>
          <w:sz w:val="24"/>
          <w:szCs w:val="24"/>
        </w:rPr>
        <w:t xml:space="preserve">Снижение инфляции в январе – сентябре текущего года обусловлено продолжающимся сжатием потребительского спроса из-за снижения реальных располагаемых доходов населения, укреплением курса национальной валюты на протяжении большей части рассматриваемого периода, низким уровнем импортируемой инфляции, умеренно-жесткой денежно-кредитной политикой Банка России. </w:t>
      </w:r>
    </w:p>
    <w:p w:rsidR="003C2931" w:rsidRPr="003E0FCD" w:rsidRDefault="003C2931" w:rsidP="003E0FCD">
      <w:pPr>
        <w:widowControl w:val="0"/>
        <w:spacing w:line="372" w:lineRule="auto"/>
        <w:ind w:left="0" w:right="0"/>
        <w:rPr>
          <w:i/>
          <w:sz w:val="24"/>
          <w:szCs w:val="24"/>
        </w:rPr>
      </w:pPr>
      <w:r w:rsidRPr="003E0FCD">
        <w:rPr>
          <w:sz w:val="24"/>
          <w:szCs w:val="24"/>
        </w:rPr>
        <w:t xml:space="preserve">В целом по продовольственным и непродовольственным товарам, а также по услугам зафиксированы значительно более низкие темпы роста цен по сравнению с </w:t>
      </w:r>
      <w:r w:rsidR="001A2EFF" w:rsidRPr="003E0FCD">
        <w:rPr>
          <w:sz w:val="24"/>
          <w:szCs w:val="24"/>
        </w:rPr>
        <w:t xml:space="preserve">                  </w:t>
      </w:r>
      <w:r w:rsidRPr="003E0FCD">
        <w:rPr>
          <w:sz w:val="24"/>
          <w:szCs w:val="24"/>
        </w:rPr>
        <w:t>январем</w:t>
      </w:r>
      <w:r w:rsidR="001A2EFF" w:rsidRPr="003E0FCD">
        <w:rPr>
          <w:sz w:val="24"/>
          <w:szCs w:val="24"/>
        </w:rPr>
        <w:t> </w:t>
      </w:r>
      <w:r w:rsidRPr="003E0FCD">
        <w:rPr>
          <w:sz w:val="24"/>
          <w:szCs w:val="24"/>
        </w:rPr>
        <w:t>-</w:t>
      </w:r>
      <w:r w:rsidR="001A2EFF" w:rsidRPr="003E0FCD">
        <w:rPr>
          <w:sz w:val="24"/>
          <w:szCs w:val="24"/>
        </w:rPr>
        <w:t> </w:t>
      </w:r>
      <w:r w:rsidRPr="003E0FCD">
        <w:rPr>
          <w:sz w:val="24"/>
          <w:szCs w:val="24"/>
        </w:rPr>
        <w:t>сентябрем 2015 года</w:t>
      </w:r>
      <w:r w:rsidR="001A2EFF" w:rsidRPr="003E0FCD">
        <w:rPr>
          <w:i/>
          <w:sz w:val="24"/>
          <w:szCs w:val="24"/>
        </w:rPr>
        <w:t>.</w:t>
      </w:r>
    </w:p>
    <w:p w:rsidR="003C2931" w:rsidRPr="003E0FCD" w:rsidRDefault="003C2931" w:rsidP="003E0FCD">
      <w:pPr>
        <w:widowControl w:val="0"/>
        <w:spacing w:line="372" w:lineRule="auto"/>
        <w:ind w:left="0" w:right="0"/>
        <w:rPr>
          <w:sz w:val="24"/>
          <w:szCs w:val="24"/>
        </w:rPr>
      </w:pPr>
      <w:r w:rsidRPr="003E0FCD">
        <w:rPr>
          <w:sz w:val="24"/>
          <w:szCs w:val="24"/>
        </w:rPr>
        <w:t xml:space="preserve">Рост цен на </w:t>
      </w:r>
      <w:r w:rsidRPr="003E0FCD">
        <w:rPr>
          <w:b/>
          <w:sz w:val="24"/>
          <w:szCs w:val="24"/>
        </w:rPr>
        <w:t>продовольственные товары</w:t>
      </w:r>
      <w:r w:rsidRPr="003E0FCD">
        <w:rPr>
          <w:sz w:val="24"/>
          <w:szCs w:val="24"/>
        </w:rPr>
        <w:t xml:space="preserve"> составил в сентябре 2016 года по сравнению с декабрем 2015 года </w:t>
      </w:r>
      <w:r w:rsidRPr="003E0FCD">
        <w:rPr>
          <w:b/>
          <w:sz w:val="24"/>
          <w:szCs w:val="24"/>
        </w:rPr>
        <w:t xml:space="preserve">2,4 %, что на 7,8 процентного пункта ниже, </w:t>
      </w:r>
      <w:r w:rsidRPr="003E0FCD">
        <w:rPr>
          <w:sz w:val="24"/>
          <w:szCs w:val="24"/>
        </w:rPr>
        <w:t>чем в соответствующем периоде 2015 года (10,2 %).</w:t>
      </w:r>
    </w:p>
    <w:p w:rsidR="003C2931" w:rsidRPr="003E0FCD" w:rsidRDefault="003C2931" w:rsidP="003E0FCD">
      <w:pPr>
        <w:widowControl w:val="0"/>
        <w:overflowPunct/>
        <w:autoSpaceDE/>
        <w:autoSpaceDN/>
        <w:adjustRightInd/>
        <w:spacing w:line="372" w:lineRule="auto"/>
        <w:ind w:left="0" w:right="0"/>
        <w:textAlignment w:val="auto"/>
        <w:rPr>
          <w:sz w:val="24"/>
          <w:szCs w:val="24"/>
        </w:rPr>
      </w:pPr>
      <w:r w:rsidRPr="003E0FCD">
        <w:rPr>
          <w:sz w:val="24"/>
          <w:szCs w:val="24"/>
        </w:rPr>
        <w:t xml:space="preserve">В сентябре текущего года по сравнению с декабрем 2015 года </w:t>
      </w:r>
      <w:r w:rsidRPr="003E0FCD">
        <w:rPr>
          <w:b/>
          <w:sz w:val="24"/>
          <w:szCs w:val="24"/>
        </w:rPr>
        <w:t>непродовольственные товары</w:t>
      </w:r>
      <w:r w:rsidRPr="003E0FCD">
        <w:rPr>
          <w:sz w:val="24"/>
          <w:szCs w:val="24"/>
        </w:rPr>
        <w:t xml:space="preserve"> подорожали на </w:t>
      </w:r>
      <w:r w:rsidRPr="003E0FCD">
        <w:rPr>
          <w:b/>
          <w:sz w:val="24"/>
          <w:szCs w:val="24"/>
        </w:rPr>
        <w:t xml:space="preserve">5,2 %, что на 6 процентных пункта ниже, </w:t>
      </w:r>
      <w:r w:rsidRPr="003E0FCD">
        <w:rPr>
          <w:sz w:val="24"/>
          <w:szCs w:val="24"/>
        </w:rPr>
        <w:t>чем в соответствующем периоде 2015 года (на 11,2 %).</w:t>
      </w:r>
    </w:p>
    <w:p w:rsidR="003C2931" w:rsidRPr="003E0FCD" w:rsidRDefault="003C2931" w:rsidP="003E0FCD">
      <w:pPr>
        <w:widowControl w:val="0"/>
        <w:spacing w:line="372" w:lineRule="auto"/>
        <w:ind w:left="0" w:right="0"/>
        <w:rPr>
          <w:sz w:val="24"/>
          <w:szCs w:val="24"/>
        </w:rPr>
      </w:pPr>
      <w:r w:rsidRPr="003E0FCD">
        <w:rPr>
          <w:sz w:val="24"/>
          <w:szCs w:val="24"/>
        </w:rPr>
        <w:t xml:space="preserve">Рост </w:t>
      </w:r>
      <w:r w:rsidRPr="003E0FCD">
        <w:rPr>
          <w:b/>
          <w:sz w:val="24"/>
          <w:szCs w:val="24"/>
        </w:rPr>
        <w:t>цен и тарифов на услуги</w:t>
      </w:r>
      <w:r w:rsidRPr="003E0FCD">
        <w:rPr>
          <w:sz w:val="24"/>
          <w:szCs w:val="24"/>
        </w:rPr>
        <w:t xml:space="preserve"> в сентябре 2016 года по сравнению с декабрем 2015 года составил </w:t>
      </w:r>
      <w:r w:rsidRPr="003E0FCD">
        <w:rPr>
          <w:b/>
          <w:sz w:val="24"/>
          <w:szCs w:val="24"/>
        </w:rPr>
        <w:t>4,8 %, что на 4,6 процентного пункта ниже</w:t>
      </w:r>
      <w:r w:rsidRPr="003E0FCD">
        <w:rPr>
          <w:sz w:val="24"/>
          <w:szCs w:val="24"/>
        </w:rPr>
        <w:t>, чем в августе 2015 года по сравнению с декабрем 2014 года (9,4 %).</w:t>
      </w:r>
    </w:p>
    <w:p w:rsidR="00361275" w:rsidRPr="003E0FCD" w:rsidRDefault="00361275" w:rsidP="003E0FCD">
      <w:pPr>
        <w:overflowPunct/>
        <w:autoSpaceDE/>
        <w:autoSpaceDN/>
        <w:adjustRightInd/>
        <w:ind w:left="0" w:right="0"/>
        <w:textAlignment w:val="auto"/>
        <w:rPr>
          <w:sz w:val="24"/>
          <w:szCs w:val="24"/>
        </w:rPr>
      </w:pPr>
      <w:r w:rsidRPr="003E0FCD">
        <w:rPr>
          <w:sz w:val="24"/>
          <w:szCs w:val="24"/>
        </w:rPr>
        <w:t xml:space="preserve">По состоянию </w:t>
      </w:r>
      <w:r w:rsidRPr="003E0FCD">
        <w:rPr>
          <w:b/>
          <w:sz w:val="24"/>
          <w:szCs w:val="24"/>
        </w:rPr>
        <w:t>на 10 октября 2016 года</w:t>
      </w:r>
      <w:r w:rsidRPr="003E0FCD">
        <w:rPr>
          <w:sz w:val="24"/>
          <w:szCs w:val="24"/>
        </w:rPr>
        <w:t xml:space="preserve"> по сравнению с декабрем 2015 года инфляция составила </w:t>
      </w:r>
      <w:r w:rsidRPr="003E0FCD">
        <w:rPr>
          <w:b/>
          <w:sz w:val="24"/>
          <w:szCs w:val="24"/>
        </w:rPr>
        <w:t xml:space="preserve">4,2 % </w:t>
      </w:r>
      <w:r w:rsidRPr="003E0FCD">
        <w:rPr>
          <w:sz w:val="24"/>
          <w:szCs w:val="24"/>
        </w:rPr>
        <w:t xml:space="preserve">(в октябре 2015 года по сравнению с декабрем 2014 года – 11,2 %). </w:t>
      </w:r>
    </w:p>
    <w:p w:rsidR="003C2931" w:rsidRPr="003E0FCD" w:rsidRDefault="00361275" w:rsidP="003E0FCD">
      <w:pPr>
        <w:overflowPunct/>
        <w:autoSpaceDE/>
        <w:autoSpaceDN/>
        <w:adjustRightInd/>
        <w:ind w:left="0" w:right="0"/>
        <w:textAlignment w:val="auto"/>
        <w:rPr>
          <w:sz w:val="24"/>
          <w:szCs w:val="24"/>
          <w:lang w:eastAsia="en-US"/>
        </w:rPr>
      </w:pPr>
      <w:r w:rsidRPr="003E0FCD">
        <w:rPr>
          <w:sz w:val="24"/>
          <w:szCs w:val="24"/>
        </w:rPr>
        <w:t xml:space="preserve">По расчетам Счетной палаты, при сохранении до конца октября текущего года среднесуточного роста потребительских цен, сложившегося в период с 1 по 10 октября (0,017 %), уровень инфляции может составить в октябре 2016 года 0,5 %, а за период с начала года – 4,6 %. </w:t>
      </w:r>
      <w:r w:rsidRPr="003E0FCD">
        <w:rPr>
          <w:sz w:val="24"/>
          <w:szCs w:val="24"/>
          <w:lang w:eastAsia="en-US"/>
        </w:rPr>
        <w:t>Для достижения ожидаемого по прогнозу уровня</w:t>
      </w:r>
      <w:r w:rsidRPr="003E0FCD">
        <w:rPr>
          <w:b/>
          <w:sz w:val="24"/>
          <w:szCs w:val="24"/>
          <w:lang w:eastAsia="en-US"/>
        </w:rPr>
        <w:t xml:space="preserve"> </w:t>
      </w:r>
      <w:r w:rsidRPr="003E0FCD">
        <w:rPr>
          <w:sz w:val="24"/>
          <w:szCs w:val="24"/>
          <w:lang w:eastAsia="en-US"/>
        </w:rPr>
        <w:t>инфляции на 2016 год (5,8 %) за период с ноября по декабрь 2016 года он должен составить не более 1,1 %, а среднемесячные темпы прироста потребительских цен должны быть не более 0,5 %.</w:t>
      </w:r>
    </w:p>
    <w:p w:rsidR="003C2931" w:rsidRPr="003E0FCD" w:rsidRDefault="003C2931" w:rsidP="003E0FCD">
      <w:pPr>
        <w:widowControl w:val="0"/>
        <w:overflowPunct/>
        <w:autoSpaceDE/>
        <w:autoSpaceDN/>
        <w:adjustRightInd/>
        <w:spacing w:line="372" w:lineRule="auto"/>
        <w:ind w:left="0" w:right="0"/>
        <w:textAlignment w:val="auto"/>
        <w:rPr>
          <w:sz w:val="24"/>
          <w:szCs w:val="24"/>
        </w:rPr>
      </w:pPr>
      <w:r w:rsidRPr="003E0FCD">
        <w:rPr>
          <w:sz w:val="24"/>
          <w:szCs w:val="24"/>
        </w:rPr>
        <w:t xml:space="preserve">Однако существуют определенные </w:t>
      </w:r>
      <w:r w:rsidRPr="003E0FCD">
        <w:rPr>
          <w:b/>
          <w:sz w:val="24"/>
          <w:szCs w:val="24"/>
        </w:rPr>
        <w:t>риски</w:t>
      </w:r>
      <w:r w:rsidRPr="003E0FCD">
        <w:rPr>
          <w:sz w:val="24"/>
          <w:szCs w:val="24"/>
        </w:rPr>
        <w:t xml:space="preserve"> повышения уровня инфляции в последние месяцы 2016 года, обусловленные сезонным ростом цен на плодоовощную продукцию, а также с возможно более высокими темпами роста цен на продовольственные товары из-за существующей вероятности повышения цен на ряд продовольственных товаров на мировом рынке.</w:t>
      </w:r>
    </w:p>
    <w:p w:rsidR="003C2931" w:rsidRPr="003E0FCD" w:rsidRDefault="003C2931" w:rsidP="003E0FCD">
      <w:pPr>
        <w:widowControl w:val="0"/>
        <w:overflowPunct/>
        <w:autoSpaceDE/>
        <w:autoSpaceDN/>
        <w:adjustRightInd/>
        <w:ind w:left="0" w:right="0"/>
        <w:textAlignment w:val="auto"/>
        <w:rPr>
          <w:sz w:val="24"/>
          <w:szCs w:val="24"/>
        </w:rPr>
      </w:pPr>
      <w:r w:rsidRPr="003E0FCD">
        <w:rPr>
          <w:sz w:val="24"/>
          <w:szCs w:val="24"/>
        </w:rPr>
        <w:t xml:space="preserve">В сентябре текущего года продолжился рост цен на ряд продовольственных товаров на мировых рынках, что выразилось в росте среднего значения </w:t>
      </w:r>
      <w:r w:rsidRPr="003E0FCD">
        <w:rPr>
          <w:bCs/>
          <w:sz w:val="24"/>
          <w:szCs w:val="24"/>
        </w:rPr>
        <w:t xml:space="preserve">индекса продовольственных цен, </w:t>
      </w:r>
      <w:r w:rsidRPr="003E0FCD">
        <w:rPr>
          <w:sz w:val="24"/>
          <w:szCs w:val="24"/>
        </w:rPr>
        <w:t>рассчитываемого продовольственной и сельскохозяйственной организацией ООН (</w:t>
      </w:r>
      <w:r w:rsidRPr="003E0FCD">
        <w:rPr>
          <w:sz w:val="24"/>
          <w:szCs w:val="24"/>
          <w:lang w:val="en-US"/>
        </w:rPr>
        <w:t>FAO</w:t>
      </w:r>
      <w:r w:rsidRPr="003E0FCD">
        <w:rPr>
          <w:sz w:val="24"/>
          <w:szCs w:val="24"/>
        </w:rPr>
        <w:t>)</w:t>
      </w:r>
      <w:r w:rsidRPr="003E0FCD">
        <w:rPr>
          <w:sz w:val="24"/>
          <w:szCs w:val="24"/>
          <w:vertAlign w:val="superscript"/>
        </w:rPr>
        <w:footnoteReference w:id="2"/>
      </w:r>
      <w:r w:rsidRPr="003E0FCD">
        <w:rPr>
          <w:sz w:val="24"/>
          <w:szCs w:val="24"/>
        </w:rPr>
        <w:t xml:space="preserve">, </w:t>
      </w:r>
      <w:r w:rsidRPr="003E0FCD">
        <w:rPr>
          <w:b/>
          <w:bCs/>
          <w:sz w:val="24"/>
          <w:szCs w:val="24"/>
        </w:rPr>
        <w:t> </w:t>
      </w:r>
      <w:r w:rsidRPr="003E0FCD">
        <w:rPr>
          <w:bCs/>
          <w:sz w:val="24"/>
          <w:szCs w:val="24"/>
        </w:rPr>
        <w:t>который</w:t>
      </w:r>
      <w:r w:rsidRPr="003E0FCD">
        <w:rPr>
          <w:b/>
          <w:bCs/>
          <w:sz w:val="24"/>
          <w:szCs w:val="24"/>
        </w:rPr>
        <w:t xml:space="preserve"> </w:t>
      </w:r>
      <w:r w:rsidRPr="003E0FCD">
        <w:rPr>
          <w:sz w:val="24"/>
          <w:szCs w:val="24"/>
        </w:rPr>
        <w:t>в сентябре 2016 года составил 170,9 пунктов и увеличился почти на 5 пунктов (на 2,9 %) по сравнению с показателем августа (166 пунктов) и на 15,6 пунктов (на 10 %) относительно соответствующего показателя прошлого года (сентябрь 2015 года – 155,3 пункта). Значение индекса в сентябре текущего года является наивысшим с марта 2015 года. В сентябре показатели цен на все сырьевые товары, используемые при расч</w:t>
      </w:r>
      <w:r w:rsidR="001A2EFF" w:rsidRPr="003E0FCD">
        <w:rPr>
          <w:sz w:val="24"/>
          <w:szCs w:val="24"/>
        </w:rPr>
        <w:t>е</w:t>
      </w:r>
      <w:r w:rsidRPr="003E0FCD">
        <w:rPr>
          <w:sz w:val="24"/>
          <w:szCs w:val="24"/>
        </w:rPr>
        <w:t xml:space="preserve">те </w:t>
      </w:r>
      <w:r w:rsidRPr="003E0FCD">
        <w:rPr>
          <w:bCs/>
          <w:sz w:val="24"/>
          <w:szCs w:val="24"/>
        </w:rPr>
        <w:t>индекса продовольственных цен</w:t>
      </w:r>
      <w:r w:rsidRPr="003E0FCD">
        <w:rPr>
          <w:sz w:val="24"/>
          <w:szCs w:val="24"/>
        </w:rPr>
        <w:t xml:space="preserve"> </w:t>
      </w:r>
      <w:r w:rsidRPr="003E0FCD">
        <w:rPr>
          <w:sz w:val="24"/>
          <w:szCs w:val="24"/>
          <w:lang w:val="en-US"/>
        </w:rPr>
        <w:t>FAO</w:t>
      </w:r>
      <w:r w:rsidRPr="003E0FCD">
        <w:rPr>
          <w:sz w:val="24"/>
          <w:szCs w:val="24"/>
        </w:rPr>
        <w:t xml:space="preserve">, кроме цен на зерновые повысились; особенно выросли цены на молочную продукцию, масла и сахар. Среднее значение </w:t>
      </w:r>
      <w:r w:rsidRPr="003E0FCD">
        <w:rPr>
          <w:bCs/>
          <w:sz w:val="24"/>
          <w:szCs w:val="24"/>
        </w:rPr>
        <w:t xml:space="preserve">индекса цен на зерновые </w:t>
      </w:r>
      <w:r w:rsidR="00FE0C27" w:rsidRPr="003E0FCD">
        <w:rPr>
          <w:bCs/>
          <w:sz w:val="24"/>
          <w:szCs w:val="24"/>
        </w:rPr>
        <w:t>по информации продовольственной и сельскохозяйственной организации ООН (</w:t>
      </w:r>
      <w:r w:rsidRPr="003E0FCD">
        <w:rPr>
          <w:bCs/>
          <w:sz w:val="24"/>
          <w:szCs w:val="24"/>
          <w:lang w:val="en-US"/>
        </w:rPr>
        <w:t>FAO</w:t>
      </w:r>
      <w:r w:rsidR="00FE0C27" w:rsidRPr="003E0FCD">
        <w:rPr>
          <w:bCs/>
          <w:sz w:val="24"/>
          <w:szCs w:val="24"/>
        </w:rPr>
        <w:t>)</w:t>
      </w:r>
      <w:r w:rsidRPr="003E0FCD">
        <w:rPr>
          <w:sz w:val="24"/>
          <w:szCs w:val="24"/>
        </w:rPr>
        <w:t xml:space="preserve"> в сентябре составило 140,9 пункта, что на 2,7 пункта (на 1,9 %) ниже показателя августа текущего года и на 8,9 % ниже уровня сентября прошлого года. Сентябрь стал третьим месяцем подряд, когда фиксируется снижение цен на зерновые, главным образом вследствие наличия в мире достаточного предложения, особенно экспортного. К снижению экспортных котировок привели такие факторы, как рекордный урожай пшеницы в этом году.</w:t>
      </w:r>
    </w:p>
    <w:p w:rsidR="003C2931" w:rsidRPr="003E0FCD" w:rsidRDefault="003C2931" w:rsidP="003E0FCD">
      <w:pPr>
        <w:widowControl w:val="0"/>
        <w:overflowPunct/>
        <w:autoSpaceDE/>
        <w:autoSpaceDN/>
        <w:adjustRightInd/>
        <w:spacing w:line="372" w:lineRule="auto"/>
        <w:ind w:left="0" w:right="0"/>
        <w:textAlignment w:val="auto"/>
        <w:rPr>
          <w:sz w:val="24"/>
          <w:szCs w:val="24"/>
        </w:rPr>
      </w:pPr>
      <w:r w:rsidRPr="003E0FCD">
        <w:rPr>
          <w:sz w:val="24"/>
          <w:szCs w:val="24"/>
        </w:rPr>
        <w:t>Кроме указанных, рисками для дальнейшего снижения уровня инфляции является возможное восстановление совокупного спроса, изменение сберегательного поведения потребителей и ряд внешних факторов, среди которых можно выделить ожидаемое повышение ставки ФРС, снижение нефтяных цен и, как следствие, ослабление курса рубля.</w:t>
      </w:r>
    </w:p>
    <w:p w:rsidR="003C2931" w:rsidRPr="003E0FCD" w:rsidRDefault="003C2931" w:rsidP="003E0FCD">
      <w:pPr>
        <w:pStyle w:val="14"/>
        <w:spacing w:after="0" w:line="348" w:lineRule="auto"/>
        <w:ind w:left="0" w:firstLine="709"/>
        <w:jc w:val="both"/>
        <w:rPr>
          <w:rFonts w:ascii="Times New Roman" w:hAnsi="Times New Roman"/>
          <w:sz w:val="24"/>
          <w:szCs w:val="24"/>
        </w:rPr>
      </w:pPr>
      <w:r w:rsidRPr="003E0FCD">
        <w:rPr>
          <w:rFonts w:ascii="Times New Roman" w:hAnsi="Times New Roman"/>
          <w:b/>
          <w:sz w:val="24"/>
          <w:szCs w:val="24"/>
        </w:rPr>
        <w:t>2.7.</w:t>
      </w:r>
      <w:r w:rsidRPr="003E0FCD">
        <w:rPr>
          <w:rFonts w:ascii="Times New Roman" w:hAnsi="Times New Roman"/>
          <w:sz w:val="24"/>
          <w:szCs w:val="24"/>
        </w:rPr>
        <w:t> В</w:t>
      </w:r>
      <w:r w:rsidRPr="003E0FCD">
        <w:rPr>
          <w:rFonts w:ascii="Times New Roman" w:hAnsi="Times New Roman"/>
          <w:spacing w:val="2"/>
          <w:sz w:val="24"/>
          <w:szCs w:val="24"/>
        </w:rPr>
        <w:t xml:space="preserve"> </w:t>
      </w:r>
      <w:r w:rsidRPr="003E0FCD">
        <w:rPr>
          <w:rFonts w:ascii="Times New Roman" w:hAnsi="Times New Roman"/>
          <w:sz w:val="24"/>
          <w:szCs w:val="24"/>
        </w:rPr>
        <w:t>уточненном прогнозе</w:t>
      </w:r>
      <w:r w:rsidRPr="003E0FCD">
        <w:rPr>
          <w:rFonts w:ascii="Times New Roman" w:hAnsi="Times New Roman"/>
          <w:spacing w:val="-3"/>
          <w:sz w:val="24"/>
          <w:szCs w:val="24"/>
        </w:rPr>
        <w:t xml:space="preserve"> по сравнению с расчетами, использовавшимися при подготовке Федерального закона </w:t>
      </w:r>
      <w:r w:rsidRPr="003E0FCD">
        <w:rPr>
          <w:rFonts w:ascii="Times New Roman" w:hAnsi="Times New Roman"/>
          <w:sz w:val="24"/>
          <w:szCs w:val="24"/>
        </w:rPr>
        <w:t>№ 359-ФЗ,</w:t>
      </w:r>
      <w:r w:rsidRPr="003E0FCD">
        <w:rPr>
          <w:rFonts w:ascii="Times New Roman" w:hAnsi="Times New Roman"/>
          <w:b/>
          <w:sz w:val="24"/>
          <w:szCs w:val="24"/>
        </w:rPr>
        <w:t xml:space="preserve"> </w:t>
      </w:r>
      <w:r w:rsidRPr="003E0FCD">
        <w:rPr>
          <w:rFonts w:ascii="Times New Roman" w:hAnsi="Times New Roman"/>
          <w:b/>
          <w:spacing w:val="2"/>
          <w:sz w:val="24"/>
          <w:szCs w:val="24"/>
        </w:rPr>
        <w:t>ухудшена динамика</w:t>
      </w:r>
      <w:r w:rsidRPr="003E0FCD">
        <w:rPr>
          <w:rFonts w:ascii="Times New Roman" w:hAnsi="Times New Roman"/>
          <w:b/>
          <w:sz w:val="24"/>
          <w:szCs w:val="24"/>
        </w:rPr>
        <w:t xml:space="preserve"> инвестиций в основной капитал</w:t>
      </w:r>
      <w:r w:rsidRPr="003E0FCD">
        <w:rPr>
          <w:rFonts w:ascii="Times New Roman" w:hAnsi="Times New Roman"/>
          <w:sz w:val="24"/>
          <w:szCs w:val="24"/>
        </w:rPr>
        <w:t xml:space="preserve">. </w:t>
      </w:r>
    </w:p>
    <w:p w:rsidR="003C2931" w:rsidRPr="003E0FCD" w:rsidRDefault="003C2931" w:rsidP="003E0FCD">
      <w:pPr>
        <w:pStyle w:val="af4"/>
        <w:widowControl w:val="0"/>
        <w:spacing w:line="348" w:lineRule="auto"/>
        <w:ind w:firstLine="709"/>
        <w:rPr>
          <w:spacing w:val="-3"/>
          <w:sz w:val="24"/>
          <w:szCs w:val="24"/>
        </w:rPr>
      </w:pPr>
      <w:r w:rsidRPr="003E0FCD">
        <w:rPr>
          <w:sz w:val="24"/>
          <w:szCs w:val="24"/>
        </w:rPr>
        <w:t xml:space="preserve">В уточненном прогнозе </w:t>
      </w:r>
      <w:r w:rsidRPr="003E0FCD">
        <w:rPr>
          <w:b/>
          <w:sz w:val="24"/>
          <w:szCs w:val="24"/>
        </w:rPr>
        <w:t xml:space="preserve">ожидается снижение реальных объемов инвестиций в основной капитал в 2016 году на 3,7 %, </w:t>
      </w:r>
      <w:r w:rsidRPr="003E0FCD">
        <w:rPr>
          <w:sz w:val="24"/>
          <w:szCs w:val="24"/>
        </w:rPr>
        <w:t xml:space="preserve">что на 2,1 процентных пункта больше прогнозируемого их снижения в  расчетах к </w:t>
      </w:r>
      <w:r w:rsidRPr="003E0FCD">
        <w:rPr>
          <w:spacing w:val="-3"/>
          <w:sz w:val="24"/>
          <w:szCs w:val="24"/>
        </w:rPr>
        <w:t xml:space="preserve">Федеральному закону </w:t>
      </w:r>
      <w:r w:rsidRPr="003E0FCD">
        <w:rPr>
          <w:sz w:val="24"/>
          <w:szCs w:val="24"/>
        </w:rPr>
        <w:t xml:space="preserve">№ 359-ФЗ (на 1,6 %). </w:t>
      </w:r>
    </w:p>
    <w:p w:rsidR="003C2931" w:rsidRPr="003E0FCD" w:rsidRDefault="003C2931" w:rsidP="003E0FCD">
      <w:pPr>
        <w:widowControl w:val="0"/>
        <w:overflowPunct/>
        <w:autoSpaceDE/>
        <w:autoSpaceDN/>
        <w:adjustRightInd/>
        <w:spacing w:line="377" w:lineRule="auto"/>
        <w:ind w:left="0" w:right="0"/>
        <w:textAlignment w:val="auto"/>
        <w:rPr>
          <w:sz w:val="24"/>
          <w:szCs w:val="24"/>
        </w:rPr>
      </w:pPr>
      <w:r w:rsidRPr="003E0FCD">
        <w:rPr>
          <w:b/>
          <w:sz w:val="24"/>
          <w:szCs w:val="24"/>
        </w:rPr>
        <w:t>Объем инвестиций в основной капитал</w:t>
      </w:r>
      <w:r w:rsidRPr="003E0FCD">
        <w:rPr>
          <w:sz w:val="24"/>
          <w:szCs w:val="24"/>
        </w:rPr>
        <w:t xml:space="preserve"> в </w:t>
      </w:r>
      <w:r w:rsidR="00512132" w:rsidRPr="003E0FCD">
        <w:rPr>
          <w:sz w:val="24"/>
          <w:szCs w:val="24"/>
        </w:rPr>
        <w:t xml:space="preserve">первом </w:t>
      </w:r>
      <w:r w:rsidRPr="003E0FCD">
        <w:rPr>
          <w:sz w:val="24"/>
          <w:szCs w:val="24"/>
        </w:rPr>
        <w:t xml:space="preserve">полугодии 2016 года по сравнению с аналогичным периодом 2015 года составил </w:t>
      </w:r>
      <w:r w:rsidRPr="003E0FCD">
        <w:rPr>
          <w:b/>
          <w:sz w:val="24"/>
          <w:szCs w:val="24"/>
        </w:rPr>
        <w:t>95,7 %</w:t>
      </w:r>
      <w:r w:rsidRPr="003E0FCD">
        <w:rPr>
          <w:sz w:val="24"/>
          <w:szCs w:val="24"/>
        </w:rPr>
        <w:t xml:space="preserve"> (в январе</w:t>
      </w:r>
      <w:r w:rsidR="00512132" w:rsidRPr="003E0FCD">
        <w:rPr>
          <w:sz w:val="24"/>
          <w:szCs w:val="24"/>
        </w:rPr>
        <w:t xml:space="preserve"> </w:t>
      </w:r>
      <w:r w:rsidRPr="003E0FCD">
        <w:rPr>
          <w:sz w:val="24"/>
          <w:szCs w:val="24"/>
        </w:rPr>
        <w:t>-</w:t>
      </w:r>
      <w:r w:rsidR="00512132" w:rsidRPr="003E0FCD">
        <w:rPr>
          <w:sz w:val="24"/>
          <w:szCs w:val="24"/>
        </w:rPr>
        <w:t xml:space="preserve"> </w:t>
      </w:r>
      <w:r w:rsidRPr="003E0FCD">
        <w:rPr>
          <w:sz w:val="24"/>
          <w:szCs w:val="24"/>
        </w:rPr>
        <w:t xml:space="preserve">июне 2015 года – 92,7 %). </w:t>
      </w:r>
    </w:p>
    <w:p w:rsidR="003C2931" w:rsidRPr="003E0FCD" w:rsidRDefault="003C2931" w:rsidP="003E0FCD">
      <w:pPr>
        <w:widowControl w:val="0"/>
        <w:overflowPunct/>
        <w:autoSpaceDE/>
        <w:autoSpaceDN/>
        <w:adjustRightInd/>
        <w:spacing w:line="372" w:lineRule="auto"/>
        <w:ind w:left="0" w:right="0"/>
        <w:textAlignment w:val="auto"/>
        <w:rPr>
          <w:rFonts w:eastAsia="Times New Roman"/>
          <w:sz w:val="24"/>
          <w:szCs w:val="24"/>
          <w:lang w:val="x-none" w:eastAsia="x-none"/>
        </w:rPr>
      </w:pPr>
      <w:r w:rsidRPr="003E0FCD">
        <w:rPr>
          <w:rFonts w:eastAsia="Times New Roman"/>
          <w:sz w:val="24"/>
          <w:szCs w:val="24"/>
          <w:lang w:eastAsia="x-none"/>
        </w:rPr>
        <w:t>По расчетам Счетной палаты,</w:t>
      </w:r>
      <w:r w:rsidRPr="003E0FCD">
        <w:rPr>
          <w:rFonts w:eastAsia="Times New Roman"/>
          <w:sz w:val="24"/>
          <w:szCs w:val="24"/>
          <w:lang w:val="x-none" w:eastAsia="x-none"/>
        </w:rPr>
        <w:t xml:space="preserve"> </w:t>
      </w:r>
      <w:r w:rsidRPr="003E0FCD">
        <w:rPr>
          <w:rFonts w:eastAsia="Times New Roman"/>
          <w:sz w:val="24"/>
          <w:szCs w:val="24"/>
          <w:lang w:eastAsia="x-none"/>
        </w:rPr>
        <w:t>д</w:t>
      </w:r>
      <w:r w:rsidRPr="003E0FCD">
        <w:rPr>
          <w:rFonts w:eastAsia="Times New Roman"/>
          <w:sz w:val="24"/>
          <w:szCs w:val="24"/>
          <w:lang w:val="x-none" w:eastAsia="x-none"/>
        </w:rPr>
        <w:t>ля достижения оцениваемо</w:t>
      </w:r>
      <w:r w:rsidRPr="003E0FCD">
        <w:rPr>
          <w:rFonts w:eastAsia="Times New Roman"/>
          <w:sz w:val="24"/>
          <w:szCs w:val="24"/>
          <w:lang w:eastAsia="x-none"/>
        </w:rPr>
        <w:t>й</w:t>
      </w:r>
      <w:r w:rsidRPr="003E0FCD">
        <w:rPr>
          <w:rFonts w:eastAsia="Times New Roman"/>
          <w:sz w:val="24"/>
          <w:szCs w:val="24"/>
          <w:lang w:val="x-none" w:eastAsia="x-none"/>
        </w:rPr>
        <w:t xml:space="preserve"> </w:t>
      </w:r>
      <w:r w:rsidRPr="003E0FCD">
        <w:rPr>
          <w:rFonts w:eastAsia="Times New Roman"/>
          <w:sz w:val="24"/>
          <w:szCs w:val="24"/>
          <w:lang w:eastAsia="x-none"/>
        </w:rPr>
        <w:t>в прогнозе динамики</w:t>
      </w:r>
      <w:r w:rsidRPr="003E0FCD">
        <w:rPr>
          <w:rFonts w:eastAsia="Times New Roman"/>
          <w:sz w:val="24"/>
          <w:szCs w:val="24"/>
          <w:lang w:val="x-none" w:eastAsia="x-none"/>
        </w:rPr>
        <w:t xml:space="preserve"> </w:t>
      </w:r>
      <w:r w:rsidRPr="003E0FCD">
        <w:rPr>
          <w:rFonts w:eastAsia="Times New Roman"/>
          <w:sz w:val="24"/>
          <w:szCs w:val="24"/>
          <w:lang w:eastAsia="x-none"/>
        </w:rPr>
        <w:t>инвестиций в основной капитал</w:t>
      </w:r>
      <w:r w:rsidRPr="003E0FCD">
        <w:rPr>
          <w:rFonts w:eastAsia="Times New Roman"/>
          <w:sz w:val="24"/>
          <w:szCs w:val="24"/>
          <w:lang w:val="x-none" w:eastAsia="x-none"/>
        </w:rPr>
        <w:t xml:space="preserve"> в 201</w:t>
      </w:r>
      <w:r w:rsidRPr="003E0FCD">
        <w:rPr>
          <w:rFonts w:eastAsia="Times New Roman"/>
          <w:sz w:val="24"/>
          <w:szCs w:val="24"/>
          <w:lang w:eastAsia="x-none"/>
        </w:rPr>
        <w:t>6</w:t>
      </w:r>
      <w:r w:rsidRPr="003E0FCD">
        <w:rPr>
          <w:rFonts w:eastAsia="Times New Roman"/>
          <w:sz w:val="24"/>
          <w:szCs w:val="24"/>
          <w:lang w:val="x-none" w:eastAsia="x-none"/>
        </w:rPr>
        <w:t xml:space="preserve"> году на уровне </w:t>
      </w:r>
      <w:r w:rsidRPr="003E0FCD">
        <w:rPr>
          <w:rFonts w:eastAsia="Times New Roman"/>
          <w:sz w:val="24"/>
          <w:szCs w:val="24"/>
          <w:lang w:eastAsia="x-none"/>
        </w:rPr>
        <w:t>96</w:t>
      </w:r>
      <w:r w:rsidRPr="003E0FCD">
        <w:rPr>
          <w:rFonts w:eastAsia="Times New Roman"/>
          <w:sz w:val="24"/>
          <w:szCs w:val="24"/>
          <w:lang w:val="x-none" w:eastAsia="x-none"/>
        </w:rPr>
        <w:t>,</w:t>
      </w:r>
      <w:r w:rsidRPr="003E0FCD">
        <w:rPr>
          <w:rFonts w:eastAsia="Times New Roman"/>
          <w:sz w:val="24"/>
          <w:szCs w:val="24"/>
          <w:lang w:eastAsia="x-none"/>
        </w:rPr>
        <w:t>3</w:t>
      </w:r>
      <w:r w:rsidRPr="003E0FCD">
        <w:rPr>
          <w:rFonts w:eastAsia="Times New Roman"/>
          <w:sz w:val="24"/>
          <w:szCs w:val="24"/>
          <w:lang w:val="x-none" w:eastAsia="x-none"/>
        </w:rPr>
        <w:t> % в июле – декабре 201</w:t>
      </w:r>
      <w:r w:rsidRPr="003E0FCD">
        <w:rPr>
          <w:rFonts w:eastAsia="Times New Roman"/>
          <w:sz w:val="24"/>
          <w:szCs w:val="24"/>
          <w:lang w:eastAsia="x-none"/>
        </w:rPr>
        <w:t>6</w:t>
      </w:r>
      <w:r w:rsidRPr="003E0FCD">
        <w:rPr>
          <w:rFonts w:eastAsia="Times New Roman"/>
          <w:sz w:val="24"/>
          <w:szCs w:val="24"/>
          <w:lang w:val="x-none" w:eastAsia="x-none"/>
        </w:rPr>
        <w:t> года он</w:t>
      </w:r>
      <w:r w:rsidRPr="003E0FCD">
        <w:rPr>
          <w:rFonts w:eastAsia="Times New Roman"/>
          <w:sz w:val="24"/>
          <w:szCs w:val="24"/>
          <w:lang w:eastAsia="x-none"/>
        </w:rPr>
        <w:t>а</w:t>
      </w:r>
      <w:r w:rsidRPr="003E0FCD">
        <w:rPr>
          <w:rFonts w:eastAsia="Times New Roman"/>
          <w:sz w:val="24"/>
          <w:szCs w:val="24"/>
          <w:lang w:val="x-none" w:eastAsia="x-none"/>
        </w:rPr>
        <w:t xml:space="preserve"> должн</w:t>
      </w:r>
      <w:r w:rsidRPr="003E0FCD">
        <w:rPr>
          <w:rFonts w:eastAsia="Times New Roman"/>
          <w:sz w:val="24"/>
          <w:szCs w:val="24"/>
          <w:lang w:eastAsia="x-none"/>
        </w:rPr>
        <w:t>а</w:t>
      </w:r>
      <w:r w:rsidRPr="003E0FCD">
        <w:rPr>
          <w:rFonts w:eastAsia="Times New Roman"/>
          <w:sz w:val="24"/>
          <w:szCs w:val="24"/>
          <w:lang w:val="x-none" w:eastAsia="x-none"/>
        </w:rPr>
        <w:t xml:space="preserve"> составить</w:t>
      </w:r>
      <w:r w:rsidRPr="003E0FCD">
        <w:rPr>
          <w:rFonts w:eastAsia="Times New Roman"/>
          <w:sz w:val="24"/>
          <w:szCs w:val="24"/>
          <w:lang w:eastAsia="x-none"/>
        </w:rPr>
        <w:t xml:space="preserve"> 96,9</w:t>
      </w:r>
      <w:r w:rsidRPr="003E0FCD">
        <w:rPr>
          <w:rFonts w:eastAsia="Times New Roman"/>
          <w:sz w:val="24"/>
          <w:szCs w:val="24"/>
          <w:lang w:val="x-none" w:eastAsia="x-none"/>
        </w:rPr>
        <w:t> %.</w:t>
      </w:r>
      <w:r w:rsidRPr="003E0FCD">
        <w:rPr>
          <w:rFonts w:eastAsia="Times New Roman"/>
          <w:i/>
          <w:sz w:val="24"/>
          <w:szCs w:val="24"/>
          <w:lang w:val="x-none" w:eastAsia="x-none"/>
        </w:rPr>
        <w:t xml:space="preserve"> </w:t>
      </w:r>
      <w:r w:rsidRPr="003E0FCD">
        <w:rPr>
          <w:rFonts w:eastAsia="Times New Roman"/>
          <w:sz w:val="24"/>
          <w:szCs w:val="24"/>
          <w:lang w:eastAsia="x-none"/>
        </w:rPr>
        <w:t>При этом с учетом</w:t>
      </w:r>
      <w:r w:rsidRPr="003E0FCD">
        <w:rPr>
          <w:rFonts w:eastAsia="Times New Roman"/>
          <w:sz w:val="24"/>
          <w:szCs w:val="24"/>
          <w:lang w:val="x-none" w:eastAsia="x-none"/>
        </w:rPr>
        <w:t xml:space="preserve"> </w:t>
      </w:r>
      <w:r w:rsidRPr="003E0FCD">
        <w:rPr>
          <w:rFonts w:eastAsia="Times New Roman"/>
          <w:sz w:val="24"/>
          <w:szCs w:val="24"/>
          <w:lang w:eastAsia="x-none"/>
        </w:rPr>
        <w:t>действующих в экономике негативных факторов, влияющих на инвестиционную деятельность, динамика</w:t>
      </w:r>
      <w:r w:rsidRPr="003E0FCD">
        <w:rPr>
          <w:rFonts w:eastAsia="Times New Roman"/>
          <w:sz w:val="24"/>
          <w:szCs w:val="24"/>
          <w:lang w:val="x-none" w:eastAsia="x-none"/>
        </w:rPr>
        <w:t xml:space="preserve"> </w:t>
      </w:r>
      <w:r w:rsidRPr="003E0FCD">
        <w:rPr>
          <w:rFonts w:eastAsia="Times New Roman"/>
          <w:sz w:val="24"/>
          <w:szCs w:val="24"/>
          <w:lang w:eastAsia="x-none"/>
        </w:rPr>
        <w:t>инвестиций в основной капитал по итогам 2016 года может оказаться хуже ожидаемой</w:t>
      </w:r>
      <w:r w:rsidRPr="003E0FCD">
        <w:rPr>
          <w:rFonts w:eastAsia="Times New Roman"/>
          <w:sz w:val="24"/>
          <w:szCs w:val="24"/>
          <w:lang w:val="x-none" w:eastAsia="x-none"/>
        </w:rPr>
        <w:t>.</w:t>
      </w:r>
    </w:p>
    <w:p w:rsidR="003C2931" w:rsidRPr="003E0FCD" w:rsidRDefault="003C2931" w:rsidP="003E0FCD">
      <w:pPr>
        <w:widowControl w:val="0"/>
        <w:overflowPunct/>
        <w:autoSpaceDE/>
        <w:autoSpaceDN/>
        <w:adjustRightInd/>
        <w:spacing w:line="377" w:lineRule="auto"/>
        <w:ind w:left="0" w:right="0"/>
        <w:textAlignment w:val="auto"/>
        <w:rPr>
          <w:sz w:val="24"/>
          <w:szCs w:val="24"/>
        </w:rPr>
      </w:pPr>
      <w:r w:rsidRPr="003E0FCD">
        <w:rPr>
          <w:sz w:val="24"/>
          <w:szCs w:val="24"/>
          <w:lang w:val="x-none"/>
        </w:rPr>
        <w:t>К факторам, продолжающим в 2016 год</w:t>
      </w:r>
      <w:r w:rsidRPr="003E0FCD">
        <w:rPr>
          <w:sz w:val="24"/>
          <w:szCs w:val="24"/>
        </w:rPr>
        <w:t>у</w:t>
      </w:r>
      <w:r w:rsidRPr="003E0FCD">
        <w:rPr>
          <w:sz w:val="24"/>
          <w:szCs w:val="24"/>
          <w:lang w:val="x-none"/>
        </w:rPr>
        <w:t xml:space="preserve"> оказывать негативное влияние на инвестиционный спрос в экономике, относятся:</w:t>
      </w:r>
      <w:r w:rsidRPr="003E0FCD">
        <w:rPr>
          <w:sz w:val="24"/>
          <w:szCs w:val="24"/>
        </w:rPr>
        <w:t xml:space="preserve"> низкая инвестиционная активность организаций в различных секторах экономики в связи с наблюдаемым продолжением снижения динамики экономического роста; сохраняющиеся относительно высокими процентные ставки по кредитам для нефинансовых организаций в условиях продолжения действия</w:t>
      </w:r>
      <w:r w:rsidRPr="003E0FCD">
        <w:rPr>
          <w:b/>
          <w:sz w:val="24"/>
          <w:szCs w:val="24"/>
        </w:rPr>
        <w:t xml:space="preserve"> </w:t>
      </w:r>
      <w:r w:rsidRPr="003E0FCD">
        <w:rPr>
          <w:sz w:val="24"/>
          <w:szCs w:val="24"/>
        </w:rPr>
        <w:t>ограничений на осуществление займов на внешних рынках для крупнейших российских банков и компаний.</w:t>
      </w:r>
    </w:p>
    <w:p w:rsidR="003C2931" w:rsidRPr="003E0FCD" w:rsidRDefault="003C2931" w:rsidP="003E0FCD">
      <w:pPr>
        <w:widowControl w:val="0"/>
        <w:overflowPunct/>
        <w:autoSpaceDE/>
        <w:autoSpaceDN/>
        <w:adjustRightInd/>
        <w:spacing w:line="377" w:lineRule="auto"/>
        <w:ind w:left="0" w:right="0"/>
        <w:textAlignment w:val="auto"/>
        <w:rPr>
          <w:sz w:val="24"/>
          <w:szCs w:val="24"/>
        </w:rPr>
      </w:pPr>
      <w:r w:rsidRPr="003E0FCD">
        <w:rPr>
          <w:sz w:val="24"/>
          <w:szCs w:val="24"/>
        </w:rPr>
        <w:t>Несмотря на снижение средневзвешенной процентной ставки по рублевым кредитам, предоставленным кредитными организациями нефинансовым организациям (сроком до 1 года, включая «до востребования»), с 17,04 % в январе</w:t>
      </w:r>
      <w:r w:rsidR="005A234A" w:rsidRPr="003E0FCD">
        <w:rPr>
          <w:sz w:val="24"/>
          <w:szCs w:val="24"/>
        </w:rPr>
        <w:t xml:space="preserve"> </w:t>
      </w:r>
      <w:r w:rsidRPr="003E0FCD">
        <w:rPr>
          <w:sz w:val="24"/>
          <w:szCs w:val="24"/>
        </w:rPr>
        <w:t>-</w:t>
      </w:r>
      <w:r w:rsidR="005A234A" w:rsidRPr="003E0FCD">
        <w:rPr>
          <w:sz w:val="24"/>
          <w:szCs w:val="24"/>
        </w:rPr>
        <w:t xml:space="preserve"> </w:t>
      </w:r>
      <w:r w:rsidRPr="003E0FCD">
        <w:rPr>
          <w:sz w:val="24"/>
          <w:szCs w:val="24"/>
        </w:rPr>
        <w:t xml:space="preserve">июле 2015 года до 13,03 % годовых в </w:t>
      </w:r>
      <w:r w:rsidR="00512132" w:rsidRPr="003E0FCD">
        <w:rPr>
          <w:sz w:val="24"/>
          <w:szCs w:val="24"/>
        </w:rPr>
        <w:t xml:space="preserve">  </w:t>
      </w:r>
      <w:r w:rsidRPr="003E0FCD">
        <w:rPr>
          <w:sz w:val="24"/>
          <w:szCs w:val="24"/>
        </w:rPr>
        <w:t>январе</w:t>
      </w:r>
      <w:r w:rsidR="00512132" w:rsidRPr="003E0FCD">
        <w:rPr>
          <w:sz w:val="24"/>
          <w:szCs w:val="24"/>
        </w:rPr>
        <w:t xml:space="preserve"> </w:t>
      </w:r>
      <w:r w:rsidRPr="003E0FCD">
        <w:rPr>
          <w:sz w:val="24"/>
          <w:szCs w:val="24"/>
        </w:rPr>
        <w:t>-</w:t>
      </w:r>
      <w:r w:rsidR="00512132" w:rsidRPr="003E0FCD">
        <w:rPr>
          <w:sz w:val="24"/>
          <w:szCs w:val="24"/>
        </w:rPr>
        <w:t xml:space="preserve"> </w:t>
      </w:r>
      <w:r w:rsidRPr="003E0FCD">
        <w:rPr>
          <w:sz w:val="24"/>
          <w:szCs w:val="24"/>
        </w:rPr>
        <w:t>июне 2016 года, или на 4,01 процентного пункта, а сроком свыше 1 года – с 15,7 % до 13,6 %, или на 2,1 процентного пункта, ее уровень пока остается достаточно высоким для большинства предприятий реального сектора экономики, что не позволяет им более активно использовать этот ресурс для финансирования инвестиционной деятельности. В части кредитования корпоративного сектора банками, по информации Банка России, по состоянию на 1 сентября 2016 года по сравнению с началом года объемы кредитов и прочих размещенных средств, предоставляемых нефинансовым организациям, снизились на 5,6 % по сравнению с ростом на 7,7 % в соответствующем периоде прошлого года. При этом просроченная задолженность по кредитам, предоставленным нефинансовым организациям, увеличилась за рассматриваемый период на 7 %.</w:t>
      </w:r>
    </w:p>
    <w:p w:rsidR="003C2931" w:rsidRPr="003E0FCD" w:rsidRDefault="003C2931" w:rsidP="003E0FCD">
      <w:pPr>
        <w:widowControl w:val="0"/>
        <w:overflowPunct/>
        <w:autoSpaceDE/>
        <w:autoSpaceDN/>
        <w:adjustRightInd/>
        <w:spacing w:line="377" w:lineRule="auto"/>
        <w:ind w:left="0" w:right="0"/>
        <w:textAlignment w:val="auto"/>
        <w:rPr>
          <w:rFonts w:eastAsia="Times New Roman"/>
          <w:sz w:val="24"/>
          <w:szCs w:val="24"/>
          <w:lang w:eastAsia="x-none"/>
        </w:rPr>
      </w:pPr>
      <w:r w:rsidRPr="003E0FCD">
        <w:rPr>
          <w:sz w:val="24"/>
          <w:szCs w:val="24"/>
        </w:rPr>
        <w:t>По мнению Счетной палаты, в целом в 2016 году снижение инвестиционного спроса продолжится, что связано с продолжающимся снижением динамики экономического развития в условиях сохраняющейся нестабильности мирового рынка нефти и обусловленной этим вероятностью повышенной волатильности валютного курса рубля, возможным ростом процентных ставок и продолжением действия санкций, ограничивающих привлечение капитала из-за рубежа.</w:t>
      </w:r>
    </w:p>
    <w:p w:rsidR="003C2931" w:rsidRPr="003E0FCD" w:rsidRDefault="003C2931" w:rsidP="003E0FCD">
      <w:pPr>
        <w:widowControl w:val="0"/>
        <w:overflowPunct/>
        <w:autoSpaceDE/>
        <w:autoSpaceDN/>
        <w:adjustRightInd/>
        <w:spacing w:line="377" w:lineRule="auto"/>
        <w:ind w:left="0" w:right="0"/>
        <w:textAlignment w:val="auto"/>
        <w:rPr>
          <w:sz w:val="24"/>
          <w:szCs w:val="24"/>
        </w:rPr>
      </w:pPr>
      <w:r w:rsidRPr="003E0FCD">
        <w:rPr>
          <w:sz w:val="24"/>
          <w:szCs w:val="24"/>
        </w:rPr>
        <w:t xml:space="preserve">При этом в экономике имеются доступные финансовые ресурсы для того, чтобы компании приступили к активизации инвестиционной деятельности. По итогам 2015 года величина прибыли </w:t>
      </w:r>
      <w:r w:rsidR="00FE0C27" w:rsidRPr="003E0FCD">
        <w:rPr>
          <w:sz w:val="24"/>
          <w:szCs w:val="24"/>
        </w:rPr>
        <w:t xml:space="preserve">прибыльных </w:t>
      </w:r>
      <w:r w:rsidRPr="003E0FCD">
        <w:rPr>
          <w:sz w:val="24"/>
          <w:szCs w:val="24"/>
        </w:rPr>
        <w:t xml:space="preserve">организаций </w:t>
      </w:r>
      <w:r w:rsidRPr="003E0FCD">
        <w:rPr>
          <w:rFonts w:eastAsia="Times New Roman"/>
          <w:sz w:val="24"/>
          <w:szCs w:val="24"/>
        </w:rPr>
        <w:t xml:space="preserve">(без субъектов малого предпринимательства, банков, страховых организаций и бюджетных учреждений) увеличилась </w:t>
      </w:r>
      <w:r w:rsidRPr="003E0FCD">
        <w:rPr>
          <w:sz w:val="24"/>
          <w:szCs w:val="24"/>
        </w:rPr>
        <w:t xml:space="preserve">по сравнению с 2014 годом на 19,9 %, в том числе по большинству видов экономической деятельности. В январе – июне 2016 года по сравнению с соответствующим периодом прошлого года прибыль прибыльных организаций увеличилась на 7,4 %. Однако наблюдаемый второй год подряд рост прибыли предприятий не приводит к активизации инвестиционной деятельности. </w:t>
      </w:r>
      <w:r w:rsidRPr="003E0FCD">
        <w:rPr>
          <w:color w:val="000000"/>
          <w:spacing w:val="1"/>
          <w:sz w:val="24"/>
          <w:szCs w:val="24"/>
          <w:lang w:eastAsia="en-US"/>
        </w:rPr>
        <w:t xml:space="preserve">Для стимулирования </w:t>
      </w:r>
      <w:r w:rsidRPr="003E0FCD">
        <w:rPr>
          <w:sz w:val="24"/>
          <w:szCs w:val="24"/>
          <w:lang w:eastAsia="en-US"/>
        </w:rPr>
        <w:t xml:space="preserve">предприятий и организаций к вложению финансовых средств в инвестиции в основной капитал представляется целесообразным предложить Правительству Российской Федерации разработать и реализовать комплекс соответствующих мероприятий, касающихся как изменения налогового законодательства, так и ряда других мер, направленных на активизацию инвестиционной деятельности субъектов хозяйствования. </w:t>
      </w:r>
    </w:p>
    <w:p w:rsidR="003C2931" w:rsidRPr="003E0FCD" w:rsidRDefault="003C2931" w:rsidP="003E0FCD">
      <w:pPr>
        <w:ind w:left="0" w:right="0"/>
        <w:rPr>
          <w:sz w:val="24"/>
          <w:szCs w:val="24"/>
        </w:rPr>
      </w:pPr>
      <w:r w:rsidRPr="003E0FCD">
        <w:rPr>
          <w:b/>
          <w:sz w:val="24"/>
          <w:szCs w:val="24"/>
        </w:rPr>
        <w:t xml:space="preserve">2.8. </w:t>
      </w:r>
      <w:r w:rsidRPr="003E0FCD">
        <w:rPr>
          <w:sz w:val="24"/>
          <w:szCs w:val="24"/>
        </w:rPr>
        <w:t xml:space="preserve">Анализ показателей, характеризующих внешнеторговую деятельность в 2016 году, представленных в уточненном прогнозе, показал, что по сравнению с расчетами к </w:t>
      </w:r>
      <w:r w:rsidRPr="003E0FCD">
        <w:rPr>
          <w:spacing w:val="-3"/>
          <w:sz w:val="24"/>
          <w:szCs w:val="24"/>
        </w:rPr>
        <w:t xml:space="preserve">Федеральному закону </w:t>
      </w:r>
      <w:r w:rsidRPr="003E0FCD">
        <w:rPr>
          <w:sz w:val="24"/>
          <w:szCs w:val="24"/>
        </w:rPr>
        <w:t xml:space="preserve">№ 359-ФЗ </w:t>
      </w:r>
      <w:r w:rsidRPr="003E0FCD">
        <w:rPr>
          <w:b/>
          <w:sz w:val="24"/>
          <w:szCs w:val="24"/>
        </w:rPr>
        <w:t>объем экспорта товаров</w:t>
      </w:r>
      <w:r w:rsidRPr="003E0FCD">
        <w:rPr>
          <w:sz w:val="24"/>
          <w:szCs w:val="24"/>
        </w:rPr>
        <w:t xml:space="preserve"> по стоимости </w:t>
      </w:r>
      <w:r w:rsidRPr="003E0FCD">
        <w:rPr>
          <w:b/>
          <w:sz w:val="24"/>
          <w:szCs w:val="24"/>
        </w:rPr>
        <w:t xml:space="preserve">снижен </w:t>
      </w:r>
      <w:r w:rsidRPr="003E0FCD">
        <w:rPr>
          <w:sz w:val="24"/>
          <w:szCs w:val="24"/>
        </w:rPr>
        <w:t xml:space="preserve">с 330,8 млрд. долларов США до 279 млрд. долларов США, или </w:t>
      </w:r>
      <w:r w:rsidRPr="003E0FCD">
        <w:rPr>
          <w:b/>
          <w:sz w:val="24"/>
          <w:szCs w:val="24"/>
        </w:rPr>
        <w:t>на 51,8 млрд. долларов США</w:t>
      </w:r>
      <w:r w:rsidRPr="003E0FCD">
        <w:rPr>
          <w:sz w:val="24"/>
          <w:szCs w:val="24"/>
        </w:rPr>
        <w:t xml:space="preserve"> (на 15,7 %), что обусловлено более существенным, чем планировалось ранее, снижением индекса цен на экспортируемую продукцию относительно 2015 года (81,4 % по сравнению с 95,4 %, используемых в расчетах к </w:t>
      </w:r>
      <w:r w:rsidRPr="003E0FCD">
        <w:rPr>
          <w:spacing w:val="-3"/>
          <w:sz w:val="24"/>
          <w:szCs w:val="24"/>
        </w:rPr>
        <w:t xml:space="preserve">Федеральному закону </w:t>
      </w:r>
      <w:r w:rsidRPr="003E0FCD">
        <w:rPr>
          <w:sz w:val="24"/>
          <w:szCs w:val="24"/>
        </w:rPr>
        <w:t xml:space="preserve">№ 359-ФЗ). </w:t>
      </w:r>
    </w:p>
    <w:p w:rsidR="003C2931" w:rsidRPr="003E0FCD" w:rsidRDefault="003C2931" w:rsidP="003E0FCD">
      <w:pPr>
        <w:ind w:left="0" w:right="0"/>
        <w:rPr>
          <w:sz w:val="24"/>
          <w:szCs w:val="24"/>
        </w:rPr>
      </w:pPr>
      <w:r w:rsidRPr="003E0FCD">
        <w:rPr>
          <w:b/>
          <w:sz w:val="24"/>
          <w:szCs w:val="24"/>
        </w:rPr>
        <w:t>Объем импорта товаров снижен</w:t>
      </w:r>
      <w:r w:rsidRPr="003E0FCD">
        <w:rPr>
          <w:sz w:val="24"/>
          <w:szCs w:val="24"/>
        </w:rPr>
        <w:t xml:space="preserve">  с 200,4 млрд. долларов США до 187,4 млрд. долларов США, или </w:t>
      </w:r>
      <w:r w:rsidRPr="003E0FCD">
        <w:rPr>
          <w:b/>
          <w:sz w:val="24"/>
          <w:szCs w:val="24"/>
        </w:rPr>
        <w:t>на 13 млрд. долларов США</w:t>
      </w:r>
      <w:r w:rsidRPr="003E0FCD">
        <w:rPr>
          <w:sz w:val="24"/>
          <w:szCs w:val="24"/>
        </w:rPr>
        <w:t xml:space="preserve"> (на 6,5 %), что связано с изменением прогнозируемой тенденции индекса физического объема импорта. Если в расчетах к </w:t>
      </w:r>
      <w:r w:rsidRPr="003E0FCD">
        <w:rPr>
          <w:spacing w:val="-3"/>
          <w:sz w:val="24"/>
          <w:szCs w:val="24"/>
        </w:rPr>
        <w:t xml:space="preserve">Федеральному закону </w:t>
      </w:r>
      <w:r w:rsidRPr="003E0FCD">
        <w:rPr>
          <w:sz w:val="24"/>
          <w:szCs w:val="24"/>
        </w:rPr>
        <w:t>№ 384-ФЗ планировалось увеличение индекса физического объема импорта в 2016 го</w:t>
      </w:r>
      <w:r w:rsidR="00512132" w:rsidRPr="003E0FCD">
        <w:rPr>
          <w:sz w:val="24"/>
          <w:szCs w:val="24"/>
        </w:rPr>
        <w:t>ду относительно 2015 года (103</w:t>
      </w:r>
      <w:r w:rsidRPr="003E0FCD">
        <w:rPr>
          <w:sz w:val="24"/>
          <w:szCs w:val="24"/>
        </w:rPr>
        <w:t xml:space="preserve"> %), то в уточненном прогнозе ожидается снижение данного индекса (99,5 %). </w:t>
      </w:r>
    </w:p>
    <w:p w:rsidR="003C2931" w:rsidRPr="003E0FCD" w:rsidRDefault="003C2931" w:rsidP="003E0FCD">
      <w:pPr>
        <w:overflowPunct/>
        <w:autoSpaceDE/>
        <w:autoSpaceDN/>
        <w:adjustRightInd/>
        <w:ind w:left="0" w:right="0"/>
        <w:textAlignment w:val="auto"/>
        <w:rPr>
          <w:sz w:val="24"/>
          <w:szCs w:val="24"/>
          <w:lang w:eastAsia="en-US"/>
        </w:rPr>
      </w:pPr>
      <w:r w:rsidRPr="003E0FCD">
        <w:rPr>
          <w:sz w:val="24"/>
          <w:szCs w:val="24"/>
          <w:lang w:eastAsia="en-US"/>
        </w:rPr>
        <w:t xml:space="preserve">В результате </w:t>
      </w:r>
      <w:r w:rsidRPr="003E0FCD">
        <w:rPr>
          <w:b/>
          <w:sz w:val="24"/>
          <w:szCs w:val="24"/>
          <w:lang w:eastAsia="en-US"/>
        </w:rPr>
        <w:t>сальдо внешней торговли в 2016 году снижается</w:t>
      </w:r>
      <w:r w:rsidRPr="003E0FCD">
        <w:rPr>
          <w:sz w:val="24"/>
          <w:szCs w:val="24"/>
          <w:lang w:eastAsia="en-US"/>
        </w:rPr>
        <w:t xml:space="preserve"> с 130,4 млрд. долларов США, используемых в расчетах к </w:t>
      </w:r>
      <w:r w:rsidRPr="003E0FCD">
        <w:rPr>
          <w:spacing w:val="-3"/>
          <w:sz w:val="24"/>
          <w:szCs w:val="24"/>
          <w:lang w:eastAsia="en-US"/>
        </w:rPr>
        <w:t xml:space="preserve">Федеральному закону </w:t>
      </w:r>
      <w:r w:rsidRPr="003E0FCD">
        <w:rPr>
          <w:sz w:val="24"/>
          <w:szCs w:val="24"/>
          <w:lang w:eastAsia="en-US"/>
        </w:rPr>
        <w:t xml:space="preserve">№ 359-ФЗ, до </w:t>
      </w:r>
      <w:r w:rsidRPr="003E0FCD">
        <w:rPr>
          <w:b/>
          <w:sz w:val="24"/>
          <w:szCs w:val="24"/>
          <w:lang w:eastAsia="en-US"/>
        </w:rPr>
        <w:t>91,6</w:t>
      </w:r>
      <w:r w:rsidRPr="003E0FCD">
        <w:rPr>
          <w:sz w:val="24"/>
          <w:szCs w:val="24"/>
          <w:lang w:eastAsia="en-US"/>
        </w:rPr>
        <w:t xml:space="preserve"> млрд. долларов США в уточненном прогнозе, или </w:t>
      </w:r>
      <w:r w:rsidRPr="003E0FCD">
        <w:rPr>
          <w:b/>
          <w:sz w:val="24"/>
          <w:szCs w:val="24"/>
          <w:lang w:eastAsia="en-US"/>
        </w:rPr>
        <w:t>на 38,8 млрд. долларов США</w:t>
      </w:r>
      <w:r w:rsidRPr="003E0FCD">
        <w:rPr>
          <w:sz w:val="24"/>
          <w:szCs w:val="24"/>
          <w:lang w:eastAsia="en-US"/>
        </w:rPr>
        <w:t xml:space="preserve"> (на 29,8 %).</w:t>
      </w:r>
    </w:p>
    <w:p w:rsidR="003C2931" w:rsidRPr="003E0FCD" w:rsidRDefault="003C2931" w:rsidP="003E0FCD">
      <w:pPr>
        <w:spacing w:line="348" w:lineRule="auto"/>
        <w:ind w:left="0" w:right="0"/>
        <w:rPr>
          <w:sz w:val="24"/>
          <w:szCs w:val="24"/>
        </w:rPr>
      </w:pPr>
      <w:r w:rsidRPr="003E0FCD">
        <w:rPr>
          <w:b/>
          <w:sz w:val="24"/>
          <w:szCs w:val="24"/>
        </w:rPr>
        <w:t>2.9.</w:t>
      </w:r>
      <w:r w:rsidRPr="003E0FCD">
        <w:rPr>
          <w:sz w:val="24"/>
          <w:szCs w:val="24"/>
        </w:rPr>
        <w:t> В уточненном</w:t>
      </w:r>
      <w:r w:rsidRPr="003E0FCD">
        <w:rPr>
          <w:spacing w:val="-3"/>
          <w:sz w:val="24"/>
          <w:szCs w:val="24"/>
        </w:rPr>
        <w:t xml:space="preserve"> прогнозе</w:t>
      </w:r>
      <w:r w:rsidRPr="003E0FCD">
        <w:rPr>
          <w:sz w:val="24"/>
          <w:szCs w:val="24"/>
        </w:rPr>
        <w:t xml:space="preserve"> динамика по ряду показателей, характеризующих жизненный уровень населения, ухудшена по сравнению со значениями этих показателей, использовавшихся в расчетах к Федеральному закону № 359-ФЗ. </w:t>
      </w:r>
    </w:p>
    <w:p w:rsidR="003C2931" w:rsidRPr="003E0FCD" w:rsidRDefault="003C2931" w:rsidP="003E0FCD">
      <w:pPr>
        <w:spacing w:line="348" w:lineRule="auto"/>
        <w:ind w:left="0" w:right="0"/>
        <w:rPr>
          <w:sz w:val="24"/>
          <w:szCs w:val="24"/>
        </w:rPr>
      </w:pPr>
      <w:r w:rsidRPr="003E0FCD">
        <w:rPr>
          <w:sz w:val="24"/>
          <w:szCs w:val="24"/>
        </w:rPr>
        <w:t>Так, в уточненном прогнозе ожидается более существенное снижение динамики</w:t>
      </w:r>
      <w:r w:rsidRPr="003E0FCD">
        <w:rPr>
          <w:b/>
          <w:sz w:val="24"/>
          <w:szCs w:val="24"/>
        </w:rPr>
        <w:t xml:space="preserve"> реальных располагаемых доходов населения</w:t>
      </w:r>
      <w:r w:rsidRPr="003E0FCD">
        <w:rPr>
          <w:sz w:val="24"/>
          <w:szCs w:val="24"/>
        </w:rPr>
        <w:t xml:space="preserve"> в 2016 году до </w:t>
      </w:r>
      <w:r w:rsidRPr="003E0FCD">
        <w:rPr>
          <w:b/>
          <w:sz w:val="24"/>
          <w:szCs w:val="24"/>
        </w:rPr>
        <w:t>94,4 %,</w:t>
      </w:r>
      <w:r w:rsidRPr="003E0FCD">
        <w:rPr>
          <w:sz w:val="24"/>
          <w:szCs w:val="24"/>
        </w:rPr>
        <w:t xml:space="preserve"> по сравнению с </w:t>
      </w:r>
      <w:r w:rsidRPr="003E0FCD">
        <w:rPr>
          <w:b/>
          <w:sz w:val="24"/>
          <w:szCs w:val="24"/>
        </w:rPr>
        <w:t xml:space="preserve">99,3 %, </w:t>
      </w:r>
      <w:r w:rsidRPr="003E0FCD">
        <w:rPr>
          <w:sz w:val="24"/>
          <w:szCs w:val="24"/>
        </w:rPr>
        <w:t xml:space="preserve">использовавшимися в расчетах к Федеральному закону № 359-ФЗ, или на 4,9 процентного пункта, динамика </w:t>
      </w:r>
      <w:r w:rsidRPr="003E0FCD">
        <w:rPr>
          <w:b/>
          <w:sz w:val="24"/>
          <w:szCs w:val="24"/>
        </w:rPr>
        <w:t>реальных размеров  среднегодовой пенсии</w:t>
      </w:r>
      <w:r w:rsidRPr="003E0FCD">
        <w:rPr>
          <w:sz w:val="24"/>
          <w:szCs w:val="24"/>
        </w:rPr>
        <w:t xml:space="preserve"> сохранена на уровне </w:t>
      </w:r>
      <w:r w:rsidRPr="003E0FCD">
        <w:rPr>
          <w:b/>
          <w:sz w:val="24"/>
          <w:szCs w:val="24"/>
        </w:rPr>
        <w:t>96,1 %</w:t>
      </w:r>
      <w:r w:rsidRPr="003E0FCD">
        <w:rPr>
          <w:sz w:val="24"/>
          <w:szCs w:val="24"/>
        </w:rPr>
        <w:t>, использовавшимся в расчетах к Федеральному закону № 359-ФЗ. При этом динамика</w:t>
      </w:r>
      <w:r w:rsidRPr="003E0FCD">
        <w:rPr>
          <w:b/>
          <w:sz w:val="24"/>
          <w:szCs w:val="24"/>
        </w:rPr>
        <w:t xml:space="preserve"> реальной заработной платы</w:t>
      </w:r>
      <w:r w:rsidRPr="003E0FCD">
        <w:rPr>
          <w:sz w:val="24"/>
          <w:szCs w:val="24"/>
        </w:rPr>
        <w:t xml:space="preserve"> повышена до </w:t>
      </w:r>
      <w:r w:rsidRPr="003E0FCD">
        <w:rPr>
          <w:b/>
          <w:sz w:val="24"/>
          <w:szCs w:val="24"/>
        </w:rPr>
        <w:t>100,3 %,</w:t>
      </w:r>
      <w:r w:rsidRPr="003E0FCD">
        <w:rPr>
          <w:sz w:val="24"/>
          <w:szCs w:val="24"/>
        </w:rPr>
        <w:t xml:space="preserve"> по сравнению с </w:t>
      </w:r>
      <w:r w:rsidRPr="003E0FCD">
        <w:rPr>
          <w:b/>
          <w:sz w:val="24"/>
          <w:szCs w:val="24"/>
        </w:rPr>
        <w:t xml:space="preserve">99,8 %, </w:t>
      </w:r>
      <w:r w:rsidRPr="003E0FCD">
        <w:rPr>
          <w:sz w:val="24"/>
          <w:szCs w:val="24"/>
        </w:rPr>
        <w:t>или на 0,5 % процентного пункта</w:t>
      </w:r>
      <w:r w:rsidR="00512132" w:rsidRPr="003E0FCD">
        <w:rPr>
          <w:sz w:val="24"/>
          <w:szCs w:val="24"/>
        </w:rPr>
        <w:t>.</w:t>
      </w:r>
    </w:p>
    <w:p w:rsidR="003C2931" w:rsidRPr="003E0FCD" w:rsidRDefault="003C2931" w:rsidP="003E0FCD">
      <w:pPr>
        <w:tabs>
          <w:tab w:val="left" w:pos="10490"/>
        </w:tabs>
        <w:overflowPunct/>
        <w:autoSpaceDE/>
        <w:autoSpaceDN/>
        <w:adjustRightInd/>
        <w:spacing w:line="336" w:lineRule="auto"/>
        <w:ind w:left="0" w:right="0"/>
        <w:textAlignment w:val="auto"/>
        <w:rPr>
          <w:sz w:val="24"/>
          <w:szCs w:val="24"/>
        </w:rPr>
      </w:pPr>
      <w:r w:rsidRPr="003E0FCD">
        <w:rPr>
          <w:b/>
          <w:sz w:val="24"/>
          <w:szCs w:val="24"/>
        </w:rPr>
        <w:t>Численность населения с денежными доходами ниже прожиточного минимума</w:t>
      </w:r>
      <w:r w:rsidRPr="003E0FCD">
        <w:rPr>
          <w:sz w:val="24"/>
          <w:szCs w:val="24"/>
        </w:rPr>
        <w:t xml:space="preserve"> (в</w:t>
      </w:r>
      <w:r w:rsidR="00512132" w:rsidRPr="003E0FCD">
        <w:rPr>
          <w:sz w:val="24"/>
          <w:szCs w:val="24"/>
        </w:rPr>
        <w:t> </w:t>
      </w:r>
      <w:r w:rsidRPr="003E0FCD">
        <w:rPr>
          <w:sz w:val="24"/>
          <w:szCs w:val="24"/>
        </w:rPr>
        <w:t xml:space="preserve">% к общей численности населения) увеличена с 13,1 % до </w:t>
      </w:r>
      <w:r w:rsidRPr="003E0FCD">
        <w:rPr>
          <w:b/>
          <w:sz w:val="24"/>
          <w:szCs w:val="24"/>
        </w:rPr>
        <w:t>13,9 %,</w:t>
      </w:r>
      <w:r w:rsidRPr="003E0FCD">
        <w:rPr>
          <w:sz w:val="24"/>
          <w:szCs w:val="24"/>
        </w:rPr>
        <w:t xml:space="preserve"> или на 0,8 процентн</w:t>
      </w:r>
      <w:r w:rsidR="00512132" w:rsidRPr="003E0FCD">
        <w:rPr>
          <w:sz w:val="24"/>
          <w:szCs w:val="24"/>
        </w:rPr>
        <w:t>ого</w:t>
      </w:r>
      <w:r w:rsidRPr="003E0FCD">
        <w:rPr>
          <w:sz w:val="24"/>
          <w:szCs w:val="24"/>
        </w:rPr>
        <w:t xml:space="preserve"> пункта.</w:t>
      </w:r>
    </w:p>
    <w:p w:rsidR="003C2931" w:rsidRPr="003E0FCD" w:rsidRDefault="003C2931" w:rsidP="003E0FCD">
      <w:pPr>
        <w:tabs>
          <w:tab w:val="left" w:pos="10490"/>
        </w:tabs>
        <w:overflowPunct/>
        <w:autoSpaceDE/>
        <w:autoSpaceDN/>
        <w:adjustRightInd/>
        <w:spacing w:line="336" w:lineRule="auto"/>
        <w:ind w:left="0" w:right="0"/>
        <w:textAlignment w:val="auto"/>
        <w:rPr>
          <w:sz w:val="24"/>
          <w:szCs w:val="24"/>
        </w:rPr>
      </w:pPr>
      <w:r w:rsidRPr="003E0FCD">
        <w:rPr>
          <w:sz w:val="24"/>
          <w:szCs w:val="24"/>
        </w:rPr>
        <w:t xml:space="preserve">В уточненном прогнозе по сравнению с прогнозом, использовавшимся при формировании </w:t>
      </w:r>
      <w:r w:rsidRPr="003E0FCD">
        <w:rPr>
          <w:spacing w:val="-3"/>
          <w:sz w:val="24"/>
          <w:szCs w:val="24"/>
        </w:rPr>
        <w:t xml:space="preserve">Федерального закона </w:t>
      </w:r>
      <w:r w:rsidRPr="003E0FCD">
        <w:rPr>
          <w:sz w:val="24"/>
          <w:szCs w:val="24"/>
        </w:rPr>
        <w:t xml:space="preserve">№ 359-ФЗ, показатель </w:t>
      </w:r>
      <w:r w:rsidRPr="003E0FCD">
        <w:rPr>
          <w:b/>
          <w:sz w:val="24"/>
          <w:szCs w:val="24"/>
        </w:rPr>
        <w:t xml:space="preserve">общей численности безработных увеличен </w:t>
      </w:r>
      <w:r w:rsidRPr="003E0FCD">
        <w:rPr>
          <w:sz w:val="24"/>
          <w:szCs w:val="24"/>
        </w:rPr>
        <w:t>с</w:t>
      </w:r>
      <w:r w:rsidRPr="003E0FCD">
        <w:rPr>
          <w:b/>
          <w:sz w:val="24"/>
          <w:szCs w:val="24"/>
        </w:rPr>
        <w:t xml:space="preserve"> </w:t>
      </w:r>
      <w:r w:rsidRPr="003E0FCD">
        <w:rPr>
          <w:sz w:val="24"/>
          <w:szCs w:val="24"/>
        </w:rPr>
        <w:t>4,2 млн. человек</w:t>
      </w:r>
      <w:r w:rsidRPr="003E0FCD">
        <w:rPr>
          <w:b/>
          <w:sz w:val="24"/>
          <w:szCs w:val="24"/>
        </w:rPr>
        <w:t xml:space="preserve"> </w:t>
      </w:r>
      <w:r w:rsidRPr="003E0FCD">
        <w:rPr>
          <w:sz w:val="24"/>
          <w:szCs w:val="24"/>
        </w:rPr>
        <w:t>до</w:t>
      </w:r>
      <w:r w:rsidRPr="003E0FCD">
        <w:rPr>
          <w:b/>
          <w:sz w:val="24"/>
          <w:szCs w:val="24"/>
        </w:rPr>
        <w:t xml:space="preserve"> </w:t>
      </w:r>
      <w:r w:rsidRPr="003E0FCD">
        <w:rPr>
          <w:sz w:val="24"/>
          <w:szCs w:val="24"/>
        </w:rPr>
        <w:t>4,3 млн. человек,</w:t>
      </w:r>
      <w:r w:rsidRPr="003E0FCD">
        <w:rPr>
          <w:b/>
          <w:sz w:val="24"/>
          <w:szCs w:val="24"/>
        </w:rPr>
        <w:t xml:space="preserve"> </w:t>
      </w:r>
      <w:r w:rsidRPr="003E0FCD">
        <w:rPr>
          <w:sz w:val="24"/>
          <w:szCs w:val="24"/>
        </w:rPr>
        <w:t>или на 0,1 млн. человек, а</w:t>
      </w:r>
      <w:r w:rsidRPr="003E0FCD">
        <w:rPr>
          <w:b/>
          <w:sz w:val="24"/>
          <w:szCs w:val="24"/>
        </w:rPr>
        <w:t xml:space="preserve"> уровень безработицы </w:t>
      </w:r>
      <w:r w:rsidRPr="003E0FCD">
        <w:rPr>
          <w:sz w:val="24"/>
          <w:szCs w:val="24"/>
        </w:rPr>
        <w:t>– с 5,8 % до 5,9 %, или на 0,1 процентного пункта.</w:t>
      </w:r>
    </w:p>
    <w:p w:rsidR="003C2931" w:rsidRPr="003E0FCD" w:rsidRDefault="003C2931" w:rsidP="003E0FCD">
      <w:pPr>
        <w:spacing w:line="348" w:lineRule="auto"/>
        <w:ind w:left="0" w:right="0"/>
        <w:rPr>
          <w:sz w:val="24"/>
          <w:szCs w:val="24"/>
        </w:rPr>
      </w:pPr>
      <w:r w:rsidRPr="003E0FCD">
        <w:rPr>
          <w:sz w:val="24"/>
          <w:szCs w:val="24"/>
        </w:rPr>
        <w:t>Показатели, характеризующие уровень жизни и доходы населения, а также безработицу в отчетных 2014 – 2015 годах и ожидаемые значения по 2016 году представлены в следующей таблице.</w:t>
      </w:r>
    </w:p>
    <w:tbl>
      <w:tblPr>
        <w:tblW w:w="923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1"/>
        <w:gridCol w:w="851"/>
        <w:gridCol w:w="851"/>
        <w:gridCol w:w="1417"/>
        <w:gridCol w:w="1560"/>
      </w:tblGrid>
      <w:tr w:rsidR="003C2931" w:rsidRPr="003E0FCD" w:rsidTr="00F62F34">
        <w:trPr>
          <w:trHeight w:val="1096"/>
          <w:jc w:val="center"/>
        </w:trPr>
        <w:tc>
          <w:tcPr>
            <w:tcW w:w="4551" w:type="dxa"/>
            <w:shd w:val="clear" w:color="auto" w:fill="auto"/>
            <w:noWrap/>
            <w:vAlign w:val="bottom"/>
            <w:hideMark/>
          </w:tcPr>
          <w:p w:rsidR="003C2931" w:rsidRPr="003E0FCD" w:rsidRDefault="003C2931" w:rsidP="003E0FCD">
            <w:pPr>
              <w:overflowPunct/>
              <w:autoSpaceDE/>
              <w:autoSpaceDN/>
              <w:adjustRightInd/>
              <w:spacing w:line="240" w:lineRule="auto"/>
              <w:ind w:left="0" w:right="0" w:firstLine="0"/>
              <w:jc w:val="left"/>
              <w:textAlignment w:val="auto"/>
              <w:rPr>
                <w:rFonts w:ascii="Calibri" w:eastAsia="Times New Roman" w:hAnsi="Calibri"/>
                <w:sz w:val="20"/>
                <w:szCs w:val="20"/>
              </w:rPr>
            </w:pPr>
            <w:r w:rsidRPr="003E0FCD">
              <w:rPr>
                <w:rFonts w:ascii="Calibri" w:eastAsia="Times New Roman" w:hAnsi="Calibri"/>
                <w:sz w:val="20"/>
                <w:szCs w:val="20"/>
              </w:rPr>
              <w:t> </w:t>
            </w:r>
          </w:p>
        </w:tc>
        <w:tc>
          <w:tcPr>
            <w:tcW w:w="851" w:type="dxa"/>
            <w:vAlign w:val="bottom"/>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b/>
                <w:sz w:val="20"/>
                <w:szCs w:val="20"/>
              </w:rPr>
            </w:pPr>
            <w:r w:rsidRPr="003E0FCD">
              <w:rPr>
                <w:rFonts w:eastAsia="Times New Roman"/>
                <w:b/>
                <w:sz w:val="20"/>
                <w:szCs w:val="20"/>
              </w:rPr>
              <w:t>2014 год отчет</w:t>
            </w:r>
          </w:p>
        </w:tc>
        <w:tc>
          <w:tcPr>
            <w:tcW w:w="851" w:type="dxa"/>
            <w:shd w:val="clear" w:color="auto" w:fill="auto"/>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b/>
                <w:sz w:val="20"/>
                <w:szCs w:val="20"/>
              </w:rPr>
            </w:pPr>
            <w:r w:rsidRPr="003E0FCD">
              <w:rPr>
                <w:rFonts w:eastAsia="Times New Roman"/>
                <w:b/>
                <w:sz w:val="20"/>
                <w:szCs w:val="20"/>
              </w:rPr>
              <w:t>2015 год отчет</w:t>
            </w:r>
          </w:p>
        </w:tc>
        <w:tc>
          <w:tcPr>
            <w:tcW w:w="1417" w:type="dxa"/>
            <w:shd w:val="clear" w:color="auto" w:fill="auto"/>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b/>
                <w:sz w:val="20"/>
                <w:szCs w:val="20"/>
              </w:rPr>
            </w:pPr>
            <w:r w:rsidRPr="003E0FCD">
              <w:rPr>
                <w:rFonts w:eastAsia="Times New Roman"/>
                <w:b/>
                <w:sz w:val="20"/>
                <w:szCs w:val="20"/>
              </w:rPr>
              <w:t>2016 год (</w:t>
            </w:r>
            <w:r w:rsidR="00512132" w:rsidRPr="003E0FCD">
              <w:rPr>
                <w:rFonts w:eastAsia="Times New Roman"/>
                <w:b/>
                <w:sz w:val="20"/>
                <w:szCs w:val="20"/>
              </w:rPr>
              <w:t>прогноз к Федерально</w:t>
            </w:r>
            <w:r w:rsidR="00D955D1">
              <w:rPr>
                <w:rFonts w:eastAsia="Times New Roman"/>
                <w:b/>
                <w:sz w:val="20"/>
                <w:szCs w:val="20"/>
              </w:rPr>
              <w:t>-</w:t>
            </w:r>
            <w:r w:rsidR="00512132" w:rsidRPr="003E0FCD">
              <w:rPr>
                <w:rFonts w:eastAsia="Times New Roman"/>
                <w:b/>
                <w:sz w:val="20"/>
                <w:szCs w:val="20"/>
              </w:rPr>
              <w:t>му закону № </w:t>
            </w:r>
            <w:r w:rsidRPr="003E0FCD">
              <w:rPr>
                <w:rFonts w:eastAsia="Times New Roman"/>
                <w:b/>
                <w:sz w:val="20"/>
                <w:szCs w:val="20"/>
              </w:rPr>
              <w:t>359-ФЗ)</w:t>
            </w:r>
          </w:p>
        </w:tc>
        <w:tc>
          <w:tcPr>
            <w:tcW w:w="1560" w:type="dxa"/>
            <w:shd w:val="clear" w:color="auto" w:fill="auto"/>
            <w:vAlign w:val="bottom"/>
            <w:hideMark/>
          </w:tcPr>
          <w:p w:rsidR="003C2931" w:rsidRPr="003E0FCD" w:rsidRDefault="003C2931" w:rsidP="003E0FCD">
            <w:pPr>
              <w:overflowPunct/>
              <w:autoSpaceDE/>
              <w:autoSpaceDN/>
              <w:adjustRightInd/>
              <w:spacing w:line="240" w:lineRule="auto"/>
              <w:ind w:left="-57" w:right="-57" w:firstLine="0"/>
              <w:jc w:val="center"/>
              <w:textAlignment w:val="auto"/>
              <w:rPr>
                <w:rFonts w:eastAsia="Times New Roman"/>
                <w:b/>
                <w:sz w:val="20"/>
                <w:szCs w:val="20"/>
              </w:rPr>
            </w:pPr>
            <w:r w:rsidRPr="003E0FCD">
              <w:rPr>
                <w:rFonts w:eastAsia="Times New Roman"/>
                <w:b/>
                <w:sz w:val="20"/>
                <w:szCs w:val="20"/>
              </w:rPr>
              <w:t>2016 год</w:t>
            </w:r>
          </w:p>
          <w:p w:rsidR="003C2931" w:rsidRPr="003E0FCD" w:rsidRDefault="003C2931" w:rsidP="003E0FCD">
            <w:pPr>
              <w:overflowPunct/>
              <w:autoSpaceDE/>
              <w:autoSpaceDN/>
              <w:adjustRightInd/>
              <w:spacing w:line="240" w:lineRule="auto"/>
              <w:ind w:left="-57" w:right="-57" w:firstLine="0"/>
              <w:jc w:val="center"/>
              <w:textAlignment w:val="auto"/>
              <w:rPr>
                <w:rFonts w:eastAsia="Times New Roman"/>
                <w:b/>
                <w:sz w:val="20"/>
                <w:szCs w:val="20"/>
              </w:rPr>
            </w:pPr>
            <w:r w:rsidRPr="003E0FCD">
              <w:rPr>
                <w:rFonts w:eastAsia="Times New Roman"/>
                <w:b/>
                <w:sz w:val="20"/>
                <w:szCs w:val="20"/>
              </w:rPr>
              <w:t>(уточненный прогноз)</w:t>
            </w:r>
          </w:p>
        </w:tc>
      </w:tr>
      <w:tr w:rsidR="003C2931" w:rsidRPr="003E0FCD" w:rsidTr="00F62F34">
        <w:trPr>
          <w:trHeight w:val="365"/>
          <w:jc w:val="center"/>
        </w:trPr>
        <w:tc>
          <w:tcPr>
            <w:tcW w:w="4551" w:type="dxa"/>
            <w:shd w:val="clear" w:color="auto" w:fill="auto"/>
            <w:vAlign w:val="bottom"/>
            <w:hideMark/>
          </w:tcPr>
          <w:p w:rsidR="003C2931" w:rsidRPr="003E0FCD" w:rsidRDefault="003C2931" w:rsidP="003E0FCD">
            <w:pPr>
              <w:overflowPunct/>
              <w:autoSpaceDE/>
              <w:autoSpaceDN/>
              <w:adjustRightInd/>
              <w:spacing w:line="240" w:lineRule="auto"/>
              <w:ind w:left="0" w:right="0" w:firstLine="0"/>
              <w:textAlignment w:val="auto"/>
              <w:rPr>
                <w:rFonts w:eastAsia="Times New Roman"/>
                <w:sz w:val="20"/>
                <w:szCs w:val="20"/>
              </w:rPr>
            </w:pPr>
            <w:r w:rsidRPr="003E0FCD">
              <w:rPr>
                <w:rFonts w:eastAsia="Times New Roman"/>
                <w:sz w:val="20"/>
                <w:szCs w:val="20"/>
              </w:rPr>
              <w:t>Реальная заработная плата, % к предыдущему году</w:t>
            </w:r>
          </w:p>
        </w:tc>
        <w:tc>
          <w:tcPr>
            <w:tcW w:w="851" w:type="dxa"/>
            <w:vAlign w:val="bottom"/>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101,2</w:t>
            </w:r>
          </w:p>
        </w:tc>
        <w:tc>
          <w:tcPr>
            <w:tcW w:w="851" w:type="dxa"/>
            <w:shd w:val="clear" w:color="auto" w:fill="auto"/>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91,0</w:t>
            </w:r>
          </w:p>
        </w:tc>
        <w:tc>
          <w:tcPr>
            <w:tcW w:w="1417" w:type="dxa"/>
            <w:shd w:val="clear" w:color="auto" w:fill="auto"/>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99,8</w:t>
            </w:r>
          </w:p>
        </w:tc>
        <w:tc>
          <w:tcPr>
            <w:tcW w:w="1560" w:type="dxa"/>
            <w:shd w:val="clear" w:color="auto" w:fill="auto"/>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100,3</w:t>
            </w:r>
          </w:p>
        </w:tc>
      </w:tr>
      <w:tr w:rsidR="003C2931" w:rsidRPr="003E0FCD" w:rsidTr="00F62F34">
        <w:trPr>
          <w:trHeight w:val="330"/>
          <w:jc w:val="center"/>
        </w:trPr>
        <w:tc>
          <w:tcPr>
            <w:tcW w:w="4551" w:type="dxa"/>
            <w:shd w:val="clear" w:color="auto" w:fill="auto"/>
            <w:vAlign w:val="bottom"/>
            <w:hideMark/>
          </w:tcPr>
          <w:p w:rsidR="003C2931" w:rsidRPr="003E0FCD" w:rsidRDefault="003C2931" w:rsidP="003E0FCD">
            <w:pPr>
              <w:overflowPunct/>
              <w:autoSpaceDE/>
              <w:autoSpaceDN/>
              <w:adjustRightInd/>
              <w:spacing w:line="240" w:lineRule="auto"/>
              <w:ind w:left="0" w:right="0" w:firstLine="0"/>
              <w:textAlignment w:val="auto"/>
              <w:rPr>
                <w:rFonts w:eastAsia="Times New Roman"/>
                <w:sz w:val="20"/>
                <w:szCs w:val="20"/>
              </w:rPr>
            </w:pPr>
            <w:r w:rsidRPr="003E0FCD">
              <w:rPr>
                <w:rFonts w:eastAsia="Times New Roman"/>
                <w:sz w:val="20"/>
                <w:szCs w:val="20"/>
              </w:rPr>
              <w:t>Реальные располагаемые доходы населения, % к предыдущему году</w:t>
            </w:r>
          </w:p>
        </w:tc>
        <w:tc>
          <w:tcPr>
            <w:tcW w:w="851" w:type="dxa"/>
            <w:vAlign w:val="bottom"/>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99,3</w:t>
            </w:r>
          </w:p>
        </w:tc>
        <w:tc>
          <w:tcPr>
            <w:tcW w:w="851" w:type="dxa"/>
            <w:shd w:val="clear" w:color="auto" w:fill="auto"/>
            <w:noWrap/>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95,7</w:t>
            </w:r>
          </w:p>
        </w:tc>
        <w:tc>
          <w:tcPr>
            <w:tcW w:w="1417" w:type="dxa"/>
            <w:shd w:val="clear" w:color="auto" w:fill="auto"/>
            <w:noWrap/>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99,3</w:t>
            </w:r>
          </w:p>
        </w:tc>
        <w:tc>
          <w:tcPr>
            <w:tcW w:w="1560" w:type="dxa"/>
            <w:shd w:val="clear" w:color="auto" w:fill="auto"/>
            <w:noWrap/>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94,4</w:t>
            </w:r>
          </w:p>
        </w:tc>
      </w:tr>
      <w:tr w:rsidR="003C2931" w:rsidRPr="003E0FCD" w:rsidTr="00F62F34">
        <w:trPr>
          <w:trHeight w:val="509"/>
          <w:jc w:val="center"/>
        </w:trPr>
        <w:tc>
          <w:tcPr>
            <w:tcW w:w="4551" w:type="dxa"/>
            <w:shd w:val="clear" w:color="auto" w:fill="auto"/>
            <w:vAlign w:val="bottom"/>
            <w:hideMark/>
          </w:tcPr>
          <w:p w:rsidR="003C2931" w:rsidRPr="003E0FCD" w:rsidRDefault="003C2931" w:rsidP="003E0FCD">
            <w:pPr>
              <w:overflowPunct/>
              <w:autoSpaceDE/>
              <w:autoSpaceDN/>
              <w:adjustRightInd/>
              <w:spacing w:line="240" w:lineRule="auto"/>
              <w:ind w:left="0" w:right="0" w:firstLine="0"/>
              <w:textAlignment w:val="auto"/>
              <w:rPr>
                <w:rFonts w:eastAsia="Times New Roman"/>
                <w:sz w:val="20"/>
                <w:szCs w:val="20"/>
              </w:rPr>
            </w:pPr>
            <w:r w:rsidRPr="003E0FCD">
              <w:rPr>
                <w:rFonts w:eastAsia="Times New Roman"/>
                <w:sz w:val="20"/>
                <w:szCs w:val="20"/>
              </w:rPr>
              <w:t>Численность населения с денежными доходами ниже прожиточного минимума, в % к общей численности населения</w:t>
            </w:r>
          </w:p>
        </w:tc>
        <w:tc>
          <w:tcPr>
            <w:tcW w:w="851" w:type="dxa"/>
            <w:vAlign w:val="bottom"/>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11,2</w:t>
            </w:r>
          </w:p>
        </w:tc>
        <w:tc>
          <w:tcPr>
            <w:tcW w:w="851" w:type="dxa"/>
            <w:shd w:val="clear" w:color="auto" w:fill="auto"/>
            <w:noWrap/>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13,3</w:t>
            </w:r>
          </w:p>
        </w:tc>
        <w:tc>
          <w:tcPr>
            <w:tcW w:w="1417" w:type="dxa"/>
            <w:shd w:val="clear" w:color="auto" w:fill="auto"/>
            <w:noWrap/>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13,1</w:t>
            </w:r>
          </w:p>
        </w:tc>
        <w:tc>
          <w:tcPr>
            <w:tcW w:w="1560" w:type="dxa"/>
            <w:shd w:val="clear" w:color="auto" w:fill="auto"/>
            <w:noWrap/>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13,9</w:t>
            </w:r>
          </w:p>
        </w:tc>
      </w:tr>
      <w:tr w:rsidR="003C2931" w:rsidRPr="003E0FCD" w:rsidTr="00F62F34">
        <w:trPr>
          <w:trHeight w:val="235"/>
          <w:jc w:val="center"/>
        </w:trPr>
        <w:tc>
          <w:tcPr>
            <w:tcW w:w="4551" w:type="dxa"/>
            <w:shd w:val="clear" w:color="auto" w:fill="auto"/>
            <w:vAlign w:val="bottom"/>
            <w:hideMark/>
          </w:tcPr>
          <w:p w:rsidR="003C2931" w:rsidRPr="003E0FCD" w:rsidRDefault="003C2931" w:rsidP="003E0FCD">
            <w:pPr>
              <w:overflowPunct/>
              <w:autoSpaceDE/>
              <w:autoSpaceDN/>
              <w:adjustRightInd/>
              <w:spacing w:line="240" w:lineRule="auto"/>
              <w:ind w:left="0" w:right="0" w:firstLine="0"/>
              <w:textAlignment w:val="auto"/>
              <w:rPr>
                <w:rFonts w:eastAsia="Times New Roman"/>
                <w:sz w:val="20"/>
                <w:szCs w:val="20"/>
              </w:rPr>
            </w:pPr>
            <w:r w:rsidRPr="003E0FCD">
              <w:rPr>
                <w:rFonts w:eastAsia="Times New Roman"/>
                <w:sz w:val="20"/>
                <w:szCs w:val="20"/>
              </w:rPr>
              <w:t>Общая численность безработных, млн. человек</w:t>
            </w:r>
          </w:p>
        </w:tc>
        <w:tc>
          <w:tcPr>
            <w:tcW w:w="851" w:type="dxa"/>
            <w:vAlign w:val="bottom"/>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3,9</w:t>
            </w:r>
          </w:p>
        </w:tc>
        <w:tc>
          <w:tcPr>
            <w:tcW w:w="851" w:type="dxa"/>
            <w:shd w:val="clear" w:color="auto" w:fill="auto"/>
            <w:noWrap/>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4,3</w:t>
            </w:r>
          </w:p>
        </w:tc>
        <w:tc>
          <w:tcPr>
            <w:tcW w:w="1417" w:type="dxa"/>
            <w:shd w:val="clear" w:color="auto" w:fill="auto"/>
            <w:noWrap/>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4,2</w:t>
            </w:r>
          </w:p>
        </w:tc>
        <w:tc>
          <w:tcPr>
            <w:tcW w:w="1560" w:type="dxa"/>
            <w:shd w:val="clear" w:color="auto" w:fill="auto"/>
            <w:noWrap/>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4,3</w:t>
            </w:r>
          </w:p>
        </w:tc>
      </w:tr>
      <w:tr w:rsidR="003C2931" w:rsidRPr="003E0FCD" w:rsidTr="00F62F34">
        <w:trPr>
          <w:trHeight w:val="410"/>
          <w:jc w:val="center"/>
        </w:trPr>
        <w:tc>
          <w:tcPr>
            <w:tcW w:w="4551" w:type="dxa"/>
            <w:shd w:val="clear" w:color="auto" w:fill="auto"/>
            <w:vAlign w:val="bottom"/>
            <w:hideMark/>
          </w:tcPr>
          <w:p w:rsidR="003C2931" w:rsidRPr="003E0FCD" w:rsidRDefault="003C2931" w:rsidP="003E0FCD">
            <w:pPr>
              <w:overflowPunct/>
              <w:autoSpaceDE/>
              <w:autoSpaceDN/>
              <w:adjustRightInd/>
              <w:spacing w:line="240" w:lineRule="auto"/>
              <w:ind w:left="0" w:right="0" w:firstLine="0"/>
              <w:textAlignment w:val="auto"/>
              <w:rPr>
                <w:rFonts w:eastAsia="Times New Roman"/>
                <w:sz w:val="20"/>
                <w:szCs w:val="20"/>
              </w:rPr>
            </w:pPr>
            <w:r w:rsidRPr="003E0FCD">
              <w:rPr>
                <w:rFonts w:eastAsia="Times New Roman"/>
                <w:sz w:val="20"/>
                <w:szCs w:val="20"/>
              </w:rPr>
              <w:t>Уровень безработицы, в % к экономически активному населению</w:t>
            </w:r>
          </w:p>
        </w:tc>
        <w:tc>
          <w:tcPr>
            <w:tcW w:w="851" w:type="dxa"/>
            <w:vAlign w:val="bottom"/>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5,4</w:t>
            </w:r>
          </w:p>
        </w:tc>
        <w:tc>
          <w:tcPr>
            <w:tcW w:w="851" w:type="dxa"/>
            <w:shd w:val="clear" w:color="auto" w:fill="auto"/>
            <w:noWrap/>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5,9</w:t>
            </w:r>
          </w:p>
        </w:tc>
        <w:tc>
          <w:tcPr>
            <w:tcW w:w="1417" w:type="dxa"/>
            <w:shd w:val="clear" w:color="auto" w:fill="auto"/>
            <w:noWrap/>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5,8</w:t>
            </w:r>
          </w:p>
        </w:tc>
        <w:tc>
          <w:tcPr>
            <w:tcW w:w="1560" w:type="dxa"/>
            <w:shd w:val="clear" w:color="auto" w:fill="auto"/>
            <w:noWrap/>
            <w:vAlign w:val="bottom"/>
            <w:hideMark/>
          </w:tcPr>
          <w:p w:rsidR="003C2931" w:rsidRPr="003E0FCD" w:rsidRDefault="003C2931" w:rsidP="003E0FCD">
            <w:pPr>
              <w:overflowPunct/>
              <w:autoSpaceDE/>
              <w:autoSpaceDN/>
              <w:adjustRightInd/>
              <w:spacing w:line="240" w:lineRule="auto"/>
              <w:ind w:left="0" w:right="0" w:firstLine="0"/>
              <w:jc w:val="center"/>
              <w:textAlignment w:val="auto"/>
              <w:rPr>
                <w:rFonts w:eastAsia="Times New Roman"/>
                <w:sz w:val="20"/>
                <w:szCs w:val="20"/>
              </w:rPr>
            </w:pPr>
            <w:r w:rsidRPr="003E0FCD">
              <w:rPr>
                <w:rFonts w:eastAsia="Times New Roman"/>
                <w:sz w:val="20"/>
                <w:szCs w:val="20"/>
              </w:rPr>
              <w:t>5,9</w:t>
            </w:r>
          </w:p>
        </w:tc>
      </w:tr>
    </w:tbl>
    <w:p w:rsidR="003C2931" w:rsidRPr="003E0FCD" w:rsidRDefault="003C2931" w:rsidP="003E0FCD">
      <w:pPr>
        <w:tabs>
          <w:tab w:val="left" w:pos="10490"/>
        </w:tabs>
        <w:overflowPunct/>
        <w:autoSpaceDE/>
        <w:autoSpaceDN/>
        <w:adjustRightInd/>
        <w:spacing w:line="240" w:lineRule="auto"/>
        <w:ind w:left="0" w:right="0" w:firstLine="794"/>
        <w:textAlignment w:val="auto"/>
        <w:rPr>
          <w:sz w:val="16"/>
          <w:szCs w:val="16"/>
        </w:rPr>
      </w:pPr>
    </w:p>
    <w:p w:rsidR="003C2931" w:rsidRPr="003E0FCD" w:rsidRDefault="003C2931" w:rsidP="003E0FCD">
      <w:pPr>
        <w:tabs>
          <w:tab w:val="left" w:pos="10490"/>
        </w:tabs>
        <w:overflowPunct/>
        <w:autoSpaceDE/>
        <w:autoSpaceDN/>
        <w:adjustRightInd/>
        <w:spacing w:line="336" w:lineRule="auto"/>
        <w:ind w:left="0" w:right="0"/>
        <w:textAlignment w:val="auto"/>
        <w:rPr>
          <w:sz w:val="24"/>
          <w:szCs w:val="24"/>
        </w:rPr>
      </w:pPr>
      <w:r w:rsidRPr="003E0FCD">
        <w:rPr>
          <w:sz w:val="24"/>
          <w:szCs w:val="24"/>
        </w:rPr>
        <w:t>В январе</w:t>
      </w:r>
      <w:r w:rsidR="00512132" w:rsidRPr="003E0FCD">
        <w:rPr>
          <w:sz w:val="24"/>
          <w:szCs w:val="24"/>
        </w:rPr>
        <w:t xml:space="preserve"> </w:t>
      </w:r>
      <w:r w:rsidRPr="003E0FCD">
        <w:rPr>
          <w:sz w:val="24"/>
          <w:szCs w:val="24"/>
        </w:rPr>
        <w:t>-</w:t>
      </w:r>
      <w:r w:rsidR="00512132" w:rsidRPr="003E0FCD">
        <w:rPr>
          <w:sz w:val="24"/>
          <w:szCs w:val="24"/>
        </w:rPr>
        <w:t xml:space="preserve"> </w:t>
      </w:r>
      <w:r w:rsidRPr="003E0FCD">
        <w:rPr>
          <w:sz w:val="24"/>
          <w:szCs w:val="24"/>
        </w:rPr>
        <w:t xml:space="preserve">августе 2016 года сохраняется негативная динамика ряда показателей, характеризующих жизненный уровень населения, что обусловлено наблюдаемым снижением общей экономической динамики, некоторым повышением уровня безработицы, а также отсутствием или пониженным уровнем (по сравнению с фактическим значением инфляции по итогам 2015 года) индексации социальных выплат в соответствии с положениями о публичных нормативных обязательствах, принятых в рамках Федерального закона № 359­ФЗ. </w:t>
      </w:r>
    </w:p>
    <w:p w:rsidR="003C2931" w:rsidRPr="003E0FCD" w:rsidRDefault="003C2931" w:rsidP="003E0FCD">
      <w:pPr>
        <w:tabs>
          <w:tab w:val="left" w:pos="10490"/>
        </w:tabs>
        <w:overflowPunct/>
        <w:autoSpaceDE/>
        <w:autoSpaceDN/>
        <w:adjustRightInd/>
        <w:spacing w:line="336" w:lineRule="auto"/>
        <w:ind w:left="0" w:right="0"/>
        <w:textAlignment w:val="auto"/>
        <w:rPr>
          <w:sz w:val="24"/>
          <w:szCs w:val="24"/>
        </w:rPr>
      </w:pPr>
      <w:r w:rsidRPr="003E0FCD">
        <w:rPr>
          <w:sz w:val="24"/>
          <w:szCs w:val="24"/>
        </w:rPr>
        <w:t xml:space="preserve">В январе – августе 2016 года по сравнению с соответствующим периодом 2015 года </w:t>
      </w:r>
      <w:r w:rsidRPr="003E0FCD">
        <w:rPr>
          <w:b/>
          <w:sz w:val="24"/>
          <w:szCs w:val="24"/>
        </w:rPr>
        <w:t>реальные располагаемые денежные доходы населения</w:t>
      </w:r>
      <w:r w:rsidRPr="003E0FCD">
        <w:rPr>
          <w:sz w:val="24"/>
          <w:szCs w:val="24"/>
        </w:rPr>
        <w:t xml:space="preserve"> снизились на </w:t>
      </w:r>
      <w:r w:rsidRPr="003E0FCD">
        <w:rPr>
          <w:b/>
          <w:sz w:val="24"/>
          <w:szCs w:val="24"/>
        </w:rPr>
        <w:t>5,8 %</w:t>
      </w:r>
      <w:r w:rsidRPr="003E0FCD">
        <w:rPr>
          <w:sz w:val="24"/>
          <w:szCs w:val="24"/>
        </w:rPr>
        <w:t xml:space="preserve"> (в январе – августе 2015 года – снижение на </w:t>
      </w:r>
      <w:r w:rsidRPr="003E0FCD">
        <w:rPr>
          <w:b/>
          <w:sz w:val="24"/>
          <w:szCs w:val="24"/>
        </w:rPr>
        <w:t>4 %</w:t>
      </w:r>
      <w:r w:rsidRPr="003E0FCD">
        <w:rPr>
          <w:sz w:val="24"/>
          <w:szCs w:val="24"/>
        </w:rPr>
        <w:t xml:space="preserve">), </w:t>
      </w:r>
      <w:r w:rsidRPr="003E0FCD">
        <w:rPr>
          <w:b/>
          <w:sz w:val="24"/>
          <w:szCs w:val="24"/>
        </w:rPr>
        <w:t>реальная</w:t>
      </w:r>
      <w:r w:rsidRPr="003E0FCD">
        <w:rPr>
          <w:sz w:val="24"/>
          <w:szCs w:val="24"/>
        </w:rPr>
        <w:t xml:space="preserve"> начисленная среднемесячная </w:t>
      </w:r>
      <w:r w:rsidRPr="003E0FCD">
        <w:rPr>
          <w:b/>
          <w:sz w:val="24"/>
          <w:szCs w:val="24"/>
        </w:rPr>
        <w:t>заработная плата</w:t>
      </w:r>
      <w:r w:rsidRPr="003E0FCD">
        <w:rPr>
          <w:sz w:val="24"/>
          <w:szCs w:val="24"/>
        </w:rPr>
        <w:t xml:space="preserve"> – снизилась </w:t>
      </w:r>
      <w:r w:rsidRPr="003E0FCD">
        <w:rPr>
          <w:b/>
          <w:sz w:val="24"/>
          <w:szCs w:val="24"/>
        </w:rPr>
        <w:t>на 0,3 %</w:t>
      </w:r>
      <w:r w:rsidRPr="003E0FCD">
        <w:rPr>
          <w:sz w:val="24"/>
          <w:szCs w:val="24"/>
        </w:rPr>
        <w:t xml:space="preserve"> (в январе</w:t>
      </w:r>
      <w:r w:rsidR="00512132" w:rsidRPr="003E0FCD">
        <w:rPr>
          <w:sz w:val="24"/>
          <w:szCs w:val="24"/>
        </w:rPr>
        <w:t xml:space="preserve"> </w:t>
      </w:r>
      <w:r w:rsidRPr="003E0FCD">
        <w:rPr>
          <w:sz w:val="24"/>
          <w:szCs w:val="24"/>
        </w:rPr>
        <w:t>-</w:t>
      </w:r>
      <w:r w:rsidR="00512132" w:rsidRPr="003E0FCD">
        <w:rPr>
          <w:sz w:val="24"/>
          <w:szCs w:val="24"/>
        </w:rPr>
        <w:t xml:space="preserve"> </w:t>
      </w:r>
      <w:r w:rsidRPr="003E0FCD">
        <w:rPr>
          <w:sz w:val="24"/>
          <w:szCs w:val="24"/>
        </w:rPr>
        <w:t xml:space="preserve">августе 2015 года – снижение на 8,9 %), а </w:t>
      </w:r>
      <w:r w:rsidRPr="003E0FCD">
        <w:rPr>
          <w:b/>
          <w:sz w:val="24"/>
          <w:szCs w:val="24"/>
        </w:rPr>
        <w:t>реальный размер</w:t>
      </w:r>
      <w:r w:rsidRPr="003E0FCD">
        <w:rPr>
          <w:sz w:val="24"/>
          <w:szCs w:val="24"/>
        </w:rPr>
        <w:t xml:space="preserve"> назначенных </w:t>
      </w:r>
      <w:r w:rsidRPr="003E0FCD">
        <w:rPr>
          <w:b/>
          <w:sz w:val="24"/>
          <w:szCs w:val="24"/>
        </w:rPr>
        <w:t>пенсий</w:t>
      </w:r>
      <w:r w:rsidRPr="003E0FCD">
        <w:rPr>
          <w:sz w:val="24"/>
          <w:szCs w:val="24"/>
        </w:rPr>
        <w:t xml:space="preserve"> сократился на </w:t>
      </w:r>
      <w:r w:rsidRPr="003E0FCD">
        <w:rPr>
          <w:b/>
          <w:sz w:val="24"/>
          <w:szCs w:val="24"/>
        </w:rPr>
        <w:t>3,7</w:t>
      </w:r>
      <w:r w:rsidRPr="003E0FCD">
        <w:rPr>
          <w:sz w:val="24"/>
          <w:szCs w:val="24"/>
        </w:rPr>
        <w:t xml:space="preserve"> % (в соответствующем периоде 2015 года – на </w:t>
      </w:r>
      <w:r w:rsidRPr="003E0FCD">
        <w:rPr>
          <w:b/>
          <w:sz w:val="24"/>
          <w:szCs w:val="24"/>
        </w:rPr>
        <w:t>4</w:t>
      </w:r>
      <w:r w:rsidRPr="003E0FCD">
        <w:rPr>
          <w:sz w:val="24"/>
          <w:szCs w:val="24"/>
        </w:rPr>
        <w:t> </w:t>
      </w:r>
      <w:r w:rsidRPr="003E0FCD">
        <w:rPr>
          <w:b/>
          <w:sz w:val="24"/>
          <w:szCs w:val="24"/>
        </w:rPr>
        <w:t>%</w:t>
      </w:r>
      <w:r w:rsidRPr="003E0FCD">
        <w:rPr>
          <w:sz w:val="24"/>
          <w:szCs w:val="24"/>
        </w:rPr>
        <w:t xml:space="preserve">). </w:t>
      </w:r>
    </w:p>
    <w:p w:rsidR="003C2931" w:rsidRPr="003E0FCD" w:rsidRDefault="003C2931" w:rsidP="003E0FCD">
      <w:pPr>
        <w:widowControl w:val="0"/>
        <w:overflowPunct/>
        <w:autoSpaceDE/>
        <w:autoSpaceDN/>
        <w:adjustRightInd/>
        <w:spacing w:line="372" w:lineRule="auto"/>
        <w:ind w:left="0" w:right="0"/>
        <w:textAlignment w:val="auto"/>
        <w:rPr>
          <w:rFonts w:eastAsia="Times New Roman"/>
          <w:sz w:val="24"/>
          <w:szCs w:val="24"/>
          <w:lang w:val="x-none" w:eastAsia="x-none"/>
        </w:rPr>
      </w:pPr>
      <w:r w:rsidRPr="003E0FCD">
        <w:rPr>
          <w:rFonts w:eastAsia="Times New Roman"/>
          <w:sz w:val="24"/>
          <w:szCs w:val="24"/>
          <w:lang w:eastAsia="x-none"/>
        </w:rPr>
        <w:t>По расчетам Счетной палаты,</w:t>
      </w:r>
      <w:r w:rsidRPr="003E0FCD">
        <w:rPr>
          <w:rFonts w:eastAsia="Times New Roman"/>
          <w:sz w:val="24"/>
          <w:szCs w:val="24"/>
          <w:lang w:val="x-none" w:eastAsia="x-none"/>
        </w:rPr>
        <w:t xml:space="preserve"> </w:t>
      </w:r>
      <w:r w:rsidRPr="003E0FCD">
        <w:rPr>
          <w:rFonts w:eastAsia="Times New Roman"/>
          <w:sz w:val="24"/>
          <w:szCs w:val="24"/>
          <w:lang w:eastAsia="x-none"/>
        </w:rPr>
        <w:t>д</w:t>
      </w:r>
      <w:r w:rsidRPr="003E0FCD">
        <w:rPr>
          <w:rFonts w:eastAsia="Times New Roman"/>
          <w:sz w:val="24"/>
          <w:szCs w:val="24"/>
          <w:lang w:val="x-none" w:eastAsia="x-none"/>
        </w:rPr>
        <w:t>ля достижения оцениваемо</w:t>
      </w:r>
      <w:r w:rsidRPr="003E0FCD">
        <w:rPr>
          <w:rFonts w:eastAsia="Times New Roman"/>
          <w:sz w:val="24"/>
          <w:szCs w:val="24"/>
          <w:lang w:eastAsia="x-none"/>
        </w:rPr>
        <w:t>й</w:t>
      </w:r>
      <w:r w:rsidRPr="003E0FCD">
        <w:rPr>
          <w:rFonts w:eastAsia="Times New Roman"/>
          <w:sz w:val="24"/>
          <w:szCs w:val="24"/>
          <w:lang w:val="x-none" w:eastAsia="x-none"/>
        </w:rPr>
        <w:t xml:space="preserve"> </w:t>
      </w:r>
      <w:r w:rsidRPr="003E0FCD">
        <w:rPr>
          <w:rFonts w:eastAsia="Times New Roman"/>
          <w:sz w:val="24"/>
          <w:szCs w:val="24"/>
          <w:lang w:eastAsia="x-none"/>
        </w:rPr>
        <w:t>в уточненном прогнозе динамики</w:t>
      </w:r>
      <w:r w:rsidRPr="003E0FCD">
        <w:rPr>
          <w:rFonts w:eastAsia="Times New Roman"/>
          <w:sz w:val="24"/>
          <w:szCs w:val="24"/>
          <w:lang w:val="x-none" w:eastAsia="x-none"/>
        </w:rPr>
        <w:t xml:space="preserve"> </w:t>
      </w:r>
      <w:r w:rsidRPr="003E0FCD">
        <w:rPr>
          <w:sz w:val="24"/>
          <w:szCs w:val="24"/>
        </w:rPr>
        <w:t xml:space="preserve">реальной начисленной среднемесячной заработной платы </w:t>
      </w:r>
      <w:r w:rsidRPr="003E0FCD">
        <w:rPr>
          <w:rFonts w:eastAsia="Times New Roman"/>
          <w:sz w:val="24"/>
          <w:szCs w:val="24"/>
          <w:lang w:eastAsia="x-none"/>
        </w:rPr>
        <w:t>по итогам</w:t>
      </w:r>
      <w:r w:rsidRPr="003E0FCD">
        <w:rPr>
          <w:rFonts w:eastAsia="Times New Roman"/>
          <w:sz w:val="24"/>
          <w:szCs w:val="24"/>
          <w:lang w:val="x-none" w:eastAsia="x-none"/>
        </w:rPr>
        <w:t xml:space="preserve"> 201</w:t>
      </w:r>
      <w:r w:rsidRPr="003E0FCD">
        <w:rPr>
          <w:rFonts w:eastAsia="Times New Roman"/>
          <w:sz w:val="24"/>
          <w:szCs w:val="24"/>
          <w:lang w:eastAsia="x-none"/>
        </w:rPr>
        <w:t>6</w:t>
      </w:r>
      <w:r w:rsidRPr="003E0FCD">
        <w:rPr>
          <w:rFonts w:eastAsia="Times New Roman"/>
          <w:sz w:val="24"/>
          <w:szCs w:val="24"/>
          <w:lang w:val="x-none" w:eastAsia="x-none"/>
        </w:rPr>
        <w:t> год</w:t>
      </w:r>
      <w:r w:rsidRPr="003E0FCD">
        <w:rPr>
          <w:rFonts w:eastAsia="Times New Roman"/>
          <w:sz w:val="24"/>
          <w:szCs w:val="24"/>
          <w:lang w:eastAsia="x-none"/>
        </w:rPr>
        <w:t>а</w:t>
      </w:r>
      <w:r w:rsidRPr="003E0FCD">
        <w:rPr>
          <w:rFonts w:eastAsia="Times New Roman"/>
          <w:sz w:val="24"/>
          <w:szCs w:val="24"/>
          <w:lang w:val="x-none" w:eastAsia="x-none"/>
        </w:rPr>
        <w:t xml:space="preserve"> на уровне </w:t>
      </w:r>
      <w:r w:rsidRPr="003E0FCD">
        <w:rPr>
          <w:rFonts w:eastAsia="Times New Roman"/>
          <w:sz w:val="24"/>
          <w:szCs w:val="24"/>
          <w:lang w:eastAsia="x-none"/>
        </w:rPr>
        <w:t>100</w:t>
      </w:r>
      <w:r w:rsidRPr="003E0FCD">
        <w:rPr>
          <w:rFonts w:eastAsia="Times New Roman"/>
          <w:sz w:val="24"/>
          <w:szCs w:val="24"/>
          <w:lang w:val="x-none" w:eastAsia="x-none"/>
        </w:rPr>
        <w:t>,</w:t>
      </w:r>
      <w:r w:rsidRPr="003E0FCD">
        <w:rPr>
          <w:rFonts w:eastAsia="Times New Roman"/>
          <w:sz w:val="24"/>
          <w:szCs w:val="24"/>
          <w:lang w:eastAsia="x-none"/>
        </w:rPr>
        <w:t>3</w:t>
      </w:r>
      <w:r w:rsidRPr="003E0FCD">
        <w:rPr>
          <w:rFonts w:eastAsia="Times New Roman"/>
          <w:sz w:val="24"/>
          <w:szCs w:val="24"/>
          <w:lang w:val="x-none" w:eastAsia="x-none"/>
        </w:rPr>
        <w:t> %</w:t>
      </w:r>
      <w:r w:rsidRPr="003E0FCD">
        <w:rPr>
          <w:rFonts w:eastAsia="Times New Roman"/>
          <w:sz w:val="24"/>
          <w:szCs w:val="24"/>
          <w:lang w:eastAsia="x-none"/>
        </w:rPr>
        <w:t>, ее среднемесячные темпы роста</w:t>
      </w:r>
      <w:r w:rsidRPr="003E0FCD">
        <w:rPr>
          <w:rFonts w:eastAsia="Times New Roman"/>
          <w:sz w:val="24"/>
          <w:szCs w:val="24"/>
          <w:lang w:val="x-none" w:eastAsia="x-none"/>
        </w:rPr>
        <w:t xml:space="preserve"> должн</w:t>
      </w:r>
      <w:r w:rsidRPr="003E0FCD">
        <w:rPr>
          <w:rFonts w:eastAsia="Times New Roman"/>
          <w:sz w:val="24"/>
          <w:szCs w:val="24"/>
          <w:lang w:eastAsia="x-none"/>
        </w:rPr>
        <w:t>ы</w:t>
      </w:r>
      <w:r w:rsidRPr="003E0FCD">
        <w:rPr>
          <w:rFonts w:eastAsia="Times New Roman"/>
          <w:sz w:val="24"/>
          <w:szCs w:val="24"/>
          <w:lang w:val="x-none" w:eastAsia="x-none"/>
        </w:rPr>
        <w:t xml:space="preserve"> в </w:t>
      </w:r>
      <w:r w:rsidRPr="003E0FCD">
        <w:rPr>
          <w:rFonts w:eastAsia="Times New Roman"/>
          <w:sz w:val="24"/>
          <w:szCs w:val="24"/>
          <w:lang w:eastAsia="x-none"/>
        </w:rPr>
        <w:t>сентябре</w:t>
      </w:r>
      <w:r w:rsidRPr="003E0FCD">
        <w:rPr>
          <w:rFonts w:eastAsia="Times New Roman"/>
          <w:sz w:val="24"/>
          <w:szCs w:val="24"/>
          <w:lang w:val="x-none" w:eastAsia="x-none"/>
        </w:rPr>
        <w:t> – декабре 201</w:t>
      </w:r>
      <w:r w:rsidRPr="003E0FCD">
        <w:rPr>
          <w:rFonts w:eastAsia="Times New Roman"/>
          <w:sz w:val="24"/>
          <w:szCs w:val="24"/>
          <w:lang w:eastAsia="x-none"/>
        </w:rPr>
        <w:t>6</w:t>
      </w:r>
      <w:r w:rsidRPr="003E0FCD">
        <w:rPr>
          <w:rFonts w:eastAsia="Times New Roman"/>
          <w:sz w:val="24"/>
          <w:szCs w:val="24"/>
          <w:lang w:val="x-none" w:eastAsia="x-none"/>
        </w:rPr>
        <w:t> года составить</w:t>
      </w:r>
      <w:r w:rsidRPr="003E0FCD">
        <w:rPr>
          <w:rFonts w:eastAsia="Times New Roman"/>
          <w:sz w:val="24"/>
          <w:szCs w:val="24"/>
          <w:lang w:eastAsia="x-none"/>
        </w:rPr>
        <w:t xml:space="preserve"> не менее 101,5</w:t>
      </w:r>
      <w:r w:rsidRPr="003E0FCD">
        <w:rPr>
          <w:rFonts w:eastAsia="Times New Roman"/>
          <w:sz w:val="24"/>
          <w:szCs w:val="24"/>
          <w:lang w:val="x-none" w:eastAsia="x-none"/>
        </w:rPr>
        <w:t> %.</w:t>
      </w:r>
      <w:r w:rsidRPr="003E0FCD">
        <w:rPr>
          <w:rFonts w:eastAsia="Times New Roman"/>
          <w:i/>
          <w:sz w:val="24"/>
          <w:szCs w:val="24"/>
          <w:lang w:val="x-none" w:eastAsia="x-none"/>
        </w:rPr>
        <w:t xml:space="preserve"> </w:t>
      </w:r>
      <w:r w:rsidRPr="003E0FCD">
        <w:rPr>
          <w:rFonts w:eastAsia="Times New Roman"/>
          <w:sz w:val="24"/>
          <w:szCs w:val="24"/>
          <w:lang w:eastAsia="x-none"/>
        </w:rPr>
        <w:t>При этом с учетом</w:t>
      </w:r>
      <w:r w:rsidRPr="003E0FCD">
        <w:rPr>
          <w:rFonts w:eastAsia="Times New Roman"/>
          <w:sz w:val="24"/>
          <w:szCs w:val="24"/>
          <w:lang w:val="x-none" w:eastAsia="x-none"/>
        </w:rPr>
        <w:t xml:space="preserve"> </w:t>
      </w:r>
      <w:r w:rsidRPr="003E0FCD">
        <w:rPr>
          <w:rFonts w:eastAsia="Times New Roman"/>
          <w:sz w:val="24"/>
          <w:szCs w:val="24"/>
          <w:lang w:eastAsia="x-none"/>
        </w:rPr>
        <w:t>наблюдаемой в настоящее время отрицательной динамики</w:t>
      </w:r>
      <w:r w:rsidRPr="003E0FCD">
        <w:rPr>
          <w:rFonts w:eastAsia="Times New Roman"/>
          <w:sz w:val="24"/>
          <w:szCs w:val="24"/>
          <w:lang w:val="x-none" w:eastAsia="x-none"/>
        </w:rPr>
        <w:t xml:space="preserve"> </w:t>
      </w:r>
      <w:r w:rsidRPr="003E0FCD">
        <w:rPr>
          <w:sz w:val="24"/>
          <w:szCs w:val="24"/>
        </w:rPr>
        <w:t xml:space="preserve">реальной начисленной среднемесячной заработной платы </w:t>
      </w:r>
      <w:r w:rsidRPr="003E0FCD">
        <w:rPr>
          <w:rFonts w:eastAsia="Times New Roman"/>
          <w:sz w:val="24"/>
          <w:szCs w:val="24"/>
          <w:lang w:val="x-none" w:eastAsia="x-none"/>
        </w:rPr>
        <w:t>существуют</w:t>
      </w:r>
      <w:r w:rsidRPr="003E0FCD">
        <w:rPr>
          <w:rFonts w:eastAsia="Times New Roman"/>
          <w:sz w:val="24"/>
          <w:szCs w:val="24"/>
          <w:lang w:eastAsia="x-none"/>
        </w:rPr>
        <w:t xml:space="preserve"> </w:t>
      </w:r>
      <w:r w:rsidRPr="003E0FCD">
        <w:rPr>
          <w:rFonts w:eastAsia="Times New Roman"/>
          <w:sz w:val="24"/>
          <w:szCs w:val="24"/>
          <w:lang w:val="x-none" w:eastAsia="x-none"/>
        </w:rPr>
        <w:t>риски</w:t>
      </w:r>
      <w:r w:rsidRPr="003E0FCD">
        <w:rPr>
          <w:rFonts w:eastAsia="Times New Roman"/>
          <w:sz w:val="24"/>
          <w:szCs w:val="24"/>
          <w:lang w:eastAsia="x-none"/>
        </w:rPr>
        <w:t xml:space="preserve"> недостижения ее ожидаемой динамики по итогам 2016 года</w:t>
      </w:r>
      <w:r w:rsidRPr="003E0FCD">
        <w:rPr>
          <w:rFonts w:eastAsia="Times New Roman"/>
          <w:sz w:val="24"/>
          <w:szCs w:val="24"/>
          <w:lang w:val="x-none" w:eastAsia="x-none"/>
        </w:rPr>
        <w:t>.</w:t>
      </w:r>
    </w:p>
    <w:p w:rsidR="003C2931" w:rsidRPr="003E0FCD" w:rsidRDefault="003C2931" w:rsidP="003E0FCD">
      <w:pPr>
        <w:widowControl w:val="0"/>
        <w:overflowPunct/>
        <w:autoSpaceDE/>
        <w:autoSpaceDN/>
        <w:adjustRightInd/>
        <w:spacing w:line="346" w:lineRule="auto"/>
        <w:ind w:left="0" w:right="0"/>
        <w:textAlignment w:val="auto"/>
        <w:rPr>
          <w:rFonts w:eastAsia="Times New Roman"/>
          <w:sz w:val="24"/>
          <w:szCs w:val="24"/>
          <w:lang w:eastAsia="x-none"/>
        </w:rPr>
      </w:pPr>
      <w:r w:rsidRPr="003E0FCD">
        <w:rPr>
          <w:rFonts w:eastAsia="Times New Roman"/>
          <w:sz w:val="24"/>
          <w:szCs w:val="24"/>
          <w:lang w:val="x-none" w:eastAsia="x-none"/>
        </w:rPr>
        <w:t xml:space="preserve">Ухудшение динамики реальных располагаемых денежных доходов населения по сравнению с январем – </w:t>
      </w:r>
      <w:r w:rsidRPr="003E0FCD">
        <w:rPr>
          <w:rFonts w:eastAsia="Times New Roman"/>
          <w:sz w:val="24"/>
          <w:szCs w:val="24"/>
          <w:lang w:eastAsia="x-none"/>
        </w:rPr>
        <w:t>августом</w:t>
      </w:r>
      <w:r w:rsidRPr="003E0FCD">
        <w:rPr>
          <w:rFonts w:eastAsia="Times New Roman"/>
          <w:sz w:val="24"/>
          <w:szCs w:val="24"/>
          <w:lang w:val="x-none" w:eastAsia="x-none"/>
        </w:rPr>
        <w:t xml:space="preserve"> 201</w:t>
      </w:r>
      <w:r w:rsidRPr="003E0FCD">
        <w:rPr>
          <w:rFonts w:eastAsia="Times New Roman"/>
          <w:sz w:val="24"/>
          <w:szCs w:val="24"/>
          <w:lang w:eastAsia="x-none"/>
        </w:rPr>
        <w:t>5</w:t>
      </w:r>
      <w:r w:rsidRPr="003E0FCD">
        <w:rPr>
          <w:rFonts w:eastAsia="Times New Roman"/>
          <w:sz w:val="24"/>
          <w:szCs w:val="24"/>
          <w:lang w:val="x-none" w:eastAsia="x-none"/>
        </w:rPr>
        <w:t xml:space="preserve"> года происходило на фоне </w:t>
      </w:r>
      <w:r w:rsidRPr="003E0FCD">
        <w:rPr>
          <w:rFonts w:eastAsia="Times New Roman"/>
          <w:sz w:val="24"/>
          <w:szCs w:val="24"/>
          <w:lang w:eastAsia="x-none"/>
        </w:rPr>
        <w:t>наблюдаемой стагнации</w:t>
      </w:r>
      <w:r w:rsidRPr="003E0FCD">
        <w:rPr>
          <w:rFonts w:eastAsia="Times New Roman"/>
          <w:sz w:val="24"/>
          <w:szCs w:val="24"/>
          <w:lang w:val="x-none" w:eastAsia="x-none"/>
        </w:rPr>
        <w:t xml:space="preserve"> потребительского кредитования. Объем кредитов и прочих средств, предоставленных физическим лицам со стороны банковского сектора, </w:t>
      </w:r>
      <w:r w:rsidRPr="003E0FCD">
        <w:rPr>
          <w:rFonts w:eastAsia="Times New Roman"/>
          <w:sz w:val="24"/>
          <w:szCs w:val="24"/>
          <w:lang w:eastAsia="x-none"/>
        </w:rPr>
        <w:t xml:space="preserve">увеличился </w:t>
      </w:r>
      <w:r w:rsidRPr="003E0FCD">
        <w:rPr>
          <w:rFonts w:eastAsia="Times New Roman"/>
          <w:sz w:val="24"/>
          <w:szCs w:val="24"/>
          <w:lang w:val="x-none" w:eastAsia="x-none"/>
        </w:rPr>
        <w:t xml:space="preserve">по состоянию на 1 </w:t>
      </w:r>
      <w:r w:rsidRPr="003E0FCD">
        <w:rPr>
          <w:rFonts w:eastAsia="Times New Roman"/>
          <w:sz w:val="24"/>
          <w:szCs w:val="24"/>
          <w:lang w:eastAsia="x-none"/>
        </w:rPr>
        <w:t>сентября</w:t>
      </w:r>
      <w:r w:rsidRPr="003E0FCD">
        <w:rPr>
          <w:rFonts w:eastAsia="Times New Roman"/>
          <w:sz w:val="24"/>
          <w:szCs w:val="24"/>
          <w:lang w:val="x-none" w:eastAsia="x-none"/>
        </w:rPr>
        <w:t xml:space="preserve"> 201</w:t>
      </w:r>
      <w:r w:rsidRPr="003E0FCD">
        <w:rPr>
          <w:rFonts w:eastAsia="Times New Roman"/>
          <w:sz w:val="24"/>
          <w:szCs w:val="24"/>
          <w:lang w:eastAsia="x-none"/>
        </w:rPr>
        <w:t>6</w:t>
      </w:r>
      <w:r w:rsidRPr="003E0FCD">
        <w:rPr>
          <w:rFonts w:eastAsia="Times New Roman"/>
          <w:sz w:val="24"/>
          <w:szCs w:val="24"/>
          <w:lang w:val="x-none" w:eastAsia="x-none"/>
        </w:rPr>
        <w:t xml:space="preserve"> года</w:t>
      </w:r>
      <w:r w:rsidRPr="003E0FCD">
        <w:rPr>
          <w:rFonts w:eastAsia="Times New Roman"/>
          <w:sz w:val="24"/>
          <w:szCs w:val="24"/>
          <w:lang w:eastAsia="x-none"/>
        </w:rPr>
        <w:t>,</w:t>
      </w:r>
      <w:r w:rsidRPr="003E0FCD">
        <w:rPr>
          <w:rFonts w:eastAsia="Times New Roman"/>
          <w:sz w:val="24"/>
          <w:szCs w:val="24"/>
          <w:lang w:val="x-none" w:eastAsia="x-none"/>
        </w:rPr>
        <w:t xml:space="preserve"> по сравнению с началом года </w:t>
      </w:r>
      <w:r w:rsidRPr="003E0FCD">
        <w:rPr>
          <w:rFonts w:eastAsia="Times New Roman"/>
          <w:sz w:val="24"/>
          <w:szCs w:val="24"/>
          <w:lang w:eastAsia="x-none"/>
        </w:rPr>
        <w:t xml:space="preserve">лишь </w:t>
      </w:r>
      <w:r w:rsidRPr="003E0FCD">
        <w:rPr>
          <w:rFonts w:eastAsia="Times New Roman"/>
          <w:sz w:val="24"/>
          <w:szCs w:val="24"/>
          <w:lang w:val="x-none" w:eastAsia="x-none"/>
        </w:rPr>
        <w:t xml:space="preserve">на </w:t>
      </w:r>
      <w:r w:rsidRPr="003E0FCD">
        <w:rPr>
          <w:rFonts w:eastAsia="Times New Roman"/>
          <w:sz w:val="24"/>
          <w:szCs w:val="24"/>
          <w:lang w:eastAsia="x-none"/>
        </w:rPr>
        <w:t>0,1</w:t>
      </w:r>
      <w:r w:rsidRPr="003E0FCD">
        <w:rPr>
          <w:rFonts w:eastAsia="Times New Roman"/>
          <w:sz w:val="24"/>
          <w:szCs w:val="24"/>
          <w:lang w:val="x-none" w:eastAsia="x-none"/>
        </w:rPr>
        <w:t> % (в соответствующем периоде 201</w:t>
      </w:r>
      <w:r w:rsidRPr="003E0FCD">
        <w:rPr>
          <w:rFonts w:eastAsia="Times New Roman"/>
          <w:sz w:val="24"/>
          <w:szCs w:val="24"/>
          <w:lang w:eastAsia="x-none"/>
        </w:rPr>
        <w:t>5</w:t>
      </w:r>
      <w:r w:rsidR="00512132" w:rsidRPr="003E0FCD">
        <w:rPr>
          <w:rFonts w:eastAsia="Times New Roman"/>
          <w:sz w:val="24"/>
          <w:szCs w:val="24"/>
          <w:lang w:eastAsia="x-none"/>
        </w:rPr>
        <w:t> </w:t>
      </w:r>
      <w:r w:rsidR="00512132" w:rsidRPr="003E0FCD">
        <w:rPr>
          <w:rFonts w:eastAsia="Times New Roman"/>
          <w:sz w:val="24"/>
          <w:szCs w:val="24"/>
          <w:lang w:val="x-none" w:eastAsia="x-none"/>
        </w:rPr>
        <w:t>года</w:t>
      </w:r>
      <w:r w:rsidR="00512132" w:rsidRPr="003E0FCD">
        <w:rPr>
          <w:rFonts w:eastAsia="Times New Roman"/>
          <w:sz w:val="24"/>
          <w:szCs w:val="24"/>
          <w:lang w:eastAsia="x-none"/>
        </w:rPr>
        <w:t> </w:t>
      </w:r>
      <w:r w:rsidRPr="003E0FCD">
        <w:rPr>
          <w:rFonts w:eastAsia="Times New Roman"/>
          <w:sz w:val="24"/>
          <w:szCs w:val="24"/>
          <w:lang w:val="x-none" w:eastAsia="x-none"/>
        </w:rPr>
        <w:t xml:space="preserve">– </w:t>
      </w:r>
      <w:r w:rsidRPr="003E0FCD">
        <w:rPr>
          <w:rFonts w:eastAsia="Times New Roman"/>
          <w:sz w:val="24"/>
          <w:szCs w:val="24"/>
          <w:lang w:eastAsia="x-none"/>
        </w:rPr>
        <w:t xml:space="preserve">снижение </w:t>
      </w:r>
      <w:r w:rsidRPr="003E0FCD">
        <w:rPr>
          <w:rFonts w:eastAsia="Times New Roman"/>
          <w:sz w:val="24"/>
          <w:szCs w:val="24"/>
          <w:lang w:val="x-none" w:eastAsia="x-none"/>
        </w:rPr>
        <w:t xml:space="preserve">на </w:t>
      </w:r>
      <w:r w:rsidRPr="003E0FCD">
        <w:rPr>
          <w:rFonts w:eastAsia="Times New Roman"/>
          <w:sz w:val="24"/>
          <w:szCs w:val="24"/>
          <w:lang w:eastAsia="x-none"/>
        </w:rPr>
        <w:t>5</w:t>
      </w:r>
      <w:r w:rsidRPr="003E0FCD">
        <w:rPr>
          <w:rFonts w:eastAsia="Times New Roman"/>
          <w:sz w:val="24"/>
          <w:szCs w:val="24"/>
          <w:lang w:val="x-none" w:eastAsia="x-none"/>
        </w:rPr>
        <w:t> %).</w:t>
      </w:r>
      <w:r w:rsidRPr="003E0FCD">
        <w:rPr>
          <w:rFonts w:eastAsia="Times New Roman"/>
          <w:sz w:val="24"/>
          <w:szCs w:val="24"/>
          <w:lang w:eastAsia="x-none"/>
        </w:rPr>
        <w:t xml:space="preserve"> При этом просроченная задолженность по</w:t>
      </w:r>
      <w:r w:rsidRPr="003E0FCD">
        <w:rPr>
          <w:rFonts w:eastAsia="Times New Roman"/>
          <w:sz w:val="24"/>
          <w:szCs w:val="24"/>
          <w:lang w:val="x-none" w:eastAsia="x-none"/>
        </w:rPr>
        <w:t xml:space="preserve"> кредит</w:t>
      </w:r>
      <w:r w:rsidRPr="003E0FCD">
        <w:rPr>
          <w:rFonts w:eastAsia="Times New Roman"/>
          <w:sz w:val="24"/>
          <w:szCs w:val="24"/>
          <w:lang w:eastAsia="x-none"/>
        </w:rPr>
        <w:t>ам</w:t>
      </w:r>
      <w:r w:rsidRPr="003E0FCD">
        <w:rPr>
          <w:rFonts w:eastAsia="Times New Roman"/>
          <w:sz w:val="24"/>
          <w:szCs w:val="24"/>
          <w:lang w:val="x-none" w:eastAsia="x-none"/>
        </w:rPr>
        <w:t xml:space="preserve"> и прочи</w:t>
      </w:r>
      <w:r w:rsidRPr="003E0FCD">
        <w:rPr>
          <w:rFonts w:eastAsia="Times New Roman"/>
          <w:sz w:val="24"/>
          <w:szCs w:val="24"/>
          <w:lang w:eastAsia="x-none"/>
        </w:rPr>
        <w:t>м</w:t>
      </w:r>
      <w:r w:rsidRPr="003E0FCD">
        <w:rPr>
          <w:rFonts w:eastAsia="Times New Roman"/>
          <w:sz w:val="24"/>
          <w:szCs w:val="24"/>
          <w:lang w:val="x-none" w:eastAsia="x-none"/>
        </w:rPr>
        <w:t xml:space="preserve"> средств</w:t>
      </w:r>
      <w:r w:rsidRPr="003E0FCD">
        <w:rPr>
          <w:rFonts w:eastAsia="Times New Roman"/>
          <w:sz w:val="24"/>
          <w:szCs w:val="24"/>
          <w:lang w:eastAsia="x-none"/>
        </w:rPr>
        <w:t>ам</w:t>
      </w:r>
      <w:r w:rsidRPr="003E0FCD">
        <w:rPr>
          <w:rFonts w:eastAsia="Times New Roman"/>
          <w:sz w:val="24"/>
          <w:szCs w:val="24"/>
          <w:lang w:val="x-none" w:eastAsia="x-none"/>
        </w:rPr>
        <w:t>, предоставленны</w:t>
      </w:r>
      <w:r w:rsidRPr="003E0FCD">
        <w:rPr>
          <w:rFonts w:eastAsia="Times New Roman"/>
          <w:sz w:val="24"/>
          <w:szCs w:val="24"/>
          <w:lang w:eastAsia="x-none"/>
        </w:rPr>
        <w:t>м</w:t>
      </w:r>
      <w:r w:rsidRPr="003E0FCD">
        <w:rPr>
          <w:rFonts w:eastAsia="Times New Roman"/>
          <w:sz w:val="24"/>
          <w:szCs w:val="24"/>
          <w:lang w:val="x-none" w:eastAsia="x-none"/>
        </w:rPr>
        <w:t xml:space="preserve"> физическим лицам</w:t>
      </w:r>
      <w:r w:rsidRPr="003E0FCD">
        <w:rPr>
          <w:rFonts w:eastAsia="Times New Roman"/>
          <w:sz w:val="24"/>
          <w:szCs w:val="24"/>
          <w:lang w:eastAsia="x-none"/>
        </w:rPr>
        <w:t xml:space="preserve"> продолжает расти и </w:t>
      </w:r>
      <w:r w:rsidRPr="003E0FCD">
        <w:rPr>
          <w:rFonts w:eastAsia="Times New Roman"/>
          <w:sz w:val="24"/>
          <w:szCs w:val="24"/>
          <w:lang w:val="x-none" w:eastAsia="x-none"/>
        </w:rPr>
        <w:t xml:space="preserve">по состоянию на 1 </w:t>
      </w:r>
      <w:r w:rsidRPr="003E0FCD">
        <w:rPr>
          <w:rFonts w:eastAsia="Times New Roman"/>
          <w:sz w:val="24"/>
          <w:szCs w:val="24"/>
          <w:lang w:eastAsia="x-none"/>
        </w:rPr>
        <w:t>сентября</w:t>
      </w:r>
      <w:r w:rsidRPr="003E0FCD">
        <w:rPr>
          <w:rFonts w:eastAsia="Times New Roman"/>
          <w:sz w:val="24"/>
          <w:szCs w:val="24"/>
          <w:lang w:val="x-none" w:eastAsia="x-none"/>
        </w:rPr>
        <w:t xml:space="preserve"> 201</w:t>
      </w:r>
      <w:r w:rsidRPr="003E0FCD">
        <w:rPr>
          <w:rFonts w:eastAsia="Times New Roman"/>
          <w:sz w:val="24"/>
          <w:szCs w:val="24"/>
          <w:lang w:eastAsia="x-none"/>
        </w:rPr>
        <w:t>6</w:t>
      </w:r>
      <w:r w:rsidRPr="003E0FCD">
        <w:rPr>
          <w:rFonts w:eastAsia="Times New Roman"/>
          <w:sz w:val="24"/>
          <w:szCs w:val="24"/>
          <w:lang w:val="x-none" w:eastAsia="x-none"/>
        </w:rPr>
        <w:t xml:space="preserve"> года по сравнению с началом года</w:t>
      </w:r>
      <w:r w:rsidRPr="003E0FCD">
        <w:rPr>
          <w:rFonts w:eastAsia="Times New Roman"/>
          <w:sz w:val="24"/>
          <w:szCs w:val="24"/>
          <w:lang w:eastAsia="x-none"/>
        </w:rPr>
        <w:t xml:space="preserve"> увеличилась на 6,9 % </w:t>
      </w:r>
      <w:r w:rsidRPr="003E0FCD">
        <w:rPr>
          <w:rFonts w:eastAsia="Times New Roman"/>
          <w:sz w:val="24"/>
          <w:szCs w:val="24"/>
          <w:lang w:val="x-none" w:eastAsia="x-none"/>
        </w:rPr>
        <w:t>(в соответствующем периоде 201</w:t>
      </w:r>
      <w:r w:rsidRPr="003E0FCD">
        <w:rPr>
          <w:rFonts w:eastAsia="Times New Roman"/>
          <w:sz w:val="24"/>
          <w:szCs w:val="24"/>
          <w:lang w:eastAsia="x-none"/>
        </w:rPr>
        <w:t>5</w:t>
      </w:r>
      <w:r w:rsidRPr="003E0FCD">
        <w:rPr>
          <w:rFonts w:eastAsia="Times New Roman"/>
          <w:sz w:val="24"/>
          <w:szCs w:val="24"/>
          <w:lang w:val="x-none" w:eastAsia="x-none"/>
        </w:rPr>
        <w:t xml:space="preserve"> года – </w:t>
      </w:r>
      <w:r w:rsidRPr="003E0FCD">
        <w:rPr>
          <w:rFonts w:eastAsia="Times New Roman"/>
          <w:sz w:val="24"/>
          <w:szCs w:val="24"/>
          <w:lang w:eastAsia="x-none"/>
        </w:rPr>
        <w:t xml:space="preserve">прирост </w:t>
      </w:r>
      <w:r w:rsidRPr="003E0FCD">
        <w:rPr>
          <w:rFonts w:eastAsia="Times New Roman"/>
          <w:sz w:val="24"/>
          <w:szCs w:val="24"/>
          <w:lang w:val="x-none" w:eastAsia="x-none"/>
        </w:rPr>
        <w:t xml:space="preserve">на </w:t>
      </w:r>
      <w:r w:rsidRPr="003E0FCD">
        <w:rPr>
          <w:rFonts w:eastAsia="Times New Roman"/>
          <w:sz w:val="24"/>
          <w:szCs w:val="24"/>
          <w:lang w:eastAsia="x-none"/>
        </w:rPr>
        <w:t>27</w:t>
      </w:r>
      <w:r w:rsidRPr="003E0FCD">
        <w:rPr>
          <w:rFonts w:eastAsia="Times New Roman"/>
          <w:sz w:val="24"/>
          <w:szCs w:val="24"/>
          <w:lang w:val="x-none" w:eastAsia="x-none"/>
        </w:rPr>
        <w:t>,</w:t>
      </w:r>
      <w:r w:rsidRPr="003E0FCD">
        <w:rPr>
          <w:rFonts w:eastAsia="Times New Roman"/>
          <w:sz w:val="24"/>
          <w:szCs w:val="24"/>
          <w:lang w:eastAsia="x-none"/>
        </w:rPr>
        <w:t>6</w:t>
      </w:r>
      <w:r w:rsidRPr="003E0FCD">
        <w:rPr>
          <w:rFonts w:eastAsia="Times New Roman"/>
          <w:sz w:val="24"/>
          <w:szCs w:val="24"/>
          <w:lang w:val="x-none" w:eastAsia="x-none"/>
        </w:rPr>
        <w:t> %).</w:t>
      </w:r>
    </w:p>
    <w:p w:rsidR="003C2931" w:rsidRPr="003E0FCD" w:rsidRDefault="003C2931" w:rsidP="003E0FCD">
      <w:pPr>
        <w:widowControl w:val="0"/>
        <w:overflowPunct/>
        <w:autoSpaceDE/>
        <w:autoSpaceDN/>
        <w:adjustRightInd/>
        <w:spacing w:line="336" w:lineRule="auto"/>
        <w:ind w:left="0" w:right="0"/>
        <w:textAlignment w:val="auto"/>
        <w:rPr>
          <w:sz w:val="24"/>
          <w:szCs w:val="24"/>
        </w:rPr>
      </w:pPr>
      <w:r w:rsidRPr="003E0FCD">
        <w:rPr>
          <w:sz w:val="24"/>
          <w:szCs w:val="24"/>
        </w:rPr>
        <w:t xml:space="preserve">В сфере занятости наблюдалось незначительное увеличение общей численности безработных по сравнению с соответствующим периодом прошлого года. Если в январе – августе 2015 года (в среднем за месяц) </w:t>
      </w:r>
      <w:r w:rsidRPr="003E0FCD">
        <w:rPr>
          <w:b/>
          <w:sz w:val="24"/>
          <w:szCs w:val="24"/>
        </w:rPr>
        <w:t>численность безработных</w:t>
      </w:r>
      <w:r w:rsidRPr="003E0FCD">
        <w:rPr>
          <w:sz w:val="24"/>
          <w:szCs w:val="24"/>
        </w:rPr>
        <w:t xml:space="preserve"> составляла 4 252 тыс. человек, то в январе – августе 2016 года (в среднем за месяц) она увеличилась до </w:t>
      </w:r>
      <w:r w:rsidRPr="003E0FCD">
        <w:rPr>
          <w:b/>
          <w:sz w:val="24"/>
          <w:szCs w:val="24"/>
        </w:rPr>
        <w:t>4 323 тыс. человек</w:t>
      </w:r>
      <w:r w:rsidR="00512132" w:rsidRPr="003E0FCD">
        <w:rPr>
          <w:b/>
          <w:sz w:val="24"/>
          <w:szCs w:val="24"/>
        </w:rPr>
        <w:t>,</w:t>
      </w:r>
      <w:r w:rsidRPr="003E0FCD">
        <w:rPr>
          <w:b/>
          <w:sz w:val="24"/>
          <w:szCs w:val="24"/>
        </w:rPr>
        <w:t xml:space="preserve"> </w:t>
      </w:r>
      <w:r w:rsidRPr="003E0FCD">
        <w:rPr>
          <w:sz w:val="24"/>
          <w:szCs w:val="24"/>
        </w:rPr>
        <w:t>или на 71 тыс. человек (на 1,7 %), что практически соответствует ожидаемому по уточненному прогнозу значению указанного показателя (4,3 млн. человек). При этом необходимо отметить, что в последние месяцы текущего года как общая численность безработных, так и численность безработных, официально зарегистрированных в государственных учреждениях службы занятости населения, имеют тенденцию к снижению.</w:t>
      </w:r>
    </w:p>
    <w:p w:rsidR="003C2931" w:rsidRPr="003E0FCD" w:rsidRDefault="003C2931" w:rsidP="003E0FCD">
      <w:pPr>
        <w:widowControl w:val="0"/>
        <w:overflowPunct/>
        <w:autoSpaceDE/>
        <w:autoSpaceDN/>
        <w:adjustRightInd/>
        <w:ind w:left="0" w:right="0"/>
        <w:textAlignment w:val="auto"/>
        <w:rPr>
          <w:sz w:val="24"/>
          <w:szCs w:val="24"/>
        </w:rPr>
      </w:pPr>
      <w:r w:rsidRPr="003E0FCD">
        <w:rPr>
          <w:sz w:val="24"/>
          <w:szCs w:val="24"/>
        </w:rPr>
        <w:t>Продолжающееся снижение реальных располагаемых доходов населения оказывает негативное влияние на уровень потребительского  спроса, снижение которого, в сочетании с продолжающимся падением инвестиционного спроса, негативно влияют на перспективы начала восстановительного роста экономики в текущем году.</w:t>
      </w:r>
    </w:p>
    <w:p w:rsidR="003C2931" w:rsidRPr="003E0FCD" w:rsidRDefault="003C2931" w:rsidP="003E0FCD">
      <w:pPr>
        <w:pStyle w:val="af4"/>
        <w:widowControl w:val="0"/>
        <w:spacing w:line="348" w:lineRule="auto"/>
        <w:ind w:firstLine="709"/>
        <w:rPr>
          <w:b/>
          <w:sz w:val="24"/>
          <w:szCs w:val="24"/>
        </w:rPr>
      </w:pPr>
      <w:r w:rsidRPr="003E0FCD">
        <w:rPr>
          <w:b/>
          <w:sz w:val="24"/>
          <w:szCs w:val="24"/>
        </w:rPr>
        <w:t>2.10. </w:t>
      </w:r>
      <w:r w:rsidRPr="003E0FCD">
        <w:rPr>
          <w:sz w:val="24"/>
          <w:szCs w:val="24"/>
        </w:rPr>
        <w:t>В соответствии с уточненным прогнозом в 2016 году ожидается более существенное ослабление курса национальной валюты по сравнению с использовавшимся в расчетах к Федеральному закону  № 359-ФЗ.</w:t>
      </w:r>
    </w:p>
    <w:p w:rsidR="003C2931" w:rsidRPr="003E0FCD" w:rsidRDefault="003C2931" w:rsidP="003E0FCD">
      <w:pPr>
        <w:pStyle w:val="af4"/>
        <w:widowControl w:val="0"/>
        <w:spacing w:line="348" w:lineRule="auto"/>
        <w:ind w:firstLine="709"/>
        <w:rPr>
          <w:sz w:val="24"/>
          <w:szCs w:val="24"/>
        </w:rPr>
      </w:pPr>
      <w:r w:rsidRPr="003E0FCD">
        <w:rPr>
          <w:sz w:val="24"/>
          <w:szCs w:val="24"/>
        </w:rPr>
        <w:t xml:space="preserve">В уточненном прогнозе курс доллара США к рублю оценивается на 2016 год на уровне </w:t>
      </w:r>
      <w:r w:rsidRPr="003E0FCD">
        <w:rPr>
          <w:b/>
          <w:sz w:val="24"/>
          <w:szCs w:val="24"/>
        </w:rPr>
        <w:t xml:space="preserve">67,5 рубля за доллар США, </w:t>
      </w:r>
      <w:r w:rsidRPr="003E0FCD">
        <w:rPr>
          <w:sz w:val="24"/>
          <w:szCs w:val="24"/>
        </w:rPr>
        <w:t xml:space="preserve">что на 4,2 рубля за доллар США (на 6,6 %) выше, чем использовалось в расчетах к Федеральному закону  № 359-ФЗ (63,3 рубля за доллар США). </w:t>
      </w:r>
    </w:p>
    <w:p w:rsidR="003C2931" w:rsidRPr="003E0FCD" w:rsidRDefault="003C2931" w:rsidP="003E0FCD">
      <w:pPr>
        <w:widowControl w:val="0"/>
        <w:tabs>
          <w:tab w:val="left" w:pos="10490"/>
        </w:tabs>
        <w:overflowPunct/>
        <w:autoSpaceDE/>
        <w:autoSpaceDN/>
        <w:adjustRightInd/>
        <w:spacing w:line="372" w:lineRule="auto"/>
        <w:ind w:left="0" w:right="0"/>
        <w:textAlignment w:val="auto"/>
        <w:rPr>
          <w:sz w:val="24"/>
          <w:szCs w:val="24"/>
        </w:rPr>
      </w:pPr>
      <w:r w:rsidRPr="003E0FCD">
        <w:rPr>
          <w:b/>
          <w:sz w:val="24"/>
          <w:szCs w:val="24"/>
        </w:rPr>
        <w:t>Официальный курс доллара США к рублю</w:t>
      </w:r>
      <w:r w:rsidRPr="003E0FCD">
        <w:rPr>
          <w:sz w:val="24"/>
          <w:szCs w:val="24"/>
        </w:rPr>
        <w:t xml:space="preserve"> в среднем за январь</w:t>
      </w:r>
      <w:r w:rsidR="00512132" w:rsidRPr="003E0FCD">
        <w:rPr>
          <w:sz w:val="24"/>
          <w:szCs w:val="24"/>
        </w:rPr>
        <w:t xml:space="preserve"> </w:t>
      </w:r>
      <w:r w:rsidRPr="003E0FCD">
        <w:rPr>
          <w:sz w:val="24"/>
          <w:szCs w:val="24"/>
        </w:rPr>
        <w:t>-</w:t>
      </w:r>
      <w:r w:rsidR="00512132" w:rsidRPr="003E0FCD">
        <w:rPr>
          <w:sz w:val="24"/>
          <w:szCs w:val="24"/>
        </w:rPr>
        <w:t xml:space="preserve"> </w:t>
      </w:r>
      <w:r w:rsidRPr="003E0FCD">
        <w:rPr>
          <w:sz w:val="24"/>
          <w:szCs w:val="24"/>
        </w:rPr>
        <w:t xml:space="preserve">сентябрь 2016 года, по предварительным данным, составил </w:t>
      </w:r>
      <w:r w:rsidRPr="003E0FCD">
        <w:rPr>
          <w:b/>
          <w:sz w:val="24"/>
          <w:szCs w:val="24"/>
        </w:rPr>
        <w:t>68,38</w:t>
      </w:r>
      <w:r w:rsidRPr="003E0FCD">
        <w:rPr>
          <w:sz w:val="24"/>
          <w:szCs w:val="24"/>
        </w:rPr>
        <w:t xml:space="preserve"> рубля за доллар США, что на 15,9 % выше уровня января</w:t>
      </w:r>
      <w:r w:rsidR="00512132" w:rsidRPr="003E0FCD">
        <w:rPr>
          <w:sz w:val="24"/>
          <w:szCs w:val="24"/>
        </w:rPr>
        <w:t xml:space="preserve"> </w:t>
      </w:r>
      <w:r w:rsidRPr="003E0FCD">
        <w:rPr>
          <w:sz w:val="24"/>
          <w:szCs w:val="24"/>
        </w:rPr>
        <w:t>-</w:t>
      </w:r>
      <w:r w:rsidR="00512132" w:rsidRPr="003E0FCD">
        <w:rPr>
          <w:sz w:val="24"/>
          <w:szCs w:val="24"/>
        </w:rPr>
        <w:t xml:space="preserve"> </w:t>
      </w:r>
      <w:r w:rsidRPr="003E0FCD">
        <w:rPr>
          <w:sz w:val="24"/>
          <w:szCs w:val="24"/>
        </w:rPr>
        <w:t>сентября 2015 года (59,02 рубля за доллар США).</w:t>
      </w:r>
      <w:r w:rsidRPr="003E0FCD">
        <w:rPr>
          <w:b/>
          <w:sz w:val="24"/>
          <w:szCs w:val="24"/>
        </w:rPr>
        <w:t xml:space="preserve"> </w:t>
      </w:r>
      <w:r w:rsidRPr="003E0FCD">
        <w:rPr>
          <w:sz w:val="24"/>
          <w:szCs w:val="24"/>
        </w:rPr>
        <w:t>При этом</w:t>
      </w:r>
      <w:r w:rsidRPr="003E0FCD">
        <w:rPr>
          <w:b/>
          <w:sz w:val="24"/>
          <w:szCs w:val="24"/>
        </w:rPr>
        <w:t xml:space="preserve"> </w:t>
      </w:r>
      <w:r w:rsidRPr="003E0FCD">
        <w:rPr>
          <w:sz w:val="24"/>
          <w:szCs w:val="24"/>
        </w:rPr>
        <w:t>курс доллара США к рублю в январе</w:t>
      </w:r>
      <w:r w:rsidR="00512132" w:rsidRPr="003E0FCD">
        <w:rPr>
          <w:sz w:val="24"/>
          <w:szCs w:val="24"/>
        </w:rPr>
        <w:t xml:space="preserve"> </w:t>
      </w:r>
      <w:r w:rsidRPr="003E0FCD">
        <w:rPr>
          <w:sz w:val="24"/>
          <w:szCs w:val="24"/>
        </w:rPr>
        <w:t>-</w:t>
      </w:r>
      <w:r w:rsidR="00512132" w:rsidRPr="003E0FCD">
        <w:rPr>
          <w:sz w:val="24"/>
          <w:szCs w:val="24"/>
        </w:rPr>
        <w:t xml:space="preserve"> </w:t>
      </w:r>
      <w:r w:rsidRPr="003E0FCD">
        <w:rPr>
          <w:sz w:val="24"/>
          <w:szCs w:val="24"/>
        </w:rPr>
        <w:t>сентябре текущего года на 1,3 % превышает ожидаемый по прогнозу уровень курса доллара США к рублю в целом на 2016 год (67,5 </w:t>
      </w:r>
      <w:r w:rsidRPr="003E0FCD">
        <w:rPr>
          <w:bCs/>
          <w:sz w:val="24"/>
          <w:szCs w:val="24"/>
        </w:rPr>
        <w:t>рублей</w:t>
      </w:r>
      <w:r w:rsidRPr="003E0FCD">
        <w:rPr>
          <w:b/>
          <w:bCs/>
          <w:sz w:val="24"/>
          <w:szCs w:val="24"/>
        </w:rPr>
        <w:t xml:space="preserve"> </w:t>
      </w:r>
      <w:r w:rsidRPr="003E0FCD">
        <w:rPr>
          <w:bCs/>
          <w:sz w:val="24"/>
          <w:szCs w:val="24"/>
        </w:rPr>
        <w:t>за 1 доллар США</w:t>
      </w:r>
      <w:r w:rsidRPr="003E0FCD">
        <w:rPr>
          <w:sz w:val="24"/>
          <w:szCs w:val="24"/>
        </w:rPr>
        <w:t xml:space="preserve">). </w:t>
      </w:r>
    </w:p>
    <w:p w:rsidR="003C2931" w:rsidRPr="003E0FCD" w:rsidRDefault="003C2931" w:rsidP="003E0FCD">
      <w:pPr>
        <w:widowControl w:val="0"/>
        <w:tabs>
          <w:tab w:val="left" w:pos="10490"/>
        </w:tabs>
        <w:overflowPunct/>
        <w:autoSpaceDE/>
        <w:autoSpaceDN/>
        <w:adjustRightInd/>
        <w:spacing w:line="372" w:lineRule="auto"/>
        <w:ind w:left="0" w:right="0"/>
        <w:textAlignment w:val="auto"/>
        <w:rPr>
          <w:sz w:val="24"/>
          <w:szCs w:val="24"/>
        </w:rPr>
      </w:pPr>
      <w:r w:rsidRPr="003E0FCD">
        <w:rPr>
          <w:sz w:val="24"/>
          <w:szCs w:val="24"/>
        </w:rPr>
        <w:t>Вместе с тем наблюдавшаяся с ноября прошлого года по февраль 2016 года тенденция ослабления курса рубля по отношению к доллару США в марте</w:t>
      </w:r>
      <w:r w:rsidR="00512132" w:rsidRPr="003E0FCD">
        <w:rPr>
          <w:sz w:val="24"/>
          <w:szCs w:val="24"/>
        </w:rPr>
        <w:t xml:space="preserve"> </w:t>
      </w:r>
      <w:r w:rsidRPr="003E0FCD">
        <w:rPr>
          <w:sz w:val="24"/>
          <w:szCs w:val="24"/>
        </w:rPr>
        <w:t>-</w:t>
      </w:r>
      <w:r w:rsidR="00512132" w:rsidRPr="003E0FCD">
        <w:rPr>
          <w:sz w:val="24"/>
          <w:szCs w:val="24"/>
        </w:rPr>
        <w:t xml:space="preserve"> </w:t>
      </w:r>
      <w:r w:rsidRPr="003E0FCD">
        <w:rPr>
          <w:sz w:val="24"/>
          <w:szCs w:val="24"/>
        </w:rPr>
        <w:t>июле текущего года сменилась на противоположную – укрепление курса национальной валюты. В августе текущего года зафиксировано ослабление курса национальной валюты, а в сентябре – укрепление курса рубля к доллару США.</w:t>
      </w:r>
    </w:p>
    <w:p w:rsidR="003C2931" w:rsidRPr="003E0FCD" w:rsidRDefault="003C2931" w:rsidP="003E0FCD">
      <w:pPr>
        <w:ind w:left="0" w:right="0"/>
        <w:contextualSpacing/>
        <w:rPr>
          <w:rFonts w:eastAsia="Times New Roman"/>
          <w:bCs/>
          <w:sz w:val="24"/>
          <w:szCs w:val="24"/>
        </w:rPr>
      </w:pPr>
      <w:r w:rsidRPr="003E0FCD">
        <w:rPr>
          <w:rFonts w:eastAsia="Times New Roman"/>
          <w:bCs/>
          <w:sz w:val="24"/>
          <w:szCs w:val="24"/>
        </w:rPr>
        <w:t>Средний номинальный курс доллара США к рублю за соответствующий период представлен в следующей таблице.</w:t>
      </w:r>
    </w:p>
    <w:p w:rsidR="003C2931" w:rsidRPr="003E0FCD" w:rsidRDefault="003C2931" w:rsidP="003E0FCD">
      <w:pPr>
        <w:ind w:left="0" w:right="566" w:firstLine="4111"/>
        <w:contextualSpacing/>
        <w:jc w:val="right"/>
        <w:rPr>
          <w:rFonts w:eastAsia="Times New Roman"/>
          <w:bCs/>
          <w:sz w:val="18"/>
          <w:szCs w:val="18"/>
        </w:rPr>
      </w:pPr>
      <w:r w:rsidRPr="003E0FCD">
        <w:rPr>
          <w:rFonts w:eastAsia="Times New Roman"/>
          <w:bCs/>
          <w:sz w:val="18"/>
          <w:szCs w:val="18"/>
        </w:rPr>
        <w:t>(рублей за доллар США)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992"/>
        <w:gridCol w:w="992"/>
        <w:gridCol w:w="992"/>
        <w:gridCol w:w="993"/>
        <w:gridCol w:w="992"/>
        <w:gridCol w:w="992"/>
        <w:gridCol w:w="1418"/>
      </w:tblGrid>
      <w:tr w:rsidR="003C2931" w:rsidRPr="003E0FCD" w:rsidTr="009E01BB">
        <w:tc>
          <w:tcPr>
            <w:tcW w:w="993" w:type="dxa"/>
            <w:shd w:val="clear" w:color="auto" w:fill="auto"/>
          </w:tcPr>
          <w:p w:rsidR="003C2931" w:rsidRPr="003E0FCD" w:rsidRDefault="003C2931" w:rsidP="003E0FCD">
            <w:pPr>
              <w:overflowPunct/>
              <w:autoSpaceDE/>
              <w:autoSpaceDN/>
              <w:adjustRightInd/>
              <w:spacing w:before="20" w:after="20" w:line="240" w:lineRule="auto"/>
              <w:ind w:left="0" w:right="0" w:firstLine="0"/>
              <w:jc w:val="center"/>
              <w:textAlignment w:val="auto"/>
              <w:rPr>
                <w:b/>
                <w:sz w:val="20"/>
                <w:szCs w:val="22"/>
                <w:lang w:eastAsia="en-US"/>
              </w:rPr>
            </w:pPr>
            <w:r w:rsidRPr="003E0FCD">
              <w:rPr>
                <w:b/>
                <w:sz w:val="20"/>
                <w:szCs w:val="22"/>
                <w:lang w:eastAsia="en-US"/>
              </w:rPr>
              <w:t>Январь</w:t>
            </w:r>
          </w:p>
        </w:tc>
        <w:tc>
          <w:tcPr>
            <w:tcW w:w="1134" w:type="dxa"/>
            <w:shd w:val="clear" w:color="auto" w:fill="auto"/>
          </w:tcPr>
          <w:p w:rsidR="003C2931" w:rsidRPr="003E0FCD" w:rsidRDefault="003C2931" w:rsidP="003E0FCD">
            <w:pPr>
              <w:overflowPunct/>
              <w:autoSpaceDE/>
              <w:autoSpaceDN/>
              <w:adjustRightInd/>
              <w:spacing w:before="20" w:after="20" w:line="240" w:lineRule="auto"/>
              <w:ind w:left="0" w:right="0" w:firstLine="0"/>
              <w:jc w:val="center"/>
              <w:textAlignment w:val="auto"/>
              <w:rPr>
                <w:b/>
                <w:sz w:val="20"/>
                <w:szCs w:val="22"/>
                <w:lang w:eastAsia="en-US"/>
              </w:rPr>
            </w:pPr>
            <w:r w:rsidRPr="003E0FCD">
              <w:rPr>
                <w:b/>
                <w:sz w:val="20"/>
                <w:szCs w:val="22"/>
                <w:lang w:eastAsia="en-US"/>
              </w:rPr>
              <w:t>Февраль</w:t>
            </w:r>
          </w:p>
        </w:tc>
        <w:tc>
          <w:tcPr>
            <w:tcW w:w="992" w:type="dxa"/>
            <w:shd w:val="clear" w:color="auto" w:fill="auto"/>
          </w:tcPr>
          <w:p w:rsidR="003C2931" w:rsidRPr="003E0FCD" w:rsidRDefault="003C2931" w:rsidP="003E0FCD">
            <w:pPr>
              <w:overflowPunct/>
              <w:autoSpaceDE/>
              <w:autoSpaceDN/>
              <w:adjustRightInd/>
              <w:spacing w:before="20" w:after="20" w:line="240" w:lineRule="auto"/>
              <w:ind w:left="0" w:right="0" w:firstLine="0"/>
              <w:jc w:val="center"/>
              <w:textAlignment w:val="auto"/>
              <w:rPr>
                <w:b/>
                <w:sz w:val="20"/>
                <w:szCs w:val="22"/>
                <w:lang w:eastAsia="en-US"/>
              </w:rPr>
            </w:pPr>
            <w:r w:rsidRPr="003E0FCD">
              <w:rPr>
                <w:b/>
                <w:sz w:val="20"/>
                <w:szCs w:val="22"/>
                <w:lang w:eastAsia="en-US"/>
              </w:rPr>
              <w:t>Март</w:t>
            </w:r>
          </w:p>
        </w:tc>
        <w:tc>
          <w:tcPr>
            <w:tcW w:w="992" w:type="dxa"/>
          </w:tcPr>
          <w:p w:rsidR="003C2931" w:rsidRPr="003E0FCD" w:rsidRDefault="003C2931" w:rsidP="003E0FCD">
            <w:pPr>
              <w:overflowPunct/>
              <w:autoSpaceDE/>
              <w:autoSpaceDN/>
              <w:adjustRightInd/>
              <w:spacing w:before="20" w:after="20" w:line="240" w:lineRule="auto"/>
              <w:ind w:left="0" w:right="0" w:firstLine="0"/>
              <w:jc w:val="center"/>
              <w:textAlignment w:val="auto"/>
              <w:rPr>
                <w:b/>
                <w:sz w:val="20"/>
                <w:szCs w:val="22"/>
                <w:lang w:eastAsia="en-US"/>
              </w:rPr>
            </w:pPr>
            <w:r w:rsidRPr="003E0FCD">
              <w:rPr>
                <w:b/>
                <w:sz w:val="20"/>
                <w:szCs w:val="22"/>
                <w:lang w:eastAsia="en-US"/>
              </w:rPr>
              <w:t>Апрель</w:t>
            </w:r>
          </w:p>
        </w:tc>
        <w:tc>
          <w:tcPr>
            <w:tcW w:w="992" w:type="dxa"/>
          </w:tcPr>
          <w:p w:rsidR="003C2931" w:rsidRPr="003E0FCD" w:rsidRDefault="003C2931" w:rsidP="003E0FCD">
            <w:pPr>
              <w:overflowPunct/>
              <w:autoSpaceDE/>
              <w:autoSpaceDN/>
              <w:adjustRightInd/>
              <w:spacing w:before="20" w:after="20" w:line="240" w:lineRule="auto"/>
              <w:ind w:left="0" w:right="0" w:firstLine="0"/>
              <w:jc w:val="center"/>
              <w:textAlignment w:val="auto"/>
              <w:rPr>
                <w:b/>
                <w:sz w:val="20"/>
                <w:szCs w:val="22"/>
                <w:lang w:eastAsia="en-US"/>
              </w:rPr>
            </w:pPr>
            <w:r w:rsidRPr="003E0FCD">
              <w:rPr>
                <w:b/>
                <w:sz w:val="20"/>
                <w:szCs w:val="22"/>
                <w:lang w:eastAsia="en-US"/>
              </w:rPr>
              <w:t>Май</w:t>
            </w:r>
          </w:p>
        </w:tc>
        <w:tc>
          <w:tcPr>
            <w:tcW w:w="993" w:type="dxa"/>
          </w:tcPr>
          <w:p w:rsidR="003C2931" w:rsidRPr="003E0FCD" w:rsidRDefault="003C2931" w:rsidP="003E0FCD">
            <w:pPr>
              <w:overflowPunct/>
              <w:autoSpaceDE/>
              <w:autoSpaceDN/>
              <w:adjustRightInd/>
              <w:spacing w:before="20" w:after="20" w:line="240" w:lineRule="auto"/>
              <w:ind w:left="0" w:right="0" w:firstLine="0"/>
              <w:jc w:val="center"/>
              <w:textAlignment w:val="auto"/>
              <w:rPr>
                <w:b/>
                <w:sz w:val="20"/>
                <w:szCs w:val="22"/>
                <w:lang w:eastAsia="en-US"/>
              </w:rPr>
            </w:pPr>
            <w:r w:rsidRPr="003E0FCD">
              <w:rPr>
                <w:b/>
                <w:sz w:val="20"/>
                <w:szCs w:val="22"/>
                <w:lang w:eastAsia="en-US"/>
              </w:rPr>
              <w:t>Июнь</w:t>
            </w:r>
          </w:p>
        </w:tc>
        <w:tc>
          <w:tcPr>
            <w:tcW w:w="992" w:type="dxa"/>
          </w:tcPr>
          <w:p w:rsidR="003C2931" w:rsidRPr="003E0FCD" w:rsidRDefault="003C2931" w:rsidP="003E0FCD">
            <w:pPr>
              <w:overflowPunct/>
              <w:autoSpaceDE/>
              <w:autoSpaceDN/>
              <w:adjustRightInd/>
              <w:spacing w:before="20" w:after="20" w:line="240" w:lineRule="auto"/>
              <w:ind w:left="0" w:right="0" w:firstLine="0"/>
              <w:jc w:val="center"/>
              <w:textAlignment w:val="auto"/>
              <w:rPr>
                <w:b/>
                <w:sz w:val="20"/>
                <w:szCs w:val="22"/>
                <w:lang w:eastAsia="en-US"/>
              </w:rPr>
            </w:pPr>
            <w:r w:rsidRPr="003E0FCD">
              <w:rPr>
                <w:b/>
                <w:sz w:val="20"/>
                <w:szCs w:val="22"/>
                <w:lang w:eastAsia="en-US"/>
              </w:rPr>
              <w:t>Июль</w:t>
            </w:r>
          </w:p>
        </w:tc>
        <w:tc>
          <w:tcPr>
            <w:tcW w:w="992" w:type="dxa"/>
          </w:tcPr>
          <w:p w:rsidR="003C2931" w:rsidRPr="003E0FCD" w:rsidRDefault="003C2931" w:rsidP="003E0FCD">
            <w:pPr>
              <w:overflowPunct/>
              <w:autoSpaceDE/>
              <w:autoSpaceDN/>
              <w:adjustRightInd/>
              <w:spacing w:before="20" w:after="20" w:line="240" w:lineRule="auto"/>
              <w:ind w:left="0" w:right="0" w:firstLine="0"/>
              <w:jc w:val="center"/>
              <w:textAlignment w:val="auto"/>
              <w:rPr>
                <w:b/>
                <w:sz w:val="20"/>
                <w:szCs w:val="22"/>
                <w:lang w:eastAsia="en-US"/>
              </w:rPr>
            </w:pPr>
            <w:r w:rsidRPr="003E0FCD">
              <w:rPr>
                <w:b/>
                <w:sz w:val="20"/>
                <w:szCs w:val="22"/>
                <w:lang w:eastAsia="en-US"/>
              </w:rPr>
              <w:t>Август</w:t>
            </w:r>
          </w:p>
        </w:tc>
        <w:tc>
          <w:tcPr>
            <w:tcW w:w="1418" w:type="dxa"/>
          </w:tcPr>
          <w:p w:rsidR="003C2931" w:rsidRPr="003E0FCD" w:rsidRDefault="003C2931" w:rsidP="003E0FCD">
            <w:pPr>
              <w:overflowPunct/>
              <w:autoSpaceDE/>
              <w:autoSpaceDN/>
              <w:adjustRightInd/>
              <w:spacing w:before="20" w:after="20" w:line="240" w:lineRule="auto"/>
              <w:ind w:left="0" w:right="0" w:firstLine="0"/>
              <w:jc w:val="center"/>
              <w:textAlignment w:val="auto"/>
              <w:rPr>
                <w:b/>
                <w:sz w:val="20"/>
                <w:szCs w:val="22"/>
                <w:lang w:eastAsia="en-US"/>
              </w:rPr>
            </w:pPr>
            <w:r w:rsidRPr="003E0FCD">
              <w:rPr>
                <w:b/>
                <w:sz w:val="20"/>
                <w:szCs w:val="22"/>
                <w:lang w:eastAsia="en-US"/>
              </w:rPr>
              <w:t>Сентябрь</w:t>
            </w:r>
          </w:p>
        </w:tc>
      </w:tr>
      <w:tr w:rsidR="003C2931" w:rsidRPr="003E0FCD" w:rsidTr="009E01BB">
        <w:tc>
          <w:tcPr>
            <w:tcW w:w="993" w:type="dxa"/>
            <w:shd w:val="clear" w:color="auto" w:fill="auto"/>
          </w:tcPr>
          <w:p w:rsidR="003C2931" w:rsidRPr="003E0FCD" w:rsidRDefault="003C2931" w:rsidP="003E0FCD">
            <w:pPr>
              <w:overflowPunct/>
              <w:autoSpaceDE/>
              <w:autoSpaceDN/>
              <w:adjustRightInd/>
              <w:spacing w:before="20" w:after="20" w:line="240" w:lineRule="auto"/>
              <w:ind w:left="0" w:right="0" w:firstLine="0"/>
              <w:jc w:val="center"/>
              <w:textAlignment w:val="auto"/>
              <w:rPr>
                <w:sz w:val="20"/>
                <w:szCs w:val="22"/>
                <w:lang w:eastAsia="en-US"/>
              </w:rPr>
            </w:pPr>
            <w:r w:rsidRPr="003E0FCD">
              <w:rPr>
                <w:sz w:val="20"/>
                <w:szCs w:val="22"/>
                <w:lang w:eastAsia="en-US"/>
              </w:rPr>
              <w:t>76,25</w:t>
            </w:r>
          </w:p>
        </w:tc>
        <w:tc>
          <w:tcPr>
            <w:tcW w:w="1134" w:type="dxa"/>
            <w:shd w:val="clear" w:color="auto" w:fill="auto"/>
          </w:tcPr>
          <w:p w:rsidR="003C2931" w:rsidRPr="003E0FCD" w:rsidRDefault="003C2931" w:rsidP="003E0FCD">
            <w:pPr>
              <w:overflowPunct/>
              <w:autoSpaceDE/>
              <w:autoSpaceDN/>
              <w:adjustRightInd/>
              <w:spacing w:before="20" w:after="20" w:line="240" w:lineRule="auto"/>
              <w:ind w:left="0" w:right="0" w:firstLine="0"/>
              <w:jc w:val="center"/>
              <w:textAlignment w:val="auto"/>
              <w:rPr>
                <w:sz w:val="20"/>
                <w:szCs w:val="22"/>
                <w:lang w:eastAsia="en-US"/>
              </w:rPr>
            </w:pPr>
            <w:r w:rsidRPr="003E0FCD">
              <w:rPr>
                <w:sz w:val="20"/>
                <w:szCs w:val="22"/>
                <w:lang w:eastAsia="en-US"/>
              </w:rPr>
              <w:t>77,22</w:t>
            </w:r>
          </w:p>
        </w:tc>
        <w:tc>
          <w:tcPr>
            <w:tcW w:w="992" w:type="dxa"/>
            <w:shd w:val="clear" w:color="auto" w:fill="auto"/>
          </w:tcPr>
          <w:p w:rsidR="003C2931" w:rsidRPr="003E0FCD" w:rsidRDefault="003C2931" w:rsidP="003E0FCD">
            <w:pPr>
              <w:overflowPunct/>
              <w:autoSpaceDE/>
              <w:autoSpaceDN/>
              <w:adjustRightInd/>
              <w:spacing w:before="20" w:after="20" w:line="240" w:lineRule="auto"/>
              <w:ind w:left="0" w:right="0" w:firstLine="0"/>
              <w:jc w:val="center"/>
              <w:textAlignment w:val="auto"/>
              <w:rPr>
                <w:sz w:val="20"/>
                <w:szCs w:val="22"/>
                <w:lang w:eastAsia="en-US"/>
              </w:rPr>
            </w:pPr>
            <w:r w:rsidRPr="003E0FCD">
              <w:rPr>
                <w:sz w:val="20"/>
                <w:szCs w:val="22"/>
                <w:lang w:eastAsia="en-US"/>
              </w:rPr>
              <w:t>70,47</w:t>
            </w:r>
          </w:p>
        </w:tc>
        <w:tc>
          <w:tcPr>
            <w:tcW w:w="992" w:type="dxa"/>
          </w:tcPr>
          <w:p w:rsidR="003C2931" w:rsidRPr="003E0FCD" w:rsidRDefault="003C2931" w:rsidP="003E0FCD">
            <w:pPr>
              <w:overflowPunct/>
              <w:autoSpaceDE/>
              <w:autoSpaceDN/>
              <w:adjustRightInd/>
              <w:spacing w:before="20" w:after="20" w:line="240" w:lineRule="auto"/>
              <w:ind w:left="0" w:right="0" w:firstLine="0"/>
              <w:jc w:val="center"/>
              <w:textAlignment w:val="auto"/>
              <w:rPr>
                <w:sz w:val="20"/>
                <w:szCs w:val="22"/>
                <w:lang w:eastAsia="en-US"/>
              </w:rPr>
            </w:pPr>
            <w:r w:rsidRPr="003E0FCD">
              <w:rPr>
                <w:sz w:val="20"/>
                <w:szCs w:val="22"/>
                <w:lang w:eastAsia="en-US"/>
              </w:rPr>
              <w:t>66,68</w:t>
            </w:r>
          </w:p>
        </w:tc>
        <w:tc>
          <w:tcPr>
            <w:tcW w:w="992" w:type="dxa"/>
          </w:tcPr>
          <w:p w:rsidR="003C2931" w:rsidRPr="003E0FCD" w:rsidRDefault="003C2931" w:rsidP="003E0FCD">
            <w:pPr>
              <w:overflowPunct/>
              <w:autoSpaceDE/>
              <w:autoSpaceDN/>
              <w:adjustRightInd/>
              <w:spacing w:before="20" w:after="20" w:line="240" w:lineRule="auto"/>
              <w:ind w:left="0" w:right="0" w:firstLine="0"/>
              <w:jc w:val="center"/>
              <w:textAlignment w:val="auto"/>
              <w:rPr>
                <w:sz w:val="20"/>
                <w:szCs w:val="22"/>
                <w:lang w:eastAsia="en-US"/>
              </w:rPr>
            </w:pPr>
            <w:r w:rsidRPr="003E0FCD">
              <w:rPr>
                <w:sz w:val="20"/>
                <w:szCs w:val="22"/>
                <w:lang w:eastAsia="en-US"/>
              </w:rPr>
              <w:t>65,66</w:t>
            </w:r>
          </w:p>
        </w:tc>
        <w:tc>
          <w:tcPr>
            <w:tcW w:w="993" w:type="dxa"/>
          </w:tcPr>
          <w:p w:rsidR="003C2931" w:rsidRPr="003E0FCD" w:rsidRDefault="003C2931" w:rsidP="003E0FCD">
            <w:pPr>
              <w:overflowPunct/>
              <w:autoSpaceDE/>
              <w:autoSpaceDN/>
              <w:adjustRightInd/>
              <w:spacing w:before="20" w:after="20" w:line="240" w:lineRule="auto"/>
              <w:ind w:left="0" w:right="0" w:firstLine="0"/>
              <w:jc w:val="center"/>
              <w:textAlignment w:val="auto"/>
              <w:rPr>
                <w:sz w:val="20"/>
                <w:szCs w:val="22"/>
                <w:lang w:eastAsia="en-US"/>
              </w:rPr>
            </w:pPr>
            <w:r w:rsidRPr="003E0FCD">
              <w:rPr>
                <w:sz w:val="20"/>
                <w:szCs w:val="22"/>
                <w:lang w:eastAsia="en-US"/>
              </w:rPr>
              <w:t>65,31</w:t>
            </w:r>
          </w:p>
        </w:tc>
        <w:tc>
          <w:tcPr>
            <w:tcW w:w="992" w:type="dxa"/>
          </w:tcPr>
          <w:p w:rsidR="003C2931" w:rsidRPr="003E0FCD" w:rsidRDefault="003C2931" w:rsidP="003E0FCD">
            <w:pPr>
              <w:overflowPunct/>
              <w:autoSpaceDE/>
              <w:autoSpaceDN/>
              <w:adjustRightInd/>
              <w:spacing w:before="20" w:after="20" w:line="240" w:lineRule="auto"/>
              <w:ind w:left="0" w:right="0" w:firstLine="0"/>
              <w:jc w:val="center"/>
              <w:textAlignment w:val="auto"/>
              <w:rPr>
                <w:sz w:val="20"/>
                <w:szCs w:val="22"/>
                <w:lang w:eastAsia="en-US"/>
              </w:rPr>
            </w:pPr>
            <w:r w:rsidRPr="003E0FCD">
              <w:rPr>
                <w:sz w:val="20"/>
                <w:szCs w:val="22"/>
                <w:lang w:eastAsia="en-US"/>
              </w:rPr>
              <w:t>64,33</w:t>
            </w:r>
          </w:p>
        </w:tc>
        <w:tc>
          <w:tcPr>
            <w:tcW w:w="992" w:type="dxa"/>
          </w:tcPr>
          <w:p w:rsidR="003C2931" w:rsidRPr="003E0FCD" w:rsidRDefault="003C2931" w:rsidP="003E0FCD">
            <w:pPr>
              <w:overflowPunct/>
              <w:autoSpaceDE/>
              <w:autoSpaceDN/>
              <w:adjustRightInd/>
              <w:spacing w:before="20" w:after="20" w:line="240" w:lineRule="auto"/>
              <w:ind w:left="0" w:right="0" w:firstLine="0"/>
              <w:jc w:val="center"/>
              <w:textAlignment w:val="auto"/>
              <w:rPr>
                <w:sz w:val="20"/>
                <w:szCs w:val="22"/>
                <w:lang w:eastAsia="en-US"/>
              </w:rPr>
            </w:pPr>
            <w:r w:rsidRPr="003E0FCD">
              <w:rPr>
                <w:sz w:val="20"/>
                <w:szCs w:val="22"/>
                <w:lang w:eastAsia="en-US"/>
              </w:rPr>
              <w:t>64,92</w:t>
            </w:r>
          </w:p>
        </w:tc>
        <w:tc>
          <w:tcPr>
            <w:tcW w:w="1418" w:type="dxa"/>
          </w:tcPr>
          <w:p w:rsidR="003C2931" w:rsidRPr="003E0FCD" w:rsidRDefault="003C2931" w:rsidP="003E0FCD">
            <w:pPr>
              <w:overflowPunct/>
              <w:autoSpaceDE/>
              <w:autoSpaceDN/>
              <w:adjustRightInd/>
              <w:spacing w:before="20" w:after="20" w:line="240" w:lineRule="auto"/>
              <w:ind w:left="0" w:right="0" w:firstLine="0"/>
              <w:jc w:val="center"/>
              <w:textAlignment w:val="auto"/>
              <w:rPr>
                <w:sz w:val="20"/>
                <w:szCs w:val="22"/>
                <w:lang w:eastAsia="en-US"/>
              </w:rPr>
            </w:pPr>
            <w:r w:rsidRPr="003E0FCD">
              <w:rPr>
                <w:sz w:val="20"/>
                <w:szCs w:val="22"/>
                <w:lang w:eastAsia="en-US"/>
              </w:rPr>
              <w:t>64,6</w:t>
            </w:r>
          </w:p>
        </w:tc>
      </w:tr>
    </w:tbl>
    <w:p w:rsidR="003C2931" w:rsidRPr="003E0FCD" w:rsidRDefault="003C2931" w:rsidP="003E0FCD">
      <w:pPr>
        <w:widowControl w:val="0"/>
        <w:spacing w:line="240" w:lineRule="auto"/>
        <w:ind w:left="0" w:right="0" w:firstLine="697"/>
        <w:rPr>
          <w:i/>
          <w:sz w:val="16"/>
          <w:szCs w:val="16"/>
        </w:rPr>
      </w:pPr>
    </w:p>
    <w:p w:rsidR="003C2931" w:rsidRPr="003E0FCD" w:rsidRDefault="003C2931" w:rsidP="003E0FCD">
      <w:pPr>
        <w:widowControl w:val="0"/>
        <w:spacing w:line="372" w:lineRule="auto"/>
        <w:ind w:left="0" w:right="0" w:firstLine="697"/>
        <w:rPr>
          <w:sz w:val="24"/>
          <w:szCs w:val="24"/>
        </w:rPr>
      </w:pPr>
      <w:r w:rsidRPr="003E0FCD">
        <w:rPr>
          <w:sz w:val="24"/>
          <w:szCs w:val="24"/>
        </w:rPr>
        <w:t xml:space="preserve">В среднем за период с </w:t>
      </w:r>
      <w:r w:rsidRPr="003E0FCD">
        <w:rPr>
          <w:b/>
          <w:sz w:val="24"/>
          <w:szCs w:val="24"/>
        </w:rPr>
        <w:t>1 по</w:t>
      </w:r>
      <w:r w:rsidRPr="003E0FCD">
        <w:rPr>
          <w:sz w:val="24"/>
          <w:szCs w:val="24"/>
        </w:rPr>
        <w:t xml:space="preserve"> </w:t>
      </w:r>
      <w:r w:rsidRPr="003E0FCD">
        <w:rPr>
          <w:b/>
          <w:sz w:val="24"/>
          <w:szCs w:val="24"/>
        </w:rPr>
        <w:t>12 октября 2016 года</w:t>
      </w:r>
      <w:r w:rsidRPr="003E0FCD">
        <w:rPr>
          <w:sz w:val="24"/>
          <w:szCs w:val="24"/>
        </w:rPr>
        <w:t xml:space="preserve">, по предварительным данным, курс доллара США к рублю составил </w:t>
      </w:r>
      <w:r w:rsidRPr="003E0FCD">
        <w:rPr>
          <w:b/>
          <w:sz w:val="24"/>
          <w:szCs w:val="24"/>
        </w:rPr>
        <w:t>62,6</w:t>
      </w:r>
      <w:r w:rsidRPr="003E0FCD">
        <w:rPr>
          <w:sz w:val="24"/>
          <w:szCs w:val="24"/>
        </w:rPr>
        <w:t xml:space="preserve"> рубля за 1 доллар США. </w:t>
      </w:r>
    </w:p>
    <w:p w:rsidR="003C2931" w:rsidRPr="003E0FCD" w:rsidRDefault="003C2931" w:rsidP="003E0FCD">
      <w:pPr>
        <w:widowControl w:val="0"/>
        <w:spacing w:line="372" w:lineRule="auto"/>
        <w:ind w:left="0" w:right="0" w:firstLine="697"/>
        <w:rPr>
          <w:sz w:val="24"/>
          <w:szCs w:val="24"/>
        </w:rPr>
      </w:pPr>
      <w:r w:rsidRPr="003E0FCD">
        <w:rPr>
          <w:sz w:val="24"/>
          <w:szCs w:val="24"/>
        </w:rPr>
        <w:t xml:space="preserve">По расчетам Счетной палаты, при условии сохранения курса доллара США к рублю в октябре – декабре текущего года на уровне, сложившемся в период с 1 по 12 октября 2016 года (62,6 рубля за 1 доллар США), среднегодовой номинальный курс доллара США к рублю может составить в 2016 году </w:t>
      </w:r>
      <w:r w:rsidRPr="003E0FCD">
        <w:rPr>
          <w:b/>
          <w:sz w:val="24"/>
          <w:szCs w:val="24"/>
        </w:rPr>
        <w:t xml:space="preserve">66,9 </w:t>
      </w:r>
      <w:r w:rsidRPr="003E0FCD">
        <w:rPr>
          <w:sz w:val="24"/>
          <w:szCs w:val="24"/>
        </w:rPr>
        <w:t>рубля за 1 доллар США, что на 0,6 рубля за 1 доллар США ниже уровня</w:t>
      </w:r>
      <w:r w:rsidRPr="003E0FCD">
        <w:rPr>
          <w:bCs/>
          <w:sz w:val="24"/>
          <w:szCs w:val="24"/>
        </w:rPr>
        <w:t>, ожидаемого в соответствии с представленным прогнозом (67,5 рублей за доллар США)</w:t>
      </w:r>
      <w:r w:rsidRPr="003E0FCD">
        <w:rPr>
          <w:sz w:val="24"/>
          <w:szCs w:val="24"/>
        </w:rPr>
        <w:t>.</w:t>
      </w:r>
    </w:p>
    <w:p w:rsidR="003C2931" w:rsidRPr="003E0FCD" w:rsidRDefault="003C2931" w:rsidP="003E0FCD">
      <w:pPr>
        <w:pStyle w:val="14"/>
        <w:spacing w:after="0" w:line="348" w:lineRule="auto"/>
        <w:ind w:left="0" w:firstLine="697"/>
        <w:jc w:val="both"/>
        <w:rPr>
          <w:rFonts w:ascii="Times New Roman" w:hAnsi="Times New Roman"/>
          <w:sz w:val="24"/>
          <w:szCs w:val="24"/>
          <w:lang w:eastAsia="ru-RU"/>
        </w:rPr>
      </w:pPr>
      <w:r w:rsidRPr="003E0FCD">
        <w:rPr>
          <w:rFonts w:ascii="Times New Roman" w:hAnsi="Times New Roman"/>
          <w:b/>
          <w:sz w:val="24"/>
          <w:szCs w:val="24"/>
        </w:rPr>
        <w:t>2.11. </w:t>
      </w:r>
      <w:r w:rsidRPr="003E0FCD">
        <w:rPr>
          <w:rFonts w:ascii="Times New Roman" w:hAnsi="Times New Roman"/>
          <w:sz w:val="24"/>
          <w:szCs w:val="24"/>
        </w:rPr>
        <w:t xml:space="preserve">В Послании Президента Российской Федерации Федеральному Собранию от </w:t>
      </w:r>
      <w:r w:rsidRPr="003E0FCD">
        <w:rPr>
          <w:rFonts w:ascii="Times New Roman" w:hAnsi="Times New Roman"/>
          <w:sz w:val="24"/>
          <w:szCs w:val="24"/>
        </w:rPr>
        <w:br/>
        <w:t xml:space="preserve">4 декабря 2014 года (далее – Послание) указано на </w:t>
      </w:r>
      <w:r w:rsidRPr="003E0FCD">
        <w:rPr>
          <w:rFonts w:ascii="Times New Roman" w:hAnsi="Times New Roman"/>
          <w:sz w:val="24"/>
          <w:szCs w:val="24"/>
          <w:lang w:eastAsia="ru-RU"/>
        </w:rPr>
        <w:t xml:space="preserve">безусловную реализацию всех принятых планов, выполнение всех основных социальных обязательств государства, сформулированных в указах Президента Российской Федерации от 7 мая 2012 года. </w:t>
      </w:r>
    </w:p>
    <w:p w:rsidR="003C2931" w:rsidRPr="003E0FCD" w:rsidRDefault="003C2931" w:rsidP="003E0FCD">
      <w:pPr>
        <w:pStyle w:val="14"/>
        <w:spacing w:after="0" w:line="348" w:lineRule="auto"/>
        <w:ind w:left="0" w:firstLine="697"/>
        <w:jc w:val="both"/>
        <w:rPr>
          <w:rFonts w:ascii="Times New Roman" w:hAnsi="Times New Roman"/>
          <w:sz w:val="24"/>
          <w:szCs w:val="24"/>
        </w:rPr>
      </w:pPr>
      <w:r w:rsidRPr="003E0FCD">
        <w:rPr>
          <w:rFonts w:ascii="Times New Roman" w:hAnsi="Times New Roman"/>
          <w:sz w:val="24"/>
          <w:szCs w:val="24"/>
          <w:lang w:eastAsia="ru-RU"/>
        </w:rPr>
        <w:t xml:space="preserve">Вместе с тем </w:t>
      </w:r>
      <w:r w:rsidRPr="003E0FCD">
        <w:rPr>
          <w:rFonts w:ascii="Times New Roman" w:hAnsi="Times New Roman"/>
          <w:b/>
          <w:sz w:val="24"/>
          <w:szCs w:val="24"/>
          <w:lang w:eastAsia="ru-RU"/>
        </w:rPr>
        <w:t>значения отдельных показателе</w:t>
      </w:r>
      <w:r w:rsidRPr="003E0FCD">
        <w:rPr>
          <w:rFonts w:ascii="Times New Roman" w:hAnsi="Times New Roman"/>
          <w:sz w:val="24"/>
          <w:szCs w:val="24"/>
          <w:lang w:eastAsia="ru-RU"/>
        </w:rPr>
        <w:t xml:space="preserve">й уточненного прогноза (например, инвестиции в основной капитал, производительность труда) </w:t>
      </w:r>
      <w:r w:rsidRPr="003E0FCD">
        <w:rPr>
          <w:rFonts w:ascii="Times New Roman" w:hAnsi="Times New Roman"/>
          <w:b/>
          <w:sz w:val="24"/>
          <w:szCs w:val="24"/>
          <w:lang w:eastAsia="ru-RU"/>
        </w:rPr>
        <w:t>свидетельствуют об очевидном ухудшении их динамики в 2016 году</w:t>
      </w:r>
      <w:r w:rsidRPr="003E0FCD">
        <w:rPr>
          <w:rFonts w:ascii="Times New Roman" w:hAnsi="Times New Roman"/>
          <w:sz w:val="24"/>
          <w:szCs w:val="24"/>
          <w:lang w:eastAsia="ru-RU"/>
        </w:rPr>
        <w:t xml:space="preserve"> и усилении рисков недостижения целевых значений показателей, установленных </w:t>
      </w:r>
      <w:r w:rsidR="00512132" w:rsidRPr="003E0FCD">
        <w:rPr>
          <w:rFonts w:ascii="Times New Roman" w:hAnsi="Times New Roman"/>
          <w:sz w:val="24"/>
          <w:szCs w:val="24"/>
          <w:lang w:eastAsia="ru-RU"/>
        </w:rPr>
        <w:t>указами</w:t>
      </w:r>
      <w:r w:rsidRPr="003E0FCD">
        <w:rPr>
          <w:rFonts w:ascii="Times New Roman" w:hAnsi="Times New Roman"/>
          <w:sz w:val="24"/>
          <w:szCs w:val="24"/>
          <w:lang w:eastAsia="ru-RU"/>
        </w:rPr>
        <w:t>.</w:t>
      </w:r>
    </w:p>
    <w:p w:rsidR="003C2931" w:rsidRPr="003E0FCD" w:rsidRDefault="003C2931" w:rsidP="003E0FCD">
      <w:pPr>
        <w:widowControl w:val="0"/>
        <w:spacing w:line="336" w:lineRule="auto"/>
        <w:ind w:left="0" w:right="0" w:firstLine="697"/>
        <w:rPr>
          <w:sz w:val="24"/>
          <w:szCs w:val="24"/>
        </w:rPr>
      </w:pPr>
      <w:r w:rsidRPr="003E0FCD">
        <w:rPr>
          <w:sz w:val="24"/>
          <w:szCs w:val="24"/>
        </w:rPr>
        <w:t xml:space="preserve">Так, Указом Президента Российской Федерации от 7 мая 2012 г. № 596 </w:t>
      </w:r>
      <w:r w:rsidRPr="003E0FCD">
        <w:rPr>
          <w:sz w:val="24"/>
          <w:szCs w:val="24"/>
        </w:rPr>
        <w:br/>
        <w:t>«О долгосрочной государственной экономической политике» (далее – Указ № 596) предусматривается увеличение к 2015 году доли инвестиций в основной капитал в валовом внутреннем продукте до 25 %, а к 2018 году – до 27 %. В Послании отмечалось, что «к 2018 году, несмотря на внешние ограничения, нужно довести годовой уровень инвестиций до 25 процентов от ВВП страны».</w:t>
      </w:r>
      <w:r w:rsidRPr="003E0FCD">
        <w:rPr>
          <w:sz w:val="18"/>
          <w:szCs w:val="18"/>
        </w:rPr>
        <w:t xml:space="preserve"> </w:t>
      </w:r>
      <w:r w:rsidRPr="003E0FCD">
        <w:rPr>
          <w:sz w:val="24"/>
          <w:szCs w:val="24"/>
        </w:rPr>
        <w:t xml:space="preserve">Фактически, по информации Росстата, отношение объема инвестиций в основной капитал к объему валового внутреннего продукта Российской Федерации в 2015 году составило </w:t>
      </w:r>
      <w:r w:rsidRPr="003E0FCD">
        <w:rPr>
          <w:b/>
          <w:sz w:val="24"/>
          <w:szCs w:val="24"/>
        </w:rPr>
        <w:t xml:space="preserve">20,7 %, </w:t>
      </w:r>
      <w:r w:rsidRPr="003E0FCD">
        <w:rPr>
          <w:sz w:val="24"/>
          <w:szCs w:val="24"/>
        </w:rPr>
        <w:t xml:space="preserve">что ниже целевого уровня, установленного на 2015 год в </w:t>
      </w:r>
      <w:r w:rsidR="00512132" w:rsidRPr="003E0FCD">
        <w:rPr>
          <w:sz w:val="24"/>
          <w:szCs w:val="24"/>
        </w:rPr>
        <w:t xml:space="preserve">Указе </w:t>
      </w:r>
      <w:r w:rsidRPr="003E0FCD">
        <w:rPr>
          <w:sz w:val="24"/>
          <w:szCs w:val="24"/>
        </w:rPr>
        <w:t>№ 596, на 4,3 процентного пункта и на 2018 год  – на 6,3 процентного пункта.</w:t>
      </w:r>
    </w:p>
    <w:p w:rsidR="003C2931" w:rsidRPr="003E0FCD" w:rsidRDefault="003C2931" w:rsidP="003E0FCD">
      <w:pPr>
        <w:widowControl w:val="0"/>
        <w:spacing w:line="336" w:lineRule="auto"/>
        <w:ind w:left="0" w:right="0" w:firstLine="697"/>
        <w:rPr>
          <w:sz w:val="24"/>
          <w:szCs w:val="24"/>
        </w:rPr>
      </w:pPr>
      <w:r w:rsidRPr="003E0FCD">
        <w:rPr>
          <w:sz w:val="24"/>
          <w:szCs w:val="24"/>
        </w:rPr>
        <w:t xml:space="preserve">С учетом текущих и прогнозных тенденций в российской экономике представляется маловероятным достижение намеченного целевого значения показателя доли инвестиций в основной капитал в валовом внутреннем продукте к 2018 году.  </w:t>
      </w:r>
    </w:p>
    <w:p w:rsidR="003C2931" w:rsidRPr="003E0FCD" w:rsidRDefault="003C2931" w:rsidP="003E0FCD">
      <w:pPr>
        <w:spacing w:line="336" w:lineRule="auto"/>
        <w:ind w:left="0" w:right="0" w:firstLine="697"/>
        <w:rPr>
          <w:sz w:val="24"/>
          <w:szCs w:val="24"/>
        </w:rPr>
      </w:pPr>
      <w:r w:rsidRPr="003E0FCD">
        <w:rPr>
          <w:b/>
          <w:sz w:val="24"/>
          <w:szCs w:val="24"/>
        </w:rPr>
        <w:t>Производительность труда</w:t>
      </w:r>
      <w:r w:rsidRPr="003E0FCD">
        <w:rPr>
          <w:i/>
          <w:sz w:val="24"/>
          <w:szCs w:val="24"/>
        </w:rPr>
        <w:t xml:space="preserve"> </w:t>
      </w:r>
      <w:r w:rsidRPr="003E0FCD">
        <w:rPr>
          <w:sz w:val="24"/>
          <w:szCs w:val="24"/>
        </w:rPr>
        <w:t>в соответствии с Указом № 596 должна увеличиться к 2018 году в 1,5 раза относительно уровня 2011 года. Фактически, по данным Росстата, в 2015 году по сравнению с 2011 годом рост производительности труда составил лишь 102,9 %. С учетом того, что в уточненном прогнозе ожидается снижение производительности труда в 2016 году на 0,6 %, это существенно усложняет достижение установленного целевого значения.</w:t>
      </w:r>
      <w:r w:rsidRPr="003E0FCD">
        <w:rPr>
          <w:color w:val="000000"/>
          <w:sz w:val="24"/>
          <w:szCs w:val="24"/>
        </w:rPr>
        <w:t xml:space="preserve"> Для достижения целевого значения по темпам роста производительности труда, </w:t>
      </w:r>
      <w:r w:rsidRPr="003E0FCD">
        <w:rPr>
          <w:sz w:val="24"/>
          <w:szCs w:val="24"/>
        </w:rPr>
        <w:t>среднегодовые темпы роста производительности труда в 2017 – 2018 годах должны быть не ниже 121 % (расчетно), что представляется маловероятным.</w:t>
      </w:r>
    </w:p>
    <w:p w:rsidR="003C2931" w:rsidRPr="003E0FCD" w:rsidRDefault="003C2931" w:rsidP="003E0FCD">
      <w:pPr>
        <w:spacing w:line="348" w:lineRule="auto"/>
        <w:ind w:left="0" w:right="0" w:firstLine="697"/>
        <w:rPr>
          <w:sz w:val="24"/>
          <w:szCs w:val="24"/>
        </w:rPr>
      </w:pPr>
      <w:r w:rsidRPr="003E0FCD">
        <w:rPr>
          <w:b/>
          <w:sz w:val="24"/>
          <w:szCs w:val="24"/>
        </w:rPr>
        <w:t>2.12. </w:t>
      </w:r>
      <w:r w:rsidRPr="003E0FCD">
        <w:rPr>
          <w:sz w:val="24"/>
          <w:szCs w:val="24"/>
        </w:rPr>
        <w:t>В заключении Счетной палаты на проект федерального закона «О федеральном бюджете на 2016 год» и в оперативных докладах о ходе исполнения федерального бюджета в январе – марте и в январе – июне 2016 года отмечалось, что существуют риски недостижения в 2016 году ряда прогнозных макроэкономических показателей, включая темпы роста ВВП (100,7 %),  цену на нефть марки «Юралс» (50,0 долларов США за баррель), среднегодовой курс доллара США к рублю (63,3 рубля за доллар США), что может потребовать корректировки не только прогнозных данных социально-экономического развития Российской Федерации на 2016 год, но и показателей федерального бюджета текущего года.</w:t>
      </w:r>
    </w:p>
    <w:p w:rsidR="003C2931" w:rsidRPr="003E0FCD" w:rsidRDefault="003C2931" w:rsidP="003E0FCD">
      <w:pPr>
        <w:spacing w:line="348" w:lineRule="auto"/>
        <w:ind w:left="0" w:right="0" w:firstLine="697"/>
        <w:rPr>
          <w:b/>
          <w:spacing w:val="-3"/>
          <w:sz w:val="24"/>
          <w:szCs w:val="24"/>
        </w:rPr>
      </w:pPr>
      <w:r w:rsidRPr="003E0FCD">
        <w:rPr>
          <w:b/>
          <w:spacing w:val="-3"/>
          <w:sz w:val="24"/>
          <w:szCs w:val="24"/>
        </w:rPr>
        <w:t>Уточнение прогноза социально-экономического развития Российской Федерации на 2016 год и внесение в Федеральное Собрание Российской Федерации указанного законопроекта подтверждает обоснованность ранее сделанных выводов Счетной палаты.</w:t>
      </w:r>
    </w:p>
    <w:p w:rsidR="00220083" w:rsidRPr="003E0FCD" w:rsidRDefault="00220083" w:rsidP="003E0FCD">
      <w:pPr>
        <w:pStyle w:val="af4"/>
        <w:widowControl w:val="0"/>
        <w:spacing w:line="240" w:lineRule="auto"/>
        <w:ind w:firstLine="709"/>
        <w:jc w:val="center"/>
        <w:rPr>
          <w:b/>
          <w:sz w:val="16"/>
          <w:szCs w:val="16"/>
        </w:rPr>
      </w:pPr>
    </w:p>
    <w:p w:rsidR="00BD4ED5" w:rsidRPr="003E0FCD" w:rsidRDefault="00BD4ED5" w:rsidP="003E0FCD">
      <w:pPr>
        <w:pStyle w:val="af4"/>
        <w:widowControl w:val="0"/>
        <w:spacing w:line="240" w:lineRule="auto"/>
        <w:ind w:firstLine="709"/>
        <w:jc w:val="center"/>
        <w:rPr>
          <w:b/>
          <w:sz w:val="24"/>
          <w:szCs w:val="24"/>
        </w:rPr>
      </w:pPr>
      <w:r w:rsidRPr="003E0FCD">
        <w:rPr>
          <w:b/>
          <w:sz w:val="24"/>
          <w:szCs w:val="24"/>
        </w:rPr>
        <w:t>3. Анализ основных характеристик проекта федерального закона № </w:t>
      </w:r>
      <w:r w:rsidR="006647DF" w:rsidRPr="003E0FCD">
        <w:rPr>
          <w:b/>
          <w:sz w:val="24"/>
          <w:szCs w:val="24"/>
        </w:rPr>
        <w:t>2428-7</w:t>
      </w:r>
    </w:p>
    <w:p w:rsidR="00BD4ED5" w:rsidRPr="003E0FCD" w:rsidRDefault="00BD4ED5" w:rsidP="003E0FCD">
      <w:pPr>
        <w:pStyle w:val="af0"/>
        <w:widowControl w:val="0"/>
        <w:spacing w:after="0" w:line="240" w:lineRule="auto"/>
        <w:ind w:left="0" w:right="0" w:firstLine="0"/>
        <w:jc w:val="center"/>
        <w:rPr>
          <w:b/>
          <w:sz w:val="24"/>
          <w:szCs w:val="24"/>
        </w:rPr>
      </w:pPr>
      <w:r w:rsidRPr="003E0FCD">
        <w:rPr>
          <w:b/>
          <w:sz w:val="24"/>
          <w:szCs w:val="24"/>
        </w:rPr>
        <w:t>«О внесении изменений в Федеральный закон «О федеральном бюджете</w:t>
      </w:r>
    </w:p>
    <w:p w:rsidR="00BD4ED5" w:rsidRPr="003E0FCD" w:rsidRDefault="00BD4ED5" w:rsidP="003E0FCD">
      <w:pPr>
        <w:pStyle w:val="af0"/>
        <w:widowControl w:val="0"/>
        <w:spacing w:after="0" w:line="240" w:lineRule="auto"/>
        <w:ind w:left="0" w:right="0" w:firstLine="0"/>
        <w:jc w:val="center"/>
        <w:rPr>
          <w:b/>
          <w:sz w:val="24"/>
          <w:szCs w:val="24"/>
        </w:rPr>
      </w:pPr>
      <w:r w:rsidRPr="003E0FCD">
        <w:rPr>
          <w:b/>
          <w:sz w:val="24"/>
          <w:szCs w:val="24"/>
        </w:rPr>
        <w:t>на 201</w:t>
      </w:r>
      <w:r w:rsidR="00C95329" w:rsidRPr="003E0FCD">
        <w:rPr>
          <w:b/>
          <w:sz w:val="24"/>
          <w:szCs w:val="24"/>
        </w:rPr>
        <w:t>6</w:t>
      </w:r>
      <w:r w:rsidRPr="003E0FCD">
        <w:rPr>
          <w:b/>
          <w:sz w:val="24"/>
          <w:szCs w:val="24"/>
        </w:rPr>
        <w:t> год»</w:t>
      </w:r>
    </w:p>
    <w:p w:rsidR="00BD4ED5" w:rsidRPr="003E0FCD" w:rsidRDefault="00BD4ED5" w:rsidP="003E0FCD">
      <w:pPr>
        <w:pStyle w:val="af0"/>
        <w:widowControl w:val="0"/>
        <w:spacing w:after="0" w:line="240" w:lineRule="auto"/>
        <w:ind w:left="0" w:right="0" w:firstLine="0"/>
        <w:jc w:val="center"/>
        <w:rPr>
          <w:b/>
          <w:sz w:val="16"/>
          <w:szCs w:val="16"/>
        </w:rPr>
      </w:pPr>
    </w:p>
    <w:p w:rsidR="00A708D7" w:rsidRPr="003E0FCD" w:rsidRDefault="00A708D7" w:rsidP="003E0FCD">
      <w:pPr>
        <w:spacing w:line="348" w:lineRule="auto"/>
        <w:ind w:left="0" w:right="0"/>
        <w:rPr>
          <w:sz w:val="24"/>
          <w:szCs w:val="24"/>
        </w:rPr>
      </w:pPr>
      <w:r w:rsidRPr="003E0FCD">
        <w:rPr>
          <w:b/>
          <w:sz w:val="24"/>
          <w:szCs w:val="24"/>
        </w:rPr>
        <w:t>3.1.</w:t>
      </w:r>
      <w:r w:rsidRPr="003E0FCD">
        <w:rPr>
          <w:sz w:val="24"/>
          <w:szCs w:val="24"/>
        </w:rPr>
        <w:t> Основные макроэкономические показатели (ВВП и уровень инфляции) и основные характеристики федерального бюджета на 2016 год, утвержденные соответствующими федеральными законами, и предлагаемые законопроектом изменения представлены в следующей таблице.</w:t>
      </w:r>
    </w:p>
    <w:p w:rsidR="00A708D7" w:rsidRPr="003E0FCD" w:rsidRDefault="00A708D7" w:rsidP="003E0FCD">
      <w:pPr>
        <w:widowControl w:val="0"/>
        <w:ind w:left="0" w:right="0"/>
        <w:jc w:val="right"/>
        <w:rPr>
          <w:sz w:val="16"/>
          <w:szCs w:val="16"/>
        </w:rPr>
      </w:pPr>
      <w:r w:rsidRPr="003E0FCD">
        <w:rPr>
          <w:sz w:val="16"/>
          <w:szCs w:val="16"/>
        </w:rPr>
        <w:t xml:space="preserve"> (млрд. рублей)</w:t>
      </w:r>
    </w:p>
    <w:tbl>
      <w:tblPr>
        <w:tblW w:w="0" w:type="auto"/>
        <w:tblInd w:w="93" w:type="dxa"/>
        <w:tblLook w:val="04A0" w:firstRow="1" w:lastRow="0" w:firstColumn="1" w:lastColumn="0" w:noHBand="0" w:noVBand="1"/>
      </w:tblPr>
      <w:tblGrid>
        <w:gridCol w:w="2141"/>
        <w:gridCol w:w="1138"/>
        <w:gridCol w:w="1123"/>
        <w:gridCol w:w="1262"/>
        <w:gridCol w:w="940"/>
        <w:gridCol w:w="1228"/>
        <w:gridCol w:w="1027"/>
        <w:gridCol w:w="1045"/>
      </w:tblGrid>
      <w:tr w:rsidR="00A708D7" w:rsidRPr="003E0FCD" w:rsidTr="001F4980">
        <w:trPr>
          <w:trHeight w:val="614"/>
          <w:tblHeader/>
        </w:trPr>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bookmarkStart w:id="4" w:name="RANGE!A1:H27"/>
            <w:r w:rsidRPr="003E0FCD">
              <w:rPr>
                <w:rFonts w:eastAsia="Times New Roman"/>
                <w:b/>
                <w:bCs/>
                <w:color w:val="000000"/>
                <w:sz w:val="16"/>
                <w:szCs w:val="16"/>
              </w:rPr>
              <w:t>Показатели</w:t>
            </w:r>
            <w:bookmarkEnd w:id="4"/>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Исполнено за 2015 год</w:t>
            </w:r>
          </w:p>
        </w:tc>
        <w:tc>
          <w:tcPr>
            <w:tcW w:w="0" w:type="auto"/>
            <w:gridSpan w:val="3"/>
            <w:tcBorders>
              <w:top w:val="single" w:sz="8" w:space="0" w:color="auto"/>
              <w:left w:val="nil"/>
              <w:bottom w:val="nil"/>
              <w:right w:val="single" w:sz="8" w:space="0" w:color="000000"/>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Федеральный бюджет на 2016 год, утвержденный  Федеральным законом</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Законопроект</w:t>
            </w:r>
          </w:p>
        </w:tc>
        <w:tc>
          <w:tcPr>
            <w:tcW w:w="0" w:type="auto"/>
            <w:gridSpan w:val="2"/>
            <w:tcBorders>
              <w:top w:val="single" w:sz="8" w:space="0" w:color="auto"/>
              <w:left w:val="nil"/>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 xml:space="preserve">Отклонение показателей законопроекта и Федерального закона № 359-ФЗ </w:t>
            </w:r>
          </w:p>
        </w:tc>
      </w:tr>
      <w:tr w:rsidR="00A708D7" w:rsidRPr="003E0FCD" w:rsidTr="001F4980">
        <w:trPr>
          <w:trHeight w:val="699"/>
          <w:tblHead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b/>
                <w:bCs/>
                <w:color w:val="000000"/>
                <w:sz w:val="16"/>
                <w:szCs w:val="16"/>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b/>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 xml:space="preserve">от 2 декабря 2013 г.             № 349-ФЗ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 xml:space="preserve">от 1 декабря                   2014 г.                 № 384-ФЗ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от 14 декабря 2015 г.</w:t>
            </w:r>
            <w:r w:rsidRPr="003E0FCD">
              <w:rPr>
                <w:rFonts w:eastAsia="Times New Roman"/>
                <w:b/>
                <w:bCs/>
                <w:sz w:val="16"/>
                <w:szCs w:val="16"/>
              </w:rPr>
              <w:br/>
              <w:t>№ 359-ФЗ</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b/>
                <w:bCs/>
                <w:color w:val="000000"/>
                <w:sz w:val="16"/>
                <w:szCs w:val="16"/>
              </w:rPr>
            </w:pPr>
          </w:p>
        </w:tc>
        <w:tc>
          <w:tcPr>
            <w:tcW w:w="0" w:type="auto"/>
            <w:tcBorders>
              <w:top w:val="nil"/>
              <w:left w:val="nil"/>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сумма</w:t>
            </w:r>
          </w:p>
        </w:tc>
        <w:tc>
          <w:tcPr>
            <w:tcW w:w="0" w:type="auto"/>
            <w:tcBorders>
              <w:top w:val="nil"/>
              <w:left w:val="nil"/>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w:t>
            </w:r>
          </w:p>
        </w:tc>
      </w:tr>
      <w:tr w:rsidR="00A708D7" w:rsidRPr="003E0FCD" w:rsidTr="001F4980">
        <w:trPr>
          <w:trHeight w:val="157"/>
          <w:tblHead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1</w:t>
            </w:r>
          </w:p>
        </w:tc>
        <w:tc>
          <w:tcPr>
            <w:tcW w:w="0" w:type="auto"/>
            <w:tcBorders>
              <w:top w:val="nil"/>
              <w:left w:val="nil"/>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2</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3</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4</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5</w:t>
            </w:r>
          </w:p>
        </w:tc>
        <w:tc>
          <w:tcPr>
            <w:tcW w:w="0" w:type="auto"/>
            <w:tcBorders>
              <w:top w:val="nil"/>
              <w:left w:val="nil"/>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6</w:t>
            </w:r>
          </w:p>
        </w:tc>
        <w:tc>
          <w:tcPr>
            <w:tcW w:w="0" w:type="auto"/>
            <w:tcBorders>
              <w:top w:val="nil"/>
              <w:left w:val="nil"/>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7</w:t>
            </w:r>
          </w:p>
        </w:tc>
        <w:tc>
          <w:tcPr>
            <w:tcW w:w="0" w:type="auto"/>
            <w:tcBorders>
              <w:top w:val="nil"/>
              <w:left w:val="nil"/>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8</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ВВП, млрд. рублей</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80 804,3</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86 837,0</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83 208,0</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78 673,0</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82 815,0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4 142,0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105,3</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Уровень инфляции, %</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12,9</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4,5</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5,5</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6,4</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5,8</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Доходы, млрд. рублей</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13 659,2</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15 905,7</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15 795,5</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13 738,5</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13 368,6</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-369,9</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97,3</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в % к ВВП</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16,9</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18,3</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19,0</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17,5</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16,1</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ascii="Calibri" w:eastAsia="Times New Roman" w:hAnsi="Calibri" w:cs="Calibri"/>
                <w:color w:val="000000"/>
                <w:sz w:val="22"/>
                <w:szCs w:val="22"/>
              </w:rPr>
            </w:pPr>
            <w:r w:rsidRPr="003E0FCD">
              <w:rPr>
                <w:rFonts w:ascii="Calibri" w:eastAsia="Times New Roman" w:hAnsi="Calibri" w:cs="Calibri"/>
                <w:color w:val="000000"/>
                <w:sz w:val="22"/>
                <w:szCs w:val="22"/>
              </w:rPr>
              <w:t> </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1,4 п.п.</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Расходы, млрд. рублей</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15 620,2</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16 392,2</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16 271,8</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16 098,7</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16 403,0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304,3</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101,9</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в % к ВВП</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19,3</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18,9</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19,6</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20,5</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19,8</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ascii="Calibri" w:eastAsia="Times New Roman" w:hAnsi="Calibri" w:cs="Calibri"/>
                <w:color w:val="000000"/>
                <w:sz w:val="22"/>
                <w:szCs w:val="22"/>
              </w:rPr>
            </w:pPr>
            <w:r w:rsidRPr="003E0FCD">
              <w:rPr>
                <w:rFonts w:ascii="Calibri" w:eastAsia="Times New Roman" w:hAnsi="Calibri" w:cs="Calibri"/>
                <w:color w:val="000000"/>
                <w:sz w:val="22"/>
                <w:szCs w:val="22"/>
              </w:rPr>
              <w:t> </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0,7 п.п.</w:t>
            </w:r>
          </w:p>
        </w:tc>
      </w:tr>
      <w:tr w:rsidR="00A708D7" w:rsidRPr="003E0FCD" w:rsidTr="00A708D7">
        <w:trPr>
          <w:trHeight w:val="46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Дефицит (</w:t>
            </w:r>
            <w:r w:rsidRPr="003E0FCD">
              <w:rPr>
                <w:rFonts w:eastAsia="Times New Roman"/>
                <w:color w:val="000000"/>
                <w:sz w:val="16"/>
                <w:szCs w:val="16"/>
              </w:rPr>
              <w:softHyphen/>
              <w:t>)/профицит(+), млрд. рублей</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-1961,0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-486,5</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-476,3</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-2 360,2</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-3 034,4</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-674,2</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128,6</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в % к ВВП</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2,4</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0,6</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0,6</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3</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3,7</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ascii="Calibri" w:eastAsia="Times New Roman" w:hAnsi="Calibri" w:cs="Calibri"/>
                <w:color w:val="000000"/>
                <w:sz w:val="22"/>
                <w:szCs w:val="22"/>
              </w:rPr>
            </w:pPr>
            <w:r w:rsidRPr="003E0FCD">
              <w:rPr>
                <w:rFonts w:ascii="Calibri" w:eastAsia="Times New Roman" w:hAnsi="Calibri" w:cs="Calibri"/>
                <w:color w:val="000000"/>
                <w:sz w:val="22"/>
                <w:szCs w:val="22"/>
              </w:rPr>
              <w:t> </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0,7 п.п.</w:t>
            </w:r>
          </w:p>
        </w:tc>
      </w:tr>
      <w:tr w:rsidR="00A708D7" w:rsidRPr="003E0FCD" w:rsidTr="00A708D7">
        <w:trPr>
          <w:trHeight w:val="46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Нормативная величина Резервного фонда,  млрд. рублей</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3 640,6</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6 078,6</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5 824,6</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5 507,1</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5797,1</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290,0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105,3</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в % к ВВП</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4,5</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7,0</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7,0</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7,0</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7,0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 </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 </w:t>
            </w:r>
          </w:p>
        </w:tc>
      </w:tr>
      <w:tr w:rsidR="00A708D7" w:rsidRPr="003E0FCD" w:rsidTr="00A708D7">
        <w:trPr>
          <w:trHeight w:val="690"/>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Верхний предел внутреннего долга на 1 января следующего года, млрд. рублей</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7 307,6</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9 335,4</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7 733,1</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8 817,8</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9867,8</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1 050,0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111,9</w:t>
            </w:r>
          </w:p>
        </w:tc>
      </w:tr>
      <w:tr w:rsidR="00A708D7" w:rsidRPr="003E0FCD" w:rsidTr="00A708D7">
        <w:trPr>
          <w:trHeight w:val="690"/>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Верхний предел внешнего долга на 1 января следующего года, млрд. долларов США</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50,0</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88,5</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71,5</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55,1</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52,4</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-2,7</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95,1</w:t>
            </w:r>
          </w:p>
        </w:tc>
      </w:tr>
      <w:tr w:rsidR="00A708D7" w:rsidRPr="003E0FCD" w:rsidTr="00A708D7">
        <w:trPr>
          <w:trHeight w:val="690"/>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Верхний предел внешнего долга на 1 января следующего года, млрд. евро</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45,7</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68,1</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55</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sz w:val="16"/>
                <w:szCs w:val="16"/>
              </w:rPr>
            </w:pPr>
            <w:r w:rsidRPr="003E0FCD">
              <w:rPr>
                <w:rFonts w:eastAsia="Times New Roman"/>
                <w:sz w:val="16"/>
                <w:szCs w:val="16"/>
              </w:rPr>
              <w:t>50,1</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49,7</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-0,4</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99,2</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textAlignment w:val="auto"/>
              <w:rPr>
                <w:rFonts w:eastAsia="Times New Roman"/>
                <w:color w:val="000000"/>
                <w:sz w:val="16"/>
                <w:szCs w:val="16"/>
              </w:rPr>
            </w:pPr>
            <w:r w:rsidRPr="003E0FCD">
              <w:rPr>
                <w:rFonts w:eastAsia="Times New Roman"/>
                <w:color w:val="000000"/>
                <w:sz w:val="16"/>
                <w:szCs w:val="16"/>
              </w:rPr>
              <w:t>Справочно:</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ascii="Calibri" w:eastAsia="Times New Roman" w:hAnsi="Calibri" w:cs="Calibri"/>
                <w:color w:val="000000"/>
                <w:sz w:val="22"/>
                <w:szCs w:val="22"/>
              </w:rPr>
            </w:pPr>
            <w:r w:rsidRPr="003E0FCD">
              <w:rPr>
                <w:rFonts w:ascii="Calibri" w:eastAsia="Times New Roman" w:hAnsi="Calibri" w:cs="Calibri"/>
                <w:color w:val="000000"/>
                <w:sz w:val="22"/>
                <w:szCs w:val="22"/>
              </w:rPr>
              <w:t> </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ascii="Calibri" w:eastAsia="Times New Roman" w:hAnsi="Calibri" w:cs="Calibri"/>
                <w:color w:val="000000"/>
                <w:sz w:val="22"/>
                <w:szCs w:val="22"/>
              </w:rPr>
            </w:pPr>
            <w:r w:rsidRPr="003E0FCD">
              <w:rPr>
                <w:rFonts w:ascii="Calibri" w:eastAsia="Times New Roman" w:hAnsi="Calibri" w:cs="Calibri"/>
                <w:color w:val="000000"/>
                <w:sz w:val="22"/>
                <w:szCs w:val="22"/>
              </w:rPr>
              <w:t> </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ascii="Calibri" w:eastAsia="Times New Roman" w:hAnsi="Calibri" w:cs="Calibri"/>
                <w:color w:val="000000"/>
                <w:sz w:val="22"/>
                <w:szCs w:val="22"/>
              </w:rPr>
            </w:pPr>
            <w:r w:rsidRPr="003E0FCD">
              <w:rPr>
                <w:rFonts w:ascii="Calibri" w:eastAsia="Times New Roman" w:hAnsi="Calibri" w:cs="Calibri"/>
                <w:color w:val="000000"/>
                <w:sz w:val="22"/>
                <w:szCs w:val="22"/>
              </w:rPr>
              <w:t> </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ascii="Calibri" w:eastAsia="Times New Roman" w:hAnsi="Calibri" w:cs="Calibri"/>
                <w:color w:val="000000"/>
                <w:sz w:val="22"/>
                <w:szCs w:val="22"/>
              </w:rPr>
            </w:pPr>
            <w:r w:rsidRPr="003E0FCD">
              <w:rPr>
                <w:rFonts w:ascii="Calibri" w:eastAsia="Times New Roman" w:hAnsi="Calibri" w:cs="Calibri"/>
                <w:color w:val="000000"/>
                <w:sz w:val="22"/>
                <w:szCs w:val="22"/>
              </w:rPr>
              <w:t> </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ascii="Calibri" w:eastAsia="Times New Roman" w:hAnsi="Calibri" w:cs="Calibri"/>
                <w:color w:val="000000"/>
                <w:sz w:val="22"/>
                <w:szCs w:val="22"/>
              </w:rPr>
            </w:pPr>
            <w:r w:rsidRPr="003E0FCD">
              <w:rPr>
                <w:rFonts w:ascii="Calibri" w:eastAsia="Times New Roman" w:hAnsi="Calibri" w:cs="Calibri"/>
                <w:color w:val="000000"/>
                <w:sz w:val="22"/>
                <w:szCs w:val="22"/>
              </w:rPr>
              <w:t> </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ascii="Calibri" w:eastAsia="Times New Roman" w:hAnsi="Calibri" w:cs="Calibri"/>
                <w:color w:val="000000"/>
                <w:sz w:val="22"/>
                <w:szCs w:val="22"/>
              </w:rPr>
            </w:pPr>
            <w:r w:rsidRPr="003E0FCD">
              <w:rPr>
                <w:rFonts w:ascii="Calibri" w:eastAsia="Times New Roman" w:hAnsi="Calibri" w:cs="Calibri"/>
                <w:color w:val="000000"/>
                <w:sz w:val="22"/>
                <w:szCs w:val="22"/>
              </w:rPr>
              <w:t> </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ascii="Calibri" w:eastAsia="Times New Roman" w:hAnsi="Calibri" w:cs="Calibri"/>
                <w:color w:val="000000"/>
                <w:sz w:val="22"/>
                <w:szCs w:val="22"/>
              </w:rPr>
            </w:pPr>
            <w:r w:rsidRPr="003E0FCD">
              <w:rPr>
                <w:rFonts w:ascii="Calibri" w:eastAsia="Times New Roman" w:hAnsi="Calibri" w:cs="Calibri"/>
                <w:color w:val="000000"/>
                <w:sz w:val="22"/>
                <w:szCs w:val="22"/>
              </w:rPr>
              <w:t> </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textAlignment w:val="auto"/>
              <w:rPr>
                <w:rFonts w:eastAsia="Times New Roman"/>
                <w:color w:val="000000"/>
                <w:sz w:val="16"/>
                <w:szCs w:val="16"/>
              </w:rPr>
            </w:pPr>
            <w:r w:rsidRPr="003E0FCD">
              <w:rPr>
                <w:rFonts w:eastAsia="Times New Roman"/>
                <w:color w:val="000000"/>
                <w:sz w:val="16"/>
                <w:szCs w:val="16"/>
              </w:rPr>
              <w:t>Ненефтегазовые доходы</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7 796,59</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9 062,63</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7 763,50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7 693,57</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8 591,08</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897,5</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111,7</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в % к ВВП</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9,6</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10,4</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9,3</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9,8</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10,4</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 </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 </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textAlignment w:val="auto"/>
              <w:rPr>
                <w:rFonts w:eastAsia="Times New Roman"/>
                <w:color w:val="000000"/>
                <w:sz w:val="16"/>
                <w:szCs w:val="16"/>
              </w:rPr>
            </w:pPr>
            <w:r w:rsidRPr="003E0FCD">
              <w:rPr>
                <w:rFonts w:eastAsia="Times New Roman"/>
                <w:color w:val="000000"/>
                <w:sz w:val="16"/>
                <w:szCs w:val="16"/>
              </w:rPr>
              <w:t>Ненефтегазовый дефицит</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-7 823,6</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-7 329,6</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-8 508,3</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-8 405,1</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-7 811,9</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593,2</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92,9</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jc w:val="left"/>
              <w:textAlignment w:val="auto"/>
              <w:rPr>
                <w:rFonts w:eastAsia="Times New Roman"/>
                <w:color w:val="000000"/>
                <w:sz w:val="16"/>
                <w:szCs w:val="16"/>
              </w:rPr>
            </w:pPr>
            <w:r w:rsidRPr="003E0FCD">
              <w:rPr>
                <w:rFonts w:eastAsia="Times New Roman"/>
                <w:color w:val="000000"/>
                <w:sz w:val="16"/>
                <w:szCs w:val="16"/>
              </w:rPr>
              <w:t>в % к ВВП</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9,7</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8,4</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10,2</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10,7</w:t>
            </w:r>
          </w:p>
        </w:tc>
        <w:tc>
          <w:tcPr>
            <w:tcW w:w="0" w:type="auto"/>
            <w:tcBorders>
              <w:top w:val="nil"/>
              <w:left w:val="nil"/>
              <w:bottom w:val="single" w:sz="8" w:space="0" w:color="auto"/>
              <w:right w:val="single" w:sz="8" w:space="0" w:color="auto"/>
            </w:tcBorders>
            <w:shd w:val="clear" w:color="auto" w:fill="auto"/>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9,4</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 </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 </w:t>
            </w:r>
          </w:p>
        </w:tc>
      </w:tr>
      <w:tr w:rsidR="00A708D7" w:rsidRPr="003E0FCD" w:rsidTr="00A708D7">
        <w:trPr>
          <w:trHeight w:val="46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textAlignment w:val="auto"/>
              <w:rPr>
                <w:rFonts w:eastAsia="Times New Roman"/>
                <w:color w:val="000000"/>
                <w:sz w:val="16"/>
                <w:szCs w:val="16"/>
              </w:rPr>
            </w:pPr>
            <w:r w:rsidRPr="003E0FCD">
              <w:rPr>
                <w:rFonts w:eastAsia="Times New Roman"/>
                <w:color w:val="000000"/>
                <w:sz w:val="16"/>
                <w:szCs w:val="16"/>
              </w:rPr>
              <w:t>Государст</w:t>
            </w:r>
            <w:r w:rsidR="00247A27" w:rsidRPr="003E0FCD">
              <w:rPr>
                <w:rFonts w:eastAsia="Times New Roman"/>
                <w:color w:val="000000"/>
                <w:sz w:val="16"/>
                <w:szCs w:val="16"/>
              </w:rPr>
              <w:t>венные внутренние заимствования </w:t>
            </w:r>
            <w:r w:rsidRPr="003E0FCD">
              <w:rPr>
                <w:rFonts w:eastAsia="Times New Roman"/>
                <w:color w:val="000000"/>
                <w:sz w:val="16"/>
                <w:szCs w:val="16"/>
              </w:rPr>
              <w:t>- всего</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15,3</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745,5</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297,3</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300,0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500,00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200,0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166,7</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textAlignment w:val="auto"/>
              <w:rPr>
                <w:rFonts w:eastAsia="Times New Roman"/>
                <w:color w:val="000000"/>
                <w:sz w:val="16"/>
                <w:szCs w:val="16"/>
              </w:rPr>
            </w:pPr>
            <w:r w:rsidRPr="003E0FCD">
              <w:rPr>
                <w:rFonts w:eastAsia="Times New Roman"/>
                <w:color w:val="000000"/>
                <w:sz w:val="16"/>
                <w:szCs w:val="16"/>
              </w:rPr>
              <w:t>привлечение</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836,0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1 240,4</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799,2</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1 002,0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1199,5</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197,5</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119,7</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textAlignment w:val="auto"/>
              <w:rPr>
                <w:rFonts w:eastAsia="Times New Roman"/>
                <w:color w:val="000000"/>
                <w:sz w:val="16"/>
                <w:szCs w:val="16"/>
              </w:rPr>
            </w:pPr>
            <w:r w:rsidRPr="003E0FCD">
              <w:rPr>
                <w:rFonts w:eastAsia="Times New Roman"/>
                <w:color w:val="000000"/>
                <w:sz w:val="16"/>
                <w:szCs w:val="16"/>
              </w:rPr>
              <w:t>погашение</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-820,8</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-494,9</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-502,0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-702,0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-699,5</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2,5</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99,6</w:t>
            </w:r>
          </w:p>
        </w:tc>
      </w:tr>
      <w:tr w:rsidR="00A708D7" w:rsidRPr="003E0FCD" w:rsidTr="00A708D7">
        <w:trPr>
          <w:trHeight w:val="46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textAlignment w:val="auto"/>
              <w:rPr>
                <w:rFonts w:eastAsia="Times New Roman"/>
                <w:color w:val="000000"/>
                <w:sz w:val="16"/>
                <w:szCs w:val="16"/>
              </w:rPr>
            </w:pPr>
            <w:r w:rsidRPr="003E0FCD">
              <w:rPr>
                <w:rFonts w:eastAsia="Times New Roman"/>
                <w:color w:val="000000"/>
                <w:sz w:val="16"/>
                <w:szCs w:val="16"/>
              </w:rPr>
              <w:t>Государственные внешние заимствования - всего</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-233,1</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199,0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224,9</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93,2</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82,00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-11,2</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88,0</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textAlignment w:val="auto"/>
              <w:rPr>
                <w:rFonts w:eastAsia="Times New Roman"/>
                <w:color w:val="000000"/>
                <w:sz w:val="16"/>
                <w:szCs w:val="16"/>
              </w:rPr>
            </w:pPr>
            <w:r w:rsidRPr="003E0FCD">
              <w:rPr>
                <w:rFonts w:eastAsia="Times New Roman"/>
                <w:color w:val="000000"/>
                <w:sz w:val="16"/>
                <w:szCs w:val="16"/>
              </w:rPr>
              <w:t>привлечение</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4,9</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255,9</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288,7</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200,7</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200,3</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-0,4</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99,8</w:t>
            </w:r>
          </w:p>
        </w:tc>
      </w:tr>
      <w:tr w:rsidR="00A708D7" w:rsidRPr="003E0FCD" w:rsidTr="00A708D7">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708D7" w:rsidRPr="003E0FCD" w:rsidRDefault="00A708D7" w:rsidP="003E0FCD">
            <w:pPr>
              <w:overflowPunct/>
              <w:autoSpaceDE/>
              <w:autoSpaceDN/>
              <w:adjustRightInd/>
              <w:spacing w:line="240" w:lineRule="auto"/>
              <w:ind w:left="0" w:right="0" w:firstLine="0"/>
              <w:textAlignment w:val="auto"/>
              <w:rPr>
                <w:rFonts w:eastAsia="Times New Roman"/>
                <w:color w:val="000000"/>
                <w:sz w:val="16"/>
                <w:szCs w:val="16"/>
              </w:rPr>
            </w:pPr>
            <w:r w:rsidRPr="003E0FCD">
              <w:rPr>
                <w:rFonts w:eastAsia="Times New Roman"/>
                <w:color w:val="000000"/>
                <w:sz w:val="16"/>
                <w:szCs w:val="16"/>
              </w:rPr>
              <w:t>погашение</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-238,0</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-56,9</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-63,8</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-107,6</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-118,3</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-10,8</w:t>
            </w:r>
          </w:p>
        </w:tc>
        <w:tc>
          <w:tcPr>
            <w:tcW w:w="0" w:type="auto"/>
            <w:tcBorders>
              <w:top w:val="nil"/>
              <w:left w:val="nil"/>
              <w:bottom w:val="single" w:sz="8" w:space="0" w:color="auto"/>
              <w:right w:val="single" w:sz="8" w:space="0" w:color="auto"/>
            </w:tcBorders>
            <w:shd w:val="clear" w:color="auto" w:fill="auto"/>
            <w:noWrap/>
            <w:vAlign w:val="bottom"/>
            <w:hideMark/>
          </w:tcPr>
          <w:p w:rsidR="00A708D7" w:rsidRPr="003E0FCD" w:rsidRDefault="00A708D7" w:rsidP="003E0FCD">
            <w:pPr>
              <w:overflowPunct/>
              <w:autoSpaceDE/>
              <w:autoSpaceDN/>
              <w:adjustRightInd/>
              <w:spacing w:line="240" w:lineRule="auto"/>
              <w:ind w:left="0" w:right="0" w:firstLine="0"/>
              <w:jc w:val="right"/>
              <w:textAlignment w:val="auto"/>
              <w:rPr>
                <w:rFonts w:eastAsia="Times New Roman"/>
                <w:color w:val="000000"/>
                <w:sz w:val="16"/>
                <w:szCs w:val="16"/>
              </w:rPr>
            </w:pPr>
            <w:r w:rsidRPr="003E0FCD">
              <w:rPr>
                <w:rFonts w:eastAsia="Times New Roman"/>
                <w:color w:val="000000"/>
                <w:sz w:val="16"/>
                <w:szCs w:val="16"/>
              </w:rPr>
              <w:t>110,0</w:t>
            </w:r>
          </w:p>
        </w:tc>
      </w:tr>
    </w:tbl>
    <w:p w:rsidR="00BD4ED5" w:rsidRPr="003E0FCD" w:rsidRDefault="00A708D7" w:rsidP="003E0FCD">
      <w:pPr>
        <w:pStyle w:val="ae"/>
        <w:widowControl w:val="0"/>
        <w:tabs>
          <w:tab w:val="left" w:pos="8796"/>
        </w:tabs>
        <w:spacing w:line="360" w:lineRule="auto"/>
        <w:ind w:right="0" w:firstLine="709"/>
        <w:jc w:val="left"/>
        <w:rPr>
          <w:b/>
          <w:sz w:val="16"/>
          <w:szCs w:val="16"/>
        </w:rPr>
      </w:pPr>
      <w:r w:rsidRPr="003E0FCD">
        <w:rPr>
          <w:b/>
          <w:sz w:val="16"/>
          <w:szCs w:val="16"/>
        </w:rPr>
        <w:tab/>
      </w:r>
    </w:p>
    <w:p w:rsidR="00E146E5" w:rsidRPr="003E0FCD" w:rsidRDefault="00E146E5" w:rsidP="003E0FCD">
      <w:pPr>
        <w:pStyle w:val="ae"/>
        <w:widowControl w:val="0"/>
        <w:spacing w:line="360" w:lineRule="auto"/>
        <w:ind w:right="0" w:firstLine="709"/>
        <w:rPr>
          <w:sz w:val="24"/>
          <w:szCs w:val="24"/>
        </w:rPr>
      </w:pPr>
      <w:r w:rsidRPr="003E0FCD">
        <w:rPr>
          <w:sz w:val="24"/>
          <w:szCs w:val="24"/>
        </w:rPr>
        <w:t xml:space="preserve">В 2013 – 2015 годах </w:t>
      </w:r>
      <w:r w:rsidRPr="003E0FCD">
        <w:rPr>
          <w:b/>
          <w:sz w:val="24"/>
          <w:szCs w:val="24"/>
        </w:rPr>
        <w:t>основные характеристики федерального бюджета на 2016 год устанавливались 3 раза</w:t>
      </w:r>
      <w:r w:rsidRPr="003E0FCD">
        <w:rPr>
          <w:sz w:val="24"/>
          <w:szCs w:val="24"/>
        </w:rPr>
        <w:t xml:space="preserve"> – последовательно федеральными законами от 2 декабря 2013 г. № 349-ФЗ «О федеральном бюджете на 2014 год и на плановый период 2015 и 2016 годов», от 1 декабря 2014 г. № 384-ФЗ «О федеральном бюджете на 2015 год и на плановый период 2016 и 2017 годов», от 14 декабря 2015 г. № 359-ФЗ «О федеральном бюджете на 2016 год».</w:t>
      </w:r>
    </w:p>
    <w:p w:rsidR="00E146E5" w:rsidRPr="003E0FCD" w:rsidRDefault="00E146E5" w:rsidP="003E0FCD">
      <w:pPr>
        <w:pStyle w:val="33"/>
        <w:widowControl w:val="0"/>
        <w:tabs>
          <w:tab w:val="left" w:pos="0"/>
          <w:tab w:val="left" w:pos="709"/>
          <w:tab w:val="left" w:pos="9781"/>
        </w:tabs>
        <w:spacing w:after="0"/>
        <w:ind w:left="0" w:right="0"/>
        <w:rPr>
          <w:sz w:val="24"/>
          <w:szCs w:val="24"/>
        </w:rPr>
      </w:pPr>
      <w:r w:rsidRPr="003E0FCD">
        <w:rPr>
          <w:sz w:val="24"/>
          <w:szCs w:val="24"/>
        </w:rPr>
        <w:t xml:space="preserve">Законопроектом предусматривается </w:t>
      </w:r>
      <w:r w:rsidRPr="003E0FCD">
        <w:rPr>
          <w:b/>
          <w:sz w:val="24"/>
          <w:szCs w:val="24"/>
        </w:rPr>
        <w:t>изменение основных характеристик</w:t>
      </w:r>
      <w:r w:rsidRPr="003E0FCD">
        <w:rPr>
          <w:sz w:val="24"/>
          <w:szCs w:val="24"/>
        </w:rPr>
        <w:t xml:space="preserve"> федерального бюджета на 2016 год, утвержденных частью 1 статьи 1 Федерального закона № 359-ФЗ.</w:t>
      </w:r>
    </w:p>
    <w:p w:rsidR="00A16085" w:rsidRPr="003E0FCD" w:rsidRDefault="00A16085" w:rsidP="003E0FCD">
      <w:pPr>
        <w:ind w:left="0" w:right="0"/>
        <w:rPr>
          <w:sz w:val="24"/>
          <w:szCs w:val="24"/>
        </w:rPr>
      </w:pPr>
      <w:r w:rsidRPr="003E0FCD">
        <w:rPr>
          <w:b/>
          <w:sz w:val="24"/>
          <w:szCs w:val="24"/>
        </w:rPr>
        <w:t>Доходы</w:t>
      </w:r>
      <w:r w:rsidRPr="003E0FCD">
        <w:rPr>
          <w:sz w:val="24"/>
          <w:szCs w:val="24"/>
        </w:rPr>
        <w:t xml:space="preserve"> федерального бюджета </w:t>
      </w:r>
      <w:r w:rsidRPr="003E0FCD">
        <w:rPr>
          <w:b/>
          <w:sz w:val="24"/>
          <w:szCs w:val="24"/>
        </w:rPr>
        <w:t>снижаются</w:t>
      </w:r>
      <w:r w:rsidRPr="003E0FCD">
        <w:rPr>
          <w:sz w:val="24"/>
          <w:szCs w:val="24"/>
        </w:rPr>
        <w:t xml:space="preserve"> </w:t>
      </w:r>
      <w:r w:rsidRPr="003E0FCD">
        <w:rPr>
          <w:b/>
          <w:sz w:val="24"/>
          <w:szCs w:val="24"/>
        </w:rPr>
        <w:t>на 369,9 млрд. рублей</w:t>
      </w:r>
      <w:r w:rsidRPr="003E0FCD">
        <w:rPr>
          <w:sz w:val="24"/>
          <w:szCs w:val="24"/>
        </w:rPr>
        <w:t xml:space="preserve"> (на 1,4 % ВВП) и составят 13 368,6 млрд. рублей (16,1 % ВВП), </w:t>
      </w:r>
      <w:r w:rsidRPr="003E0FCD">
        <w:rPr>
          <w:b/>
          <w:sz w:val="24"/>
          <w:szCs w:val="24"/>
        </w:rPr>
        <w:t>расходы</w:t>
      </w:r>
      <w:r w:rsidRPr="003E0FCD">
        <w:rPr>
          <w:sz w:val="24"/>
          <w:szCs w:val="24"/>
        </w:rPr>
        <w:t xml:space="preserve"> </w:t>
      </w:r>
      <w:r w:rsidRPr="003E0FCD">
        <w:rPr>
          <w:b/>
          <w:sz w:val="24"/>
          <w:szCs w:val="24"/>
        </w:rPr>
        <w:t>увеличиваются на 304,3 млрд. рублей</w:t>
      </w:r>
      <w:r w:rsidRPr="003E0FCD">
        <w:rPr>
          <w:sz w:val="24"/>
          <w:szCs w:val="24"/>
        </w:rPr>
        <w:t xml:space="preserve"> (на 0,7 % ВВП) и составят 16 403,0 млрд. рублей (19,8</w:t>
      </w:r>
      <w:r w:rsidR="00247A27" w:rsidRPr="003E0FCD">
        <w:rPr>
          <w:sz w:val="24"/>
          <w:szCs w:val="24"/>
        </w:rPr>
        <w:t xml:space="preserve"> </w:t>
      </w:r>
      <w:r w:rsidRPr="003E0FCD">
        <w:rPr>
          <w:sz w:val="24"/>
          <w:szCs w:val="24"/>
        </w:rPr>
        <w:t xml:space="preserve">% ВВП), </w:t>
      </w:r>
      <w:r w:rsidRPr="003E0FCD">
        <w:rPr>
          <w:b/>
          <w:sz w:val="24"/>
          <w:szCs w:val="24"/>
        </w:rPr>
        <w:t xml:space="preserve">дефицит увеличится на 674,2 млрд. рублей </w:t>
      </w:r>
      <w:r w:rsidRPr="003E0FCD">
        <w:rPr>
          <w:sz w:val="24"/>
          <w:szCs w:val="24"/>
        </w:rPr>
        <w:t xml:space="preserve">(на 0,7 % ВВП) и составит 3 034,4 млрд. рублей (3,7 % ВВП). </w:t>
      </w:r>
    </w:p>
    <w:p w:rsidR="002E0EEF" w:rsidRPr="003E0FCD" w:rsidRDefault="002E0EEF" w:rsidP="003E0FCD">
      <w:pPr>
        <w:ind w:left="0" w:right="0"/>
        <w:rPr>
          <w:sz w:val="24"/>
          <w:szCs w:val="24"/>
        </w:rPr>
      </w:pPr>
      <w:r w:rsidRPr="003E0FCD">
        <w:rPr>
          <w:sz w:val="24"/>
          <w:szCs w:val="24"/>
        </w:rPr>
        <w:t xml:space="preserve">Законопроектом предлагается уточнить редакцию 9 из 21 статьи, дополнить </w:t>
      </w:r>
      <w:r w:rsidR="00247A27" w:rsidRPr="003E0FCD">
        <w:rPr>
          <w:sz w:val="24"/>
          <w:szCs w:val="24"/>
        </w:rPr>
        <w:t>три</w:t>
      </w:r>
      <w:r w:rsidRPr="003E0FCD">
        <w:rPr>
          <w:sz w:val="24"/>
          <w:szCs w:val="24"/>
        </w:rPr>
        <w:t> статьи новыми положениями, изложить в новой редакции 20 приложений, изменить редакцию 3 из 30 приложений к Федеральному закону № 359-ФЗ.</w:t>
      </w:r>
    </w:p>
    <w:p w:rsidR="00631577" w:rsidRPr="003E0FCD" w:rsidRDefault="00631577" w:rsidP="003E0FCD">
      <w:pPr>
        <w:pStyle w:val="NormalANX"/>
        <w:spacing w:before="0" w:after="0"/>
        <w:ind w:firstLine="709"/>
        <w:rPr>
          <w:sz w:val="24"/>
          <w:szCs w:val="24"/>
        </w:rPr>
      </w:pPr>
      <w:r w:rsidRPr="003E0FCD">
        <w:rPr>
          <w:b/>
          <w:bCs/>
          <w:sz w:val="24"/>
          <w:szCs w:val="24"/>
        </w:rPr>
        <w:t>3.</w:t>
      </w:r>
      <w:r w:rsidR="001408C6" w:rsidRPr="003E0FCD">
        <w:rPr>
          <w:b/>
          <w:bCs/>
          <w:sz w:val="24"/>
          <w:szCs w:val="24"/>
        </w:rPr>
        <w:t>2</w:t>
      </w:r>
      <w:r w:rsidRPr="003E0FCD">
        <w:rPr>
          <w:b/>
          <w:bCs/>
          <w:sz w:val="24"/>
          <w:szCs w:val="24"/>
        </w:rPr>
        <w:t>.</w:t>
      </w:r>
      <w:r w:rsidRPr="003E0FCD">
        <w:rPr>
          <w:bCs/>
          <w:sz w:val="24"/>
          <w:szCs w:val="24"/>
        </w:rPr>
        <w:t> </w:t>
      </w:r>
      <w:r w:rsidRPr="003E0FCD">
        <w:rPr>
          <w:sz w:val="24"/>
          <w:szCs w:val="24"/>
        </w:rPr>
        <w:t xml:space="preserve">Законопроектом предусматривается </w:t>
      </w:r>
      <w:r w:rsidRPr="003E0FCD">
        <w:rPr>
          <w:b/>
          <w:sz w:val="24"/>
          <w:szCs w:val="24"/>
        </w:rPr>
        <w:t>утвердить доходы</w:t>
      </w:r>
      <w:r w:rsidRPr="003E0FCD">
        <w:rPr>
          <w:sz w:val="24"/>
          <w:szCs w:val="24"/>
        </w:rPr>
        <w:t xml:space="preserve"> федерального бюджета на 2015 год</w:t>
      </w:r>
      <w:r w:rsidRPr="003E0FCD">
        <w:rPr>
          <w:b/>
          <w:sz w:val="24"/>
          <w:szCs w:val="24"/>
        </w:rPr>
        <w:t xml:space="preserve"> </w:t>
      </w:r>
      <w:r w:rsidRPr="003E0FCD">
        <w:rPr>
          <w:sz w:val="24"/>
          <w:szCs w:val="24"/>
        </w:rPr>
        <w:t>в сумме</w:t>
      </w:r>
      <w:r w:rsidRPr="003E0FCD">
        <w:rPr>
          <w:b/>
          <w:sz w:val="24"/>
          <w:szCs w:val="24"/>
        </w:rPr>
        <w:t xml:space="preserve"> 13 368 595,3 млн. рублей,</w:t>
      </w:r>
      <w:r w:rsidRPr="003E0FCD">
        <w:rPr>
          <w:sz w:val="24"/>
          <w:szCs w:val="24"/>
        </w:rPr>
        <w:t xml:space="preserve"> что на </w:t>
      </w:r>
      <w:r w:rsidRPr="003E0FCD">
        <w:rPr>
          <w:b/>
          <w:sz w:val="24"/>
          <w:szCs w:val="24"/>
        </w:rPr>
        <w:t>369 873,4 млн. рублей,</w:t>
      </w:r>
      <w:r w:rsidRPr="003E0FCD">
        <w:rPr>
          <w:sz w:val="24"/>
          <w:szCs w:val="24"/>
        </w:rPr>
        <w:t xml:space="preserve"> или на 2,7 %, меньше объема, утвержденного Федеральным законом № 359-ФЗ.</w:t>
      </w:r>
    </w:p>
    <w:p w:rsidR="00631577" w:rsidRPr="003E0FCD" w:rsidRDefault="00631577" w:rsidP="003E0FCD">
      <w:pPr>
        <w:pStyle w:val="af4"/>
        <w:widowControl w:val="0"/>
        <w:spacing w:line="396" w:lineRule="auto"/>
        <w:ind w:right="-23" w:firstLine="709"/>
        <w:rPr>
          <w:strike/>
          <w:sz w:val="24"/>
          <w:szCs w:val="24"/>
        </w:rPr>
      </w:pPr>
      <w:r w:rsidRPr="003E0FCD">
        <w:rPr>
          <w:b/>
          <w:sz w:val="24"/>
          <w:szCs w:val="24"/>
        </w:rPr>
        <w:t>Нефтегазовые доходы</w:t>
      </w:r>
      <w:r w:rsidRPr="003E0FCD">
        <w:rPr>
          <w:sz w:val="24"/>
          <w:szCs w:val="24"/>
        </w:rPr>
        <w:t xml:space="preserve"> прогнозируются в сумме 4 777 517,1 млн. рублей, что на 1 267 385,8 млн. рублей, или на 21 %, меньше показателя, учтенного в Федеральном законе № 359-ФЗ, </w:t>
      </w:r>
      <w:r w:rsidRPr="003E0FCD">
        <w:rPr>
          <w:b/>
          <w:sz w:val="24"/>
          <w:szCs w:val="24"/>
        </w:rPr>
        <w:t xml:space="preserve">ненефтегазовые доходы </w:t>
      </w:r>
      <w:r w:rsidRPr="003E0FCD">
        <w:rPr>
          <w:sz w:val="24"/>
          <w:szCs w:val="24"/>
        </w:rPr>
        <w:t>– 8 591 078,2 млн. рублей, что на 897 512,4 млн. рублей, или на 11,7 %, больше объема, учтенного при формировании параметров Федерального закона № 359-ФЗ.</w:t>
      </w:r>
    </w:p>
    <w:p w:rsidR="00631577" w:rsidRPr="003E0FCD" w:rsidRDefault="00631577" w:rsidP="003E0FCD">
      <w:pPr>
        <w:widowControl w:val="0"/>
        <w:spacing w:line="396" w:lineRule="auto"/>
        <w:ind w:left="0" w:right="0"/>
        <w:rPr>
          <w:sz w:val="24"/>
          <w:szCs w:val="24"/>
        </w:rPr>
      </w:pPr>
      <w:r w:rsidRPr="003E0FCD">
        <w:rPr>
          <w:sz w:val="24"/>
          <w:szCs w:val="24"/>
        </w:rPr>
        <w:t xml:space="preserve">Анализ соотношения нефтегазовых и ненефтегазовых доходов в расчетах к Федеральному закону № 359-ФЗ и к законопроекту свидетельствует о </w:t>
      </w:r>
      <w:r w:rsidRPr="003E0FCD">
        <w:rPr>
          <w:b/>
          <w:sz w:val="24"/>
          <w:szCs w:val="24"/>
        </w:rPr>
        <w:t xml:space="preserve">значительном снижении доли нефтегазовых доходов в общем объеме доходов федерального бюджета на 2016 год </w:t>
      </w:r>
      <w:r w:rsidRPr="003E0FCD">
        <w:rPr>
          <w:sz w:val="24"/>
          <w:szCs w:val="24"/>
        </w:rPr>
        <w:t>(</w:t>
      </w:r>
      <w:r w:rsidRPr="003E0FCD">
        <w:rPr>
          <w:b/>
          <w:sz w:val="24"/>
          <w:szCs w:val="24"/>
        </w:rPr>
        <w:t>с 44 %</w:t>
      </w:r>
      <w:r w:rsidRPr="003E0FCD">
        <w:rPr>
          <w:sz w:val="24"/>
          <w:szCs w:val="24"/>
        </w:rPr>
        <w:t xml:space="preserve"> к Федеральному закону № 384-ФЗ</w:t>
      </w:r>
      <w:r w:rsidRPr="003E0FCD">
        <w:rPr>
          <w:b/>
          <w:sz w:val="24"/>
          <w:szCs w:val="24"/>
        </w:rPr>
        <w:t xml:space="preserve"> до 35,7 %</w:t>
      </w:r>
      <w:r w:rsidRPr="003E0FCD">
        <w:rPr>
          <w:sz w:val="24"/>
          <w:szCs w:val="24"/>
        </w:rPr>
        <w:t xml:space="preserve"> к законопроекту).</w:t>
      </w:r>
    </w:p>
    <w:tbl>
      <w:tblPr>
        <w:tblW w:w="9550" w:type="dxa"/>
        <w:jc w:val="center"/>
        <w:tblInd w:w="108" w:type="dxa"/>
        <w:tblLayout w:type="fixed"/>
        <w:tblLook w:val="04A0" w:firstRow="1" w:lastRow="0" w:firstColumn="1" w:lastColumn="0" w:noHBand="0" w:noVBand="1"/>
      </w:tblPr>
      <w:tblGrid>
        <w:gridCol w:w="1716"/>
        <w:gridCol w:w="1120"/>
        <w:gridCol w:w="708"/>
        <w:gridCol w:w="1134"/>
        <w:gridCol w:w="960"/>
        <w:gridCol w:w="1167"/>
        <w:gridCol w:w="1080"/>
        <w:gridCol w:w="1665"/>
      </w:tblGrid>
      <w:tr w:rsidR="00631577" w:rsidRPr="003E0FCD" w:rsidTr="00F62F34">
        <w:trPr>
          <w:trHeight w:val="546"/>
          <w:tblHeader/>
          <w:jc w:val="center"/>
        </w:trPr>
        <w:tc>
          <w:tcPr>
            <w:tcW w:w="1716"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Показатели</w:t>
            </w:r>
          </w:p>
        </w:tc>
        <w:tc>
          <w:tcPr>
            <w:tcW w:w="3922" w:type="dxa"/>
            <w:gridSpan w:val="4"/>
            <w:tcBorders>
              <w:top w:val="single" w:sz="8" w:space="0" w:color="auto"/>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Прогноз</w:t>
            </w:r>
            <w:r w:rsidRPr="003E0FCD">
              <w:rPr>
                <w:rFonts w:eastAsia="Times New Roman"/>
                <w:b/>
                <w:sz w:val="18"/>
                <w:szCs w:val="18"/>
              </w:rPr>
              <w:br/>
              <w:t xml:space="preserve">доходов федерального бюджета </w:t>
            </w:r>
            <w:r w:rsidRPr="003E0FCD">
              <w:rPr>
                <w:rFonts w:eastAsia="Times New Roman"/>
                <w:b/>
                <w:sz w:val="18"/>
                <w:szCs w:val="18"/>
              </w:rPr>
              <w:br/>
              <w:t>на 2016 год в соответствии с:</w:t>
            </w:r>
          </w:p>
        </w:tc>
        <w:tc>
          <w:tcPr>
            <w:tcW w:w="2247" w:type="dxa"/>
            <w:gridSpan w:val="2"/>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Разница между показателями Федерального закона</w:t>
            </w:r>
            <w:r w:rsidRPr="003E0FCD">
              <w:rPr>
                <w:rFonts w:eastAsia="Times New Roman"/>
                <w:b/>
                <w:sz w:val="18"/>
                <w:szCs w:val="18"/>
              </w:rPr>
              <w:br/>
              <w:t xml:space="preserve"> № 359-ФЗ</w:t>
            </w:r>
            <w:r w:rsidRPr="003E0FCD">
              <w:rPr>
                <w:rFonts w:eastAsia="Times New Roman"/>
                <w:b/>
                <w:sz w:val="18"/>
                <w:szCs w:val="18"/>
              </w:rPr>
              <w:br/>
              <w:t>и показателями законопроекта</w:t>
            </w:r>
          </w:p>
        </w:tc>
        <w:tc>
          <w:tcPr>
            <w:tcW w:w="1665"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 xml:space="preserve">Справочно: </w:t>
            </w:r>
            <w:r w:rsidRPr="003E0FCD">
              <w:rPr>
                <w:rFonts w:eastAsia="Times New Roman"/>
                <w:b/>
                <w:sz w:val="18"/>
                <w:szCs w:val="18"/>
              </w:rPr>
              <w:br/>
              <w:t>исполнено за январь</w:t>
            </w:r>
            <w:r w:rsidR="00247A27" w:rsidRPr="003E0FCD">
              <w:rPr>
                <w:rFonts w:eastAsia="Times New Roman"/>
                <w:b/>
                <w:sz w:val="18"/>
                <w:szCs w:val="18"/>
              </w:rPr>
              <w:t xml:space="preserve"> </w:t>
            </w:r>
            <w:r w:rsidRPr="003E0FCD">
              <w:rPr>
                <w:rFonts w:eastAsia="Times New Roman"/>
                <w:b/>
                <w:sz w:val="18"/>
                <w:szCs w:val="18"/>
              </w:rPr>
              <w:t>-</w:t>
            </w:r>
            <w:r w:rsidR="00247A27" w:rsidRPr="003E0FCD">
              <w:rPr>
                <w:rFonts w:eastAsia="Times New Roman"/>
                <w:b/>
                <w:sz w:val="18"/>
                <w:szCs w:val="18"/>
              </w:rPr>
              <w:t xml:space="preserve"> </w:t>
            </w:r>
            <w:r w:rsidRPr="003E0FCD">
              <w:rPr>
                <w:rFonts w:eastAsia="Times New Roman"/>
                <w:b/>
                <w:sz w:val="18"/>
                <w:szCs w:val="18"/>
              </w:rPr>
              <w:t>сентябрь 2016 года</w:t>
            </w:r>
            <w:r w:rsidRPr="003E0FCD">
              <w:rPr>
                <w:rFonts w:eastAsia="Times New Roman"/>
                <w:b/>
                <w:sz w:val="18"/>
                <w:szCs w:val="18"/>
              </w:rPr>
              <w:br/>
              <w:t>(оперативные данные Федерального казначейства)</w:t>
            </w:r>
          </w:p>
        </w:tc>
      </w:tr>
      <w:tr w:rsidR="00631577" w:rsidRPr="003E0FCD" w:rsidTr="00F62F34">
        <w:trPr>
          <w:trHeight w:val="491"/>
          <w:tblHeader/>
          <w:jc w:val="center"/>
        </w:trPr>
        <w:tc>
          <w:tcPr>
            <w:tcW w:w="1716" w:type="dxa"/>
            <w:vMerge/>
            <w:tcBorders>
              <w:top w:val="single" w:sz="8" w:space="0" w:color="auto"/>
              <w:left w:val="single" w:sz="8" w:space="0" w:color="auto"/>
              <w:bottom w:val="single" w:sz="4" w:space="0" w:color="auto"/>
              <w:right w:val="single" w:sz="4" w:space="0" w:color="auto"/>
            </w:tcBorders>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sz w:val="18"/>
                <w:szCs w:val="18"/>
              </w:rPr>
            </w:pPr>
          </w:p>
        </w:tc>
        <w:tc>
          <w:tcPr>
            <w:tcW w:w="1828" w:type="dxa"/>
            <w:gridSpan w:val="2"/>
            <w:tcBorders>
              <w:top w:val="single" w:sz="4" w:space="0" w:color="auto"/>
              <w:left w:val="nil"/>
              <w:bottom w:val="single" w:sz="4" w:space="0" w:color="auto"/>
              <w:right w:val="single" w:sz="4" w:space="0" w:color="000000"/>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 xml:space="preserve">Федеральным законом </w:t>
            </w:r>
            <w:r w:rsidRPr="003E0FCD">
              <w:rPr>
                <w:rFonts w:eastAsia="Times New Roman"/>
                <w:b/>
                <w:sz w:val="18"/>
                <w:szCs w:val="18"/>
              </w:rPr>
              <w:br/>
              <w:t>№ 359-ФЗ</w:t>
            </w:r>
          </w:p>
        </w:tc>
        <w:tc>
          <w:tcPr>
            <w:tcW w:w="2094" w:type="dxa"/>
            <w:gridSpan w:val="2"/>
            <w:tcBorders>
              <w:top w:val="single" w:sz="4" w:space="0" w:color="auto"/>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Законопроектом</w:t>
            </w:r>
          </w:p>
        </w:tc>
        <w:tc>
          <w:tcPr>
            <w:tcW w:w="2247" w:type="dxa"/>
            <w:gridSpan w:val="2"/>
            <w:vMerge/>
            <w:tcBorders>
              <w:top w:val="single" w:sz="8" w:space="0" w:color="auto"/>
              <w:left w:val="single" w:sz="4" w:space="0" w:color="auto"/>
              <w:bottom w:val="single" w:sz="4" w:space="0" w:color="000000"/>
              <w:right w:val="single" w:sz="4" w:space="0" w:color="000000"/>
            </w:tcBorders>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sz w:val="18"/>
                <w:szCs w:val="18"/>
              </w:rPr>
            </w:pPr>
          </w:p>
        </w:tc>
        <w:tc>
          <w:tcPr>
            <w:tcW w:w="1665" w:type="dxa"/>
            <w:vMerge/>
            <w:tcBorders>
              <w:top w:val="single" w:sz="8" w:space="0" w:color="auto"/>
              <w:left w:val="single" w:sz="4" w:space="0" w:color="auto"/>
              <w:bottom w:val="single" w:sz="4" w:space="0" w:color="auto"/>
              <w:right w:val="single" w:sz="8" w:space="0" w:color="auto"/>
            </w:tcBorders>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sz w:val="18"/>
                <w:szCs w:val="18"/>
              </w:rPr>
            </w:pPr>
          </w:p>
        </w:tc>
      </w:tr>
      <w:tr w:rsidR="00631577" w:rsidRPr="003E0FCD" w:rsidTr="00F62F34">
        <w:trPr>
          <w:trHeight w:val="427"/>
          <w:tblHeader/>
          <w:jc w:val="center"/>
        </w:trPr>
        <w:tc>
          <w:tcPr>
            <w:tcW w:w="1716" w:type="dxa"/>
            <w:vMerge/>
            <w:tcBorders>
              <w:top w:val="single" w:sz="8" w:space="0" w:color="auto"/>
              <w:left w:val="single" w:sz="8" w:space="0" w:color="auto"/>
              <w:bottom w:val="single" w:sz="4" w:space="0" w:color="auto"/>
              <w:right w:val="single" w:sz="4" w:space="0" w:color="auto"/>
            </w:tcBorders>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sz w:val="18"/>
                <w:szCs w:val="18"/>
              </w:rPr>
            </w:pPr>
          </w:p>
        </w:tc>
        <w:tc>
          <w:tcPr>
            <w:tcW w:w="1120"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млн.</w:t>
            </w:r>
            <w:r w:rsidRPr="003E0FCD">
              <w:rPr>
                <w:rFonts w:eastAsia="Times New Roman"/>
                <w:b/>
                <w:sz w:val="18"/>
                <w:szCs w:val="18"/>
              </w:rPr>
              <w:br/>
              <w:t>рублей</w:t>
            </w:r>
          </w:p>
        </w:tc>
        <w:tc>
          <w:tcPr>
            <w:tcW w:w="708"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в % к ВВП</w:t>
            </w:r>
          </w:p>
        </w:tc>
        <w:tc>
          <w:tcPr>
            <w:tcW w:w="1134"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млн.</w:t>
            </w:r>
            <w:r w:rsidRPr="003E0FCD">
              <w:rPr>
                <w:rFonts w:eastAsia="Times New Roman"/>
                <w:b/>
                <w:sz w:val="18"/>
                <w:szCs w:val="18"/>
              </w:rPr>
              <w:br/>
              <w:t>рублей</w:t>
            </w:r>
          </w:p>
        </w:tc>
        <w:tc>
          <w:tcPr>
            <w:tcW w:w="960"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в % к ВВП</w:t>
            </w:r>
          </w:p>
        </w:tc>
        <w:tc>
          <w:tcPr>
            <w:tcW w:w="1167"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млн.рублей</w:t>
            </w:r>
          </w:p>
        </w:tc>
        <w:tc>
          <w:tcPr>
            <w:tcW w:w="1080"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в % п.п.</w:t>
            </w:r>
          </w:p>
        </w:tc>
        <w:tc>
          <w:tcPr>
            <w:tcW w:w="1665" w:type="dxa"/>
            <w:tcBorders>
              <w:top w:val="nil"/>
              <w:left w:val="nil"/>
              <w:bottom w:val="single" w:sz="4" w:space="0" w:color="auto"/>
              <w:right w:val="single" w:sz="8"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млн.рублей</w:t>
            </w:r>
          </w:p>
        </w:tc>
      </w:tr>
      <w:tr w:rsidR="00631577" w:rsidRPr="003E0FCD" w:rsidTr="00F62F34">
        <w:trPr>
          <w:trHeight w:val="64"/>
          <w:tblHeader/>
          <w:jc w:val="center"/>
        </w:trPr>
        <w:tc>
          <w:tcPr>
            <w:tcW w:w="1716" w:type="dxa"/>
            <w:tcBorders>
              <w:top w:val="nil"/>
              <w:left w:val="single" w:sz="8" w:space="0" w:color="auto"/>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1</w:t>
            </w:r>
          </w:p>
        </w:tc>
        <w:tc>
          <w:tcPr>
            <w:tcW w:w="1120"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2</w:t>
            </w:r>
          </w:p>
        </w:tc>
        <w:tc>
          <w:tcPr>
            <w:tcW w:w="708"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3</w:t>
            </w:r>
          </w:p>
        </w:tc>
        <w:tc>
          <w:tcPr>
            <w:tcW w:w="1134"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4</w:t>
            </w:r>
          </w:p>
        </w:tc>
        <w:tc>
          <w:tcPr>
            <w:tcW w:w="960"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5</w:t>
            </w:r>
          </w:p>
        </w:tc>
        <w:tc>
          <w:tcPr>
            <w:tcW w:w="1167"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6</w:t>
            </w:r>
          </w:p>
        </w:tc>
        <w:tc>
          <w:tcPr>
            <w:tcW w:w="1080"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7</w:t>
            </w:r>
          </w:p>
        </w:tc>
        <w:tc>
          <w:tcPr>
            <w:tcW w:w="1665" w:type="dxa"/>
            <w:tcBorders>
              <w:top w:val="nil"/>
              <w:left w:val="nil"/>
              <w:bottom w:val="single" w:sz="4" w:space="0" w:color="auto"/>
              <w:right w:val="single" w:sz="8"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8</w:t>
            </w:r>
          </w:p>
        </w:tc>
      </w:tr>
      <w:tr w:rsidR="00631577" w:rsidRPr="003E0FCD" w:rsidTr="00631577">
        <w:trPr>
          <w:trHeight w:val="315"/>
          <w:jc w:val="center"/>
        </w:trPr>
        <w:tc>
          <w:tcPr>
            <w:tcW w:w="1716" w:type="dxa"/>
            <w:tcBorders>
              <w:top w:val="nil"/>
              <w:left w:val="single" w:sz="8" w:space="0" w:color="auto"/>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bCs/>
                <w:sz w:val="18"/>
                <w:szCs w:val="18"/>
              </w:rPr>
            </w:pPr>
            <w:r w:rsidRPr="003E0FCD">
              <w:rPr>
                <w:rFonts w:eastAsia="Times New Roman"/>
                <w:b/>
                <w:bCs/>
                <w:sz w:val="18"/>
                <w:szCs w:val="18"/>
              </w:rPr>
              <w:t>Доходы</w:t>
            </w:r>
          </w:p>
        </w:tc>
        <w:tc>
          <w:tcPr>
            <w:tcW w:w="112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2" w:right="0" w:firstLine="0"/>
              <w:jc w:val="right"/>
              <w:textAlignment w:val="auto"/>
              <w:rPr>
                <w:rFonts w:eastAsia="Times New Roman"/>
                <w:sz w:val="18"/>
                <w:szCs w:val="18"/>
              </w:rPr>
            </w:pPr>
            <w:r w:rsidRPr="003E0FCD">
              <w:rPr>
                <w:rFonts w:eastAsia="Times New Roman"/>
                <w:sz w:val="18"/>
                <w:szCs w:val="18"/>
              </w:rPr>
              <w:t>13 738 468,7</w:t>
            </w:r>
          </w:p>
        </w:tc>
        <w:tc>
          <w:tcPr>
            <w:tcW w:w="70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17,5</w:t>
            </w:r>
          </w:p>
        </w:tc>
        <w:tc>
          <w:tcPr>
            <w:tcW w:w="1134"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122" w:right="0" w:firstLine="0"/>
              <w:jc w:val="right"/>
              <w:textAlignment w:val="auto"/>
              <w:rPr>
                <w:rFonts w:eastAsia="Times New Roman"/>
                <w:sz w:val="18"/>
                <w:szCs w:val="18"/>
              </w:rPr>
            </w:pPr>
            <w:r w:rsidRPr="003E0FCD">
              <w:rPr>
                <w:rFonts w:eastAsia="Times New Roman"/>
                <w:sz w:val="18"/>
                <w:szCs w:val="18"/>
              </w:rPr>
              <w:t>13 368 595,3</w:t>
            </w:r>
          </w:p>
        </w:tc>
        <w:tc>
          <w:tcPr>
            <w:tcW w:w="96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16,1</w:t>
            </w:r>
          </w:p>
        </w:tc>
        <w:tc>
          <w:tcPr>
            <w:tcW w:w="11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-369 873,4</w:t>
            </w:r>
          </w:p>
        </w:tc>
        <w:tc>
          <w:tcPr>
            <w:tcW w:w="108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-1,4</w:t>
            </w:r>
          </w:p>
        </w:tc>
        <w:tc>
          <w:tcPr>
            <w:tcW w:w="1665"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9 293 990,1</w:t>
            </w:r>
          </w:p>
        </w:tc>
      </w:tr>
      <w:tr w:rsidR="00631577" w:rsidRPr="003E0FCD" w:rsidTr="00631577">
        <w:trPr>
          <w:trHeight w:val="166"/>
          <w:jc w:val="center"/>
        </w:trPr>
        <w:tc>
          <w:tcPr>
            <w:tcW w:w="1716" w:type="dxa"/>
            <w:tcBorders>
              <w:top w:val="nil"/>
              <w:left w:val="single" w:sz="8" w:space="0" w:color="auto"/>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в том числе:</w:t>
            </w:r>
          </w:p>
        </w:tc>
        <w:tc>
          <w:tcPr>
            <w:tcW w:w="112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2" w:right="-108" w:firstLine="0"/>
              <w:jc w:val="left"/>
              <w:textAlignment w:val="auto"/>
              <w:rPr>
                <w:rFonts w:eastAsia="Times New Roman"/>
                <w:sz w:val="18"/>
                <w:szCs w:val="18"/>
              </w:rPr>
            </w:pPr>
            <w:r w:rsidRPr="003E0FCD">
              <w:rPr>
                <w:rFonts w:eastAsia="Times New Roman"/>
                <w:sz w:val="18"/>
                <w:szCs w:val="18"/>
              </w:rPr>
              <w:t> </w:t>
            </w:r>
          </w:p>
        </w:tc>
        <w:tc>
          <w:tcPr>
            <w:tcW w:w="70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2" w:right="0" w:firstLine="0"/>
              <w:jc w:val="right"/>
              <w:textAlignment w:val="auto"/>
              <w:rPr>
                <w:rFonts w:eastAsia="Times New Roman"/>
                <w:sz w:val="18"/>
                <w:szCs w:val="18"/>
              </w:rPr>
            </w:pPr>
            <w:r w:rsidRPr="003E0FCD">
              <w:rPr>
                <w:rFonts w:eastAsia="Times New Roman"/>
                <w:sz w:val="18"/>
                <w:szCs w:val="18"/>
              </w:rPr>
              <w:t> </w:t>
            </w:r>
          </w:p>
        </w:tc>
        <w:tc>
          <w:tcPr>
            <w:tcW w:w="96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1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08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665"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r>
      <w:tr w:rsidR="00631577" w:rsidRPr="003E0FCD" w:rsidTr="00631577">
        <w:trPr>
          <w:trHeight w:val="315"/>
          <w:jc w:val="center"/>
        </w:trPr>
        <w:tc>
          <w:tcPr>
            <w:tcW w:w="1716" w:type="dxa"/>
            <w:tcBorders>
              <w:top w:val="nil"/>
              <w:left w:val="single" w:sz="8" w:space="0" w:color="auto"/>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Нефтегазовые доходы</w:t>
            </w:r>
          </w:p>
        </w:tc>
        <w:tc>
          <w:tcPr>
            <w:tcW w:w="112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2" w:right="0" w:firstLine="0"/>
              <w:jc w:val="right"/>
              <w:textAlignment w:val="auto"/>
              <w:rPr>
                <w:rFonts w:eastAsia="Times New Roman"/>
                <w:sz w:val="18"/>
                <w:szCs w:val="18"/>
              </w:rPr>
            </w:pPr>
            <w:r w:rsidRPr="003E0FCD">
              <w:rPr>
                <w:rFonts w:eastAsia="Times New Roman"/>
                <w:sz w:val="18"/>
                <w:szCs w:val="18"/>
              </w:rPr>
              <w:t>6 044 902,9</w:t>
            </w:r>
          </w:p>
        </w:tc>
        <w:tc>
          <w:tcPr>
            <w:tcW w:w="70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7,7</w:t>
            </w:r>
          </w:p>
        </w:tc>
        <w:tc>
          <w:tcPr>
            <w:tcW w:w="1134"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2" w:right="0" w:firstLine="0"/>
              <w:jc w:val="right"/>
              <w:textAlignment w:val="auto"/>
              <w:rPr>
                <w:rFonts w:eastAsia="Times New Roman"/>
                <w:sz w:val="18"/>
                <w:szCs w:val="18"/>
              </w:rPr>
            </w:pPr>
            <w:r w:rsidRPr="003E0FCD">
              <w:rPr>
                <w:rFonts w:eastAsia="Times New Roman"/>
                <w:sz w:val="18"/>
                <w:szCs w:val="18"/>
              </w:rPr>
              <w:t>4 777 517,1</w:t>
            </w:r>
          </w:p>
        </w:tc>
        <w:tc>
          <w:tcPr>
            <w:tcW w:w="96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5,8</w:t>
            </w:r>
          </w:p>
        </w:tc>
        <w:tc>
          <w:tcPr>
            <w:tcW w:w="11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-1 267 385,8</w:t>
            </w:r>
          </w:p>
        </w:tc>
        <w:tc>
          <w:tcPr>
            <w:tcW w:w="108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-1,9</w:t>
            </w:r>
          </w:p>
        </w:tc>
        <w:tc>
          <w:tcPr>
            <w:tcW w:w="1665"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3 419 410,3</w:t>
            </w:r>
          </w:p>
        </w:tc>
      </w:tr>
      <w:tr w:rsidR="00631577" w:rsidRPr="003E0FCD" w:rsidTr="00631577">
        <w:trPr>
          <w:trHeight w:val="315"/>
          <w:jc w:val="center"/>
        </w:trPr>
        <w:tc>
          <w:tcPr>
            <w:tcW w:w="1716" w:type="dxa"/>
            <w:tcBorders>
              <w:top w:val="nil"/>
              <w:left w:val="single" w:sz="8" w:space="0" w:color="auto"/>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в % к общей сумме доходов</w:t>
            </w:r>
          </w:p>
        </w:tc>
        <w:tc>
          <w:tcPr>
            <w:tcW w:w="112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2" w:right="0" w:firstLine="0"/>
              <w:jc w:val="right"/>
              <w:textAlignment w:val="auto"/>
              <w:rPr>
                <w:rFonts w:eastAsia="Times New Roman"/>
                <w:sz w:val="18"/>
                <w:szCs w:val="18"/>
              </w:rPr>
            </w:pPr>
            <w:r w:rsidRPr="003E0FCD">
              <w:rPr>
                <w:rFonts w:eastAsia="Times New Roman"/>
                <w:sz w:val="18"/>
                <w:szCs w:val="18"/>
              </w:rPr>
              <w:t>44,0</w:t>
            </w:r>
          </w:p>
        </w:tc>
        <w:tc>
          <w:tcPr>
            <w:tcW w:w="70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2" w:right="0" w:firstLine="0"/>
              <w:jc w:val="right"/>
              <w:textAlignment w:val="auto"/>
              <w:rPr>
                <w:rFonts w:eastAsia="Times New Roman"/>
                <w:sz w:val="18"/>
                <w:szCs w:val="18"/>
              </w:rPr>
            </w:pPr>
            <w:r w:rsidRPr="003E0FCD">
              <w:rPr>
                <w:rFonts w:eastAsia="Times New Roman"/>
                <w:sz w:val="18"/>
                <w:szCs w:val="18"/>
              </w:rPr>
              <w:t>35,7</w:t>
            </w:r>
          </w:p>
        </w:tc>
        <w:tc>
          <w:tcPr>
            <w:tcW w:w="96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1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 </w:t>
            </w:r>
          </w:p>
        </w:tc>
        <w:tc>
          <w:tcPr>
            <w:tcW w:w="1080"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p>
        </w:tc>
        <w:tc>
          <w:tcPr>
            <w:tcW w:w="1665"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r>
      <w:tr w:rsidR="00631577" w:rsidRPr="003E0FCD" w:rsidTr="00631577">
        <w:trPr>
          <w:trHeight w:val="315"/>
          <w:jc w:val="center"/>
        </w:trPr>
        <w:tc>
          <w:tcPr>
            <w:tcW w:w="1716" w:type="dxa"/>
            <w:tcBorders>
              <w:top w:val="nil"/>
              <w:left w:val="single" w:sz="8" w:space="0" w:color="auto"/>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Ненефтегазовые доходы</w:t>
            </w:r>
          </w:p>
        </w:tc>
        <w:tc>
          <w:tcPr>
            <w:tcW w:w="112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2" w:right="0" w:firstLine="0"/>
              <w:jc w:val="right"/>
              <w:textAlignment w:val="auto"/>
              <w:rPr>
                <w:rFonts w:eastAsia="Times New Roman"/>
                <w:sz w:val="18"/>
                <w:szCs w:val="18"/>
              </w:rPr>
            </w:pPr>
            <w:r w:rsidRPr="003E0FCD">
              <w:rPr>
                <w:rFonts w:eastAsia="Times New Roman"/>
                <w:sz w:val="18"/>
                <w:szCs w:val="18"/>
              </w:rPr>
              <w:t>7 693 565,8</w:t>
            </w:r>
          </w:p>
        </w:tc>
        <w:tc>
          <w:tcPr>
            <w:tcW w:w="70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9,8</w:t>
            </w:r>
          </w:p>
        </w:tc>
        <w:tc>
          <w:tcPr>
            <w:tcW w:w="1134"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2" w:right="0" w:firstLine="0"/>
              <w:jc w:val="right"/>
              <w:textAlignment w:val="auto"/>
              <w:rPr>
                <w:rFonts w:eastAsia="Times New Roman"/>
                <w:sz w:val="18"/>
                <w:szCs w:val="18"/>
              </w:rPr>
            </w:pPr>
            <w:r w:rsidRPr="003E0FCD">
              <w:rPr>
                <w:rFonts w:eastAsia="Times New Roman"/>
                <w:sz w:val="18"/>
                <w:szCs w:val="18"/>
              </w:rPr>
              <w:t>8 591 078,2</w:t>
            </w:r>
          </w:p>
        </w:tc>
        <w:tc>
          <w:tcPr>
            <w:tcW w:w="96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10,4</w:t>
            </w:r>
          </w:p>
        </w:tc>
        <w:tc>
          <w:tcPr>
            <w:tcW w:w="11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897 512,4</w:t>
            </w:r>
          </w:p>
        </w:tc>
        <w:tc>
          <w:tcPr>
            <w:tcW w:w="108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0,5</w:t>
            </w:r>
          </w:p>
        </w:tc>
        <w:tc>
          <w:tcPr>
            <w:tcW w:w="1665"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5 874 579,8</w:t>
            </w:r>
          </w:p>
        </w:tc>
      </w:tr>
      <w:tr w:rsidR="00631577" w:rsidRPr="003E0FCD" w:rsidTr="00631577">
        <w:trPr>
          <w:trHeight w:val="402"/>
          <w:jc w:val="center"/>
        </w:trPr>
        <w:tc>
          <w:tcPr>
            <w:tcW w:w="1716" w:type="dxa"/>
            <w:tcBorders>
              <w:top w:val="nil"/>
              <w:left w:val="single" w:sz="8" w:space="0" w:color="auto"/>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в % к общей сумме доходов</w:t>
            </w:r>
          </w:p>
        </w:tc>
        <w:tc>
          <w:tcPr>
            <w:tcW w:w="112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2" w:right="0" w:firstLine="0"/>
              <w:jc w:val="right"/>
              <w:textAlignment w:val="auto"/>
              <w:rPr>
                <w:rFonts w:eastAsia="Times New Roman"/>
                <w:sz w:val="18"/>
                <w:szCs w:val="18"/>
              </w:rPr>
            </w:pPr>
            <w:r w:rsidRPr="003E0FCD">
              <w:rPr>
                <w:rFonts w:eastAsia="Times New Roman"/>
                <w:sz w:val="18"/>
                <w:szCs w:val="18"/>
              </w:rPr>
              <w:t>56,0</w:t>
            </w:r>
          </w:p>
        </w:tc>
        <w:tc>
          <w:tcPr>
            <w:tcW w:w="70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2" w:right="0" w:firstLine="0"/>
              <w:jc w:val="right"/>
              <w:textAlignment w:val="auto"/>
              <w:rPr>
                <w:rFonts w:eastAsia="Times New Roman"/>
                <w:sz w:val="18"/>
                <w:szCs w:val="18"/>
              </w:rPr>
            </w:pPr>
            <w:r w:rsidRPr="003E0FCD">
              <w:rPr>
                <w:rFonts w:eastAsia="Times New Roman"/>
                <w:sz w:val="18"/>
                <w:szCs w:val="18"/>
              </w:rPr>
              <w:t>64,3</w:t>
            </w:r>
          </w:p>
        </w:tc>
        <w:tc>
          <w:tcPr>
            <w:tcW w:w="96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1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 </w:t>
            </w:r>
          </w:p>
        </w:tc>
        <w:tc>
          <w:tcPr>
            <w:tcW w:w="1080" w:type="dxa"/>
            <w:tcBorders>
              <w:top w:val="nil"/>
              <w:left w:val="nil"/>
              <w:bottom w:val="single" w:sz="4"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p>
        </w:tc>
        <w:tc>
          <w:tcPr>
            <w:tcW w:w="1665"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r>
      <w:tr w:rsidR="00631577" w:rsidRPr="003E0FCD" w:rsidTr="00631577">
        <w:trPr>
          <w:trHeight w:val="960"/>
          <w:jc w:val="center"/>
        </w:trPr>
        <w:tc>
          <w:tcPr>
            <w:tcW w:w="1716" w:type="dxa"/>
            <w:tcBorders>
              <w:top w:val="nil"/>
              <w:left w:val="single" w:sz="8" w:space="0" w:color="auto"/>
              <w:bottom w:val="single" w:sz="8" w:space="0" w:color="auto"/>
              <w:right w:val="single" w:sz="4" w:space="0" w:color="auto"/>
            </w:tcBorders>
            <w:shd w:val="clear" w:color="auto" w:fill="auto"/>
            <w:vAlign w:val="center"/>
            <w:hideMark/>
          </w:tcPr>
          <w:p w:rsidR="00631577" w:rsidRPr="003E0FCD" w:rsidRDefault="00631577" w:rsidP="003E0FCD">
            <w:pPr>
              <w:overflowPunct/>
              <w:autoSpaceDE/>
              <w:autoSpaceDN/>
              <w:adjustRightInd/>
              <w:spacing w:line="240" w:lineRule="auto"/>
              <w:ind w:left="0" w:right="-94" w:firstLine="0"/>
              <w:jc w:val="left"/>
              <w:textAlignment w:val="auto"/>
              <w:rPr>
                <w:rFonts w:eastAsia="Times New Roman"/>
                <w:sz w:val="18"/>
                <w:szCs w:val="18"/>
              </w:rPr>
            </w:pPr>
            <w:r w:rsidRPr="003E0FCD">
              <w:rPr>
                <w:rFonts w:eastAsia="Times New Roman"/>
                <w:sz w:val="18"/>
                <w:szCs w:val="18"/>
              </w:rPr>
              <w:t>Доходы без учета доходов от управления средствами Резервного фонда и ФНБ</w:t>
            </w:r>
          </w:p>
        </w:tc>
        <w:tc>
          <w:tcPr>
            <w:tcW w:w="1120"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2" w:right="0" w:firstLine="0"/>
              <w:jc w:val="right"/>
              <w:textAlignment w:val="auto"/>
              <w:rPr>
                <w:rFonts w:eastAsia="Times New Roman"/>
                <w:sz w:val="18"/>
                <w:szCs w:val="18"/>
              </w:rPr>
            </w:pPr>
            <w:r w:rsidRPr="003E0FCD">
              <w:rPr>
                <w:rFonts w:eastAsia="Times New Roman"/>
                <w:sz w:val="18"/>
                <w:szCs w:val="18"/>
              </w:rPr>
              <w:t>13 653 414,3</w:t>
            </w:r>
          </w:p>
        </w:tc>
        <w:tc>
          <w:tcPr>
            <w:tcW w:w="708"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17,4</w:t>
            </w:r>
          </w:p>
        </w:tc>
        <w:tc>
          <w:tcPr>
            <w:tcW w:w="1134"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2" w:right="0" w:firstLine="0"/>
              <w:jc w:val="right"/>
              <w:textAlignment w:val="auto"/>
              <w:rPr>
                <w:rFonts w:eastAsia="Times New Roman"/>
                <w:sz w:val="18"/>
                <w:szCs w:val="18"/>
              </w:rPr>
            </w:pPr>
            <w:r w:rsidRPr="003E0FCD">
              <w:rPr>
                <w:rFonts w:eastAsia="Times New Roman"/>
                <w:sz w:val="18"/>
                <w:szCs w:val="18"/>
              </w:rPr>
              <w:t>13 266 264,5</w:t>
            </w:r>
          </w:p>
        </w:tc>
        <w:tc>
          <w:tcPr>
            <w:tcW w:w="960"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16,0</w:t>
            </w:r>
          </w:p>
        </w:tc>
        <w:tc>
          <w:tcPr>
            <w:tcW w:w="1167"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-387 149,8</w:t>
            </w:r>
          </w:p>
        </w:tc>
        <w:tc>
          <w:tcPr>
            <w:tcW w:w="1080"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-1,4</w:t>
            </w:r>
          </w:p>
        </w:tc>
        <w:tc>
          <w:tcPr>
            <w:tcW w:w="1665" w:type="dxa"/>
            <w:tcBorders>
              <w:top w:val="nil"/>
              <w:left w:val="nil"/>
              <w:bottom w:val="single" w:sz="8"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9 238 954,4</w:t>
            </w:r>
          </w:p>
        </w:tc>
      </w:tr>
    </w:tbl>
    <w:p w:rsidR="00631577" w:rsidRPr="003E0FCD" w:rsidRDefault="00631577" w:rsidP="003E0FCD">
      <w:pPr>
        <w:pStyle w:val="Default"/>
        <w:widowControl w:val="0"/>
        <w:spacing w:line="360" w:lineRule="auto"/>
        <w:ind w:firstLine="709"/>
        <w:jc w:val="both"/>
        <w:rPr>
          <w:color w:val="auto"/>
        </w:rPr>
      </w:pPr>
      <w:r w:rsidRPr="003E0FCD">
        <w:rPr>
          <w:b/>
          <w:color w:val="auto"/>
        </w:rPr>
        <w:t>Основными факторами, повлиявшими на уменьшение</w:t>
      </w:r>
      <w:r w:rsidRPr="003E0FCD">
        <w:rPr>
          <w:color w:val="auto"/>
        </w:rPr>
        <w:t xml:space="preserve"> прогнозируемого поступления доходов</w:t>
      </w:r>
      <w:r w:rsidR="005E5D82" w:rsidRPr="003E0FCD">
        <w:rPr>
          <w:color w:val="auto"/>
        </w:rPr>
        <w:t xml:space="preserve"> федерального бюджета, являются </w:t>
      </w:r>
      <w:r w:rsidRPr="003E0FCD">
        <w:rPr>
          <w:b/>
          <w:color w:val="auto"/>
        </w:rPr>
        <w:t>в части нефтегазовых доходов</w:t>
      </w:r>
      <w:r w:rsidRPr="003E0FCD">
        <w:rPr>
          <w:color w:val="auto"/>
        </w:rPr>
        <w:t xml:space="preserve"> – уменьшение цен на углеводородное сырье (уменьшение прогнозируемой цены на нефть марки «Юралс» – с 50,0 до 41,0 доллар</w:t>
      </w:r>
      <w:r w:rsidR="005E5D82" w:rsidRPr="003E0FCD">
        <w:rPr>
          <w:color w:val="auto"/>
        </w:rPr>
        <w:t>а</w:t>
      </w:r>
      <w:r w:rsidRPr="003E0FCD">
        <w:rPr>
          <w:color w:val="auto"/>
        </w:rPr>
        <w:t xml:space="preserve"> США за баррель; цен на газ природный в страны дальнего зарубежья – с 199,0 до 165,2 долларов США за тыс. куб. м) с учетом ослабления курса рубля к доллару США (с 63,3 рубля за доллар США до 67,5 рубля за доллар США).</w:t>
      </w:r>
    </w:p>
    <w:p w:rsidR="00631577" w:rsidRPr="003E0FCD" w:rsidRDefault="00631577" w:rsidP="003E0FCD">
      <w:pPr>
        <w:pStyle w:val="Default"/>
        <w:widowControl w:val="0"/>
        <w:spacing w:line="360" w:lineRule="auto"/>
        <w:ind w:firstLine="709"/>
        <w:jc w:val="both"/>
        <w:rPr>
          <w:color w:val="auto"/>
        </w:rPr>
      </w:pPr>
      <w:r w:rsidRPr="003E0FCD">
        <w:rPr>
          <w:color w:val="auto"/>
        </w:rPr>
        <w:t xml:space="preserve">При этом </w:t>
      </w:r>
      <w:r w:rsidRPr="003E0FCD">
        <w:rPr>
          <w:b/>
          <w:color w:val="auto"/>
        </w:rPr>
        <w:t>в части ненефтегазовых доходов</w:t>
      </w:r>
      <w:r w:rsidRPr="003E0FCD">
        <w:rPr>
          <w:color w:val="auto"/>
        </w:rPr>
        <w:t xml:space="preserve"> планируется увеличение поступлений доходов федерального бюджета в основном за счет дополнительных поступлений дивидендов от АО «Роснефтегаз» по результатам продажи пакета из 19,5 % акций ПАО НК «Роснефть» (в сумме 703 514,0 млн. рублей), а также за счет увеличения доходов от уплаты налога на добавленную стоимость (137 051,6 млн. рублей), акцизов по подакцизным товарам (продукции), производимым на территории Российской  Федерации (99 282,9 млн. рублей), увеличения дивидендных выплат акционерными обществами, в т</w:t>
      </w:r>
      <w:r w:rsidR="00A708D7" w:rsidRPr="003E0FCD">
        <w:rPr>
          <w:color w:val="auto"/>
        </w:rPr>
        <w:t>ом числе</w:t>
      </w:r>
      <w:r w:rsidRPr="003E0FCD">
        <w:rPr>
          <w:color w:val="auto"/>
        </w:rPr>
        <w:t xml:space="preserve"> в соответствии с распоряжением Правительства Российской Федерации от 18 апреля 2016 г. № 705-р (в сумме 55 821,2 млн. рублей), увеличения поступлений налога на прибыль организаций (в сумме 38 476,9 млн. рублей) в результате дополнительных поступлений налога на прибыль организаций с доходов в виде процентов по государственным и муниципальным ценным бумагам и при выполнении соглашений о разделе продукции, а также по перерасчетам, произведенным за предыдущий год; по результатам контрольной работы налоговых органов по вопросам соблюдения налогоплательщиками законодательства о налогах и сборах.</w:t>
      </w:r>
    </w:p>
    <w:p w:rsidR="00631577" w:rsidRPr="003E0FCD" w:rsidRDefault="00631577" w:rsidP="003E0FCD">
      <w:pPr>
        <w:ind w:left="0" w:right="-2"/>
        <w:rPr>
          <w:sz w:val="24"/>
          <w:szCs w:val="24"/>
        </w:rPr>
      </w:pPr>
      <w:r w:rsidRPr="003E0FCD">
        <w:rPr>
          <w:b/>
          <w:sz w:val="24"/>
          <w:szCs w:val="24"/>
        </w:rPr>
        <w:t>Наибольшее снижение</w:t>
      </w:r>
      <w:r w:rsidRPr="003E0FCD">
        <w:rPr>
          <w:sz w:val="24"/>
          <w:szCs w:val="24"/>
        </w:rPr>
        <w:t xml:space="preserve"> прогноза поступления </w:t>
      </w:r>
      <w:r w:rsidRPr="003E0FCD">
        <w:rPr>
          <w:b/>
          <w:sz w:val="24"/>
          <w:szCs w:val="24"/>
        </w:rPr>
        <w:t>ненефтегазовых доходов</w:t>
      </w:r>
      <w:r w:rsidRPr="003E0FCD">
        <w:rPr>
          <w:sz w:val="24"/>
          <w:szCs w:val="24"/>
        </w:rPr>
        <w:t xml:space="preserve"> обусловлено главным образом снижением прогноза поступлений по доходам от перечисления части прибыли Центрального банка Российской Федерации – на 234 857,7 млн. рублей, поступлениям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 на 19 741,0 млн. рублей, ввозным таможенным пошлинам (иным пошлинам, налогам и сборам, имеющие эквивалентное действие), уплаченны</w:t>
      </w:r>
      <w:r w:rsidR="001408C6" w:rsidRPr="003E0FCD">
        <w:rPr>
          <w:sz w:val="24"/>
          <w:szCs w:val="24"/>
        </w:rPr>
        <w:t>м</w:t>
      </w:r>
      <w:r w:rsidRPr="003E0FCD">
        <w:rPr>
          <w:sz w:val="24"/>
          <w:szCs w:val="24"/>
        </w:rPr>
        <w:t xml:space="preserve"> на территории Республики Казахстан, подлежащи</w:t>
      </w:r>
      <w:r w:rsidR="001408C6" w:rsidRPr="003E0FCD">
        <w:rPr>
          <w:sz w:val="24"/>
          <w:szCs w:val="24"/>
        </w:rPr>
        <w:t xml:space="preserve">м </w:t>
      </w:r>
      <w:r w:rsidRPr="003E0FCD">
        <w:rPr>
          <w:sz w:val="24"/>
          <w:szCs w:val="24"/>
        </w:rPr>
        <w:t>распределению в бюджет Российской Федерации, – на 17 215,1 млн. рублей, утилизационному сбору, – на 16 947,4 млн. рублей, плате за услуги, предоставляемые на договорной основе подразделениями органов внутренних дел Министерства внутренних дел Российской Федерации по охране имущества юридических и физических лиц, и иные услуги, связанные с обеспечением охраны и безопасности граждан, – на 10 358,0 млн. рублей, доходам от реализации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 на 8 440,3 млн. рублей, распределенным ввозным таможенным пошлинам (ины</w:t>
      </w:r>
      <w:r w:rsidR="001408C6" w:rsidRPr="003E0FCD">
        <w:rPr>
          <w:sz w:val="24"/>
          <w:szCs w:val="24"/>
        </w:rPr>
        <w:t>м</w:t>
      </w:r>
      <w:r w:rsidRPr="003E0FCD">
        <w:rPr>
          <w:sz w:val="24"/>
          <w:szCs w:val="24"/>
        </w:rPr>
        <w:t xml:space="preserve"> пошлин</w:t>
      </w:r>
      <w:r w:rsidR="001408C6" w:rsidRPr="003E0FCD">
        <w:rPr>
          <w:sz w:val="24"/>
          <w:szCs w:val="24"/>
        </w:rPr>
        <w:t>ам</w:t>
      </w:r>
      <w:r w:rsidRPr="003E0FCD">
        <w:rPr>
          <w:sz w:val="24"/>
          <w:szCs w:val="24"/>
        </w:rPr>
        <w:t>, налог</w:t>
      </w:r>
      <w:r w:rsidR="001408C6" w:rsidRPr="003E0FCD">
        <w:rPr>
          <w:sz w:val="24"/>
          <w:szCs w:val="24"/>
        </w:rPr>
        <w:t>ам</w:t>
      </w:r>
      <w:r w:rsidRPr="003E0FCD">
        <w:rPr>
          <w:sz w:val="24"/>
          <w:szCs w:val="24"/>
        </w:rPr>
        <w:t xml:space="preserve"> и сбор</w:t>
      </w:r>
      <w:r w:rsidR="001408C6" w:rsidRPr="003E0FCD">
        <w:rPr>
          <w:sz w:val="24"/>
          <w:szCs w:val="24"/>
        </w:rPr>
        <w:t>ам</w:t>
      </w:r>
      <w:r w:rsidRPr="003E0FCD">
        <w:rPr>
          <w:sz w:val="24"/>
          <w:szCs w:val="24"/>
        </w:rPr>
        <w:t>, имеющи</w:t>
      </w:r>
      <w:r w:rsidR="001408C6" w:rsidRPr="003E0FCD">
        <w:rPr>
          <w:sz w:val="24"/>
          <w:szCs w:val="24"/>
        </w:rPr>
        <w:t>м</w:t>
      </w:r>
      <w:r w:rsidRPr="003E0FCD">
        <w:rPr>
          <w:sz w:val="24"/>
          <w:szCs w:val="24"/>
        </w:rPr>
        <w:t xml:space="preserve"> эквивалентное действие), уплаченны</w:t>
      </w:r>
      <w:r w:rsidR="00A708D7" w:rsidRPr="003E0FCD">
        <w:rPr>
          <w:sz w:val="24"/>
          <w:szCs w:val="24"/>
        </w:rPr>
        <w:t>м</w:t>
      </w:r>
      <w:r w:rsidRPr="003E0FCD">
        <w:rPr>
          <w:sz w:val="24"/>
          <w:szCs w:val="24"/>
        </w:rPr>
        <w:t xml:space="preserve"> на территории Российской Федерации, – на 8 446,0 млн. рублей, государственной пошлине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 на 6 206,0 млн. рублей.</w:t>
      </w:r>
    </w:p>
    <w:p w:rsidR="00631577" w:rsidRPr="003E0FCD" w:rsidRDefault="00631577" w:rsidP="003E0FCD">
      <w:pPr>
        <w:ind w:left="0" w:right="0"/>
        <w:rPr>
          <w:sz w:val="24"/>
          <w:szCs w:val="24"/>
        </w:rPr>
      </w:pPr>
      <w:r w:rsidRPr="003E0FCD">
        <w:rPr>
          <w:b/>
          <w:sz w:val="24"/>
          <w:szCs w:val="24"/>
        </w:rPr>
        <w:t>Доля налоговых доходов</w:t>
      </w:r>
      <w:r w:rsidRPr="003E0FCD">
        <w:rPr>
          <w:sz w:val="24"/>
          <w:szCs w:val="24"/>
        </w:rPr>
        <w:t xml:space="preserve"> в общем объеме доходов в законопроекте составила </w:t>
      </w:r>
      <w:r w:rsidRPr="003E0FCD">
        <w:rPr>
          <w:b/>
          <w:sz w:val="24"/>
          <w:szCs w:val="24"/>
        </w:rPr>
        <w:t>64,7 %</w:t>
      </w:r>
      <w:r w:rsidRPr="003E0FCD">
        <w:rPr>
          <w:sz w:val="24"/>
          <w:szCs w:val="24"/>
        </w:rPr>
        <w:t xml:space="preserve"> и </w:t>
      </w:r>
      <w:r w:rsidRPr="003E0FCD">
        <w:rPr>
          <w:b/>
          <w:sz w:val="24"/>
          <w:szCs w:val="24"/>
        </w:rPr>
        <w:t>снизилась</w:t>
      </w:r>
      <w:r w:rsidRPr="003E0FCD">
        <w:rPr>
          <w:sz w:val="24"/>
          <w:szCs w:val="24"/>
        </w:rPr>
        <w:t xml:space="preserve"> по сравнению с Федеральным законом № 359-ФЗ </w:t>
      </w:r>
      <w:r w:rsidRPr="003E0FCD">
        <w:rPr>
          <w:b/>
          <w:sz w:val="24"/>
          <w:szCs w:val="24"/>
        </w:rPr>
        <w:t>на 2,3 процентного пункта</w:t>
      </w:r>
      <w:r w:rsidRPr="003E0FCD">
        <w:rPr>
          <w:sz w:val="24"/>
          <w:szCs w:val="24"/>
        </w:rPr>
        <w:t xml:space="preserve">, по сравнению с отчетом об исполнении федерального бюджета за 2015 год увеличилась на 1,8 процентного пункта. </w:t>
      </w:r>
      <w:r w:rsidRPr="003E0FCD">
        <w:rPr>
          <w:b/>
          <w:sz w:val="24"/>
          <w:szCs w:val="24"/>
        </w:rPr>
        <w:t>Доля неналоговых доходов</w:t>
      </w:r>
      <w:r w:rsidRPr="003E0FCD">
        <w:rPr>
          <w:sz w:val="24"/>
          <w:szCs w:val="24"/>
        </w:rPr>
        <w:t xml:space="preserve"> в законопроекте составила </w:t>
      </w:r>
      <w:r w:rsidRPr="003E0FCD">
        <w:rPr>
          <w:b/>
          <w:sz w:val="24"/>
          <w:szCs w:val="24"/>
        </w:rPr>
        <w:t>33,5 %</w:t>
      </w:r>
      <w:r w:rsidRPr="003E0FCD">
        <w:rPr>
          <w:sz w:val="24"/>
          <w:szCs w:val="24"/>
        </w:rPr>
        <w:t xml:space="preserve">, что </w:t>
      </w:r>
      <w:r w:rsidRPr="003E0FCD">
        <w:rPr>
          <w:b/>
          <w:sz w:val="24"/>
          <w:szCs w:val="24"/>
        </w:rPr>
        <w:t>на 1,9 процентного пункта больше</w:t>
      </w:r>
      <w:r w:rsidRPr="003E0FCD">
        <w:rPr>
          <w:sz w:val="24"/>
          <w:szCs w:val="24"/>
        </w:rPr>
        <w:t>, чем в прогнозе к Федеральному закону № 359-ФЗ, и на 1,7 процентных пунктов меньше, чем в отчете об исполнении федерального бюджета за 2015 год</w:t>
      </w:r>
      <w:r w:rsidRPr="003E0FCD">
        <w:rPr>
          <w:color w:val="FF0000"/>
          <w:sz w:val="24"/>
          <w:szCs w:val="24"/>
        </w:rPr>
        <w:t xml:space="preserve">. </w:t>
      </w:r>
      <w:r w:rsidRPr="003E0FCD">
        <w:rPr>
          <w:sz w:val="24"/>
          <w:szCs w:val="24"/>
        </w:rPr>
        <w:t xml:space="preserve">При этом в законопроекте доля неналоговых доходов без учета таможенных пошлин в общем объеме доходов по сравнению с прогнозом доходов к Федеральному закону № 359-ФЗ увеличивается с 9,7 % до 14,5 %. </w:t>
      </w:r>
    </w:p>
    <w:p w:rsidR="00631577" w:rsidRPr="003E0FCD" w:rsidRDefault="00631577" w:rsidP="003E0FCD">
      <w:pPr>
        <w:ind w:left="0" w:right="-2"/>
        <w:rPr>
          <w:sz w:val="24"/>
          <w:szCs w:val="24"/>
        </w:rPr>
      </w:pPr>
      <w:r w:rsidRPr="003E0FCD">
        <w:rPr>
          <w:sz w:val="24"/>
          <w:szCs w:val="24"/>
        </w:rPr>
        <w:t xml:space="preserve">По сравнению с прогнозными значениями </w:t>
      </w:r>
      <w:r w:rsidRPr="003E0FCD">
        <w:rPr>
          <w:b/>
          <w:sz w:val="24"/>
          <w:szCs w:val="24"/>
        </w:rPr>
        <w:t xml:space="preserve">налоговые доходы уменьшаются </w:t>
      </w:r>
      <w:r w:rsidRPr="003E0FCD">
        <w:rPr>
          <w:sz w:val="24"/>
          <w:szCs w:val="24"/>
        </w:rPr>
        <w:t xml:space="preserve">в основном в части поступления НДПИ на добычу полезных ископаемых в виде углеводородного сырья (нефть и газ горючий природный из всех видов месторождений углеводородного сырья); акцизов на автомобили легковые и мотоциклы, производимые на территории Российской Федерации; акцизов на природный газ, предусмотренные международными договорами Российской Федерации; </w:t>
      </w:r>
      <w:r w:rsidRPr="003E0FCD">
        <w:rPr>
          <w:rFonts w:eastAsia="Times New Roman"/>
          <w:sz w:val="24"/>
          <w:szCs w:val="24"/>
        </w:rPr>
        <w:t>регулярных платежей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21 вида государственной пошлины.</w:t>
      </w:r>
    </w:p>
    <w:p w:rsidR="00631577" w:rsidRPr="003E0FCD" w:rsidRDefault="00631577" w:rsidP="003E0FCD">
      <w:pPr>
        <w:widowControl w:val="0"/>
        <w:ind w:left="0" w:right="0"/>
        <w:rPr>
          <w:b/>
          <w:sz w:val="24"/>
          <w:szCs w:val="24"/>
        </w:rPr>
      </w:pPr>
      <w:r w:rsidRPr="003E0FCD">
        <w:rPr>
          <w:sz w:val="24"/>
          <w:szCs w:val="24"/>
        </w:rPr>
        <w:t xml:space="preserve">По сравнению с прогнозными значениями </w:t>
      </w:r>
      <w:r w:rsidRPr="003E0FCD">
        <w:rPr>
          <w:b/>
          <w:sz w:val="24"/>
          <w:szCs w:val="24"/>
        </w:rPr>
        <w:t>налоговые доходы увеличиваются</w:t>
      </w:r>
      <w:r w:rsidRPr="003E0FCD">
        <w:rPr>
          <w:sz w:val="24"/>
          <w:szCs w:val="24"/>
        </w:rPr>
        <w:t xml:space="preserve"> в основном в части поступления налога на добавленную стоимость на товары (работы, услуги), реализуемые на территории Российской Федерации и ввозимые на территорию Российской Федерации, налога на прибыль организаций, а также ряда акцизов.</w:t>
      </w:r>
    </w:p>
    <w:p w:rsidR="00631577" w:rsidRPr="003E0FCD" w:rsidRDefault="00631577" w:rsidP="003E0FCD">
      <w:pPr>
        <w:widowControl w:val="0"/>
        <w:ind w:left="0" w:right="0"/>
        <w:rPr>
          <w:sz w:val="24"/>
          <w:szCs w:val="24"/>
        </w:rPr>
      </w:pPr>
      <w:r w:rsidRPr="003E0FCD">
        <w:rPr>
          <w:b/>
          <w:sz w:val="24"/>
          <w:szCs w:val="24"/>
        </w:rPr>
        <w:t>Неналоговые</w:t>
      </w:r>
      <w:r w:rsidRPr="003E0FCD">
        <w:rPr>
          <w:sz w:val="24"/>
          <w:szCs w:val="24"/>
        </w:rPr>
        <w:t xml:space="preserve"> </w:t>
      </w:r>
      <w:r w:rsidRPr="003E0FCD">
        <w:rPr>
          <w:b/>
          <w:sz w:val="24"/>
          <w:szCs w:val="24"/>
        </w:rPr>
        <w:t>доходы увеличиваются</w:t>
      </w:r>
      <w:r w:rsidRPr="003E0FCD">
        <w:rPr>
          <w:sz w:val="24"/>
          <w:szCs w:val="24"/>
        </w:rPr>
        <w:t xml:space="preserve"> в основном в части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доходов по остаткам средств на счетах федерального бюджета и от их размещения, кроме средств Резервного фонда и Фонда национального благосостояния; доходов от управления средствами Резервного фонда; процентов по государственным кредитам; разовых платежей за пользование недрами при наступлении определенных событий, оговоренных в лицензии, при пользовании недрами на территории Российской Федерации; прочих доходов от компенсации затрат федерального бюджета; прочих доходов от оказания платных услуг (работ) получателем средств федерального бюджета; прочих неналоговых доходов федерального бюджета.</w:t>
      </w:r>
    </w:p>
    <w:p w:rsidR="00631577" w:rsidRPr="003E0FCD" w:rsidRDefault="00631577" w:rsidP="003E0FCD">
      <w:pPr>
        <w:widowControl w:val="0"/>
        <w:spacing w:line="348" w:lineRule="auto"/>
        <w:ind w:left="0" w:right="0"/>
        <w:rPr>
          <w:color w:val="FF0000"/>
          <w:sz w:val="24"/>
          <w:szCs w:val="24"/>
        </w:rPr>
      </w:pPr>
      <w:r w:rsidRPr="003E0FCD">
        <w:rPr>
          <w:b/>
          <w:sz w:val="24"/>
          <w:szCs w:val="24"/>
        </w:rPr>
        <w:t>Снижение неналоговых доходов</w:t>
      </w:r>
      <w:r w:rsidRPr="003E0FCD">
        <w:rPr>
          <w:sz w:val="24"/>
          <w:szCs w:val="24"/>
        </w:rPr>
        <w:t xml:space="preserve"> в основном прогнозируется в части вывозных таможенных пошлин на нефть сырую и на товары, выработанные из нефти; доходов по соглашениям между государствами</w:t>
      </w:r>
      <w:r w:rsidR="00247A27" w:rsidRPr="003E0FCD">
        <w:rPr>
          <w:sz w:val="24"/>
          <w:szCs w:val="24"/>
        </w:rPr>
        <w:t xml:space="preserve"> </w:t>
      </w:r>
      <w:r w:rsidRPr="003E0FCD">
        <w:rPr>
          <w:sz w:val="24"/>
          <w:szCs w:val="24"/>
        </w:rPr>
        <w:t>-</w:t>
      </w:r>
      <w:r w:rsidR="00247A27" w:rsidRPr="003E0FCD">
        <w:rPr>
          <w:sz w:val="24"/>
          <w:szCs w:val="24"/>
        </w:rPr>
        <w:t xml:space="preserve"> </w:t>
      </w:r>
      <w:r w:rsidRPr="003E0FCD">
        <w:rPr>
          <w:sz w:val="24"/>
          <w:szCs w:val="24"/>
        </w:rPr>
        <w:t>членами Евразийского экономического союза; таможенных пошлин, налогов, уплачиваемых физическими лицами по единым ставкам таможенных пошлин, налогов или в виде совокупного таможенного платежа; доходов от перечисления части прибыли Центрального банка Российской Федерации; утилизационному сбору и другим платежам.</w:t>
      </w:r>
    </w:p>
    <w:p w:rsidR="00631577" w:rsidRPr="003E0FCD" w:rsidRDefault="00631577" w:rsidP="003E0FCD">
      <w:pPr>
        <w:spacing w:line="348" w:lineRule="auto"/>
        <w:ind w:left="0" w:right="-1"/>
        <w:rPr>
          <w:sz w:val="24"/>
          <w:szCs w:val="24"/>
        </w:rPr>
      </w:pPr>
      <w:r w:rsidRPr="003E0FCD">
        <w:rPr>
          <w:sz w:val="24"/>
          <w:szCs w:val="24"/>
        </w:rPr>
        <w:t>По группе неналоговых доходов самое значительное снижение поступлений отмечается по вывозным таможенным пошлинам на нефть сырую, на товары, выработанные из нефти, а также доходам от перечисления части прибыли Центрального банка Российской Федерации. Поступление указанных доходов планируется на 698 959,0 млн. рублей меньше первоначально утвержден</w:t>
      </w:r>
      <w:r w:rsidR="001408C6" w:rsidRPr="003E0FCD">
        <w:rPr>
          <w:sz w:val="24"/>
          <w:szCs w:val="24"/>
        </w:rPr>
        <w:t>н</w:t>
      </w:r>
      <w:r w:rsidRPr="003E0FCD">
        <w:rPr>
          <w:sz w:val="24"/>
          <w:szCs w:val="24"/>
        </w:rPr>
        <w:t>о</w:t>
      </w:r>
      <w:r w:rsidR="001408C6" w:rsidRPr="003E0FCD">
        <w:rPr>
          <w:sz w:val="24"/>
          <w:szCs w:val="24"/>
        </w:rPr>
        <w:t>го показателя</w:t>
      </w:r>
      <w:r w:rsidRPr="003E0FCD">
        <w:rPr>
          <w:sz w:val="24"/>
          <w:szCs w:val="24"/>
        </w:rPr>
        <w:t>.</w:t>
      </w:r>
    </w:p>
    <w:p w:rsidR="00631577" w:rsidRPr="003E0FCD" w:rsidRDefault="00631577" w:rsidP="003E0FCD">
      <w:pPr>
        <w:spacing w:line="348" w:lineRule="auto"/>
        <w:ind w:left="0" w:right="0"/>
        <w:rPr>
          <w:sz w:val="24"/>
          <w:szCs w:val="24"/>
        </w:rPr>
      </w:pPr>
      <w:r w:rsidRPr="003E0FCD">
        <w:rPr>
          <w:sz w:val="24"/>
          <w:szCs w:val="24"/>
        </w:rPr>
        <w:t xml:space="preserve">Доля безвозмездных поступлений в общем объеме доходов составила 1,8 %, что меньше соответствующего показателя отчета об исполнении федерального бюджета за 2015 год на 0,1 процентный пункт, при этом в прогнозе доходов к Федеральному закону </w:t>
      </w:r>
      <w:r w:rsidRPr="003E0FCD">
        <w:rPr>
          <w:sz w:val="24"/>
          <w:szCs w:val="24"/>
        </w:rPr>
        <w:br/>
        <w:t>№ 359-ФЗ она составляла 1,4 %.</w:t>
      </w:r>
    </w:p>
    <w:p w:rsidR="00631577" w:rsidRPr="003E0FCD" w:rsidRDefault="00631577" w:rsidP="003E0FCD">
      <w:pPr>
        <w:spacing w:line="348" w:lineRule="auto"/>
        <w:ind w:left="0" w:right="0"/>
        <w:rPr>
          <w:sz w:val="24"/>
          <w:szCs w:val="24"/>
        </w:rPr>
      </w:pPr>
      <w:r w:rsidRPr="003E0FCD">
        <w:rPr>
          <w:sz w:val="24"/>
          <w:szCs w:val="24"/>
        </w:rPr>
        <w:t>Увеличение безвозмездных поступлений в основном прогнозируется в части доходов федерального бюджета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 и превышает объем, учтенный при формировании параметров Федерального закона № 359-ФЗ в 5,9 раза.</w:t>
      </w:r>
    </w:p>
    <w:p w:rsidR="00631577" w:rsidRPr="003E0FCD" w:rsidRDefault="00631577" w:rsidP="003E0FCD">
      <w:pPr>
        <w:widowControl w:val="0"/>
        <w:spacing w:line="324" w:lineRule="auto"/>
        <w:ind w:left="0" w:right="0"/>
        <w:rPr>
          <w:sz w:val="24"/>
          <w:szCs w:val="24"/>
        </w:rPr>
      </w:pPr>
      <w:r w:rsidRPr="003E0FCD">
        <w:rPr>
          <w:sz w:val="24"/>
          <w:szCs w:val="24"/>
        </w:rPr>
        <w:t>Изменения в части основных налоговых и неналоговых доходов отражены в следующей таблице.</w:t>
      </w:r>
    </w:p>
    <w:tbl>
      <w:tblPr>
        <w:tblW w:w="10207" w:type="dxa"/>
        <w:jc w:val="center"/>
        <w:tblInd w:w="-601" w:type="dxa"/>
        <w:tblLayout w:type="fixed"/>
        <w:tblLook w:val="04A0" w:firstRow="1" w:lastRow="0" w:firstColumn="1" w:lastColumn="0" w:noHBand="0" w:noVBand="1"/>
      </w:tblPr>
      <w:tblGrid>
        <w:gridCol w:w="1575"/>
        <w:gridCol w:w="992"/>
        <w:gridCol w:w="850"/>
        <w:gridCol w:w="709"/>
        <w:gridCol w:w="1018"/>
        <w:gridCol w:w="967"/>
        <w:gridCol w:w="697"/>
        <w:gridCol w:w="1131"/>
        <w:gridCol w:w="850"/>
        <w:gridCol w:w="1418"/>
      </w:tblGrid>
      <w:tr w:rsidR="00631577" w:rsidRPr="003E0FCD" w:rsidTr="00631577">
        <w:trPr>
          <w:trHeight w:val="1475"/>
          <w:tblHeader/>
          <w:jc w:val="center"/>
        </w:trPr>
        <w:tc>
          <w:tcPr>
            <w:tcW w:w="157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Наименование дохода</w:t>
            </w:r>
          </w:p>
        </w:tc>
        <w:tc>
          <w:tcPr>
            <w:tcW w:w="2551" w:type="dxa"/>
            <w:gridSpan w:val="3"/>
            <w:tcBorders>
              <w:top w:val="single" w:sz="8" w:space="0" w:color="auto"/>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Прогноз</w:t>
            </w:r>
            <w:r w:rsidRPr="003E0FCD">
              <w:rPr>
                <w:rFonts w:eastAsia="Times New Roman"/>
                <w:b/>
                <w:sz w:val="18"/>
                <w:szCs w:val="18"/>
              </w:rPr>
              <w:br/>
              <w:t xml:space="preserve">доходов федерального бюджета </w:t>
            </w:r>
            <w:r w:rsidRPr="003E0FCD">
              <w:rPr>
                <w:rFonts w:eastAsia="Times New Roman"/>
                <w:b/>
                <w:sz w:val="18"/>
                <w:szCs w:val="18"/>
              </w:rPr>
              <w:br/>
              <w:t xml:space="preserve">на 2016 год в соответствии с Федеральным законом </w:t>
            </w:r>
            <w:r w:rsidRPr="003E0FCD">
              <w:rPr>
                <w:rFonts w:eastAsia="Times New Roman"/>
                <w:b/>
                <w:sz w:val="18"/>
                <w:szCs w:val="18"/>
              </w:rPr>
              <w:br/>
              <w:t>№ 359-ФЗ</w:t>
            </w:r>
          </w:p>
        </w:tc>
        <w:tc>
          <w:tcPr>
            <w:tcW w:w="2682" w:type="dxa"/>
            <w:gridSpan w:val="3"/>
            <w:tcBorders>
              <w:top w:val="single" w:sz="8" w:space="0" w:color="auto"/>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Прогноз</w:t>
            </w:r>
            <w:r w:rsidRPr="003E0FCD">
              <w:rPr>
                <w:rFonts w:eastAsia="Times New Roman"/>
                <w:b/>
                <w:sz w:val="18"/>
                <w:szCs w:val="18"/>
              </w:rPr>
              <w:br/>
              <w:t xml:space="preserve">доходов федерального бюджета </w:t>
            </w:r>
            <w:r w:rsidRPr="003E0FCD">
              <w:rPr>
                <w:rFonts w:eastAsia="Times New Roman"/>
                <w:b/>
                <w:sz w:val="18"/>
                <w:szCs w:val="18"/>
              </w:rPr>
              <w:br/>
              <w:t>на 2016 год в соответствии с законопроектом</w:t>
            </w:r>
          </w:p>
        </w:tc>
        <w:tc>
          <w:tcPr>
            <w:tcW w:w="1981" w:type="dxa"/>
            <w:gridSpan w:val="2"/>
            <w:tcBorders>
              <w:top w:val="single" w:sz="8" w:space="0" w:color="auto"/>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Отклонение показателей законопроекта от Федерального закона</w:t>
            </w:r>
            <w:r w:rsidRPr="003E0FCD">
              <w:rPr>
                <w:rFonts w:eastAsia="Times New Roman"/>
                <w:b/>
                <w:sz w:val="18"/>
                <w:szCs w:val="18"/>
              </w:rPr>
              <w:br/>
              <w:t xml:space="preserve"> № 359-ФЗ</w:t>
            </w:r>
          </w:p>
        </w:tc>
        <w:tc>
          <w:tcPr>
            <w:tcW w:w="1418" w:type="dxa"/>
            <w:tcBorders>
              <w:top w:val="single" w:sz="8" w:space="0" w:color="auto"/>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43" w:right="0" w:firstLine="0"/>
              <w:jc w:val="center"/>
              <w:textAlignment w:val="auto"/>
              <w:rPr>
                <w:rFonts w:eastAsia="Times New Roman"/>
                <w:b/>
                <w:sz w:val="18"/>
                <w:szCs w:val="18"/>
              </w:rPr>
            </w:pPr>
            <w:r w:rsidRPr="003E0FCD">
              <w:rPr>
                <w:rFonts w:eastAsia="Times New Roman"/>
                <w:b/>
                <w:sz w:val="18"/>
                <w:szCs w:val="18"/>
              </w:rPr>
              <w:t>Справочно: исполнено за январь</w:t>
            </w:r>
            <w:r w:rsidR="00247A27" w:rsidRPr="003E0FCD">
              <w:rPr>
                <w:rFonts w:eastAsia="Times New Roman"/>
                <w:b/>
                <w:sz w:val="18"/>
                <w:szCs w:val="18"/>
              </w:rPr>
              <w:t xml:space="preserve"> </w:t>
            </w:r>
            <w:r w:rsidRPr="003E0FCD">
              <w:rPr>
                <w:rFonts w:eastAsia="Times New Roman"/>
                <w:b/>
                <w:sz w:val="18"/>
                <w:szCs w:val="18"/>
              </w:rPr>
              <w:t>-сентябрь 2016 года (оперативные данные Федерального казначейства)</w:t>
            </w:r>
          </w:p>
        </w:tc>
      </w:tr>
      <w:tr w:rsidR="00631577" w:rsidRPr="003E0FCD" w:rsidTr="00631577">
        <w:trPr>
          <w:trHeight w:val="482"/>
          <w:tblHeader/>
          <w:jc w:val="center"/>
        </w:trPr>
        <w:tc>
          <w:tcPr>
            <w:tcW w:w="1575" w:type="dxa"/>
            <w:vMerge/>
            <w:tcBorders>
              <w:top w:val="single" w:sz="8" w:space="0" w:color="auto"/>
              <w:left w:val="single" w:sz="8" w:space="0" w:color="auto"/>
              <w:bottom w:val="single" w:sz="8" w:space="0" w:color="000000"/>
              <w:right w:val="single" w:sz="8" w:space="0" w:color="auto"/>
            </w:tcBorders>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sz w:val="18"/>
                <w:szCs w:val="18"/>
              </w:rPr>
            </w:pPr>
          </w:p>
        </w:tc>
        <w:tc>
          <w:tcPr>
            <w:tcW w:w="992"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млн.</w:t>
            </w:r>
            <w:r w:rsidRPr="003E0FCD">
              <w:rPr>
                <w:rFonts w:eastAsia="Times New Roman"/>
                <w:b/>
                <w:sz w:val="18"/>
                <w:szCs w:val="18"/>
              </w:rPr>
              <w:br/>
              <w:t>рублей</w:t>
            </w:r>
          </w:p>
        </w:tc>
        <w:tc>
          <w:tcPr>
            <w:tcW w:w="850"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108" w:firstLine="0"/>
              <w:jc w:val="center"/>
              <w:textAlignment w:val="auto"/>
              <w:rPr>
                <w:rFonts w:eastAsia="Times New Roman"/>
                <w:b/>
                <w:sz w:val="18"/>
                <w:szCs w:val="18"/>
              </w:rPr>
            </w:pPr>
            <w:r w:rsidRPr="003E0FCD">
              <w:rPr>
                <w:rFonts w:eastAsia="Times New Roman"/>
                <w:b/>
                <w:sz w:val="18"/>
                <w:szCs w:val="18"/>
              </w:rPr>
              <w:t>структура</w:t>
            </w:r>
            <w:r w:rsidRPr="003E0FCD">
              <w:rPr>
                <w:rFonts w:eastAsia="Times New Roman"/>
                <w:b/>
                <w:sz w:val="18"/>
                <w:szCs w:val="18"/>
              </w:rPr>
              <w:br/>
              <w:t>(в %)*</w:t>
            </w:r>
          </w:p>
        </w:tc>
        <w:tc>
          <w:tcPr>
            <w:tcW w:w="709"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в % к ВВП</w:t>
            </w:r>
          </w:p>
        </w:tc>
        <w:tc>
          <w:tcPr>
            <w:tcW w:w="1018"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млн.</w:t>
            </w:r>
            <w:r w:rsidRPr="003E0FCD">
              <w:rPr>
                <w:rFonts w:eastAsia="Times New Roman"/>
                <w:b/>
                <w:sz w:val="18"/>
                <w:szCs w:val="18"/>
              </w:rPr>
              <w:br/>
              <w:t>рублей</w:t>
            </w:r>
          </w:p>
        </w:tc>
        <w:tc>
          <w:tcPr>
            <w:tcW w:w="967"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34" w:right="0" w:firstLine="0"/>
              <w:jc w:val="center"/>
              <w:textAlignment w:val="auto"/>
              <w:rPr>
                <w:rFonts w:eastAsia="Times New Roman"/>
                <w:b/>
                <w:sz w:val="18"/>
                <w:szCs w:val="18"/>
              </w:rPr>
            </w:pPr>
            <w:r w:rsidRPr="003E0FCD">
              <w:rPr>
                <w:rFonts w:eastAsia="Times New Roman"/>
                <w:b/>
                <w:sz w:val="18"/>
                <w:szCs w:val="18"/>
              </w:rPr>
              <w:t>структура</w:t>
            </w:r>
            <w:r w:rsidRPr="003E0FCD">
              <w:rPr>
                <w:rFonts w:eastAsia="Times New Roman"/>
                <w:b/>
                <w:sz w:val="18"/>
                <w:szCs w:val="18"/>
              </w:rPr>
              <w:br/>
              <w:t>(в %)*</w:t>
            </w:r>
          </w:p>
        </w:tc>
        <w:tc>
          <w:tcPr>
            <w:tcW w:w="697"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в % к ВВП</w:t>
            </w:r>
          </w:p>
        </w:tc>
        <w:tc>
          <w:tcPr>
            <w:tcW w:w="1131"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млн.</w:t>
            </w:r>
            <w:r w:rsidRPr="003E0FCD">
              <w:rPr>
                <w:rFonts w:eastAsia="Times New Roman"/>
                <w:b/>
                <w:sz w:val="18"/>
                <w:szCs w:val="18"/>
              </w:rPr>
              <w:br/>
              <w:t>рублей</w:t>
            </w:r>
          </w:p>
        </w:tc>
        <w:tc>
          <w:tcPr>
            <w:tcW w:w="850"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в %</w:t>
            </w:r>
          </w:p>
        </w:tc>
        <w:tc>
          <w:tcPr>
            <w:tcW w:w="1418" w:type="dxa"/>
            <w:tcBorders>
              <w:top w:val="nil"/>
              <w:left w:val="nil"/>
              <w:bottom w:val="single" w:sz="8"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млн.рублей</w:t>
            </w:r>
          </w:p>
        </w:tc>
      </w:tr>
      <w:tr w:rsidR="00631577" w:rsidRPr="003E0FCD" w:rsidTr="001F4980">
        <w:trPr>
          <w:trHeight w:val="192"/>
          <w:tblHeader/>
          <w:jc w:val="center"/>
        </w:trPr>
        <w:tc>
          <w:tcPr>
            <w:tcW w:w="1575" w:type="dxa"/>
            <w:tcBorders>
              <w:top w:val="nil"/>
              <w:left w:val="single" w:sz="8" w:space="0" w:color="auto"/>
              <w:bottom w:val="single" w:sz="8"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1</w:t>
            </w:r>
          </w:p>
        </w:tc>
        <w:tc>
          <w:tcPr>
            <w:tcW w:w="992"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2</w:t>
            </w:r>
          </w:p>
        </w:tc>
        <w:tc>
          <w:tcPr>
            <w:tcW w:w="850"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3</w:t>
            </w:r>
          </w:p>
        </w:tc>
        <w:tc>
          <w:tcPr>
            <w:tcW w:w="709"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4</w:t>
            </w:r>
          </w:p>
        </w:tc>
        <w:tc>
          <w:tcPr>
            <w:tcW w:w="1018" w:type="dxa"/>
            <w:tcBorders>
              <w:top w:val="nil"/>
              <w:left w:val="nil"/>
              <w:bottom w:val="single" w:sz="8" w:space="0" w:color="auto"/>
              <w:right w:val="single" w:sz="4" w:space="0" w:color="auto"/>
            </w:tcBorders>
            <w:shd w:val="clear" w:color="000000" w:fill="FFFFFF"/>
            <w:noWrap/>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5</w:t>
            </w:r>
          </w:p>
        </w:tc>
        <w:tc>
          <w:tcPr>
            <w:tcW w:w="967" w:type="dxa"/>
            <w:tcBorders>
              <w:top w:val="nil"/>
              <w:left w:val="nil"/>
              <w:bottom w:val="single" w:sz="8" w:space="0" w:color="auto"/>
              <w:right w:val="single" w:sz="4" w:space="0" w:color="auto"/>
            </w:tcBorders>
            <w:shd w:val="clear" w:color="000000" w:fill="FFFFFF"/>
            <w:noWrap/>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6</w:t>
            </w:r>
          </w:p>
        </w:tc>
        <w:tc>
          <w:tcPr>
            <w:tcW w:w="697" w:type="dxa"/>
            <w:tcBorders>
              <w:top w:val="nil"/>
              <w:left w:val="nil"/>
              <w:bottom w:val="single" w:sz="8" w:space="0" w:color="auto"/>
              <w:right w:val="single" w:sz="4" w:space="0" w:color="auto"/>
            </w:tcBorders>
            <w:shd w:val="clear" w:color="000000" w:fill="FFFFFF"/>
            <w:noWrap/>
            <w:vAlign w:val="center"/>
            <w:hideMark/>
          </w:tcPr>
          <w:p w:rsidR="00631577" w:rsidRPr="003E0FCD" w:rsidRDefault="0082438D"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7</w:t>
            </w:r>
          </w:p>
        </w:tc>
        <w:tc>
          <w:tcPr>
            <w:tcW w:w="1131" w:type="dxa"/>
            <w:tcBorders>
              <w:top w:val="nil"/>
              <w:left w:val="nil"/>
              <w:bottom w:val="single" w:sz="8" w:space="0" w:color="auto"/>
              <w:right w:val="single" w:sz="4" w:space="0" w:color="auto"/>
            </w:tcBorders>
            <w:shd w:val="clear" w:color="000000" w:fill="FFFFFF"/>
            <w:noWrap/>
            <w:vAlign w:val="center"/>
            <w:hideMark/>
          </w:tcPr>
          <w:p w:rsidR="00631577" w:rsidRPr="003E0FCD" w:rsidRDefault="0082438D"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8</w:t>
            </w:r>
          </w:p>
        </w:tc>
        <w:tc>
          <w:tcPr>
            <w:tcW w:w="850" w:type="dxa"/>
            <w:tcBorders>
              <w:top w:val="nil"/>
              <w:left w:val="nil"/>
              <w:bottom w:val="single" w:sz="8" w:space="0" w:color="auto"/>
              <w:right w:val="single" w:sz="4" w:space="0" w:color="auto"/>
            </w:tcBorders>
            <w:shd w:val="clear" w:color="000000" w:fill="FFFFFF"/>
            <w:noWrap/>
            <w:vAlign w:val="center"/>
            <w:hideMark/>
          </w:tcPr>
          <w:p w:rsidR="00631577" w:rsidRPr="003E0FCD" w:rsidRDefault="0082438D"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9</w:t>
            </w:r>
          </w:p>
        </w:tc>
        <w:tc>
          <w:tcPr>
            <w:tcW w:w="1418" w:type="dxa"/>
            <w:tcBorders>
              <w:top w:val="nil"/>
              <w:left w:val="nil"/>
              <w:bottom w:val="single" w:sz="8" w:space="0" w:color="auto"/>
              <w:right w:val="single" w:sz="8" w:space="0" w:color="auto"/>
            </w:tcBorders>
            <w:shd w:val="clear" w:color="000000" w:fill="FFFFFF"/>
            <w:noWrap/>
            <w:vAlign w:val="center"/>
            <w:hideMark/>
          </w:tcPr>
          <w:p w:rsidR="00631577" w:rsidRPr="003E0FCD" w:rsidRDefault="00631577" w:rsidP="003E0FCD">
            <w:pPr>
              <w:overflowPunct/>
              <w:autoSpaceDE/>
              <w:autoSpaceDN/>
              <w:adjustRightInd/>
              <w:spacing w:line="240" w:lineRule="auto"/>
              <w:ind w:left="0" w:right="0" w:firstLine="0"/>
              <w:jc w:val="center"/>
              <w:textAlignment w:val="auto"/>
              <w:rPr>
                <w:rFonts w:eastAsia="Times New Roman"/>
                <w:b/>
                <w:sz w:val="18"/>
                <w:szCs w:val="18"/>
              </w:rPr>
            </w:pPr>
            <w:r w:rsidRPr="003E0FCD">
              <w:rPr>
                <w:rFonts w:eastAsia="Times New Roman"/>
                <w:b/>
                <w:sz w:val="18"/>
                <w:szCs w:val="18"/>
              </w:rPr>
              <w:t>1</w:t>
            </w:r>
            <w:r w:rsidR="0082438D" w:rsidRPr="003E0FCD">
              <w:rPr>
                <w:rFonts w:eastAsia="Times New Roman"/>
                <w:b/>
                <w:sz w:val="18"/>
                <w:szCs w:val="18"/>
              </w:rPr>
              <w:t>0</w:t>
            </w:r>
          </w:p>
        </w:tc>
      </w:tr>
      <w:tr w:rsidR="00631577" w:rsidRPr="003E0FCD" w:rsidTr="00631577">
        <w:trPr>
          <w:trHeight w:val="315"/>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bCs/>
                <w:sz w:val="18"/>
                <w:szCs w:val="18"/>
              </w:rPr>
            </w:pPr>
            <w:r w:rsidRPr="003E0FCD">
              <w:rPr>
                <w:rFonts w:eastAsia="Times New Roman"/>
                <w:b/>
                <w:bCs/>
                <w:sz w:val="18"/>
                <w:szCs w:val="18"/>
              </w:rPr>
              <w:t>Доходы, всего</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108" w:firstLine="0"/>
              <w:jc w:val="right"/>
              <w:textAlignment w:val="auto"/>
              <w:rPr>
                <w:rFonts w:eastAsia="Times New Roman"/>
                <w:b/>
                <w:bCs/>
                <w:sz w:val="18"/>
                <w:szCs w:val="18"/>
              </w:rPr>
            </w:pPr>
            <w:r w:rsidRPr="003E0FCD">
              <w:rPr>
                <w:rFonts w:eastAsia="Times New Roman"/>
                <w:b/>
                <w:bCs/>
                <w:sz w:val="18"/>
                <w:szCs w:val="18"/>
              </w:rPr>
              <w:t>13 738 468,7</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b/>
                <w:bCs/>
                <w:sz w:val="18"/>
                <w:szCs w:val="18"/>
              </w:rPr>
            </w:pPr>
            <w:r w:rsidRPr="003E0FCD">
              <w:rPr>
                <w:rFonts w:eastAsia="Times New Roman"/>
                <w:b/>
                <w:bCs/>
                <w:sz w:val="18"/>
                <w:szCs w:val="18"/>
              </w:rPr>
              <w:t>100,0</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b/>
                <w:bCs/>
                <w:sz w:val="18"/>
                <w:szCs w:val="18"/>
              </w:rPr>
            </w:pPr>
            <w:r w:rsidRPr="003E0FCD">
              <w:rPr>
                <w:rFonts w:eastAsia="Times New Roman"/>
                <w:b/>
                <w:bCs/>
                <w:sz w:val="18"/>
                <w:szCs w:val="18"/>
              </w:rPr>
              <w:t>17,5</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108" w:firstLine="0"/>
              <w:jc w:val="right"/>
              <w:textAlignment w:val="auto"/>
              <w:rPr>
                <w:rFonts w:eastAsia="Times New Roman"/>
                <w:b/>
                <w:bCs/>
                <w:sz w:val="18"/>
                <w:szCs w:val="18"/>
              </w:rPr>
            </w:pPr>
            <w:r w:rsidRPr="003E0FCD">
              <w:rPr>
                <w:rFonts w:eastAsia="Times New Roman"/>
                <w:b/>
                <w:bCs/>
                <w:sz w:val="18"/>
                <w:szCs w:val="18"/>
              </w:rPr>
              <w:t>13 368 595,3</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100,0</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16,1</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-369 873,4</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97,3</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9 293 990,1</w:t>
            </w:r>
          </w:p>
        </w:tc>
      </w:tr>
      <w:tr w:rsidR="00631577" w:rsidRPr="003E0FCD" w:rsidTr="00631577">
        <w:trPr>
          <w:trHeight w:val="315"/>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bCs/>
                <w:sz w:val="18"/>
                <w:szCs w:val="18"/>
              </w:rPr>
            </w:pPr>
            <w:r w:rsidRPr="003E0FCD">
              <w:rPr>
                <w:rFonts w:eastAsia="Times New Roman"/>
                <w:b/>
                <w:bCs/>
                <w:sz w:val="18"/>
                <w:szCs w:val="18"/>
              </w:rPr>
              <w:t>Нефтегазовые доходы</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b/>
                <w:bCs/>
                <w:sz w:val="18"/>
                <w:szCs w:val="18"/>
              </w:rPr>
            </w:pPr>
            <w:r w:rsidRPr="003E0FCD">
              <w:rPr>
                <w:rFonts w:eastAsia="Times New Roman"/>
                <w:b/>
                <w:bCs/>
                <w:sz w:val="18"/>
                <w:szCs w:val="18"/>
              </w:rPr>
              <w:t>6 044 902,9</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b/>
                <w:bCs/>
                <w:sz w:val="18"/>
                <w:szCs w:val="18"/>
              </w:rPr>
            </w:pPr>
            <w:r w:rsidRPr="003E0FCD">
              <w:rPr>
                <w:rFonts w:eastAsia="Times New Roman"/>
                <w:b/>
                <w:bCs/>
                <w:sz w:val="18"/>
                <w:szCs w:val="18"/>
              </w:rPr>
              <w:t>44,0</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b/>
                <w:bCs/>
                <w:sz w:val="18"/>
                <w:szCs w:val="18"/>
              </w:rPr>
            </w:pPr>
            <w:r w:rsidRPr="003E0FCD">
              <w:rPr>
                <w:rFonts w:eastAsia="Times New Roman"/>
                <w:b/>
                <w:bCs/>
                <w:sz w:val="18"/>
                <w:szCs w:val="18"/>
              </w:rPr>
              <w:t>7,7</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b/>
                <w:bCs/>
                <w:sz w:val="18"/>
                <w:szCs w:val="18"/>
              </w:rPr>
            </w:pPr>
            <w:r w:rsidRPr="003E0FCD">
              <w:rPr>
                <w:rFonts w:eastAsia="Times New Roman"/>
                <w:b/>
                <w:bCs/>
                <w:sz w:val="18"/>
                <w:szCs w:val="18"/>
              </w:rPr>
              <w:t>4 777 517,1</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35,7</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5,8</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-1 267 385,8</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79,0</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3 419 410,3</w:t>
            </w:r>
          </w:p>
        </w:tc>
      </w:tr>
      <w:tr w:rsidR="00631577" w:rsidRPr="003E0FCD" w:rsidTr="00631577">
        <w:trPr>
          <w:trHeight w:val="301"/>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bCs/>
                <w:sz w:val="18"/>
                <w:szCs w:val="18"/>
              </w:rPr>
            </w:pPr>
            <w:r w:rsidRPr="003E0FCD">
              <w:rPr>
                <w:rFonts w:eastAsia="Times New Roman"/>
                <w:b/>
                <w:bCs/>
                <w:sz w:val="18"/>
                <w:szCs w:val="18"/>
              </w:rPr>
              <w:t>Ненефтегазовые доходы</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b/>
                <w:bCs/>
                <w:sz w:val="18"/>
                <w:szCs w:val="18"/>
              </w:rPr>
            </w:pPr>
            <w:r w:rsidRPr="003E0FCD">
              <w:rPr>
                <w:rFonts w:eastAsia="Times New Roman"/>
                <w:b/>
                <w:bCs/>
                <w:sz w:val="18"/>
                <w:szCs w:val="18"/>
              </w:rPr>
              <w:t>7 693 565,8</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b/>
                <w:bCs/>
                <w:sz w:val="18"/>
                <w:szCs w:val="18"/>
              </w:rPr>
            </w:pPr>
            <w:r w:rsidRPr="003E0FCD">
              <w:rPr>
                <w:rFonts w:eastAsia="Times New Roman"/>
                <w:b/>
                <w:bCs/>
                <w:sz w:val="18"/>
                <w:szCs w:val="18"/>
              </w:rPr>
              <w:t>56,0</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b/>
                <w:bCs/>
                <w:sz w:val="18"/>
                <w:szCs w:val="18"/>
              </w:rPr>
            </w:pPr>
            <w:r w:rsidRPr="003E0FCD">
              <w:rPr>
                <w:rFonts w:eastAsia="Times New Roman"/>
                <w:b/>
                <w:bCs/>
                <w:sz w:val="18"/>
                <w:szCs w:val="18"/>
              </w:rPr>
              <w:t>9,8</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b/>
                <w:bCs/>
                <w:sz w:val="18"/>
                <w:szCs w:val="18"/>
              </w:rPr>
            </w:pPr>
            <w:r w:rsidRPr="003E0FCD">
              <w:rPr>
                <w:rFonts w:eastAsia="Times New Roman"/>
                <w:b/>
                <w:bCs/>
                <w:sz w:val="18"/>
                <w:szCs w:val="18"/>
              </w:rPr>
              <w:t>8 591 078,2</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64,3</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10,4</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897 512,4</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111,7</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5 874 579,8</w:t>
            </w:r>
          </w:p>
        </w:tc>
      </w:tr>
      <w:tr w:rsidR="00631577" w:rsidRPr="003E0FCD" w:rsidTr="00631577">
        <w:trPr>
          <w:trHeight w:val="315"/>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bCs/>
                <w:sz w:val="18"/>
                <w:szCs w:val="18"/>
              </w:rPr>
            </w:pPr>
            <w:r w:rsidRPr="003E0FCD">
              <w:rPr>
                <w:rFonts w:eastAsia="Times New Roman"/>
                <w:b/>
                <w:bCs/>
                <w:sz w:val="18"/>
                <w:szCs w:val="18"/>
              </w:rPr>
              <w:t>Налоговые доходы</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b/>
                <w:bCs/>
                <w:sz w:val="18"/>
                <w:szCs w:val="18"/>
              </w:rPr>
            </w:pPr>
            <w:r w:rsidRPr="003E0FCD">
              <w:rPr>
                <w:rFonts w:eastAsia="Times New Roman"/>
                <w:b/>
                <w:bCs/>
                <w:sz w:val="18"/>
                <w:szCs w:val="18"/>
              </w:rPr>
              <w:t>9 202 652,0</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b/>
                <w:bCs/>
                <w:sz w:val="18"/>
                <w:szCs w:val="18"/>
              </w:rPr>
            </w:pPr>
            <w:r w:rsidRPr="003E0FCD">
              <w:rPr>
                <w:rFonts w:eastAsia="Times New Roman"/>
                <w:b/>
                <w:bCs/>
                <w:sz w:val="18"/>
                <w:szCs w:val="18"/>
              </w:rPr>
              <w:t>67,0</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b/>
                <w:bCs/>
                <w:sz w:val="18"/>
                <w:szCs w:val="18"/>
              </w:rPr>
            </w:pPr>
            <w:r w:rsidRPr="003E0FCD">
              <w:rPr>
                <w:rFonts w:eastAsia="Times New Roman"/>
                <w:b/>
                <w:bCs/>
                <w:sz w:val="18"/>
                <w:szCs w:val="18"/>
              </w:rPr>
              <w:t>11,7</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b/>
                <w:bCs/>
                <w:sz w:val="18"/>
                <w:szCs w:val="18"/>
              </w:rPr>
            </w:pPr>
            <w:r w:rsidRPr="003E0FCD">
              <w:rPr>
                <w:rFonts w:eastAsia="Times New Roman"/>
                <w:b/>
                <w:bCs/>
                <w:sz w:val="18"/>
                <w:szCs w:val="18"/>
              </w:rPr>
              <w:t>8 653 692,1</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64,7</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10,4</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-548 959,9</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94,0</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6 409 081,4</w:t>
            </w:r>
          </w:p>
        </w:tc>
      </w:tr>
      <w:tr w:rsidR="00631577" w:rsidRPr="003E0FCD" w:rsidTr="00631577">
        <w:trPr>
          <w:trHeight w:val="60"/>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xml:space="preserve">     из них:</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018" w:type="dxa"/>
            <w:tcBorders>
              <w:top w:val="nil"/>
              <w:left w:val="nil"/>
              <w:bottom w:val="single" w:sz="4" w:space="0" w:color="auto"/>
              <w:right w:val="single" w:sz="4" w:space="0" w:color="auto"/>
            </w:tcBorders>
            <w:shd w:val="clear" w:color="000000" w:fill="FFFFFF"/>
            <w:noWrap/>
            <w:vAlign w:val="bottom"/>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967" w:type="dxa"/>
            <w:tcBorders>
              <w:top w:val="nil"/>
              <w:left w:val="nil"/>
              <w:bottom w:val="single" w:sz="4" w:space="0" w:color="auto"/>
              <w:right w:val="single" w:sz="4" w:space="0" w:color="auto"/>
            </w:tcBorders>
            <w:shd w:val="clear" w:color="000000" w:fill="FFFFFF"/>
            <w:noWrap/>
            <w:vAlign w:val="bottom"/>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xml:space="preserve"> </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r>
      <w:tr w:rsidR="00631577" w:rsidRPr="003E0FCD" w:rsidTr="00631577">
        <w:trPr>
          <w:trHeight w:val="630"/>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textAlignment w:val="auto"/>
              <w:rPr>
                <w:rFonts w:eastAsia="Times New Roman"/>
                <w:sz w:val="18"/>
                <w:szCs w:val="18"/>
              </w:rPr>
            </w:pPr>
            <w:r w:rsidRPr="003E0FCD">
              <w:rPr>
                <w:rFonts w:eastAsia="Times New Roman"/>
                <w:sz w:val="18"/>
                <w:szCs w:val="18"/>
              </w:rPr>
              <w:t>Налог на прибыль организаций</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426 321,0</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4,6</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0,5</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464 797,9</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5,4</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0,6</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38 476,9</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109,0</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388 944,8</w:t>
            </w:r>
          </w:p>
        </w:tc>
      </w:tr>
      <w:tr w:rsidR="00631577" w:rsidRPr="003E0FCD" w:rsidTr="00631577">
        <w:trPr>
          <w:trHeight w:val="1260"/>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НДС на товары (работы, услуги), реализуемые на территории Российской Федерации</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2 592 763,5</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28,2</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3,3</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2 636 731,7</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30,5</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3,2</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43 968,1</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101,7</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2 002 993,5</w:t>
            </w:r>
          </w:p>
        </w:tc>
      </w:tr>
      <w:tr w:rsidR="00631577" w:rsidRPr="003E0FCD" w:rsidTr="00631577">
        <w:trPr>
          <w:trHeight w:val="945"/>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НДС на товары, ввозимые на территорию Российской Федерации</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1 817 143,7</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19,7</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2,3</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1 910 227,1</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22,1</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2,3</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93 083,5</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105,1</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1 382 009,8</w:t>
            </w:r>
          </w:p>
        </w:tc>
      </w:tr>
      <w:tr w:rsidR="00631577" w:rsidRPr="003E0FCD" w:rsidTr="00631577">
        <w:trPr>
          <w:trHeight w:val="1575"/>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Акцизы по подакцизным товарам (продукции), производимым на территории Российской Федерации</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523 923,6</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5,7</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0,7</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623 229,7</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7,2</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0,8</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99 306,1</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119,0</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460 922,1</w:t>
            </w:r>
          </w:p>
        </w:tc>
      </w:tr>
      <w:tr w:rsidR="00631577" w:rsidRPr="003E0FCD" w:rsidTr="00631577">
        <w:trPr>
          <w:trHeight w:val="1260"/>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Акцизы по подакцизным товарам (продукции), ввозимым на территорию Российской Федерации</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58 053,0</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0,6</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0,1</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56 754,7</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0,7</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0,1</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-1 298,3</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97,8</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40 144,3</w:t>
            </w:r>
          </w:p>
        </w:tc>
      </w:tr>
      <w:tr w:rsidR="00631577" w:rsidRPr="003E0FCD" w:rsidTr="00631577">
        <w:trPr>
          <w:trHeight w:val="1260"/>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Налоги, сборы и регулярные платежи за пользование природными ресурсами</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3 683 569,6</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40,0</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4,7</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2 870 546,1</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33,2</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3,5</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-813 023,6</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77,9</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2 063 682,5</w:t>
            </w:r>
          </w:p>
        </w:tc>
      </w:tr>
      <w:tr w:rsidR="00631577" w:rsidRPr="003E0FCD" w:rsidTr="00631577">
        <w:trPr>
          <w:trHeight w:val="60"/>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xml:space="preserve">     в том числе</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xml:space="preserve"> </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r>
      <w:tr w:rsidR="00631577" w:rsidRPr="003E0FCD" w:rsidTr="00631577">
        <w:trPr>
          <w:trHeight w:val="315"/>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xml:space="preserve">   НДПИ</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3 661 456,9</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39,8</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4,7</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2 851 140,3</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32,9</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3,4</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-810 316,5</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77,9</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2 049 472,1</w:t>
            </w:r>
          </w:p>
        </w:tc>
      </w:tr>
      <w:tr w:rsidR="00631577" w:rsidRPr="003E0FCD" w:rsidTr="00631577">
        <w:trPr>
          <w:trHeight w:val="315"/>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Государственная пошлина</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100 228,6</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1,1</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0,1</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90 644,9</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1,0</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0,1</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-9 583,7</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90,4</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69 762,6</w:t>
            </w:r>
          </w:p>
        </w:tc>
      </w:tr>
      <w:tr w:rsidR="00631577" w:rsidRPr="003E0FCD" w:rsidTr="00631577">
        <w:trPr>
          <w:trHeight w:val="1575"/>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Задолженность и перерасчеты по отмененным налогам, сборам и иным обязательным платежам</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649,0</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0,007</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2" w:right="0" w:firstLine="0"/>
              <w:jc w:val="right"/>
              <w:textAlignment w:val="auto"/>
              <w:rPr>
                <w:rFonts w:eastAsia="Times New Roman"/>
                <w:sz w:val="18"/>
                <w:szCs w:val="18"/>
              </w:rPr>
            </w:pPr>
            <w:r w:rsidRPr="003E0FCD">
              <w:rPr>
                <w:rFonts w:eastAsia="Times New Roman"/>
                <w:sz w:val="18"/>
                <w:szCs w:val="18"/>
              </w:rPr>
              <w:t>0,0008</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760,0</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0,01</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0,001</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111,0</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117,1</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621,9</w:t>
            </w:r>
          </w:p>
        </w:tc>
      </w:tr>
      <w:tr w:rsidR="00631577" w:rsidRPr="003E0FCD" w:rsidTr="00631577">
        <w:trPr>
          <w:trHeight w:val="315"/>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bCs/>
                <w:sz w:val="18"/>
                <w:szCs w:val="18"/>
              </w:rPr>
            </w:pPr>
            <w:r w:rsidRPr="003E0FCD">
              <w:rPr>
                <w:rFonts w:eastAsia="Times New Roman"/>
                <w:b/>
                <w:bCs/>
                <w:sz w:val="18"/>
                <w:szCs w:val="18"/>
              </w:rPr>
              <w:t>Неналоговые доходы</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b/>
                <w:bCs/>
                <w:sz w:val="18"/>
                <w:szCs w:val="18"/>
              </w:rPr>
            </w:pPr>
            <w:r w:rsidRPr="003E0FCD">
              <w:rPr>
                <w:rFonts w:eastAsia="Times New Roman"/>
                <w:b/>
                <w:bCs/>
                <w:sz w:val="18"/>
                <w:szCs w:val="18"/>
              </w:rPr>
              <w:t>4 339 598,4</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b/>
                <w:bCs/>
                <w:sz w:val="18"/>
                <w:szCs w:val="18"/>
              </w:rPr>
            </w:pPr>
            <w:r w:rsidRPr="003E0FCD">
              <w:rPr>
                <w:rFonts w:eastAsia="Times New Roman"/>
                <w:b/>
                <w:bCs/>
                <w:sz w:val="18"/>
                <w:szCs w:val="18"/>
              </w:rPr>
              <w:t>31,6</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5,5</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b/>
                <w:bCs/>
                <w:sz w:val="18"/>
                <w:szCs w:val="18"/>
              </w:rPr>
            </w:pPr>
            <w:r w:rsidRPr="003E0FCD">
              <w:rPr>
                <w:rFonts w:eastAsia="Times New Roman"/>
                <w:b/>
                <w:bCs/>
                <w:sz w:val="18"/>
                <w:szCs w:val="18"/>
              </w:rPr>
              <w:t>4 475 041,7</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b/>
                <w:bCs/>
                <w:sz w:val="18"/>
                <w:szCs w:val="18"/>
              </w:rPr>
            </w:pPr>
            <w:r w:rsidRPr="003E0FCD">
              <w:rPr>
                <w:rFonts w:eastAsia="Times New Roman"/>
                <w:b/>
                <w:bCs/>
                <w:sz w:val="18"/>
                <w:szCs w:val="18"/>
              </w:rPr>
              <w:t>33,5</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5,4</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135 443,2</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103,1</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2 764 802,0</w:t>
            </w:r>
          </w:p>
        </w:tc>
      </w:tr>
      <w:tr w:rsidR="00631577" w:rsidRPr="003E0FCD" w:rsidTr="00631577">
        <w:trPr>
          <w:trHeight w:val="60"/>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xml:space="preserve">     из них:</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bCs/>
                <w:sz w:val="18"/>
                <w:szCs w:val="18"/>
              </w:rPr>
            </w:pPr>
            <w:r w:rsidRPr="003E0FCD">
              <w:rPr>
                <w:rFonts w:eastAsia="Times New Roman"/>
                <w:b/>
                <w:bCs/>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bCs/>
                <w:sz w:val="18"/>
                <w:szCs w:val="18"/>
              </w:rPr>
            </w:pPr>
            <w:r w:rsidRPr="003E0FCD">
              <w:rPr>
                <w:rFonts w:eastAsia="Times New Roman"/>
                <w:b/>
                <w:bCs/>
                <w:sz w:val="18"/>
                <w:szCs w:val="18"/>
              </w:rPr>
              <w:t> </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bCs/>
                <w:sz w:val="18"/>
                <w:szCs w:val="18"/>
              </w:rPr>
            </w:pPr>
            <w:r w:rsidRPr="003E0FCD">
              <w:rPr>
                <w:rFonts w:eastAsia="Times New Roman"/>
                <w:b/>
                <w:bCs/>
                <w:sz w:val="18"/>
                <w:szCs w:val="18"/>
              </w:rPr>
              <w:t> </w:t>
            </w:r>
          </w:p>
        </w:tc>
        <w:tc>
          <w:tcPr>
            <w:tcW w:w="967" w:type="dxa"/>
            <w:tcBorders>
              <w:top w:val="nil"/>
              <w:left w:val="nil"/>
              <w:bottom w:val="single" w:sz="4" w:space="0" w:color="auto"/>
              <w:right w:val="single" w:sz="4" w:space="0" w:color="auto"/>
            </w:tcBorders>
            <w:shd w:val="clear" w:color="000000" w:fill="FFFFFF"/>
            <w:noWrap/>
            <w:vAlign w:val="bottom"/>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bCs/>
                <w:sz w:val="18"/>
                <w:szCs w:val="18"/>
              </w:rPr>
            </w:pPr>
            <w:r w:rsidRPr="003E0FCD">
              <w:rPr>
                <w:rFonts w:eastAsia="Times New Roman"/>
                <w:b/>
                <w:bCs/>
                <w:sz w:val="18"/>
                <w:szCs w:val="18"/>
              </w:rPr>
              <w:t> </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bCs/>
                <w:sz w:val="18"/>
                <w:szCs w:val="18"/>
              </w:rPr>
            </w:pPr>
            <w:r w:rsidRPr="003E0FCD">
              <w:rPr>
                <w:rFonts w:eastAsia="Times New Roman"/>
                <w:b/>
                <w:bCs/>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bCs/>
                <w:sz w:val="18"/>
                <w:szCs w:val="18"/>
              </w:rPr>
            </w:pPr>
            <w:r w:rsidRPr="003E0FCD">
              <w:rPr>
                <w:rFonts w:eastAsia="Times New Roman"/>
                <w:b/>
                <w:bCs/>
                <w:sz w:val="18"/>
                <w:szCs w:val="18"/>
              </w:rPr>
              <w:t xml:space="preserve"> </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bCs/>
                <w:sz w:val="18"/>
                <w:szCs w:val="18"/>
              </w:rPr>
            </w:pPr>
            <w:r w:rsidRPr="003E0FCD">
              <w:rPr>
                <w:rFonts w:eastAsia="Times New Roman"/>
                <w:b/>
                <w:bCs/>
                <w:sz w:val="18"/>
                <w:szCs w:val="18"/>
              </w:rPr>
              <w:t> </w:t>
            </w:r>
          </w:p>
        </w:tc>
      </w:tr>
      <w:tr w:rsidR="00631577" w:rsidRPr="003E0FCD" w:rsidTr="00631577">
        <w:trPr>
          <w:trHeight w:val="643"/>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93" w:firstLine="0"/>
              <w:jc w:val="left"/>
              <w:textAlignment w:val="auto"/>
              <w:rPr>
                <w:rFonts w:eastAsia="Times New Roman"/>
                <w:sz w:val="18"/>
                <w:szCs w:val="18"/>
              </w:rPr>
            </w:pPr>
            <w:r w:rsidRPr="003E0FCD">
              <w:rPr>
                <w:rFonts w:eastAsia="Times New Roman"/>
                <w:sz w:val="18"/>
                <w:szCs w:val="18"/>
              </w:rPr>
              <w:t>Доходы от внешнеэкономи-ческой деятельности</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3 035 545,3</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69,9</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3,9</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2 562 950,2</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57,3</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3,1</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-472 595,1</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84,4</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1 829 666,7</w:t>
            </w:r>
          </w:p>
        </w:tc>
      </w:tr>
      <w:tr w:rsidR="00631577" w:rsidRPr="003E0FCD" w:rsidTr="00631577">
        <w:trPr>
          <w:trHeight w:val="74"/>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xml:space="preserve">          из них:</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xml:space="preserve"> </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r>
      <w:tr w:rsidR="00631577" w:rsidRPr="003E0FCD" w:rsidTr="00631577">
        <w:trPr>
          <w:trHeight w:val="630"/>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317"/>
              <w:textAlignment w:val="auto"/>
              <w:rPr>
                <w:rFonts w:eastAsia="Times New Roman"/>
                <w:sz w:val="18"/>
                <w:szCs w:val="18"/>
              </w:rPr>
            </w:pPr>
            <w:r w:rsidRPr="003E0FCD">
              <w:rPr>
                <w:rFonts w:eastAsia="Times New Roman"/>
                <w:sz w:val="18"/>
                <w:szCs w:val="18"/>
              </w:rPr>
              <w:t>ввозные таможенные пошлины</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558 300,6</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12,9</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 </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541 670,1</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12,1</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0,7</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-16 630,4</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97,0</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41</w:t>
            </w:r>
            <w:r w:rsidR="001C0429" w:rsidRPr="003E0FCD">
              <w:rPr>
                <w:rFonts w:eastAsia="Times New Roman"/>
                <w:sz w:val="18"/>
                <w:szCs w:val="18"/>
              </w:rPr>
              <w:t>5 102,5</w:t>
            </w:r>
          </w:p>
        </w:tc>
      </w:tr>
      <w:tr w:rsidR="00631577" w:rsidRPr="003E0FCD" w:rsidTr="00631577">
        <w:trPr>
          <w:trHeight w:val="630"/>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317"/>
              <w:textAlignment w:val="auto"/>
              <w:rPr>
                <w:rFonts w:eastAsia="Times New Roman"/>
                <w:sz w:val="18"/>
                <w:szCs w:val="18"/>
              </w:rPr>
            </w:pPr>
            <w:r w:rsidRPr="003E0FCD">
              <w:rPr>
                <w:rFonts w:eastAsia="Times New Roman"/>
                <w:sz w:val="18"/>
                <w:szCs w:val="18"/>
              </w:rPr>
              <w:t>вывозные таможенные пошлины</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2 452 694,8</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56,5</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left"/>
              <w:textAlignment w:val="auto"/>
              <w:rPr>
                <w:rFonts w:eastAsia="Times New Roman"/>
                <w:sz w:val="18"/>
                <w:szCs w:val="18"/>
              </w:rPr>
            </w:pPr>
            <w:r w:rsidRPr="003E0FCD">
              <w:rPr>
                <w:rFonts w:eastAsia="Times New Roman"/>
                <w:sz w:val="18"/>
                <w:szCs w:val="18"/>
              </w:rPr>
              <w:t> </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1 999 246,0</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44,7</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2,4</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-453 448,9</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81,5</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1 429 881,9</w:t>
            </w:r>
          </w:p>
        </w:tc>
      </w:tr>
      <w:tr w:rsidR="00631577" w:rsidRPr="003E0FCD" w:rsidTr="00631577">
        <w:trPr>
          <w:trHeight w:val="1332"/>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93" w:firstLine="0"/>
              <w:jc w:val="left"/>
              <w:textAlignment w:val="auto"/>
              <w:rPr>
                <w:rFonts w:eastAsia="Times New Roman"/>
                <w:sz w:val="18"/>
                <w:szCs w:val="18"/>
              </w:rPr>
            </w:pPr>
            <w:r w:rsidRPr="003E0FCD">
              <w:rPr>
                <w:rFonts w:eastAsia="Times New Roman"/>
                <w:sz w:val="18"/>
                <w:szCs w:val="18"/>
              </w:rPr>
              <w:t>Доходы от использования имущества, находящегося в государственной и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681 165,8</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15,7</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0,9</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23" w:right="0" w:firstLine="0"/>
              <w:jc w:val="right"/>
              <w:textAlignment w:val="auto"/>
              <w:rPr>
                <w:rFonts w:eastAsia="Times New Roman"/>
                <w:sz w:val="18"/>
                <w:szCs w:val="18"/>
              </w:rPr>
            </w:pPr>
            <w:r w:rsidRPr="003E0FCD">
              <w:rPr>
                <w:rFonts w:eastAsia="Times New Roman"/>
                <w:sz w:val="18"/>
                <w:szCs w:val="18"/>
              </w:rPr>
              <w:t>1 256 586,4</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28,1</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1,5</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575 420,6</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184,5</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437 920,5</w:t>
            </w:r>
          </w:p>
        </w:tc>
      </w:tr>
      <w:tr w:rsidR="00631577" w:rsidRPr="003E0FCD" w:rsidTr="00631577">
        <w:trPr>
          <w:trHeight w:val="630"/>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Платежи при пользовании природными ресурсами</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212 331,2</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4,9</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0,3</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230 933,5</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5,2</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0,3</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18 602,3</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108,8</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179 115,9</w:t>
            </w:r>
          </w:p>
        </w:tc>
      </w:tr>
      <w:tr w:rsidR="00631577" w:rsidRPr="003E0FCD" w:rsidTr="00631577">
        <w:trPr>
          <w:trHeight w:val="1260"/>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Доходы от оказания платных услуг (работ) и компенсации затрат государства</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117 401,8</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2,7</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0,1</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131 585,0</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2,9</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0,2</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14 183,2</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112,1</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105 021,1</w:t>
            </w:r>
          </w:p>
        </w:tc>
      </w:tr>
      <w:tr w:rsidR="00631577" w:rsidRPr="003E0FCD" w:rsidTr="00631577">
        <w:trPr>
          <w:trHeight w:val="945"/>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Доходы от продажи материальных и нематериальных активов</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90 995,8</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2,1</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0,1</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87 574,6</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2,0</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0,1</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-3 421,2</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96,2</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64 397,5</w:t>
            </w:r>
          </w:p>
        </w:tc>
      </w:tr>
      <w:tr w:rsidR="00631577" w:rsidRPr="003E0FCD" w:rsidTr="00631577">
        <w:trPr>
          <w:trHeight w:val="439"/>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93" w:hanging="108"/>
              <w:jc w:val="left"/>
              <w:textAlignment w:val="auto"/>
              <w:rPr>
                <w:rFonts w:eastAsia="Times New Roman"/>
                <w:sz w:val="18"/>
                <w:szCs w:val="18"/>
              </w:rPr>
            </w:pPr>
            <w:r w:rsidRPr="003E0FCD">
              <w:rPr>
                <w:rFonts w:eastAsia="Times New Roman"/>
                <w:sz w:val="18"/>
                <w:szCs w:val="18"/>
              </w:rPr>
              <w:t>Административные платежи и сборы</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13 410,4</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0,3</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0,0</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14 475,5</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0,3</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0,02</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1 065,1</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107,9</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19 444,5</w:t>
            </w:r>
          </w:p>
        </w:tc>
      </w:tr>
      <w:tr w:rsidR="00631577" w:rsidRPr="003E0FCD" w:rsidTr="00631577">
        <w:trPr>
          <w:trHeight w:val="630"/>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Штрафы, санкции, возмещение ущерба</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63 224,3</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1,5</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0,1</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53 750,6</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1,2</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0,06</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-9 473,8</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85,0</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42 057,8</w:t>
            </w:r>
          </w:p>
        </w:tc>
      </w:tr>
      <w:tr w:rsidR="00631577" w:rsidRPr="003E0FCD" w:rsidTr="00631577">
        <w:trPr>
          <w:trHeight w:val="630"/>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sz w:val="18"/>
                <w:szCs w:val="18"/>
              </w:rPr>
            </w:pPr>
            <w:r w:rsidRPr="003E0FCD">
              <w:rPr>
                <w:rFonts w:eastAsia="Times New Roman"/>
                <w:sz w:val="18"/>
                <w:szCs w:val="18"/>
              </w:rPr>
              <w:t>Прочие неналоговые доходы</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125 523,8</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2,9</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0,2</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137 187,1</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3,1</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0,2</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11 663,2</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109,3</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87 179,2</w:t>
            </w:r>
          </w:p>
        </w:tc>
      </w:tr>
      <w:tr w:rsidR="00631577" w:rsidRPr="003E0FCD" w:rsidTr="00631577">
        <w:trPr>
          <w:trHeight w:val="313"/>
          <w:jc w:val="center"/>
        </w:trPr>
        <w:tc>
          <w:tcPr>
            <w:tcW w:w="1575" w:type="dxa"/>
            <w:tcBorders>
              <w:top w:val="nil"/>
              <w:left w:val="single" w:sz="8" w:space="0" w:color="auto"/>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left"/>
              <w:textAlignment w:val="auto"/>
              <w:rPr>
                <w:rFonts w:eastAsia="Times New Roman"/>
                <w:b/>
                <w:bCs/>
                <w:sz w:val="18"/>
                <w:szCs w:val="18"/>
              </w:rPr>
            </w:pPr>
            <w:r w:rsidRPr="003E0FCD">
              <w:rPr>
                <w:rFonts w:eastAsia="Times New Roman"/>
                <w:b/>
                <w:bCs/>
                <w:sz w:val="18"/>
                <w:szCs w:val="18"/>
              </w:rPr>
              <w:t>Безвозмездные поступления</w:t>
            </w:r>
          </w:p>
        </w:tc>
        <w:tc>
          <w:tcPr>
            <w:tcW w:w="992"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196 218,2</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1,4</w:t>
            </w:r>
          </w:p>
        </w:tc>
        <w:tc>
          <w:tcPr>
            <w:tcW w:w="709"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0,2</w:t>
            </w:r>
          </w:p>
        </w:tc>
        <w:tc>
          <w:tcPr>
            <w:tcW w:w="1018"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239 861,5</w:t>
            </w:r>
          </w:p>
        </w:tc>
        <w:tc>
          <w:tcPr>
            <w:tcW w:w="96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1,8</w:t>
            </w:r>
          </w:p>
        </w:tc>
        <w:tc>
          <w:tcPr>
            <w:tcW w:w="697"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0,3</w:t>
            </w:r>
          </w:p>
        </w:tc>
        <w:tc>
          <w:tcPr>
            <w:tcW w:w="1131"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43 643,3</w:t>
            </w:r>
          </w:p>
        </w:tc>
        <w:tc>
          <w:tcPr>
            <w:tcW w:w="850" w:type="dxa"/>
            <w:tcBorders>
              <w:top w:val="nil"/>
              <w:left w:val="nil"/>
              <w:bottom w:val="single" w:sz="4"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122,2</w:t>
            </w:r>
          </w:p>
        </w:tc>
        <w:tc>
          <w:tcPr>
            <w:tcW w:w="1418" w:type="dxa"/>
            <w:tcBorders>
              <w:top w:val="nil"/>
              <w:left w:val="nil"/>
              <w:bottom w:val="single" w:sz="4"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120 106,8</w:t>
            </w:r>
          </w:p>
        </w:tc>
      </w:tr>
      <w:tr w:rsidR="00631577" w:rsidRPr="003E0FCD" w:rsidTr="00631577">
        <w:trPr>
          <w:trHeight w:val="3165"/>
          <w:jc w:val="center"/>
        </w:trPr>
        <w:tc>
          <w:tcPr>
            <w:tcW w:w="1575" w:type="dxa"/>
            <w:tcBorders>
              <w:top w:val="nil"/>
              <w:left w:val="single" w:sz="8" w:space="0" w:color="auto"/>
              <w:bottom w:val="single" w:sz="8"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93" w:firstLine="0"/>
              <w:jc w:val="left"/>
              <w:textAlignment w:val="auto"/>
              <w:rPr>
                <w:rFonts w:eastAsia="Times New Roman"/>
                <w:sz w:val="18"/>
                <w:szCs w:val="18"/>
              </w:rPr>
            </w:pPr>
            <w:r w:rsidRPr="003E0FCD">
              <w:rPr>
                <w:rFonts w:eastAsia="Times New Roman"/>
                <w:sz w:val="18"/>
                <w:szCs w:val="18"/>
              </w:rPr>
              <w:t>Доходы федерального бюджета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992"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6 203,9</w:t>
            </w:r>
          </w:p>
        </w:tc>
        <w:tc>
          <w:tcPr>
            <w:tcW w:w="850"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3,2</w:t>
            </w:r>
          </w:p>
        </w:tc>
        <w:tc>
          <w:tcPr>
            <w:tcW w:w="709"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0,01</w:t>
            </w:r>
          </w:p>
        </w:tc>
        <w:tc>
          <w:tcPr>
            <w:tcW w:w="1018"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36 641,8</w:t>
            </w:r>
          </w:p>
        </w:tc>
        <w:tc>
          <w:tcPr>
            <w:tcW w:w="967"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15,3</w:t>
            </w:r>
          </w:p>
        </w:tc>
        <w:tc>
          <w:tcPr>
            <w:tcW w:w="697"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0,04</w:t>
            </w:r>
          </w:p>
        </w:tc>
        <w:tc>
          <w:tcPr>
            <w:tcW w:w="1131"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sz w:val="18"/>
                <w:szCs w:val="18"/>
              </w:rPr>
            </w:pPr>
            <w:r w:rsidRPr="003E0FCD">
              <w:rPr>
                <w:rFonts w:eastAsia="Times New Roman"/>
                <w:sz w:val="18"/>
                <w:szCs w:val="18"/>
              </w:rPr>
              <w:t>30 437,9</w:t>
            </w:r>
          </w:p>
        </w:tc>
        <w:tc>
          <w:tcPr>
            <w:tcW w:w="850" w:type="dxa"/>
            <w:tcBorders>
              <w:top w:val="nil"/>
              <w:left w:val="nil"/>
              <w:bottom w:val="single" w:sz="8" w:space="0" w:color="auto"/>
              <w:right w:val="single" w:sz="4"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108" w:right="0" w:firstLine="0"/>
              <w:jc w:val="right"/>
              <w:textAlignment w:val="auto"/>
              <w:rPr>
                <w:rFonts w:eastAsia="Times New Roman"/>
                <w:sz w:val="18"/>
                <w:szCs w:val="18"/>
              </w:rPr>
            </w:pPr>
            <w:r w:rsidRPr="003E0FCD">
              <w:rPr>
                <w:rFonts w:eastAsia="Times New Roman"/>
                <w:sz w:val="18"/>
                <w:szCs w:val="18"/>
              </w:rPr>
              <w:t>в 5,9 раз</w:t>
            </w:r>
          </w:p>
        </w:tc>
        <w:tc>
          <w:tcPr>
            <w:tcW w:w="1418" w:type="dxa"/>
            <w:tcBorders>
              <w:top w:val="nil"/>
              <w:left w:val="nil"/>
              <w:bottom w:val="single" w:sz="8" w:space="0" w:color="auto"/>
              <w:right w:val="single" w:sz="8" w:space="0" w:color="auto"/>
            </w:tcBorders>
            <w:shd w:val="clear" w:color="000000" w:fill="FFFFFF"/>
            <w:vAlign w:val="center"/>
            <w:hideMark/>
          </w:tcPr>
          <w:p w:rsidR="00631577" w:rsidRPr="003E0FCD" w:rsidRDefault="00631577" w:rsidP="003E0FCD">
            <w:pPr>
              <w:overflowPunct/>
              <w:autoSpaceDE/>
              <w:autoSpaceDN/>
              <w:adjustRightInd/>
              <w:spacing w:line="240" w:lineRule="auto"/>
              <w:ind w:left="0" w:right="0" w:firstLine="0"/>
              <w:jc w:val="right"/>
              <w:textAlignment w:val="auto"/>
              <w:rPr>
                <w:rFonts w:eastAsia="Times New Roman"/>
                <w:b/>
                <w:bCs/>
                <w:sz w:val="18"/>
                <w:szCs w:val="18"/>
              </w:rPr>
            </w:pPr>
            <w:r w:rsidRPr="003E0FCD">
              <w:rPr>
                <w:rFonts w:eastAsia="Times New Roman"/>
                <w:b/>
                <w:bCs/>
                <w:sz w:val="18"/>
                <w:szCs w:val="18"/>
              </w:rPr>
              <w:t>36 916,8</w:t>
            </w:r>
          </w:p>
        </w:tc>
      </w:tr>
    </w:tbl>
    <w:p w:rsidR="00631577" w:rsidRPr="003E0FCD" w:rsidRDefault="00631577" w:rsidP="003E0FCD">
      <w:pPr>
        <w:spacing w:line="240" w:lineRule="auto"/>
        <w:ind w:left="0" w:right="0" w:firstLine="0"/>
        <w:rPr>
          <w:sz w:val="18"/>
          <w:szCs w:val="18"/>
        </w:rPr>
      </w:pPr>
      <w:r w:rsidRPr="003E0FCD">
        <w:rPr>
          <w:sz w:val="18"/>
          <w:szCs w:val="18"/>
        </w:rPr>
        <w:t>* В структуре доходов удельный вес конкретных видов доходов приведен к общей сумме налоговых и неналоговых доходов соответственно.</w:t>
      </w:r>
    </w:p>
    <w:p w:rsidR="00631577" w:rsidRPr="003E0FCD" w:rsidRDefault="00631577" w:rsidP="003E0FCD">
      <w:pPr>
        <w:spacing w:line="240" w:lineRule="auto"/>
        <w:ind w:left="0" w:firstLine="0"/>
        <w:rPr>
          <w:color w:val="FF0000"/>
          <w:sz w:val="18"/>
          <w:szCs w:val="18"/>
        </w:rPr>
      </w:pPr>
    </w:p>
    <w:p w:rsidR="00631577" w:rsidRPr="003E0FCD" w:rsidRDefault="00631577" w:rsidP="003E0FCD">
      <w:pPr>
        <w:widowControl w:val="0"/>
        <w:spacing w:line="372" w:lineRule="auto"/>
        <w:ind w:left="0" w:right="0"/>
        <w:rPr>
          <w:sz w:val="24"/>
          <w:szCs w:val="24"/>
        </w:rPr>
      </w:pPr>
      <w:r w:rsidRPr="003E0FCD">
        <w:rPr>
          <w:b/>
          <w:sz w:val="24"/>
          <w:szCs w:val="24"/>
        </w:rPr>
        <w:t>Наибольшее увеличение</w:t>
      </w:r>
      <w:r w:rsidRPr="003E0FCD">
        <w:rPr>
          <w:sz w:val="24"/>
          <w:szCs w:val="24"/>
        </w:rPr>
        <w:t xml:space="preserve"> поступлений по сравнению с прогнозными значениями планируется по </w:t>
      </w:r>
      <w:r w:rsidRPr="003E0FCD">
        <w:rPr>
          <w:b/>
          <w:sz w:val="24"/>
          <w:szCs w:val="24"/>
        </w:rPr>
        <w:t>доходам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r w:rsidRPr="003E0FCD">
        <w:rPr>
          <w:sz w:val="24"/>
          <w:szCs w:val="24"/>
        </w:rPr>
        <w:t xml:space="preserve"> – на 759 335,2 млн. рублей, или в 6,4 раза, по </w:t>
      </w:r>
      <w:r w:rsidRPr="003E0FCD">
        <w:rPr>
          <w:b/>
          <w:sz w:val="24"/>
          <w:szCs w:val="24"/>
        </w:rPr>
        <w:t xml:space="preserve">акцизам по подакцизным товарам (продукции), производимым на территории Российской Федерации, </w:t>
      </w:r>
      <w:r w:rsidRPr="003E0FCD">
        <w:rPr>
          <w:sz w:val="24"/>
          <w:szCs w:val="24"/>
        </w:rPr>
        <w:t xml:space="preserve">– на 99 306,1 млн. рублей, или на 19 %, </w:t>
      </w:r>
      <w:r w:rsidRPr="003E0FCD">
        <w:rPr>
          <w:b/>
          <w:sz w:val="24"/>
          <w:szCs w:val="24"/>
        </w:rPr>
        <w:t>НДС на товары, ввозимые на территорию Российской Федерации,</w:t>
      </w:r>
      <w:r w:rsidRPr="003E0FCD">
        <w:rPr>
          <w:sz w:val="24"/>
          <w:szCs w:val="24"/>
        </w:rPr>
        <w:t xml:space="preserve"> – на 93 083,5  млн. рублей, или на 5,1 %, </w:t>
      </w:r>
      <w:r w:rsidRPr="003E0FCD">
        <w:rPr>
          <w:b/>
          <w:sz w:val="24"/>
          <w:szCs w:val="24"/>
        </w:rPr>
        <w:t>НДС на товары (работы, услуги), реализуемые на территории Российской Федерации,</w:t>
      </w:r>
      <w:r w:rsidRPr="003E0FCD">
        <w:rPr>
          <w:sz w:val="24"/>
          <w:szCs w:val="24"/>
        </w:rPr>
        <w:t xml:space="preserve"> – на 43 968,1 млн. рублей, или на 1,7 %, </w:t>
      </w:r>
      <w:r w:rsidRPr="003E0FCD">
        <w:rPr>
          <w:b/>
          <w:sz w:val="24"/>
          <w:szCs w:val="24"/>
        </w:rPr>
        <w:t>налогу на прибыль организаций</w:t>
      </w:r>
      <w:r w:rsidRPr="003E0FCD">
        <w:rPr>
          <w:sz w:val="24"/>
          <w:szCs w:val="24"/>
        </w:rPr>
        <w:t xml:space="preserve">, – на 38 476,9 млн. рублей, или на 9 %, </w:t>
      </w:r>
      <w:r w:rsidRPr="003E0FCD">
        <w:rPr>
          <w:b/>
          <w:sz w:val="24"/>
          <w:szCs w:val="24"/>
        </w:rPr>
        <w:t>доходам федерального бюджета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r w:rsidRPr="003E0FCD">
        <w:rPr>
          <w:sz w:val="24"/>
          <w:szCs w:val="24"/>
        </w:rPr>
        <w:t xml:space="preserve"> – на 30 437,9 млн. рублей, или в 5,9 раза.</w:t>
      </w:r>
    </w:p>
    <w:p w:rsidR="00631577" w:rsidRPr="003E0FCD" w:rsidRDefault="00631577" w:rsidP="001F4980">
      <w:pPr>
        <w:widowControl w:val="0"/>
        <w:ind w:left="0" w:right="0"/>
        <w:rPr>
          <w:sz w:val="24"/>
          <w:szCs w:val="24"/>
        </w:rPr>
      </w:pPr>
      <w:r w:rsidRPr="003E0FCD">
        <w:rPr>
          <w:b/>
          <w:sz w:val="24"/>
          <w:szCs w:val="24"/>
        </w:rPr>
        <w:t>При этом наибольшее уменьшение</w:t>
      </w:r>
      <w:r w:rsidRPr="003E0FCD">
        <w:rPr>
          <w:sz w:val="24"/>
          <w:szCs w:val="24"/>
        </w:rPr>
        <w:t xml:space="preserve"> предусматривается по </w:t>
      </w:r>
      <w:r w:rsidRPr="003E0FCD">
        <w:rPr>
          <w:b/>
          <w:sz w:val="24"/>
          <w:szCs w:val="24"/>
        </w:rPr>
        <w:t>НДПИ на нефть</w:t>
      </w:r>
      <w:r w:rsidRPr="003E0FCD">
        <w:rPr>
          <w:sz w:val="24"/>
          <w:szCs w:val="24"/>
        </w:rPr>
        <w:t xml:space="preserve"> – на 739 439,7 млн. рублей, или на 24 %, </w:t>
      </w:r>
      <w:r w:rsidRPr="003E0FCD">
        <w:rPr>
          <w:b/>
          <w:sz w:val="24"/>
          <w:szCs w:val="24"/>
        </w:rPr>
        <w:t xml:space="preserve">вывозным таможенным пошлинам на товары, выработанные из нефти, </w:t>
      </w:r>
      <w:r w:rsidRPr="003E0FCD">
        <w:rPr>
          <w:sz w:val="24"/>
          <w:szCs w:val="24"/>
        </w:rPr>
        <w:t>– на 285 727,4 млн. рублей, или на 38,6 %,</w:t>
      </w:r>
      <w:r w:rsidRPr="003E0FCD">
        <w:rPr>
          <w:b/>
          <w:sz w:val="24"/>
          <w:szCs w:val="24"/>
        </w:rPr>
        <w:t xml:space="preserve"> вывозным таможенным пошлинам на нефть сырую</w:t>
      </w:r>
      <w:r w:rsidRPr="003E0FCD">
        <w:rPr>
          <w:sz w:val="24"/>
          <w:szCs w:val="24"/>
        </w:rPr>
        <w:t xml:space="preserve"> – на 178 373,9 млн. рублей, или на 14,9 %, </w:t>
      </w:r>
      <w:r w:rsidRPr="003E0FCD">
        <w:rPr>
          <w:b/>
          <w:sz w:val="24"/>
          <w:szCs w:val="24"/>
        </w:rPr>
        <w:t>доходам от перечисления части прибыли Центрального банка Российской Федерации</w:t>
      </w:r>
      <w:r w:rsidRPr="003E0FCD">
        <w:rPr>
          <w:sz w:val="24"/>
          <w:szCs w:val="24"/>
        </w:rPr>
        <w:t xml:space="preserve"> – на 234 857,7 млн. рублей, или на 69,9 %,</w:t>
      </w:r>
      <w:r w:rsidRPr="003E0FCD">
        <w:rPr>
          <w:b/>
          <w:sz w:val="24"/>
          <w:szCs w:val="24"/>
        </w:rPr>
        <w:t xml:space="preserve"> НДПИ на газ горючий природный из всех видов месторождений углеводородного сырья</w:t>
      </w:r>
      <w:r w:rsidRPr="003E0FCD">
        <w:rPr>
          <w:sz w:val="24"/>
          <w:szCs w:val="24"/>
        </w:rPr>
        <w:t xml:space="preserve"> – на 72 658,1 </w:t>
      </w:r>
      <w:r w:rsidR="001408C6" w:rsidRPr="003E0FCD">
        <w:rPr>
          <w:sz w:val="24"/>
          <w:szCs w:val="24"/>
        </w:rPr>
        <w:t>млн. рублей, или на 16,3 %.</w:t>
      </w:r>
    </w:p>
    <w:p w:rsidR="00631577" w:rsidRPr="003E0FCD" w:rsidRDefault="00631577" w:rsidP="001F4980">
      <w:pPr>
        <w:widowControl w:val="0"/>
        <w:overflowPunct/>
        <w:autoSpaceDE/>
        <w:autoSpaceDN/>
        <w:adjustRightInd/>
        <w:ind w:left="0" w:right="0"/>
        <w:textAlignment w:val="auto"/>
        <w:rPr>
          <w:color w:val="FF0000"/>
          <w:sz w:val="24"/>
          <w:szCs w:val="24"/>
        </w:rPr>
      </w:pPr>
      <w:r w:rsidRPr="003E0FCD">
        <w:rPr>
          <w:sz w:val="24"/>
          <w:szCs w:val="24"/>
        </w:rPr>
        <w:t xml:space="preserve">Анализ факторов, повлиявших на изменение прогноза доходов федерального бюджета на 2016 год, свидетельствует о том, что </w:t>
      </w:r>
      <w:r w:rsidRPr="003E0FCD">
        <w:rPr>
          <w:b/>
          <w:sz w:val="24"/>
          <w:szCs w:val="24"/>
        </w:rPr>
        <w:t>увеличение доходов на 1 639,0 млрд. рублей</w:t>
      </w:r>
      <w:r w:rsidRPr="003E0FCD">
        <w:rPr>
          <w:sz w:val="24"/>
          <w:szCs w:val="24"/>
        </w:rPr>
        <w:t xml:space="preserve"> происходит в основном за счет макроэкономических факторов – на 671,1 млрд. рублей (в том числе роста прогнозируемого курса доллара США по отношению к рублю – на 255,5 млрд. рублей) и прочих доходов в части дополнительных поступлений дивидендов от АО «Роснефтегаз» по результатам продажи пакета из 19,5</w:t>
      </w:r>
      <w:r w:rsidR="001408C6" w:rsidRPr="003E0FCD">
        <w:rPr>
          <w:sz w:val="24"/>
          <w:szCs w:val="24"/>
        </w:rPr>
        <w:t xml:space="preserve"> </w:t>
      </w:r>
      <w:r w:rsidRPr="003E0FCD">
        <w:rPr>
          <w:sz w:val="24"/>
          <w:szCs w:val="24"/>
        </w:rPr>
        <w:t>% акций ПАО «НК» Роснефть» – на 703,5 млрд. рублей.</w:t>
      </w:r>
    </w:p>
    <w:p w:rsidR="00631577" w:rsidRPr="003E0FCD" w:rsidRDefault="00631577" w:rsidP="001F4980">
      <w:pPr>
        <w:widowControl w:val="0"/>
        <w:ind w:left="0" w:right="0"/>
        <w:rPr>
          <w:sz w:val="24"/>
          <w:szCs w:val="24"/>
        </w:rPr>
      </w:pPr>
      <w:r w:rsidRPr="003E0FCD">
        <w:rPr>
          <w:b/>
          <w:sz w:val="24"/>
          <w:szCs w:val="24"/>
        </w:rPr>
        <w:t>Уменьшение доходов на 2 008,9 млрд. рублей</w:t>
      </w:r>
      <w:r w:rsidRPr="003E0FCD">
        <w:rPr>
          <w:sz w:val="24"/>
          <w:szCs w:val="24"/>
        </w:rPr>
        <w:t xml:space="preserve"> происходит в основном за </w:t>
      </w:r>
      <w:r w:rsidRPr="003E0FCD">
        <w:rPr>
          <w:sz w:val="24"/>
          <w:szCs w:val="24"/>
        </w:rPr>
        <w:br/>
        <w:t>счет макроэкономических факторов – снижения мировой цены на нефть марки «Юралс» (с 50,0 долл</w:t>
      </w:r>
      <w:r w:rsidR="001408C6" w:rsidRPr="003E0FCD">
        <w:rPr>
          <w:sz w:val="24"/>
          <w:szCs w:val="24"/>
        </w:rPr>
        <w:t>аров США</w:t>
      </w:r>
      <w:r w:rsidRPr="003E0FCD">
        <w:rPr>
          <w:sz w:val="24"/>
          <w:szCs w:val="24"/>
        </w:rPr>
        <w:t xml:space="preserve"> за барр</w:t>
      </w:r>
      <w:r w:rsidR="001408C6" w:rsidRPr="003E0FCD">
        <w:rPr>
          <w:sz w:val="24"/>
          <w:szCs w:val="24"/>
        </w:rPr>
        <w:t>ель</w:t>
      </w:r>
      <w:r w:rsidRPr="003E0FCD">
        <w:rPr>
          <w:sz w:val="24"/>
          <w:szCs w:val="24"/>
        </w:rPr>
        <w:t xml:space="preserve"> до 41,0</w:t>
      </w:r>
      <w:r w:rsidR="001408C6" w:rsidRPr="003E0FCD">
        <w:rPr>
          <w:sz w:val="24"/>
          <w:szCs w:val="24"/>
        </w:rPr>
        <w:t xml:space="preserve"> долларов США за баррель</w:t>
      </w:r>
      <w:r w:rsidR="00247A27" w:rsidRPr="003E0FCD">
        <w:rPr>
          <w:sz w:val="24"/>
          <w:szCs w:val="24"/>
        </w:rPr>
        <w:t>)</w:t>
      </w:r>
      <w:r w:rsidRPr="003E0FCD">
        <w:rPr>
          <w:sz w:val="24"/>
          <w:szCs w:val="24"/>
        </w:rPr>
        <w:t xml:space="preserve"> – на 1 608,3 млн. рублей и прочих факторов в части уменьшения поступлений доходов от перечисления части прибыли Центрального банка Российской Федерации – на 234,9 млн. рублей.</w:t>
      </w:r>
    </w:p>
    <w:p w:rsidR="00BD4ED5" w:rsidRPr="003E0FCD" w:rsidRDefault="00BD4ED5" w:rsidP="001F4980">
      <w:pPr>
        <w:pStyle w:val="NormalANX"/>
        <w:spacing w:before="0" w:after="0"/>
        <w:ind w:firstLine="709"/>
        <w:rPr>
          <w:rFonts w:eastAsiaTheme="minorHAnsi"/>
          <w:sz w:val="24"/>
          <w:szCs w:val="24"/>
          <w:lang w:eastAsia="en-US"/>
        </w:rPr>
      </w:pPr>
      <w:r w:rsidRPr="003E0FCD">
        <w:rPr>
          <w:b/>
          <w:bCs/>
          <w:sz w:val="24"/>
          <w:szCs w:val="24"/>
        </w:rPr>
        <w:t>3.</w:t>
      </w:r>
      <w:r w:rsidR="001408C6" w:rsidRPr="003E0FCD">
        <w:rPr>
          <w:b/>
          <w:bCs/>
          <w:sz w:val="24"/>
          <w:szCs w:val="24"/>
        </w:rPr>
        <w:t>3</w:t>
      </w:r>
      <w:r w:rsidRPr="003E0FCD">
        <w:rPr>
          <w:b/>
          <w:bCs/>
          <w:sz w:val="24"/>
          <w:szCs w:val="24"/>
        </w:rPr>
        <w:t>.</w:t>
      </w:r>
      <w:r w:rsidRPr="003E0FCD">
        <w:rPr>
          <w:bCs/>
          <w:sz w:val="24"/>
          <w:szCs w:val="24"/>
        </w:rPr>
        <w:t> </w:t>
      </w:r>
      <w:r w:rsidRPr="003E0FCD">
        <w:rPr>
          <w:sz w:val="24"/>
          <w:szCs w:val="24"/>
        </w:rPr>
        <w:t xml:space="preserve">Законопроектом </w:t>
      </w:r>
      <w:r w:rsidRPr="003E0FCD">
        <w:rPr>
          <w:b/>
          <w:sz w:val="24"/>
          <w:szCs w:val="24"/>
        </w:rPr>
        <w:t xml:space="preserve">предусматривается увеличение общего объема расходов </w:t>
      </w:r>
      <w:r w:rsidRPr="003E0FCD">
        <w:rPr>
          <w:sz w:val="24"/>
          <w:szCs w:val="24"/>
        </w:rPr>
        <w:t>федерального бюджета на 201</w:t>
      </w:r>
      <w:r w:rsidR="008E6FB6" w:rsidRPr="003E0FCD">
        <w:rPr>
          <w:sz w:val="24"/>
          <w:szCs w:val="24"/>
        </w:rPr>
        <w:t>6</w:t>
      </w:r>
      <w:r w:rsidRPr="003E0FCD">
        <w:rPr>
          <w:sz w:val="24"/>
          <w:szCs w:val="24"/>
        </w:rPr>
        <w:t xml:space="preserve"> год, </w:t>
      </w:r>
      <w:r w:rsidRPr="003E0FCD">
        <w:rPr>
          <w:bCs/>
          <w:sz w:val="24"/>
          <w:szCs w:val="24"/>
        </w:rPr>
        <w:t>утвержденного статьей 1 Федерального закона № 3</w:t>
      </w:r>
      <w:r w:rsidR="008E6FB6" w:rsidRPr="003E0FCD">
        <w:rPr>
          <w:bCs/>
          <w:sz w:val="24"/>
          <w:szCs w:val="24"/>
        </w:rPr>
        <w:t>59</w:t>
      </w:r>
      <w:r w:rsidRPr="003E0FCD">
        <w:rPr>
          <w:bCs/>
          <w:sz w:val="24"/>
          <w:szCs w:val="24"/>
        </w:rPr>
        <w:t>-ФЗ, с 1</w:t>
      </w:r>
      <w:r w:rsidR="008E6FB6" w:rsidRPr="003E0FCD">
        <w:rPr>
          <w:bCs/>
          <w:sz w:val="24"/>
          <w:szCs w:val="24"/>
        </w:rPr>
        <w:t>6 098,7</w:t>
      </w:r>
      <w:r w:rsidRPr="003E0FCD">
        <w:rPr>
          <w:bCs/>
          <w:sz w:val="24"/>
          <w:szCs w:val="24"/>
        </w:rPr>
        <w:t> мл</w:t>
      </w:r>
      <w:r w:rsidR="008E6FB6" w:rsidRPr="003E0FCD">
        <w:rPr>
          <w:bCs/>
          <w:sz w:val="24"/>
          <w:szCs w:val="24"/>
        </w:rPr>
        <w:t>рд. рублей до 16 402,3</w:t>
      </w:r>
      <w:r w:rsidRPr="003E0FCD">
        <w:rPr>
          <w:bCs/>
          <w:sz w:val="24"/>
          <w:szCs w:val="24"/>
        </w:rPr>
        <w:t> мл</w:t>
      </w:r>
      <w:r w:rsidR="008E6FB6" w:rsidRPr="003E0FCD">
        <w:rPr>
          <w:bCs/>
          <w:sz w:val="24"/>
          <w:szCs w:val="24"/>
        </w:rPr>
        <w:t>рд</w:t>
      </w:r>
      <w:r w:rsidRPr="003E0FCD">
        <w:rPr>
          <w:bCs/>
          <w:sz w:val="24"/>
          <w:szCs w:val="24"/>
        </w:rPr>
        <w:t xml:space="preserve">. рублей, или </w:t>
      </w:r>
      <w:r w:rsidRPr="003E0FCD">
        <w:rPr>
          <w:b/>
          <w:bCs/>
          <w:sz w:val="24"/>
          <w:szCs w:val="24"/>
        </w:rPr>
        <w:t xml:space="preserve">на </w:t>
      </w:r>
      <w:r w:rsidR="005A5677" w:rsidRPr="003E0FCD">
        <w:rPr>
          <w:b/>
          <w:bCs/>
          <w:sz w:val="24"/>
          <w:szCs w:val="24"/>
        </w:rPr>
        <w:t>304</w:t>
      </w:r>
      <w:r w:rsidR="008E6FB6" w:rsidRPr="003E0FCD">
        <w:rPr>
          <w:b/>
          <w:bCs/>
          <w:sz w:val="24"/>
          <w:szCs w:val="24"/>
        </w:rPr>
        <w:t>,</w:t>
      </w:r>
      <w:r w:rsidR="005A5677" w:rsidRPr="003E0FCD">
        <w:rPr>
          <w:b/>
          <w:bCs/>
          <w:sz w:val="24"/>
          <w:szCs w:val="24"/>
        </w:rPr>
        <w:t>3</w:t>
      </w:r>
      <w:r w:rsidR="008E6FB6" w:rsidRPr="003E0FCD">
        <w:rPr>
          <w:b/>
          <w:bCs/>
          <w:sz w:val="24"/>
          <w:szCs w:val="24"/>
        </w:rPr>
        <w:t xml:space="preserve"> </w:t>
      </w:r>
      <w:r w:rsidRPr="003E0FCD">
        <w:rPr>
          <w:b/>
          <w:bCs/>
          <w:sz w:val="24"/>
          <w:szCs w:val="24"/>
        </w:rPr>
        <w:t>мл</w:t>
      </w:r>
      <w:r w:rsidR="008E6FB6" w:rsidRPr="003E0FCD">
        <w:rPr>
          <w:b/>
          <w:bCs/>
          <w:sz w:val="24"/>
          <w:szCs w:val="24"/>
        </w:rPr>
        <w:t>рд</w:t>
      </w:r>
      <w:r w:rsidRPr="003E0FCD">
        <w:rPr>
          <w:b/>
          <w:bCs/>
          <w:sz w:val="24"/>
          <w:szCs w:val="24"/>
        </w:rPr>
        <w:t xml:space="preserve">. рублей </w:t>
      </w:r>
      <w:r w:rsidRPr="003E0FCD">
        <w:rPr>
          <w:bCs/>
          <w:sz w:val="24"/>
          <w:szCs w:val="24"/>
        </w:rPr>
        <w:t>(</w:t>
      </w:r>
      <w:r w:rsidRPr="003E0FCD">
        <w:rPr>
          <w:sz w:val="24"/>
          <w:szCs w:val="24"/>
        </w:rPr>
        <w:t>на 1,</w:t>
      </w:r>
      <w:r w:rsidR="005A5677" w:rsidRPr="003E0FCD">
        <w:rPr>
          <w:sz w:val="24"/>
          <w:szCs w:val="24"/>
        </w:rPr>
        <w:t>9</w:t>
      </w:r>
      <w:r w:rsidRPr="003E0FCD">
        <w:rPr>
          <w:sz w:val="24"/>
          <w:szCs w:val="24"/>
        </w:rPr>
        <w:t> %).</w:t>
      </w:r>
    </w:p>
    <w:p w:rsidR="00A47D05" w:rsidRPr="003E0FCD" w:rsidRDefault="000B3AAE" w:rsidP="001F4980">
      <w:pPr>
        <w:pStyle w:val="NormalANX"/>
        <w:spacing w:before="0" w:after="0"/>
        <w:rPr>
          <w:spacing w:val="4"/>
          <w:sz w:val="24"/>
          <w:szCs w:val="24"/>
          <w:lang w:eastAsia="en-US"/>
        </w:rPr>
      </w:pPr>
      <w:r w:rsidRPr="003E0FCD">
        <w:rPr>
          <w:b/>
          <w:spacing w:val="4"/>
          <w:sz w:val="24"/>
          <w:szCs w:val="24"/>
          <w:lang w:eastAsia="en-US"/>
        </w:rPr>
        <w:t>3.</w:t>
      </w:r>
      <w:r w:rsidR="001408C6" w:rsidRPr="003E0FCD">
        <w:rPr>
          <w:b/>
          <w:spacing w:val="4"/>
          <w:sz w:val="24"/>
          <w:szCs w:val="24"/>
          <w:lang w:eastAsia="en-US"/>
        </w:rPr>
        <w:t>4</w:t>
      </w:r>
      <w:r w:rsidRPr="003E0FCD">
        <w:rPr>
          <w:b/>
          <w:spacing w:val="4"/>
          <w:sz w:val="24"/>
          <w:szCs w:val="24"/>
          <w:lang w:eastAsia="en-US"/>
        </w:rPr>
        <w:t>.</w:t>
      </w:r>
      <w:r w:rsidRPr="003E0FCD">
        <w:rPr>
          <w:spacing w:val="4"/>
          <w:sz w:val="24"/>
          <w:szCs w:val="24"/>
          <w:lang w:eastAsia="en-US"/>
        </w:rPr>
        <w:t> </w:t>
      </w:r>
      <w:r w:rsidR="00A47D05" w:rsidRPr="003E0FCD">
        <w:rPr>
          <w:spacing w:val="4"/>
          <w:sz w:val="24"/>
          <w:szCs w:val="24"/>
          <w:lang w:eastAsia="en-US"/>
        </w:rPr>
        <w:t>Законопроектом предусматривается внесение изменений в Федеральный закон № 359-ФЗ (с изменениями) по всем разделам классификации расходов на сальдированную величину 304</w:t>
      </w:r>
      <w:r w:rsidR="00402FC8" w:rsidRPr="003E0FCD">
        <w:rPr>
          <w:spacing w:val="4"/>
          <w:sz w:val="24"/>
          <w:szCs w:val="24"/>
          <w:lang w:eastAsia="en-US"/>
        </w:rPr>
        <w:t>,3</w:t>
      </w:r>
      <w:r w:rsidR="00A47D05" w:rsidRPr="003E0FCD">
        <w:rPr>
          <w:bCs/>
          <w:sz w:val="24"/>
          <w:szCs w:val="24"/>
        </w:rPr>
        <w:t> мл</w:t>
      </w:r>
      <w:r w:rsidR="00402FC8" w:rsidRPr="003E0FCD">
        <w:rPr>
          <w:bCs/>
          <w:sz w:val="24"/>
          <w:szCs w:val="24"/>
        </w:rPr>
        <w:t>рд</w:t>
      </w:r>
      <w:r w:rsidR="00A47D05" w:rsidRPr="003E0FCD">
        <w:rPr>
          <w:bCs/>
          <w:sz w:val="24"/>
          <w:szCs w:val="24"/>
        </w:rPr>
        <w:t>. рублей</w:t>
      </w:r>
      <w:r w:rsidR="00A708D7" w:rsidRPr="003E0FCD">
        <w:rPr>
          <w:bCs/>
          <w:sz w:val="24"/>
          <w:szCs w:val="24"/>
        </w:rPr>
        <w:t>.</w:t>
      </w:r>
    </w:p>
    <w:p w:rsidR="00A47D05" w:rsidRPr="003E0FCD" w:rsidRDefault="00A47D05" w:rsidP="001F4980">
      <w:pPr>
        <w:pStyle w:val="NormalANX"/>
        <w:spacing w:before="0" w:after="0"/>
        <w:rPr>
          <w:spacing w:val="4"/>
          <w:sz w:val="24"/>
          <w:szCs w:val="24"/>
          <w:lang w:eastAsia="en-US"/>
        </w:rPr>
      </w:pPr>
      <w:r w:rsidRPr="003E0FCD">
        <w:rPr>
          <w:spacing w:val="4"/>
          <w:sz w:val="24"/>
          <w:szCs w:val="24"/>
          <w:lang w:eastAsia="en-US"/>
        </w:rPr>
        <w:t>Анализ вносимых законопроектом изменений, а также сравнительный анализ исполнения расходов федерального бюджета по разделам классификации расходов в 2016 году представлен в следующей таблице.</w:t>
      </w:r>
    </w:p>
    <w:p w:rsidR="00A47D05" w:rsidRPr="003E0FCD" w:rsidRDefault="00A47D05" w:rsidP="003E0FCD">
      <w:pPr>
        <w:spacing w:line="276" w:lineRule="auto"/>
        <w:ind w:left="0" w:right="0" w:firstLine="0"/>
        <w:jc w:val="right"/>
        <w:rPr>
          <w:sz w:val="16"/>
          <w:szCs w:val="24"/>
        </w:rPr>
      </w:pPr>
      <w:r w:rsidRPr="003E0FCD">
        <w:rPr>
          <w:sz w:val="16"/>
          <w:szCs w:val="24"/>
        </w:rPr>
        <w:t>(млн. рублей)</w:t>
      </w:r>
    </w:p>
    <w:tbl>
      <w:tblPr>
        <w:tblW w:w="1034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693"/>
        <w:gridCol w:w="1134"/>
        <w:gridCol w:w="1276"/>
        <w:gridCol w:w="1134"/>
        <w:gridCol w:w="992"/>
        <w:gridCol w:w="1134"/>
        <w:gridCol w:w="1418"/>
      </w:tblGrid>
      <w:tr w:rsidR="00A47D05" w:rsidRPr="003E0FCD" w:rsidTr="001F4980">
        <w:trPr>
          <w:trHeight w:val="540"/>
          <w:tblHeader/>
          <w:jc w:val="center"/>
        </w:trPr>
        <w:tc>
          <w:tcPr>
            <w:tcW w:w="568" w:type="dxa"/>
            <w:vMerge w:val="restart"/>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Код</w:t>
            </w:r>
          </w:p>
        </w:tc>
        <w:tc>
          <w:tcPr>
            <w:tcW w:w="2693" w:type="dxa"/>
            <w:vMerge w:val="restart"/>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Наименование показателя</w:t>
            </w:r>
          </w:p>
        </w:tc>
        <w:tc>
          <w:tcPr>
            <w:tcW w:w="1134" w:type="dxa"/>
            <w:vMerge w:val="restart"/>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Исполнено за 2015 год</w:t>
            </w:r>
          </w:p>
        </w:tc>
        <w:tc>
          <w:tcPr>
            <w:tcW w:w="1276" w:type="dxa"/>
            <w:vMerge w:val="restart"/>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Исполнено за 2015 год, % уточненной бюджетной росписи</w:t>
            </w:r>
          </w:p>
        </w:tc>
        <w:tc>
          <w:tcPr>
            <w:tcW w:w="1134" w:type="dxa"/>
            <w:vMerge w:val="restart"/>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Утверждено на 2016 год Федераль</w:t>
            </w:r>
            <w:r w:rsidR="00247A27" w:rsidRPr="003E0FCD">
              <w:rPr>
                <w:rFonts w:eastAsia="Times New Roman"/>
                <w:b/>
                <w:bCs/>
                <w:sz w:val="16"/>
                <w:szCs w:val="16"/>
              </w:rPr>
              <w:t>-</w:t>
            </w:r>
            <w:r w:rsidRPr="003E0FCD">
              <w:rPr>
                <w:rFonts w:eastAsia="Times New Roman"/>
                <w:b/>
                <w:bCs/>
                <w:sz w:val="16"/>
                <w:szCs w:val="16"/>
              </w:rPr>
              <w:t>ным законом</w:t>
            </w:r>
            <w:r w:rsidRPr="003E0FCD">
              <w:rPr>
                <w:rFonts w:eastAsia="Times New Roman"/>
                <w:b/>
                <w:bCs/>
                <w:sz w:val="16"/>
                <w:szCs w:val="16"/>
              </w:rPr>
              <w:br/>
              <w:t>№ 359-ФЗ</w:t>
            </w:r>
          </w:p>
        </w:tc>
        <w:tc>
          <w:tcPr>
            <w:tcW w:w="2126" w:type="dxa"/>
            <w:gridSpan w:val="2"/>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Предлагаемые законопроектом изменения</w:t>
            </w:r>
          </w:p>
        </w:tc>
        <w:tc>
          <w:tcPr>
            <w:tcW w:w="1418" w:type="dxa"/>
            <w:vMerge w:val="restart"/>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Бюджетные ассигнования на 2016 год с учетом предлагаемых законопроектом изменений</w:t>
            </w:r>
          </w:p>
        </w:tc>
      </w:tr>
      <w:tr w:rsidR="00A47D05" w:rsidRPr="003E0FCD" w:rsidTr="001F4980">
        <w:trPr>
          <w:trHeight w:val="730"/>
          <w:tblHeader/>
          <w:jc w:val="center"/>
        </w:trPr>
        <w:tc>
          <w:tcPr>
            <w:tcW w:w="568" w:type="dxa"/>
            <w:vMerge/>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b/>
                <w:bCs/>
                <w:sz w:val="16"/>
                <w:szCs w:val="16"/>
              </w:rPr>
            </w:pPr>
          </w:p>
        </w:tc>
        <w:tc>
          <w:tcPr>
            <w:tcW w:w="2693" w:type="dxa"/>
            <w:vMerge/>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b/>
                <w:bCs/>
                <w:sz w:val="16"/>
                <w:szCs w:val="16"/>
              </w:rPr>
            </w:pPr>
          </w:p>
        </w:tc>
        <w:tc>
          <w:tcPr>
            <w:tcW w:w="1134" w:type="dxa"/>
            <w:vMerge/>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b/>
                <w:bCs/>
                <w:sz w:val="16"/>
                <w:szCs w:val="16"/>
              </w:rPr>
            </w:pPr>
          </w:p>
        </w:tc>
        <w:tc>
          <w:tcPr>
            <w:tcW w:w="1276" w:type="dxa"/>
            <w:vMerge/>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b/>
                <w:bCs/>
                <w:sz w:val="16"/>
                <w:szCs w:val="16"/>
              </w:rPr>
            </w:pPr>
          </w:p>
        </w:tc>
        <w:tc>
          <w:tcPr>
            <w:tcW w:w="1134" w:type="dxa"/>
            <w:vMerge/>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b/>
                <w:bCs/>
                <w:sz w:val="16"/>
                <w:szCs w:val="16"/>
              </w:rPr>
            </w:pPr>
          </w:p>
        </w:tc>
        <w:tc>
          <w:tcPr>
            <w:tcW w:w="992"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сумма</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в % к Федераль-</w:t>
            </w:r>
            <w:r w:rsidRPr="003E0FCD">
              <w:rPr>
                <w:rFonts w:eastAsia="Times New Roman"/>
                <w:b/>
                <w:bCs/>
                <w:color w:val="000000"/>
                <w:sz w:val="16"/>
                <w:szCs w:val="16"/>
              </w:rPr>
              <w:br/>
              <w:t>ному закону</w:t>
            </w:r>
            <w:r w:rsidRPr="003E0FCD">
              <w:rPr>
                <w:rFonts w:eastAsia="Times New Roman"/>
                <w:b/>
                <w:bCs/>
                <w:color w:val="000000"/>
                <w:sz w:val="16"/>
                <w:szCs w:val="16"/>
              </w:rPr>
              <w:br/>
              <w:t>№ 359-ФЗ</w:t>
            </w:r>
          </w:p>
        </w:tc>
        <w:tc>
          <w:tcPr>
            <w:tcW w:w="1418" w:type="dxa"/>
            <w:vMerge/>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b/>
                <w:bCs/>
                <w:sz w:val="16"/>
                <w:szCs w:val="16"/>
              </w:rPr>
            </w:pPr>
          </w:p>
        </w:tc>
      </w:tr>
      <w:tr w:rsidR="00A47D05" w:rsidRPr="003E0FCD" w:rsidTr="001F4980">
        <w:trPr>
          <w:trHeight w:val="403"/>
          <w:jc w:val="center"/>
        </w:trPr>
        <w:tc>
          <w:tcPr>
            <w:tcW w:w="568"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2693"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РАСХОДЫ ФЕДЕРАЛЬНОГО БЮДЖЕТА, всего</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15 620 252,6</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98,5</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16 098 658,7</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304 314,0</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1,9</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16 402 972,7</w:t>
            </w:r>
          </w:p>
        </w:tc>
      </w:tr>
      <w:tr w:rsidR="00A47D05" w:rsidRPr="003E0FCD" w:rsidTr="001F4980">
        <w:trPr>
          <w:trHeight w:val="284"/>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0100</w:t>
            </w:r>
          </w:p>
        </w:tc>
        <w:tc>
          <w:tcPr>
            <w:tcW w:w="2693" w:type="dxa"/>
            <w:shd w:val="clear" w:color="auto" w:fill="auto"/>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ОБЩЕГОСУДАРСТВЕННЫЕ ВОПРОСЫ</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1 117 635,0</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99,5</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1 142 050,9</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-43 773,0</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-3,8</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1 098 277,9</w:t>
            </w:r>
          </w:p>
        </w:tc>
      </w:tr>
      <w:tr w:rsidR="00A47D05" w:rsidRPr="003E0FCD" w:rsidTr="001F4980">
        <w:trPr>
          <w:trHeight w:val="255"/>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p>
        </w:tc>
        <w:tc>
          <w:tcPr>
            <w:tcW w:w="2693"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color w:val="000000"/>
                <w:sz w:val="16"/>
                <w:szCs w:val="16"/>
              </w:rPr>
            </w:pPr>
            <w:r w:rsidRPr="003E0FCD">
              <w:rPr>
                <w:rFonts w:eastAsia="Times New Roman"/>
                <w:i/>
                <w:iCs/>
                <w:color w:val="000000"/>
                <w:sz w:val="16"/>
                <w:szCs w:val="16"/>
              </w:rPr>
              <w:t>доля в общем объеме расходов, %</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7,2</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7,1</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6,7</w:t>
            </w:r>
          </w:p>
        </w:tc>
      </w:tr>
      <w:tr w:rsidR="00A47D05" w:rsidRPr="003E0FCD" w:rsidTr="001F4980">
        <w:trPr>
          <w:trHeight w:val="300"/>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0200</w:t>
            </w:r>
          </w:p>
        </w:tc>
        <w:tc>
          <w:tcPr>
            <w:tcW w:w="2693"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НАЦИОНАЛЬНАЯ ОБОРОНА</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3 181 366,5</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99,8</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3 149 290,7</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739 691,8</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23,5</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3 888 982,5</w:t>
            </w:r>
          </w:p>
        </w:tc>
      </w:tr>
      <w:tr w:rsidR="00A47D05" w:rsidRPr="003E0FCD" w:rsidTr="001F4980">
        <w:trPr>
          <w:trHeight w:val="255"/>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p>
        </w:tc>
        <w:tc>
          <w:tcPr>
            <w:tcW w:w="2693"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color w:val="000000"/>
                <w:sz w:val="16"/>
                <w:szCs w:val="16"/>
              </w:rPr>
            </w:pPr>
            <w:r w:rsidRPr="003E0FCD">
              <w:rPr>
                <w:rFonts w:eastAsia="Times New Roman"/>
                <w:i/>
                <w:iCs/>
                <w:color w:val="000000"/>
                <w:sz w:val="16"/>
                <w:szCs w:val="16"/>
              </w:rPr>
              <w:t>доля в общем объеме расходов, %</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20,4</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19,6</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23,7</w:t>
            </w:r>
          </w:p>
        </w:tc>
      </w:tr>
      <w:tr w:rsidR="00A47D05" w:rsidRPr="003E0FCD" w:rsidTr="001F4980">
        <w:trPr>
          <w:trHeight w:val="600"/>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0300</w:t>
            </w:r>
          </w:p>
        </w:tc>
        <w:tc>
          <w:tcPr>
            <w:tcW w:w="2693"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НАЦИОНАЛЬНАЯ БЕЗОПАСНОСТЬ И ПРАВООХРАНИТЕЛЬНАЯ ДЕЯТЕЛЬНОСТЬ</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1 965 617,9</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98,8</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1 987 806,4</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-44 676,5</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-2,2</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1 943 129,9</w:t>
            </w:r>
          </w:p>
        </w:tc>
      </w:tr>
      <w:tr w:rsidR="00A47D05" w:rsidRPr="003E0FCD" w:rsidTr="001F4980">
        <w:trPr>
          <w:trHeight w:val="255"/>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p>
        </w:tc>
        <w:tc>
          <w:tcPr>
            <w:tcW w:w="2693"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color w:val="000000"/>
                <w:sz w:val="16"/>
                <w:szCs w:val="16"/>
              </w:rPr>
            </w:pPr>
            <w:r w:rsidRPr="003E0FCD">
              <w:rPr>
                <w:rFonts w:eastAsia="Times New Roman"/>
                <w:i/>
                <w:iCs/>
                <w:color w:val="000000"/>
                <w:sz w:val="16"/>
                <w:szCs w:val="16"/>
              </w:rPr>
              <w:t>доля в общем объеме расходов, %</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12,6</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12,3</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11,8</w:t>
            </w:r>
          </w:p>
        </w:tc>
      </w:tr>
      <w:tr w:rsidR="00A47D05" w:rsidRPr="003E0FCD" w:rsidTr="001F4980">
        <w:trPr>
          <w:trHeight w:val="188"/>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0400</w:t>
            </w:r>
          </w:p>
        </w:tc>
        <w:tc>
          <w:tcPr>
            <w:tcW w:w="2693"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НАЦИОНАЛЬНАЯ ЭКОНОМИКА</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2 324 243,9</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96,5</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2 593 855,0</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-427 466,0</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-16,5</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2 166 389,0</w:t>
            </w:r>
          </w:p>
        </w:tc>
      </w:tr>
      <w:tr w:rsidR="00A47D05" w:rsidRPr="003E0FCD" w:rsidTr="001F4980">
        <w:trPr>
          <w:trHeight w:val="255"/>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p>
        </w:tc>
        <w:tc>
          <w:tcPr>
            <w:tcW w:w="2693"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color w:val="000000"/>
                <w:sz w:val="16"/>
                <w:szCs w:val="16"/>
              </w:rPr>
            </w:pPr>
            <w:r w:rsidRPr="003E0FCD">
              <w:rPr>
                <w:rFonts w:eastAsia="Times New Roman"/>
                <w:i/>
                <w:iCs/>
                <w:color w:val="000000"/>
                <w:sz w:val="16"/>
                <w:szCs w:val="16"/>
              </w:rPr>
              <w:t>доля в общем объеме расходов, %</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14,9</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16,1</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13,2</w:t>
            </w:r>
          </w:p>
        </w:tc>
      </w:tr>
      <w:tr w:rsidR="00A47D05" w:rsidRPr="003E0FCD" w:rsidTr="001F4980">
        <w:trPr>
          <w:trHeight w:val="452"/>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0500</w:t>
            </w:r>
          </w:p>
        </w:tc>
        <w:tc>
          <w:tcPr>
            <w:tcW w:w="2693"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ЖИЛИЩНО-КОММУНАЛЬНОЕ ХОЗЯЙСТВО</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144 119,8</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98,0</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67 443,5</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-10 604,0</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-15,7</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56 839,5</w:t>
            </w:r>
          </w:p>
        </w:tc>
      </w:tr>
      <w:tr w:rsidR="00A47D05" w:rsidRPr="003E0FCD" w:rsidTr="001F4980">
        <w:trPr>
          <w:trHeight w:val="255"/>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p>
        </w:tc>
        <w:tc>
          <w:tcPr>
            <w:tcW w:w="2693"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color w:val="000000"/>
                <w:sz w:val="16"/>
                <w:szCs w:val="16"/>
              </w:rPr>
            </w:pPr>
            <w:r w:rsidRPr="003E0FCD">
              <w:rPr>
                <w:rFonts w:eastAsia="Times New Roman"/>
                <w:i/>
                <w:iCs/>
                <w:color w:val="000000"/>
                <w:sz w:val="16"/>
                <w:szCs w:val="16"/>
              </w:rPr>
              <w:t>доля в общем объеме расходов, %</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0,9</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0,4</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0,3</w:t>
            </w:r>
          </w:p>
        </w:tc>
      </w:tr>
      <w:tr w:rsidR="00A47D05" w:rsidRPr="003E0FCD" w:rsidTr="001F4980">
        <w:trPr>
          <w:trHeight w:val="300"/>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0600</w:t>
            </w:r>
          </w:p>
        </w:tc>
        <w:tc>
          <w:tcPr>
            <w:tcW w:w="2693"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ОХРАНА ОКРУЖАЮЩЕЙ СРЕДЫ</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49 659,4</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99,4</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59 422,5</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5 057,1</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8,5</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64 479,6</w:t>
            </w:r>
          </w:p>
        </w:tc>
      </w:tr>
      <w:tr w:rsidR="00A47D05" w:rsidRPr="003E0FCD" w:rsidTr="001F4980">
        <w:trPr>
          <w:trHeight w:val="255"/>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p>
        </w:tc>
        <w:tc>
          <w:tcPr>
            <w:tcW w:w="2693"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color w:val="000000"/>
                <w:sz w:val="16"/>
                <w:szCs w:val="16"/>
              </w:rPr>
            </w:pPr>
            <w:r w:rsidRPr="003E0FCD">
              <w:rPr>
                <w:rFonts w:eastAsia="Times New Roman"/>
                <w:i/>
                <w:iCs/>
                <w:color w:val="000000"/>
                <w:sz w:val="16"/>
                <w:szCs w:val="16"/>
              </w:rPr>
              <w:t>доля в общем объеме расходов, %</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0,3</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0,4</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0,4</w:t>
            </w:r>
          </w:p>
        </w:tc>
      </w:tr>
      <w:tr w:rsidR="00A47D05" w:rsidRPr="003E0FCD" w:rsidTr="001F4980">
        <w:trPr>
          <w:trHeight w:val="200"/>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0700</w:t>
            </w:r>
          </w:p>
        </w:tc>
        <w:tc>
          <w:tcPr>
            <w:tcW w:w="2693"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ОБРАЗОВАНИЕ</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610 596,5</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99,2</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585 163,4</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-27 529,9</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-4,7</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557 633,6</w:t>
            </w:r>
          </w:p>
        </w:tc>
      </w:tr>
      <w:tr w:rsidR="00A47D05" w:rsidRPr="003E0FCD" w:rsidTr="001F4980">
        <w:trPr>
          <w:trHeight w:val="255"/>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p>
        </w:tc>
        <w:tc>
          <w:tcPr>
            <w:tcW w:w="2693"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color w:val="000000"/>
                <w:sz w:val="16"/>
                <w:szCs w:val="16"/>
              </w:rPr>
            </w:pPr>
            <w:r w:rsidRPr="003E0FCD">
              <w:rPr>
                <w:rFonts w:eastAsia="Times New Roman"/>
                <w:i/>
                <w:iCs/>
                <w:color w:val="000000"/>
                <w:sz w:val="16"/>
                <w:szCs w:val="16"/>
              </w:rPr>
              <w:t>доля в общем объеме расходов, %</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3,9</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3,6</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3,4</w:t>
            </w:r>
          </w:p>
        </w:tc>
      </w:tr>
      <w:tr w:rsidR="00A47D05" w:rsidRPr="003E0FCD" w:rsidTr="001F4980">
        <w:trPr>
          <w:trHeight w:val="136"/>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0800</w:t>
            </w:r>
          </w:p>
        </w:tc>
        <w:tc>
          <w:tcPr>
            <w:tcW w:w="2693"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КУЛЬТУРА, КИНЕМАТОГРАФИЯ</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89 924,4</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99,8</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97 933,6</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-6 124,6</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-6,3</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91 809,0</w:t>
            </w:r>
          </w:p>
        </w:tc>
      </w:tr>
      <w:tr w:rsidR="00A47D05" w:rsidRPr="003E0FCD" w:rsidTr="001F4980">
        <w:trPr>
          <w:trHeight w:val="255"/>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p>
        </w:tc>
        <w:tc>
          <w:tcPr>
            <w:tcW w:w="2693"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color w:val="000000"/>
                <w:sz w:val="16"/>
                <w:szCs w:val="16"/>
              </w:rPr>
            </w:pPr>
            <w:r w:rsidRPr="003E0FCD">
              <w:rPr>
                <w:rFonts w:eastAsia="Times New Roman"/>
                <w:i/>
                <w:iCs/>
                <w:color w:val="000000"/>
                <w:sz w:val="16"/>
                <w:szCs w:val="16"/>
              </w:rPr>
              <w:t>доля в общем объеме расходов, %</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0,6</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0,6</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0,6</w:t>
            </w:r>
          </w:p>
        </w:tc>
      </w:tr>
      <w:tr w:rsidR="00A47D05" w:rsidRPr="003E0FCD" w:rsidTr="001F4980">
        <w:trPr>
          <w:trHeight w:val="158"/>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0900</w:t>
            </w:r>
          </w:p>
        </w:tc>
        <w:tc>
          <w:tcPr>
            <w:tcW w:w="2693"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ЗДРАВООХРАНЕНИЕ</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515 985,1</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97,8</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494 839,0</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-29 211,7</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-5,9</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465 627,3</w:t>
            </w:r>
          </w:p>
        </w:tc>
      </w:tr>
      <w:tr w:rsidR="00A47D05" w:rsidRPr="003E0FCD" w:rsidTr="001F4980">
        <w:trPr>
          <w:trHeight w:val="255"/>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p>
        </w:tc>
        <w:tc>
          <w:tcPr>
            <w:tcW w:w="2693"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color w:val="000000"/>
                <w:sz w:val="16"/>
                <w:szCs w:val="16"/>
              </w:rPr>
            </w:pPr>
            <w:r w:rsidRPr="003E0FCD">
              <w:rPr>
                <w:rFonts w:eastAsia="Times New Roman"/>
                <w:i/>
                <w:iCs/>
                <w:color w:val="000000"/>
                <w:sz w:val="16"/>
                <w:szCs w:val="16"/>
              </w:rPr>
              <w:t>доля в общем объеме расходов, %</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3,3</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3,1</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2,8</w:t>
            </w:r>
          </w:p>
        </w:tc>
      </w:tr>
      <w:tr w:rsidR="00A47D05" w:rsidRPr="003E0FCD" w:rsidTr="001F4980">
        <w:trPr>
          <w:trHeight w:val="300"/>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1000</w:t>
            </w:r>
          </w:p>
        </w:tc>
        <w:tc>
          <w:tcPr>
            <w:tcW w:w="2693"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СОЦИАЛЬНАЯ ПОЛИТИКА</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4 265 294,0</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99,6</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4 453 587,0</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177 333,9</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4,0</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4 630 920,9</w:t>
            </w:r>
          </w:p>
        </w:tc>
      </w:tr>
      <w:tr w:rsidR="00A47D05" w:rsidRPr="003E0FCD" w:rsidTr="001F4980">
        <w:trPr>
          <w:trHeight w:val="255"/>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p>
        </w:tc>
        <w:tc>
          <w:tcPr>
            <w:tcW w:w="2693"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color w:val="000000"/>
                <w:sz w:val="16"/>
                <w:szCs w:val="16"/>
              </w:rPr>
            </w:pPr>
            <w:r w:rsidRPr="003E0FCD">
              <w:rPr>
                <w:rFonts w:eastAsia="Times New Roman"/>
                <w:i/>
                <w:iCs/>
                <w:color w:val="000000"/>
                <w:sz w:val="16"/>
                <w:szCs w:val="16"/>
              </w:rPr>
              <w:t>доля в общем объеме расходов, %</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27,3</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27,7</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28,2</w:t>
            </w:r>
          </w:p>
        </w:tc>
      </w:tr>
      <w:tr w:rsidR="00A47D05" w:rsidRPr="003E0FCD" w:rsidTr="001F4980">
        <w:trPr>
          <w:trHeight w:val="300"/>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1100</w:t>
            </w:r>
          </w:p>
        </w:tc>
        <w:tc>
          <w:tcPr>
            <w:tcW w:w="2693"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ФИЗИЧЕСКАЯ КУЛЬТУРА И СПОРТ</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72 960,6</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97,8</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72 406,0</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-6 020,8</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-8,3</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66 385,2</w:t>
            </w:r>
          </w:p>
        </w:tc>
      </w:tr>
      <w:tr w:rsidR="00A47D05" w:rsidRPr="003E0FCD" w:rsidTr="001F4980">
        <w:trPr>
          <w:trHeight w:val="255"/>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p>
        </w:tc>
        <w:tc>
          <w:tcPr>
            <w:tcW w:w="2693"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color w:val="000000"/>
                <w:sz w:val="16"/>
                <w:szCs w:val="16"/>
              </w:rPr>
            </w:pPr>
            <w:r w:rsidRPr="003E0FCD">
              <w:rPr>
                <w:rFonts w:eastAsia="Times New Roman"/>
                <w:i/>
                <w:iCs/>
                <w:color w:val="000000"/>
                <w:sz w:val="16"/>
                <w:szCs w:val="16"/>
              </w:rPr>
              <w:t>доля в общем объеме расходов, %</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0,5</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0,4</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0,4</w:t>
            </w:r>
          </w:p>
        </w:tc>
      </w:tr>
      <w:tr w:rsidR="00A47D05" w:rsidRPr="003E0FCD" w:rsidTr="001F4980">
        <w:trPr>
          <w:trHeight w:val="300"/>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1200</w:t>
            </w:r>
          </w:p>
        </w:tc>
        <w:tc>
          <w:tcPr>
            <w:tcW w:w="2693"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СРЕДСТВА МАССОВОЙ ИНФОРМАЦИИ</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82 110,4</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99,9</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80 553,1</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-4 324,8</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-5,4</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76 228,3</w:t>
            </w:r>
          </w:p>
        </w:tc>
      </w:tr>
      <w:tr w:rsidR="00A47D05" w:rsidRPr="003E0FCD" w:rsidTr="001F4980">
        <w:trPr>
          <w:trHeight w:val="255"/>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p>
        </w:tc>
        <w:tc>
          <w:tcPr>
            <w:tcW w:w="2693"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color w:val="000000"/>
                <w:sz w:val="16"/>
                <w:szCs w:val="16"/>
              </w:rPr>
            </w:pPr>
            <w:r w:rsidRPr="003E0FCD">
              <w:rPr>
                <w:rFonts w:eastAsia="Times New Roman"/>
                <w:i/>
                <w:iCs/>
                <w:color w:val="000000"/>
                <w:sz w:val="16"/>
                <w:szCs w:val="16"/>
              </w:rPr>
              <w:t>доля в общем объеме расходов, %</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0,5</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0,5</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0,5</w:t>
            </w:r>
          </w:p>
        </w:tc>
      </w:tr>
      <w:tr w:rsidR="00A47D05" w:rsidRPr="003E0FCD" w:rsidTr="001F4980">
        <w:trPr>
          <w:trHeight w:val="600"/>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1300</w:t>
            </w:r>
          </w:p>
        </w:tc>
        <w:tc>
          <w:tcPr>
            <w:tcW w:w="2693"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ОБСЛУЖИВАНИЕ ГОСУДАРСТВЕННОГО И МУНИЦИПАЛЬНОГО ДОЛГА</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518 706,1</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87,5</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645 836,9</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-6 000,0</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-0,9</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639 836,9</w:t>
            </w:r>
          </w:p>
        </w:tc>
      </w:tr>
      <w:tr w:rsidR="00A47D05" w:rsidRPr="003E0FCD" w:rsidTr="001F4980">
        <w:trPr>
          <w:trHeight w:val="255"/>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p>
        </w:tc>
        <w:tc>
          <w:tcPr>
            <w:tcW w:w="2693"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color w:val="000000"/>
                <w:sz w:val="16"/>
                <w:szCs w:val="16"/>
              </w:rPr>
            </w:pPr>
            <w:r w:rsidRPr="003E0FCD">
              <w:rPr>
                <w:rFonts w:eastAsia="Times New Roman"/>
                <w:i/>
                <w:iCs/>
                <w:color w:val="000000"/>
                <w:sz w:val="16"/>
                <w:szCs w:val="16"/>
              </w:rPr>
              <w:t>доля в общем объеме расходов, %</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3,3</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4,0</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34"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3,9</w:t>
            </w:r>
          </w:p>
        </w:tc>
      </w:tr>
      <w:tr w:rsidR="00A47D05" w:rsidRPr="003E0FCD" w:rsidTr="001F4980">
        <w:trPr>
          <w:trHeight w:val="900"/>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1400</w:t>
            </w:r>
          </w:p>
        </w:tc>
        <w:tc>
          <w:tcPr>
            <w:tcW w:w="2693"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left"/>
              <w:textAlignment w:val="auto"/>
              <w:rPr>
                <w:rFonts w:eastAsia="Times New Roman"/>
                <w:sz w:val="16"/>
                <w:szCs w:val="16"/>
              </w:rPr>
            </w:pPr>
            <w:r w:rsidRPr="003E0FCD">
              <w:rPr>
                <w:rFonts w:eastAsia="Times New Roman"/>
                <w:sz w:val="16"/>
                <w:szCs w:val="16"/>
              </w:rPr>
              <w:t>МЕЖБЮДЖЕТНЫЕ ТРАНСФЕРТЫ ОБЩЕГО ХАРАКТЕРА БЮДЖЕТАМ БЮДЖЕТНОЙ СИСТЕМЫ РОССИЙСКОЙ ФЕДЕРАЦИИ</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682 033,1</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99,7</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668 470,5</w:t>
            </w:r>
          </w:p>
        </w:tc>
        <w:tc>
          <w:tcPr>
            <w:tcW w:w="992"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-12 037,5</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-1,8</w:t>
            </w:r>
          </w:p>
        </w:tc>
        <w:tc>
          <w:tcPr>
            <w:tcW w:w="1418"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656 433,0</w:t>
            </w:r>
          </w:p>
        </w:tc>
      </w:tr>
      <w:tr w:rsidR="00A47D05" w:rsidRPr="003E0FCD" w:rsidTr="001F4980">
        <w:trPr>
          <w:trHeight w:val="255"/>
          <w:jc w:val="center"/>
        </w:trPr>
        <w:tc>
          <w:tcPr>
            <w:tcW w:w="568" w:type="dxa"/>
            <w:shd w:val="clear" w:color="auto" w:fill="auto"/>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p>
        </w:tc>
        <w:tc>
          <w:tcPr>
            <w:tcW w:w="2693"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color w:val="000000"/>
                <w:sz w:val="16"/>
                <w:szCs w:val="16"/>
              </w:rPr>
            </w:pPr>
            <w:r w:rsidRPr="003E0FCD">
              <w:rPr>
                <w:rFonts w:eastAsia="Times New Roman"/>
                <w:i/>
                <w:iCs/>
                <w:color w:val="000000"/>
                <w:sz w:val="16"/>
                <w:szCs w:val="16"/>
              </w:rPr>
              <w:t>доля в общем объеме расходов, %</w:t>
            </w:r>
          </w:p>
        </w:tc>
        <w:tc>
          <w:tcPr>
            <w:tcW w:w="1134"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4,4</w:t>
            </w:r>
          </w:p>
        </w:tc>
        <w:tc>
          <w:tcPr>
            <w:tcW w:w="1276" w:type="dxa"/>
            <w:shd w:val="clear" w:color="auto" w:fill="auto"/>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i/>
                <w:iCs/>
                <w:sz w:val="16"/>
                <w:szCs w:val="16"/>
              </w:rPr>
            </w:pPr>
            <w:r w:rsidRPr="003E0FCD">
              <w:rPr>
                <w:rFonts w:eastAsia="Times New Roman"/>
                <w:i/>
                <w:iCs/>
                <w:sz w:val="16"/>
                <w:szCs w:val="16"/>
              </w:rPr>
              <w:t>4,2</w:t>
            </w:r>
          </w:p>
        </w:tc>
        <w:tc>
          <w:tcPr>
            <w:tcW w:w="992" w:type="dxa"/>
            <w:shd w:val="clear" w:color="auto" w:fill="auto"/>
            <w:noWrap/>
            <w:vAlign w:val="center"/>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34"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shd w:val="clear" w:color="auto" w:fill="auto"/>
            <w:noWrap/>
            <w:vAlign w:val="center"/>
            <w:hideMark/>
          </w:tcPr>
          <w:p w:rsidR="00A47D05" w:rsidRPr="003E0FCD" w:rsidRDefault="00A47D05"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4,0</w:t>
            </w:r>
          </w:p>
        </w:tc>
      </w:tr>
    </w:tbl>
    <w:p w:rsidR="00A47D05" w:rsidRPr="003E0FCD" w:rsidRDefault="00A47D05" w:rsidP="003E0FCD">
      <w:pPr>
        <w:widowControl w:val="0"/>
        <w:spacing w:line="240" w:lineRule="auto"/>
        <w:ind w:left="0" w:right="0" w:firstLine="851"/>
        <w:rPr>
          <w:bCs/>
          <w:sz w:val="16"/>
          <w:szCs w:val="16"/>
        </w:rPr>
      </w:pPr>
    </w:p>
    <w:p w:rsidR="00A47D05" w:rsidRPr="003E0FCD" w:rsidRDefault="00A47D05" w:rsidP="003E0FCD">
      <w:pPr>
        <w:widowControl w:val="0"/>
        <w:ind w:left="0" w:right="0"/>
        <w:rPr>
          <w:bCs/>
          <w:sz w:val="24"/>
          <w:szCs w:val="24"/>
        </w:rPr>
      </w:pPr>
      <w:r w:rsidRPr="003E0FCD">
        <w:rPr>
          <w:bCs/>
          <w:sz w:val="24"/>
          <w:szCs w:val="24"/>
        </w:rPr>
        <w:t>Приведенные в таблице данные свидетельствуют о том, что из 14 разделов классификации расходов бюджетов уменьшение законодательно утвержденных бюджетных ассигнований предусматривается по 11 разделам на общую сумму 617</w:t>
      </w:r>
      <w:r w:rsidR="00402FC8" w:rsidRPr="003E0FCD">
        <w:rPr>
          <w:bCs/>
          <w:sz w:val="24"/>
          <w:szCs w:val="24"/>
        </w:rPr>
        <w:t>,8</w:t>
      </w:r>
      <w:r w:rsidRPr="003E0FCD">
        <w:rPr>
          <w:bCs/>
          <w:sz w:val="24"/>
          <w:szCs w:val="24"/>
        </w:rPr>
        <w:t> мл</w:t>
      </w:r>
      <w:r w:rsidR="00402FC8" w:rsidRPr="003E0FCD">
        <w:rPr>
          <w:bCs/>
          <w:sz w:val="24"/>
          <w:szCs w:val="24"/>
        </w:rPr>
        <w:t>рд</w:t>
      </w:r>
      <w:r w:rsidRPr="003E0FCD">
        <w:rPr>
          <w:bCs/>
          <w:sz w:val="24"/>
          <w:szCs w:val="24"/>
        </w:rPr>
        <w:t>. рублей, увеличение – по 3 разделам на сумму 922</w:t>
      </w:r>
      <w:r w:rsidR="00402FC8" w:rsidRPr="003E0FCD">
        <w:rPr>
          <w:bCs/>
          <w:sz w:val="24"/>
          <w:szCs w:val="24"/>
        </w:rPr>
        <w:t>,1</w:t>
      </w:r>
      <w:r w:rsidRPr="003E0FCD">
        <w:rPr>
          <w:bCs/>
          <w:sz w:val="24"/>
          <w:szCs w:val="24"/>
        </w:rPr>
        <w:t> мл</w:t>
      </w:r>
      <w:r w:rsidR="00402FC8" w:rsidRPr="003E0FCD">
        <w:rPr>
          <w:bCs/>
          <w:sz w:val="24"/>
          <w:szCs w:val="24"/>
        </w:rPr>
        <w:t>рд</w:t>
      </w:r>
      <w:r w:rsidRPr="003E0FCD">
        <w:rPr>
          <w:bCs/>
          <w:sz w:val="24"/>
          <w:szCs w:val="24"/>
        </w:rPr>
        <w:t>. рублей.</w:t>
      </w:r>
    </w:p>
    <w:p w:rsidR="00A47D05" w:rsidRPr="003E0FCD" w:rsidRDefault="00A47D05" w:rsidP="003E0FCD">
      <w:pPr>
        <w:widowControl w:val="0"/>
        <w:ind w:left="0" w:right="0"/>
        <w:rPr>
          <w:bCs/>
          <w:sz w:val="24"/>
          <w:szCs w:val="24"/>
        </w:rPr>
      </w:pPr>
      <w:r w:rsidRPr="003E0FCD">
        <w:rPr>
          <w:b/>
          <w:bCs/>
          <w:sz w:val="24"/>
          <w:szCs w:val="24"/>
        </w:rPr>
        <w:t>Наибольшее уменьшение</w:t>
      </w:r>
      <w:r w:rsidRPr="003E0FCD">
        <w:rPr>
          <w:bCs/>
          <w:sz w:val="24"/>
          <w:szCs w:val="24"/>
        </w:rPr>
        <w:t xml:space="preserve"> расходов предусматривается по разделу </w:t>
      </w:r>
      <w:r w:rsidRPr="003E0FCD">
        <w:rPr>
          <w:b/>
          <w:bCs/>
          <w:sz w:val="24"/>
          <w:szCs w:val="24"/>
        </w:rPr>
        <w:t>«Национальная экономика»</w:t>
      </w:r>
      <w:r w:rsidRPr="003E0FCD">
        <w:rPr>
          <w:bCs/>
          <w:sz w:val="24"/>
          <w:szCs w:val="24"/>
        </w:rPr>
        <w:t xml:space="preserve"> – на 427,5 млрд. рублей, или на 16,5 % законодательно установленных бюджетных ассигнований. Основное уменьшение приходится на подразделы «Общеэкономические вопросы» (на 162,5 млрд. рублей), «Другие вопросы в области национальной экономики» (на 107,6 млрд. рублей).</w:t>
      </w:r>
    </w:p>
    <w:p w:rsidR="00A47D05" w:rsidRPr="003E0FCD" w:rsidRDefault="00A47D05" w:rsidP="003E0FCD">
      <w:pPr>
        <w:widowControl w:val="0"/>
        <w:ind w:left="0" w:right="0"/>
        <w:rPr>
          <w:bCs/>
          <w:sz w:val="24"/>
          <w:szCs w:val="24"/>
        </w:rPr>
      </w:pPr>
      <w:r w:rsidRPr="003E0FCD">
        <w:rPr>
          <w:b/>
          <w:bCs/>
          <w:sz w:val="24"/>
          <w:szCs w:val="24"/>
        </w:rPr>
        <w:t>Наибольшее увеличение</w:t>
      </w:r>
      <w:r w:rsidRPr="003E0FCD">
        <w:rPr>
          <w:bCs/>
          <w:sz w:val="24"/>
          <w:szCs w:val="24"/>
        </w:rPr>
        <w:t xml:space="preserve"> бюджетных ассигнований предусматривается по разделу </w:t>
      </w:r>
      <w:r w:rsidRPr="003E0FCD">
        <w:rPr>
          <w:b/>
          <w:bCs/>
          <w:sz w:val="24"/>
          <w:szCs w:val="24"/>
        </w:rPr>
        <w:t>«Национальная оборона»</w:t>
      </w:r>
      <w:r w:rsidRPr="003E0FCD">
        <w:rPr>
          <w:bCs/>
          <w:sz w:val="24"/>
          <w:szCs w:val="24"/>
        </w:rPr>
        <w:t xml:space="preserve"> – на 739,7 млрд. рублей, или на 23,5 % законодательно установленных бюджетных ассигнований, из них по подразделу «Вооруженные Силы Российской Федерации» в сумме 651,0 млрд. рублей.</w:t>
      </w:r>
    </w:p>
    <w:p w:rsidR="000B3AAE" w:rsidRPr="003E0FCD" w:rsidRDefault="00A47D05" w:rsidP="003E0FCD">
      <w:pPr>
        <w:pStyle w:val="NormalANX"/>
        <w:spacing w:before="0" w:after="0"/>
        <w:ind w:firstLine="709"/>
        <w:rPr>
          <w:bCs/>
          <w:sz w:val="24"/>
          <w:szCs w:val="24"/>
        </w:rPr>
      </w:pPr>
      <w:r w:rsidRPr="003E0FCD">
        <w:rPr>
          <w:bCs/>
          <w:sz w:val="24"/>
          <w:szCs w:val="24"/>
        </w:rPr>
        <w:t xml:space="preserve">Согласно анализу предлагаемые законопроектом изменения </w:t>
      </w:r>
      <w:r w:rsidRPr="003E0FCD">
        <w:rPr>
          <w:b/>
          <w:bCs/>
          <w:sz w:val="24"/>
          <w:szCs w:val="24"/>
        </w:rPr>
        <w:t>повлияли на структуру расходов</w:t>
      </w:r>
      <w:r w:rsidRPr="003E0FCD">
        <w:rPr>
          <w:bCs/>
          <w:sz w:val="24"/>
          <w:szCs w:val="24"/>
        </w:rPr>
        <w:t xml:space="preserve"> федерального бюджета в разрезе разделов классификации расходов бюджетов по сравнению с Федеральным законом № 359-ФЗ. Наибольшее уменьшение доли бюджетных ассигнований в общем объеме расходов федерального бюджета предусмотрено по разделу «Национальная экономика» (на 2,9 процентного пункта), наибольшее увеличение – по разделу «Национальная оборона» (на 4,1 процентного пункта).</w:t>
      </w:r>
    </w:p>
    <w:p w:rsidR="001408C6" w:rsidRPr="003E0FCD" w:rsidRDefault="001408C6" w:rsidP="003E0FCD">
      <w:pPr>
        <w:widowControl w:val="0"/>
        <w:ind w:left="0" w:right="0"/>
        <w:rPr>
          <w:bCs/>
          <w:sz w:val="24"/>
          <w:szCs w:val="24"/>
        </w:rPr>
      </w:pPr>
      <w:r w:rsidRPr="003E0FCD">
        <w:rPr>
          <w:bCs/>
          <w:sz w:val="24"/>
          <w:szCs w:val="24"/>
        </w:rPr>
        <w:t xml:space="preserve">На изменение доли </w:t>
      </w:r>
      <w:r w:rsidRPr="003E0FCD">
        <w:rPr>
          <w:b/>
          <w:bCs/>
          <w:sz w:val="24"/>
          <w:szCs w:val="24"/>
        </w:rPr>
        <w:t>подраздела «Общеэкономические вопросы»</w:t>
      </w:r>
      <w:r w:rsidRPr="003E0FCD">
        <w:rPr>
          <w:bCs/>
          <w:sz w:val="24"/>
          <w:szCs w:val="24"/>
        </w:rPr>
        <w:t xml:space="preserve"> в структуре расходов федерального бюджета наиболее существенное влияние оказало предусматриваемое законопроектом сокращение зарезервированных средств на мероприятия, осуществляемые на основании отдельных решений Президента Российской Федерации и Правительства Российской Федерации, на 167,2 млрд. рублей, или на 51,1 % бюджетных ассигнований, утвержденных Федеральным законом № 359-ФЗ.</w:t>
      </w:r>
    </w:p>
    <w:p w:rsidR="001408C6" w:rsidRPr="003E0FCD" w:rsidRDefault="001408C6" w:rsidP="003E0FCD">
      <w:pPr>
        <w:widowControl w:val="0"/>
        <w:ind w:left="0" w:right="0"/>
        <w:rPr>
          <w:bCs/>
          <w:sz w:val="24"/>
          <w:szCs w:val="24"/>
        </w:rPr>
      </w:pPr>
      <w:r w:rsidRPr="003E0FCD">
        <w:rPr>
          <w:bCs/>
          <w:sz w:val="24"/>
          <w:szCs w:val="24"/>
        </w:rPr>
        <w:t xml:space="preserve">Наиболее существенное влияние на изменение доли </w:t>
      </w:r>
      <w:r w:rsidRPr="003E0FCD">
        <w:rPr>
          <w:b/>
          <w:bCs/>
          <w:sz w:val="24"/>
          <w:szCs w:val="24"/>
        </w:rPr>
        <w:t>подраздела «Другие вопросы в области национальной экономики»</w:t>
      </w:r>
      <w:r w:rsidRPr="003E0FCD">
        <w:rPr>
          <w:bCs/>
          <w:sz w:val="24"/>
          <w:szCs w:val="24"/>
        </w:rPr>
        <w:t xml:space="preserve"> в структуре расходов федерального бюджета оказало предусматриваемое законопроектом сокращение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на 42,2 млрд. рублей (в 2,7 раза по сравнению с объемами бюджетных ассигнований, утвержденными Федеральным законом № 359-ФЗ) и</w:t>
      </w:r>
      <w:r w:rsidRPr="003E0FCD">
        <w:t xml:space="preserve"> </w:t>
      </w:r>
      <w:r w:rsidRPr="003E0FCD">
        <w:rPr>
          <w:bCs/>
          <w:sz w:val="24"/>
          <w:szCs w:val="24"/>
        </w:rPr>
        <w:t>субсидий российским производителям колесных транспортных средств на компенсацию части затрат на содержание рабочих мест на 18,2 млрд. рублей (в 1,6 раз по сравнению с объемами бюджетных ассигнований, утвержденными Федеральным законом № 359-ФЗ).</w:t>
      </w:r>
    </w:p>
    <w:p w:rsidR="00B646D2" w:rsidRPr="003E0FCD" w:rsidRDefault="004A7637" w:rsidP="003E0FCD">
      <w:pPr>
        <w:ind w:left="0" w:right="0"/>
        <w:rPr>
          <w:iCs/>
          <w:sz w:val="24"/>
          <w:szCs w:val="24"/>
        </w:rPr>
      </w:pPr>
      <w:r w:rsidRPr="003E0FCD">
        <w:rPr>
          <w:b/>
          <w:bCs/>
          <w:sz w:val="24"/>
          <w:szCs w:val="24"/>
        </w:rPr>
        <w:t>3.5.</w:t>
      </w:r>
      <w:r w:rsidRPr="003E0FCD">
        <w:rPr>
          <w:sz w:val="24"/>
          <w:szCs w:val="24"/>
        </w:rPr>
        <w:t> </w:t>
      </w:r>
      <w:r w:rsidR="00B646D2" w:rsidRPr="003E0FCD">
        <w:rPr>
          <w:sz w:val="24"/>
          <w:szCs w:val="24"/>
        </w:rPr>
        <w:t xml:space="preserve">Законопроектом предусмотрено увеличение бюджетных ассигнований на предоставление субсидии </w:t>
      </w:r>
      <w:r w:rsidR="00B646D2" w:rsidRPr="003E0FCD">
        <w:rPr>
          <w:iCs/>
          <w:sz w:val="24"/>
          <w:szCs w:val="24"/>
        </w:rPr>
        <w:t xml:space="preserve">бюджетным учреждениям здравоохранения (в части оплаты труда в медицинских учреждениях), а также компенсации медицинским работникам, привлекаемым для освидетельствования призывников, в связи с повышением средней заработной платы врачей в рамках выполнения Указа Президента Российской Федерации от 7 мая 2012 г. </w:t>
      </w:r>
      <w:r w:rsidR="00B646D2" w:rsidRPr="003E0FCD">
        <w:rPr>
          <w:b/>
          <w:iCs/>
          <w:sz w:val="24"/>
          <w:szCs w:val="24"/>
        </w:rPr>
        <w:t>№ 597</w:t>
      </w:r>
      <w:r w:rsidR="00B646D2" w:rsidRPr="003E0FCD">
        <w:rPr>
          <w:iCs/>
          <w:sz w:val="24"/>
          <w:szCs w:val="24"/>
        </w:rPr>
        <w:t xml:space="preserve"> </w:t>
      </w:r>
      <w:r w:rsidR="00B646D2" w:rsidRPr="003E0FCD">
        <w:rPr>
          <w:sz w:val="24"/>
          <w:szCs w:val="24"/>
        </w:rPr>
        <w:t>«О мероприятиях по реализации государственной социальной политики»</w:t>
      </w:r>
      <w:r w:rsidR="00B646D2" w:rsidRPr="003E0FCD">
        <w:rPr>
          <w:iCs/>
          <w:sz w:val="24"/>
          <w:szCs w:val="24"/>
        </w:rPr>
        <w:t xml:space="preserve"> в сумме 2 086,7 млн. рублей.</w:t>
      </w:r>
    </w:p>
    <w:p w:rsidR="00B646D2" w:rsidRPr="003E0FCD" w:rsidRDefault="00B646D2" w:rsidP="003E0FCD">
      <w:pPr>
        <w:pStyle w:val="af4"/>
        <w:widowControl w:val="0"/>
        <w:ind w:firstLine="709"/>
        <w:rPr>
          <w:sz w:val="24"/>
          <w:szCs w:val="24"/>
        </w:rPr>
      </w:pPr>
      <w:r w:rsidRPr="003E0FCD">
        <w:rPr>
          <w:sz w:val="24"/>
          <w:szCs w:val="24"/>
        </w:rPr>
        <w:t>Законопроектом предусмотрено увеличение бюджетных ассигнований на</w:t>
      </w:r>
      <w:r w:rsidRPr="003E0FCD">
        <w:rPr>
          <w:i/>
          <w:iCs/>
          <w:sz w:val="24"/>
          <w:szCs w:val="24"/>
        </w:rPr>
        <w:t xml:space="preserve"> </w:t>
      </w:r>
      <w:r w:rsidRPr="003E0FCD">
        <w:rPr>
          <w:iCs/>
          <w:sz w:val="24"/>
          <w:szCs w:val="24"/>
        </w:rPr>
        <w:t>предоставление</w:t>
      </w:r>
      <w:r w:rsidRPr="003E0FCD">
        <w:rPr>
          <w:i/>
          <w:iCs/>
          <w:sz w:val="24"/>
          <w:szCs w:val="24"/>
        </w:rPr>
        <w:t xml:space="preserve"> </w:t>
      </w:r>
      <w:r w:rsidRPr="003E0FCD">
        <w:rPr>
          <w:iCs/>
          <w:sz w:val="24"/>
          <w:szCs w:val="24"/>
        </w:rPr>
        <w:t xml:space="preserve">имущественного взноса Российской Федерации в государственную корпорацию - Фонд содействия реформированию жилищно-коммунального хозяйства </w:t>
      </w:r>
      <w:r w:rsidRPr="003E0FCD">
        <w:rPr>
          <w:rFonts w:eastAsia="Calibri"/>
          <w:sz w:val="24"/>
          <w:szCs w:val="24"/>
        </w:rPr>
        <w:t xml:space="preserve">в целях реализации </w:t>
      </w:r>
      <w:r w:rsidRPr="003E0FCD">
        <w:rPr>
          <w:rFonts w:eastAsia="Calibri"/>
          <w:bCs/>
          <w:sz w:val="24"/>
          <w:szCs w:val="24"/>
          <w:lang w:eastAsia="en-US"/>
        </w:rPr>
        <w:t xml:space="preserve">задач по ликвидации аварийного жилищного фонда, </w:t>
      </w:r>
      <w:r w:rsidRPr="003E0FCD">
        <w:rPr>
          <w:iCs/>
          <w:sz w:val="24"/>
          <w:szCs w:val="24"/>
        </w:rPr>
        <w:t>поставленных Указом Президента Российской Федерации от 7 мая 2012 г</w:t>
      </w:r>
      <w:r w:rsidR="00247A27" w:rsidRPr="003E0FCD">
        <w:rPr>
          <w:iCs/>
          <w:sz w:val="24"/>
          <w:szCs w:val="24"/>
        </w:rPr>
        <w:t>.</w:t>
      </w:r>
      <w:r w:rsidRPr="003E0FCD">
        <w:rPr>
          <w:iCs/>
          <w:sz w:val="24"/>
          <w:szCs w:val="24"/>
        </w:rPr>
        <w:t xml:space="preserve"> </w:t>
      </w:r>
      <w:r w:rsidRPr="003E0FCD">
        <w:rPr>
          <w:b/>
          <w:iCs/>
          <w:sz w:val="24"/>
          <w:szCs w:val="24"/>
        </w:rPr>
        <w:t>№ 600</w:t>
      </w:r>
      <w:r w:rsidRPr="003E0FCD">
        <w:rPr>
          <w:iCs/>
          <w:sz w:val="24"/>
          <w:szCs w:val="24"/>
        </w:rPr>
        <w:t xml:space="preserve"> «О мерах по обеспечению граждан Российской Федерации доступным и комфортным жильем и повышению качества жилищно-коммунальных услуг», </w:t>
      </w:r>
      <w:r w:rsidRPr="003E0FCD">
        <w:rPr>
          <w:sz w:val="24"/>
          <w:szCs w:val="24"/>
        </w:rPr>
        <w:t xml:space="preserve">в объеме </w:t>
      </w:r>
      <w:r w:rsidRPr="003E0FCD">
        <w:rPr>
          <w:iCs/>
          <w:sz w:val="24"/>
          <w:szCs w:val="24"/>
        </w:rPr>
        <w:t xml:space="preserve">361,1 </w:t>
      </w:r>
      <w:r w:rsidRPr="003E0FCD">
        <w:rPr>
          <w:sz w:val="24"/>
          <w:szCs w:val="24"/>
        </w:rPr>
        <w:t xml:space="preserve">млн. рублей. </w:t>
      </w:r>
    </w:p>
    <w:p w:rsidR="00B646D2" w:rsidRPr="003E0FCD" w:rsidRDefault="00B646D2" w:rsidP="003E0FCD">
      <w:pPr>
        <w:ind w:left="0" w:right="0"/>
        <w:rPr>
          <w:sz w:val="24"/>
          <w:szCs w:val="24"/>
        </w:rPr>
      </w:pPr>
      <w:r w:rsidRPr="003E0FCD">
        <w:rPr>
          <w:sz w:val="24"/>
          <w:szCs w:val="24"/>
        </w:rPr>
        <w:t>Соответствующих обоснований увеличения бюджетных ассигнований в пояснительной записке к законопроекту не содержится, о</w:t>
      </w:r>
      <w:r w:rsidRPr="003E0FCD">
        <w:rPr>
          <w:bCs/>
          <w:sz w:val="24"/>
          <w:szCs w:val="24"/>
          <w:lang w:eastAsia="en-US"/>
        </w:rPr>
        <w:t>ценка необходимых затрат и планируемых</w:t>
      </w:r>
      <w:r w:rsidRPr="003E0FCD">
        <w:rPr>
          <w:sz w:val="24"/>
          <w:szCs w:val="24"/>
        </w:rPr>
        <w:t xml:space="preserve"> результатов не приведена, что не позволяет осуществить анализ эффективности данных расходов.</w:t>
      </w:r>
    </w:p>
    <w:p w:rsidR="00B646D2" w:rsidRPr="003E0FCD" w:rsidRDefault="00B646D2" w:rsidP="003E0FCD">
      <w:pPr>
        <w:pStyle w:val="af4"/>
        <w:widowControl w:val="0"/>
        <w:ind w:firstLine="709"/>
        <w:rPr>
          <w:sz w:val="24"/>
          <w:szCs w:val="24"/>
        </w:rPr>
      </w:pPr>
      <w:r w:rsidRPr="003E0FCD">
        <w:rPr>
          <w:sz w:val="24"/>
          <w:szCs w:val="24"/>
        </w:rPr>
        <w:t>В целом материалы к законопроекту не содержат данные о предусматриваемых законопроектом изменениях объемов бюджетных ассигнований, предусмотренных в 2016 году на реализацию всех указов Президента Российской Федерации от 7 мая 2012 года.</w:t>
      </w:r>
    </w:p>
    <w:p w:rsidR="007D2BEB" w:rsidRPr="003E0FCD" w:rsidRDefault="005B738E" w:rsidP="003E0FCD">
      <w:pPr>
        <w:spacing w:line="372" w:lineRule="auto"/>
        <w:ind w:left="0" w:right="0"/>
        <w:rPr>
          <w:rFonts w:eastAsia="Times New Roman"/>
          <w:sz w:val="24"/>
          <w:szCs w:val="24"/>
        </w:rPr>
      </w:pPr>
      <w:r w:rsidRPr="003E0FCD">
        <w:rPr>
          <w:b/>
          <w:bCs/>
          <w:sz w:val="24"/>
          <w:szCs w:val="24"/>
        </w:rPr>
        <w:t>3.</w:t>
      </w:r>
      <w:r w:rsidR="004A7637" w:rsidRPr="003E0FCD">
        <w:rPr>
          <w:b/>
          <w:bCs/>
          <w:sz w:val="24"/>
          <w:szCs w:val="24"/>
        </w:rPr>
        <w:t>6</w:t>
      </w:r>
      <w:r w:rsidRPr="003E0FCD">
        <w:rPr>
          <w:b/>
          <w:bCs/>
          <w:sz w:val="24"/>
          <w:szCs w:val="24"/>
        </w:rPr>
        <w:t>. </w:t>
      </w:r>
      <w:r w:rsidR="007D2BEB" w:rsidRPr="003E0FCD">
        <w:rPr>
          <w:rFonts w:eastAsia="Times New Roman"/>
          <w:b/>
          <w:bCs/>
          <w:sz w:val="24"/>
          <w:szCs w:val="24"/>
        </w:rPr>
        <w:t xml:space="preserve">Общий объем положительных изменений </w:t>
      </w:r>
      <w:r w:rsidR="007D2BEB" w:rsidRPr="003E0FCD">
        <w:rPr>
          <w:rFonts w:eastAsia="Times New Roman"/>
          <w:sz w:val="24"/>
          <w:szCs w:val="24"/>
        </w:rPr>
        <w:t xml:space="preserve">сводной бюджетной росписи за </w:t>
      </w:r>
      <w:r w:rsidR="007D2BEB" w:rsidRPr="003E0FCD">
        <w:rPr>
          <w:rFonts w:eastAsia="Times New Roman"/>
          <w:b/>
          <w:sz w:val="24"/>
          <w:szCs w:val="24"/>
        </w:rPr>
        <w:t>2014 год</w:t>
      </w:r>
      <w:r w:rsidR="007D2BEB" w:rsidRPr="003E0FCD">
        <w:rPr>
          <w:rFonts w:eastAsia="Times New Roman"/>
          <w:sz w:val="24"/>
          <w:szCs w:val="24"/>
        </w:rPr>
        <w:t xml:space="preserve"> составил 1 789,1 млрд. рублей (без учета имущественного взноса Российской Федерации в государственную корпорацию «Агентство по страхованию вкладов» в размере 1 000,0 млрд. рублей), или 14,2 % кассовых расходов федерального бюджета, что на 14,6 % больше, чем в 2013 году. </w:t>
      </w:r>
    </w:p>
    <w:p w:rsidR="007D2BEB" w:rsidRPr="003E0FCD" w:rsidRDefault="007D2BEB" w:rsidP="003E0FCD">
      <w:pPr>
        <w:spacing w:line="372" w:lineRule="auto"/>
        <w:ind w:left="0" w:right="0"/>
        <w:rPr>
          <w:rFonts w:eastAsia="Times New Roman"/>
          <w:sz w:val="24"/>
          <w:szCs w:val="24"/>
        </w:rPr>
      </w:pPr>
      <w:r w:rsidRPr="003E0FCD">
        <w:rPr>
          <w:rFonts w:eastAsia="Times New Roman"/>
          <w:b/>
          <w:bCs/>
          <w:sz w:val="24"/>
          <w:szCs w:val="24"/>
        </w:rPr>
        <w:t xml:space="preserve">Общий объем положительных изменений </w:t>
      </w:r>
      <w:r w:rsidRPr="003E0FCD">
        <w:rPr>
          <w:rFonts w:eastAsia="Times New Roman"/>
          <w:sz w:val="24"/>
          <w:szCs w:val="24"/>
        </w:rPr>
        <w:t xml:space="preserve">сводной бюджетной росписи за </w:t>
      </w:r>
      <w:r w:rsidRPr="003E0FCD">
        <w:rPr>
          <w:rFonts w:eastAsia="Times New Roman"/>
          <w:b/>
          <w:sz w:val="24"/>
          <w:szCs w:val="24"/>
        </w:rPr>
        <w:t>2015 год</w:t>
      </w:r>
      <w:r w:rsidRPr="003E0FCD">
        <w:rPr>
          <w:rFonts w:eastAsia="Times New Roman"/>
          <w:sz w:val="24"/>
          <w:szCs w:val="24"/>
        </w:rPr>
        <w:t xml:space="preserve"> составил 2 477,5 млрд. рублей, или 15,9 % кассовых расходов федерального бюджета, </w:t>
      </w:r>
      <w:r w:rsidRPr="003E0FCD">
        <w:rPr>
          <w:rFonts w:eastAsia="Times New Roman"/>
          <w:bCs/>
          <w:sz w:val="24"/>
          <w:szCs w:val="24"/>
        </w:rPr>
        <w:t>что на 38,5 %, больше, чем в 2014 году.</w:t>
      </w:r>
    </w:p>
    <w:p w:rsidR="007D2BEB" w:rsidRPr="003E0FCD" w:rsidRDefault="007D2BEB" w:rsidP="003E0FCD">
      <w:pPr>
        <w:spacing w:line="372" w:lineRule="auto"/>
        <w:ind w:left="0" w:right="0"/>
        <w:rPr>
          <w:sz w:val="24"/>
          <w:szCs w:val="24"/>
        </w:rPr>
      </w:pPr>
      <w:r w:rsidRPr="003E0FCD">
        <w:rPr>
          <w:b/>
          <w:bCs/>
          <w:sz w:val="24"/>
          <w:szCs w:val="24"/>
        </w:rPr>
        <w:t xml:space="preserve">Общий объем положительных изменений </w:t>
      </w:r>
      <w:r w:rsidRPr="003E0FCD">
        <w:rPr>
          <w:sz w:val="24"/>
          <w:szCs w:val="24"/>
        </w:rPr>
        <w:t xml:space="preserve">сводной бюджетной росписи </w:t>
      </w:r>
      <w:r w:rsidRPr="003E0FCD">
        <w:rPr>
          <w:b/>
          <w:sz w:val="24"/>
          <w:szCs w:val="24"/>
        </w:rPr>
        <w:t>за январь – сентябрь</w:t>
      </w:r>
      <w:r w:rsidRPr="003E0FCD">
        <w:rPr>
          <w:sz w:val="24"/>
          <w:szCs w:val="24"/>
        </w:rPr>
        <w:t xml:space="preserve"> </w:t>
      </w:r>
      <w:r w:rsidRPr="003E0FCD">
        <w:rPr>
          <w:b/>
          <w:sz w:val="24"/>
          <w:szCs w:val="24"/>
        </w:rPr>
        <w:t xml:space="preserve">2016 года </w:t>
      </w:r>
      <w:r w:rsidRPr="003E0FCD">
        <w:rPr>
          <w:sz w:val="24"/>
          <w:szCs w:val="24"/>
        </w:rPr>
        <w:t>составил 1 575,2 млрд. рублей (за январь – сентябрь 2015 года 1 652,2 млрд. рублей), или 14,5 % кассовых расходов федерального бюджета.</w:t>
      </w:r>
    </w:p>
    <w:p w:rsidR="007D2BEB" w:rsidRPr="003E0FCD" w:rsidRDefault="007D2BEB" w:rsidP="003E0FCD">
      <w:pPr>
        <w:spacing w:line="372" w:lineRule="auto"/>
        <w:ind w:left="0" w:right="0"/>
        <w:rPr>
          <w:rFonts w:eastAsia="Times New Roman"/>
          <w:sz w:val="24"/>
          <w:szCs w:val="24"/>
        </w:rPr>
      </w:pPr>
      <w:r w:rsidRPr="003E0FCD">
        <w:rPr>
          <w:rFonts w:eastAsia="Times New Roman"/>
          <w:sz w:val="24"/>
          <w:szCs w:val="24"/>
        </w:rPr>
        <w:t>Существенный объем изменений свидетельствует о значительном перераспределении средств федерального бюджета в ходе его исполнения и низком качестве финансового планирования главными распорядителями средств.</w:t>
      </w:r>
    </w:p>
    <w:p w:rsidR="007D2BEB" w:rsidRPr="003E0FCD" w:rsidRDefault="007D2BEB" w:rsidP="003E0FCD">
      <w:pPr>
        <w:widowControl w:val="0"/>
        <w:tabs>
          <w:tab w:val="left" w:pos="142"/>
        </w:tabs>
        <w:spacing w:line="372" w:lineRule="auto"/>
        <w:ind w:left="0" w:right="0"/>
        <w:rPr>
          <w:sz w:val="24"/>
          <w:szCs w:val="24"/>
        </w:rPr>
      </w:pPr>
      <w:r w:rsidRPr="003E0FCD">
        <w:rPr>
          <w:sz w:val="24"/>
          <w:szCs w:val="24"/>
        </w:rPr>
        <w:t xml:space="preserve">Счетная палата в ходе исполнения федерального бюджета в 2016 году отмечала, что задача повышения качества управления бюджетными средствами за счет минимизации количества и объемов изменений утверждаемых показателей федерального бюджета </w:t>
      </w:r>
      <w:r w:rsidR="00247A27" w:rsidRPr="003E0FCD">
        <w:rPr>
          <w:sz w:val="24"/>
          <w:szCs w:val="24"/>
        </w:rPr>
        <w:t xml:space="preserve">            </w:t>
      </w:r>
      <w:r w:rsidRPr="003E0FCD">
        <w:rPr>
          <w:sz w:val="24"/>
          <w:szCs w:val="24"/>
        </w:rPr>
        <w:t>по-прежнему остается актуальной.</w:t>
      </w:r>
    </w:p>
    <w:p w:rsidR="00D16771" w:rsidRPr="003E0FCD" w:rsidRDefault="009E26B6" w:rsidP="003E0FCD">
      <w:pPr>
        <w:ind w:left="0" w:right="0"/>
        <w:rPr>
          <w:sz w:val="24"/>
          <w:szCs w:val="24"/>
        </w:rPr>
      </w:pPr>
      <w:r w:rsidRPr="003E0FCD">
        <w:rPr>
          <w:b/>
          <w:sz w:val="24"/>
          <w:szCs w:val="24"/>
        </w:rPr>
        <w:t>3.7.</w:t>
      </w:r>
      <w:r w:rsidR="00CB0554">
        <w:rPr>
          <w:sz w:val="24"/>
          <w:szCs w:val="24"/>
        </w:rPr>
        <w:t> </w:t>
      </w:r>
      <w:r w:rsidR="00D16771" w:rsidRPr="003E0FCD">
        <w:rPr>
          <w:sz w:val="24"/>
          <w:szCs w:val="24"/>
        </w:rPr>
        <w:t>Законопроект</w:t>
      </w:r>
      <w:r w:rsidR="003148F4" w:rsidRPr="003E0FCD">
        <w:rPr>
          <w:sz w:val="24"/>
          <w:szCs w:val="24"/>
        </w:rPr>
        <w:t>ом</w:t>
      </w:r>
      <w:r w:rsidR="00D16771" w:rsidRPr="003E0FCD">
        <w:rPr>
          <w:sz w:val="24"/>
          <w:szCs w:val="24"/>
        </w:rPr>
        <w:t xml:space="preserve"> предусматривает</w:t>
      </w:r>
      <w:r w:rsidR="003148F4" w:rsidRPr="003E0FCD">
        <w:rPr>
          <w:sz w:val="24"/>
          <w:szCs w:val="24"/>
        </w:rPr>
        <w:t>ся</w:t>
      </w:r>
      <w:r w:rsidR="00D16771" w:rsidRPr="003E0FCD">
        <w:rPr>
          <w:sz w:val="24"/>
          <w:szCs w:val="24"/>
        </w:rPr>
        <w:t xml:space="preserve"> </w:t>
      </w:r>
      <w:r w:rsidR="00D16771" w:rsidRPr="003E0FCD">
        <w:rPr>
          <w:b/>
          <w:bCs/>
          <w:sz w:val="24"/>
          <w:szCs w:val="24"/>
        </w:rPr>
        <w:t>увеличение дефицита федерального бюджета</w:t>
      </w:r>
      <w:r w:rsidR="00D16771" w:rsidRPr="003E0FCD">
        <w:rPr>
          <w:sz w:val="24"/>
          <w:szCs w:val="24"/>
        </w:rPr>
        <w:t xml:space="preserve"> на 674</w:t>
      </w:r>
      <w:r w:rsidR="00402FC8" w:rsidRPr="003E0FCD">
        <w:rPr>
          <w:sz w:val="24"/>
          <w:szCs w:val="24"/>
        </w:rPr>
        <w:t>,2</w:t>
      </w:r>
      <w:r w:rsidR="00D16771" w:rsidRPr="003E0FCD">
        <w:rPr>
          <w:sz w:val="24"/>
          <w:szCs w:val="24"/>
        </w:rPr>
        <w:t xml:space="preserve"> мл</w:t>
      </w:r>
      <w:r w:rsidR="00402FC8" w:rsidRPr="003E0FCD">
        <w:rPr>
          <w:sz w:val="24"/>
          <w:szCs w:val="24"/>
        </w:rPr>
        <w:t>рд</w:t>
      </w:r>
      <w:r w:rsidR="00D16771" w:rsidRPr="003E0FCD">
        <w:rPr>
          <w:sz w:val="24"/>
          <w:szCs w:val="24"/>
        </w:rPr>
        <w:t>. рублей, или на 28,6 %, которое образуется в результате уменьшения общего объема доходов на 369</w:t>
      </w:r>
      <w:r w:rsidR="00402FC8" w:rsidRPr="003E0FCD">
        <w:rPr>
          <w:sz w:val="24"/>
          <w:szCs w:val="24"/>
        </w:rPr>
        <w:t>,9</w:t>
      </w:r>
      <w:r w:rsidR="00D16771" w:rsidRPr="003E0FCD">
        <w:rPr>
          <w:sz w:val="24"/>
          <w:szCs w:val="24"/>
        </w:rPr>
        <w:t xml:space="preserve"> мл</w:t>
      </w:r>
      <w:r w:rsidR="00402FC8" w:rsidRPr="003E0FCD">
        <w:rPr>
          <w:sz w:val="24"/>
          <w:szCs w:val="24"/>
        </w:rPr>
        <w:t>рд</w:t>
      </w:r>
      <w:r w:rsidR="00D16771" w:rsidRPr="003E0FCD">
        <w:rPr>
          <w:sz w:val="24"/>
          <w:szCs w:val="24"/>
        </w:rPr>
        <w:t>. рублей при увеличении общего объема расходов на 304</w:t>
      </w:r>
      <w:r w:rsidR="00402FC8" w:rsidRPr="003E0FCD">
        <w:rPr>
          <w:sz w:val="24"/>
          <w:szCs w:val="24"/>
        </w:rPr>
        <w:t>,3</w:t>
      </w:r>
      <w:r w:rsidR="00D16771" w:rsidRPr="003E0FCD">
        <w:rPr>
          <w:sz w:val="24"/>
          <w:szCs w:val="24"/>
        </w:rPr>
        <w:t xml:space="preserve"> мл</w:t>
      </w:r>
      <w:r w:rsidR="00402FC8" w:rsidRPr="003E0FCD">
        <w:rPr>
          <w:sz w:val="24"/>
          <w:szCs w:val="24"/>
        </w:rPr>
        <w:t>рд</w:t>
      </w:r>
      <w:r w:rsidR="00D16771" w:rsidRPr="003E0FCD">
        <w:rPr>
          <w:sz w:val="24"/>
          <w:szCs w:val="24"/>
        </w:rPr>
        <w:t>. рублей. Дефицит федерального бюджета в 2016 году составит 3</w:t>
      </w:r>
      <w:r w:rsidR="00402FC8" w:rsidRPr="003E0FCD">
        <w:rPr>
          <w:sz w:val="24"/>
          <w:szCs w:val="24"/>
        </w:rPr>
        <w:t> </w:t>
      </w:r>
      <w:r w:rsidR="00D16771" w:rsidRPr="003E0FCD">
        <w:rPr>
          <w:sz w:val="24"/>
          <w:szCs w:val="24"/>
        </w:rPr>
        <w:t>034</w:t>
      </w:r>
      <w:r w:rsidR="00402FC8" w:rsidRPr="003E0FCD">
        <w:rPr>
          <w:sz w:val="24"/>
          <w:szCs w:val="24"/>
        </w:rPr>
        <w:t>,4</w:t>
      </w:r>
      <w:r w:rsidR="00D16771" w:rsidRPr="003E0FCD">
        <w:rPr>
          <w:sz w:val="24"/>
          <w:szCs w:val="24"/>
        </w:rPr>
        <w:t> мл</w:t>
      </w:r>
      <w:r w:rsidR="00402FC8" w:rsidRPr="003E0FCD">
        <w:rPr>
          <w:sz w:val="24"/>
          <w:szCs w:val="24"/>
        </w:rPr>
        <w:t>рд</w:t>
      </w:r>
      <w:r w:rsidR="00D16771" w:rsidRPr="003E0FCD">
        <w:rPr>
          <w:sz w:val="24"/>
          <w:szCs w:val="24"/>
        </w:rPr>
        <w:t>. рублей, или 3,7 % объема ВВП, предусмотренного законопроектом.</w:t>
      </w:r>
    </w:p>
    <w:p w:rsidR="00D16771" w:rsidRPr="003E0FCD" w:rsidRDefault="00D16771" w:rsidP="003E0FCD">
      <w:pPr>
        <w:ind w:left="0" w:right="0"/>
        <w:rPr>
          <w:sz w:val="24"/>
          <w:szCs w:val="24"/>
        </w:rPr>
      </w:pPr>
      <w:r w:rsidRPr="003E0FCD">
        <w:rPr>
          <w:sz w:val="24"/>
          <w:szCs w:val="24"/>
        </w:rPr>
        <w:t>В этой связи предусматривается соответствующее увеличение источник</w:t>
      </w:r>
      <w:r w:rsidR="00402FC8" w:rsidRPr="003E0FCD">
        <w:rPr>
          <w:sz w:val="24"/>
          <w:szCs w:val="24"/>
        </w:rPr>
        <w:t>ов его финансирования в сумме</w:t>
      </w:r>
      <w:r w:rsidRPr="003E0FCD">
        <w:rPr>
          <w:sz w:val="24"/>
          <w:szCs w:val="24"/>
        </w:rPr>
        <w:t xml:space="preserve"> 674</w:t>
      </w:r>
      <w:r w:rsidR="00402FC8" w:rsidRPr="003E0FCD">
        <w:rPr>
          <w:sz w:val="24"/>
          <w:szCs w:val="24"/>
        </w:rPr>
        <w:t>,2</w:t>
      </w:r>
      <w:r w:rsidRPr="003E0FCD">
        <w:rPr>
          <w:sz w:val="24"/>
          <w:szCs w:val="24"/>
        </w:rPr>
        <w:t xml:space="preserve"> мл</w:t>
      </w:r>
      <w:r w:rsidR="00402FC8" w:rsidRPr="003E0FCD">
        <w:rPr>
          <w:sz w:val="24"/>
          <w:szCs w:val="24"/>
        </w:rPr>
        <w:t>рд</w:t>
      </w:r>
      <w:r w:rsidRPr="003E0FCD">
        <w:rPr>
          <w:sz w:val="24"/>
          <w:szCs w:val="24"/>
        </w:rPr>
        <w:t xml:space="preserve">. рублей, которое сложилось за счет </w:t>
      </w:r>
      <w:r w:rsidRPr="003E0FCD">
        <w:rPr>
          <w:b/>
          <w:bCs/>
          <w:sz w:val="24"/>
          <w:szCs w:val="24"/>
        </w:rPr>
        <w:t>увеличения источников внутреннего</w:t>
      </w:r>
      <w:r w:rsidRPr="003E0FCD">
        <w:rPr>
          <w:sz w:val="24"/>
          <w:szCs w:val="24"/>
        </w:rPr>
        <w:t xml:space="preserve"> финансирования – с 2</w:t>
      </w:r>
      <w:r w:rsidR="00402FC8" w:rsidRPr="003E0FCD">
        <w:rPr>
          <w:sz w:val="24"/>
          <w:szCs w:val="24"/>
        </w:rPr>
        <w:t> </w:t>
      </w:r>
      <w:r w:rsidRPr="003E0FCD">
        <w:rPr>
          <w:sz w:val="24"/>
          <w:szCs w:val="24"/>
        </w:rPr>
        <w:t>411</w:t>
      </w:r>
      <w:r w:rsidR="00402FC8" w:rsidRPr="003E0FCD">
        <w:rPr>
          <w:sz w:val="24"/>
          <w:szCs w:val="24"/>
        </w:rPr>
        <w:t>,7</w:t>
      </w:r>
      <w:r w:rsidRPr="003E0FCD">
        <w:rPr>
          <w:sz w:val="24"/>
          <w:szCs w:val="24"/>
        </w:rPr>
        <w:t xml:space="preserve"> мл</w:t>
      </w:r>
      <w:r w:rsidR="00402FC8" w:rsidRPr="003E0FCD">
        <w:rPr>
          <w:sz w:val="24"/>
          <w:szCs w:val="24"/>
        </w:rPr>
        <w:t>рд</w:t>
      </w:r>
      <w:r w:rsidRPr="003E0FCD">
        <w:rPr>
          <w:sz w:val="24"/>
          <w:szCs w:val="24"/>
        </w:rPr>
        <w:t>. рублей до 3</w:t>
      </w:r>
      <w:r w:rsidR="00402FC8" w:rsidRPr="003E0FCD">
        <w:rPr>
          <w:sz w:val="24"/>
          <w:szCs w:val="24"/>
        </w:rPr>
        <w:t> </w:t>
      </w:r>
      <w:r w:rsidRPr="003E0FCD">
        <w:rPr>
          <w:sz w:val="24"/>
          <w:szCs w:val="24"/>
        </w:rPr>
        <w:t>040</w:t>
      </w:r>
      <w:r w:rsidR="00402FC8" w:rsidRPr="003E0FCD">
        <w:rPr>
          <w:sz w:val="24"/>
          <w:szCs w:val="24"/>
        </w:rPr>
        <w:t>,9</w:t>
      </w:r>
      <w:r w:rsidRPr="003E0FCD">
        <w:rPr>
          <w:sz w:val="24"/>
          <w:szCs w:val="24"/>
        </w:rPr>
        <w:t> мл</w:t>
      </w:r>
      <w:r w:rsidR="00402FC8" w:rsidRPr="003E0FCD">
        <w:rPr>
          <w:sz w:val="24"/>
          <w:szCs w:val="24"/>
        </w:rPr>
        <w:t>рд</w:t>
      </w:r>
      <w:r w:rsidRPr="003E0FCD">
        <w:rPr>
          <w:sz w:val="24"/>
          <w:szCs w:val="24"/>
        </w:rPr>
        <w:t>. рублей, или на 629</w:t>
      </w:r>
      <w:r w:rsidR="00402FC8" w:rsidRPr="003E0FCD">
        <w:rPr>
          <w:sz w:val="24"/>
          <w:szCs w:val="24"/>
        </w:rPr>
        <w:t>,2</w:t>
      </w:r>
      <w:r w:rsidRPr="003E0FCD">
        <w:rPr>
          <w:sz w:val="24"/>
          <w:szCs w:val="24"/>
        </w:rPr>
        <w:t xml:space="preserve"> мл</w:t>
      </w:r>
      <w:r w:rsidR="00402FC8" w:rsidRPr="003E0FCD">
        <w:rPr>
          <w:sz w:val="24"/>
          <w:szCs w:val="24"/>
        </w:rPr>
        <w:t>рд</w:t>
      </w:r>
      <w:r w:rsidRPr="003E0FCD">
        <w:rPr>
          <w:sz w:val="24"/>
          <w:szCs w:val="24"/>
        </w:rPr>
        <w:t xml:space="preserve">. рублей (на 26,1 %), и </w:t>
      </w:r>
      <w:r w:rsidRPr="003E0FCD">
        <w:rPr>
          <w:b/>
          <w:bCs/>
          <w:sz w:val="24"/>
          <w:szCs w:val="24"/>
        </w:rPr>
        <w:t>у</w:t>
      </w:r>
      <w:r w:rsidR="0095153F" w:rsidRPr="003E0FCD">
        <w:rPr>
          <w:b/>
          <w:bCs/>
          <w:sz w:val="24"/>
          <w:szCs w:val="24"/>
        </w:rPr>
        <w:t>меньшение</w:t>
      </w:r>
      <w:r w:rsidRPr="003E0FCD">
        <w:rPr>
          <w:b/>
          <w:bCs/>
          <w:sz w:val="24"/>
          <w:szCs w:val="24"/>
        </w:rPr>
        <w:t xml:space="preserve"> источников внешнего</w:t>
      </w:r>
      <w:r w:rsidR="00247A27" w:rsidRPr="003E0FCD">
        <w:rPr>
          <w:sz w:val="24"/>
          <w:szCs w:val="24"/>
        </w:rPr>
        <w:t xml:space="preserve"> финансирования </w:t>
      </w:r>
      <w:r w:rsidRPr="003E0FCD">
        <w:rPr>
          <w:sz w:val="24"/>
          <w:szCs w:val="24"/>
        </w:rPr>
        <w:t>– с (-) 51</w:t>
      </w:r>
      <w:r w:rsidR="00402FC8" w:rsidRPr="003E0FCD">
        <w:rPr>
          <w:sz w:val="24"/>
          <w:szCs w:val="24"/>
        </w:rPr>
        <w:t>,5</w:t>
      </w:r>
      <w:r w:rsidRPr="003E0FCD">
        <w:rPr>
          <w:sz w:val="24"/>
          <w:szCs w:val="24"/>
        </w:rPr>
        <w:t xml:space="preserve"> мл</w:t>
      </w:r>
      <w:r w:rsidR="00402FC8" w:rsidRPr="003E0FCD">
        <w:rPr>
          <w:sz w:val="24"/>
          <w:szCs w:val="24"/>
        </w:rPr>
        <w:t>рд</w:t>
      </w:r>
      <w:r w:rsidRPr="003E0FCD">
        <w:rPr>
          <w:sz w:val="24"/>
          <w:szCs w:val="24"/>
        </w:rPr>
        <w:t>. рублей до (-) 6</w:t>
      </w:r>
      <w:r w:rsidR="00402FC8" w:rsidRPr="003E0FCD">
        <w:rPr>
          <w:sz w:val="24"/>
          <w:szCs w:val="24"/>
        </w:rPr>
        <w:t>,5</w:t>
      </w:r>
      <w:r w:rsidRPr="003E0FCD">
        <w:rPr>
          <w:sz w:val="24"/>
          <w:szCs w:val="24"/>
        </w:rPr>
        <w:t xml:space="preserve"> мл</w:t>
      </w:r>
      <w:r w:rsidR="00402FC8" w:rsidRPr="003E0FCD">
        <w:rPr>
          <w:sz w:val="24"/>
          <w:szCs w:val="24"/>
        </w:rPr>
        <w:t>рд. рублей, или на 45,0</w:t>
      </w:r>
      <w:r w:rsidRPr="003E0FCD">
        <w:rPr>
          <w:sz w:val="24"/>
          <w:szCs w:val="24"/>
        </w:rPr>
        <w:t xml:space="preserve"> мл</w:t>
      </w:r>
      <w:r w:rsidR="00402FC8" w:rsidRPr="003E0FCD">
        <w:rPr>
          <w:sz w:val="24"/>
          <w:szCs w:val="24"/>
        </w:rPr>
        <w:t>рд</w:t>
      </w:r>
      <w:r w:rsidRPr="003E0FCD">
        <w:rPr>
          <w:sz w:val="24"/>
          <w:szCs w:val="24"/>
        </w:rPr>
        <w:t>. рублей (на 87,4 %).</w:t>
      </w:r>
    </w:p>
    <w:p w:rsidR="0048082E" w:rsidRPr="003E0FCD" w:rsidRDefault="00D16771" w:rsidP="003E0FCD">
      <w:pPr>
        <w:ind w:left="0" w:right="0"/>
        <w:rPr>
          <w:iCs/>
          <w:sz w:val="24"/>
          <w:szCs w:val="24"/>
        </w:rPr>
      </w:pPr>
      <w:r w:rsidRPr="003E0FCD">
        <w:rPr>
          <w:b/>
          <w:bCs/>
          <w:sz w:val="24"/>
          <w:szCs w:val="24"/>
        </w:rPr>
        <w:t>Сбалансированность</w:t>
      </w:r>
      <w:r w:rsidRPr="003E0FCD">
        <w:rPr>
          <w:sz w:val="24"/>
          <w:szCs w:val="24"/>
        </w:rPr>
        <w:t xml:space="preserve"> федерального бюджета в 2016 году обеспечивается согласно представленному законопроекту в основном </w:t>
      </w:r>
      <w:r w:rsidRPr="003E0FCD">
        <w:rPr>
          <w:b/>
          <w:bCs/>
          <w:sz w:val="24"/>
          <w:szCs w:val="24"/>
        </w:rPr>
        <w:t>за счет использования средств Резервного фонда</w:t>
      </w:r>
      <w:r w:rsidRPr="003E0FCD">
        <w:rPr>
          <w:sz w:val="24"/>
          <w:szCs w:val="24"/>
        </w:rPr>
        <w:t xml:space="preserve"> в объеме </w:t>
      </w:r>
      <w:r w:rsidRPr="003E0FCD">
        <w:rPr>
          <w:snapToGrid w:val="0"/>
          <w:sz w:val="24"/>
          <w:szCs w:val="24"/>
        </w:rPr>
        <w:t>2</w:t>
      </w:r>
      <w:r w:rsidR="00402FC8" w:rsidRPr="003E0FCD">
        <w:rPr>
          <w:snapToGrid w:val="0"/>
          <w:sz w:val="24"/>
          <w:szCs w:val="24"/>
        </w:rPr>
        <w:t> </w:t>
      </w:r>
      <w:r w:rsidRPr="003E0FCD">
        <w:rPr>
          <w:snapToGrid w:val="0"/>
          <w:sz w:val="24"/>
          <w:szCs w:val="24"/>
        </w:rPr>
        <w:t>136</w:t>
      </w:r>
      <w:r w:rsidR="00402FC8" w:rsidRPr="003E0FCD">
        <w:rPr>
          <w:snapToGrid w:val="0"/>
          <w:sz w:val="24"/>
          <w:szCs w:val="24"/>
        </w:rPr>
        <w:t>,9</w:t>
      </w:r>
      <w:r w:rsidRPr="003E0FCD">
        <w:rPr>
          <w:snapToGrid w:val="0"/>
          <w:sz w:val="24"/>
          <w:szCs w:val="24"/>
        </w:rPr>
        <w:t xml:space="preserve"> мл</w:t>
      </w:r>
      <w:r w:rsidR="00402FC8" w:rsidRPr="003E0FCD">
        <w:rPr>
          <w:snapToGrid w:val="0"/>
          <w:sz w:val="24"/>
          <w:szCs w:val="24"/>
        </w:rPr>
        <w:t>рд</w:t>
      </w:r>
      <w:r w:rsidRPr="003E0FCD">
        <w:rPr>
          <w:snapToGrid w:val="0"/>
          <w:sz w:val="24"/>
          <w:szCs w:val="24"/>
        </w:rPr>
        <w:t>. рублей</w:t>
      </w:r>
      <w:r w:rsidRPr="003E0FCD">
        <w:rPr>
          <w:sz w:val="24"/>
          <w:szCs w:val="24"/>
        </w:rPr>
        <w:t xml:space="preserve">, </w:t>
      </w:r>
      <w:r w:rsidRPr="003E0FCD">
        <w:rPr>
          <w:b/>
          <w:bCs/>
          <w:sz w:val="24"/>
          <w:szCs w:val="24"/>
        </w:rPr>
        <w:t>государственных внутренних заимствований</w:t>
      </w:r>
      <w:r w:rsidRPr="003E0FCD">
        <w:rPr>
          <w:sz w:val="24"/>
          <w:szCs w:val="24"/>
        </w:rPr>
        <w:t xml:space="preserve"> в объеме 1</w:t>
      </w:r>
      <w:r w:rsidR="00402FC8" w:rsidRPr="003E0FCD">
        <w:rPr>
          <w:sz w:val="24"/>
          <w:szCs w:val="24"/>
        </w:rPr>
        <w:t> </w:t>
      </w:r>
      <w:r w:rsidRPr="003E0FCD">
        <w:rPr>
          <w:sz w:val="24"/>
          <w:szCs w:val="24"/>
        </w:rPr>
        <w:t>199</w:t>
      </w:r>
      <w:r w:rsidR="00402FC8" w:rsidRPr="003E0FCD">
        <w:rPr>
          <w:sz w:val="24"/>
          <w:szCs w:val="24"/>
        </w:rPr>
        <w:t>,5</w:t>
      </w:r>
      <w:r w:rsidRPr="003E0FCD">
        <w:rPr>
          <w:sz w:val="24"/>
          <w:szCs w:val="24"/>
        </w:rPr>
        <w:t xml:space="preserve"> мл</w:t>
      </w:r>
      <w:r w:rsidR="00402FC8" w:rsidRPr="003E0FCD">
        <w:rPr>
          <w:sz w:val="24"/>
          <w:szCs w:val="24"/>
        </w:rPr>
        <w:t>рд</w:t>
      </w:r>
      <w:r w:rsidRPr="003E0FCD">
        <w:rPr>
          <w:sz w:val="24"/>
          <w:szCs w:val="24"/>
        </w:rPr>
        <w:t>. рублей (увеличиваются на 197</w:t>
      </w:r>
      <w:r w:rsidR="00402FC8" w:rsidRPr="003E0FCD">
        <w:rPr>
          <w:sz w:val="24"/>
          <w:szCs w:val="24"/>
        </w:rPr>
        <w:t>,6</w:t>
      </w:r>
      <w:r w:rsidRPr="003E0FCD">
        <w:rPr>
          <w:sz w:val="24"/>
          <w:szCs w:val="24"/>
        </w:rPr>
        <w:t> мл</w:t>
      </w:r>
      <w:r w:rsidR="00402FC8" w:rsidRPr="003E0FCD">
        <w:rPr>
          <w:sz w:val="24"/>
          <w:szCs w:val="24"/>
        </w:rPr>
        <w:t>рд</w:t>
      </w:r>
      <w:r w:rsidRPr="003E0FCD">
        <w:rPr>
          <w:sz w:val="24"/>
          <w:szCs w:val="24"/>
        </w:rPr>
        <w:t xml:space="preserve">. рублей), а также поступлений в федеральный бюджет </w:t>
      </w:r>
      <w:r w:rsidRPr="003E0FCD">
        <w:rPr>
          <w:b/>
          <w:bCs/>
          <w:sz w:val="24"/>
          <w:szCs w:val="24"/>
        </w:rPr>
        <w:t>средств от продажи акций и иных форм участия</w:t>
      </w:r>
      <w:r w:rsidRPr="003E0FCD">
        <w:rPr>
          <w:sz w:val="24"/>
          <w:szCs w:val="24"/>
        </w:rPr>
        <w:t xml:space="preserve"> в капитале в объеме 381</w:t>
      </w:r>
      <w:r w:rsidR="00402FC8" w:rsidRPr="003E0FCD">
        <w:rPr>
          <w:sz w:val="24"/>
          <w:szCs w:val="24"/>
        </w:rPr>
        <w:t>,6</w:t>
      </w:r>
      <w:r w:rsidRPr="003E0FCD">
        <w:rPr>
          <w:sz w:val="24"/>
          <w:szCs w:val="24"/>
        </w:rPr>
        <w:t xml:space="preserve"> мл</w:t>
      </w:r>
      <w:r w:rsidR="00402FC8" w:rsidRPr="003E0FCD">
        <w:rPr>
          <w:sz w:val="24"/>
          <w:szCs w:val="24"/>
        </w:rPr>
        <w:t>рд</w:t>
      </w:r>
      <w:r w:rsidRPr="003E0FCD">
        <w:rPr>
          <w:sz w:val="24"/>
          <w:szCs w:val="24"/>
        </w:rPr>
        <w:t>. рублей (</w:t>
      </w:r>
      <w:r w:rsidR="003148F4" w:rsidRPr="003E0FCD">
        <w:rPr>
          <w:sz w:val="24"/>
          <w:szCs w:val="24"/>
        </w:rPr>
        <w:t>увеличиваю</w:t>
      </w:r>
      <w:r w:rsidRPr="003E0FCD">
        <w:rPr>
          <w:sz w:val="24"/>
          <w:szCs w:val="24"/>
        </w:rPr>
        <w:t>тся на 348</w:t>
      </w:r>
      <w:r w:rsidR="00402FC8" w:rsidRPr="003E0FCD">
        <w:rPr>
          <w:sz w:val="24"/>
          <w:szCs w:val="24"/>
        </w:rPr>
        <w:t>,4</w:t>
      </w:r>
      <w:r w:rsidRPr="003E0FCD">
        <w:rPr>
          <w:sz w:val="24"/>
          <w:szCs w:val="24"/>
        </w:rPr>
        <w:t> мл</w:t>
      </w:r>
      <w:r w:rsidR="00402FC8" w:rsidRPr="003E0FCD">
        <w:rPr>
          <w:sz w:val="24"/>
          <w:szCs w:val="24"/>
        </w:rPr>
        <w:t>рд</w:t>
      </w:r>
      <w:r w:rsidRPr="003E0FCD">
        <w:rPr>
          <w:sz w:val="24"/>
          <w:szCs w:val="24"/>
        </w:rPr>
        <w:t>. рублей</w:t>
      </w:r>
      <w:r w:rsidR="0095153F" w:rsidRPr="003E0FCD">
        <w:rPr>
          <w:sz w:val="24"/>
          <w:szCs w:val="24"/>
        </w:rPr>
        <w:t>, или в 10,5 раза</w:t>
      </w:r>
      <w:r w:rsidRPr="003E0FCD">
        <w:rPr>
          <w:sz w:val="24"/>
          <w:szCs w:val="24"/>
        </w:rPr>
        <w:t>).</w:t>
      </w:r>
    </w:p>
    <w:p w:rsidR="006F5F91" w:rsidRPr="003E0FCD" w:rsidRDefault="000B3AAE" w:rsidP="003E0FCD">
      <w:pPr>
        <w:spacing w:line="348" w:lineRule="auto"/>
        <w:ind w:left="0" w:right="0"/>
        <w:rPr>
          <w:color w:val="000000" w:themeColor="text1"/>
          <w:sz w:val="24"/>
          <w:szCs w:val="24"/>
        </w:rPr>
      </w:pPr>
      <w:r w:rsidRPr="003E0FCD">
        <w:rPr>
          <w:b/>
          <w:sz w:val="24"/>
          <w:szCs w:val="24"/>
        </w:rPr>
        <w:t>3.</w:t>
      </w:r>
      <w:r w:rsidR="004A7637" w:rsidRPr="003E0FCD">
        <w:rPr>
          <w:b/>
          <w:sz w:val="24"/>
          <w:szCs w:val="24"/>
        </w:rPr>
        <w:t>8</w:t>
      </w:r>
      <w:r w:rsidRPr="003E0FCD">
        <w:rPr>
          <w:b/>
          <w:sz w:val="24"/>
          <w:szCs w:val="24"/>
        </w:rPr>
        <w:t>.</w:t>
      </w:r>
      <w:r w:rsidR="00CB0554">
        <w:rPr>
          <w:sz w:val="24"/>
          <w:szCs w:val="24"/>
        </w:rPr>
        <w:t> </w:t>
      </w:r>
      <w:r w:rsidR="006F5F91" w:rsidRPr="003E0FCD">
        <w:rPr>
          <w:sz w:val="24"/>
          <w:szCs w:val="24"/>
        </w:rPr>
        <w:t xml:space="preserve">В составе материалов к законопроекту представлена оценка ожидаемого исполнения федерального бюджета в 2016 году по основным параметрам федерального бюджета (общий объем доходов, в том числе нефтегазовых и ненефтегазовых доходов, общий объем расходов, дефицит и источники финансирования дефицита, в том числе внутренние и внешние). Значения доходов соответствуют показателям федерального бюджета, предлагаемым к утверждению законопроектом. </w:t>
      </w:r>
      <w:r w:rsidR="006F5F91" w:rsidRPr="003E0FCD">
        <w:rPr>
          <w:color w:val="000000" w:themeColor="text1"/>
          <w:sz w:val="24"/>
          <w:szCs w:val="24"/>
        </w:rPr>
        <w:t xml:space="preserve">При этом </w:t>
      </w:r>
      <w:r w:rsidR="006F5F91" w:rsidRPr="003E0FCD">
        <w:rPr>
          <w:b/>
          <w:color w:val="000000" w:themeColor="text1"/>
          <w:sz w:val="24"/>
          <w:szCs w:val="24"/>
        </w:rPr>
        <w:t>ожидаемая оценка</w:t>
      </w:r>
      <w:r w:rsidR="006F5F91" w:rsidRPr="003E0FCD">
        <w:rPr>
          <w:color w:val="000000" w:themeColor="text1"/>
          <w:sz w:val="24"/>
          <w:szCs w:val="24"/>
        </w:rPr>
        <w:t xml:space="preserve"> </w:t>
      </w:r>
      <w:r w:rsidR="006F5F91" w:rsidRPr="003E0FCD">
        <w:rPr>
          <w:b/>
          <w:color w:val="000000" w:themeColor="text1"/>
          <w:sz w:val="24"/>
          <w:szCs w:val="24"/>
        </w:rPr>
        <w:t>исполнения расходов</w:t>
      </w:r>
      <w:r w:rsidR="006F5F91" w:rsidRPr="003E0FCD">
        <w:rPr>
          <w:color w:val="000000" w:themeColor="text1"/>
          <w:sz w:val="24"/>
          <w:szCs w:val="24"/>
        </w:rPr>
        <w:t xml:space="preserve"> представлена с учетом увеличения сводной бюджетной росписи на 230,4 млрд. рублей</w:t>
      </w:r>
      <w:r w:rsidR="0095153F" w:rsidRPr="003E0FCD">
        <w:rPr>
          <w:color w:val="000000" w:themeColor="text1"/>
          <w:sz w:val="24"/>
          <w:szCs w:val="24"/>
        </w:rPr>
        <w:t xml:space="preserve"> на сумму остатков неиспользованных средств федерального бюджета в 2015 году. </w:t>
      </w:r>
      <w:r w:rsidR="006F5F91" w:rsidRPr="003E0FCD">
        <w:rPr>
          <w:color w:val="000000" w:themeColor="text1"/>
          <w:sz w:val="24"/>
          <w:szCs w:val="24"/>
        </w:rPr>
        <w:t xml:space="preserve">С учетом  указанных изменений оценка ожидаемого исполнения  расходов составит </w:t>
      </w:r>
      <w:r w:rsidR="006F5F91" w:rsidRPr="003E0FCD">
        <w:rPr>
          <w:b/>
          <w:color w:val="000000" w:themeColor="text1"/>
          <w:sz w:val="24"/>
          <w:szCs w:val="24"/>
        </w:rPr>
        <w:t>16 633,3 млрд. рублей,</w:t>
      </w:r>
      <w:r w:rsidR="006F5F91" w:rsidRPr="003E0FCD">
        <w:rPr>
          <w:color w:val="000000" w:themeColor="text1"/>
          <w:sz w:val="24"/>
          <w:szCs w:val="24"/>
        </w:rPr>
        <w:t xml:space="preserve"> </w:t>
      </w:r>
      <w:r w:rsidR="006F5F91" w:rsidRPr="003E0FCD">
        <w:rPr>
          <w:b/>
          <w:color w:val="000000" w:themeColor="text1"/>
          <w:sz w:val="24"/>
          <w:szCs w:val="24"/>
        </w:rPr>
        <w:t>дефицит</w:t>
      </w:r>
      <w:r w:rsidR="006F5F91" w:rsidRPr="003E0FCD">
        <w:rPr>
          <w:color w:val="000000" w:themeColor="text1"/>
          <w:sz w:val="24"/>
          <w:szCs w:val="24"/>
        </w:rPr>
        <w:t xml:space="preserve"> сложится в объеме </w:t>
      </w:r>
      <w:r w:rsidR="006F5F91" w:rsidRPr="003E0FCD">
        <w:rPr>
          <w:b/>
          <w:color w:val="000000" w:themeColor="text1"/>
          <w:sz w:val="24"/>
          <w:szCs w:val="24"/>
        </w:rPr>
        <w:t>3 264,7 млрд. рублей</w:t>
      </w:r>
      <w:r w:rsidR="006F5F91" w:rsidRPr="003E0FCD">
        <w:rPr>
          <w:color w:val="000000" w:themeColor="text1"/>
          <w:sz w:val="24"/>
          <w:szCs w:val="24"/>
        </w:rPr>
        <w:t xml:space="preserve"> (3,9 % уточненного ВВП).</w:t>
      </w:r>
    </w:p>
    <w:p w:rsidR="005522B1" w:rsidRPr="003E0FCD" w:rsidRDefault="005522B1" w:rsidP="003E0FCD">
      <w:pPr>
        <w:pStyle w:val="33"/>
        <w:tabs>
          <w:tab w:val="left" w:pos="709"/>
        </w:tabs>
        <w:spacing w:after="0"/>
        <w:ind w:left="0" w:right="0"/>
        <w:rPr>
          <w:bCs/>
          <w:sz w:val="24"/>
          <w:szCs w:val="24"/>
        </w:rPr>
      </w:pPr>
      <w:r w:rsidRPr="003E0FCD">
        <w:rPr>
          <w:b/>
          <w:sz w:val="24"/>
          <w:szCs w:val="24"/>
        </w:rPr>
        <w:t>3.</w:t>
      </w:r>
      <w:r w:rsidR="004A7637" w:rsidRPr="003E0FCD">
        <w:rPr>
          <w:b/>
          <w:sz w:val="24"/>
          <w:szCs w:val="24"/>
        </w:rPr>
        <w:t>9</w:t>
      </w:r>
      <w:r w:rsidRPr="003E0FCD">
        <w:rPr>
          <w:b/>
          <w:sz w:val="24"/>
          <w:szCs w:val="24"/>
        </w:rPr>
        <w:t>.</w:t>
      </w:r>
      <w:r w:rsidR="00CB0554">
        <w:rPr>
          <w:b/>
          <w:sz w:val="24"/>
          <w:szCs w:val="24"/>
        </w:rPr>
        <w:t> </w:t>
      </w:r>
      <w:r w:rsidRPr="003E0FCD">
        <w:rPr>
          <w:bCs/>
          <w:sz w:val="24"/>
          <w:szCs w:val="24"/>
        </w:rPr>
        <w:t xml:space="preserve">В составе документов и материалов к законопроекту представлен перечень нормативных правовых актов Президента Российской Федерации, Правительства Российской Федерации и федеральных органов исполнительной власти, подлежащих признанию утратившими силу, приостановлению, изменению или принятию в связи с проектом Федерального закона «О внесении изменений в Федеральный закон «О федеральном бюджете на 2016 год» (далее - Перечень). </w:t>
      </w:r>
    </w:p>
    <w:p w:rsidR="005522B1" w:rsidRPr="003E0FCD" w:rsidRDefault="005522B1" w:rsidP="003E0FCD">
      <w:pPr>
        <w:ind w:left="0" w:right="0"/>
        <w:rPr>
          <w:sz w:val="24"/>
          <w:szCs w:val="24"/>
        </w:rPr>
      </w:pPr>
      <w:r w:rsidRPr="003E0FCD">
        <w:rPr>
          <w:bCs/>
          <w:sz w:val="24"/>
          <w:szCs w:val="24"/>
        </w:rPr>
        <w:t xml:space="preserve">Данным документом предусмотрена подготовка 10 нормативных правовых актов Правительства Российской Федерации, предусматривающих </w:t>
      </w:r>
      <w:r w:rsidRPr="003E0FCD">
        <w:rPr>
          <w:sz w:val="24"/>
          <w:szCs w:val="24"/>
        </w:rPr>
        <w:t xml:space="preserve">утверждение правил распределения иных межбюджетных трансфертов из федерального бюджета бюджетам субъектов Российской Федерации, субсидий из федерального бюджета юридическим лицам. Срок внесения (подготовки) проектов данных актов - ноябрь 2016 года. </w:t>
      </w:r>
    </w:p>
    <w:p w:rsidR="005522B1" w:rsidRPr="003E0FCD" w:rsidRDefault="005522B1" w:rsidP="003E0FCD">
      <w:pPr>
        <w:ind w:left="0" w:right="0"/>
        <w:rPr>
          <w:sz w:val="24"/>
          <w:szCs w:val="24"/>
        </w:rPr>
      </w:pPr>
      <w:r w:rsidRPr="003E0FCD">
        <w:rPr>
          <w:color w:val="000000"/>
          <w:sz w:val="24"/>
          <w:szCs w:val="24"/>
          <w:lang w:bidi="ru-RU"/>
        </w:rPr>
        <w:t xml:space="preserve">Срок внесения (подготовки) </w:t>
      </w:r>
      <w:r w:rsidRPr="003E0FCD">
        <w:rPr>
          <w:sz w:val="24"/>
          <w:szCs w:val="24"/>
        </w:rPr>
        <w:t xml:space="preserve">двух нормативных правовых актов, предусматривающих изменение порядка </w:t>
      </w:r>
      <w:r w:rsidRPr="003E0FCD">
        <w:rPr>
          <w:color w:val="000000"/>
          <w:sz w:val="24"/>
          <w:szCs w:val="24"/>
          <w:lang w:bidi="ru-RU"/>
        </w:rPr>
        <w:t xml:space="preserve">распределения субвенций на осуществление переданных полномочий по предоставлению мер социальной защиты инвалидам и отдельным категориям граждан, а также </w:t>
      </w:r>
      <w:r w:rsidRPr="003E0FCD">
        <w:rPr>
          <w:sz w:val="24"/>
          <w:szCs w:val="24"/>
        </w:rPr>
        <w:t xml:space="preserve">порядка </w:t>
      </w:r>
      <w:r w:rsidRPr="003E0FCD">
        <w:rPr>
          <w:color w:val="000000"/>
          <w:sz w:val="24"/>
          <w:szCs w:val="24"/>
          <w:lang w:bidi="ru-RU"/>
        </w:rPr>
        <w:t>распределения иных межбюджетных трансфертов на выплату региональных социальных доплат к пенсии - 30 ноября 2016 года.</w:t>
      </w:r>
    </w:p>
    <w:p w:rsidR="005522B1" w:rsidRPr="003E0FCD" w:rsidRDefault="005522B1" w:rsidP="003E0FCD">
      <w:pPr>
        <w:widowControl w:val="0"/>
        <w:ind w:left="0" w:right="0"/>
        <w:rPr>
          <w:sz w:val="24"/>
          <w:szCs w:val="24"/>
        </w:rPr>
      </w:pPr>
      <w:r w:rsidRPr="003E0FCD">
        <w:rPr>
          <w:sz w:val="24"/>
          <w:szCs w:val="24"/>
          <w:shd w:val="clear" w:color="auto" w:fill="FFFFFF"/>
        </w:rPr>
        <w:t xml:space="preserve">Необходимо отметить, что по состоянию </w:t>
      </w:r>
      <w:r w:rsidRPr="003E0FCD">
        <w:rPr>
          <w:bCs/>
          <w:sz w:val="24"/>
          <w:szCs w:val="24"/>
          <w:shd w:val="clear" w:color="auto" w:fill="FFFFFF"/>
        </w:rPr>
        <w:t xml:space="preserve">на 1 октября </w:t>
      </w:r>
      <w:r w:rsidRPr="003E0FCD">
        <w:rPr>
          <w:sz w:val="24"/>
          <w:szCs w:val="24"/>
          <w:shd w:val="clear" w:color="auto" w:fill="FFFFFF"/>
        </w:rPr>
        <w:t>2016 года</w:t>
      </w:r>
      <w:r w:rsidRPr="003E0FCD">
        <w:rPr>
          <w:sz w:val="24"/>
          <w:szCs w:val="24"/>
        </w:rPr>
        <w:t xml:space="preserve"> для реализации текстовых статей Федерального закона № 359-ФЗ </w:t>
      </w:r>
      <w:r w:rsidRPr="003E0FCD">
        <w:rPr>
          <w:sz w:val="24"/>
          <w:szCs w:val="24"/>
          <w:shd w:val="clear" w:color="auto" w:fill="FFFFFF"/>
        </w:rPr>
        <w:t xml:space="preserve">приняты 93 из 103 </w:t>
      </w:r>
      <w:r w:rsidRPr="003E0FCD">
        <w:rPr>
          <w:sz w:val="24"/>
          <w:szCs w:val="24"/>
        </w:rPr>
        <w:t xml:space="preserve">нормативных правовых актов (90,3 %), </w:t>
      </w:r>
      <w:r w:rsidRPr="003E0FCD">
        <w:rPr>
          <w:sz w:val="24"/>
          <w:szCs w:val="24"/>
          <w:shd w:val="clear" w:color="auto" w:fill="FFFFFF"/>
        </w:rPr>
        <w:t>предусмотренных графиками их подготовки на указанную дату</w:t>
      </w:r>
      <w:r w:rsidRPr="003E0FCD">
        <w:rPr>
          <w:sz w:val="24"/>
          <w:szCs w:val="24"/>
        </w:rPr>
        <w:t>.</w:t>
      </w:r>
    </w:p>
    <w:p w:rsidR="005522B1" w:rsidRPr="003E0FCD" w:rsidRDefault="005522B1" w:rsidP="003E0FCD">
      <w:pPr>
        <w:widowControl w:val="0"/>
        <w:tabs>
          <w:tab w:val="left" w:pos="0"/>
          <w:tab w:val="left" w:pos="709"/>
          <w:tab w:val="left" w:pos="9781"/>
        </w:tabs>
        <w:ind w:left="0" w:right="0"/>
        <w:rPr>
          <w:sz w:val="24"/>
          <w:szCs w:val="24"/>
        </w:rPr>
      </w:pPr>
      <w:r w:rsidRPr="003E0FCD">
        <w:rPr>
          <w:sz w:val="24"/>
          <w:szCs w:val="24"/>
          <w:shd w:val="clear" w:color="auto" w:fill="FFFFFF"/>
        </w:rPr>
        <w:t xml:space="preserve">При этом более трети указанных </w:t>
      </w:r>
      <w:r w:rsidRPr="003E0FCD">
        <w:rPr>
          <w:sz w:val="24"/>
          <w:szCs w:val="24"/>
        </w:rPr>
        <w:t>нормативных правовых актов</w:t>
      </w:r>
      <w:r w:rsidRPr="003E0FCD">
        <w:rPr>
          <w:sz w:val="24"/>
          <w:szCs w:val="24"/>
          <w:shd w:val="clear" w:color="auto" w:fill="FFFFFF"/>
        </w:rPr>
        <w:t xml:space="preserve"> (36 из</w:t>
      </w:r>
      <w:r w:rsidRPr="003E0FCD">
        <w:rPr>
          <w:sz w:val="24"/>
          <w:szCs w:val="24"/>
        </w:rPr>
        <w:t xml:space="preserve"> 93 НПА, или 38,7 %) приняты по истечении от 30 до 120 дней от срока внесения в Правительство Российской Федерации, утвержденного графиками их подготовки.</w:t>
      </w:r>
    </w:p>
    <w:p w:rsidR="005522B1" w:rsidRPr="003E0FCD" w:rsidRDefault="005522B1" w:rsidP="003E0FCD">
      <w:pPr>
        <w:ind w:left="0" w:right="0"/>
        <w:rPr>
          <w:sz w:val="24"/>
          <w:szCs w:val="24"/>
        </w:rPr>
      </w:pPr>
      <w:r w:rsidRPr="003E0FCD">
        <w:rPr>
          <w:sz w:val="24"/>
          <w:szCs w:val="24"/>
        </w:rPr>
        <w:t>Счетная палата обращает внимание, что существуют риски принятия и выполнения положений указанных нормативных правовых актов в 2016 году.</w:t>
      </w:r>
    </w:p>
    <w:p w:rsidR="005522B1" w:rsidRPr="003E0FCD" w:rsidRDefault="005522B1" w:rsidP="003E0FCD">
      <w:pPr>
        <w:pStyle w:val="33"/>
        <w:tabs>
          <w:tab w:val="left" w:pos="709"/>
        </w:tabs>
        <w:spacing w:after="0"/>
        <w:ind w:left="0" w:right="0"/>
        <w:rPr>
          <w:b/>
          <w:sz w:val="24"/>
          <w:szCs w:val="24"/>
        </w:rPr>
      </w:pPr>
      <w:r w:rsidRPr="003E0FCD">
        <w:rPr>
          <w:sz w:val="24"/>
          <w:szCs w:val="24"/>
        </w:rPr>
        <w:t>Кроме того, Счетная палата неоднократно подчеркивала, что несвоевременное принятие нормативных правовых актов, а также их принятие в конце финансового года негативно отражается на рав</w:t>
      </w:r>
      <w:r w:rsidRPr="003E0FCD">
        <w:rPr>
          <w:bCs/>
          <w:sz w:val="24"/>
          <w:szCs w:val="24"/>
        </w:rPr>
        <w:t xml:space="preserve">номерном использовании средств федерального бюджета, снижает </w:t>
      </w:r>
      <w:r w:rsidRPr="003E0FCD">
        <w:rPr>
          <w:sz w:val="24"/>
          <w:szCs w:val="24"/>
        </w:rPr>
        <w:t>эффективность использования бюджетных ассигнований, ведет к образованию неиспользованных остатков на счетах бюджетов субъектов Российской Федерации.</w:t>
      </w:r>
    </w:p>
    <w:p w:rsidR="00977960" w:rsidRPr="003E0FCD" w:rsidRDefault="00977960" w:rsidP="00CB0554">
      <w:pPr>
        <w:ind w:left="0" w:right="0"/>
        <w:jc w:val="center"/>
        <w:rPr>
          <w:b/>
          <w:bCs/>
          <w:sz w:val="24"/>
        </w:rPr>
      </w:pPr>
    </w:p>
    <w:p w:rsidR="003F66B2" w:rsidRPr="003E0FCD" w:rsidRDefault="003F66B2" w:rsidP="003E0FCD">
      <w:pPr>
        <w:ind w:left="0" w:right="0"/>
        <w:jc w:val="center"/>
        <w:rPr>
          <w:b/>
          <w:bCs/>
          <w:sz w:val="24"/>
        </w:rPr>
      </w:pPr>
      <w:r w:rsidRPr="003E0FCD">
        <w:rPr>
          <w:b/>
          <w:bCs/>
          <w:sz w:val="24"/>
        </w:rPr>
        <w:t>4. Анализ основных изменений, вносимых в доходы федерального бюджета</w:t>
      </w:r>
    </w:p>
    <w:p w:rsidR="00A06055" w:rsidRPr="003E0FCD" w:rsidRDefault="00A06055" w:rsidP="003E0FCD">
      <w:pPr>
        <w:ind w:left="0" w:right="0"/>
        <w:rPr>
          <w:bCs/>
          <w:sz w:val="24"/>
        </w:rPr>
      </w:pPr>
      <w:r w:rsidRPr="003E0FCD">
        <w:rPr>
          <w:b/>
          <w:bCs/>
          <w:sz w:val="24"/>
        </w:rPr>
        <w:t>4.1.</w:t>
      </w:r>
      <w:r w:rsidRPr="003E0FCD">
        <w:rPr>
          <w:bCs/>
          <w:sz w:val="24"/>
        </w:rPr>
        <w:t xml:space="preserve"> Показатели объемов и структуры по видам доходов федерального бюджета за 2016 год в соответствии с Федеральным законом № 359-ФЗ и с законопроектом представлены в следующей таблице.</w:t>
      </w:r>
    </w:p>
    <w:tbl>
      <w:tblPr>
        <w:tblW w:w="0" w:type="auto"/>
        <w:jc w:val="center"/>
        <w:tblInd w:w="-885" w:type="dxa"/>
        <w:tblLook w:val="04A0" w:firstRow="1" w:lastRow="0" w:firstColumn="1" w:lastColumn="0" w:noHBand="0" w:noVBand="1"/>
      </w:tblPr>
      <w:tblGrid>
        <w:gridCol w:w="1144"/>
        <w:gridCol w:w="834"/>
        <w:gridCol w:w="850"/>
        <w:gridCol w:w="567"/>
        <w:gridCol w:w="851"/>
        <w:gridCol w:w="567"/>
        <w:gridCol w:w="443"/>
        <w:gridCol w:w="700"/>
        <w:gridCol w:w="567"/>
        <w:gridCol w:w="443"/>
        <w:gridCol w:w="700"/>
        <w:gridCol w:w="425"/>
        <w:gridCol w:w="709"/>
        <w:gridCol w:w="427"/>
        <w:gridCol w:w="714"/>
        <w:gridCol w:w="425"/>
      </w:tblGrid>
      <w:tr w:rsidR="00A06055" w:rsidRPr="003E0FCD" w:rsidTr="00CB0554">
        <w:trPr>
          <w:trHeight w:val="355"/>
          <w:tblHeader/>
          <w:jc w:val="center"/>
        </w:trPr>
        <w:tc>
          <w:tcPr>
            <w:tcW w:w="114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Наименование дохода</w:t>
            </w:r>
          </w:p>
        </w:tc>
        <w:tc>
          <w:tcPr>
            <w:tcW w:w="834"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68" w:right="-123" w:firstLine="0"/>
              <w:jc w:val="center"/>
              <w:textAlignment w:val="auto"/>
              <w:rPr>
                <w:sz w:val="11"/>
                <w:szCs w:val="13"/>
              </w:rPr>
            </w:pPr>
            <w:r w:rsidRPr="003E0FCD">
              <w:rPr>
                <w:sz w:val="11"/>
                <w:szCs w:val="13"/>
              </w:rPr>
              <w:t>Прогноз</w:t>
            </w:r>
            <w:r w:rsidRPr="003E0FCD">
              <w:rPr>
                <w:sz w:val="11"/>
                <w:szCs w:val="13"/>
              </w:rPr>
              <w:br/>
              <w:t xml:space="preserve">доходов федерального бюджета </w:t>
            </w:r>
            <w:r w:rsidRPr="003E0FCD">
              <w:rPr>
                <w:sz w:val="11"/>
                <w:szCs w:val="13"/>
              </w:rPr>
              <w:br/>
              <w:t xml:space="preserve">на 2015 год в соответствии с Федеральным законом </w:t>
            </w:r>
            <w:r w:rsidRPr="003E0FCD">
              <w:rPr>
                <w:sz w:val="11"/>
                <w:szCs w:val="13"/>
              </w:rPr>
              <w:br/>
              <w:t xml:space="preserve">№ 384-ФЗ </w:t>
            </w:r>
            <w:r w:rsidRPr="003E0FCD">
              <w:rPr>
                <w:sz w:val="11"/>
                <w:szCs w:val="13"/>
              </w:rPr>
              <w:br/>
              <w:t>(с изменениями)</w:t>
            </w:r>
          </w:p>
        </w:tc>
        <w:tc>
          <w:tcPr>
            <w:tcW w:w="1417"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 xml:space="preserve">Фактические </w:t>
            </w:r>
          </w:p>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поступления</w:t>
            </w:r>
            <w:r w:rsidRPr="003E0FCD">
              <w:rPr>
                <w:sz w:val="11"/>
                <w:szCs w:val="13"/>
              </w:rPr>
              <w:br/>
              <w:t xml:space="preserve">доходов федерального бюджета </w:t>
            </w:r>
            <w:r w:rsidRPr="003E0FCD">
              <w:rPr>
                <w:sz w:val="11"/>
                <w:szCs w:val="13"/>
              </w:rPr>
              <w:br/>
              <w:t>за 2015 год</w:t>
            </w:r>
          </w:p>
        </w:tc>
        <w:tc>
          <w:tcPr>
            <w:tcW w:w="1861" w:type="dxa"/>
            <w:gridSpan w:val="3"/>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Прогноз</w:t>
            </w:r>
            <w:r w:rsidRPr="003E0FCD">
              <w:rPr>
                <w:sz w:val="11"/>
                <w:szCs w:val="13"/>
              </w:rPr>
              <w:br/>
              <w:t xml:space="preserve">доходов федерального бюджета </w:t>
            </w:r>
            <w:r w:rsidRPr="003E0FCD">
              <w:rPr>
                <w:sz w:val="11"/>
                <w:szCs w:val="13"/>
              </w:rPr>
              <w:br/>
              <w:t xml:space="preserve">на 2016 год в соответствии с Федеральным законом </w:t>
            </w:r>
            <w:r w:rsidRPr="003E0FCD">
              <w:rPr>
                <w:sz w:val="11"/>
                <w:szCs w:val="13"/>
              </w:rPr>
              <w:br/>
              <w:t>№ 359-ФЗ</w:t>
            </w:r>
          </w:p>
        </w:tc>
        <w:tc>
          <w:tcPr>
            <w:tcW w:w="1710" w:type="dxa"/>
            <w:gridSpan w:val="3"/>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Прогноз</w:t>
            </w:r>
            <w:r w:rsidRPr="003E0FCD">
              <w:rPr>
                <w:sz w:val="11"/>
                <w:szCs w:val="13"/>
              </w:rPr>
              <w:br/>
              <w:t xml:space="preserve">доходов федерального бюджета </w:t>
            </w:r>
            <w:r w:rsidRPr="003E0FCD">
              <w:rPr>
                <w:sz w:val="11"/>
                <w:szCs w:val="13"/>
              </w:rPr>
              <w:br/>
              <w:t>на 2016 год в соответствии с законопроектом</w:t>
            </w:r>
          </w:p>
        </w:tc>
        <w:tc>
          <w:tcPr>
            <w:tcW w:w="1125" w:type="dxa"/>
            <w:gridSpan w:val="2"/>
            <w:tcBorders>
              <w:top w:val="single" w:sz="8" w:space="0" w:color="auto"/>
              <w:left w:val="nil"/>
              <w:bottom w:val="single" w:sz="4" w:space="0" w:color="auto"/>
              <w:right w:val="single" w:sz="8" w:space="0" w:color="000000"/>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 xml:space="preserve">Отклонение показателей </w:t>
            </w:r>
          </w:p>
        </w:tc>
        <w:tc>
          <w:tcPr>
            <w:tcW w:w="2275" w:type="dxa"/>
            <w:gridSpan w:val="4"/>
            <w:tcBorders>
              <w:top w:val="single" w:sz="8" w:space="0" w:color="auto"/>
              <w:left w:val="nil"/>
              <w:bottom w:val="single" w:sz="4" w:space="0" w:color="auto"/>
              <w:right w:val="single" w:sz="8" w:space="0" w:color="000000"/>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Справочно:</w:t>
            </w:r>
            <w:r w:rsidRPr="003E0FCD">
              <w:rPr>
                <w:sz w:val="11"/>
                <w:szCs w:val="13"/>
              </w:rPr>
              <w:br/>
              <w:t>исполнено за январь</w:t>
            </w:r>
            <w:r w:rsidR="00F56B88" w:rsidRPr="003E0FCD">
              <w:rPr>
                <w:sz w:val="11"/>
                <w:szCs w:val="13"/>
              </w:rPr>
              <w:t xml:space="preserve"> </w:t>
            </w:r>
            <w:r w:rsidRPr="003E0FCD">
              <w:rPr>
                <w:sz w:val="11"/>
                <w:szCs w:val="13"/>
              </w:rPr>
              <w:t>-</w:t>
            </w:r>
            <w:r w:rsidR="00F56B88" w:rsidRPr="003E0FCD">
              <w:rPr>
                <w:sz w:val="11"/>
                <w:szCs w:val="13"/>
              </w:rPr>
              <w:t xml:space="preserve"> </w:t>
            </w:r>
            <w:r w:rsidRPr="003E0FCD">
              <w:rPr>
                <w:sz w:val="11"/>
                <w:szCs w:val="13"/>
              </w:rPr>
              <w:t>сентябрь</w:t>
            </w:r>
          </w:p>
        </w:tc>
      </w:tr>
      <w:tr w:rsidR="00A06055" w:rsidRPr="003E0FCD" w:rsidTr="00CB0554">
        <w:trPr>
          <w:trHeight w:val="842"/>
          <w:tblHeader/>
          <w:jc w:val="center"/>
        </w:trPr>
        <w:tc>
          <w:tcPr>
            <w:tcW w:w="114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left"/>
              <w:textAlignment w:val="auto"/>
              <w:rPr>
                <w:sz w:val="11"/>
                <w:szCs w:val="13"/>
              </w:rPr>
            </w:pPr>
          </w:p>
        </w:tc>
        <w:tc>
          <w:tcPr>
            <w:tcW w:w="834" w:type="dxa"/>
            <w:vMerge/>
            <w:tcBorders>
              <w:top w:val="single" w:sz="8" w:space="0" w:color="auto"/>
              <w:left w:val="single" w:sz="8"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left"/>
              <w:textAlignment w:val="auto"/>
              <w:rPr>
                <w:sz w:val="11"/>
                <w:szCs w:val="13"/>
              </w:rPr>
            </w:pPr>
          </w:p>
        </w:tc>
        <w:tc>
          <w:tcPr>
            <w:tcW w:w="1417" w:type="dxa"/>
            <w:gridSpan w:val="2"/>
            <w:vMerge/>
            <w:tcBorders>
              <w:top w:val="single" w:sz="8"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left"/>
              <w:textAlignment w:val="auto"/>
              <w:rPr>
                <w:sz w:val="11"/>
                <w:szCs w:val="13"/>
              </w:rPr>
            </w:pPr>
          </w:p>
        </w:tc>
        <w:tc>
          <w:tcPr>
            <w:tcW w:w="1861" w:type="dxa"/>
            <w:gridSpan w:val="3"/>
            <w:vMerge/>
            <w:tcBorders>
              <w:top w:val="single" w:sz="8"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left"/>
              <w:textAlignment w:val="auto"/>
              <w:rPr>
                <w:sz w:val="11"/>
                <w:szCs w:val="13"/>
              </w:rPr>
            </w:pPr>
          </w:p>
        </w:tc>
        <w:tc>
          <w:tcPr>
            <w:tcW w:w="1710" w:type="dxa"/>
            <w:gridSpan w:val="3"/>
            <w:vMerge/>
            <w:tcBorders>
              <w:top w:val="single" w:sz="8"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left"/>
              <w:textAlignment w:val="auto"/>
              <w:rPr>
                <w:sz w:val="11"/>
                <w:szCs w:val="13"/>
              </w:rPr>
            </w:pPr>
          </w:p>
        </w:tc>
        <w:tc>
          <w:tcPr>
            <w:tcW w:w="1125" w:type="dxa"/>
            <w:gridSpan w:val="2"/>
            <w:tcBorders>
              <w:top w:val="single" w:sz="4" w:space="0" w:color="auto"/>
              <w:left w:val="nil"/>
              <w:bottom w:val="single" w:sz="4" w:space="0" w:color="auto"/>
              <w:right w:val="single" w:sz="8" w:space="0" w:color="000000"/>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законопроекта от Федерального закона</w:t>
            </w:r>
            <w:r w:rsidRPr="003E0FCD">
              <w:rPr>
                <w:sz w:val="11"/>
                <w:szCs w:val="13"/>
              </w:rPr>
              <w:br/>
              <w:t xml:space="preserve"> № 359-ФЗ</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43" w:firstLine="0"/>
              <w:jc w:val="center"/>
              <w:textAlignment w:val="auto"/>
              <w:rPr>
                <w:sz w:val="11"/>
                <w:szCs w:val="13"/>
              </w:rPr>
            </w:pPr>
            <w:r w:rsidRPr="003E0FCD">
              <w:rPr>
                <w:sz w:val="11"/>
                <w:szCs w:val="13"/>
              </w:rPr>
              <w:t>2016 года (оперативные данные Федерального казначейства)</w:t>
            </w:r>
          </w:p>
        </w:tc>
        <w:tc>
          <w:tcPr>
            <w:tcW w:w="427" w:type="dxa"/>
            <w:vMerge w:val="restart"/>
            <w:tcBorders>
              <w:top w:val="nil"/>
              <w:left w:val="single" w:sz="4" w:space="0" w:color="auto"/>
              <w:bottom w:val="single" w:sz="8" w:space="0" w:color="000000"/>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7" w:right="-109" w:firstLine="0"/>
              <w:jc w:val="center"/>
              <w:textAlignment w:val="auto"/>
              <w:rPr>
                <w:sz w:val="11"/>
                <w:szCs w:val="13"/>
              </w:rPr>
            </w:pPr>
            <w:r w:rsidRPr="003E0FCD">
              <w:rPr>
                <w:sz w:val="11"/>
                <w:szCs w:val="13"/>
              </w:rPr>
              <w:t>в %</w:t>
            </w:r>
            <w:r w:rsidRPr="003E0FCD">
              <w:rPr>
                <w:sz w:val="11"/>
                <w:szCs w:val="13"/>
              </w:rPr>
              <w:br/>
              <w:t>к прогнозу на</w:t>
            </w:r>
            <w:r w:rsidRPr="003E0FCD">
              <w:rPr>
                <w:sz w:val="11"/>
                <w:szCs w:val="13"/>
              </w:rPr>
              <w:br/>
              <w:t>2016 год</w:t>
            </w:r>
          </w:p>
        </w:tc>
        <w:tc>
          <w:tcPr>
            <w:tcW w:w="71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2015 года (факти-ческие поступ-ления)</w:t>
            </w:r>
          </w:p>
        </w:tc>
        <w:tc>
          <w:tcPr>
            <w:tcW w:w="425" w:type="dxa"/>
            <w:vMerge w:val="restart"/>
            <w:tcBorders>
              <w:top w:val="nil"/>
              <w:left w:val="single" w:sz="4" w:space="0" w:color="auto"/>
              <w:bottom w:val="single" w:sz="8" w:space="0" w:color="000000"/>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75" w:right="-105" w:firstLine="0"/>
              <w:jc w:val="center"/>
              <w:textAlignment w:val="auto"/>
              <w:rPr>
                <w:sz w:val="11"/>
                <w:szCs w:val="13"/>
              </w:rPr>
            </w:pPr>
            <w:r w:rsidRPr="003E0FCD">
              <w:rPr>
                <w:sz w:val="11"/>
                <w:szCs w:val="13"/>
              </w:rPr>
              <w:t>в %</w:t>
            </w:r>
            <w:r w:rsidRPr="003E0FCD">
              <w:rPr>
                <w:sz w:val="11"/>
                <w:szCs w:val="13"/>
              </w:rPr>
              <w:br/>
              <w:t xml:space="preserve">к факту </w:t>
            </w:r>
            <w:r w:rsidRPr="003E0FCD">
              <w:rPr>
                <w:sz w:val="11"/>
                <w:szCs w:val="13"/>
              </w:rPr>
              <w:br/>
              <w:t>на</w:t>
            </w:r>
            <w:r w:rsidRPr="003E0FCD">
              <w:rPr>
                <w:sz w:val="11"/>
                <w:szCs w:val="13"/>
              </w:rPr>
              <w:br/>
              <w:t>2015 год</w:t>
            </w:r>
          </w:p>
        </w:tc>
      </w:tr>
      <w:tr w:rsidR="00A06055" w:rsidRPr="003E0FCD" w:rsidTr="00F56B88">
        <w:trPr>
          <w:trHeight w:val="274"/>
          <w:tblHeader/>
          <w:jc w:val="center"/>
        </w:trPr>
        <w:tc>
          <w:tcPr>
            <w:tcW w:w="114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left"/>
              <w:textAlignment w:val="auto"/>
              <w:rPr>
                <w:sz w:val="11"/>
                <w:szCs w:val="13"/>
              </w:rPr>
            </w:pPr>
          </w:p>
        </w:tc>
        <w:tc>
          <w:tcPr>
            <w:tcW w:w="834"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млн.</w:t>
            </w:r>
            <w:r w:rsidRPr="003E0FCD">
              <w:rPr>
                <w:sz w:val="11"/>
                <w:szCs w:val="13"/>
              </w:rPr>
              <w:br/>
              <w:t>рублей</w:t>
            </w:r>
          </w:p>
        </w:tc>
        <w:tc>
          <w:tcPr>
            <w:tcW w:w="850"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млн.</w:t>
            </w:r>
            <w:r w:rsidRPr="003E0FCD">
              <w:rPr>
                <w:sz w:val="11"/>
                <w:szCs w:val="13"/>
              </w:rPr>
              <w:br/>
              <w:t>рублей</w:t>
            </w:r>
          </w:p>
        </w:tc>
        <w:tc>
          <w:tcPr>
            <w:tcW w:w="567"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61" w:right="-108" w:firstLine="0"/>
              <w:jc w:val="center"/>
              <w:textAlignment w:val="auto"/>
              <w:rPr>
                <w:sz w:val="11"/>
                <w:szCs w:val="13"/>
              </w:rPr>
            </w:pPr>
            <w:r w:rsidRPr="003E0FCD">
              <w:rPr>
                <w:sz w:val="11"/>
                <w:szCs w:val="13"/>
              </w:rPr>
              <w:t>%</w:t>
            </w:r>
            <w:r w:rsidRPr="003E0FCD">
              <w:rPr>
                <w:sz w:val="11"/>
                <w:szCs w:val="13"/>
              </w:rPr>
              <w:br/>
              <w:t>испол-нения</w:t>
            </w:r>
          </w:p>
        </w:tc>
        <w:tc>
          <w:tcPr>
            <w:tcW w:w="851"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млн.</w:t>
            </w:r>
            <w:r w:rsidRPr="003E0FCD">
              <w:rPr>
                <w:sz w:val="11"/>
                <w:szCs w:val="13"/>
              </w:rPr>
              <w:br/>
              <w:t>рублей</w:t>
            </w:r>
          </w:p>
        </w:tc>
        <w:tc>
          <w:tcPr>
            <w:tcW w:w="567"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76" w:right="-108" w:firstLine="0"/>
              <w:jc w:val="center"/>
              <w:textAlignment w:val="auto"/>
              <w:rPr>
                <w:sz w:val="11"/>
                <w:szCs w:val="13"/>
              </w:rPr>
            </w:pPr>
            <w:r w:rsidRPr="003E0FCD">
              <w:rPr>
                <w:sz w:val="11"/>
                <w:szCs w:val="13"/>
              </w:rPr>
              <w:t>структура</w:t>
            </w:r>
            <w:r w:rsidRPr="003E0FCD">
              <w:rPr>
                <w:sz w:val="11"/>
                <w:szCs w:val="13"/>
              </w:rPr>
              <w:br/>
              <w:t>(в %)*</w:t>
            </w:r>
          </w:p>
        </w:tc>
        <w:tc>
          <w:tcPr>
            <w:tcW w:w="443"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в % к ВВП</w:t>
            </w:r>
          </w:p>
        </w:tc>
        <w:tc>
          <w:tcPr>
            <w:tcW w:w="700"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млн.</w:t>
            </w:r>
            <w:r w:rsidRPr="003E0FCD">
              <w:rPr>
                <w:sz w:val="11"/>
                <w:szCs w:val="13"/>
              </w:rPr>
              <w:br/>
              <w:t>рублей</w:t>
            </w:r>
          </w:p>
        </w:tc>
        <w:tc>
          <w:tcPr>
            <w:tcW w:w="567"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250" w:right="-250" w:firstLine="0"/>
              <w:jc w:val="center"/>
              <w:textAlignment w:val="auto"/>
              <w:rPr>
                <w:sz w:val="11"/>
                <w:szCs w:val="13"/>
              </w:rPr>
            </w:pPr>
            <w:r w:rsidRPr="003E0FCD">
              <w:rPr>
                <w:sz w:val="11"/>
                <w:szCs w:val="13"/>
              </w:rPr>
              <w:t>структура</w:t>
            </w:r>
            <w:r w:rsidRPr="003E0FCD">
              <w:rPr>
                <w:sz w:val="11"/>
                <w:szCs w:val="13"/>
              </w:rPr>
              <w:br/>
              <w:t>(в %)*</w:t>
            </w:r>
          </w:p>
        </w:tc>
        <w:tc>
          <w:tcPr>
            <w:tcW w:w="443"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в % к ВВП</w:t>
            </w:r>
          </w:p>
        </w:tc>
        <w:tc>
          <w:tcPr>
            <w:tcW w:w="700"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млн.</w:t>
            </w:r>
          </w:p>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рублей</w:t>
            </w:r>
          </w:p>
        </w:tc>
        <w:tc>
          <w:tcPr>
            <w:tcW w:w="425" w:type="dxa"/>
            <w:tcBorders>
              <w:top w:val="nil"/>
              <w:left w:val="nil"/>
              <w:bottom w:val="single" w:sz="8"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в %</w:t>
            </w:r>
          </w:p>
        </w:tc>
        <w:tc>
          <w:tcPr>
            <w:tcW w:w="709"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млн. рублей</w:t>
            </w:r>
          </w:p>
        </w:tc>
        <w:tc>
          <w:tcPr>
            <w:tcW w:w="427" w:type="dxa"/>
            <w:vMerge/>
            <w:tcBorders>
              <w:top w:val="nil"/>
              <w:left w:val="single" w:sz="4" w:space="0" w:color="auto"/>
              <w:bottom w:val="single" w:sz="8" w:space="0" w:color="000000"/>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left"/>
              <w:textAlignment w:val="auto"/>
              <w:rPr>
                <w:sz w:val="11"/>
                <w:szCs w:val="13"/>
              </w:rPr>
            </w:pPr>
          </w:p>
        </w:tc>
        <w:tc>
          <w:tcPr>
            <w:tcW w:w="714"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млн.</w:t>
            </w:r>
          </w:p>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рублей</w:t>
            </w:r>
          </w:p>
        </w:tc>
        <w:tc>
          <w:tcPr>
            <w:tcW w:w="425" w:type="dxa"/>
            <w:vMerge/>
            <w:tcBorders>
              <w:top w:val="nil"/>
              <w:left w:val="single" w:sz="4" w:space="0" w:color="auto"/>
              <w:bottom w:val="single" w:sz="8" w:space="0" w:color="000000"/>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left"/>
              <w:textAlignment w:val="auto"/>
              <w:rPr>
                <w:sz w:val="11"/>
                <w:szCs w:val="13"/>
              </w:rPr>
            </w:pPr>
          </w:p>
        </w:tc>
      </w:tr>
      <w:tr w:rsidR="00A06055" w:rsidRPr="003E0FCD" w:rsidTr="00CB0554">
        <w:trPr>
          <w:trHeight w:val="82"/>
          <w:tblHeader/>
          <w:jc w:val="center"/>
        </w:trPr>
        <w:tc>
          <w:tcPr>
            <w:tcW w:w="1144" w:type="dxa"/>
            <w:tcBorders>
              <w:top w:val="nil"/>
              <w:left w:val="single" w:sz="8" w:space="0" w:color="auto"/>
              <w:bottom w:val="single" w:sz="8"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w:t>
            </w:r>
          </w:p>
        </w:tc>
        <w:tc>
          <w:tcPr>
            <w:tcW w:w="834"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2</w:t>
            </w:r>
          </w:p>
        </w:tc>
        <w:tc>
          <w:tcPr>
            <w:tcW w:w="850"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3</w:t>
            </w:r>
          </w:p>
        </w:tc>
        <w:tc>
          <w:tcPr>
            <w:tcW w:w="567"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4</w:t>
            </w:r>
          </w:p>
        </w:tc>
        <w:tc>
          <w:tcPr>
            <w:tcW w:w="851"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5</w:t>
            </w:r>
          </w:p>
        </w:tc>
        <w:tc>
          <w:tcPr>
            <w:tcW w:w="567"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6</w:t>
            </w:r>
          </w:p>
        </w:tc>
        <w:tc>
          <w:tcPr>
            <w:tcW w:w="443" w:type="dxa"/>
            <w:tcBorders>
              <w:top w:val="nil"/>
              <w:left w:val="nil"/>
              <w:bottom w:val="single" w:sz="8"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7</w:t>
            </w:r>
          </w:p>
        </w:tc>
        <w:tc>
          <w:tcPr>
            <w:tcW w:w="700" w:type="dxa"/>
            <w:tcBorders>
              <w:top w:val="nil"/>
              <w:left w:val="nil"/>
              <w:bottom w:val="single" w:sz="8" w:space="0" w:color="auto"/>
              <w:right w:val="single" w:sz="4" w:space="0" w:color="auto"/>
            </w:tcBorders>
            <w:shd w:val="clear" w:color="auto" w:fill="auto"/>
            <w:noWrap/>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8</w:t>
            </w:r>
          </w:p>
        </w:tc>
        <w:tc>
          <w:tcPr>
            <w:tcW w:w="567" w:type="dxa"/>
            <w:tcBorders>
              <w:top w:val="nil"/>
              <w:left w:val="nil"/>
              <w:bottom w:val="single" w:sz="8" w:space="0" w:color="auto"/>
              <w:right w:val="single" w:sz="4" w:space="0" w:color="auto"/>
            </w:tcBorders>
            <w:shd w:val="clear" w:color="auto" w:fill="auto"/>
            <w:noWrap/>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9</w:t>
            </w:r>
          </w:p>
        </w:tc>
        <w:tc>
          <w:tcPr>
            <w:tcW w:w="443" w:type="dxa"/>
            <w:tcBorders>
              <w:top w:val="nil"/>
              <w:left w:val="nil"/>
              <w:bottom w:val="single" w:sz="8" w:space="0" w:color="auto"/>
              <w:right w:val="single" w:sz="4" w:space="0" w:color="auto"/>
            </w:tcBorders>
            <w:shd w:val="clear" w:color="auto" w:fill="auto"/>
            <w:noWrap/>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10</w:t>
            </w:r>
          </w:p>
        </w:tc>
        <w:tc>
          <w:tcPr>
            <w:tcW w:w="700" w:type="dxa"/>
            <w:tcBorders>
              <w:top w:val="nil"/>
              <w:left w:val="nil"/>
              <w:bottom w:val="single" w:sz="8" w:space="0" w:color="auto"/>
              <w:right w:val="single" w:sz="4" w:space="0" w:color="auto"/>
            </w:tcBorders>
            <w:shd w:val="clear" w:color="auto" w:fill="auto"/>
            <w:noWrap/>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11</w:t>
            </w:r>
          </w:p>
        </w:tc>
        <w:tc>
          <w:tcPr>
            <w:tcW w:w="425" w:type="dxa"/>
            <w:tcBorders>
              <w:top w:val="nil"/>
              <w:left w:val="nil"/>
              <w:bottom w:val="single" w:sz="8" w:space="0" w:color="auto"/>
              <w:right w:val="single" w:sz="8" w:space="0" w:color="auto"/>
            </w:tcBorders>
            <w:shd w:val="clear" w:color="auto" w:fill="auto"/>
            <w:noWrap/>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12</w:t>
            </w:r>
          </w:p>
        </w:tc>
        <w:tc>
          <w:tcPr>
            <w:tcW w:w="709" w:type="dxa"/>
            <w:tcBorders>
              <w:top w:val="nil"/>
              <w:left w:val="nil"/>
              <w:bottom w:val="single" w:sz="8" w:space="0" w:color="auto"/>
              <w:right w:val="single" w:sz="4" w:space="0" w:color="auto"/>
            </w:tcBorders>
            <w:shd w:val="clear" w:color="auto" w:fill="auto"/>
            <w:noWrap/>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13</w:t>
            </w:r>
          </w:p>
        </w:tc>
        <w:tc>
          <w:tcPr>
            <w:tcW w:w="427" w:type="dxa"/>
            <w:tcBorders>
              <w:top w:val="nil"/>
              <w:left w:val="nil"/>
              <w:bottom w:val="single" w:sz="8" w:space="0" w:color="auto"/>
              <w:right w:val="single" w:sz="4" w:space="0" w:color="auto"/>
            </w:tcBorders>
            <w:shd w:val="clear" w:color="auto" w:fill="auto"/>
            <w:noWrap/>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14</w:t>
            </w:r>
          </w:p>
        </w:tc>
        <w:tc>
          <w:tcPr>
            <w:tcW w:w="714" w:type="dxa"/>
            <w:tcBorders>
              <w:top w:val="nil"/>
              <w:left w:val="nil"/>
              <w:bottom w:val="single" w:sz="8" w:space="0" w:color="auto"/>
              <w:right w:val="single" w:sz="4" w:space="0" w:color="auto"/>
            </w:tcBorders>
            <w:shd w:val="clear" w:color="auto" w:fill="auto"/>
            <w:noWrap/>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15</w:t>
            </w:r>
          </w:p>
        </w:tc>
        <w:tc>
          <w:tcPr>
            <w:tcW w:w="425" w:type="dxa"/>
            <w:tcBorders>
              <w:top w:val="nil"/>
              <w:left w:val="nil"/>
              <w:bottom w:val="single" w:sz="8" w:space="0" w:color="auto"/>
              <w:right w:val="single" w:sz="8" w:space="0" w:color="auto"/>
            </w:tcBorders>
            <w:shd w:val="clear" w:color="auto" w:fill="auto"/>
            <w:noWrap/>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16</w:t>
            </w:r>
          </w:p>
        </w:tc>
      </w:tr>
      <w:tr w:rsidR="00A06055" w:rsidRPr="003E0FCD" w:rsidTr="00F56B88">
        <w:trPr>
          <w:trHeight w:val="134"/>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b/>
                <w:bCs/>
                <w:sz w:val="11"/>
                <w:szCs w:val="13"/>
              </w:rPr>
            </w:pPr>
            <w:r w:rsidRPr="003E0FCD">
              <w:rPr>
                <w:b/>
                <w:bCs/>
                <w:sz w:val="11"/>
                <w:szCs w:val="13"/>
              </w:rPr>
              <w:t>Доходы, всего</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0" w:firstLine="0"/>
              <w:jc w:val="center"/>
              <w:textAlignment w:val="auto"/>
              <w:rPr>
                <w:b/>
                <w:bCs/>
                <w:sz w:val="11"/>
                <w:szCs w:val="13"/>
              </w:rPr>
            </w:pPr>
            <w:r w:rsidRPr="003E0FCD">
              <w:rPr>
                <w:b/>
                <w:bCs/>
                <w:sz w:val="11"/>
                <w:szCs w:val="13"/>
              </w:rPr>
              <w:t>13 251 351,4</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13 659 242,9</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103,1</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13 738 468,7</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100,0</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17,5</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108" w:firstLine="0"/>
              <w:jc w:val="center"/>
              <w:textAlignment w:val="auto"/>
              <w:rPr>
                <w:b/>
                <w:bCs/>
                <w:sz w:val="11"/>
                <w:szCs w:val="13"/>
              </w:rPr>
            </w:pPr>
            <w:r w:rsidRPr="003E0FCD">
              <w:rPr>
                <w:b/>
                <w:bCs/>
                <w:sz w:val="11"/>
                <w:szCs w:val="13"/>
              </w:rPr>
              <w:t>13 368 595,3</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100,0</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16,1</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-369 873,4</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97,3</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9 293 990,1</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69,5</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109" w:firstLine="0"/>
              <w:jc w:val="center"/>
              <w:textAlignment w:val="auto"/>
              <w:rPr>
                <w:b/>
                <w:bCs/>
                <w:sz w:val="11"/>
                <w:szCs w:val="13"/>
              </w:rPr>
            </w:pPr>
            <w:r w:rsidRPr="003E0FCD">
              <w:rPr>
                <w:b/>
                <w:bCs/>
                <w:sz w:val="11"/>
                <w:szCs w:val="13"/>
              </w:rPr>
              <w:t>10 145 374,3</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74,3</w:t>
            </w:r>
          </w:p>
        </w:tc>
      </w:tr>
      <w:tr w:rsidR="00A06055" w:rsidRPr="003E0FCD" w:rsidTr="00F56B88">
        <w:trPr>
          <w:trHeight w:val="91"/>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b/>
                <w:bCs/>
                <w:sz w:val="11"/>
                <w:szCs w:val="13"/>
              </w:rPr>
            </w:pPr>
            <w:r w:rsidRPr="003E0FCD">
              <w:rPr>
                <w:b/>
                <w:bCs/>
                <w:sz w:val="11"/>
                <w:szCs w:val="13"/>
              </w:rPr>
              <w:t>Нефтегазовые доходы</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b/>
                <w:bCs/>
                <w:sz w:val="11"/>
                <w:szCs w:val="13"/>
              </w:rPr>
            </w:pPr>
            <w:r w:rsidRPr="003E0FCD">
              <w:rPr>
                <w:b/>
                <w:bCs/>
                <w:sz w:val="11"/>
                <w:szCs w:val="13"/>
              </w:rPr>
              <w:t>5 879 868,6</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5 862 651,1</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99,7</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6 044 902,9</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44,0</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7,7</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4 777 517,1</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35,7</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5,8</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108" w:firstLine="0"/>
              <w:jc w:val="center"/>
              <w:textAlignment w:val="auto"/>
              <w:rPr>
                <w:b/>
                <w:bCs/>
                <w:sz w:val="11"/>
                <w:szCs w:val="13"/>
              </w:rPr>
            </w:pPr>
            <w:r w:rsidRPr="003E0FCD">
              <w:rPr>
                <w:b/>
                <w:bCs/>
                <w:sz w:val="11"/>
                <w:szCs w:val="13"/>
              </w:rPr>
              <w:t>-1 267 385,8</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79,0</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3 419 410,3</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71,6</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108" w:firstLine="0"/>
              <w:jc w:val="center"/>
              <w:textAlignment w:val="auto"/>
              <w:rPr>
                <w:b/>
                <w:bCs/>
                <w:sz w:val="11"/>
                <w:szCs w:val="13"/>
              </w:rPr>
            </w:pPr>
            <w:r w:rsidRPr="003E0FCD">
              <w:rPr>
                <w:b/>
                <w:bCs/>
                <w:sz w:val="11"/>
                <w:szCs w:val="13"/>
              </w:rPr>
              <w:t>4 511 573,2</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77,0</w:t>
            </w:r>
          </w:p>
        </w:tc>
      </w:tr>
      <w:tr w:rsidR="00A06055" w:rsidRPr="003E0FCD" w:rsidTr="00F56B88">
        <w:trPr>
          <w:trHeight w:val="315"/>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b/>
                <w:bCs/>
                <w:sz w:val="11"/>
                <w:szCs w:val="13"/>
              </w:rPr>
            </w:pPr>
            <w:r w:rsidRPr="003E0FCD">
              <w:rPr>
                <w:b/>
                <w:bCs/>
                <w:sz w:val="11"/>
                <w:szCs w:val="13"/>
              </w:rPr>
              <w:t>Ненефтегазовые доходы</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b/>
                <w:bCs/>
                <w:sz w:val="11"/>
                <w:szCs w:val="13"/>
              </w:rPr>
            </w:pPr>
            <w:r w:rsidRPr="003E0FCD">
              <w:rPr>
                <w:b/>
                <w:bCs/>
                <w:sz w:val="11"/>
                <w:szCs w:val="13"/>
              </w:rPr>
              <w:t>7 371 482,8</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7 796 591,8</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105,8</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7 693 565,8</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56,0</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9,8</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8 591 078,2</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64,3</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10,4</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897 512,4</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111,7</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5 874 579,8</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68,4</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108" w:firstLine="0"/>
              <w:jc w:val="center"/>
              <w:textAlignment w:val="auto"/>
              <w:rPr>
                <w:b/>
                <w:bCs/>
                <w:sz w:val="11"/>
                <w:szCs w:val="13"/>
              </w:rPr>
            </w:pPr>
            <w:r w:rsidRPr="003E0FCD">
              <w:rPr>
                <w:b/>
                <w:bCs/>
                <w:sz w:val="11"/>
                <w:szCs w:val="13"/>
              </w:rPr>
              <w:t>5 633 801,1</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72,3</w:t>
            </w:r>
          </w:p>
        </w:tc>
      </w:tr>
      <w:tr w:rsidR="00A06055" w:rsidRPr="003E0FCD" w:rsidTr="00F56B88">
        <w:trPr>
          <w:trHeight w:val="143"/>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b/>
                <w:bCs/>
                <w:sz w:val="11"/>
                <w:szCs w:val="13"/>
              </w:rPr>
            </w:pPr>
            <w:r w:rsidRPr="003E0FCD">
              <w:rPr>
                <w:b/>
                <w:bCs/>
                <w:sz w:val="11"/>
                <w:szCs w:val="13"/>
              </w:rPr>
              <w:t>Налоговые доходы</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b/>
                <w:bCs/>
                <w:sz w:val="11"/>
                <w:szCs w:val="13"/>
              </w:rPr>
            </w:pPr>
            <w:r w:rsidRPr="003E0FCD">
              <w:rPr>
                <w:b/>
                <w:bCs/>
                <w:sz w:val="11"/>
                <w:szCs w:val="13"/>
              </w:rPr>
              <w:t>8 467 952,7</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8 590 560,5</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101,4</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9 202 652,0</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67,0</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11,7</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8 653 692,1</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64,7</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10,4</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-548 959,9</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94,0</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6 409 081,4</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74,1</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108" w:firstLine="0"/>
              <w:jc w:val="center"/>
              <w:textAlignment w:val="auto"/>
              <w:rPr>
                <w:b/>
                <w:bCs/>
                <w:sz w:val="11"/>
                <w:szCs w:val="13"/>
              </w:rPr>
            </w:pPr>
            <w:r w:rsidRPr="003E0FCD">
              <w:rPr>
                <w:b/>
                <w:bCs/>
                <w:sz w:val="11"/>
                <w:szCs w:val="13"/>
              </w:rPr>
              <w:t>6 520 495,1</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75,9</w:t>
            </w:r>
          </w:p>
        </w:tc>
      </w:tr>
      <w:tr w:rsidR="00A06055" w:rsidRPr="003E0FCD" w:rsidTr="00F56B88">
        <w:trPr>
          <w:trHeight w:val="144"/>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 xml:space="preserve">     из них:</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0" w:type="dxa"/>
            <w:tcBorders>
              <w:top w:val="nil"/>
              <w:left w:val="nil"/>
              <w:bottom w:val="single" w:sz="4" w:space="0" w:color="auto"/>
              <w:right w:val="single" w:sz="4" w:space="0" w:color="auto"/>
            </w:tcBorders>
            <w:shd w:val="clear" w:color="auto" w:fill="auto"/>
            <w:noWrap/>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567" w:type="dxa"/>
            <w:tcBorders>
              <w:top w:val="nil"/>
              <w:left w:val="nil"/>
              <w:bottom w:val="single" w:sz="4" w:space="0" w:color="auto"/>
              <w:right w:val="single" w:sz="4" w:space="0" w:color="auto"/>
            </w:tcBorders>
            <w:shd w:val="clear" w:color="auto" w:fill="auto"/>
            <w:noWrap/>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108" w:firstLine="0"/>
              <w:jc w:val="center"/>
              <w:textAlignment w:val="auto"/>
              <w:rPr>
                <w:sz w:val="11"/>
                <w:szCs w:val="13"/>
              </w:rPr>
            </w:pP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r>
      <w:tr w:rsidR="00A06055" w:rsidRPr="003E0FCD" w:rsidTr="00F56B88">
        <w:trPr>
          <w:trHeight w:val="315"/>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textAlignment w:val="auto"/>
              <w:rPr>
                <w:sz w:val="11"/>
                <w:szCs w:val="13"/>
              </w:rPr>
            </w:pPr>
            <w:r w:rsidRPr="003E0FCD">
              <w:rPr>
                <w:sz w:val="11"/>
                <w:szCs w:val="13"/>
              </w:rPr>
              <w:t>налог на прибыль организаций</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482 795,0</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491 379,9</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101,8</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426 321,0</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4,6</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0,5</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464 797,9</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5,4</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0,6</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38 476,9</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109,0</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388 944,8</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83,7</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108" w:firstLine="0"/>
              <w:jc w:val="center"/>
              <w:textAlignment w:val="auto"/>
              <w:rPr>
                <w:sz w:val="11"/>
                <w:szCs w:val="13"/>
              </w:rPr>
            </w:pPr>
            <w:r w:rsidRPr="003E0FCD">
              <w:rPr>
                <w:sz w:val="11"/>
                <w:szCs w:val="13"/>
              </w:rPr>
              <w:t>403 940,0</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82,2</w:t>
            </w:r>
          </w:p>
        </w:tc>
      </w:tr>
      <w:tr w:rsidR="00A06055" w:rsidRPr="003E0FCD" w:rsidTr="00F56B88">
        <w:trPr>
          <w:trHeight w:val="673"/>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НДС на товары (работы, услуги), реализуемые на территории Российской Федерации</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2 352 494,0</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2 448 348,4</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104,1</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2 592 763,5</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28,2</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3,3</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2 636 731,7</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30,5</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3,2</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43 968,1</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101,7</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2 002 993,5</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76,0</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108" w:firstLine="0"/>
              <w:jc w:val="center"/>
              <w:textAlignment w:val="auto"/>
              <w:rPr>
                <w:sz w:val="11"/>
                <w:szCs w:val="13"/>
              </w:rPr>
            </w:pPr>
            <w:r w:rsidRPr="003E0FCD">
              <w:rPr>
                <w:sz w:val="11"/>
                <w:szCs w:val="13"/>
              </w:rPr>
              <w:t>1 900 136,6</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77,6</w:t>
            </w:r>
          </w:p>
        </w:tc>
      </w:tr>
      <w:tr w:rsidR="00A06055" w:rsidRPr="003E0FCD" w:rsidTr="00F56B88">
        <w:trPr>
          <w:trHeight w:val="630"/>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НДС на товары, ввозимые на территорию Российской Федерации</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1 719 117,2</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1 785 219,8</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103,8</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1 817 143,7</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19,7</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2,3</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1 910 227,1</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22,1</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2,3</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93 083,5</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105,1</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1 382 009,8</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72,3</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1 267 852,6</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71,0</w:t>
            </w:r>
          </w:p>
        </w:tc>
      </w:tr>
      <w:tr w:rsidR="00A06055" w:rsidRPr="003E0FCD" w:rsidTr="00F56B88">
        <w:trPr>
          <w:trHeight w:val="675"/>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акцизы по подакцизным товарам (продукции), производимым на территории Российской Федерации</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491 261,5</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527 889,4</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107,5</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523 923,6</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5,7</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0,7</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623 229,7</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7,2</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0,8</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99 306,1</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119,0</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460 922,1</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74,0</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383 009,4</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72,6</w:t>
            </w:r>
          </w:p>
        </w:tc>
      </w:tr>
      <w:tr w:rsidR="00A06055" w:rsidRPr="003E0FCD" w:rsidTr="00F56B88">
        <w:trPr>
          <w:trHeight w:val="701"/>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акцизы по подакцизным товарам (продукции), ввозимым на территорию Российской Федерации</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49 630,3</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53 974,7</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108,8</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58 053,0</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0,6</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0,1</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56 754,7</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0,7</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0,1</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-1 298,3</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97,8</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40 144,3</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70,7</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35 574,6</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65,9</w:t>
            </w:r>
          </w:p>
        </w:tc>
      </w:tr>
      <w:tr w:rsidR="00A06055" w:rsidRPr="003E0FCD" w:rsidTr="00F56B88">
        <w:trPr>
          <w:trHeight w:val="457"/>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Налоги, сборы и регулярные платежи за пользование природными ресурсами</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3 270 827,0</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3 181 153,3</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97,3</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3 683 569,6</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40,0</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4,7</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2 870 546,1</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33,2</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3,5</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-813 023,6</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77,9</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2 063 682,5</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71,9</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2 453 578,9</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77,1</w:t>
            </w:r>
          </w:p>
        </w:tc>
      </w:tr>
      <w:tr w:rsidR="00A06055" w:rsidRPr="003E0FCD" w:rsidTr="00F56B88">
        <w:trPr>
          <w:trHeight w:val="126"/>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 xml:space="preserve">     в том числе</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r>
      <w:tr w:rsidR="00A06055" w:rsidRPr="003E0FCD" w:rsidTr="00F56B88">
        <w:trPr>
          <w:trHeight w:val="156"/>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НДПИ</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3 246 256,8</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3 159 991,9</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97,3</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3 661 456,9</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39,8</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4,7</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2 851 140,3</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32,9</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3,4</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-810 316,5</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77,9</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2 049 472,1</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71,9</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2 437 573,7</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77,1</w:t>
            </w:r>
          </w:p>
        </w:tc>
      </w:tr>
      <w:tr w:rsidR="00A06055" w:rsidRPr="003E0FCD" w:rsidTr="00F56B88">
        <w:trPr>
          <w:trHeight w:val="315"/>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государственная пошлина</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101 119,9</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101 741,6</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100,6</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100 228,6</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1,1</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0,1</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90 644,9</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0,1</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-9 583,7</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90,4</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69 762,6</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77,0</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75 676,6</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74,4</w:t>
            </w:r>
          </w:p>
        </w:tc>
      </w:tr>
      <w:tr w:rsidR="00A06055" w:rsidRPr="003E0FCD" w:rsidTr="00F56B88">
        <w:trPr>
          <w:trHeight w:val="945"/>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задолженность и перерасчеты по отмененным налогам, сборам и иным обязательным платежам</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707,8</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853,4</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120,564</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649,0</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0,007</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0,0008</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760,0</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0,01</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0,001</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111,0</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117,1</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621,9</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81,8</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726,4</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85,1</w:t>
            </w:r>
          </w:p>
        </w:tc>
      </w:tr>
      <w:tr w:rsidR="00A06055" w:rsidRPr="003E0FCD" w:rsidTr="00F56B88">
        <w:trPr>
          <w:trHeight w:val="98"/>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b/>
                <w:bCs/>
                <w:sz w:val="11"/>
                <w:szCs w:val="13"/>
              </w:rPr>
            </w:pPr>
            <w:r w:rsidRPr="003E0FCD">
              <w:rPr>
                <w:b/>
                <w:bCs/>
                <w:sz w:val="11"/>
                <w:szCs w:val="13"/>
              </w:rPr>
              <w:t>Неналоговые доходы</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b/>
                <w:bCs/>
                <w:sz w:val="11"/>
                <w:szCs w:val="13"/>
              </w:rPr>
            </w:pPr>
            <w:r w:rsidRPr="003E0FCD">
              <w:rPr>
                <w:b/>
                <w:bCs/>
                <w:sz w:val="11"/>
                <w:szCs w:val="13"/>
              </w:rPr>
              <w:t>4 591 062,5</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4 808 406,9</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104,7</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4 339 598,4</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31,6</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5,5</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4 475 042,8</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33,5</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5,4</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135 444,4</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103,1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2 764 802,0</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61,8</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3 467 634,7</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72,1</w:t>
            </w:r>
          </w:p>
        </w:tc>
      </w:tr>
      <w:tr w:rsidR="00A06055" w:rsidRPr="003E0FCD" w:rsidTr="00F56B88">
        <w:trPr>
          <w:trHeight w:val="60"/>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 xml:space="preserve">     из них:</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b/>
                <w:bCs/>
                <w:sz w:val="11"/>
                <w:szCs w:val="13"/>
              </w:rPr>
            </w:pP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p>
        </w:tc>
        <w:tc>
          <w:tcPr>
            <w:tcW w:w="567" w:type="dxa"/>
            <w:tcBorders>
              <w:top w:val="nil"/>
              <w:left w:val="nil"/>
              <w:bottom w:val="single" w:sz="4" w:space="0" w:color="auto"/>
              <w:right w:val="single" w:sz="4" w:space="0" w:color="auto"/>
            </w:tcBorders>
            <w:shd w:val="clear" w:color="auto" w:fill="auto"/>
            <w:noWrap/>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p>
        </w:tc>
      </w:tr>
      <w:tr w:rsidR="00A06055" w:rsidRPr="003E0FCD" w:rsidTr="00F56B88">
        <w:trPr>
          <w:trHeight w:val="463"/>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доходы от внешнеэкономической деятельности</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3 300 175,0</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3 295 257,8</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99,9</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3 035 545,3</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69,9</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3,9</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2 562 950,2</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57,3</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3,1</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-472 595,1</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84,4</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1 829 666,7</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71,4</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2 485 852,1</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75,4</w:t>
            </w:r>
          </w:p>
        </w:tc>
      </w:tr>
      <w:tr w:rsidR="00A06055" w:rsidRPr="003E0FCD" w:rsidTr="00F56B88">
        <w:trPr>
          <w:trHeight w:val="126"/>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 xml:space="preserve">          из них:</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r>
      <w:tr w:rsidR="00A06055" w:rsidRPr="003E0FCD" w:rsidTr="00F56B88">
        <w:trPr>
          <w:trHeight w:val="315"/>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ввозные таможенные пошлины</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568 700,5</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565 167,3</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99,4</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558 300,6</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12,9</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541 670,1</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12,1</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0,7</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-16 630,4</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97,0</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41</w:t>
            </w:r>
            <w:r w:rsidR="001C0429" w:rsidRPr="003E0FCD">
              <w:rPr>
                <w:sz w:val="11"/>
                <w:szCs w:val="13"/>
              </w:rPr>
              <w:t>5102,5</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76,</w:t>
            </w:r>
            <w:r w:rsidR="001C0429" w:rsidRPr="003E0FCD">
              <w:rPr>
                <w:sz w:val="11"/>
                <w:szCs w:val="13"/>
              </w:rPr>
              <w:t>6</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41</w:t>
            </w:r>
            <w:r w:rsidR="001C0429" w:rsidRPr="003E0FCD">
              <w:rPr>
                <w:sz w:val="11"/>
                <w:szCs w:val="13"/>
              </w:rPr>
              <w:t>6 708,6</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73,</w:t>
            </w:r>
            <w:r w:rsidR="001C0429" w:rsidRPr="003E0FCD">
              <w:rPr>
                <w:sz w:val="11"/>
                <w:szCs w:val="13"/>
              </w:rPr>
              <w:t>7</w:t>
            </w:r>
          </w:p>
        </w:tc>
      </w:tr>
      <w:tr w:rsidR="00A06055" w:rsidRPr="003E0FCD" w:rsidTr="00F56B88">
        <w:trPr>
          <w:trHeight w:val="144"/>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вывозные таможенные пошлины</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2 707 888,7</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2 780 367,2</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102,7</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2 452 694,8</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56,5</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1 999 246,0</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44,7</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2,4</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-453 448,9</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81,5</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1 429 881,9</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71,5</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2 132 163,6</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76,7</w:t>
            </w:r>
          </w:p>
        </w:tc>
      </w:tr>
      <w:tr w:rsidR="00A06055" w:rsidRPr="003E0FCD" w:rsidTr="00F56B88">
        <w:trPr>
          <w:trHeight w:val="927"/>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доходы от использования имущества, находящегося в государственной и муниципальной собственности</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649 986,9</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690 015,3</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106,2</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681 165,8</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15,7</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0,9</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1 256 586,4</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28,1</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1,5</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575 420,6</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184,5</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437 920,5</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34,9</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485 010,4</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70,3</w:t>
            </w:r>
          </w:p>
        </w:tc>
      </w:tr>
      <w:tr w:rsidR="00A06055" w:rsidRPr="003E0FCD" w:rsidTr="00F56B88">
        <w:trPr>
          <w:trHeight w:val="310"/>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платежи при пользовании природными ресурсами</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153 371,2</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166 259,3</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108,4</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212 331,2</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4,9</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0,3</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230 933,5</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5,2</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0,3</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18 602,3</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108,8</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179 115,9</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77,6</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128 028,1</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77,0</w:t>
            </w:r>
          </w:p>
        </w:tc>
      </w:tr>
      <w:tr w:rsidR="00A06055" w:rsidRPr="003E0FCD" w:rsidTr="00F56B88">
        <w:trPr>
          <w:trHeight w:val="393"/>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доходы от оказания платных услуг (работ) и компенсации</w:t>
            </w:r>
            <w:r w:rsidR="00F56B88" w:rsidRPr="003E0FCD">
              <w:rPr>
                <w:sz w:val="11"/>
                <w:szCs w:val="13"/>
              </w:rPr>
              <w:t xml:space="preserve"> </w:t>
            </w:r>
            <w:r w:rsidRPr="003E0FCD">
              <w:rPr>
                <w:sz w:val="11"/>
                <w:szCs w:val="13"/>
              </w:rPr>
              <w:t>затрат государства</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215 593,3</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378 530,8</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175,6</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117 401,8</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2,7</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0,1</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131 585,0</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2,9</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0,2</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14 183,2</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112,1</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105 021,1</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79,8</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109 917,9</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29,0</w:t>
            </w:r>
          </w:p>
        </w:tc>
      </w:tr>
      <w:tr w:rsidR="00A06055" w:rsidRPr="003E0FCD" w:rsidTr="00F56B88">
        <w:trPr>
          <w:trHeight w:val="393"/>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доходы от продажи материальных и нематериальных активов</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104 540,4</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107 848,4</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103,2</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90 995,8</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2,1</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0,1</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87 574,6</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2,0</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0,1</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-3 421,2</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96,2</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64 397,5</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73,5</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75 417,0</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69,9</w:t>
            </w:r>
          </w:p>
        </w:tc>
      </w:tr>
      <w:tr w:rsidR="00A06055" w:rsidRPr="003E0FCD" w:rsidTr="00F56B88">
        <w:trPr>
          <w:trHeight w:val="435"/>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административные платежи и сборы</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13 406,7</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25 945,8</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193,5</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13 410,4</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0,3</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0,0</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14 475,5</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0,3</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0,02</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1 065,1</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107,9</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19 444,5</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134,3</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18 145,4</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69,9</w:t>
            </w:r>
          </w:p>
        </w:tc>
      </w:tr>
      <w:tr w:rsidR="00A06055" w:rsidRPr="003E0FCD" w:rsidTr="00F56B88">
        <w:trPr>
          <w:trHeight w:val="395"/>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штрафы, санкции, возмещение ущерба</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27 301,6</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33 866,4</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124,0</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63 224,3</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1,5</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0,1</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53 750,6</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1,2</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0,06</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-9 473,8</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85,0</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42 057,8</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78,2</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22 838,1</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67,4</w:t>
            </w:r>
          </w:p>
        </w:tc>
      </w:tr>
      <w:tr w:rsidR="00A06055" w:rsidRPr="003E0FCD" w:rsidTr="00F56B88">
        <w:trPr>
          <w:trHeight w:val="315"/>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прочие неналоговые доходы</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126 687,3</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110 684,2</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87,4</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125 523,8</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2,9</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0,2</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137 187,1</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3,1</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0,2</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11 663,2</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109,3</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87 179,2</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63,5</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142 425,8</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128,7</w:t>
            </w:r>
          </w:p>
        </w:tc>
      </w:tr>
      <w:tr w:rsidR="00A06055" w:rsidRPr="003E0FCD" w:rsidTr="00F56B88">
        <w:trPr>
          <w:trHeight w:val="1321"/>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Поступления в бюджеты (перечисления из бюджета) по урегулированию расчетов между бюджетами бюджетной системы Российской Федерации по распределенным доходам</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0,0</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-1,1</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p>
        </w:tc>
      </w:tr>
      <w:tr w:rsidR="00A06055" w:rsidRPr="003E0FCD" w:rsidTr="00F56B88">
        <w:trPr>
          <w:trHeight w:val="315"/>
          <w:jc w:val="center"/>
        </w:trPr>
        <w:tc>
          <w:tcPr>
            <w:tcW w:w="1144" w:type="dxa"/>
            <w:tcBorders>
              <w:top w:val="nil"/>
              <w:left w:val="single" w:sz="8" w:space="0" w:color="auto"/>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b/>
                <w:bCs/>
                <w:sz w:val="11"/>
                <w:szCs w:val="13"/>
              </w:rPr>
            </w:pPr>
            <w:r w:rsidRPr="003E0FCD">
              <w:rPr>
                <w:b/>
                <w:bCs/>
                <w:sz w:val="11"/>
                <w:szCs w:val="13"/>
              </w:rPr>
              <w:t>Безвозмездные поступления</w:t>
            </w:r>
          </w:p>
        </w:tc>
        <w:tc>
          <w:tcPr>
            <w:tcW w:w="834"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b/>
                <w:bCs/>
                <w:sz w:val="11"/>
                <w:szCs w:val="13"/>
              </w:rPr>
            </w:pPr>
            <w:r w:rsidRPr="003E0FCD">
              <w:rPr>
                <w:b/>
                <w:bCs/>
                <w:sz w:val="11"/>
                <w:szCs w:val="13"/>
              </w:rPr>
              <w:t>192 336,2</w:t>
            </w:r>
          </w:p>
        </w:tc>
        <w:tc>
          <w:tcPr>
            <w:tcW w:w="85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260 275,5</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135,3</w:t>
            </w:r>
          </w:p>
        </w:tc>
        <w:tc>
          <w:tcPr>
            <w:tcW w:w="8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196 218,2</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1,4</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0,2</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239 861,5</w:t>
            </w:r>
          </w:p>
        </w:tc>
        <w:tc>
          <w:tcPr>
            <w:tcW w:w="567"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1,8</w:t>
            </w:r>
          </w:p>
        </w:tc>
        <w:tc>
          <w:tcPr>
            <w:tcW w:w="443"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0,3</w:t>
            </w:r>
          </w:p>
        </w:tc>
        <w:tc>
          <w:tcPr>
            <w:tcW w:w="70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43 643,3</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122,2</w:t>
            </w:r>
          </w:p>
        </w:tc>
        <w:tc>
          <w:tcPr>
            <w:tcW w:w="709"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120 106,8</w:t>
            </w:r>
          </w:p>
        </w:tc>
        <w:tc>
          <w:tcPr>
            <w:tcW w:w="427" w:type="dxa"/>
            <w:tcBorders>
              <w:top w:val="nil"/>
              <w:left w:val="nil"/>
              <w:bottom w:val="single" w:sz="4" w:space="0" w:color="auto"/>
              <w:right w:val="nil"/>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50,1</w:t>
            </w:r>
          </w:p>
        </w:tc>
        <w:tc>
          <w:tcPr>
            <w:tcW w:w="71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157 244,5</w:t>
            </w:r>
          </w:p>
        </w:tc>
        <w:tc>
          <w:tcPr>
            <w:tcW w:w="425" w:type="dxa"/>
            <w:tcBorders>
              <w:top w:val="nil"/>
              <w:left w:val="nil"/>
              <w:bottom w:val="single" w:sz="4" w:space="0" w:color="auto"/>
              <w:right w:val="single" w:sz="8"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60,4</w:t>
            </w:r>
          </w:p>
        </w:tc>
      </w:tr>
      <w:tr w:rsidR="00A06055" w:rsidRPr="003E0FCD" w:rsidTr="00F56B88">
        <w:trPr>
          <w:trHeight w:val="1303"/>
          <w:jc w:val="center"/>
        </w:trPr>
        <w:tc>
          <w:tcPr>
            <w:tcW w:w="11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08" w:firstLine="0"/>
              <w:jc w:val="left"/>
              <w:textAlignment w:val="auto"/>
              <w:rPr>
                <w:sz w:val="11"/>
                <w:szCs w:val="13"/>
              </w:rPr>
            </w:pPr>
            <w:r w:rsidRPr="003E0FCD">
              <w:rPr>
                <w:sz w:val="11"/>
                <w:szCs w:val="13"/>
              </w:rPr>
              <w:t>доходы федерального бюджета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1"/>
                <w:szCs w:val="13"/>
              </w:rPr>
            </w:pPr>
            <w:r w:rsidRPr="003E0FCD">
              <w:rPr>
                <w:sz w:val="11"/>
                <w:szCs w:val="13"/>
              </w:rPr>
              <w:t>17 210,6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21 915,7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127,3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6 203,9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3,2</w:t>
            </w:r>
          </w:p>
        </w:tc>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0,01</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36 641,8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15,3</w:t>
            </w:r>
          </w:p>
        </w:tc>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0,04</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30 437,9</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590,6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36 916,8</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100,8</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b/>
                <w:bCs/>
                <w:sz w:val="11"/>
                <w:szCs w:val="13"/>
              </w:rPr>
            </w:pPr>
            <w:r w:rsidRPr="003E0FCD">
              <w:rPr>
                <w:b/>
                <w:bCs/>
                <w:sz w:val="11"/>
                <w:szCs w:val="13"/>
              </w:rPr>
              <w:t>17 950,0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2" w:right="0" w:firstLine="0"/>
              <w:jc w:val="center"/>
              <w:textAlignment w:val="auto"/>
              <w:rPr>
                <w:sz w:val="11"/>
                <w:szCs w:val="13"/>
              </w:rPr>
            </w:pPr>
            <w:r w:rsidRPr="003E0FCD">
              <w:rPr>
                <w:sz w:val="11"/>
                <w:szCs w:val="13"/>
              </w:rPr>
              <w:t>81,9</w:t>
            </w:r>
          </w:p>
        </w:tc>
      </w:tr>
      <w:tr w:rsidR="00A06055" w:rsidRPr="003E0FCD" w:rsidTr="00DD2CFB">
        <w:trPr>
          <w:trHeight w:val="315"/>
          <w:jc w:val="center"/>
        </w:trPr>
        <w:tc>
          <w:tcPr>
            <w:tcW w:w="10366" w:type="dxa"/>
            <w:gridSpan w:val="16"/>
            <w:tcBorders>
              <w:top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left"/>
              <w:textAlignment w:val="auto"/>
              <w:rPr>
                <w:sz w:val="11"/>
                <w:szCs w:val="13"/>
              </w:rPr>
            </w:pPr>
            <w:r w:rsidRPr="003E0FCD">
              <w:rPr>
                <w:sz w:val="11"/>
                <w:szCs w:val="13"/>
              </w:rPr>
              <w:t xml:space="preserve"> * В структуре доходов удельный вес конкретных видов доходов приведен к общей сумме налоговых и неналоговых доходов соответственно</w:t>
            </w:r>
          </w:p>
        </w:tc>
      </w:tr>
    </w:tbl>
    <w:p w:rsidR="00A06055" w:rsidRPr="003E0FCD" w:rsidRDefault="00A06055" w:rsidP="003E0FCD">
      <w:pPr>
        <w:ind w:left="0" w:right="0"/>
        <w:rPr>
          <w:bCs/>
          <w:sz w:val="24"/>
        </w:rPr>
      </w:pPr>
      <w:r w:rsidRPr="003E0FCD">
        <w:rPr>
          <w:b/>
          <w:bCs/>
          <w:sz w:val="24"/>
        </w:rPr>
        <w:t>4.2.</w:t>
      </w:r>
      <w:r w:rsidRPr="003E0FCD">
        <w:rPr>
          <w:bCs/>
          <w:sz w:val="24"/>
        </w:rPr>
        <w:t xml:space="preserve"> В материалах, представленных с </w:t>
      </w:r>
      <w:r w:rsidRPr="003E0FCD">
        <w:rPr>
          <w:sz w:val="24"/>
        </w:rPr>
        <w:t>законопроектом</w:t>
      </w:r>
      <w:r w:rsidRPr="003E0FCD">
        <w:rPr>
          <w:bCs/>
          <w:sz w:val="24"/>
        </w:rPr>
        <w:t xml:space="preserve">, </w:t>
      </w:r>
      <w:r w:rsidRPr="003E0FCD">
        <w:rPr>
          <w:b/>
          <w:bCs/>
          <w:sz w:val="24"/>
        </w:rPr>
        <w:t>не приводятся конкретные расчеты и обоснования предлагаемых изменений</w:t>
      </w:r>
      <w:r w:rsidRPr="003E0FCD">
        <w:rPr>
          <w:bCs/>
          <w:sz w:val="24"/>
        </w:rPr>
        <w:t xml:space="preserve"> прогнозных объемов доходов федерального бюджета, а содержатся пояснения и оценка влияния факторов изменения доходов федерального бюджета.</w:t>
      </w:r>
    </w:p>
    <w:p w:rsidR="00A06055" w:rsidRPr="003E0FCD" w:rsidRDefault="00A06055" w:rsidP="003E0FCD">
      <w:pPr>
        <w:ind w:left="0" w:right="0"/>
        <w:rPr>
          <w:sz w:val="24"/>
        </w:rPr>
      </w:pPr>
      <w:r w:rsidRPr="003E0FCD">
        <w:rPr>
          <w:sz w:val="24"/>
        </w:rPr>
        <w:t>Счетная палата неоднократно отмечала, что отсутствие в составе материалов к проектам федеральных законов о внесении изменений в федеральный закон о федеральном бюджете на текущий финансовый год и плановый период уточненных расчетов по статьям классификации доходов не дает возможности оценить достоверность прогноза поступлений.</w:t>
      </w:r>
    </w:p>
    <w:p w:rsidR="009A0F10" w:rsidRPr="003E0FCD" w:rsidRDefault="00A06055" w:rsidP="003E0FCD">
      <w:pPr>
        <w:ind w:left="0" w:right="0"/>
        <w:rPr>
          <w:sz w:val="24"/>
        </w:rPr>
      </w:pPr>
      <w:r w:rsidRPr="003E0FCD">
        <w:rPr>
          <w:b/>
          <w:bCs/>
          <w:sz w:val="24"/>
        </w:rPr>
        <w:t>4.3.</w:t>
      </w:r>
      <w:r w:rsidRPr="003E0FCD">
        <w:rPr>
          <w:bCs/>
          <w:sz w:val="24"/>
        </w:rPr>
        <w:t xml:space="preserve"> </w:t>
      </w:r>
      <w:r w:rsidRPr="003E0FCD">
        <w:rPr>
          <w:sz w:val="24"/>
        </w:rPr>
        <w:t>В</w:t>
      </w:r>
      <w:r w:rsidRPr="003E0FCD">
        <w:rPr>
          <w:b/>
          <w:sz w:val="24"/>
        </w:rPr>
        <w:t xml:space="preserve"> </w:t>
      </w:r>
      <w:r w:rsidRPr="003E0FCD">
        <w:rPr>
          <w:sz w:val="24"/>
        </w:rPr>
        <w:t xml:space="preserve">законопроекте </w:t>
      </w:r>
      <w:r w:rsidRPr="003E0FCD">
        <w:rPr>
          <w:b/>
          <w:sz w:val="24"/>
        </w:rPr>
        <w:t>учитывается не весь объем доходов фактически поступивших в федеральный бюджет в текущем году</w:t>
      </w:r>
      <w:r w:rsidRPr="003E0FCD">
        <w:rPr>
          <w:sz w:val="24"/>
        </w:rPr>
        <w:t xml:space="preserve">. </w:t>
      </w:r>
    </w:p>
    <w:p w:rsidR="00A06055" w:rsidRPr="003E0FCD" w:rsidRDefault="00A06055" w:rsidP="003E0FCD">
      <w:pPr>
        <w:ind w:left="0" w:right="0"/>
        <w:rPr>
          <w:sz w:val="24"/>
        </w:rPr>
      </w:pPr>
      <w:r w:rsidRPr="003E0FCD">
        <w:rPr>
          <w:sz w:val="24"/>
        </w:rPr>
        <w:t xml:space="preserve">По оперативным данным исполнения </w:t>
      </w:r>
      <w:r w:rsidRPr="003E0FCD">
        <w:rPr>
          <w:b/>
          <w:sz w:val="24"/>
        </w:rPr>
        <w:t>за январь - сентябрь</w:t>
      </w:r>
      <w:r w:rsidRPr="003E0FCD">
        <w:rPr>
          <w:sz w:val="24"/>
        </w:rPr>
        <w:t xml:space="preserve"> </w:t>
      </w:r>
      <w:r w:rsidRPr="003E0FCD">
        <w:rPr>
          <w:b/>
          <w:bCs/>
          <w:sz w:val="24"/>
        </w:rPr>
        <w:t>2016 года</w:t>
      </w:r>
      <w:r w:rsidRPr="003E0FCD">
        <w:rPr>
          <w:sz w:val="24"/>
        </w:rPr>
        <w:t xml:space="preserve"> в федеральный бюджет (за исключением доходов, полученных за рубежом и невыясненных поступлений, зачисляемых в федеральный бюджет), поступило 3 вида доходов, </w:t>
      </w:r>
      <w:r w:rsidRPr="003E0FCD">
        <w:rPr>
          <w:b/>
          <w:bCs/>
          <w:sz w:val="24"/>
        </w:rPr>
        <w:t>не учтенных в прогнозе к законопроекту,</w:t>
      </w:r>
      <w:r w:rsidRPr="003E0FCD">
        <w:rPr>
          <w:sz w:val="24"/>
        </w:rPr>
        <w:t xml:space="preserve"> на общую сумму </w:t>
      </w:r>
      <w:r w:rsidRPr="003E0FCD">
        <w:rPr>
          <w:b/>
          <w:bCs/>
          <w:sz w:val="24"/>
        </w:rPr>
        <w:t>356,7 млн. рублей</w:t>
      </w:r>
      <w:r w:rsidRPr="003E0FCD">
        <w:rPr>
          <w:sz w:val="24"/>
        </w:rPr>
        <w:t xml:space="preserve"> (в том числе денежный залог в обеспечение уплаты таможенных и иных платежей, </w:t>
      </w:r>
      <w:r w:rsidRPr="003E0FCD">
        <w:rPr>
          <w:b/>
          <w:bCs/>
          <w:sz w:val="24"/>
        </w:rPr>
        <w:t xml:space="preserve">в сумме 355,7 млн. рублей; </w:t>
      </w:r>
      <w:r w:rsidRPr="003E0FCD">
        <w:rPr>
          <w:sz w:val="24"/>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w:t>
      </w:r>
      <w:r w:rsidRPr="003E0FCD">
        <w:rPr>
          <w:b/>
          <w:bCs/>
          <w:sz w:val="24"/>
        </w:rPr>
        <w:t xml:space="preserve"> – 48,5 тыс. рублей; </w:t>
      </w:r>
      <w:r w:rsidRPr="003E0FCD">
        <w:rPr>
          <w:sz w:val="24"/>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уровне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w:t>
      </w:r>
      <w:r w:rsidRPr="003E0FCD">
        <w:rPr>
          <w:b/>
          <w:bCs/>
          <w:sz w:val="24"/>
        </w:rPr>
        <w:t xml:space="preserve"> 1,0 млн. рублей</w:t>
      </w:r>
      <w:r w:rsidRPr="003E0FCD">
        <w:rPr>
          <w:bCs/>
          <w:sz w:val="24"/>
        </w:rPr>
        <w:t>).</w:t>
      </w:r>
    </w:p>
    <w:p w:rsidR="00A06055" w:rsidRPr="003E0FCD" w:rsidRDefault="00A06055" w:rsidP="003E0FCD">
      <w:pPr>
        <w:ind w:left="0" w:right="0"/>
        <w:rPr>
          <w:sz w:val="24"/>
        </w:rPr>
      </w:pPr>
      <w:r w:rsidRPr="003E0FCD">
        <w:rPr>
          <w:sz w:val="24"/>
        </w:rPr>
        <w:t>По 20 источникам доходов, включенным в приложение № 1 к пояснительной записке к проекту федерального закона «О внесении изменений в Федеральный закон «О федеральном бюджете на 2016 год» прогноз поступлений определен (установлен впервые или изменен) на уровне фактического поступления за истекший период 2016 года.</w:t>
      </w:r>
    </w:p>
    <w:p w:rsidR="00A06055" w:rsidRPr="003E0FCD" w:rsidRDefault="00A06055" w:rsidP="003E0FCD">
      <w:pPr>
        <w:ind w:left="0" w:right="0"/>
        <w:rPr>
          <w:b/>
          <w:sz w:val="24"/>
        </w:rPr>
      </w:pPr>
      <w:r w:rsidRPr="003E0FCD">
        <w:rPr>
          <w:sz w:val="24"/>
        </w:rPr>
        <w:t xml:space="preserve">В части 42 источников доходов (за исключением доходов, полученных за рубежом и невыясненных поступлений, зачисляемых в федеральный бюджет) учтенных в законопроекте прогноз поступлений меньше сумм, фактически зачисленных в федеральный бюджет по итогам января - сентября 2016 года. Отклонения между фактическими и прогнозируемыми объемами средств составляют от 5,3 тысяч рублей (поступления от денежных пожертвований, предоставляемых государственными (муниципальными) организациями получателям средств федерального бюджета) до 1 774,3 млн. рублей (денежные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 При сохранении неизменным объема средств, уже зачисленных в федеральный бюджет по указанным доходным источникам, </w:t>
      </w:r>
      <w:r w:rsidRPr="003E0FCD">
        <w:rPr>
          <w:b/>
          <w:sz w:val="24"/>
        </w:rPr>
        <w:t xml:space="preserve">дополнительные доходы </w:t>
      </w:r>
      <w:r w:rsidRPr="003E0FCD">
        <w:rPr>
          <w:sz w:val="24"/>
        </w:rPr>
        <w:t>могут составить</w:t>
      </w:r>
      <w:r w:rsidRPr="003E0FCD">
        <w:rPr>
          <w:b/>
          <w:sz w:val="24"/>
        </w:rPr>
        <w:t xml:space="preserve"> 2 833,7 млн. рублей. </w:t>
      </w:r>
    </w:p>
    <w:p w:rsidR="00A06055" w:rsidRPr="003E0FCD" w:rsidRDefault="00A06055" w:rsidP="003E0FCD">
      <w:pPr>
        <w:ind w:left="0" w:right="0"/>
        <w:rPr>
          <w:sz w:val="24"/>
        </w:rPr>
      </w:pPr>
      <w:r w:rsidRPr="003E0FCD">
        <w:rPr>
          <w:sz w:val="24"/>
        </w:rPr>
        <w:t>Соответствующие примеры отклонения прогноза поступления доходов от их фактического поступления в истекшем периоде 2016 года приведены в следующей таблице.</w:t>
      </w:r>
    </w:p>
    <w:p w:rsidR="00A06055" w:rsidRPr="003E0FCD" w:rsidRDefault="00A06055" w:rsidP="003E0FCD">
      <w:pPr>
        <w:spacing w:line="240" w:lineRule="auto"/>
        <w:ind w:left="0" w:right="0"/>
        <w:rPr>
          <w:sz w:val="20"/>
          <w:szCs w:val="20"/>
        </w:rPr>
      </w:pPr>
    </w:p>
    <w:p w:rsidR="00A06055" w:rsidRPr="003E0FCD" w:rsidRDefault="00A06055" w:rsidP="003E0FCD">
      <w:pPr>
        <w:spacing w:line="240" w:lineRule="auto"/>
        <w:ind w:left="0"/>
        <w:jc w:val="right"/>
        <w:rPr>
          <w:sz w:val="16"/>
          <w:szCs w:val="16"/>
        </w:rPr>
      </w:pPr>
      <w:r w:rsidRPr="003E0FCD">
        <w:rPr>
          <w:sz w:val="16"/>
          <w:szCs w:val="16"/>
        </w:rPr>
        <w:t>(тыс.рублей)</w:t>
      </w:r>
    </w:p>
    <w:tbl>
      <w:tblPr>
        <w:tblW w:w="10491" w:type="dxa"/>
        <w:tblInd w:w="-318" w:type="dxa"/>
        <w:tblLayout w:type="fixed"/>
        <w:tblLook w:val="0620" w:firstRow="1" w:lastRow="0" w:firstColumn="0" w:lastColumn="0" w:noHBand="1" w:noVBand="1"/>
      </w:tblPr>
      <w:tblGrid>
        <w:gridCol w:w="1844"/>
        <w:gridCol w:w="3285"/>
        <w:gridCol w:w="1251"/>
        <w:gridCol w:w="1276"/>
        <w:gridCol w:w="1275"/>
        <w:gridCol w:w="1560"/>
      </w:tblGrid>
      <w:tr w:rsidR="00A06055" w:rsidRPr="003E0FCD" w:rsidTr="00CB0554">
        <w:trPr>
          <w:trHeight w:val="1739"/>
          <w:tblHeader/>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8"/>
                <w:szCs w:val="18"/>
              </w:rPr>
            </w:pPr>
            <w:r w:rsidRPr="003E0FCD">
              <w:rPr>
                <w:sz w:val="18"/>
                <w:szCs w:val="18"/>
              </w:rPr>
              <w:t>Код вида доходов</w:t>
            </w:r>
          </w:p>
        </w:tc>
        <w:tc>
          <w:tcPr>
            <w:tcW w:w="3285" w:type="dxa"/>
            <w:tcBorders>
              <w:top w:val="single" w:sz="4" w:space="0" w:color="auto"/>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8"/>
                <w:szCs w:val="18"/>
              </w:rPr>
            </w:pPr>
            <w:r w:rsidRPr="003E0FCD">
              <w:rPr>
                <w:sz w:val="18"/>
                <w:szCs w:val="18"/>
              </w:rPr>
              <w:t>Наименование</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33" w:right="-108" w:firstLine="0"/>
              <w:jc w:val="center"/>
              <w:textAlignment w:val="auto"/>
              <w:rPr>
                <w:sz w:val="18"/>
                <w:szCs w:val="18"/>
              </w:rPr>
            </w:pPr>
            <w:r w:rsidRPr="003E0FCD">
              <w:rPr>
                <w:sz w:val="18"/>
                <w:szCs w:val="18"/>
              </w:rPr>
              <w:t xml:space="preserve">Прогноз доходов, предусмотрен-ный </w:t>
            </w:r>
            <w:r w:rsidR="00F56B88" w:rsidRPr="003E0FCD">
              <w:rPr>
                <w:sz w:val="18"/>
                <w:szCs w:val="18"/>
              </w:rPr>
              <w:t>Федеральным з</w:t>
            </w:r>
            <w:r w:rsidRPr="003E0FCD">
              <w:rPr>
                <w:sz w:val="18"/>
                <w:szCs w:val="18"/>
              </w:rPr>
              <w:t xml:space="preserve">аконом </w:t>
            </w:r>
            <w:r w:rsidR="00F56B88" w:rsidRPr="003E0FCD">
              <w:rPr>
                <w:sz w:val="18"/>
                <w:szCs w:val="18"/>
              </w:rPr>
              <w:t xml:space="preserve">   </w:t>
            </w:r>
            <w:r w:rsidRPr="003E0FCD">
              <w:rPr>
                <w:sz w:val="18"/>
                <w:szCs w:val="18"/>
              </w:rPr>
              <w:t xml:space="preserve">№ 359-ФЗ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108" w:right="-162" w:firstLine="0"/>
              <w:jc w:val="center"/>
              <w:textAlignment w:val="auto"/>
              <w:rPr>
                <w:sz w:val="18"/>
                <w:szCs w:val="18"/>
              </w:rPr>
            </w:pPr>
            <w:r w:rsidRPr="003E0FCD">
              <w:rPr>
                <w:sz w:val="18"/>
                <w:szCs w:val="18"/>
              </w:rPr>
              <w:t xml:space="preserve">Прогноз доходов, предусмат-риваемый законопроектом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color w:val="000000"/>
                <w:sz w:val="18"/>
                <w:szCs w:val="18"/>
              </w:rPr>
            </w:pPr>
            <w:r w:rsidRPr="003E0FCD">
              <w:rPr>
                <w:color w:val="000000"/>
                <w:sz w:val="18"/>
                <w:szCs w:val="18"/>
              </w:rPr>
              <w:t>Фактически зачислено в федеральный бюджет по состоянию на 1 октября 2016 г.</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hanging="54"/>
              <w:jc w:val="center"/>
              <w:textAlignment w:val="auto"/>
              <w:rPr>
                <w:color w:val="000000"/>
                <w:sz w:val="18"/>
                <w:szCs w:val="18"/>
              </w:rPr>
            </w:pPr>
            <w:r w:rsidRPr="003E0FCD">
              <w:rPr>
                <w:color w:val="000000"/>
                <w:sz w:val="18"/>
                <w:szCs w:val="18"/>
              </w:rPr>
              <w:t>Отклонение фактически поступивших сумм от прогноза доходов, предусмотрен-ного законопроектом</w:t>
            </w:r>
          </w:p>
        </w:tc>
      </w:tr>
      <w:tr w:rsidR="00A06055" w:rsidRPr="003E0FCD" w:rsidTr="00DD2CFB">
        <w:trPr>
          <w:trHeight w:val="221"/>
          <w:tblHeader/>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8"/>
                <w:szCs w:val="18"/>
              </w:rPr>
            </w:pPr>
            <w:r w:rsidRPr="003E0FCD">
              <w:rPr>
                <w:sz w:val="18"/>
                <w:szCs w:val="18"/>
              </w:rPr>
              <w:t>1</w:t>
            </w:r>
          </w:p>
        </w:tc>
        <w:tc>
          <w:tcPr>
            <w:tcW w:w="3285"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8"/>
                <w:szCs w:val="18"/>
              </w:rPr>
            </w:pPr>
            <w:r w:rsidRPr="003E0FCD">
              <w:rPr>
                <w:sz w:val="18"/>
                <w:szCs w:val="18"/>
              </w:rPr>
              <w:t>2</w:t>
            </w:r>
          </w:p>
        </w:tc>
        <w:tc>
          <w:tcPr>
            <w:tcW w:w="1251"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8"/>
                <w:szCs w:val="18"/>
              </w:rPr>
            </w:pPr>
            <w:r w:rsidRPr="003E0FCD">
              <w:rPr>
                <w:sz w:val="18"/>
                <w:szCs w:val="18"/>
              </w:rPr>
              <w:t>3</w:t>
            </w:r>
          </w:p>
        </w:tc>
        <w:tc>
          <w:tcPr>
            <w:tcW w:w="1276"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8"/>
                <w:szCs w:val="18"/>
              </w:rPr>
            </w:pPr>
            <w:r w:rsidRPr="003E0FCD">
              <w:rPr>
                <w:sz w:val="18"/>
                <w:szCs w:val="18"/>
              </w:rPr>
              <w:t>4</w:t>
            </w:r>
          </w:p>
        </w:tc>
        <w:tc>
          <w:tcPr>
            <w:tcW w:w="1275"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8"/>
                <w:szCs w:val="18"/>
              </w:rPr>
            </w:pPr>
            <w:r w:rsidRPr="003E0FCD">
              <w:rPr>
                <w:sz w:val="18"/>
                <w:szCs w:val="18"/>
              </w:rPr>
              <w:t>5</w:t>
            </w:r>
          </w:p>
        </w:tc>
        <w:tc>
          <w:tcPr>
            <w:tcW w:w="1560" w:type="dxa"/>
            <w:tcBorders>
              <w:top w:val="nil"/>
              <w:left w:val="nil"/>
              <w:bottom w:val="single" w:sz="4" w:space="0" w:color="auto"/>
              <w:right w:val="single" w:sz="4" w:space="0" w:color="auto"/>
            </w:tcBorders>
            <w:shd w:val="clear" w:color="auto" w:fill="auto"/>
            <w:vAlign w:val="center"/>
            <w:hideMark/>
          </w:tcPr>
          <w:p w:rsidR="00A06055" w:rsidRPr="003E0FCD" w:rsidRDefault="00A06055" w:rsidP="003E0FCD">
            <w:pPr>
              <w:overflowPunct/>
              <w:autoSpaceDE/>
              <w:autoSpaceDN/>
              <w:adjustRightInd/>
              <w:spacing w:line="240" w:lineRule="auto"/>
              <w:ind w:left="0" w:right="0" w:firstLine="0"/>
              <w:jc w:val="center"/>
              <w:textAlignment w:val="auto"/>
              <w:rPr>
                <w:sz w:val="18"/>
                <w:szCs w:val="18"/>
              </w:rPr>
            </w:pPr>
            <w:r w:rsidRPr="003E0FCD">
              <w:rPr>
                <w:sz w:val="18"/>
                <w:szCs w:val="18"/>
              </w:rPr>
              <w:t>6=5-4</w:t>
            </w:r>
          </w:p>
        </w:tc>
      </w:tr>
      <w:tr w:rsidR="00A06055" w:rsidRPr="003E0FCD" w:rsidTr="00DD2CFB">
        <w:trPr>
          <w:trHeight w:val="528"/>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10807030010000110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1 800,0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939,1</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1 013,5</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74,5</w:t>
            </w:r>
          </w:p>
        </w:tc>
      </w:tr>
      <w:tr w:rsidR="00A06055" w:rsidRPr="003E0FCD" w:rsidTr="00DD2CFB">
        <w:trPr>
          <w:trHeight w:val="255"/>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10807070010000110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Государственная пошлина за государственную регистрацию морских судов, судов внутреннего плавания, судов смешанного (река - море) плавания,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327 520,0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108 160,9</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269 891,7</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161 730,8</w:t>
            </w:r>
          </w:p>
        </w:tc>
      </w:tr>
      <w:tr w:rsidR="00A06055" w:rsidRPr="003E0FCD" w:rsidTr="00DD2CFB">
        <w:trPr>
          <w:trHeight w:val="7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10807190010000110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Государственная пошлина за совершение уполномоченным органом юридически значимых действий, связанных с выдачей удостоверения частного охранника</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333 378,0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364 371,7</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371 226,5</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6 854,8</w:t>
            </w:r>
          </w:p>
        </w:tc>
      </w:tr>
      <w:tr w:rsidR="00A06055" w:rsidRPr="003E0FCD" w:rsidTr="00DD2CFB">
        <w:trPr>
          <w:trHeight w:val="7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10807240010000110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Государственная пошлина за предоставление разрешения на добычу объектов животного мира, а также за выдачу дубликата указанного разрешения</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180 000,0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421 603,8</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434 585,0</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12 981,3</w:t>
            </w:r>
          </w:p>
        </w:tc>
      </w:tr>
      <w:tr w:rsidR="00A06055" w:rsidRPr="003E0FCD" w:rsidTr="00DD2CFB">
        <w:trPr>
          <w:trHeight w:val="7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10807261010000110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43 750,0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31 287,9</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31 987,5</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699,5</w:t>
            </w:r>
          </w:p>
        </w:tc>
      </w:tr>
      <w:tr w:rsidR="00A06055" w:rsidRPr="003E0FCD" w:rsidTr="00DD2CFB">
        <w:trPr>
          <w:trHeight w:val="7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10807270010000110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Государственная пошлина за выдачу разрешения на сброс загрязняющих веществ в окружающую среду</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10 500,0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6 217,0</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6 318,9</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101,9</w:t>
            </w:r>
          </w:p>
        </w:tc>
      </w:tr>
      <w:tr w:rsidR="00A06055" w:rsidRPr="003E0FCD" w:rsidTr="00DD2CFB">
        <w:trPr>
          <w:trHeight w:val="7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10807330010000110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5 250,0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47 908,2</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47 972,2</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64,0</w:t>
            </w:r>
          </w:p>
        </w:tc>
      </w:tr>
      <w:tr w:rsidR="00A06055" w:rsidRPr="003E0FCD" w:rsidTr="00DD2CFB">
        <w:trPr>
          <w:trHeight w:val="541"/>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11010000010000180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Денежный залог в обеспечение уплаты таможенных и иных платежей</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0,0</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355 695,4</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355 695,4</w:t>
            </w:r>
          </w:p>
        </w:tc>
      </w:tr>
      <w:tr w:rsidR="00A06055" w:rsidRPr="003E0FCD" w:rsidTr="00DD2CFB">
        <w:trPr>
          <w:trHeight w:val="7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11011230010000180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0,0</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48,5</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48,5</w:t>
            </w:r>
          </w:p>
        </w:tc>
      </w:tr>
      <w:tr w:rsidR="00A06055" w:rsidRPr="003E0FCD" w:rsidTr="00DD2CFB">
        <w:trPr>
          <w:trHeight w:val="7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11105027000000120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Доходы, получаемые  в виде арендной платы  за земельные участки, расположенные в полосе отвода автомобильных дорог общего пользования</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8 499,5</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8 642,4</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142,9</w:t>
            </w:r>
          </w:p>
        </w:tc>
      </w:tr>
      <w:tr w:rsidR="00A06055" w:rsidRPr="003E0FCD" w:rsidTr="00DD2CFB">
        <w:trPr>
          <w:trHeight w:val="7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11105321010000120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 xml:space="preserve">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 </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5 301,3</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5 321,3</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20,0</w:t>
            </w:r>
          </w:p>
        </w:tc>
      </w:tr>
      <w:tr w:rsidR="00A06055" w:rsidRPr="003E0FCD" w:rsidTr="00DD2CFB">
        <w:trPr>
          <w:trHeight w:val="7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11109041010000120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8 488,8</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958 498,2</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959 392,4</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894,3</w:t>
            </w:r>
          </w:p>
        </w:tc>
      </w:tr>
      <w:tr w:rsidR="00A06055" w:rsidRPr="003E0FCD" w:rsidTr="00DD2CFB">
        <w:trPr>
          <w:trHeight w:val="7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11110000010000120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Сбор за проезд автотранспортных средств, зарегистрированных на территории иностранных государств, по автомобильным дорогам Российской Федерации</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265 000,0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1 525,4</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1 548,8</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23,5</w:t>
            </w:r>
          </w:p>
        </w:tc>
      </w:tr>
      <w:tr w:rsidR="00A06055" w:rsidRPr="003E0FCD" w:rsidTr="00DD2CFB">
        <w:trPr>
          <w:trHeight w:val="659"/>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11201020010000120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Плата за выбросы загрязняющих веществ в атмосферный воздух передвижными объектами</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2 988,9</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3 014,3</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25,4</w:t>
            </w:r>
          </w:p>
        </w:tc>
      </w:tr>
      <w:tr w:rsidR="00A06055" w:rsidRPr="003E0FCD" w:rsidTr="00DD2CFB">
        <w:trPr>
          <w:trHeight w:val="51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11201050010000120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Плата за иные виды негативного воздействия на окружающую среду</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93,2</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125,3</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32,1</w:t>
            </w:r>
          </w:p>
        </w:tc>
      </w:tr>
      <w:tr w:rsidR="00A06055" w:rsidRPr="003E0FCD" w:rsidTr="00DD2CFB">
        <w:trPr>
          <w:trHeight w:val="600"/>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11204021010000120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22 300,0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23 011,2</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23 017,3</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6,1</w:t>
            </w:r>
          </w:p>
        </w:tc>
      </w:tr>
      <w:tr w:rsidR="00A06055" w:rsidRPr="003E0FCD" w:rsidTr="00DD2CFB">
        <w:trPr>
          <w:trHeight w:val="600"/>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11202050010000120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180 000,0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223 824,1</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249 193,1</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25 369,0</w:t>
            </w:r>
          </w:p>
        </w:tc>
      </w:tr>
      <w:tr w:rsidR="00A06055" w:rsidRPr="003E0FCD" w:rsidTr="00DD2CFB">
        <w:trPr>
          <w:trHeight w:val="528"/>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11206010010000120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Доходы в виде платы за предоставление рыбопромыслового участка, полученной от победителя конкурса на право заключения договора о предоставлении рыбопромыслового участка для осуществления рыболовства в отношении водных биологических ресурсов, находящихся в федеральной собственности</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125 037,9</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200 387,8</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202 959,4</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2 571,6</w:t>
            </w:r>
          </w:p>
        </w:tc>
      </w:tr>
      <w:tr w:rsidR="00A06055" w:rsidRPr="003E0FCD" w:rsidTr="00DD2CFB">
        <w:trPr>
          <w:trHeight w:val="528"/>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11301010010000130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Плата за предоставление информации, содержащейся в Едином государственном реестре налогоплательщиков</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9 048,9</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9 178,2</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129,3</w:t>
            </w:r>
          </w:p>
        </w:tc>
      </w:tr>
      <w:tr w:rsidR="00A06055" w:rsidRPr="003E0FCD" w:rsidTr="00DD2CFB">
        <w:trPr>
          <w:trHeight w:val="1320"/>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11301120010000130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76 169,6</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76 439,4</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269,8</w:t>
            </w:r>
          </w:p>
        </w:tc>
      </w:tr>
      <w:tr w:rsidR="00A06055" w:rsidRPr="003E0FCD" w:rsidTr="00DD2CFB">
        <w:trPr>
          <w:trHeight w:val="912"/>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11301130010000130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85 765,1</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89 090,1</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3 325,0</w:t>
            </w:r>
          </w:p>
        </w:tc>
      </w:tr>
      <w:tr w:rsidR="00A06055" w:rsidRPr="003E0FCD" w:rsidTr="00DD2CFB">
        <w:trPr>
          <w:trHeight w:val="607"/>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11301200010000130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Доходы от оказания платных услуг (работ) в рамках военно-технического сотрудничества</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1 623 196,8</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2 041 609,0</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2 101 616,0</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60 007,0</w:t>
            </w:r>
          </w:p>
        </w:tc>
      </w:tr>
      <w:tr w:rsidR="00A06055" w:rsidRPr="003E0FCD" w:rsidTr="00DD2CFB">
        <w:trPr>
          <w:trHeight w:val="528"/>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11301510010000130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7 426,4</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14 038,6</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14 530,0</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491,4</w:t>
            </w:r>
          </w:p>
        </w:tc>
      </w:tr>
      <w:tr w:rsidR="00A06055" w:rsidRPr="003E0FCD" w:rsidTr="00DD2CFB">
        <w:trPr>
          <w:trHeight w:val="1584"/>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11302080010000130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1 300,0</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1 662,5</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362,5</w:t>
            </w:r>
          </w:p>
        </w:tc>
      </w:tr>
      <w:tr w:rsidR="00A06055" w:rsidRPr="003E0FCD" w:rsidTr="00DD2CFB">
        <w:trPr>
          <w:trHeight w:val="699"/>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11401010010000410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Доходы от продажи квартир, находящихся в федеральной собственности</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2 335,0</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2 350,0</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15,0</w:t>
            </w:r>
          </w:p>
        </w:tc>
      </w:tr>
      <w:tr w:rsidR="00A06055" w:rsidRPr="003E0FCD" w:rsidTr="00DD2CFB">
        <w:trPr>
          <w:trHeight w:val="203"/>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11402019010000410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310 294,0</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312 040,3</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1 746,2</w:t>
            </w:r>
          </w:p>
        </w:tc>
      </w:tr>
      <w:tr w:rsidR="00A06055" w:rsidRPr="003E0FCD" w:rsidTr="00DD2CFB">
        <w:trPr>
          <w:trHeight w:val="10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11403013010000440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216 120,9</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221 217,4</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5 096,5</w:t>
            </w:r>
          </w:p>
        </w:tc>
      </w:tr>
      <w:tr w:rsidR="00A06055" w:rsidRPr="003E0FCD" w:rsidTr="00DD2CFB">
        <w:trPr>
          <w:trHeight w:val="1252"/>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11406021010000430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3 951 167,4</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1 093 991,9</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1 104 412,3</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10 420,5</w:t>
            </w:r>
          </w:p>
        </w:tc>
      </w:tr>
      <w:tr w:rsidR="00A06055" w:rsidRPr="003E0FCD" w:rsidTr="00DD2CFB">
        <w:trPr>
          <w:trHeight w:val="903"/>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11502012010000140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Плата, взимаемая при исполнении государственной функции по проведению экспертизы проектов геологического изучения недр</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192 900,0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267 557,1</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274 740,1</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7 183,0</w:t>
            </w:r>
          </w:p>
        </w:tc>
      </w:tr>
      <w:tr w:rsidR="00A06055" w:rsidRPr="003E0FCD" w:rsidTr="00DD2CFB">
        <w:trPr>
          <w:trHeight w:val="1623"/>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11602020010000140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Денежные взыскания (штрафы) за нарушение законодательства о государственном регулировании цен (тарифов) в части цен (тарифов), регулируемых федеральными органами исполнительной власти, налагаемые органами исполнительной власти субъектов Российской Федерации</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77,3</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93,2</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15,8</w:t>
            </w:r>
          </w:p>
        </w:tc>
      </w:tr>
      <w:tr w:rsidR="00A06055" w:rsidRPr="003E0FCD" w:rsidTr="00DD2CFB">
        <w:trPr>
          <w:trHeight w:val="255"/>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11618010010000140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Денежные взыскания (штрафы)  за нарушение бюджетного законодательства (в части федерального бюджета)</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15 000,0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21 424,4</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21 818,2</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393,8</w:t>
            </w:r>
          </w:p>
        </w:tc>
      </w:tr>
      <w:tr w:rsidR="00A06055" w:rsidRPr="003E0FCD" w:rsidTr="00DD2CFB">
        <w:trPr>
          <w:trHeight w:val="10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11621010010000140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2 033 121,1</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2 598 209,4</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4 372 544,0</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1 774 334,7</w:t>
            </w:r>
          </w:p>
        </w:tc>
      </w:tr>
      <w:tr w:rsidR="00A06055" w:rsidRPr="003E0FCD" w:rsidTr="00DD2CFB">
        <w:trPr>
          <w:trHeight w:val="10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11623012010000140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Доходы от возмещения ущерба при возникновении иных страховых случаев, когда выгодоприобретателями выступают получатели средств федерального бюджета</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2 346,0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7 009,6</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25 989,7</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18 980,1</w:t>
            </w:r>
          </w:p>
        </w:tc>
      </w:tr>
      <w:tr w:rsidR="00A06055" w:rsidRPr="003E0FCD" w:rsidTr="00DD2CFB">
        <w:trPr>
          <w:trHeight w:val="528"/>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11625081010000140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41 520,0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122 887,0</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125 186,7</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2 299,8</w:t>
            </w:r>
          </w:p>
        </w:tc>
      </w:tr>
      <w:tr w:rsidR="00A06055" w:rsidRPr="003E0FCD" w:rsidTr="00DD2CFB">
        <w:trPr>
          <w:trHeight w:val="10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11630040010000140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25 244,9</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25 954,3</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709,4</w:t>
            </w:r>
          </w:p>
        </w:tc>
      </w:tr>
      <w:tr w:rsidR="00A06055" w:rsidRPr="003E0FCD" w:rsidTr="00DD2CFB">
        <w:trPr>
          <w:trHeight w:val="528"/>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11637010010000140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Поступления сумм в возмещение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 зачисляемые в федеральный бюджет</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819 000,0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850 945,6</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877 350,7</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26 405,1</w:t>
            </w:r>
          </w:p>
        </w:tc>
      </w:tr>
      <w:tr w:rsidR="00A06055" w:rsidRPr="003E0FCD" w:rsidTr="00DD2CFB">
        <w:trPr>
          <w:trHeight w:val="528"/>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11646000010000140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Поступления сумм в возмещение ущерба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либо в связи с уклонением от заключения таких контрактов или иных договоров</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166 679,0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588 966,9</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603 094,3</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14 127,4</w:t>
            </w:r>
          </w:p>
        </w:tc>
      </w:tr>
      <w:tr w:rsidR="00A06055" w:rsidRPr="003E0FCD" w:rsidTr="00DD2CFB">
        <w:trPr>
          <w:trHeight w:val="112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11648000010000140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от 14 июня 2012 г</w:t>
            </w:r>
            <w:r w:rsidR="00F56B88" w:rsidRPr="003E0FCD">
              <w:rPr>
                <w:color w:val="000000"/>
                <w:sz w:val="18"/>
                <w:szCs w:val="18"/>
              </w:rPr>
              <w:t>.</w:t>
            </w:r>
            <w:r w:rsidRPr="003E0FCD">
              <w:rPr>
                <w:color w:val="000000"/>
                <w:sz w:val="18"/>
                <w:szCs w:val="18"/>
              </w:rPr>
              <w:t xml:space="preserve">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18 000,0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32 442,8</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33 384,0</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941,2</w:t>
            </w:r>
          </w:p>
        </w:tc>
      </w:tr>
      <w:tr w:rsidR="00A06055" w:rsidRPr="003E0FCD" w:rsidTr="00DD2CFB">
        <w:trPr>
          <w:trHeight w:val="1352"/>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11649010010000140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Денежные взыскания (штрафы) за нарушение условий договоров (соглашений) о предоставлении субсидии бюджетам субъектов Российской Федерации из федерального бюджета</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29 916,9</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92 962,3</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63 045,4</w:t>
            </w:r>
          </w:p>
        </w:tc>
      </w:tr>
      <w:tr w:rsidR="00A06055" w:rsidRPr="003E0FCD" w:rsidTr="00DD2CFB">
        <w:trPr>
          <w:trHeight w:val="2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20203129010000151</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уровне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0,0</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983,3</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983,3</w:t>
            </w:r>
          </w:p>
        </w:tc>
      </w:tr>
      <w:tr w:rsidR="00A06055" w:rsidRPr="003E0FCD" w:rsidTr="00DD2CFB">
        <w:trPr>
          <w:trHeight w:val="1054"/>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20301020010000180</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Поступления от денежных пожертвований, предоставляемых государственными (муниципальными) организациями получателям средств федерального бюджета</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1 340,0</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1 345,3</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5,3</w:t>
            </w:r>
          </w:p>
        </w:tc>
      </w:tr>
      <w:tr w:rsidR="00A06055" w:rsidRPr="003E0FCD" w:rsidTr="00DD2CFB">
        <w:trPr>
          <w:trHeight w:val="1256"/>
        </w:trPr>
        <w:tc>
          <w:tcPr>
            <w:tcW w:w="1844" w:type="dxa"/>
            <w:tcBorders>
              <w:top w:val="nil"/>
              <w:left w:val="single" w:sz="4" w:space="0" w:color="auto"/>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contextualSpacing/>
              <w:rPr>
                <w:sz w:val="18"/>
                <w:szCs w:val="18"/>
              </w:rPr>
            </w:pPr>
            <w:r w:rsidRPr="003E0FCD">
              <w:rPr>
                <w:sz w:val="18"/>
                <w:szCs w:val="18"/>
              </w:rPr>
              <w:t>21801010010000151</w:t>
            </w:r>
          </w:p>
        </w:tc>
        <w:tc>
          <w:tcPr>
            <w:tcW w:w="3285"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rPr>
                <w:color w:val="000000"/>
                <w:sz w:val="18"/>
                <w:szCs w:val="18"/>
              </w:rPr>
            </w:pPr>
            <w:r w:rsidRPr="003E0FCD">
              <w:rPr>
                <w:color w:val="000000"/>
                <w:sz w:val="18"/>
                <w:szCs w:val="18"/>
              </w:rPr>
              <w:t>Доходы федерального бюджета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51"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6 203 947,5</w:t>
            </w:r>
          </w:p>
        </w:tc>
        <w:tc>
          <w:tcPr>
            <w:tcW w:w="1276" w:type="dxa"/>
            <w:tcBorders>
              <w:top w:val="nil"/>
              <w:left w:val="nil"/>
              <w:bottom w:val="single" w:sz="4" w:space="0" w:color="auto"/>
              <w:right w:val="single" w:sz="4" w:space="0" w:color="auto"/>
            </w:tcBorders>
            <w:shd w:val="clear" w:color="auto" w:fill="auto"/>
            <w:vAlign w:val="center"/>
          </w:tcPr>
          <w:p w:rsidR="00A06055" w:rsidRPr="003E0FCD" w:rsidRDefault="00A06055" w:rsidP="003E0FCD">
            <w:pPr>
              <w:spacing w:line="240" w:lineRule="auto"/>
              <w:ind w:left="0" w:right="0" w:firstLine="0"/>
              <w:jc w:val="right"/>
              <w:rPr>
                <w:sz w:val="18"/>
                <w:szCs w:val="18"/>
              </w:rPr>
            </w:pPr>
            <w:r w:rsidRPr="003E0FCD">
              <w:rPr>
                <w:sz w:val="18"/>
                <w:szCs w:val="18"/>
              </w:rPr>
              <w:t>36 641 797,8</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sz w:val="18"/>
                <w:szCs w:val="18"/>
              </w:rPr>
            </w:pPr>
            <w:r w:rsidRPr="003E0FCD">
              <w:rPr>
                <w:sz w:val="18"/>
                <w:szCs w:val="18"/>
              </w:rPr>
              <w:t>36 916 844,7</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jc w:val="right"/>
              <w:rPr>
                <w:color w:val="000000"/>
                <w:sz w:val="18"/>
                <w:szCs w:val="18"/>
              </w:rPr>
            </w:pPr>
            <w:r w:rsidRPr="003E0FCD">
              <w:rPr>
                <w:color w:val="000000"/>
                <w:sz w:val="18"/>
                <w:szCs w:val="18"/>
              </w:rPr>
              <w:t>275 046,9</w:t>
            </w:r>
          </w:p>
        </w:tc>
      </w:tr>
      <w:tr w:rsidR="00A06055" w:rsidRPr="003E0FCD" w:rsidTr="00DD2CFB">
        <w:trPr>
          <w:trHeight w:val="339"/>
        </w:trPr>
        <w:tc>
          <w:tcPr>
            <w:tcW w:w="1844" w:type="dxa"/>
            <w:tcBorders>
              <w:top w:val="nil"/>
              <w:left w:val="single" w:sz="4" w:space="0" w:color="auto"/>
              <w:bottom w:val="single" w:sz="4" w:space="0" w:color="auto"/>
              <w:right w:val="single" w:sz="4" w:space="0" w:color="auto"/>
            </w:tcBorders>
            <w:shd w:val="clear" w:color="auto" w:fill="auto"/>
            <w:noWrap/>
            <w:vAlign w:val="bottom"/>
            <w:hideMark/>
          </w:tcPr>
          <w:p w:rsidR="00A06055" w:rsidRPr="003E0FCD" w:rsidRDefault="00A06055" w:rsidP="003E0FCD">
            <w:pPr>
              <w:overflowPunct/>
              <w:autoSpaceDE/>
              <w:autoSpaceDN/>
              <w:adjustRightInd/>
              <w:spacing w:line="240" w:lineRule="auto"/>
              <w:ind w:left="0" w:right="0" w:firstLine="0"/>
              <w:contextualSpacing/>
              <w:jc w:val="left"/>
              <w:textAlignment w:val="auto"/>
              <w:rPr>
                <w:b/>
                <w:sz w:val="18"/>
                <w:szCs w:val="18"/>
              </w:rPr>
            </w:pPr>
            <w:r w:rsidRPr="003E0FCD">
              <w:rPr>
                <w:b/>
                <w:sz w:val="18"/>
                <w:szCs w:val="18"/>
              </w:rPr>
              <w:t> </w:t>
            </w:r>
          </w:p>
        </w:tc>
        <w:tc>
          <w:tcPr>
            <w:tcW w:w="3285" w:type="dxa"/>
            <w:tcBorders>
              <w:top w:val="nil"/>
              <w:left w:val="nil"/>
              <w:bottom w:val="single" w:sz="4" w:space="0" w:color="auto"/>
              <w:right w:val="single" w:sz="4" w:space="0" w:color="auto"/>
            </w:tcBorders>
            <w:shd w:val="clear" w:color="auto" w:fill="auto"/>
            <w:noWrap/>
            <w:vAlign w:val="center"/>
            <w:hideMark/>
          </w:tcPr>
          <w:p w:rsidR="00A06055" w:rsidRPr="003E0FCD" w:rsidRDefault="00A06055" w:rsidP="003E0FCD">
            <w:pPr>
              <w:overflowPunct/>
              <w:autoSpaceDE/>
              <w:autoSpaceDN/>
              <w:adjustRightInd/>
              <w:spacing w:line="240" w:lineRule="auto"/>
              <w:ind w:left="0" w:right="0" w:firstLine="0"/>
              <w:contextualSpacing/>
              <w:jc w:val="center"/>
              <w:textAlignment w:val="auto"/>
              <w:rPr>
                <w:b/>
                <w:sz w:val="18"/>
                <w:szCs w:val="18"/>
              </w:rPr>
            </w:pPr>
            <w:r w:rsidRPr="003E0FCD">
              <w:rPr>
                <w:b/>
                <w:sz w:val="18"/>
                <w:szCs w:val="18"/>
              </w:rPr>
              <w:t>Итого по всем доходам</w:t>
            </w:r>
          </w:p>
        </w:tc>
        <w:tc>
          <w:tcPr>
            <w:tcW w:w="1251"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contextualSpacing/>
              <w:jc w:val="center"/>
              <w:rPr>
                <w:b/>
                <w:sz w:val="18"/>
                <w:szCs w:val="18"/>
              </w:rPr>
            </w:pPr>
            <w:r w:rsidRPr="003E0FCD">
              <w:rPr>
                <w:b/>
                <w:sz w:val="18"/>
                <w:szCs w:val="18"/>
              </w:rPr>
              <w:t>16 577 328,9</w:t>
            </w:r>
          </w:p>
        </w:tc>
        <w:tc>
          <w:tcPr>
            <w:tcW w:w="1276"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contextualSpacing/>
              <w:jc w:val="center"/>
              <w:rPr>
                <w:b/>
                <w:sz w:val="18"/>
                <w:szCs w:val="18"/>
              </w:rPr>
            </w:pPr>
            <w:r w:rsidRPr="003E0FCD">
              <w:rPr>
                <w:b/>
                <w:sz w:val="18"/>
                <w:szCs w:val="18"/>
              </w:rPr>
              <w:t>47 443 110,5</w:t>
            </w:r>
          </w:p>
        </w:tc>
        <w:tc>
          <w:tcPr>
            <w:tcW w:w="1275"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contextualSpacing/>
              <w:jc w:val="center"/>
              <w:rPr>
                <w:b/>
                <w:sz w:val="18"/>
                <w:szCs w:val="18"/>
              </w:rPr>
            </w:pPr>
            <w:r w:rsidRPr="003E0FCD">
              <w:rPr>
                <w:b/>
                <w:sz w:val="18"/>
                <w:szCs w:val="18"/>
              </w:rPr>
              <w:t>50 276 780,4</w:t>
            </w:r>
          </w:p>
        </w:tc>
        <w:tc>
          <w:tcPr>
            <w:tcW w:w="1560" w:type="dxa"/>
            <w:tcBorders>
              <w:top w:val="nil"/>
              <w:left w:val="nil"/>
              <w:bottom w:val="single" w:sz="4" w:space="0" w:color="auto"/>
              <w:right w:val="single" w:sz="4" w:space="0" w:color="auto"/>
            </w:tcBorders>
            <w:shd w:val="clear" w:color="auto" w:fill="auto"/>
            <w:noWrap/>
            <w:vAlign w:val="center"/>
          </w:tcPr>
          <w:p w:rsidR="00A06055" w:rsidRPr="003E0FCD" w:rsidRDefault="00A06055" w:rsidP="003E0FCD">
            <w:pPr>
              <w:spacing w:line="240" w:lineRule="auto"/>
              <w:ind w:left="0" w:right="0" w:firstLine="0"/>
              <w:contextualSpacing/>
              <w:jc w:val="center"/>
              <w:rPr>
                <w:b/>
                <w:sz w:val="18"/>
                <w:szCs w:val="18"/>
              </w:rPr>
            </w:pPr>
            <w:r w:rsidRPr="003E0FCD">
              <w:rPr>
                <w:b/>
                <w:sz w:val="18"/>
                <w:szCs w:val="18"/>
              </w:rPr>
              <w:t>2 833 669,9</w:t>
            </w:r>
          </w:p>
        </w:tc>
      </w:tr>
    </w:tbl>
    <w:p w:rsidR="00A06055" w:rsidRPr="003E0FCD" w:rsidRDefault="00A06055" w:rsidP="003E0FCD">
      <w:pPr>
        <w:spacing w:line="240" w:lineRule="auto"/>
        <w:rPr>
          <w:sz w:val="16"/>
          <w:szCs w:val="16"/>
        </w:rPr>
      </w:pPr>
    </w:p>
    <w:p w:rsidR="00A06055" w:rsidRPr="003E0FCD" w:rsidRDefault="00A06055" w:rsidP="003E0FCD">
      <w:pPr>
        <w:ind w:left="0" w:right="0"/>
        <w:rPr>
          <w:sz w:val="24"/>
          <w:szCs w:val="24"/>
        </w:rPr>
      </w:pPr>
      <w:r w:rsidRPr="003E0FCD">
        <w:rPr>
          <w:sz w:val="24"/>
          <w:szCs w:val="24"/>
        </w:rPr>
        <w:t>Таким образом, в</w:t>
      </w:r>
      <w:r w:rsidRPr="003E0FCD">
        <w:rPr>
          <w:b/>
          <w:sz w:val="24"/>
          <w:szCs w:val="24"/>
        </w:rPr>
        <w:t xml:space="preserve"> </w:t>
      </w:r>
      <w:r w:rsidRPr="003E0FCD">
        <w:rPr>
          <w:sz w:val="24"/>
          <w:szCs w:val="24"/>
        </w:rPr>
        <w:t xml:space="preserve">законопроекте </w:t>
      </w:r>
      <w:r w:rsidRPr="003E0FCD">
        <w:rPr>
          <w:b/>
          <w:sz w:val="24"/>
          <w:szCs w:val="24"/>
        </w:rPr>
        <w:t>учитывается не весь объем доходов, фактически поступивших в федеральный бюджет в текущем году.</w:t>
      </w:r>
    </w:p>
    <w:p w:rsidR="00A06055" w:rsidRPr="003E0FCD" w:rsidRDefault="00A06055" w:rsidP="003E0FCD">
      <w:pPr>
        <w:ind w:left="0" w:right="0"/>
        <w:rPr>
          <w:sz w:val="24"/>
          <w:szCs w:val="24"/>
        </w:rPr>
      </w:pPr>
      <w:r w:rsidRPr="003E0FCD">
        <w:rPr>
          <w:sz w:val="24"/>
          <w:szCs w:val="24"/>
        </w:rPr>
        <w:t>Одновременно в законопроекте не нашли отражения платежи, учитываемые в составе платежей федерального бюджета со знаком «минус» и  значительно уменьшающие объем доходов федерального бюджета. Так, по итогам за январь - сентябрь 2016 года в федеральном бюджете учтены со знаком «минус» авансовые платежи в счет будущих таможенных и иных платежей в объеме 31 717,8 млн. рублей и невыясненные поступления, зачисляемые в федеральный бюджет, в объеме 3 779,1 млн. рублей. Таким образом, при условии сохранения до конца года указанных объемов средств доходы федерального бюджета будут уменьшены на сумму 35 496,9 млн. рублей.</w:t>
      </w:r>
    </w:p>
    <w:p w:rsidR="00A06055" w:rsidRPr="003E0FCD" w:rsidRDefault="00A06055" w:rsidP="003E0FCD">
      <w:pPr>
        <w:ind w:left="0" w:right="0"/>
        <w:rPr>
          <w:sz w:val="24"/>
          <w:szCs w:val="24"/>
        </w:rPr>
      </w:pPr>
      <w:r w:rsidRPr="003E0FCD">
        <w:rPr>
          <w:sz w:val="24"/>
          <w:szCs w:val="24"/>
        </w:rPr>
        <w:t>В материалах, представленных с законопроектом, имеются неточности, что требует внесения соответствующих изменений.</w:t>
      </w:r>
    </w:p>
    <w:p w:rsidR="00A06055" w:rsidRPr="003E0FCD" w:rsidRDefault="00A06055" w:rsidP="003E0FCD">
      <w:pPr>
        <w:ind w:left="0" w:right="0"/>
        <w:rPr>
          <w:sz w:val="24"/>
          <w:szCs w:val="24"/>
        </w:rPr>
      </w:pPr>
      <w:r w:rsidRPr="003E0FCD">
        <w:rPr>
          <w:sz w:val="24"/>
          <w:szCs w:val="24"/>
        </w:rPr>
        <w:t xml:space="preserve">В </w:t>
      </w:r>
      <w:r w:rsidR="00F56B88" w:rsidRPr="003E0FCD">
        <w:rPr>
          <w:sz w:val="24"/>
          <w:szCs w:val="24"/>
        </w:rPr>
        <w:t xml:space="preserve">приложении </w:t>
      </w:r>
      <w:r w:rsidRPr="003E0FCD">
        <w:rPr>
          <w:sz w:val="24"/>
          <w:szCs w:val="24"/>
        </w:rPr>
        <w:t>№ 1 к пояснительной записке к проекту федерального закона «Параметры доходов федерального бюджета на 2016 год» (графа «законопроект») сумма, указанная по коду классификации доходов 1 08 07000 01 0000 000 «Государственная пошлина за государственную регистрацию, а также за совершение прочих юридически значимых действий», не соответствует арифметической сумме по отдельным подстатьям указанной статьи доходов. Отклонение составляет 200 000,1 тыс. рублей.</w:t>
      </w:r>
    </w:p>
    <w:p w:rsidR="00A06055" w:rsidRPr="003E0FCD" w:rsidRDefault="00A06055" w:rsidP="003E0FCD">
      <w:pPr>
        <w:ind w:left="0" w:right="0"/>
        <w:rPr>
          <w:sz w:val="24"/>
          <w:szCs w:val="24"/>
        </w:rPr>
      </w:pPr>
      <w:r w:rsidRPr="003E0FCD">
        <w:rPr>
          <w:sz w:val="24"/>
          <w:szCs w:val="24"/>
        </w:rPr>
        <w:t xml:space="preserve">В </w:t>
      </w:r>
      <w:r w:rsidR="00F56B88" w:rsidRPr="003E0FCD">
        <w:rPr>
          <w:sz w:val="24"/>
          <w:szCs w:val="24"/>
        </w:rPr>
        <w:t xml:space="preserve">приложении </w:t>
      </w:r>
      <w:r w:rsidRPr="003E0FCD">
        <w:rPr>
          <w:sz w:val="24"/>
          <w:szCs w:val="24"/>
        </w:rPr>
        <w:t>№ 1 (графа «законопроект») сумма, указанная по коду классификации доходов 1 16 30000 01 0000 140 «Денежные взыскания (штрафы) за правонарушения в области дорожного движения», не соответствует арифметической сумме по отдельным подстатьям данной статьи доходов. Отклонение составляет 25 244,9 тыс. рублей.</w:t>
      </w:r>
    </w:p>
    <w:p w:rsidR="00A06055" w:rsidRPr="003E0FCD" w:rsidRDefault="00A06055" w:rsidP="003E0FCD">
      <w:pPr>
        <w:ind w:left="0" w:right="0"/>
        <w:rPr>
          <w:sz w:val="24"/>
          <w:szCs w:val="24"/>
        </w:rPr>
      </w:pPr>
      <w:r w:rsidRPr="003E0FCD">
        <w:rPr>
          <w:b/>
          <w:sz w:val="24"/>
          <w:szCs w:val="24"/>
          <w:lang w:eastAsia="en-US"/>
        </w:rPr>
        <w:t xml:space="preserve">4.4. Налоговые </w:t>
      </w:r>
      <w:r w:rsidRPr="003E0FCD">
        <w:rPr>
          <w:b/>
          <w:sz w:val="24"/>
          <w:szCs w:val="24"/>
        </w:rPr>
        <w:t>доходы</w:t>
      </w:r>
      <w:r w:rsidRPr="003E0FCD">
        <w:rPr>
          <w:b/>
          <w:sz w:val="24"/>
          <w:szCs w:val="24"/>
          <w:lang w:eastAsia="en-US"/>
        </w:rPr>
        <w:t xml:space="preserve"> федерального бюджета.</w:t>
      </w:r>
    </w:p>
    <w:p w:rsidR="00A06055" w:rsidRPr="003E0FCD" w:rsidRDefault="00A06055" w:rsidP="003E0FCD">
      <w:pPr>
        <w:ind w:left="0" w:right="0"/>
        <w:rPr>
          <w:sz w:val="24"/>
          <w:szCs w:val="24"/>
        </w:rPr>
      </w:pPr>
      <w:r w:rsidRPr="003E0FCD">
        <w:rPr>
          <w:b/>
          <w:bCs/>
          <w:sz w:val="24"/>
          <w:szCs w:val="24"/>
        </w:rPr>
        <w:t xml:space="preserve">4.4.1. </w:t>
      </w:r>
      <w:r w:rsidRPr="003E0FCD">
        <w:rPr>
          <w:bCs/>
          <w:sz w:val="24"/>
          <w:szCs w:val="24"/>
        </w:rPr>
        <w:t xml:space="preserve">Поступление </w:t>
      </w:r>
      <w:r w:rsidRPr="003E0FCD">
        <w:rPr>
          <w:b/>
          <w:bCs/>
          <w:sz w:val="24"/>
          <w:szCs w:val="24"/>
        </w:rPr>
        <w:t>налога на прибыль организаций</w:t>
      </w:r>
      <w:r w:rsidRPr="003E0FCD">
        <w:rPr>
          <w:bCs/>
          <w:sz w:val="24"/>
          <w:szCs w:val="24"/>
        </w:rPr>
        <w:t xml:space="preserve"> предусматривается в объеме 464 797,9 млн. рублей, что на 38 476,9 млн. рублей, или на 9 %, больше прогноза поступления дохода, учтенного в Федеральном законе № 359-ФЗ.</w:t>
      </w:r>
    </w:p>
    <w:p w:rsidR="00A06055" w:rsidRPr="003E0FCD" w:rsidRDefault="00A06055" w:rsidP="003E0FCD">
      <w:pPr>
        <w:ind w:left="0" w:right="0"/>
        <w:rPr>
          <w:sz w:val="24"/>
          <w:szCs w:val="24"/>
        </w:rPr>
      </w:pPr>
      <w:r w:rsidRPr="003E0FCD">
        <w:rPr>
          <w:bCs/>
          <w:sz w:val="24"/>
          <w:szCs w:val="24"/>
        </w:rPr>
        <w:t>В то же время согласно пояснительной записке к законопроекту при формировании уточненного прогноза доходов от уплаты налога на прибыль учтено уменьшение поступлений налога в результате снижения уровня собираемости по сравнению с учтенной собираемостью при формировании первоначального бюджета (97,5 %) в сумме 4 324,6 млн. рублей. Вместе с тем за 8 месяцев 2016 года уровень собираемости налога на прибыль организаций составил 97,9 %, при его сохранении на том же уровне до конца года может стать дополнительным резервом поступления указанных доходов.</w:t>
      </w:r>
    </w:p>
    <w:p w:rsidR="00A06055" w:rsidRPr="003E0FCD" w:rsidRDefault="00A06055" w:rsidP="003E0FCD">
      <w:pPr>
        <w:ind w:left="0" w:right="0"/>
        <w:rPr>
          <w:sz w:val="24"/>
          <w:szCs w:val="24"/>
        </w:rPr>
      </w:pPr>
      <w:r w:rsidRPr="003E0FCD">
        <w:rPr>
          <w:bCs/>
          <w:sz w:val="24"/>
          <w:szCs w:val="24"/>
        </w:rPr>
        <w:t>В числе факторов, приводящих к увеличению прогноза поступлений налога на прибыль организаций, учтены дополнительные поступления по результатам контрольной работы налоговых органов по вопросам соблюдения налогоплательщиками законодательства о налогах и сборах. Следует отметить, что при определении суммы таких поступлений целесообразно применять показатель уровня инфляции, предусмотренный в макроэкономическом прогнозе. Из представленных с законопроектом материалов, в виду отсутствия расчетов, определить учитывается ли показател</w:t>
      </w:r>
      <w:r w:rsidR="00F56B88" w:rsidRPr="003E0FCD">
        <w:rPr>
          <w:bCs/>
          <w:sz w:val="24"/>
          <w:szCs w:val="24"/>
        </w:rPr>
        <w:t>ь</w:t>
      </w:r>
      <w:r w:rsidRPr="003E0FCD">
        <w:rPr>
          <w:bCs/>
          <w:sz w:val="24"/>
          <w:szCs w:val="24"/>
        </w:rPr>
        <w:t xml:space="preserve"> инфляции в дополнительных поступлениях от контрольной работы не представляется возможным. Вместе с тем в методике расчета поступлений налога на прибыль, принятой ФНС России, результаты контрольной работы не учитывают показателей уровня инфляции.</w:t>
      </w:r>
    </w:p>
    <w:p w:rsidR="00A06055" w:rsidRPr="003E0FCD" w:rsidRDefault="00A06055" w:rsidP="003E0FCD">
      <w:pPr>
        <w:ind w:left="0" w:right="0"/>
        <w:rPr>
          <w:sz w:val="24"/>
          <w:szCs w:val="24"/>
        </w:rPr>
      </w:pPr>
      <w:r w:rsidRPr="003E0FCD">
        <w:rPr>
          <w:b/>
          <w:bCs/>
          <w:sz w:val="24"/>
          <w:szCs w:val="24"/>
        </w:rPr>
        <w:t xml:space="preserve">4.4.2. </w:t>
      </w:r>
      <w:r w:rsidRPr="003E0FCD">
        <w:rPr>
          <w:bCs/>
          <w:sz w:val="24"/>
          <w:szCs w:val="24"/>
        </w:rPr>
        <w:t xml:space="preserve">Поступление </w:t>
      </w:r>
      <w:r w:rsidRPr="003E0FCD">
        <w:rPr>
          <w:b/>
          <w:bCs/>
          <w:sz w:val="24"/>
          <w:szCs w:val="24"/>
        </w:rPr>
        <w:t>налога на добавленную стоимость (далее – НДС) на товары (работы, услуги), реализуемые на территории Российской Федерации</w:t>
      </w:r>
      <w:r w:rsidR="00F56B88" w:rsidRPr="003E0FCD">
        <w:rPr>
          <w:b/>
          <w:bCs/>
          <w:sz w:val="24"/>
          <w:szCs w:val="24"/>
        </w:rPr>
        <w:t>,</w:t>
      </w:r>
      <w:r w:rsidRPr="003E0FCD">
        <w:rPr>
          <w:b/>
          <w:bCs/>
          <w:sz w:val="24"/>
          <w:szCs w:val="24"/>
        </w:rPr>
        <w:t xml:space="preserve"> </w:t>
      </w:r>
      <w:r w:rsidRPr="003E0FCD">
        <w:rPr>
          <w:bCs/>
          <w:sz w:val="24"/>
          <w:szCs w:val="24"/>
        </w:rPr>
        <w:t>предусматривается в объеме 2 636 731,7 млн. рублей, что на 43 968,1 млн. рублей или на 1,7 %</w:t>
      </w:r>
      <w:r w:rsidR="00F56B88" w:rsidRPr="003E0FCD">
        <w:rPr>
          <w:bCs/>
          <w:sz w:val="24"/>
          <w:szCs w:val="24"/>
        </w:rPr>
        <w:t>,</w:t>
      </w:r>
      <w:r w:rsidRPr="003E0FCD">
        <w:rPr>
          <w:bCs/>
          <w:sz w:val="24"/>
          <w:szCs w:val="24"/>
        </w:rPr>
        <w:t xml:space="preserve"> больше прогноза поступления дохода, учтенного в Федеральном законе № 359-ФЗ.</w:t>
      </w:r>
    </w:p>
    <w:p w:rsidR="00A06055" w:rsidRPr="003E0FCD" w:rsidRDefault="00A06055" w:rsidP="003E0FCD">
      <w:pPr>
        <w:ind w:left="0" w:right="0"/>
        <w:rPr>
          <w:sz w:val="24"/>
          <w:szCs w:val="24"/>
        </w:rPr>
      </w:pPr>
      <w:r w:rsidRPr="003E0FCD">
        <w:rPr>
          <w:bCs/>
          <w:sz w:val="24"/>
          <w:szCs w:val="24"/>
        </w:rPr>
        <w:t xml:space="preserve">По оценке Счетной палаты, отраженной в заключении на проект федерального закона «О </w:t>
      </w:r>
      <w:r w:rsidR="00F56B88" w:rsidRPr="003E0FCD">
        <w:rPr>
          <w:bCs/>
          <w:sz w:val="24"/>
          <w:szCs w:val="24"/>
        </w:rPr>
        <w:t xml:space="preserve">федеральном </w:t>
      </w:r>
      <w:r w:rsidRPr="003E0FCD">
        <w:rPr>
          <w:bCs/>
          <w:sz w:val="24"/>
          <w:szCs w:val="24"/>
        </w:rPr>
        <w:t xml:space="preserve">бюджете на 2016 год» </w:t>
      </w:r>
      <w:r w:rsidRPr="003E0FCD">
        <w:rPr>
          <w:b/>
          <w:bCs/>
          <w:sz w:val="24"/>
          <w:szCs w:val="24"/>
        </w:rPr>
        <w:t>дополнительные поступления</w:t>
      </w:r>
      <w:r w:rsidRPr="003E0FCD">
        <w:rPr>
          <w:bCs/>
          <w:sz w:val="24"/>
          <w:szCs w:val="24"/>
        </w:rPr>
        <w:t xml:space="preserve"> по налогу на добавленную стоимость по товарам (работам, услугам), реализуемым на территории Российской Федерации, </w:t>
      </w:r>
      <w:r w:rsidRPr="003E0FCD">
        <w:rPr>
          <w:b/>
          <w:bCs/>
          <w:sz w:val="24"/>
          <w:szCs w:val="24"/>
        </w:rPr>
        <w:t>составят до 27 млрд. рублей</w:t>
      </w:r>
      <w:r w:rsidR="00FA4144" w:rsidRPr="003E0FCD">
        <w:rPr>
          <w:b/>
          <w:bCs/>
          <w:sz w:val="24"/>
          <w:szCs w:val="24"/>
        </w:rPr>
        <w:t xml:space="preserve"> </w:t>
      </w:r>
      <w:r w:rsidR="00FA4144" w:rsidRPr="003E0FCD">
        <w:rPr>
          <w:sz w:val="24"/>
          <w:szCs w:val="24"/>
        </w:rPr>
        <w:t>в результате проведения комплекса мероприятий в части сокращения теневого сектора экономики и, соответственно, расширения налоговой базы за счет вовлечения хозяйствующих субъектов в официальную экономическую деятельность, повышения качества администрирования НДС за счет внедрения автоматизированной системы контроля (АСК НДС-2), а также проведением мероприятий по снижению накопленной задолженности по налогу</w:t>
      </w:r>
      <w:r w:rsidR="00FA4144" w:rsidRPr="003E0FCD">
        <w:rPr>
          <w:bCs/>
          <w:sz w:val="24"/>
          <w:szCs w:val="24"/>
        </w:rPr>
        <w:t>.</w:t>
      </w:r>
      <w:r w:rsidRPr="003E0FCD">
        <w:rPr>
          <w:bCs/>
          <w:sz w:val="24"/>
          <w:szCs w:val="24"/>
        </w:rPr>
        <w:t xml:space="preserve"> Следует отметить, что оценка НДС на 2016 год, проведенная Счетной палатой при формировании указанного законопроекта, была более точной и обоснованной, по сравнению с оценкой законопроекта.</w:t>
      </w:r>
    </w:p>
    <w:p w:rsidR="00A06055" w:rsidRPr="003E0FCD" w:rsidRDefault="00A06055" w:rsidP="003E0FCD">
      <w:pPr>
        <w:ind w:left="0" w:right="0"/>
        <w:rPr>
          <w:bCs/>
          <w:sz w:val="24"/>
          <w:szCs w:val="24"/>
        </w:rPr>
      </w:pPr>
      <w:r w:rsidRPr="003E0FCD">
        <w:rPr>
          <w:bCs/>
          <w:sz w:val="24"/>
          <w:szCs w:val="24"/>
        </w:rPr>
        <w:t>В соответствии с пояснительной запиской к законопроекту Минфин России в Таблице 3.6 указывает на снижение объема поступления НДС на 227 539,0 млн. рублей за счет снижения номинального объема ВВП в сопоставлении с макроэкономическим показателем, учтенном в Федеральном законе № 359-ФЗ. Вместе с тем номинальный объем ВВП на дату принятия Федерального закона № 359-ФЗ прогнозировался на 2016 год в сумме 78 673,0 млрд. рублей, тогда как при рассмотрении законопроекта об изменении федерального бюджета на 2016 год данный показатель оценивается в сумме 82 815,0 млрд. рублей, т</w:t>
      </w:r>
      <w:r w:rsidR="00F56B88" w:rsidRPr="003E0FCD">
        <w:rPr>
          <w:bCs/>
          <w:sz w:val="24"/>
          <w:szCs w:val="24"/>
        </w:rPr>
        <w:t xml:space="preserve">о </w:t>
      </w:r>
      <w:r w:rsidRPr="003E0FCD">
        <w:rPr>
          <w:bCs/>
          <w:sz w:val="24"/>
          <w:szCs w:val="24"/>
        </w:rPr>
        <w:t>е</w:t>
      </w:r>
      <w:r w:rsidR="00F56B88" w:rsidRPr="003E0FCD">
        <w:rPr>
          <w:bCs/>
          <w:sz w:val="24"/>
          <w:szCs w:val="24"/>
        </w:rPr>
        <w:t>сть</w:t>
      </w:r>
      <w:r w:rsidRPr="003E0FCD">
        <w:rPr>
          <w:bCs/>
          <w:sz w:val="24"/>
          <w:szCs w:val="24"/>
        </w:rPr>
        <w:t xml:space="preserve"> на 4 142,0 млрд. рублей, или на 5,3 % больше. При этом в Таблице 3.6 приводится фактор роста объема НДС на 264 481,2 млн. рублей за счет изменения структуры налоговой базы, в т</w:t>
      </w:r>
      <w:r w:rsidR="00F56B88" w:rsidRPr="003E0FCD">
        <w:rPr>
          <w:bCs/>
          <w:sz w:val="24"/>
          <w:szCs w:val="24"/>
        </w:rPr>
        <w:t xml:space="preserve">ом </w:t>
      </w:r>
      <w:r w:rsidRPr="003E0FCD">
        <w:rPr>
          <w:bCs/>
          <w:sz w:val="24"/>
          <w:szCs w:val="24"/>
        </w:rPr>
        <w:t>ч</w:t>
      </w:r>
      <w:r w:rsidR="00F56B88" w:rsidRPr="003E0FCD">
        <w:rPr>
          <w:bCs/>
          <w:sz w:val="24"/>
          <w:szCs w:val="24"/>
        </w:rPr>
        <w:t>исле</w:t>
      </w:r>
      <w:r w:rsidRPr="003E0FCD">
        <w:rPr>
          <w:bCs/>
          <w:sz w:val="24"/>
          <w:szCs w:val="24"/>
        </w:rPr>
        <w:t xml:space="preserve"> за счет увеличения доли начисленного налога к ВВП. При формировании Федерального закона № 359-ФЗ в расчете НДС доля начисленного налога к ВВП составляла 48 %, а в соответствии с формой отчетности ФНС России № 1-НДС на 1 августа 2016 года (данные о представленных декларациях налогоплательщиками в </w:t>
      </w:r>
      <w:r w:rsidR="00F56B88" w:rsidRPr="003E0FCD">
        <w:rPr>
          <w:bCs/>
          <w:sz w:val="24"/>
          <w:szCs w:val="24"/>
          <w:lang w:val="en-US"/>
        </w:rPr>
        <w:t>IV</w:t>
      </w:r>
      <w:r w:rsidRPr="003E0FCD">
        <w:rPr>
          <w:bCs/>
          <w:sz w:val="24"/>
          <w:szCs w:val="24"/>
        </w:rPr>
        <w:t xml:space="preserve"> квартале предыдущего года и </w:t>
      </w:r>
      <w:r w:rsidR="00F56B88" w:rsidRPr="003E0FCD">
        <w:rPr>
          <w:bCs/>
          <w:sz w:val="24"/>
          <w:szCs w:val="24"/>
        </w:rPr>
        <w:t xml:space="preserve">          </w:t>
      </w:r>
      <w:r w:rsidR="00F56B88" w:rsidRPr="003E0FCD">
        <w:rPr>
          <w:bCs/>
          <w:sz w:val="24"/>
          <w:szCs w:val="24"/>
          <w:lang w:val="en-US"/>
        </w:rPr>
        <w:t>I</w:t>
      </w:r>
      <w:r w:rsidR="00F56B88" w:rsidRPr="003E0FCD">
        <w:rPr>
          <w:bCs/>
          <w:sz w:val="24"/>
          <w:szCs w:val="24"/>
        </w:rPr>
        <w:t>-</w:t>
      </w:r>
      <w:r w:rsidR="00F56B88" w:rsidRPr="003E0FCD">
        <w:rPr>
          <w:bCs/>
          <w:sz w:val="24"/>
          <w:szCs w:val="24"/>
          <w:lang w:val="en-US"/>
        </w:rPr>
        <w:t>II </w:t>
      </w:r>
      <w:r w:rsidRPr="003E0FCD">
        <w:rPr>
          <w:bCs/>
          <w:sz w:val="24"/>
          <w:szCs w:val="24"/>
        </w:rPr>
        <w:t>кварталах отчетного года) доля начисленного налога к ВВП составляет 46,8 %, т</w:t>
      </w:r>
      <w:r w:rsidR="00F56B88" w:rsidRPr="003E0FCD">
        <w:rPr>
          <w:bCs/>
          <w:sz w:val="24"/>
          <w:szCs w:val="24"/>
        </w:rPr>
        <w:t xml:space="preserve">о </w:t>
      </w:r>
      <w:r w:rsidRPr="003E0FCD">
        <w:rPr>
          <w:bCs/>
          <w:sz w:val="24"/>
          <w:szCs w:val="24"/>
        </w:rPr>
        <w:t>е</w:t>
      </w:r>
      <w:r w:rsidR="00F56B88" w:rsidRPr="003E0FCD">
        <w:rPr>
          <w:bCs/>
          <w:sz w:val="24"/>
          <w:szCs w:val="24"/>
        </w:rPr>
        <w:t>сть</w:t>
      </w:r>
      <w:r w:rsidRPr="003E0FCD">
        <w:rPr>
          <w:bCs/>
          <w:sz w:val="24"/>
          <w:szCs w:val="24"/>
        </w:rPr>
        <w:t xml:space="preserve"> на 1,2 % меньше. Таким образом, факторный анализ, приведенный в Таблице 3.6</w:t>
      </w:r>
      <w:r w:rsidR="00F56B88" w:rsidRPr="003E0FCD">
        <w:rPr>
          <w:bCs/>
          <w:sz w:val="24"/>
          <w:szCs w:val="24"/>
        </w:rPr>
        <w:t>,</w:t>
      </w:r>
      <w:r w:rsidRPr="003E0FCD">
        <w:rPr>
          <w:bCs/>
          <w:sz w:val="24"/>
          <w:szCs w:val="24"/>
        </w:rPr>
        <w:t xml:space="preserve"> требует уточнения.</w:t>
      </w:r>
    </w:p>
    <w:p w:rsidR="00A06055" w:rsidRPr="003E0FCD" w:rsidRDefault="00A06055" w:rsidP="003E0FCD">
      <w:pPr>
        <w:ind w:left="0" w:right="0"/>
        <w:rPr>
          <w:sz w:val="24"/>
          <w:szCs w:val="24"/>
        </w:rPr>
      </w:pPr>
      <w:r w:rsidRPr="003E0FCD">
        <w:rPr>
          <w:bCs/>
          <w:sz w:val="24"/>
          <w:szCs w:val="24"/>
        </w:rPr>
        <w:t xml:space="preserve">Следует отметить, что за 9 месяцев 2016 года в федеральный бюджет поступил НДС на товары (работы, услуги), реализуемые на территории </w:t>
      </w:r>
      <w:r w:rsidR="00F56B88" w:rsidRPr="003E0FCD">
        <w:rPr>
          <w:bCs/>
          <w:sz w:val="24"/>
          <w:szCs w:val="24"/>
        </w:rPr>
        <w:t>Российской Федерации</w:t>
      </w:r>
      <w:r w:rsidRPr="003E0FCD">
        <w:rPr>
          <w:bCs/>
          <w:sz w:val="24"/>
          <w:szCs w:val="24"/>
        </w:rPr>
        <w:t>, в сумме 2 002 993,5 млн. рублей. Таким образом, для обеспечения выполнения прогноза поступления налога в 2016 году в сумме, предусмотренной в законопроекте, за период октябрь</w:t>
      </w:r>
      <w:r w:rsidR="00F56B88" w:rsidRPr="003E0FCD">
        <w:rPr>
          <w:bCs/>
          <w:sz w:val="24"/>
          <w:szCs w:val="24"/>
        </w:rPr>
        <w:t xml:space="preserve"> </w:t>
      </w:r>
      <w:r w:rsidRPr="003E0FCD">
        <w:rPr>
          <w:bCs/>
          <w:sz w:val="24"/>
          <w:szCs w:val="24"/>
        </w:rPr>
        <w:t>-</w:t>
      </w:r>
      <w:r w:rsidR="00F56B88" w:rsidRPr="003E0FCD">
        <w:rPr>
          <w:bCs/>
          <w:sz w:val="24"/>
          <w:szCs w:val="24"/>
        </w:rPr>
        <w:t xml:space="preserve"> </w:t>
      </w:r>
      <w:r w:rsidRPr="003E0FCD">
        <w:rPr>
          <w:bCs/>
          <w:sz w:val="24"/>
          <w:szCs w:val="24"/>
        </w:rPr>
        <w:t>декабрь 2016 года должно быть обеспечено поступление НДС в сумме  633 738,2 млн. рублей, что на 15,6 % больше аналогичного периода 2015 года. Для обеспечения прогноза поступления НДС необходимо повышение качества администрирования НДС, включая проведение мероприятий по снижению накопленной задолженности.</w:t>
      </w:r>
    </w:p>
    <w:p w:rsidR="00A06055" w:rsidRPr="003E0FCD" w:rsidRDefault="00A06055" w:rsidP="003E0FCD">
      <w:pPr>
        <w:ind w:left="0" w:right="0"/>
        <w:rPr>
          <w:bCs/>
          <w:sz w:val="24"/>
          <w:szCs w:val="24"/>
        </w:rPr>
      </w:pPr>
      <w:r w:rsidRPr="003E0FCD">
        <w:rPr>
          <w:rFonts w:eastAsiaTheme="minorHAnsi"/>
          <w:sz w:val="24"/>
          <w:szCs w:val="24"/>
          <w:lang w:eastAsia="en-US"/>
        </w:rPr>
        <w:t>По состоянию на 1 сентября 2016 года совокупная задолженность по НДС на товары, работы (услуги), реализуемые на территории Российской Федерации, составила 600,3 млрд. рублей, в том числе недоимка – 226,5 млрд. рублей.</w:t>
      </w:r>
    </w:p>
    <w:p w:rsidR="00A06055" w:rsidRPr="003E0FCD" w:rsidRDefault="00A06055" w:rsidP="003E0FCD">
      <w:pPr>
        <w:ind w:left="0" w:right="0"/>
        <w:rPr>
          <w:sz w:val="24"/>
          <w:szCs w:val="24"/>
        </w:rPr>
      </w:pPr>
      <w:r w:rsidRPr="003E0FCD">
        <w:rPr>
          <w:bCs/>
          <w:sz w:val="24"/>
          <w:szCs w:val="24"/>
        </w:rPr>
        <w:t>По оценке Счетной палаты</w:t>
      </w:r>
      <w:r w:rsidR="00F56B88" w:rsidRPr="003E0FCD">
        <w:rPr>
          <w:bCs/>
          <w:sz w:val="24"/>
          <w:szCs w:val="24"/>
        </w:rPr>
        <w:t>,</w:t>
      </w:r>
      <w:r w:rsidRPr="003E0FCD">
        <w:rPr>
          <w:bCs/>
          <w:sz w:val="24"/>
          <w:szCs w:val="24"/>
        </w:rPr>
        <w:t xml:space="preserve"> поступления НДС на 2016 год составят 2 649,2 млрд. рублей. Таким образом, </w:t>
      </w:r>
      <w:r w:rsidRPr="003E0FCD">
        <w:rPr>
          <w:b/>
          <w:bCs/>
          <w:sz w:val="24"/>
          <w:szCs w:val="24"/>
        </w:rPr>
        <w:t>дополнительные поступления по налогу на добавленную стоимость</w:t>
      </w:r>
      <w:r w:rsidRPr="003E0FCD">
        <w:rPr>
          <w:bCs/>
          <w:sz w:val="24"/>
          <w:szCs w:val="24"/>
        </w:rPr>
        <w:t xml:space="preserve"> по товарам (работам, услугам), реализуемым на территории Российской Федерации, в 2016 году составят до </w:t>
      </w:r>
      <w:r w:rsidRPr="003E0FCD">
        <w:rPr>
          <w:b/>
          <w:bCs/>
          <w:sz w:val="24"/>
          <w:szCs w:val="24"/>
        </w:rPr>
        <w:t>12,5 млрд. рублей</w:t>
      </w:r>
      <w:r w:rsidRPr="003E0FCD">
        <w:rPr>
          <w:bCs/>
          <w:sz w:val="24"/>
          <w:szCs w:val="24"/>
        </w:rPr>
        <w:t>.</w:t>
      </w:r>
    </w:p>
    <w:p w:rsidR="00A06055" w:rsidRPr="003E0FCD" w:rsidRDefault="00A06055" w:rsidP="003E0FCD">
      <w:pPr>
        <w:ind w:left="0" w:right="0"/>
        <w:rPr>
          <w:sz w:val="24"/>
          <w:szCs w:val="24"/>
        </w:rPr>
      </w:pPr>
      <w:r w:rsidRPr="003E0FCD">
        <w:rPr>
          <w:b/>
          <w:bCs/>
          <w:sz w:val="24"/>
          <w:szCs w:val="24"/>
        </w:rPr>
        <w:t>4.4.3. </w:t>
      </w:r>
      <w:r w:rsidRPr="003E0FCD">
        <w:rPr>
          <w:bCs/>
          <w:sz w:val="24"/>
          <w:szCs w:val="24"/>
        </w:rPr>
        <w:t>Поступление</w:t>
      </w:r>
      <w:r w:rsidRPr="003E0FCD" w:rsidDel="0042016E">
        <w:rPr>
          <w:bCs/>
          <w:sz w:val="24"/>
          <w:szCs w:val="24"/>
        </w:rPr>
        <w:t xml:space="preserve"> </w:t>
      </w:r>
      <w:r w:rsidRPr="003E0FCD">
        <w:rPr>
          <w:b/>
          <w:bCs/>
          <w:sz w:val="24"/>
          <w:szCs w:val="24"/>
        </w:rPr>
        <w:t>акцизов на природный газ, предусмотренные международными договорами</w:t>
      </w:r>
      <w:r w:rsidR="00F56B88" w:rsidRPr="003E0FCD">
        <w:rPr>
          <w:b/>
          <w:bCs/>
          <w:sz w:val="24"/>
          <w:szCs w:val="24"/>
        </w:rPr>
        <w:t>,</w:t>
      </w:r>
      <w:r w:rsidRPr="003E0FCD">
        <w:rPr>
          <w:bCs/>
          <w:sz w:val="24"/>
          <w:szCs w:val="24"/>
        </w:rPr>
        <w:t xml:space="preserve"> предусматривается в объеме 43 855,6 млн. рублей, что на 4 794,9 млн. рублей, или на 9,9 %</w:t>
      </w:r>
      <w:r w:rsidR="00F56B88" w:rsidRPr="003E0FCD">
        <w:rPr>
          <w:bCs/>
          <w:sz w:val="24"/>
          <w:szCs w:val="24"/>
        </w:rPr>
        <w:t>,</w:t>
      </w:r>
      <w:r w:rsidRPr="003E0FCD">
        <w:rPr>
          <w:bCs/>
          <w:sz w:val="24"/>
          <w:szCs w:val="24"/>
        </w:rPr>
        <w:t xml:space="preserve"> меньше прогноза поступления доходов, учтенного в Федеральном законе </w:t>
      </w:r>
      <w:r w:rsidR="00F56B88" w:rsidRPr="003E0FCD">
        <w:rPr>
          <w:bCs/>
          <w:sz w:val="24"/>
          <w:szCs w:val="24"/>
        </w:rPr>
        <w:t xml:space="preserve">  </w:t>
      </w:r>
      <w:r w:rsidRPr="003E0FCD">
        <w:rPr>
          <w:bCs/>
          <w:sz w:val="24"/>
          <w:szCs w:val="24"/>
        </w:rPr>
        <w:t>№ 359-ФЗ (48 650,5 млн. рублей).</w:t>
      </w:r>
    </w:p>
    <w:p w:rsidR="00A06055" w:rsidRPr="003E0FCD" w:rsidRDefault="00A06055" w:rsidP="003E0FCD">
      <w:pPr>
        <w:ind w:left="0" w:right="0"/>
        <w:rPr>
          <w:sz w:val="24"/>
          <w:szCs w:val="24"/>
        </w:rPr>
      </w:pPr>
      <w:r w:rsidRPr="003E0FCD">
        <w:rPr>
          <w:bCs/>
          <w:sz w:val="24"/>
          <w:szCs w:val="24"/>
        </w:rPr>
        <w:t>За 9 месяцев 2016 года в федеральный бюджет поступления акциза на природный газ составили 32 745,8 млн. рублей, или 74,6 % к объему в законопроекте.</w:t>
      </w:r>
    </w:p>
    <w:p w:rsidR="00A06055" w:rsidRPr="003E0FCD" w:rsidRDefault="00A06055" w:rsidP="003E0FCD">
      <w:pPr>
        <w:ind w:left="0" w:right="0"/>
        <w:rPr>
          <w:sz w:val="24"/>
          <w:szCs w:val="24"/>
        </w:rPr>
      </w:pPr>
      <w:r w:rsidRPr="003E0FCD">
        <w:rPr>
          <w:bCs/>
          <w:sz w:val="24"/>
          <w:szCs w:val="24"/>
        </w:rPr>
        <w:t>Поставка природного газа, с которого исчисл</w:t>
      </w:r>
      <w:r w:rsidR="00F56B88" w:rsidRPr="003E0FCD">
        <w:rPr>
          <w:bCs/>
          <w:sz w:val="24"/>
          <w:szCs w:val="24"/>
        </w:rPr>
        <w:t>яется акциз, осуществляется по дву</w:t>
      </w:r>
      <w:r w:rsidRPr="003E0FCD">
        <w:rPr>
          <w:bCs/>
          <w:sz w:val="24"/>
          <w:szCs w:val="24"/>
        </w:rPr>
        <w:t xml:space="preserve">м международным договорам. Средняя цена газа по </w:t>
      </w:r>
      <w:r w:rsidR="00F56B88" w:rsidRPr="003E0FCD">
        <w:rPr>
          <w:bCs/>
          <w:sz w:val="24"/>
          <w:szCs w:val="24"/>
        </w:rPr>
        <w:t xml:space="preserve">двум </w:t>
      </w:r>
      <w:r w:rsidRPr="003E0FCD">
        <w:rPr>
          <w:bCs/>
          <w:sz w:val="24"/>
          <w:szCs w:val="24"/>
        </w:rPr>
        <w:t>договорам в июне 201</w:t>
      </w:r>
      <w:r w:rsidR="0082438D" w:rsidRPr="003E0FCD">
        <w:rPr>
          <w:bCs/>
          <w:sz w:val="24"/>
          <w:szCs w:val="24"/>
        </w:rPr>
        <w:t>6</w:t>
      </w:r>
      <w:r w:rsidRPr="003E0FCD">
        <w:rPr>
          <w:bCs/>
          <w:sz w:val="24"/>
          <w:szCs w:val="24"/>
        </w:rPr>
        <w:t xml:space="preserve"> года составляет 145,34 доллара США за 1 000 куб. м, в июле – 144,13 доллара США, в августе – 139,63 доллара США. Учитывая, что в соответствии с прогнозируемыми макроэкономическими показателями годовой объем реализации природного газа по «Голубому потоку» снизится на 12,2 % по сравнению с объемом реализации в 2015 году, а также сложившуюся цену на газ в августе 2016 года ожидаемый объем поступления акциза в 2016 году</w:t>
      </w:r>
      <w:r w:rsidR="00F56B88" w:rsidRPr="003E0FCD">
        <w:rPr>
          <w:bCs/>
          <w:sz w:val="24"/>
          <w:szCs w:val="24"/>
        </w:rPr>
        <w:t>,</w:t>
      </w:r>
      <w:r w:rsidRPr="003E0FCD">
        <w:rPr>
          <w:bCs/>
          <w:sz w:val="24"/>
          <w:szCs w:val="24"/>
        </w:rPr>
        <w:t xml:space="preserve"> по оценке Счетной палаты</w:t>
      </w:r>
      <w:r w:rsidR="00F56B88" w:rsidRPr="003E0FCD">
        <w:rPr>
          <w:bCs/>
          <w:sz w:val="24"/>
          <w:szCs w:val="24"/>
        </w:rPr>
        <w:t>,</w:t>
      </w:r>
      <w:r w:rsidRPr="003E0FCD">
        <w:rPr>
          <w:bCs/>
          <w:sz w:val="24"/>
          <w:szCs w:val="24"/>
        </w:rPr>
        <w:t xml:space="preserve"> не превысит 41 400,0 млн. рублей.</w:t>
      </w:r>
    </w:p>
    <w:p w:rsidR="00A06055" w:rsidRPr="003E0FCD" w:rsidRDefault="00A06055" w:rsidP="003E0FCD">
      <w:pPr>
        <w:ind w:left="0" w:right="0"/>
        <w:rPr>
          <w:sz w:val="24"/>
          <w:szCs w:val="24"/>
        </w:rPr>
      </w:pPr>
      <w:r w:rsidRPr="003E0FCD">
        <w:rPr>
          <w:bCs/>
          <w:sz w:val="24"/>
          <w:szCs w:val="24"/>
        </w:rPr>
        <w:t xml:space="preserve">Таким образом, в случае установления прогноза поступления в сумме 43 855,6 млн. рублей, </w:t>
      </w:r>
      <w:r w:rsidRPr="003E0FCD">
        <w:rPr>
          <w:b/>
          <w:bCs/>
          <w:sz w:val="24"/>
          <w:szCs w:val="24"/>
        </w:rPr>
        <w:t>недопоступления акциза на природный газ, предусмотренного международными договорами в 2016 году</w:t>
      </w:r>
      <w:r w:rsidR="00F56B88" w:rsidRPr="003E0FCD">
        <w:rPr>
          <w:b/>
          <w:bCs/>
          <w:sz w:val="24"/>
          <w:szCs w:val="24"/>
        </w:rPr>
        <w:t>,</w:t>
      </w:r>
      <w:r w:rsidRPr="003E0FCD">
        <w:rPr>
          <w:b/>
          <w:bCs/>
          <w:sz w:val="24"/>
          <w:szCs w:val="24"/>
        </w:rPr>
        <w:t xml:space="preserve"> могут составить до 2,5 млрд. рублей</w:t>
      </w:r>
      <w:r w:rsidRPr="003E0FCD">
        <w:rPr>
          <w:bCs/>
          <w:sz w:val="24"/>
          <w:szCs w:val="24"/>
        </w:rPr>
        <w:t>.</w:t>
      </w:r>
    </w:p>
    <w:p w:rsidR="00A06055" w:rsidRPr="003E0FCD" w:rsidRDefault="00A06055" w:rsidP="003E0FCD">
      <w:pPr>
        <w:ind w:left="0" w:right="0"/>
        <w:rPr>
          <w:bCs/>
          <w:sz w:val="24"/>
          <w:szCs w:val="24"/>
        </w:rPr>
      </w:pPr>
      <w:r w:rsidRPr="003E0FCD">
        <w:rPr>
          <w:b/>
          <w:bCs/>
          <w:sz w:val="24"/>
          <w:szCs w:val="24"/>
        </w:rPr>
        <w:t xml:space="preserve">4.4.4. </w:t>
      </w:r>
      <w:r w:rsidRPr="003E0FCD">
        <w:rPr>
          <w:bCs/>
          <w:sz w:val="24"/>
          <w:szCs w:val="24"/>
        </w:rPr>
        <w:t>Поступление</w:t>
      </w:r>
      <w:r w:rsidRPr="003E0FCD">
        <w:rPr>
          <w:b/>
          <w:bCs/>
          <w:sz w:val="24"/>
          <w:szCs w:val="24"/>
        </w:rPr>
        <w:t xml:space="preserve"> налога на добычу полезных ископаемых (налог на добычу полезных ископаемых на континентальном шельфе</w:t>
      </w:r>
      <w:r w:rsidR="00854B4C" w:rsidRPr="003E0FCD">
        <w:rPr>
          <w:b/>
          <w:bCs/>
          <w:sz w:val="24"/>
          <w:szCs w:val="24"/>
        </w:rPr>
        <w:t xml:space="preserve"> Российской Федерации</w:t>
      </w:r>
      <w:r w:rsidRPr="003E0FCD">
        <w:rPr>
          <w:b/>
          <w:bCs/>
          <w:sz w:val="24"/>
          <w:szCs w:val="24"/>
        </w:rPr>
        <w:t xml:space="preserve">) </w:t>
      </w:r>
      <w:r w:rsidRPr="003E0FCD">
        <w:rPr>
          <w:bCs/>
          <w:sz w:val="24"/>
          <w:szCs w:val="24"/>
        </w:rPr>
        <w:t>предусматривается в объеме 7 565,9 млн. рублей, что на 2 714,8 млн. рублей, или в 1,6 раза больше прогноза поступления доходов, учтенного в Федеральном законе № 359-ФЗ.</w:t>
      </w:r>
    </w:p>
    <w:p w:rsidR="00A06055" w:rsidRPr="003E0FCD" w:rsidRDefault="00A06055" w:rsidP="003E0FCD">
      <w:pPr>
        <w:ind w:left="0" w:right="0"/>
        <w:rPr>
          <w:bCs/>
          <w:sz w:val="24"/>
          <w:szCs w:val="24"/>
        </w:rPr>
      </w:pPr>
      <w:r w:rsidRPr="003E0FCD">
        <w:rPr>
          <w:sz w:val="24"/>
          <w:szCs w:val="24"/>
        </w:rPr>
        <w:t>Оценка поступления данного вида налога в законопроекте определена исходя из фактических поступлений за период январь</w:t>
      </w:r>
      <w:r w:rsidR="00F56B88" w:rsidRPr="003E0FCD">
        <w:rPr>
          <w:sz w:val="24"/>
          <w:szCs w:val="24"/>
        </w:rPr>
        <w:t xml:space="preserve"> </w:t>
      </w:r>
      <w:r w:rsidRPr="003E0FCD">
        <w:rPr>
          <w:sz w:val="24"/>
          <w:szCs w:val="24"/>
        </w:rPr>
        <w:t>-</w:t>
      </w:r>
      <w:r w:rsidR="00F56B88" w:rsidRPr="003E0FCD">
        <w:rPr>
          <w:sz w:val="24"/>
          <w:szCs w:val="24"/>
        </w:rPr>
        <w:t xml:space="preserve"> </w:t>
      </w:r>
      <w:r w:rsidRPr="003E0FCD">
        <w:rPr>
          <w:sz w:val="24"/>
          <w:szCs w:val="24"/>
        </w:rPr>
        <w:t>август 2016 года и ожидаемого поступления в сентябре</w:t>
      </w:r>
      <w:r w:rsidR="00F56B88" w:rsidRPr="003E0FCD">
        <w:rPr>
          <w:sz w:val="24"/>
          <w:szCs w:val="24"/>
        </w:rPr>
        <w:t xml:space="preserve"> </w:t>
      </w:r>
      <w:r w:rsidRPr="003E0FCD">
        <w:rPr>
          <w:sz w:val="24"/>
          <w:szCs w:val="24"/>
        </w:rPr>
        <w:t>-</w:t>
      </w:r>
      <w:r w:rsidR="00F56B88" w:rsidRPr="003E0FCD">
        <w:rPr>
          <w:sz w:val="24"/>
          <w:szCs w:val="24"/>
        </w:rPr>
        <w:t xml:space="preserve"> </w:t>
      </w:r>
      <w:r w:rsidRPr="003E0FCD">
        <w:rPr>
          <w:sz w:val="24"/>
          <w:szCs w:val="24"/>
        </w:rPr>
        <w:t>декабре 2016 года (в части месторождения «Приразломное»).</w:t>
      </w:r>
    </w:p>
    <w:p w:rsidR="00A06055" w:rsidRPr="003E0FCD" w:rsidRDefault="00A06055" w:rsidP="003E0FCD">
      <w:pPr>
        <w:ind w:left="0" w:right="0"/>
        <w:rPr>
          <w:bCs/>
          <w:sz w:val="24"/>
          <w:szCs w:val="24"/>
        </w:rPr>
      </w:pPr>
      <w:r w:rsidRPr="003E0FCD">
        <w:rPr>
          <w:sz w:val="24"/>
          <w:szCs w:val="24"/>
        </w:rPr>
        <w:t xml:space="preserve">В соответствии со статистической налоговой отчетностью ФНС России по форме </w:t>
      </w:r>
      <w:r w:rsidR="00F56B88" w:rsidRPr="003E0FCD">
        <w:rPr>
          <w:sz w:val="24"/>
          <w:szCs w:val="24"/>
        </w:rPr>
        <w:t xml:space="preserve">   № </w:t>
      </w:r>
      <w:r w:rsidRPr="003E0FCD">
        <w:rPr>
          <w:sz w:val="24"/>
          <w:szCs w:val="24"/>
        </w:rPr>
        <w:t>5-НДПИ «Отчет о налоговой базе и структуре начислений по налогу на добычу полезных ископаемых» месторождение «Приразломное» относится к новым морским месторождениям, налоговой базой для исчисления которых является стоимость добытого углеводородного сырья и применяется налоговая ставка от 5 % до 30 % в зависимости от географического расположения месторождений (месторождение «Приразломное» облагается по ставке 15</w:t>
      </w:r>
      <w:r w:rsidR="00F56B88" w:rsidRPr="003E0FCD">
        <w:rPr>
          <w:sz w:val="24"/>
          <w:szCs w:val="24"/>
        </w:rPr>
        <w:t xml:space="preserve"> </w:t>
      </w:r>
      <w:r w:rsidRPr="003E0FCD">
        <w:rPr>
          <w:sz w:val="24"/>
          <w:szCs w:val="24"/>
        </w:rPr>
        <w:t>%).</w:t>
      </w:r>
    </w:p>
    <w:p w:rsidR="00A06055" w:rsidRPr="003E0FCD" w:rsidRDefault="00A06055" w:rsidP="003E0FCD">
      <w:pPr>
        <w:ind w:left="0" w:right="0"/>
        <w:rPr>
          <w:bCs/>
          <w:sz w:val="24"/>
          <w:szCs w:val="24"/>
        </w:rPr>
      </w:pPr>
      <w:r w:rsidRPr="003E0FCD">
        <w:rPr>
          <w:sz w:val="24"/>
          <w:szCs w:val="24"/>
        </w:rPr>
        <w:t>В макроэкономических показателях отсутствует информация о стоимости углеводородного сырья, добываемого на новых морских месторождениях.</w:t>
      </w:r>
    </w:p>
    <w:p w:rsidR="00A06055" w:rsidRPr="003E0FCD" w:rsidRDefault="00A06055" w:rsidP="003E0FCD">
      <w:pPr>
        <w:ind w:left="0" w:right="0"/>
        <w:rPr>
          <w:bCs/>
          <w:sz w:val="24"/>
          <w:szCs w:val="24"/>
        </w:rPr>
      </w:pPr>
      <w:r w:rsidRPr="003E0FCD">
        <w:rPr>
          <w:sz w:val="24"/>
          <w:szCs w:val="24"/>
        </w:rPr>
        <w:t>Вместе с тем в соответствии с пунктом 1 статьи 340</w:t>
      </w:r>
      <w:r w:rsidRPr="003E0FCD">
        <w:rPr>
          <w:sz w:val="24"/>
          <w:szCs w:val="24"/>
          <w:vertAlign w:val="superscript"/>
        </w:rPr>
        <w:t>1</w:t>
      </w:r>
      <w:r w:rsidRPr="003E0FCD">
        <w:rPr>
          <w:sz w:val="24"/>
          <w:szCs w:val="24"/>
        </w:rPr>
        <w:t xml:space="preserve"> Налогового кодекса Российской Федерации стоимость добытого углеводородного сырья определяется как произведение количества добытого полезного ископаемого и стоимости единицы добытого полезного ископаемого, рассчитанной в соответствии со статьей 340 Налогового кодекса Российской Федерации. При этом если стоимость единицы добытого полезного ископаемого, за налоговый период меньше ее минимальной предельной стоимости (произведение средней за истекший налоговый период цены соответствующего вида углеводородного сырья на мировых рынках, выраженной в долларах США, за единицу углеводородного сырья и среднего за этот налоговый период значения курса доллара США к рублю Российской Федерации, устанавливаемого Центральным банком Российской Федерации) для расчета НДПИ используется минимальная предельная стоимость.</w:t>
      </w:r>
    </w:p>
    <w:p w:rsidR="00A06055" w:rsidRPr="003E0FCD" w:rsidRDefault="00A06055" w:rsidP="003E0FCD">
      <w:pPr>
        <w:ind w:left="0" w:right="0"/>
        <w:rPr>
          <w:bCs/>
          <w:sz w:val="24"/>
          <w:szCs w:val="24"/>
        </w:rPr>
      </w:pPr>
      <w:r w:rsidRPr="003E0FCD">
        <w:rPr>
          <w:sz w:val="24"/>
          <w:szCs w:val="24"/>
        </w:rPr>
        <w:t>В соответствии с Правилами расчета средних за истекший налоговый период цен на соответствующие виды углеводородного сырья, добытые на новом морском месторождении углеводородного сырья, утвержденными постановлением Правительства Российской Федерации от 23 сентября 2014 г. № 973, средние за налоговый период цены на углеводородное сырье определяются с учетом региона добычи углеводородного сырья и перечня мировых рынков в зависимости от региона добычи и размещаются на официальном сайте Минэкономразвития России ежемесячно, в срок не позднее 15-го числа следующего месяца.</w:t>
      </w:r>
    </w:p>
    <w:p w:rsidR="00A06055" w:rsidRPr="003E0FCD" w:rsidRDefault="00A06055" w:rsidP="003E0FCD">
      <w:pPr>
        <w:ind w:left="0" w:right="0"/>
        <w:rPr>
          <w:bCs/>
          <w:sz w:val="24"/>
          <w:szCs w:val="24"/>
        </w:rPr>
      </w:pPr>
      <w:r w:rsidRPr="003E0FCD">
        <w:rPr>
          <w:sz w:val="24"/>
          <w:szCs w:val="24"/>
        </w:rPr>
        <w:t xml:space="preserve">За период декабрь 2015 года – август 2016 года средние цены на нефть для месторождений, расположенных на половине и более процентов площади в Балтийском, Белом, Баренцевом, </w:t>
      </w:r>
      <w:r w:rsidRPr="00A522ED">
        <w:rPr>
          <w:sz w:val="24"/>
          <w:szCs w:val="24"/>
        </w:rPr>
        <w:t>Печорском</w:t>
      </w:r>
      <w:r w:rsidRPr="003E0FCD">
        <w:rPr>
          <w:sz w:val="24"/>
          <w:szCs w:val="24"/>
        </w:rPr>
        <w:t xml:space="preserve"> и Карском морях (Argus Urals cif NWE; RIC: L2URALSNWE=ARG)</w:t>
      </w:r>
      <w:r w:rsidR="00636419" w:rsidRPr="003E0FCD">
        <w:rPr>
          <w:sz w:val="24"/>
          <w:szCs w:val="24"/>
        </w:rPr>
        <w:t>,</w:t>
      </w:r>
      <w:r w:rsidRPr="003E0FCD">
        <w:rPr>
          <w:sz w:val="24"/>
          <w:szCs w:val="24"/>
        </w:rPr>
        <w:t xml:space="preserve"> ниже цен на нефть марки «</w:t>
      </w:r>
      <w:r w:rsidRPr="003E0FCD">
        <w:rPr>
          <w:sz w:val="24"/>
          <w:szCs w:val="24"/>
          <w:lang w:val="en-US"/>
        </w:rPr>
        <w:t>Urals</w:t>
      </w:r>
      <w:r w:rsidRPr="003E0FCD">
        <w:rPr>
          <w:sz w:val="24"/>
          <w:szCs w:val="24"/>
        </w:rPr>
        <w:t>» на 1,1 %.</w:t>
      </w:r>
    </w:p>
    <w:p w:rsidR="00A06055" w:rsidRPr="003E0FCD" w:rsidRDefault="00A06055" w:rsidP="003E0FCD">
      <w:pPr>
        <w:ind w:left="0" w:right="0"/>
        <w:rPr>
          <w:bCs/>
          <w:sz w:val="24"/>
          <w:szCs w:val="24"/>
        </w:rPr>
      </w:pPr>
      <w:r w:rsidRPr="003E0FCD">
        <w:rPr>
          <w:sz w:val="24"/>
          <w:szCs w:val="24"/>
        </w:rPr>
        <w:t>Таким образом, исходя из фактического поступления данного вида НДПИ в январе – августе 2016 года и прогнозных макроэкономических показателей объема добычи и цены на нефть марки «</w:t>
      </w:r>
      <w:r w:rsidRPr="003E0FCD">
        <w:rPr>
          <w:sz w:val="24"/>
          <w:szCs w:val="24"/>
          <w:lang w:val="en-US"/>
        </w:rPr>
        <w:t>Urals</w:t>
      </w:r>
      <w:r w:rsidRPr="003E0FCD">
        <w:rPr>
          <w:sz w:val="24"/>
          <w:szCs w:val="24"/>
        </w:rPr>
        <w:t xml:space="preserve">», курса доллара США по отношению к рублю и соотношения цены на нефть, добываемой на месторождении «Приразломное» к цене на нефть марки «Urals», </w:t>
      </w:r>
      <w:r w:rsidRPr="003E0FCD">
        <w:rPr>
          <w:b/>
          <w:sz w:val="24"/>
          <w:szCs w:val="24"/>
        </w:rPr>
        <w:t>ожидаемое поступление НДПИ на континентальном шельфе</w:t>
      </w:r>
      <w:r w:rsidRPr="003E0FCD">
        <w:rPr>
          <w:sz w:val="24"/>
          <w:szCs w:val="24"/>
        </w:rPr>
        <w:t xml:space="preserve"> составит 8 135,4 млн. рублей, что на </w:t>
      </w:r>
      <w:r w:rsidRPr="003E0FCD">
        <w:rPr>
          <w:b/>
          <w:sz w:val="24"/>
          <w:szCs w:val="24"/>
        </w:rPr>
        <w:t>569,5 млн. рублей</w:t>
      </w:r>
      <w:r w:rsidRPr="003E0FCD">
        <w:rPr>
          <w:sz w:val="24"/>
          <w:szCs w:val="24"/>
        </w:rPr>
        <w:t xml:space="preserve"> </w:t>
      </w:r>
      <w:r w:rsidRPr="003E0FCD">
        <w:rPr>
          <w:b/>
          <w:sz w:val="24"/>
          <w:szCs w:val="24"/>
        </w:rPr>
        <w:t>больше суммы</w:t>
      </w:r>
      <w:r w:rsidRPr="003E0FCD">
        <w:rPr>
          <w:sz w:val="24"/>
          <w:szCs w:val="24"/>
        </w:rPr>
        <w:t>, учтенной в законопроекте.</w:t>
      </w:r>
    </w:p>
    <w:p w:rsidR="00A06055" w:rsidRPr="003E0FCD" w:rsidRDefault="00A06055" w:rsidP="003E0FCD">
      <w:pPr>
        <w:ind w:left="0" w:right="0"/>
        <w:rPr>
          <w:sz w:val="24"/>
          <w:szCs w:val="24"/>
        </w:rPr>
      </w:pPr>
      <w:r w:rsidRPr="003E0FCD">
        <w:rPr>
          <w:b/>
          <w:sz w:val="24"/>
          <w:szCs w:val="24"/>
        </w:rPr>
        <w:t xml:space="preserve">4.4.5. </w:t>
      </w:r>
      <w:r w:rsidRPr="003E0FCD">
        <w:rPr>
          <w:sz w:val="24"/>
          <w:szCs w:val="24"/>
        </w:rPr>
        <w:t>Поступление</w:t>
      </w:r>
      <w:r w:rsidRPr="003E0FCD">
        <w:rPr>
          <w:b/>
          <w:sz w:val="24"/>
          <w:szCs w:val="24"/>
        </w:rPr>
        <w:t xml:space="preserve"> налога </w:t>
      </w:r>
      <w:r w:rsidRPr="003E0FCD">
        <w:rPr>
          <w:b/>
          <w:bCs/>
          <w:sz w:val="24"/>
          <w:szCs w:val="24"/>
        </w:rPr>
        <w:t>на добавленную стоимость на товары, ввозимые на территорию Российской Федерации</w:t>
      </w:r>
      <w:r w:rsidR="00636419" w:rsidRPr="003E0FCD">
        <w:rPr>
          <w:b/>
          <w:bCs/>
          <w:sz w:val="24"/>
          <w:szCs w:val="24"/>
        </w:rPr>
        <w:t>,</w:t>
      </w:r>
      <w:r w:rsidRPr="003E0FCD">
        <w:rPr>
          <w:b/>
          <w:bCs/>
          <w:sz w:val="24"/>
          <w:szCs w:val="24"/>
        </w:rPr>
        <w:t xml:space="preserve"> </w:t>
      </w:r>
      <w:r w:rsidRPr="003E0FCD">
        <w:rPr>
          <w:bCs/>
          <w:sz w:val="24"/>
          <w:szCs w:val="24"/>
        </w:rPr>
        <w:t>предусматривается в объеме 1 910 227,1 млн. рублей, что на 93 083,5 млн. рублей или на 5,1 %</w:t>
      </w:r>
      <w:r w:rsidR="00636419" w:rsidRPr="003E0FCD">
        <w:rPr>
          <w:bCs/>
          <w:sz w:val="24"/>
          <w:szCs w:val="24"/>
        </w:rPr>
        <w:t>,</w:t>
      </w:r>
      <w:r w:rsidRPr="003E0FCD">
        <w:rPr>
          <w:bCs/>
          <w:sz w:val="24"/>
          <w:szCs w:val="24"/>
        </w:rPr>
        <w:t xml:space="preserve"> больше прогноза поступления дохода, учтенного в Федеральном законе № 359-ФЗ.</w:t>
      </w:r>
    </w:p>
    <w:p w:rsidR="00A06055" w:rsidRPr="003E0FCD" w:rsidRDefault="00A06055" w:rsidP="003E0FCD">
      <w:pPr>
        <w:ind w:left="0" w:right="0"/>
        <w:rPr>
          <w:sz w:val="24"/>
          <w:szCs w:val="24"/>
        </w:rPr>
      </w:pPr>
      <w:r w:rsidRPr="003E0FCD">
        <w:rPr>
          <w:sz w:val="24"/>
          <w:szCs w:val="24"/>
        </w:rPr>
        <w:t xml:space="preserve">В соответствии с законопроектом объем НДС </w:t>
      </w:r>
      <w:r w:rsidRPr="003E0FCD">
        <w:rPr>
          <w:bCs/>
          <w:sz w:val="24"/>
          <w:szCs w:val="24"/>
        </w:rPr>
        <w:t xml:space="preserve">на товары, ввозимые на территорию Российской Федерации, </w:t>
      </w:r>
      <w:r w:rsidRPr="003E0FCD">
        <w:rPr>
          <w:sz w:val="24"/>
          <w:szCs w:val="24"/>
        </w:rPr>
        <w:t xml:space="preserve">администрируемые ФТС России увеличивается на 82 213,1 </w:t>
      </w:r>
      <w:r w:rsidRPr="003E0FCD">
        <w:rPr>
          <w:bCs/>
          <w:sz w:val="24"/>
          <w:szCs w:val="24"/>
        </w:rPr>
        <w:t>млн. рублей, или на 4,9</w:t>
      </w:r>
      <w:r w:rsidRPr="003E0FCD">
        <w:t> %</w:t>
      </w:r>
      <w:r w:rsidRPr="003E0FCD">
        <w:rPr>
          <w:bCs/>
          <w:sz w:val="24"/>
          <w:szCs w:val="24"/>
        </w:rPr>
        <w:t xml:space="preserve">, а </w:t>
      </w:r>
      <w:r w:rsidRPr="003E0FCD">
        <w:rPr>
          <w:sz w:val="24"/>
          <w:szCs w:val="24"/>
        </w:rPr>
        <w:t xml:space="preserve">объем НДС </w:t>
      </w:r>
      <w:r w:rsidRPr="003E0FCD">
        <w:rPr>
          <w:bCs/>
          <w:sz w:val="24"/>
          <w:szCs w:val="24"/>
        </w:rPr>
        <w:t xml:space="preserve">на товары, ввозимые на территорию Российской Федерации, </w:t>
      </w:r>
      <w:r w:rsidRPr="003E0FCD">
        <w:rPr>
          <w:sz w:val="24"/>
          <w:szCs w:val="24"/>
        </w:rPr>
        <w:t xml:space="preserve">администрируемые ФНС России увеличивается на 10 870,4 </w:t>
      </w:r>
      <w:r w:rsidRPr="003E0FCD">
        <w:rPr>
          <w:bCs/>
          <w:sz w:val="24"/>
          <w:szCs w:val="24"/>
        </w:rPr>
        <w:t>млн. рублей, или на 8,1 %.</w:t>
      </w:r>
    </w:p>
    <w:p w:rsidR="00A06055" w:rsidRPr="003E0FCD" w:rsidRDefault="00A06055" w:rsidP="003E0FCD">
      <w:pPr>
        <w:ind w:left="0" w:right="0"/>
        <w:rPr>
          <w:bCs/>
          <w:sz w:val="24"/>
          <w:szCs w:val="24"/>
        </w:rPr>
      </w:pPr>
      <w:r w:rsidRPr="003E0FCD">
        <w:rPr>
          <w:bCs/>
          <w:sz w:val="24"/>
          <w:szCs w:val="24"/>
        </w:rPr>
        <w:t xml:space="preserve">По оценке Счетной палаты, отраженной в заключении на проект федерального закона «О </w:t>
      </w:r>
      <w:r w:rsidR="00636419" w:rsidRPr="003E0FCD">
        <w:rPr>
          <w:bCs/>
          <w:sz w:val="24"/>
          <w:szCs w:val="24"/>
        </w:rPr>
        <w:t xml:space="preserve">федеральном </w:t>
      </w:r>
      <w:r w:rsidRPr="003E0FCD">
        <w:rPr>
          <w:bCs/>
          <w:sz w:val="24"/>
          <w:szCs w:val="24"/>
        </w:rPr>
        <w:t>бюджете на 2016 год»</w:t>
      </w:r>
      <w:r w:rsidR="00636419" w:rsidRPr="003E0FCD">
        <w:rPr>
          <w:bCs/>
          <w:sz w:val="24"/>
          <w:szCs w:val="24"/>
        </w:rPr>
        <w:t>,</w:t>
      </w:r>
      <w:r w:rsidRPr="003E0FCD">
        <w:rPr>
          <w:bCs/>
          <w:sz w:val="24"/>
          <w:szCs w:val="24"/>
        </w:rPr>
        <w:t xml:space="preserve"> </w:t>
      </w:r>
      <w:r w:rsidRPr="003E0FCD">
        <w:rPr>
          <w:b/>
          <w:bCs/>
          <w:sz w:val="24"/>
          <w:szCs w:val="24"/>
        </w:rPr>
        <w:t>дополнительные поступления</w:t>
      </w:r>
      <w:r w:rsidRPr="003E0FCD">
        <w:rPr>
          <w:bCs/>
          <w:sz w:val="24"/>
          <w:szCs w:val="24"/>
        </w:rPr>
        <w:t xml:space="preserve"> по налогу на добавленную стоимость </w:t>
      </w:r>
      <w:r w:rsidRPr="003E0FCD">
        <w:rPr>
          <w:sz w:val="24"/>
          <w:szCs w:val="24"/>
        </w:rPr>
        <w:t>на товары,</w:t>
      </w:r>
      <w:r w:rsidRPr="003E0FCD">
        <w:rPr>
          <w:b/>
          <w:sz w:val="24"/>
          <w:szCs w:val="24"/>
        </w:rPr>
        <w:t xml:space="preserve"> </w:t>
      </w:r>
      <w:r w:rsidRPr="003E0FCD">
        <w:rPr>
          <w:sz w:val="24"/>
          <w:szCs w:val="24"/>
        </w:rPr>
        <w:t>ввозимые на территорию Российской Федерации</w:t>
      </w:r>
      <w:r w:rsidR="00636419" w:rsidRPr="003E0FCD">
        <w:rPr>
          <w:sz w:val="24"/>
          <w:szCs w:val="24"/>
        </w:rPr>
        <w:t>,</w:t>
      </w:r>
      <w:r w:rsidRPr="003E0FCD">
        <w:rPr>
          <w:sz w:val="24"/>
          <w:szCs w:val="24"/>
        </w:rPr>
        <w:t xml:space="preserve"> составят </w:t>
      </w:r>
      <w:r w:rsidRPr="003E0FCD">
        <w:rPr>
          <w:b/>
          <w:sz w:val="24"/>
          <w:szCs w:val="24"/>
        </w:rPr>
        <w:t>до 58 млрд. рублей,</w:t>
      </w:r>
      <w:r w:rsidRPr="003E0FCD">
        <w:rPr>
          <w:sz w:val="24"/>
          <w:szCs w:val="24"/>
        </w:rPr>
        <w:t xml:space="preserve"> в основном за счет применения более высокой среднеэффективной ставки налога по сравнению с оценкой к законопроекту (16 %), а также в результате проведения ФТС России мероприятий по улучшению таможенного администрирования, кроме того</w:t>
      </w:r>
      <w:r w:rsidR="00636419" w:rsidRPr="003E0FCD">
        <w:rPr>
          <w:sz w:val="24"/>
          <w:szCs w:val="24"/>
        </w:rPr>
        <w:t>,</w:t>
      </w:r>
      <w:r w:rsidRPr="003E0FCD">
        <w:rPr>
          <w:sz w:val="24"/>
          <w:szCs w:val="24"/>
        </w:rPr>
        <w:t xml:space="preserve"> было отмечено, что существуют резервы поступления доходов от уплаты налога на добавленную стоимость на товары, ввозимые на территорию Российской Федерации, администрируемого ФНС России. </w:t>
      </w:r>
      <w:r w:rsidRPr="003E0FCD">
        <w:rPr>
          <w:bCs/>
          <w:sz w:val="24"/>
          <w:szCs w:val="24"/>
        </w:rPr>
        <w:t>Следует отметить, что оценка поступления НДС на товары, ввозимые на территорию Российской Федерации, в 2016 году, проведенная Счетной палатой при формировании указанного законопроекта, была более точной и обоснованной, по сравнению с оценкой законопроекта.</w:t>
      </w:r>
    </w:p>
    <w:p w:rsidR="00A06055" w:rsidRPr="003E0FCD" w:rsidRDefault="00A06055" w:rsidP="003E0FCD">
      <w:pPr>
        <w:ind w:left="0" w:right="0"/>
        <w:rPr>
          <w:sz w:val="24"/>
          <w:szCs w:val="24"/>
        </w:rPr>
      </w:pPr>
      <w:r w:rsidRPr="003E0FCD">
        <w:rPr>
          <w:bCs/>
          <w:sz w:val="24"/>
          <w:szCs w:val="24"/>
        </w:rPr>
        <w:t>По оценке Счетной палаты</w:t>
      </w:r>
      <w:r w:rsidR="00636419" w:rsidRPr="003E0FCD">
        <w:rPr>
          <w:bCs/>
          <w:sz w:val="24"/>
          <w:szCs w:val="24"/>
        </w:rPr>
        <w:t>,</w:t>
      </w:r>
      <w:r w:rsidRPr="003E0FCD">
        <w:rPr>
          <w:bCs/>
          <w:sz w:val="24"/>
          <w:szCs w:val="24"/>
        </w:rPr>
        <w:t xml:space="preserve"> поступления НДС на товары, ввозимые на территорию Российской Федерации, в 2016 году составят 1 922,7 млрд. рублей. Таким образом, дополнительные поступления по налогу на добавленную стоимость на товары, ввозимые на территорию Российской Федерации, в 2016 году составят до </w:t>
      </w:r>
      <w:r w:rsidRPr="003E0FCD">
        <w:rPr>
          <w:b/>
          <w:bCs/>
          <w:sz w:val="24"/>
          <w:szCs w:val="24"/>
        </w:rPr>
        <w:t xml:space="preserve">12,4 млрд. рублей </w:t>
      </w:r>
      <w:r w:rsidRPr="003E0FCD">
        <w:rPr>
          <w:bCs/>
          <w:sz w:val="24"/>
          <w:szCs w:val="24"/>
        </w:rPr>
        <w:t>в результате</w:t>
      </w:r>
      <w:r w:rsidRPr="003E0FCD">
        <w:rPr>
          <w:b/>
          <w:bCs/>
          <w:sz w:val="24"/>
          <w:szCs w:val="24"/>
        </w:rPr>
        <w:t xml:space="preserve"> </w:t>
      </w:r>
      <w:r w:rsidRPr="003E0FCD">
        <w:rPr>
          <w:sz w:val="24"/>
          <w:szCs w:val="24"/>
        </w:rPr>
        <w:t>повышения качества таможенного администрирования, проводимого таможенными органами в части повышения эффективности проверки соблюдения участниками внешнеэкономической деятельности таможенного законодательства, совершенствования контрольных функций за достоверным декларированием таможенной стоимости товаров.</w:t>
      </w:r>
    </w:p>
    <w:p w:rsidR="00A06055" w:rsidRPr="003E0FCD" w:rsidRDefault="00A06055" w:rsidP="003E0FCD">
      <w:pPr>
        <w:ind w:left="0" w:right="0"/>
        <w:rPr>
          <w:sz w:val="24"/>
          <w:szCs w:val="24"/>
        </w:rPr>
      </w:pPr>
      <w:r w:rsidRPr="003E0FCD">
        <w:rPr>
          <w:b/>
          <w:sz w:val="24"/>
          <w:szCs w:val="24"/>
        </w:rPr>
        <w:t xml:space="preserve">4.4.6. </w:t>
      </w:r>
      <w:r w:rsidRPr="003E0FCD">
        <w:rPr>
          <w:b/>
          <w:bCs/>
          <w:sz w:val="24"/>
          <w:szCs w:val="24"/>
        </w:rPr>
        <w:t xml:space="preserve">Существенным резервом увеличения доходов федерального бюджета </w:t>
      </w:r>
      <w:r w:rsidRPr="003E0FCD">
        <w:rPr>
          <w:sz w:val="24"/>
          <w:szCs w:val="24"/>
        </w:rPr>
        <w:t xml:space="preserve">является </w:t>
      </w:r>
      <w:r w:rsidRPr="003E0FCD">
        <w:rPr>
          <w:b/>
          <w:bCs/>
          <w:sz w:val="24"/>
          <w:szCs w:val="24"/>
        </w:rPr>
        <w:t>активизация работы налоговых органов по взысканию недоимки и сокращению задолженности</w:t>
      </w:r>
      <w:r w:rsidRPr="003E0FCD">
        <w:rPr>
          <w:sz w:val="24"/>
          <w:szCs w:val="24"/>
        </w:rPr>
        <w:t xml:space="preserve"> перед бюджетом, что неоднократно отмечалось Счетной палатой. </w:t>
      </w:r>
    </w:p>
    <w:p w:rsidR="00A06055" w:rsidRPr="003E0FCD" w:rsidRDefault="00A06055" w:rsidP="003E0FCD">
      <w:pPr>
        <w:overflowPunct/>
        <w:autoSpaceDE/>
        <w:ind w:left="0" w:right="0"/>
        <w:rPr>
          <w:sz w:val="24"/>
          <w:szCs w:val="24"/>
          <w:lang w:eastAsia="en-US"/>
        </w:rPr>
      </w:pPr>
      <w:r w:rsidRPr="003E0FCD">
        <w:rPr>
          <w:b/>
          <w:bCs/>
          <w:sz w:val="24"/>
          <w:szCs w:val="24"/>
        </w:rPr>
        <w:t xml:space="preserve">Совокупная задолженность в бюджетную систему Российской Федерации по налогам и сборам, администрируемым ФНС России, пеням и налоговым санкциям по ним </w:t>
      </w:r>
      <w:r w:rsidRPr="003E0FCD">
        <w:rPr>
          <w:sz w:val="24"/>
          <w:szCs w:val="24"/>
        </w:rPr>
        <w:t xml:space="preserve">(без учета задолженности по платежам в государственные внебюджетные фонды) на 1 января 2016 года составила </w:t>
      </w:r>
      <w:r w:rsidRPr="003E0FCD">
        <w:rPr>
          <w:b/>
          <w:bCs/>
          <w:sz w:val="24"/>
          <w:szCs w:val="24"/>
        </w:rPr>
        <w:t>1 141,9 млрд. рублей,</w:t>
      </w:r>
      <w:r w:rsidRPr="003E0FCD">
        <w:rPr>
          <w:sz w:val="24"/>
          <w:szCs w:val="24"/>
        </w:rPr>
        <w:t xml:space="preserve"> в том числе </w:t>
      </w:r>
      <w:r w:rsidRPr="003E0FCD">
        <w:rPr>
          <w:b/>
          <w:bCs/>
          <w:sz w:val="24"/>
          <w:szCs w:val="24"/>
        </w:rPr>
        <w:t>недоимка –</w:t>
      </w:r>
      <w:r w:rsidRPr="003E0FCD">
        <w:rPr>
          <w:sz w:val="24"/>
          <w:szCs w:val="24"/>
        </w:rPr>
        <w:t xml:space="preserve"> </w:t>
      </w:r>
      <w:r w:rsidRPr="003E0FCD">
        <w:rPr>
          <w:b/>
          <w:bCs/>
          <w:sz w:val="24"/>
          <w:szCs w:val="24"/>
        </w:rPr>
        <w:t>465,2 млрд. рублей.</w:t>
      </w:r>
      <w:r w:rsidRPr="003E0FCD">
        <w:rPr>
          <w:sz w:val="24"/>
          <w:szCs w:val="24"/>
          <w:lang w:eastAsia="en-US"/>
        </w:rPr>
        <w:t xml:space="preserve"> Задолженность по налогам и сборам, пеням и налоговым санкциям по федеральным налогам и сборам составила 861,6 млрд. рублей, в том числе недоимка – 291,3 млрд. рублей. </w:t>
      </w:r>
    </w:p>
    <w:p w:rsidR="00A06055" w:rsidRPr="003E0FCD" w:rsidRDefault="00A06055" w:rsidP="003E0FCD">
      <w:pPr>
        <w:widowControl w:val="0"/>
        <w:ind w:left="0" w:right="0"/>
        <w:rPr>
          <w:sz w:val="24"/>
          <w:szCs w:val="24"/>
          <w:lang w:eastAsia="en-US"/>
        </w:rPr>
      </w:pPr>
      <w:r w:rsidRPr="003E0FCD">
        <w:rPr>
          <w:b/>
          <w:bCs/>
          <w:sz w:val="24"/>
          <w:szCs w:val="24"/>
          <w:lang w:eastAsia="en-US"/>
        </w:rPr>
        <w:t xml:space="preserve">На 1 сентября 2016 года </w:t>
      </w:r>
      <w:r w:rsidRPr="003E0FCD">
        <w:rPr>
          <w:sz w:val="24"/>
          <w:szCs w:val="24"/>
          <w:lang w:eastAsia="en-US"/>
        </w:rPr>
        <w:t xml:space="preserve">совокупная задолженность составила </w:t>
      </w:r>
      <w:r w:rsidRPr="003E0FCD">
        <w:rPr>
          <w:b/>
          <w:bCs/>
          <w:sz w:val="24"/>
          <w:szCs w:val="24"/>
          <w:lang w:eastAsia="en-US"/>
        </w:rPr>
        <w:t xml:space="preserve">1 326,0 млрд. рублей, </w:t>
      </w:r>
      <w:r w:rsidRPr="003E0FCD">
        <w:rPr>
          <w:bCs/>
          <w:sz w:val="24"/>
          <w:szCs w:val="24"/>
          <w:lang w:eastAsia="en-US"/>
        </w:rPr>
        <w:t xml:space="preserve">что </w:t>
      </w:r>
      <w:r w:rsidRPr="003E0FCD">
        <w:rPr>
          <w:rFonts w:eastAsia="Times New Roman"/>
          <w:b/>
          <w:bCs/>
          <w:sz w:val="24"/>
          <w:szCs w:val="24"/>
          <w:lang w:eastAsia="ar-SA"/>
        </w:rPr>
        <w:t>на 184,1 млрд. рублей, или на 16,1 %</w:t>
      </w:r>
      <w:r w:rsidR="00636419" w:rsidRPr="003E0FCD">
        <w:rPr>
          <w:rFonts w:eastAsia="Times New Roman"/>
          <w:b/>
          <w:bCs/>
          <w:sz w:val="24"/>
          <w:szCs w:val="24"/>
          <w:lang w:eastAsia="ar-SA"/>
        </w:rPr>
        <w:t>,</w:t>
      </w:r>
      <w:r w:rsidRPr="003E0FCD">
        <w:rPr>
          <w:sz w:val="24"/>
          <w:szCs w:val="24"/>
          <w:lang w:eastAsia="en-US"/>
        </w:rPr>
        <w:t xml:space="preserve"> больше по сравнению с началом 2016 года, в том числе недоимка – 551,1 млрд. рублей, </w:t>
      </w:r>
      <w:r w:rsidRPr="003E0FCD">
        <w:rPr>
          <w:rFonts w:eastAsia="Times New Roman"/>
          <w:sz w:val="24"/>
          <w:szCs w:val="24"/>
          <w:lang w:eastAsia="ar-SA"/>
        </w:rPr>
        <w:t>что</w:t>
      </w:r>
      <w:r w:rsidRPr="003E0FCD">
        <w:rPr>
          <w:rFonts w:eastAsia="Times New Roman"/>
          <w:b/>
          <w:bCs/>
          <w:sz w:val="24"/>
          <w:szCs w:val="24"/>
          <w:lang w:eastAsia="ar-SA"/>
        </w:rPr>
        <w:t xml:space="preserve"> на 85,9 млрд. рублей</w:t>
      </w:r>
      <w:r w:rsidRPr="003E0FCD">
        <w:rPr>
          <w:rFonts w:eastAsia="Times New Roman"/>
          <w:sz w:val="24"/>
          <w:szCs w:val="24"/>
          <w:lang w:eastAsia="ar-SA"/>
        </w:rPr>
        <w:t>, или на 18,5 %</w:t>
      </w:r>
      <w:r w:rsidR="00636419" w:rsidRPr="003E0FCD">
        <w:rPr>
          <w:rFonts w:eastAsia="Times New Roman"/>
          <w:sz w:val="24"/>
          <w:szCs w:val="24"/>
          <w:lang w:eastAsia="ar-SA"/>
        </w:rPr>
        <w:t>,</w:t>
      </w:r>
      <w:r w:rsidRPr="003E0FCD">
        <w:rPr>
          <w:rFonts w:eastAsia="Times New Roman"/>
          <w:sz w:val="24"/>
          <w:szCs w:val="24"/>
          <w:lang w:eastAsia="ar-SA"/>
        </w:rPr>
        <w:t xml:space="preserve"> больше </w:t>
      </w:r>
      <w:r w:rsidRPr="003E0FCD">
        <w:rPr>
          <w:sz w:val="24"/>
          <w:szCs w:val="24"/>
          <w:lang w:eastAsia="en-US"/>
        </w:rPr>
        <w:t>по сравнению с началом 2016 года</w:t>
      </w:r>
      <w:r w:rsidRPr="003E0FCD">
        <w:rPr>
          <w:rFonts w:eastAsia="Times New Roman"/>
          <w:sz w:val="24"/>
          <w:szCs w:val="24"/>
          <w:lang w:eastAsia="ar-SA"/>
        </w:rPr>
        <w:t xml:space="preserve">. </w:t>
      </w:r>
      <w:r w:rsidRPr="003E0FCD">
        <w:rPr>
          <w:sz w:val="24"/>
          <w:szCs w:val="24"/>
          <w:lang w:eastAsia="en-US"/>
        </w:rPr>
        <w:t xml:space="preserve"> Задолженность по налогам и сборам, пеням и налоговым санкциям по федеральным налогам и сборам составила 1 042,7 млрд. рублей, что на 181,1 млрд. рублей, или на 21 %</w:t>
      </w:r>
      <w:r w:rsidR="00636419" w:rsidRPr="003E0FCD">
        <w:rPr>
          <w:sz w:val="24"/>
          <w:szCs w:val="24"/>
          <w:lang w:eastAsia="en-US"/>
        </w:rPr>
        <w:t>,</w:t>
      </w:r>
      <w:r w:rsidRPr="003E0FCD">
        <w:rPr>
          <w:sz w:val="24"/>
          <w:szCs w:val="24"/>
          <w:lang w:eastAsia="en-US"/>
        </w:rPr>
        <w:t xml:space="preserve"> больше по сравнению с началом 2016 года, в том числе недоимка – 377,3 млрд. рублей, что на 86,0 млрд. рублей, или на 29,5 %</w:t>
      </w:r>
      <w:r w:rsidR="00636419" w:rsidRPr="003E0FCD">
        <w:rPr>
          <w:sz w:val="24"/>
          <w:szCs w:val="24"/>
          <w:lang w:eastAsia="en-US"/>
        </w:rPr>
        <w:t>,</w:t>
      </w:r>
      <w:r w:rsidRPr="003E0FCD">
        <w:rPr>
          <w:sz w:val="24"/>
          <w:szCs w:val="24"/>
          <w:lang w:eastAsia="en-US"/>
        </w:rPr>
        <w:t xml:space="preserve"> больше по сравнению с началом 2016 года.</w:t>
      </w:r>
    </w:p>
    <w:p w:rsidR="00A06055" w:rsidRPr="003E0FCD" w:rsidRDefault="00A06055" w:rsidP="003E0FCD">
      <w:pPr>
        <w:ind w:left="0" w:right="0"/>
        <w:rPr>
          <w:sz w:val="24"/>
          <w:szCs w:val="24"/>
        </w:rPr>
      </w:pPr>
      <w:r w:rsidRPr="003E0FCD">
        <w:rPr>
          <w:sz w:val="24"/>
          <w:szCs w:val="24"/>
        </w:rPr>
        <w:t xml:space="preserve">Следует отметить, что в пояснительной записке к законопроекту отсутствует информация об учете фактора дополнительных поступлений в результате сокращения задолженности при формировании прогноза поступлений по видам доходов. </w:t>
      </w:r>
    </w:p>
    <w:p w:rsidR="00A06055" w:rsidRPr="003E0FCD" w:rsidRDefault="00A06055" w:rsidP="003E0FCD">
      <w:pPr>
        <w:ind w:left="0" w:right="0"/>
        <w:rPr>
          <w:sz w:val="24"/>
          <w:szCs w:val="24"/>
        </w:rPr>
      </w:pPr>
      <w:r w:rsidRPr="003E0FCD">
        <w:rPr>
          <w:sz w:val="24"/>
          <w:szCs w:val="24"/>
        </w:rPr>
        <w:t xml:space="preserve">Резервом пополнения доходов федерального бюджета является </w:t>
      </w:r>
      <w:r w:rsidRPr="003E0FCD">
        <w:rPr>
          <w:b/>
          <w:bCs/>
          <w:sz w:val="24"/>
          <w:szCs w:val="24"/>
        </w:rPr>
        <w:t>сокращение дебиторской задолженности по доходам</w:t>
      </w:r>
      <w:r w:rsidRPr="003E0FCD">
        <w:rPr>
          <w:sz w:val="24"/>
          <w:szCs w:val="24"/>
        </w:rPr>
        <w:t xml:space="preserve"> по главным администраторам доходов.</w:t>
      </w:r>
    </w:p>
    <w:p w:rsidR="00A06055" w:rsidRPr="003E0FCD" w:rsidRDefault="00A06055" w:rsidP="003E0FCD">
      <w:pPr>
        <w:ind w:left="0" w:right="0"/>
        <w:rPr>
          <w:sz w:val="24"/>
          <w:szCs w:val="24"/>
        </w:rPr>
      </w:pPr>
      <w:r w:rsidRPr="003E0FCD">
        <w:rPr>
          <w:sz w:val="24"/>
          <w:szCs w:val="24"/>
        </w:rPr>
        <w:t>По состоянию на 1 января 2013 года объем дебиторской задолженности по доходам (счета 205 «расчеты по доходам» и 209 «расчеты по ущербу и иным доходам») составил 690,6 млрд. рублей, на 1 января 2014 года – 956,3 млрд. рублей, на 1 января 2015 года – 1 247,7 млрд. рублей, на 1 января 2016 года – 1 917,1 млрд. рублей.</w:t>
      </w:r>
    </w:p>
    <w:p w:rsidR="00A06055" w:rsidRPr="003E0FCD" w:rsidRDefault="00A06055" w:rsidP="003E0FCD">
      <w:pPr>
        <w:spacing w:line="384" w:lineRule="auto"/>
        <w:ind w:left="0" w:right="0"/>
        <w:rPr>
          <w:sz w:val="24"/>
          <w:szCs w:val="24"/>
        </w:rPr>
      </w:pPr>
      <w:r w:rsidRPr="003E0FCD">
        <w:rPr>
          <w:sz w:val="24"/>
          <w:szCs w:val="24"/>
        </w:rPr>
        <w:t>По состоянию на 1 июля 2016 года дебиторская задолженность по доходам составила 2 052,0 млрд. рублей, что на 134,9 млрд. рублей, или на 7 %</w:t>
      </w:r>
      <w:r w:rsidR="00636419" w:rsidRPr="003E0FCD">
        <w:rPr>
          <w:sz w:val="24"/>
          <w:szCs w:val="24"/>
        </w:rPr>
        <w:t>,</w:t>
      </w:r>
      <w:r w:rsidRPr="003E0FCD">
        <w:rPr>
          <w:sz w:val="24"/>
          <w:szCs w:val="24"/>
        </w:rPr>
        <w:t xml:space="preserve"> больше по сравнению с началом года. При этом по отдельным администраторам доходов федерального бюджета суммы начисленных, но не взысканных с плательщиков неналоговых доходов составляют значительные объемы. Так, по ФНС России объем дебиторской задолженности по доходам на 1 июля 2016 года увеличился по сравнению с 1 января 2016 года на 154,7 млрд. рублей, или на 23,3 %, и составил 820,0 млрд. рублей, по ФССП России – на 20,7 млрд. рублей, или на 18,3 %, (133,9 млрд. рублей), по МВД России – на 4,7 млрд. рублей, или на 8,3 %, (61,9 млрд. рублей), по ФТС России – на 6,4 млрд. рублей, или на 9,9 %, (71,1 млрд. рублей), по ликвидированному Росфиннадзору – уменьшился на 53,3 млрд. рублей, или на 6,7 %, и составил 740,2 млрд. рублей, по ФАС России – на 1,7 млрд. рублей, или на 13,8 %, (10,6 млрд. рублей), по Росимуществу – на 2,1 млрд. рублей, или на 18,7 %, (9,2 млрд. рублей), соответственно.</w:t>
      </w:r>
    </w:p>
    <w:p w:rsidR="00A06055" w:rsidRPr="003E0FCD" w:rsidRDefault="00A06055" w:rsidP="003E0FCD">
      <w:pPr>
        <w:ind w:left="0" w:right="0"/>
        <w:rPr>
          <w:b/>
          <w:sz w:val="24"/>
          <w:szCs w:val="24"/>
          <w:lang w:eastAsia="en-US"/>
        </w:rPr>
      </w:pPr>
      <w:r w:rsidRPr="003E0FCD">
        <w:rPr>
          <w:b/>
          <w:sz w:val="24"/>
          <w:szCs w:val="24"/>
          <w:lang w:eastAsia="en-US"/>
        </w:rPr>
        <w:t xml:space="preserve">4.5. Неналоговые </w:t>
      </w:r>
      <w:r w:rsidRPr="003E0FCD">
        <w:rPr>
          <w:b/>
          <w:sz w:val="24"/>
          <w:szCs w:val="24"/>
        </w:rPr>
        <w:t>доходы</w:t>
      </w:r>
      <w:r w:rsidRPr="003E0FCD">
        <w:rPr>
          <w:b/>
          <w:sz w:val="24"/>
          <w:szCs w:val="24"/>
          <w:lang w:eastAsia="en-US"/>
        </w:rPr>
        <w:t xml:space="preserve"> федерального бюджета.</w:t>
      </w:r>
    </w:p>
    <w:p w:rsidR="00A06055" w:rsidRPr="003E0FCD" w:rsidRDefault="00A06055" w:rsidP="003E0FCD">
      <w:pPr>
        <w:ind w:left="0" w:right="0"/>
        <w:rPr>
          <w:sz w:val="24"/>
          <w:szCs w:val="24"/>
          <w:lang w:eastAsia="en-US"/>
        </w:rPr>
      </w:pPr>
      <w:r w:rsidRPr="003E0FCD">
        <w:rPr>
          <w:b/>
          <w:sz w:val="24"/>
          <w:szCs w:val="24"/>
          <w:lang w:eastAsia="en-US"/>
        </w:rPr>
        <w:t xml:space="preserve">4.5.1. </w:t>
      </w:r>
      <w:r w:rsidRPr="003E0FCD">
        <w:rPr>
          <w:sz w:val="24"/>
          <w:szCs w:val="24"/>
          <w:lang w:eastAsia="en-US"/>
        </w:rPr>
        <w:t>Поступление</w:t>
      </w:r>
      <w:r w:rsidRPr="003E0FCD">
        <w:rPr>
          <w:b/>
          <w:sz w:val="24"/>
          <w:szCs w:val="24"/>
          <w:lang w:eastAsia="en-US"/>
        </w:rPr>
        <w:t xml:space="preserve"> доходов от внешнеэкономической деятельности </w:t>
      </w:r>
      <w:r w:rsidRPr="003E0FCD">
        <w:rPr>
          <w:sz w:val="24"/>
          <w:szCs w:val="24"/>
          <w:lang w:eastAsia="en-US"/>
        </w:rPr>
        <w:t>предусматривается в объеме 2 562 950,2 млн. рублей, что на 472 595,1 млн. рублей, или на 15,6 %</w:t>
      </w:r>
      <w:r w:rsidR="00636419" w:rsidRPr="003E0FCD">
        <w:rPr>
          <w:sz w:val="24"/>
          <w:szCs w:val="24"/>
          <w:lang w:eastAsia="en-US"/>
        </w:rPr>
        <w:t>,</w:t>
      </w:r>
      <w:r w:rsidRPr="003E0FCD">
        <w:rPr>
          <w:sz w:val="24"/>
          <w:szCs w:val="24"/>
          <w:lang w:eastAsia="en-US"/>
        </w:rPr>
        <w:t xml:space="preserve"> меньше прогноза поступления доходов, учтенного в Федеральном законе </w:t>
      </w:r>
      <w:r w:rsidRPr="003E0FCD">
        <w:rPr>
          <w:sz w:val="24"/>
          <w:szCs w:val="24"/>
          <w:lang w:eastAsia="en-US"/>
        </w:rPr>
        <w:br/>
        <w:t>№ 359-ФЗ.</w:t>
      </w:r>
    </w:p>
    <w:p w:rsidR="00A06055" w:rsidRPr="003E0FCD" w:rsidRDefault="00A06055" w:rsidP="003E0FCD">
      <w:pPr>
        <w:ind w:left="0" w:right="0"/>
        <w:rPr>
          <w:sz w:val="24"/>
          <w:szCs w:val="24"/>
          <w:lang w:eastAsia="en-US"/>
        </w:rPr>
      </w:pPr>
      <w:r w:rsidRPr="003E0FCD">
        <w:rPr>
          <w:bCs/>
          <w:sz w:val="24"/>
          <w:szCs w:val="24"/>
        </w:rPr>
        <w:t xml:space="preserve">Поступление </w:t>
      </w:r>
      <w:r w:rsidRPr="003E0FCD">
        <w:rPr>
          <w:b/>
          <w:sz w:val="24"/>
          <w:szCs w:val="24"/>
        </w:rPr>
        <w:t xml:space="preserve">доходов от вывозной таможенной пошлины </w:t>
      </w:r>
      <w:r w:rsidRPr="003E0FCD">
        <w:rPr>
          <w:bCs/>
          <w:sz w:val="24"/>
          <w:szCs w:val="24"/>
        </w:rPr>
        <w:t>предусматривается в объеме 1 999 245,9 млн. рублей, что на 453 448,9 млн. рублей, или на 18,5 %</w:t>
      </w:r>
      <w:r w:rsidR="00636419" w:rsidRPr="003E0FCD">
        <w:rPr>
          <w:bCs/>
          <w:sz w:val="24"/>
          <w:szCs w:val="24"/>
        </w:rPr>
        <w:t>,</w:t>
      </w:r>
      <w:r w:rsidRPr="003E0FCD">
        <w:rPr>
          <w:bCs/>
          <w:sz w:val="24"/>
          <w:szCs w:val="24"/>
        </w:rPr>
        <w:t xml:space="preserve"> меньше прогноза поступления доходов, учтенного в Федеральном законе № 359-ФЗ, что в основном связано со снижением </w:t>
      </w:r>
      <w:r w:rsidRPr="003E0FCD">
        <w:rPr>
          <w:sz w:val="24"/>
          <w:szCs w:val="24"/>
        </w:rPr>
        <w:t>доходов от вывозной таможенной пошлины на нефть сырую и на товары, выработанные из нефти.</w:t>
      </w:r>
    </w:p>
    <w:p w:rsidR="00A06055" w:rsidRPr="003E0FCD" w:rsidRDefault="00A06055" w:rsidP="003E0FCD">
      <w:pPr>
        <w:ind w:left="0" w:right="0"/>
        <w:rPr>
          <w:bCs/>
          <w:sz w:val="24"/>
          <w:szCs w:val="24"/>
        </w:rPr>
      </w:pPr>
      <w:r w:rsidRPr="003E0FCD">
        <w:rPr>
          <w:b/>
          <w:sz w:val="24"/>
          <w:szCs w:val="24"/>
        </w:rPr>
        <w:t xml:space="preserve">4.5.1.1. </w:t>
      </w:r>
      <w:r w:rsidRPr="003E0FCD">
        <w:rPr>
          <w:sz w:val="24"/>
          <w:szCs w:val="24"/>
          <w:lang w:eastAsia="en-US"/>
        </w:rPr>
        <w:t>Поступление</w:t>
      </w:r>
      <w:r w:rsidRPr="003E0FCD">
        <w:rPr>
          <w:b/>
          <w:sz w:val="24"/>
          <w:szCs w:val="24"/>
          <w:lang w:eastAsia="en-US"/>
        </w:rPr>
        <w:t xml:space="preserve"> доходов </w:t>
      </w:r>
      <w:r w:rsidRPr="003E0FCD">
        <w:rPr>
          <w:b/>
          <w:sz w:val="24"/>
          <w:szCs w:val="24"/>
        </w:rPr>
        <w:t xml:space="preserve">от вывозной таможенной пошлины на нефть сырую </w:t>
      </w:r>
      <w:r w:rsidRPr="003E0FCD">
        <w:rPr>
          <w:bCs/>
          <w:sz w:val="24"/>
          <w:szCs w:val="24"/>
        </w:rPr>
        <w:t xml:space="preserve">предусматривается в объеме 1 018 955,1 млн. рублей, что </w:t>
      </w:r>
      <w:r w:rsidRPr="003E0FCD">
        <w:rPr>
          <w:sz w:val="24"/>
          <w:szCs w:val="24"/>
        </w:rPr>
        <w:t>на</w:t>
      </w:r>
      <w:r w:rsidRPr="003E0FCD">
        <w:rPr>
          <w:b/>
          <w:sz w:val="24"/>
          <w:szCs w:val="24"/>
        </w:rPr>
        <w:t xml:space="preserve"> </w:t>
      </w:r>
      <w:r w:rsidRPr="003E0FCD">
        <w:rPr>
          <w:sz w:val="24"/>
          <w:szCs w:val="24"/>
        </w:rPr>
        <w:t>178 373,9 млн. рублей</w:t>
      </w:r>
      <w:r w:rsidR="00636419" w:rsidRPr="003E0FCD">
        <w:rPr>
          <w:sz w:val="24"/>
          <w:szCs w:val="24"/>
        </w:rPr>
        <w:t>,</w:t>
      </w:r>
      <w:r w:rsidRPr="003E0FCD">
        <w:rPr>
          <w:sz w:val="24"/>
          <w:szCs w:val="24"/>
        </w:rPr>
        <w:t xml:space="preserve"> или на 14,9</w:t>
      </w:r>
      <w:r w:rsidR="00636419" w:rsidRPr="003E0FCD">
        <w:rPr>
          <w:sz w:val="24"/>
          <w:szCs w:val="24"/>
        </w:rPr>
        <w:t> </w:t>
      </w:r>
      <w:r w:rsidRPr="003E0FCD">
        <w:rPr>
          <w:sz w:val="24"/>
          <w:szCs w:val="24"/>
        </w:rPr>
        <w:t>%</w:t>
      </w:r>
      <w:r w:rsidR="00636419" w:rsidRPr="003E0FCD">
        <w:rPr>
          <w:sz w:val="24"/>
          <w:szCs w:val="24"/>
        </w:rPr>
        <w:t>,</w:t>
      </w:r>
      <w:r w:rsidRPr="003E0FCD">
        <w:rPr>
          <w:sz w:val="24"/>
          <w:szCs w:val="24"/>
        </w:rPr>
        <w:t xml:space="preserve"> меньше прогноза поступления доходов, учтенного в Федеральном законе № 359-ФЗ.</w:t>
      </w:r>
      <w:r w:rsidRPr="003E0FCD">
        <w:rPr>
          <w:b/>
          <w:sz w:val="24"/>
          <w:szCs w:val="24"/>
        </w:rPr>
        <w:t xml:space="preserve"> </w:t>
      </w:r>
      <w:r w:rsidRPr="003E0FCD">
        <w:rPr>
          <w:sz w:val="24"/>
          <w:szCs w:val="24"/>
        </w:rPr>
        <w:t>При этом за 9 месяцев 2016 года поступление указанной таможенной пошлины составило 722 676,1 млн. рублей, или 60,4 % прогнозируемых по</w:t>
      </w:r>
      <w:r w:rsidR="00636419" w:rsidRPr="003E0FCD">
        <w:rPr>
          <w:sz w:val="24"/>
          <w:szCs w:val="24"/>
        </w:rPr>
        <w:t>ступлений Федерального закона    № </w:t>
      </w:r>
      <w:r w:rsidRPr="003E0FCD">
        <w:rPr>
          <w:sz w:val="24"/>
          <w:szCs w:val="24"/>
        </w:rPr>
        <w:t>359-ФЗ.</w:t>
      </w:r>
    </w:p>
    <w:p w:rsidR="00A06055" w:rsidRPr="003E0FCD" w:rsidRDefault="00A06055" w:rsidP="003E0FCD">
      <w:pPr>
        <w:ind w:left="0" w:right="0"/>
        <w:rPr>
          <w:bCs/>
          <w:sz w:val="24"/>
          <w:szCs w:val="24"/>
        </w:rPr>
      </w:pPr>
      <w:r w:rsidRPr="003E0FCD">
        <w:rPr>
          <w:sz w:val="24"/>
          <w:szCs w:val="24"/>
        </w:rPr>
        <w:t>Причиной данной корректировки является снижение мировой цены на нефть марки «Юралс» с 50 до 41 доллар США за баррель.</w:t>
      </w:r>
    </w:p>
    <w:p w:rsidR="00A06055" w:rsidRPr="003E0FCD" w:rsidRDefault="00A06055" w:rsidP="003E0FCD">
      <w:pPr>
        <w:ind w:left="0" w:right="0"/>
        <w:rPr>
          <w:bCs/>
          <w:sz w:val="24"/>
          <w:szCs w:val="24"/>
        </w:rPr>
      </w:pPr>
      <w:r w:rsidRPr="003E0FCD">
        <w:rPr>
          <w:sz w:val="24"/>
          <w:szCs w:val="24"/>
        </w:rPr>
        <w:t>При этом в январе - августе 2016 года прирост физических объемов  экспорта нефти сырой в страны дальнего зарубежья составил 7,7 % по сравнению с январем - августом 2015 года. Стоимостной объем экспорта нефти сырой на 1 сентября 2016 года в страны дальнего зарубежья составил 43 055,3 млн. долларов США, в страны ближнего зарубежья 3 066,7 млн. долларов США.</w:t>
      </w:r>
    </w:p>
    <w:p w:rsidR="00A06055" w:rsidRPr="003E0FCD" w:rsidRDefault="00A06055" w:rsidP="003E0FCD">
      <w:pPr>
        <w:ind w:left="0" w:right="0"/>
        <w:rPr>
          <w:bCs/>
          <w:sz w:val="24"/>
          <w:szCs w:val="24"/>
        </w:rPr>
      </w:pPr>
      <w:r w:rsidRPr="003E0FCD">
        <w:rPr>
          <w:b/>
          <w:sz w:val="24"/>
          <w:szCs w:val="24"/>
        </w:rPr>
        <w:t xml:space="preserve">4.5.1.2. </w:t>
      </w:r>
      <w:r w:rsidRPr="003E0FCD">
        <w:rPr>
          <w:sz w:val="24"/>
          <w:szCs w:val="24"/>
          <w:lang w:eastAsia="en-US"/>
        </w:rPr>
        <w:t>Поступление</w:t>
      </w:r>
      <w:r w:rsidRPr="003E0FCD">
        <w:rPr>
          <w:b/>
          <w:sz w:val="24"/>
          <w:szCs w:val="24"/>
          <w:lang w:eastAsia="en-US"/>
        </w:rPr>
        <w:t xml:space="preserve"> доходов </w:t>
      </w:r>
      <w:r w:rsidRPr="003E0FCD">
        <w:rPr>
          <w:b/>
          <w:sz w:val="24"/>
          <w:szCs w:val="24"/>
        </w:rPr>
        <w:t xml:space="preserve">от вывозной таможенной пошлины на газ природный </w:t>
      </w:r>
      <w:r w:rsidRPr="003E0FCD">
        <w:rPr>
          <w:bCs/>
          <w:sz w:val="24"/>
          <w:szCs w:val="24"/>
        </w:rPr>
        <w:t xml:space="preserve">предусматривается в объеме 484,812,4 млн. рублей, что на </w:t>
      </w:r>
      <w:r w:rsidRPr="003E0FCD">
        <w:rPr>
          <w:sz w:val="24"/>
          <w:szCs w:val="24"/>
        </w:rPr>
        <w:t>8 492,2 млн. рублей, или на 1,8 %</w:t>
      </w:r>
      <w:r w:rsidRPr="003E0FCD">
        <w:t xml:space="preserve"> </w:t>
      </w:r>
      <w:r w:rsidRPr="003E0FCD">
        <w:rPr>
          <w:sz w:val="24"/>
          <w:szCs w:val="24"/>
        </w:rPr>
        <w:t>больше прогноза поступления доходов, учтенного в Федеральном законе № 359-ФЗ.</w:t>
      </w:r>
    </w:p>
    <w:p w:rsidR="00A06055" w:rsidRPr="003E0FCD" w:rsidRDefault="00A06055" w:rsidP="003E0FCD">
      <w:pPr>
        <w:ind w:left="0" w:right="0"/>
        <w:rPr>
          <w:bCs/>
          <w:sz w:val="24"/>
          <w:szCs w:val="24"/>
        </w:rPr>
      </w:pPr>
      <w:r w:rsidRPr="003E0FCD">
        <w:rPr>
          <w:sz w:val="24"/>
          <w:szCs w:val="24"/>
        </w:rPr>
        <w:t>За 9 месяцев 2016 года поступление данной пошлины составило 367 787,1 млн. рублей</w:t>
      </w:r>
      <w:r w:rsidRPr="003E0FCD">
        <w:rPr>
          <w:sz w:val="24"/>
          <w:szCs w:val="24"/>
          <w:lang w:eastAsia="en-US"/>
        </w:rPr>
        <w:t xml:space="preserve">, или 77,2 % </w:t>
      </w:r>
      <w:r w:rsidRPr="003E0FCD">
        <w:rPr>
          <w:sz w:val="24"/>
          <w:szCs w:val="24"/>
        </w:rPr>
        <w:t>прогнозируемых поступлений Федерального закона № 359-ФЗ.</w:t>
      </w:r>
    </w:p>
    <w:p w:rsidR="00A06055" w:rsidRPr="003E0FCD" w:rsidRDefault="00A06055" w:rsidP="003E0FCD">
      <w:pPr>
        <w:ind w:left="0" w:right="0"/>
        <w:rPr>
          <w:bCs/>
          <w:sz w:val="24"/>
          <w:szCs w:val="24"/>
        </w:rPr>
      </w:pPr>
      <w:r w:rsidRPr="003E0FCD">
        <w:rPr>
          <w:sz w:val="24"/>
          <w:szCs w:val="24"/>
        </w:rPr>
        <w:t xml:space="preserve">На увеличение поступлений влияет </w:t>
      </w:r>
      <w:r w:rsidRPr="003E0FCD">
        <w:rPr>
          <w:sz w:val="24"/>
          <w:szCs w:val="24"/>
          <w:lang w:eastAsia="en-US"/>
        </w:rPr>
        <w:t>рост планируемых объемов экспорта газа природного с 174,7 млрд. </w:t>
      </w:r>
      <w:r w:rsidR="00636419" w:rsidRPr="003E0FCD">
        <w:rPr>
          <w:sz w:val="24"/>
          <w:szCs w:val="24"/>
          <w:lang w:eastAsia="en-US"/>
        </w:rPr>
        <w:t>куб. м</w:t>
      </w:r>
      <w:r w:rsidRPr="003E0FCD">
        <w:rPr>
          <w:sz w:val="24"/>
          <w:szCs w:val="24"/>
          <w:lang w:eastAsia="en-US"/>
        </w:rPr>
        <w:t xml:space="preserve"> до 196,7 млрд. куб. м. На 1 сентября 2016 года объем экспорта газа природного составил 123,6 млрд. куб. м (по состоянию на 1 сентября 2015 года – 117,5 млрд. куб. м).</w:t>
      </w:r>
    </w:p>
    <w:p w:rsidR="00A06055" w:rsidRPr="003E0FCD" w:rsidRDefault="00A06055" w:rsidP="003E0FCD">
      <w:pPr>
        <w:ind w:left="0" w:right="0"/>
        <w:rPr>
          <w:sz w:val="24"/>
          <w:szCs w:val="24"/>
        </w:rPr>
      </w:pPr>
      <w:r w:rsidRPr="003E0FCD">
        <w:rPr>
          <w:b/>
          <w:sz w:val="24"/>
          <w:szCs w:val="24"/>
        </w:rPr>
        <w:t xml:space="preserve">4.5.1.3. </w:t>
      </w:r>
      <w:r w:rsidRPr="003E0FCD">
        <w:rPr>
          <w:sz w:val="24"/>
          <w:szCs w:val="24"/>
          <w:lang w:eastAsia="en-US"/>
        </w:rPr>
        <w:t>Поступление</w:t>
      </w:r>
      <w:r w:rsidRPr="003E0FCD">
        <w:rPr>
          <w:b/>
          <w:sz w:val="24"/>
          <w:szCs w:val="24"/>
          <w:lang w:eastAsia="en-US"/>
        </w:rPr>
        <w:t xml:space="preserve"> доходов </w:t>
      </w:r>
      <w:r w:rsidRPr="003E0FCD">
        <w:rPr>
          <w:b/>
          <w:sz w:val="24"/>
          <w:szCs w:val="24"/>
        </w:rPr>
        <w:t>от вывозной таможенной пошлины на товары, выработанные из нефти</w:t>
      </w:r>
      <w:r w:rsidR="00611967" w:rsidRPr="003E0FCD">
        <w:rPr>
          <w:b/>
          <w:sz w:val="24"/>
          <w:szCs w:val="24"/>
        </w:rPr>
        <w:t>,</w:t>
      </w:r>
      <w:r w:rsidRPr="003E0FCD">
        <w:rPr>
          <w:b/>
          <w:sz w:val="24"/>
          <w:szCs w:val="24"/>
        </w:rPr>
        <w:t xml:space="preserve"> </w:t>
      </w:r>
      <w:r w:rsidRPr="003E0FCD">
        <w:rPr>
          <w:bCs/>
          <w:sz w:val="24"/>
          <w:szCs w:val="24"/>
        </w:rPr>
        <w:t xml:space="preserve">предусматривается в объеме 455 265,7 млн. рублей, что на </w:t>
      </w:r>
      <w:r w:rsidRPr="003E0FCD">
        <w:rPr>
          <w:sz w:val="24"/>
          <w:szCs w:val="24"/>
        </w:rPr>
        <w:t>285 727,4 млн. рублей, или на 38,6 %</w:t>
      </w:r>
      <w:r w:rsidR="00611967" w:rsidRPr="003E0FCD">
        <w:rPr>
          <w:sz w:val="24"/>
          <w:szCs w:val="24"/>
        </w:rPr>
        <w:t>,</w:t>
      </w:r>
      <w:r w:rsidRPr="003E0FCD">
        <w:rPr>
          <w:sz w:val="24"/>
          <w:szCs w:val="24"/>
        </w:rPr>
        <w:t xml:space="preserve"> меньше прогноза поступления доходов, учтенного в Федеральном законе № 359-ФЗ. </w:t>
      </w:r>
    </w:p>
    <w:p w:rsidR="00A06055" w:rsidRPr="003E0FCD" w:rsidRDefault="00A06055" w:rsidP="003E0FCD">
      <w:pPr>
        <w:ind w:left="0" w:right="0"/>
        <w:rPr>
          <w:b/>
          <w:sz w:val="24"/>
          <w:szCs w:val="24"/>
        </w:rPr>
      </w:pPr>
      <w:r w:rsidRPr="003E0FCD">
        <w:rPr>
          <w:sz w:val="24"/>
          <w:szCs w:val="24"/>
        </w:rPr>
        <w:t>За 9 месяцев 2016 года поступление вывозной таможенной по</w:t>
      </w:r>
      <w:r w:rsidR="00611967" w:rsidRPr="003E0FCD">
        <w:rPr>
          <w:sz w:val="24"/>
          <w:szCs w:val="24"/>
        </w:rPr>
        <w:t>шлины</w:t>
      </w:r>
      <w:r w:rsidRPr="003E0FCD">
        <w:rPr>
          <w:sz w:val="24"/>
          <w:szCs w:val="24"/>
        </w:rPr>
        <w:t xml:space="preserve"> на товары, выработанные из нефти, составило</w:t>
      </w:r>
      <w:r w:rsidRPr="003E0FCD">
        <w:rPr>
          <w:b/>
          <w:sz w:val="24"/>
          <w:szCs w:val="24"/>
        </w:rPr>
        <w:t xml:space="preserve"> </w:t>
      </w:r>
      <w:r w:rsidR="00611967" w:rsidRPr="003E0FCD">
        <w:rPr>
          <w:sz w:val="24"/>
          <w:szCs w:val="24"/>
        </w:rPr>
        <w:t>303 949,8 млн. рублей, или 41</w:t>
      </w:r>
      <w:r w:rsidRPr="003E0FCD">
        <w:rPr>
          <w:sz w:val="24"/>
          <w:szCs w:val="24"/>
        </w:rPr>
        <w:t> % прогнозируемых поступлений Федерального закона № 359-ФЗ.</w:t>
      </w:r>
    </w:p>
    <w:p w:rsidR="00A06055" w:rsidRPr="003E0FCD" w:rsidRDefault="00A06055" w:rsidP="003E0FCD">
      <w:pPr>
        <w:ind w:left="0" w:right="0"/>
        <w:rPr>
          <w:bCs/>
          <w:sz w:val="24"/>
          <w:szCs w:val="24"/>
        </w:rPr>
      </w:pPr>
      <w:r w:rsidRPr="003E0FCD">
        <w:rPr>
          <w:sz w:val="24"/>
          <w:szCs w:val="24"/>
        </w:rPr>
        <w:t>Стоимостной объем данных товаров  за период январь – август 2016 года сократился до 28 601,9 млн. долларов США, в аналогичным периоде 2015 года объем экспорта составлял 49 165,9 млн. долларов США. Весовой объем экспортированных нефтепродуктов за январь</w:t>
      </w:r>
      <w:r w:rsidR="00611967" w:rsidRPr="003E0FCD">
        <w:rPr>
          <w:sz w:val="24"/>
          <w:szCs w:val="24"/>
        </w:rPr>
        <w:t xml:space="preserve"> - </w:t>
      </w:r>
      <w:r w:rsidRPr="003E0FCD">
        <w:rPr>
          <w:sz w:val="24"/>
          <w:szCs w:val="24"/>
        </w:rPr>
        <w:t>август 2016 года составил 103,9 млн. тонн против 116,9 млн. тонн, экспортированных в аналогичном периоде прошлого года.</w:t>
      </w:r>
    </w:p>
    <w:p w:rsidR="00A06055" w:rsidRPr="003E0FCD" w:rsidRDefault="00A06055" w:rsidP="003E0FCD">
      <w:pPr>
        <w:ind w:left="0" w:right="0"/>
        <w:rPr>
          <w:bCs/>
          <w:sz w:val="24"/>
          <w:szCs w:val="24"/>
        </w:rPr>
      </w:pPr>
      <w:r w:rsidRPr="003E0FCD">
        <w:rPr>
          <w:b/>
          <w:sz w:val="24"/>
          <w:szCs w:val="24"/>
        </w:rPr>
        <w:t>4.5.1.4.</w:t>
      </w:r>
      <w:r w:rsidRPr="003E0FCD">
        <w:rPr>
          <w:sz w:val="24"/>
          <w:szCs w:val="24"/>
        </w:rPr>
        <w:t xml:space="preserve"> </w:t>
      </w:r>
      <w:r w:rsidRPr="003E0FCD">
        <w:rPr>
          <w:sz w:val="24"/>
          <w:szCs w:val="24"/>
          <w:lang w:eastAsia="en-US"/>
        </w:rPr>
        <w:t>Поступление</w:t>
      </w:r>
      <w:r w:rsidRPr="003E0FCD">
        <w:rPr>
          <w:b/>
          <w:sz w:val="24"/>
          <w:szCs w:val="24"/>
          <w:lang w:eastAsia="en-US"/>
        </w:rPr>
        <w:t xml:space="preserve"> </w:t>
      </w:r>
      <w:r w:rsidRPr="003E0FCD">
        <w:rPr>
          <w:b/>
          <w:sz w:val="24"/>
          <w:szCs w:val="24"/>
        </w:rPr>
        <w:t>прочих вывозных таможенных пошлин</w:t>
      </w:r>
      <w:r w:rsidRPr="003E0FCD">
        <w:rPr>
          <w:sz w:val="24"/>
          <w:szCs w:val="24"/>
        </w:rPr>
        <w:t xml:space="preserve"> предусматривается в объеме 40 212,7 млн. рублей, что на 2 160,3 млн. рублей, или на 5,7 %</w:t>
      </w:r>
      <w:r w:rsidR="00611967" w:rsidRPr="003E0FCD">
        <w:rPr>
          <w:sz w:val="24"/>
          <w:szCs w:val="24"/>
        </w:rPr>
        <w:t>,</w:t>
      </w:r>
      <w:r w:rsidRPr="003E0FCD">
        <w:rPr>
          <w:sz w:val="24"/>
          <w:szCs w:val="24"/>
        </w:rPr>
        <w:t xml:space="preserve"> больше прогноза поступления доходов, учтенного в Федеральном законе № 359-ФЗ.</w:t>
      </w:r>
    </w:p>
    <w:p w:rsidR="00A06055" w:rsidRPr="003E0FCD" w:rsidRDefault="00A06055" w:rsidP="003E0FCD">
      <w:pPr>
        <w:ind w:left="0" w:right="0"/>
        <w:rPr>
          <w:bCs/>
          <w:sz w:val="24"/>
          <w:szCs w:val="24"/>
        </w:rPr>
      </w:pPr>
      <w:r w:rsidRPr="003E0FCD">
        <w:rPr>
          <w:sz w:val="24"/>
          <w:szCs w:val="24"/>
        </w:rPr>
        <w:t>За 9 месяцев 2016 года поступление прочих вывозных таможенных пошлин составило</w:t>
      </w:r>
      <w:r w:rsidRPr="003E0FCD">
        <w:rPr>
          <w:b/>
          <w:sz w:val="24"/>
          <w:szCs w:val="24"/>
        </w:rPr>
        <w:t xml:space="preserve"> </w:t>
      </w:r>
      <w:r w:rsidRPr="003E0FCD">
        <w:rPr>
          <w:sz w:val="24"/>
          <w:szCs w:val="24"/>
          <w:lang w:eastAsia="en-US"/>
        </w:rPr>
        <w:t>35 469,0 млн. рублей</w:t>
      </w:r>
      <w:r w:rsidRPr="003E0FCD">
        <w:rPr>
          <w:sz w:val="24"/>
          <w:szCs w:val="24"/>
        </w:rPr>
        <w:t>, или 88,2 % прогнозируемых поступлений к законопроекту.</w:t>
      </w:r>
    </w:p>
    <w:p w:rsidR="00A06055" w:rsidRPr="003E0FCD" w:rsidRDefault="00A06055" w:rsidP="003E0FCD">
      <w:pPr>
        <w:ind w:left="0" w:right="0"/>
        <w:rPr>
          <w:bCs/>
          <w:sz w:val="24"/>
          <w:szCs w:val="24"/>
        </w:rPr>
      </w:pPr>
      <w:r w:rsidRPr="003E0FCD">
        <w:rPr>
          <w:sz w:val="24"/>
          <w:szCs w:val="24"/>
          <w:lang w:eastAsia="en-US"/>
        </w:rPr>
        <w:t xml:space="preserve">В то же время, учитывая тенденцию изменения стоимостных объемов налогооблагаемого экспорта, необходимо констатировать, что на </w:t>
      </w:r>
      <w:r w:rsidR="00611967" w:rsidRPr="003E0FCD">
        <w:rPr>
          <w:sz w:val="24"/>
          <w:szCs w:val="24"/>
          <w:lang w:eastAsia="en-US"/>
        </w:rPr>
        <w:t>первое</w:t>
      </w:r>
      <w:r w:rsidRPr="003E0FCD">
        <w:rPr>
          <w:sz w:val="24"/>
          <w:szCs w:val="24"/>
          <w:lang w:eastAsia="en-US"/>
        </w:rPr>
        <w:t xml:space="preserve"> полугодие 2016 года прирост объемов налогооблагаемого экспорта товаров 71 группы ТН ВЭД ЕАЭС прогнозировался на уровне 1,9 %, к 2015 году, фактически составил 75,9 %, по 44 группе ТН ВЭД ЕАЭС прогнозировался - 2,1 %, фактически – 24 %. С учетом высокого уровня исполнения </w:t>
      </w:r>
      <w:r w:rsidRPr="003E0FCD">
        <w:rPr>
          <w:sz w:val="24"/>
          <w:szCs w:val="24"/>
        </w:rPr>
        <w:t xml:space="preserve">за 9 месяцев 2016 года </w:t>
      </w:r>
      <w:r w:rsidRPr="003E0FCD">
        <w:rPr>
          <w:sz w:val="24"/>
          <w:szCs w:val="24"/>
          <w:lang w:eastAsia="en-US"/>
        </w:rPr>
        <w:t xml:space="preserve">по указанному доходу и при условии сохранения прироста объема экспорта по указанным группам до конца года </w:t>
      </w:r>
      <w:r w:rsidRPr="003E0FCD">
        <w:rPr>
          <w:b/>
          <w:sz w:val="24"/>
          <w:szCs w:val="24"/>
          <w:lang w:eastAsia="en-US"/>
        </w:rPr>
        <w:t xml:space="preserve">возможны дополнительные резервы поступления </w:t>
      </w:r>
      <w:r w:rsidRPr="003E0FCD">
        <w:rPr>
          <w:b/>
          <w:sz w:val="24"/>
          <w:szCs w:val="24"/>
        </w:rPr>
        <w:t>прочих вывозных таможенных пошлин.</w:t>
      </w:r>
    </w:p>
    <w:p w:rsidR="00A06055" w:rsidRPr="003E0FCD" w:rsidRDefault="00A06055" w:rsidP="003E0FCD">
      <w:pPr>
        <w:ind w:left="0" w:right="0"/>
        <w:rPr>
          <w:sz w:val="24"/>
          <w:szCs w:val="24"/>
        </w:rPr>
      </w:pPr>
      <w:r w:rsidRPr="003E0FCD">
        <w:rPr>
          <w:b/>
          <w:sz w:val="24"/>
          <w:szCs w:val="24"/>
        </w:rPr>
        <w:t>4.5.1.5.</w:t>
      </w:r>
      <w:r w:rsidRPr="003E0FCD">
        <w:rPr>
          <w:sz w:val="24"/>
          <w:szCs w:val="24"/>
        </w:rPr>
        <w:t xml:space="preserve"> </w:t>
      </w:r>
      <w:r w:rsidRPr="003E0FCD">
        <w:rPr>
          <w:sz w:val="24"/>
          <w:szCs w:val="24"/>
          <w:lang w:eastAsia="en-US"/>
        </w:rPr>
        <w:t>Поступление</w:t>
      </w:r>
      <w:r w:rsidRPr="003E0FCD">
        <w:rPr>
          <w:b/>
          <w:sz w:val="24"/>
          <w:szCs w:val="24"/>
        </w:rPr>
        <w:t xml:space="preserve"> ввозных таможенных пошлин</w:t>
      </w:r>
      <w:r w:rsidRPr="003E0FCD">
        <w:rPr>
          <w:sz w:val="24"/>
          <w:szCs w:val="24"/>
        </w:rPr>
        <w:t xml:space="preserve"> предусматривается в объеме 541 670,1 млн. рублей, что на 16 630,4 млн. рублей, или на 3 %</w:t>
      </w:r>
      <w:r w:rsidR="00611967" w:rsidRPr="003E0FCD">
        <w:rPr>
          <w:sz w:val="24"/>
          <w:szCs w:val="24"/>
        </w:rPr>
        <w:t>,</w:t>
      </w:r>
      <w:r w:rsidRPr="003E0FCD">
        <w:rPr>
          <w:sz w:val="24"/>
          <w:szCs w:val="24"/>
        </w:rPr>
        <w:t xml:space="preserve"> меньше прогноза поступления доходов, учтенного в Федеральном законе № 359-ФЗ, в результате снижения объема и изменения структуры облагаемого импорта, а также снижения средневзвешенной ставки импортного тарифа с 6,4 % до </w:t>
      </w:r>
      <w:r w:rsidRPr="003E0FCD">
        <w:rPr>
          <w:b/>
          <w:sz w:val="24"/>
          <w:szCs w:val="24"/>
        </w:rPr>
        <w:t>5,5 %</w:t>
      </w:r>
      <w:r w:rsidRPr="003E0FCD">
        <w:rPr>
          <w:sz w:val="24"/>
          <w:szCs w:val="24"/>
        </w:rPr>
        <w:t>.</w:t>
      </w:r>
    </w:p>
    <w:p w:rsidR="00A06055" w:rsidRPr="003E0FCD" w:rsidRDefault="00A06055" w:rsidP="003E0FCD">
      <w:pPr>
        <w:ind w:left="0" w:right="0"/>
        <w:rPr>
          <w:bCs/>
          <w:sz w:val="24"/>
          <w:szCs w:val="24"/>
        </w:rPr>
      </w:pPr>
      <w:r w:rsidRPr="003E0FCD">
        <w:rPr>
          <w:sz w:val="24"/>
          <w:szCs w:val="24"/>
        </w:rPr>
        <w:t>По итогам 2015 года средневзвешенная ставка импортного тарифа, рассчитанная исходя из объема налогооблагаемого импорта на территорию Российской Федерации из стран дальнего зарубежья (под процедурой выпуска для внутреннего потребления), составляла 6,1 процента, а фактическое значение за первое полугодие 2016 года средневзвешенной пошлины</w:t>
      </w:r>
      <w:r w:rsidR="00611967" w:rsidRPr="003E0FCD">
        <w:rPr>
          <w:sz w:val="24"/>
          <w:szCs w:val="24"/>
        </w:rPr>
        <w:t>,</w:t>
      </w:r>
      <w:r w:rsidRPr="003E0FCD">
        <w:rPr>
          <w:sz w:val="24"/>
          <w:szCs w:val="24"/>
        </w:rPr>
        <w:t xml:space="preserve"> по данным ФТС России</w:t>
      </w:r>
      <w:r w:rsidR="00611967" w:rsidRPr="003E0FCD">
        <w:rPr>
          <w:sz w:val="24"/>
          <w:szCs w:val="24"/>
        </w:rPr>
        <w:t>,</w:t>
      </w:r>
      <w:r w:rsidRPr="003E0FCD">
        <w:rPr>
          <w:sz w:val="24"/>
          <w:szCs w:val="24"/>
        </w:rPr>
        <w:t xml:space="preserve"> составило </w:t>
      </w:r>
      <w:r w:rsidRPr="003E0FCD">
        <w:rPr>
          <w:b/>
          <w:sz w:val="24"/>
          <w:szCs w:val="24"/>
        </w:rPr>
        <w:t>5,6%</w:t>
      </w:r>
      <w:r w:rsidRPr="003E0FCD">
        <w:rPr>
          <w:sz w:val="24"/>
          <w:szCs w:val="24"/>
        </w:rPr>
        <w:t>.</w:t>
      </w:r>
    </w:p>
    <w:p w:rsidR="00A06055" w:rsidRPr="003E0FCD" w:rsidRDefault="00A06055" w:rsidP="003E0FCD">
      <w:pPr>
        <w:ind w:left="0" w:right="0"/>
        <w:rPr>
          <w:bCs/>
          <w:sz w:val="24"/>
          <w:szCs w:val="24"/>
        </w:rPr>
      </w:pPr>
      <w:r w:rsidRPr="003E0FCD">
        <w:rPr>
          <w:sz w:val="24"/>
          <w:szCs w:val="24"/>
        </w:rPr>
        <w:t>Следует отметить, что в соответствии</w:t>
      </w:r>
      <w:r w:rsidRPr="003E0FCD">
        <w:rPr>
          <w:b/>
          <w:sz w:val="24"/>
          <w:szCs w:val="24"/>
        </w:rPr>
        <w:t xml:space="preserve"> </w:t>
      </w:r>
      <w:r w:rsidRPr="003E0FCD">
        <w:rPr>
          <w:sz w:val="24"/>
          <w:szCs w:val="24"/>
        </w:rPr>
        <w:t>с</w:t>
      </w:r>
      <w:r w:rsidRPr="003E0FCD">
        <w:rPr>
          <w:b/>
          <w:sz w:val="24"/>
          <w:szCs w:val="24"/>
        </w:rPr>
        <w:t xml:space="preserve"> основными направлениями таможенно-тарифной политики на 2017 год и </w:t>
      </w:r>
      <w:r w:rsidR="00611967" w:rsidRPr="003E0FCD">
        <w:rPr>
          <w:b/>
          <w:sz w:val="24"/>
          <w:szCs w:val="24"/>
        </w:rPr>
        <w:t xml:space="preserve">на </w:t>
      </w:r>
      <w:r w:rsidRPr="003E0FCD">
        <w:rPr>
          <w:b/>
          <w:sz w:val="24"/>
          <w:szCs w:val="24"/>
        </w:rPr>
        <w:t xml:space="preserve">плановый период 2018 и 2019 годов средневзвешенная ставка импортного тарифа </w:t>
      </w:r>
      <w:r w:rsidRPr="003E0FCD">
        <w:rPr>
          <w:sz w:val="24"/>
          <w:szCs w:val="24"/>
        </w:rPr>
        <w:t>составит</w:t>
      </w:r>
      <w:r w:rsidRPr="003E0FCD">
        <w:rPr>
          <w:b/>
          <w:sz w:val="24"/>
          <w:szCs w:val="24"/>
        </w:rPr>
        <w:t xml:space="preserve"> </w:t>
      </w:r>
      <w:r w:rsidRPr="003E0FCD">
        <w:rPr>
          <w:sz w:val="24"/>
          <w:szCs w:val="24"/>
        </w:rPr>
        <w:t>в 2016 году</w:t>
      </w:r>
      <w:r w:rsidRPr="003E0FCD">
        <w:rPr>
          <w:b/>
          <w:sz w:val="24"/>
          <w:szCs w:val="24"/>
        </w:rPr>
        <w:t xml:space="preserve"> - 5,3 %</w:t>
      </w:r>
      <w:r w:rsidRPr="003E0FCD">
        <w:rPr>
          <w:sz w:val="24"/>
          <w:szCs w:val="24"/>
        </w:rPr>
        <w:t>.</w:t>
      </w:r>
    </w:p>
    <w:p w:rsidR="00A06055" w:rsidRPr="003E0FCD" w:rsidRDefault="00A06055" w:rsidP="003E0FCD">
      <w:pPr>
        <w:ind w:left="0" w:right="0"/>
        <w:rPr>
          <w:bCs/>
          <w:sz w:val="24"/>
          <w:szCs w:val="24"/>
        </w:rPr>
      </w:pPr>
      <w:r w:rsidRPr="003E0FCD">
        <w:rPr>
          <w:sz w:val="24"/>
          <w:szCs w:val="24"/>
        </w:rPr>
        <w:t>Учитывая изложенное</w:t>
      </w:r>
      <w:r w:rsidR="00611967" w:rsidRPr="003E0FCD">
        <w:rPr>
          <w:sz w:val="24"/>
          <w:szCs w:val="24"/>
        </w:rPr>
        <w:t>,</w:t>
      </w:r>
      <w:r w:rsidRPr="003E0FCD">
        <w:rPr>
          <w:b/>
          <w:sz w:val="24"/>
          <w:szCs w:val="24"/>
        </w:rPr>
        <w:t xml:space="preserve"> полагаем недостаточно обоснованным значение указанной ставки</w:t>
      </w:r>
      <w:r w:rsidR="00611967" w:rsidRPr="003E0FCD">
        <w:rPr>
          <w:b/>
          <w:sz w:val="24"/>
          <w:szCs w:val="24"/>
        </w:rPr>
        <w:t>,</w:t>
      </w:r>
      <w:r w:rsidRPr="003E0FCD">
        <w:rPr>
          <w:b/>
          <w:sz w:val="24"/>
          <w:szCs w:val="24"/>
        </w:rPr>
        <w:t xml:space="preserve"> учтенной при формировании прогноза поступления ввозных таможенных пошлин</w:t>
      </w:r>
      <w:r w:rsidRPr="003E0FCD">
        <w:rPr>
          <w:sz w:val="24"/>
          <w:szCs w:val="24"/>
        </w:rPr>
        <w:t xml:space="preserve"> в 2016 году.</w:t>
      </w:r>
    </w:p>
    <w:p w:rsidR="00A06055" w:rsidRPr="003E0FCD" w:rsidRDefault="00A06055" w:rsidP="003E0FCD">
      <w:pPr>
        <w:ind w:left="0" w:right="0"/>
        <w:rPr>
          <w:sz w:val="24"/>
          <w:szCs w:val="24"/>
        </w:rPr>
      </w:pPr>
      <w:r w:rsidRPr="003E0FCD">
        <w:rPr>
          <w:b/>
          <w:sz w:val="24"/>
          <w:szCs w:val="24"/>
        </w:rPr>
        <w:t>4.5.1.6.</w:t>
      </w:r>
      <w:r w:rsidRPr="003E0FCD">
        <w:rPr>
          <w:sz w:val="24"/>
          <w:szCs w:val="24"/>
        </w:rPr>
        <w:t xml:space="preserve"> </w:t>
      </w:r>
      <w:r w:rsidRPr="003E0FCD">
        <w:rPr>
          <w:sz w:val="24"/>
          <w:szCs w:val="24"/>
          <w:lang w:eastAsia="en-US"/>
        </w:rPr>
        <w:t>Поступление</w:t>
      </w:r>
      <w:r w:rsidRPr="003E0FCD">
        <w:rPr>
          <w:b/>
          <w:color w:val="000000"/>
          <w:sz w:val="24"/>
          <w:szCs w:val="24"/>
        </w:rPr>
        <w:t xml:space="preserve"> таможенных пошлин, налогов, уплачиваемых физическими лицами по единым ставкам таможенных пошлин, налогов или в виде совокупного таможенного платежа</w:t>
      </w:r>
      <w:r w:rsidRPr="003E0FCD">
        <w:rPr>
          <w:color w:val="000000"/>
          <w:sz w:val="24"/>
          <w:szCs w:val="24"/>
        </w:rPr>
        <w:t xml:space="preserve"> предусматривается в объеме 5 278,5 млн. рублей, что на 3 147,4 млн. рублей, или на 37,4 %</w:t>
      </w:r>
      <w:r w:rsidR="00611967" w:rsidRPr="003E0FCD">
        <w:rPr>
          <w:color w:val="000000"/>
          <w:sz w:val="24"/>
          <w:szCs w:val="24"/>
        </w:rPr>
        <w:t>,</w:t>
      </w:r>
      <w:r w:rsidRPr="003E0FCD">
        <w:rPr>
          <w:color w:val="000000"/>
          <w:sz w:val="24"/>
          <w:szCs w:val="24"/>
        </w:rPr>
        <w:t xml:space="preserve"> меньше прогноза поступления доходов, учтенного в Федеральном законе № 359-ФЗ.</w:t>
      </w:r>
    </w:p>
    <w:p w:rsidR="00A06055" w:rsidRPr="003E0FCD" w:rsidRDefault="00A06055" w:rsidP="003E0FCD">
      <w:pPr>
        <w:ind w:left="0" w:right="0"/>
        <w:rPr>
          <w:sz w:val="24"/>
          <w:szCs w:val="24"/>
        </w:rPr>
      </w:pPr>
      <w:r w:rsidRPr="003E0FCD">
        <w:rPr>
          <w:color w:val="000000"/>
          <w:sz w:val="24"/>
          <w:szCs w:val="24"/>
        </w:rPr>
        <w:t>На 1 октября 2016 года фактическое исполнение составило 3 808,5 млн. рублей (45,2</w:t>
      </w:r>
      <w:r w:rsidR="00611967" w:rsidRPr="003E0FCD">
        <w:rPr>
          <w:color w:val="000000"/>
          <w:sz w:val="24"/>
          <w:szCs w:val="24"/>
        </w:rPr>
        <w:t xml:space="preserve"> </w:t>
      </w:r>
      <w:r w:rsidRPr="003E0FCD">
        <w:rPr>
          <w:color w:val="000000"/>
          <w:sz w:val="24"/>
          <w:szCs w:val="24"/>
        </w:rPr>
        <w:t>% прогнозируемых объемов поступлений, учтенных в Федеральном законе № 359-ФЗ).</w:t>
      </w:r>
    </w:p>
    <w:p w:rsidR="00A06055" w:rsidRPr="003E0FCD" w:rsidRDefault="00A06055" w:rsidP="003E0FCD">
      <w:pPr>
        <w:ind w:left="0" w:right="0"/>
        <w:rPr>
          <w:bCs/>
          <w:sz w:val="24"/>
          <w:szCs w:val="24"/>
        </w:rPr>
      </w:pPr>
      <w:r w:rsidRPr="003E0FCD">
        <w:rPr>
          <w:color w:val="000000"/>
          <w:sz w:val="24"/>
          <w:szCs w:val="24"/>
        </w:rPr>
        <w:t>Основной причиной снижения прогноза поступления пошлин является продолжающееся снижение количественных и стоимостных объемов товаров, ввозимых физическими лицами.</w:t>
      </w:r>
    </w:p>
    <w:p w:rsidR="00A06055" w:rsidRPr="003E0FCD" w:rsidRDefault="00A06055" w:rsidP="003E0FCD">
      <w:pPr>
        <w:ind w:left="0" w:right="0"/>
        <w:rPr>
          <w:bCs/>
          <w:sz w:val="24"/>
          <w:szCs w:val="24"/>
        </w:rPr>
      </w:pPr>
      <w:r w:rsidRPr="003E0FCD">
        <w:rPr>
          <w:color w:val="000000"/>
          <w:sz w:val="24"/>
          <w:szCs w:val="24"/>
        </w:rPr>
        <w:t>Общая сумма уменьшения прогноза по доходам от внешнеэкономической деятельности, учтенного в проекте федерального закона «О внесении изменений в закон о федеральном бюджете на 2016 год» составила 472,6 млрд. рублей. Основное уменьшение связано со снижением прогноза поступления вывозных таможенных пошлин на нефть сырую и товары, выработанные из нефти, в связи со снижением уровня мировых цен на нефть марки «Юралс» с 50 до 41 доллара США за баррель.</w:t>
      </w:r>
    </w:p>
    <w:p w:rsidR="00A06055" w:rsidRPr="003E0FCD" w:rsidRDefault="00A06055" w:rsidP="003E0FCD">
      <w:pPr>
        <w:ind w:left="0" w:right="0"/>
        <w:rPr>
          <w:sz w:val="24"/>
          <w:szCs w:val="24"/>
        </w:rPr>
      </w:pPr>
      <w:r w:rsidRPr="003E0FCD">
        <w:rPr>
          <w:b/>
          <w:sz w:val="24"/>
          <w:szCs w:val="24"/>
        </w:rPr>
        <w:t>4.5.2.</w:t>
      </w:r>
      <w:r w:rsidRPr="003E0FCD">
        <w:rPr>
          <w:sz w:val="24"/>
          <w:szCs w:val="24"/>
        </w:rPr>
        <w:t xml:space="preserve"> Поступление </w:t>
      </w:r>
      <w:r w:rsidRPr="003E0FCD">
        <w:rPr>
          <w:b/>
          <w:sz w:val="24"/>
          <w:szCs w:val="24"/>
        </w:rPr>
        <w:t>неналоговых доходов</w:t>
      </w:r>
      <w:r w:rsidRPr="003E0FCD">
        <w:rPr>
          <w:sz w:val="24"/>
          <w:szCs w:val="24"/>
        </w:rPr>
        <w:t xml:space="preserve"> (без учета доходов от внешнеэкономической деятельности) прогнозируется в объеме 1 912 091,5 млн. рублей, что на 608 038,4 млн. рублей</w:t>
      </w:r>
      <w:r w:rsidR="00611967" w:rsidRPr="003E0FCD">
        <w:rPr>
          <w:sz w:val="24"/>
          <w:szCs w:val="24"/>
        </w:rPr>
        <w:t>,</w:t>
      </w:r>
      <w:r w:rsidRPr="003E0FCD">
        <w:rPr>
          <w:sz w:val="24"/>
          <w:szCs w:val="24"/>
        </w:rPr>
        <w:t xml:space="preserve"> или на 46,6 %</w:t>
      </w:r>
      <w:r w:rsidR="00611967" w:rsidRPr="003E0FCD">
        <w:rPr>
          <w:sz w:val="24"/>
          <w:szCs w:val="24"/>
        </w:rPr>
        <w:t>,</w:t>
      </w:r>
      <w:r w:rsidRPr="003E0FCD">
        <w:rPr>
          <w:sz w:val="24"/>
          <w:szCs w:val="24"/>
        </w:rPr>
        <w:t xml:space="preserve"> больше</w:t>
      </w:r>
      <w:r w:rsidRPr="003E0FCD">
        <w:t xml:space="preserve"> </w:t>
      </w:r>
      <w:r w:rsidRPr="003E0FCD">
        <w:rPr>
          <w:sz w:val="24"/>
          <w:szCs w:val="24"/>
        </w:rPr>
        <w:t>прогноза поступления доходов, у</w:t>
      </w:r>
      <w:r w:rsidR="00611967" w:rsidRPr="003E0FCD">
        <w:rPr>
          <w:sz w:val="24"/>
          <w:szCs w:val="24"/>
        </w:rPr>
        <w:t>чтенного в Федеральном законе № </w:t>
      </w:r>
      <w:r w:rsidRPr="003E0FCD">
        <w:rPr>
          <w:sz w:val="24"/>
          <w:szCs w:val="24"/>
        </w:rPr>
        <w:t>359-ФЗ.</w:t>
      </w:r>
    </w:p>
    <w:p w:rsidR="00A06055" w:rsidRPr="003E0FCD" w:rsidRDefault="00A06055" w:rsidP="003E0FCD">
      <w:pPr>
        <w:pStyle w:val="ConsPlusNormal"/>
        <w:spacing w:line="360" w:lineRule="auto"/>
        <w:ind w:firstLine="709"/>
        <w:jc w:val="both"/>
        <w:outlineLvl w:val="0"/>
        <w:rPr>
          <w:rFonts w:ascii="Times New Roman" w:hAnsi="Times New Roman" w:cs="Times New Roman"/>
          <w:sz w:val="24"/>
          <w:szCs w:val="24"/>
        </w:rPr>
      </w:pPr>
      <w:r w:rsidRPr="003E0FCD">
        <w:rPr>
          <w:rFonts w:ascii="Times New Roman" w:hAnsi="Times New Roman" w:cs="Times New Roman"/>
          <w:sz w:val="24"/>
          <w:szCs w:val="24"/>
        </w:rPr>
        <w:t>Столь значительное увеличение неналогов</w:t>
      </w:r>
      <w:r w:rsidR="00611967" w:rsidRPr="003E0FCD">
        <w:rPr>
          <w:rFonts w:ascii="Times New Roman" w:hAnsi="Times New Roman" w:cs="Times New Roman"/>
          <w:sz w:val="24"/>
          <w:szCs w:val="24"/>
        </w:rPr>
        <w:t>ых доходов федерального бюджета</w:t>
      </w:r>
      <w:r w:rsidRPr="003E0FCD">
        <w:rPr>
          <w:rFonts w:ascii="Times New Roman" w:hAnsi="Times New Roman" w:cs="Times New Roman"/>
          <w:sz w:val="24"/>
          <w:szCs w:val="24"/>
        </w:rPr>
        <w:t xml:space="preserve"> связано с ростом прогноза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p w:rsidR="00A06055" w:rsidRPr="003E0FCD" w:rsidRDefault="00A06055" w:rsidP="003E0FCD">
      <w:pPr>
        <w:pStyle w:val="ConsPlusNormal"/>
        <w:spacing w:line="360" w:lineRule="auto"/>
        <w:ind w:firstLine="709"/>
        <w:jc w:val="both"/>
        <w:outlineLvl w:val="0"/>
        <w:rPr>
          <w:rFonts w:ascii="Times New Roman" w:hAnsi="Times New Roman" w:cs="Times New Roman"/>
          <w:sz w:val="24"/>
          <w:szCs w:val="24"/>
        </w:rPr>
      </w:pPr>
      <w:r w:rsidRPr="003E0FCD">
        <w:rPr>
          <w:rFonts w:ascii="Times New Roman" w:hAnsi="Times New Roman" w:cs="Times New Roman"/>
          <w:b/>
          <w:sz w:val="24"/>
          <w:szCs w:val="24"/>
        </w:rPr>
        <w:t>4.5.2.1.</w:t>
      </w:r>
      <w:r w:rsidRPr="003E0FCD">
        <w:rPr>
          <w:rFonts w:ascii="Times New Roman" w:hAnsi="Times New Roman" w:cs="Times New Roman"/>
          <w:sz w:val="24"/>
          <w:szCs w:val="24"/>
        </w:rPr>
        <w:t xml:space="preserve"> Поступление </w:t>
      </w:r>
      <w:r w:rsidRPr="003E0FCD">
        <w:rPr>
          <w:rFonts w:ascii="Times New Roman" w:hAnsi="Times New Roman" w:cs="Times New Roman"/>
          <w:b/>
          <w:sz w:val="24"/>
          <w:szCs w:val="24"/>
        </w:rPr>
        <w:t>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r w:rsidR="00611967" w:rsidRPr="003E0FCD">
        <w:rPr>
          <w:rFonts w:ascii="Times New Roman" w:hAnsi="Times New Roman" w:cs="Times New Roman"/>
          <w:b/>
          <w:sz w:val="24"/>
          <w:szCs w:val="24"/>
        </w:rPr>
        <w:t>,</w:t>
      </w:r>
      <w:r w:rsidRPr="003E0FCD">
        <w:rPr>
          <w:rFonts w:ascii="Times New Roman" w:hAnsi="Times New Roman" w:cs="Times New Roman"/>
          <w:sz w:val="24"/>
          <w:szCs w:val="24"/>
        </w:rPr>
        <w:t xml:space="preserve"> прогнозируется в объеме 899 877,7 млн. рублей, что на 759 335,2 млн. рублей</w:t>
      </w:r>
      <w:r w:rsidR="00611967" w:rsidRPr="003E0FCD">
        <w:rPr>
          <w:rFonts w:ascii="Times New Roman" w:hAnsi="Times New Roman" w:cs="Times New Roman"/>
          <w:sz w:val="24"/>
          <w:szCs w:val="24"/>
        </w:rPr>
        <w:t>,</w:t>
      </w:r>
      <w:r w:rsidRPr="003E0FCD">
        <w:rPr>
          <w:rFonts w:ascii="Times New Roman" w:hAnsi="Times New Roman" w:cs="Times New Roman"/>
          <w:sz w:val="24"/>
          <w:szCs w:val="24"/>
        </w:rPr>
        <w:t xml:space="preserve"> или в 6,4 раза больше прогноза поступления налога, учтенного в Федеральном законе № 359-ФЗ, за счет дополнительных поступлений дивидендов от АО «Роснефтегаз» по результатам планируемой продажи пакета из 19,5 % акций ПАО НК «Роснефть» (в сумме 703 514,0 млн. рублей) и увеличения дивидендных выплат акционерными обществами по результатам работы за 2015 год, в т</w:t>
      </w:r>
      <w:r w:rsidR="00611967" w:rsidRPr="003E0FCD">
        <w:rPr>
          <w:rFonts w:ascii="Times New Roman" w:hAnsi="Times New Roman" w:cs="Times New Roman"/>
          <w:sz w:val="24"/>
          <w:szCs w:val="24"/>
        </w:rPr>
        <w:t>ом числе</w:t>
      </w:r>
      <w:r w:rsidRPr="003E0FCD">
        <w:rPr>
          <w:rFonts w:ascii="Times New Roman" w:hAnsi="Times New Roman" w:cs="Times New Roman"/>
          <w:sz w:val="24"/>
          <w:szCs w:val="24"/>
        </w:rPr>
        <w:t xml:space="preserve"> в соответствии с распоряжением Правительства Российской Федерации от 18 апреля 2016 г. № 705-р (в сумме 55 821,2 млн. рублей).</w:t>
      </w:r>
      <w:r w:rsidRPr="003E0FCD" w:rsidDel="00017CCF">
        <w:rPr>
          <w:rFonts w:ascii="Times New Roman" w:hAnsi="Times New Roman" w:cs="Times New Roman"/>
          <w:sz w:val="24"/>
          <w:szCs w:val="24"/>
        </w:rPr>
        <w:t xml:space="preserve"> </w:t>
      </w:r>
    </w:p>
    <w:p w:rsidR="00A06055" w:rsidRPr="003E0FCD" w:rsidRDefault="00A06055" w:rsidP="003E0FCD">
      <w:pPr>
        <w:pStyle w:val="ConsPlusNormal"/>
        <w:spacing w:line="360" w:lineRule="auto"/>
        <w:ind w:firstLine="709"/>
        <w:jc w:val="both"/>
        <w:outlineLvl w:val="0"/>
        <w:rPr>
          <w:rFonts w:ascii="Times New Roman" w:hAnsi="Times New Roman" w:cs="Times New Roman"/>
          <w:sz w:val="24"/>
          <w:szCs w:val="24"/>
        </w:rPr>
      </w:pPr>
      <w:r w:rsidRPr="003E0FCD">
        <w:rPr>
          <w:rFonts w:ascii="Times New Roman" w:hAnsi="Times New Roman" w:cs="Times New Roman"/>
          <w:sz w:val="24"/>
          <w:szCs w:val="24"/>
        </w:rPr>
        <w:t>Вместе с тем в подгруппе доходов от использования имущества, находящегося в государственной и муниципальной собственности, также учитывается и значительное сокращение поступлений в виде снижения доходов от перечисления части прибыли Банка России в размере 234 857,7 млн. рублей</w:t>
      </w:r>
      <w:r w:rsidR="00611967" w:rsidRPr="003E0FCD">
        <w:rPr>
          <w:rFonts w:ascii="Times New Roman" w:hAnsi="Times New Roman" w:cs="Times New Roman"/>
          <w:sz w:val="24"/>
          <w:szCs w:val="24"/>
        </w:rPr>
        <w:t>,</w:t>
      </w:r>
      <w:r w:rsidRPr="003E0FCD">
        <w:rPr>
          <w:rFonts w:ascii="Times New Roman" w:hAnsi="Times New Roman" w:cs="Times New Roman"/>
          <w:sz w:val="24"/>
          <w:szCs w:val="24"/>
        </w:rPr>
        <w:t xml:space="preserve"> или на 69,9</w:t>
      </w:r>
      <w:r w:rsidR="00611967" w:rsidRPr="003E0FCD">
        <w:rPr>
          <w:rFonts w:ascii="Times New Roman" w:hAnsi="Times New Roman" w:cs="Times New Roman"/>
          <w:sz w:val="24"/>
          <w:szCs w:val="24"/>
        </w:rPr>
        <w:t xml:space="preserve"> </w:t>
      </w:r>
      <w:r w:rsidRPr="003E0FCD">
        <w:rPr>
          <w:rFonts w:ascii="Times New Roman" w:hAnsi="Times New Roman" w:cs="Times New Roman"/>
          <w:sz w:val="24"/>
          <w:szCs w:val="24"/>
        </w:rPr>
        <w:t xml:space="preserve">% прогноза поступления доходов, учтенного в Федеральном законе № 359-ФЗ, что вызвано согласно информации представленной в таблице 3.17 к пояснительной записке к законопроекту ростом расходов по формированию провизий в связи с ухудшением качества и структуры активов Банка России. </w:t>
      </w:r>
    </w:p>
    <w:p w:rsidR="00A06055" w:rsidRPr="003E0FCD" w:rsidRDefault="00A06055" w:rsidP="003E0FCD">
      <w:pPr>
        <w:pStyle w:val="ConsPlusNormal"/>
        <w:spacing w:line="360" w:lineRule="auto"/>
        <w:ind w:firstLine="709"/>
        <w:jc w:val="both"/>
        <w:outlineLvl w:val="0"/>
        <w:rPr>
          <w:rFonts w:ascii="Times New Roman" w:hAnsi="Times New Roman" w:cs="Times New Roman"/>
          <w:sz w:val="24"/>
          <w:szCs w:val="24"/>
        </w:rPr>
      </w:pPr>
      <w:r w:rsidRPr="003E0FCD">
        <w:rPr>
          <w:rFonts w:ascii="Times New Roman" w:hAnsi="Times New Roman" w:cs="Times New Roman"/>
          <w:sz w:val="24"/>
          <w:szCs w:val="24"/>
        </w:rPr>
        <w:t xml:space="preserve">Анализ фактического исполнения доходов от использования имущества, находящегося в федеральной собственности, за 9 месяцев 2016 года и сложившейся тенденции платежей за ряд лет показал, что </w:t>
      </w:r>
      <w:r w:rsidRPr="003E0FCD">
        <w:rPr>
          <w:rFonts w:ascii="Times New Roman" w:hAnsi="Times New Roman" w:cs="Times New Roman"/>
          <w:b/>
          <w:sz w:val="24"/>
          <w:szCs w:val="24"/>
        </w:rPr>
        <w:t>оценка прогнозных показателей на текущий финансовый год по отдельным доходным источникам занижена</w:t>
      </w:r>
      <w:r w:rsidRPr="003E0FCD">
        <w:rPr>
          <w:rFonts w:ascii="Times New Roman" w:hAnsi="Times New Roman" w:cs="Times New Roman"/>
          <w:sz w:val="24"/>
          <w:szCs w:val="24"/>
        </w:rPr>
        <w:t>.</w:t>
      </w:r>
    </w:p>
    <w:p w:rsidR="00A06055" w:rsidRPr="003E0FCD" w:rsidRDefault="00A06055" w:rsidP="003E0FCD">
      <w:pPr>
        <w:pStyle w:val="ConsPlusNormal"/>
        <w:spacing w:line="360" w:lineRule="auto"/>
        <w:ind w:firstLine="709"/>
        <w:jc w:val="both"/>
        <w:outlineLvl w:val="0"/>
        <w:rPr>
          <w:rFonts w:ascii="Times New Roman" w:hAnsi="Times New Roman" w:cs="Times New Roman"/>
          <w:sz w:val="24"/>
          <w:szCs w:val="24"/>
        </w:rPr>
      </w:pPr>
      <w:r w:rsidRPr="003E0FCD">
        <w:rPr>
          <w:rFonts w:ascii="Times New Roman" w:hAnsi="Times New Roman" w:cs="Times New Roman"/>
          <w:sz w:val="24"/>
          <w:szCs w:val="24"/>
        </w:rPr>
        <w:t>Так, по</w:t>
      </w:r>
      <w:r w:rsidRPr="003E0FCD">
        <w:rPr>
          <w:rFonts w:ascii="Times New Roman" w:hAnsi="Times New Roman" w:cs="Times New Roman"/>
          <w:b/>
          <w:sz w:val="24"/>
          <w:szCs w:val="24"/>
        </w:rPr>
        <w:t xml:space="preserve"> доходам, получаемым в виде арендной платы, а также средствам от продажи права на заключение договоров аренды за земли, находящиеся в федеральной собственности</w:t>
      </w:r>
      <w:r w:rsidRPr="003E0FCD">
        <w:rPr>
          <w:rFonts w:ascii="Times New Roman" w:hAnsi="Times New Roman" w:cs="Times New Roman"/>
          <w:sz w:val="24"/>
          <w:szCs w:val="24"/>
        </w:rPr>
        <w:t xml:space="preserve"> (за исключением земельных участков федеральных бюджетных и автономных учреждений) при фактическом поступлении указанных платежей по состоянию на 1 октября 2016 года в размере 6 656,6 млн. рублей и динамике платежей за ряд лет, ожидаемая оценка поступлений 2016 года оценивается Счетной палатой в размере около 8 870,0 млн. рублей, что </w:t>
      </w:r>
      <w:r w:rsidRPr="003E0FCD">
        <w:rPr>
          <w:rFonts w:ascii="Times New Roman" w:hAnsi="Times New Roman" w:cs="Times New Roman"/>
          <w:b/>
          <w:sz w:val="24"/>
          <w:szCs w:val="24"/>
        </w:rPr>
        <w:t>на 1 859,2 млн. рублей, или на 26,5 %</w:t>
      </w:r>
      <w:r w:rsidR="00357479" w:rsidRPr="003E0FCD">
        <w:rPr>
          <w:rFonts w:ascii="Times New Roman" w:hAnsi="Times New Roman" w:cs="Times New Roman"/>
          <w:b/>
          <w:sz w:val="24"/>
          <w:szCs w:val="24"/>
        </w:rPr>
        <w:t>,</w:t>
      </w:r>
      <w:r w:rsidRPr="003E0FCD">
        <w:rPr>
          <w:rFonts w:ascii="Times New Roman" w:hAnsi="Times New Roman" w:cs="Times New Roman"/>
          <w:sz w:val="24"/>
          <w:szCs w:val="24"/>
        </w:rPr>
        <w:t xml:space="preserve"> больше прогнозных показателей, учтенных в законопроекте (7 010,8 млн. рублей).</w:t>
      </w:r>
    </w:p>
    <w:p w:rsidR="00A06055" w:rsidRPr="003E0FCD" w:rsidRDefault="00A06055" w:rsidP="003E0FCD">
      <w:pPr>
        <w:pStyle w:val="ConsPlusNormal"/>
        <w:spacing w:line="360" w:lineRule="auto"/>
        <w:ind w:firstLine="709"/>
        <w:jc w:val="both"/>
        <w:outlineLvl w:val="0"/>
        <w:rPr>
          <w:rFonts w:ascii="Times New Roman" w:hAnsi="Times New Roman" w:cs="Times New Roman"/>
          <w:sz w:val="24"/>
          <w:szCs w:val="24"/>
        </w:rPr>
      </w:pPr>
      <w:r w:rsidRPr="003E0FCD">
        <w:rPr>
          <w:rFonts w:ascii="Times New Roman" w:hAnsi="Times New Roman" w:cs="Times New Roman"/>
          <w:sz w:val="24"/>
          <w:szCs w:val="24"/>
        </w:rPr>
        <w:t>Удельный вес поступлений по указанным доходам по итогам 9 месяцев 2014 – 2015 годов составлял в фактических годовых поступлениях 70,1</w:t>
      </w:r>
      <w:r w:rsidR="00357479" w:rsidRPr="003E0FCD">
        <w:rPr>
          <w:rFonts w:ascii="Times New Roman" w:hAnsi="Times New Roman" w:cs="Times New Roman"/>
          <w:sz w:val="24"/>
          <w:szCs w:val="24"/>
        </w:rPr>
        <w:t xml:space="preserve"> </w:t>
      </w:r>
      <w:r w:rsidRPr="003E0FCD">
        <w:rPr>
          <w:rFonts w:ascii="Times New Roman" w:hAnsi="Times New Roman" w:cs="Times New Roman"/>
          <w:sz w:val="24"/>
          <w:szCs w:val="24"/>
        </w:rPr>
        <w:t>% и 71,2</w:t>
      </w:r>
      <w:r w:rsidR="00357479" w:rsidRPr="003E0FCD">
        <w:rPr>
          <w:rFonts w:ascii="Times New Roman" w:hAnsi="Times New Roman" w:cs="Times New Roman"/>
          <w:sz w:val="24"/>
          <w:szCs w:val="24"/>
        </w:rPr>
        <w:t xml:space="preserve"> </w:t>
      </w:r>
      <w:r w:rsidRPr="003E0FCD">
        <w:rPr>
          <w:rFonts w:ascii="Times New Roman" w:hAnsi="Times New Roman" w:cs="Times New Roman"/>
          <w:sz w:val="24"/>
          <w:szCs w:val="24"/>
        </w:rPr>
        <w:t>% соответственно. Удельный вес поступлений по указанным доходам по итогам 9 месяцев 2016 года в прогнозных значениях, по данному виду дохода, представленных в законопроекте</w:t>
      </w:r>
      <w:r w:rsidR="00357479" w:rsidRPr="003E0FCD">
        <w:rPr>
          <w:rFonts w:ascii="Times New Roman" w:hAnsi="Times New Roman" w:cs="Times New Roman"/>
          <w:sz w:val="24"/>
          <w:szCs w:val="24"/>
        </w:rPr>
        <w:t>,</w:t>
      </w:r>
      <w:r w:rsidRPr="003E0FCD">
        <w:rPr>
          <w:rFonts w:ascii="Times New Roman" w:hAnsi="Times New Roman" w:cs="Times New Roman"/>
          <w:sz w:val="24"/>
          <w:szCs w:val="24"/>
        </w:rPr>
        <w:t xml:space="preserve"> составляет 94,9 %, что свидетельствует о заниженной оценке поступлений.</w:t>
      </w:r>
    </w:p>
    <w:p w:rsidR="00A06055" w:rsidRPr="003E0FCD" w:rsidRDefault="00A06055" w:rsidP="003E0FCD">
      <w:pPr>
        <w:pStyle w:val="ConsPlusNormal"/>
        <w:spacing w:line="360" w:lineRule="auto"/>
        <w:ind w:firstLine="709"/>
        <w:jc w:val="both"/>
        <w:outlineLvl w:val="0"/>
        <w:rPr>
          <w:rFonts w:ascii="Times New Roman" w:hAnsi="Times New Roman" w:cs="Times New Roman"/>
          <w:sz w:val="24"/>
          <w:szCs w:val="24"/>
        </w:rPr>
      </w:pPr>
      <w:r w:rsidRPr="003E0FCD">
        <w:rPr>
          <w:rFonts w:ascii="Times New Roman" w:hAnsi="Times New Roman" w:cs="Times New Roman"/>
          <w:sz w:val="24"/>
          <w:szCs w:val="24"/>
        </w:rPr>
        <w:t xml:space="preserve">Динамика поступления в 2014 - 2015 годах данного вида доходов в </w:t>
      </w:r>
      <w:r w:rsidR="00357479" w:rsidRPr="003E0FCD">
        <w:rPr>
          <w:rFonts w:ascii="Times New Roman" w:hAnsi="Times New Roman" w:cs="Times New Roman"/>
          <w:sz w:val="24"/>
          <w:szCs w:val="24"/>
          <w:lang w:val="en-US"/>
        </w:rPr>
        <w:t>IV</w:t>
      </w:r>
      <w:r w:rsidRPr="003E0FCD">
        <w:rPr>
          <w:rFonts w:ascii="Times New Roman" w:hAnsi="Times New Roman" w:cs="Times New Roman"/>
          <w:sz w:val="24"/>
          <w:szCs w:val="24"/>
        </w:rPr>
        <w:t xml:space="preserve"> квартале по отношению к аналогичному периоду предыдущего года составляет 105,1 % и 111,1 % соответственно. В 2016 году в соответствии с законопроектом отношение прогноза поступления в </w:t>
      </w:r>
      <w:r w:rsidR="00357479" w:rsidRPr="003E0FCD">
        <w:rPr>
          <w:rFonts w:ascii="Times New Roman" w:hAnsi="Times New Roman" w:cs="Times New Roman"/>
          <w:sz w:val="24"/>
          <w:szCs w:val="24"/>
          <w:lang w:val="en-US"/>
        </w:rPr>
        <w:t>IV</w:t>
      </w:r>
      <w:r w:rsidRPr="003E0FCD">
        <w:rPr>
          <w:rFonts w:ascii="Times New Roman" w:hAnsi="Times New Roman" w:cs="Times New Roman"/>
          <w:sz w:val="24"/>
          <w:szCs w:val="24"/>
        </w:rPr>
        <w:t xml:space="preserve"> квартале 2016 года к аналогичному периоду 2015 года составит 13,6 %</w:t>
      </w:r>
      <w:r w:rsidR="00A944D0" w:rsidRPr="003E0FCD">
        <w:rPr>
          <w:rFonts w:ascii="Times New Roman" w:hAnsi="Times New Roman" w:cs="Times New Roman"/>
          <w:sz w:val="24"/>
          <w:szCs w:val="24"/>
        </w:rPr>
        <w:t>,</w:t>
      </w:r>
      <w:r w:rsidRPr="003E0FCD">
        <w:rPr>
          <w:rFonts w:ascii="Times New Roman" w:hAnsi="Times New Roman" w:cs="Times New Roman"/>
          <w:sz w:val="24"/>
          <w:szCs w:val="24"/>
        </w:rPr>
        <w:t xml:space="preserve"> или минимальное значение за три последних года.</w:t>
      </w:r>
    </w:p>
    <w:p w:rsidR="00A06055" w:rsidRPr="003E0FCD" w:rsidRDefault="00A06055" w:rsidP="003E0FCD">
      <w:pPr>
        <w:ind w:left="0" w:right="0"/>
        <w:rPr>
          <w:sz w:val="24"/>
          <w:szCs w:val="24"/>
        </w:rPr>
      </w:pPr>
      <w:r w:rsidRPr="003E0FCD">
        <w:rPr>
          <w:b/>
          <w:sz w:val="24"/>
          <w:szCs w:val="24"/>
        </w:rPr>
        <w:t xml:space="preserve">Доходы от сдачи в аренду имущества, составляющего государственную (муниципальную) казну </w:t>
      </w:r>
      <w:r w:rsidRPr="003E0FCD">
        <w:rPr>
          <w:sz w:val="24"/>
          <w:szCs w:val="24"/>
        </w:rPr>
        <w:t xml:space="preserve">(за исключением земельных участков), с учетом данных о фактических поступлениях по состоянию на 1 октября 2016 года в размере 2 224,5 млн. рублей и динамики поступлений за ряд лет, оцениваются в размере порядка 2 960,0 млн. рублей, что </w:t>
      </w:r>
      <w:r w:rsidRPr="003E0FCD">
        <w:rPr>
          <w:b/>
          <w:sz w:val="24"/>
          <w:szCs w:val="24"/>
        </w:rPr>
        <w:t>на 581,4 млн. рублей</w:t>
      </w:r>
      <w:r w:rsidRPr="003E0FCD">
        <w:rPr>
          <w:sz w:val="24"/>
          <w:szCs w:val="24"/>
        </w:rPr>
        <w:t xml:space="preserve"> превышает прогнозные показатели законопроекта (2 378,6 млн. рублей).</w:t>
      </w:r>
    </w:p>
    <w:p w:rsidR="00A06055" w:rsidRPr="003E0FCD" w:rsidRDefault="00A06055" w:rsidP="003E0FCD">
      <w:pPr>
        <w:ind w:left="0" w:right="0"/>
        <w:rPr>
          <w:sz w:val="24"/>
          <w:szCs w:val="24"/>
        </w:rPr>
      </w:pPr>
      <w:r w:rsidRPr="003E0FCD">
        <w:rPr>
          <w:sz w:val="24"/>
          <w:szCs w:val="24"/>
        </w:rPr>
        <w:t>Удельный вес поступлений по указанным доходам по итогам 9 месяцев 2014 – 2015 годов составлял в фактических годовых поступлениях 65,7</w:t>
      </w:r>
      <w:r w:rsidR="00357479" w:rsidRPr="003E0FCD">
        <w:rPr>
          <w:sz w:val="24"/>
          <w:szCs w:val="24"/>
        </w:rPr>
        <w:t xml:space="preserve"> </w:t>
      </w:r>
      <w:r w:rsidRPr="003E0FCD">
        <w:rPr>
          <w:sz w:val="24"/>
          <w:szCs w:val="24"/>
        </w:rPr>
        <w:t>% и 73,7</w:t>
      </w:r>
      <w:r w:rsidR="00357479" w:rsidRPr="003E0FCD">
        <w:rPr>
          <w:sz w:val="24"/>
          <w:szCs w:val="24"/>
        </w:rPr>
        <w:t xml:space="preserve"> </w:t>
      </w:r>
      <w:r w:rsidRPr="003E0FCD">
        <w:rPr>
          <w:sz w:val="24"/>
          <w:szCs w:val="24"/>
        </w:rPr>
        <w:t>% соответственно. Удельный вес поступлений по указанным доходам по итогам 9 месяцев 2016 года в прогнозных значениях, по данному виду дохода, представленных в законопроекте</w:t>
      </w:r>
      <w:r w:rsidR="00357479" w:rsidRPr="003E0FCD">
        <w:rPr>
          <w:sz w:val="24"/>
          <w:szCs w:val="24"/>
        </w:rPr>
        <w:t>,</w:t>
      </w:r>
      <w:r w:rsidRPr="003E0FCD">
        <w:rPr>
          <w:sz w:val="24"/>
          <w:szCs w:val="24"/>
        </w:rPr>
        <w:t xml:space="preserve"> составляет 93,5</w:t>
      </w:r>
      <w:r w:rsidR="00357479" w:rsidRPr="003E0FCD">
        <w:rPr>
          <w:sz w:val="24"/>
          <w:szCs w:val="24"/>
        </w:rPr>
        <w:t xml:space="preserve"> </w:t>
      </w:r>
      <w:r w:rsidRPr="003E0FCD">
        <w:rPr>
          <w:sz w:val="24"/>
          <w:szCs w:val="24"/>
        </w:rPr>
        <w:t>%, что свидетельствует о заниженной оценке поступлений.</w:t>
      </w:r>
    </w:p>
    <w:p w:rsidR="00A06055" w:rsidRPr="003E0FCD" w:rsidRDefault="00A06055" w:rsidP="003E0FCD">
      <w:pPr>
        <w:ind w:left="0" w:right="0"/>
        <w:rPr>
          <w:sz w:val="24"/>
          <w:szCs w:val="24"/>
        </w:rPr>
      </w:pPr>
      <w:r w:rsidRPr="003E0FCD">
        <w:rPr>
          <w:b/>
          <w:sz w:val="24"/>
          <w:szCs w:val="24"/>
        </w:rPr>
        <w:t>4.5.2.2.</w:t>
      </w:r>
      <w:r w:rsidRPr="003E0FCD">
        <w:rPr>
          <w:sz w:val="24"/>
          <w:szCs w:val="24"/>
        </w:rPr>
        <w:t xml:space="preserve"> Анализ прогнозных показателей показывает, что фактическое исполнение текущего финансового года, а также сложившаяся за ряд лет </w:t>
      </w:r>
      <w:r w:rsidRPr="003E0FCD">
        <w:rPr>
          <w:b/>
          <w:sz w:val="24"/>
          <w:szCs w:val="24"/>
        </w:rPr>
        <w:t xml:space="preserve">динамика поступления платежей </w:t>
      </w:r>
      <w:r w:rsidRPr="003E0FCD">
        <w:rPr>
          <w:sz w:val="24"/>
          <w:szCs w:val="24"/>
        </w:rPr>
        <w:t>также</w:t>
      </w:r>
      <w:r w:rsidRPr="003E0FCD">
        <w:rPr>
          <w:b/>
          <w:sz w:val="24"/>
          <w:szCs w:val="24"/>
        </w:rPr>
        <w:t xml:space="preserve"> не учитывается по другим видам доходов федерального бюджета</w:t>
      </w:r>
      <w:r w:rsidRPr="003E0FCD">
        <w:rPr>
          <w:sz w:val="24"/>
          <w:szCs w:val="24"/>
        </w:rPr>
        <w:t>.</w:t>
      </w:r>
    </w:p>
    <w:p w:rsidR="00A06055" w:rsidRPr="003E0FCD" w:rsidRDefault="00A06055" w:rsidP="003E0FCD">
      <w:pPr>
        <w:ind w:left="0" w:right="0"/>
        <w:rPr>
          <w:sz w:val="24"/>
          <w:szCs w:val="24"/>
        </w:rPr>
      </w:pPr>
      <w:r w:rsidRPr="003E0FCD">
        <w:rPr>
          <w:b/>
          <w:sz w:val="24"/>
          <w:szCs w:val="24"/>
        </w:rPr>
        <w:t>4.5.2.2.1.</w:t>
      </w:r>
      <w:r w:rsidRPr="003E0FCD">
        <w:rPr>
          <w:sz w:val="24"/>
          <w:szCs w:val="24"/>
        </w:rPr>
        <w:t xml:space="preserve"> Поступление </w:t>
      </w:r>
      <w:r w:rsidRPr="003E0FCD">
        <w:rPr>
          <w:b/>
          <w:sz w:val="24"/>
          <w:szCs w:val="24"/>
        </w:rPr>
        <w:t>разовых платежей за пользование недрами при наступлении определенных событий, оговоренных в лицензии, при пользовании недрами на территории Российской Федерации</w:t>
      </w:r>
      <w:r w:rsidRPr="003E0FCD">
        <w:rPr>
          <w:sz w:val="24"/>
          <w:szCs w:val="24"/>
        </w:rPr>
        <w:t xml:space="preserve"> (за исключением участков недр, содержащих месторождения природных алмазов, и участков недр местного значения), прогнозируется в объеме 45 580,4 млн. рублей, что на 20 836,1 млн. рублей</w:t>
      </w:r>
      <w:r w:rsidR="00357479" w:rsidRPr="003E0FCD">
        <w:rPr>
          <w:sz w:val="24"/>
          <w:szCs w:val="24"/>
        </w:rPr>
        <w:t>,</w:t>
      </w:r>
      <w:r w:rsidRPr="003E0FCD">
        <w:rPr>
          <w:sz w:val="24"/>
          <w:szCs w:val="24"/>
        </w:rPr>
        <w:t xml:space="preserve"> или в 1,8 раза больше</w:t>
      </w:r>
      <w:r w:rsidRPr="003E0FCD">
        <w:t xml:space="preserve"> </w:t>
      </w:r>
      <w:r w:rsidRPr="003E0FCD">
        <w:rPr>
          <w:sz w:val="24"/>
          <w:szCs w:val="24"/>
        </w:rPr>
        <w:t>прогноза поступления доходов, учтенного в Федеральном законе № 359-ФЗ.</w:t>
      </w:r>
    </w:p>
    <w:p w:rsidR="00A06055" w:rsidRPr="003E0FCD" w:rsidRDefault="00A06055" w:rsidP="003E0FCD">
      <w:pPr>
        <w:ind w:left="0" w:right="0"/>
        <w:rPr>
          <w:sz w:val="24"/>
          <w:szCs w:val="24"/>
        </w:rPr>
      </w:pPr>
      <w:r w:rsidRPr="003E0FCD">
        <w:rPr>
          <w:sz w:val="24"/>
          <w:szCs w:val="24"/>
        </w:rPr>
        <w:t xml:space="preserve">Сложившиеся за ряд лет темпы поступлений </w:t>
      </w:r>
      <w:r w:rsidRPr="003E0FCD">
        <w:rPr>
          <w:b/>
          <w:sz w:val="24"/>
          <w:szCs w:val="24"/>
        </w:rPr>
        <w:t>по разовым платежам за пользование недрами при наступлении определенных событий, оговоренных в лицензии, при пользовании недрами на территории Российской Федерации</w:t>
      </w:r>
      <w:r w:rsidRPr="003E0FCD">
        <w:rPr>
          <w:sz w:val="24"/>
          <w:szCs w:val="24"/>
        </w:rPr>
        <w:t xml:space="preserve"> (за исключением участков недр, содержащих месторождения природных алмазов, и участков недр местного значения), свидетельствуют о заниженной оценке поступлений 2016 года.</w:t>
      </w:r>
    </w:p>
    <w:p w:rsidR="00A06055" w:rsidRPr="003E0FCD" w:rsidRDefault="00A06055" w:rsidP="003E0FCD">
      <w:pPr>
        <w:ind w:left="0" w:right="0"/>
        <w:rPr>
          <w:sz w:val="24"/>
          <w:szCs w:val="24"/>
        </w:rPr>
      </w:pPr>
      <w:r w:rsidRPr="003E0FCD">
        <w:rPr>
          <w:b/>
          <w:sz w:val="24"/>
          <w:szCs w:val="24"/>
        </w:rPr>
        <w:t>Поступления по данному доходному источнику</w:t>
      </w:r>
      <w:r w:rsidRPr="003E0FCD">
        <w:rPr>
          <w:sz w:val="24"/>
          <w:szCs w:val="24"/>
        </w:rPr>
        <w:t xml:space="preserve"> по состоянию на 1 октября 2016 года  составили 45 790,5 млн. рублей. Удельный вес поступлений по указанным доходам по итогам 9 месяцев 2013</w:t>
      </w:r>
      <w:r w:rsidRPr="003E0FCD">
        <w:t> </w:t>
      </w:r>
      <w:r w:rsidRPr="003E0FCD">
        <w:rPr>
          <w:sz w:val="24"/>
          <w:szCs w:val="24"/>
        </w:rPr>
        <w:t>- 2015 </w:t>
      </w:r>
      <w:r w:rsidR="00357479" w:rsidRPr="003E0FCD">
        <w:rPr>
          <w:sz w:val="24"/>
          <w:szCs w:val="24"/>
        </w:rPr>
        <w:t>годы</w:t>
      </w:r>
      <w:r w:rsidRPr="003E0FCD">
        <w:rPr>
          <w:sz w:val="24"/>
          <w:szCs w:val="24"/>
        </w:rPr>
        <w:t xml:space="preserve"> составил 96,9</w:t>
      </w:r>
      <w:r w:rsidR="00357479" w:rsidRPr="003E0FCD">
        <w:rPr>
          <w:sz w:val="24"/>
          <w:szCs w:val="24"/>
        </w:rPr>
        <w:t xml:space="preserve"> </w:t>
      </w:r>
      <w:r w:rsidRPr="003E0FCD">
        <w:rPr>
          <w:sz w:val="24"/>
          <w:szCs w:val="24"/>
        </w:rPr>
        <w:t>%, 65,5</w:t>
      </w:r>
      <w:r w:rsidR="00357479" w:rsidRPr="003E0FCD">
        <w:rPr>
          <w:sz w:val="24"/>
          <w:szCs w:val="24"/>
        </w:rPr>
        <w:t xml:space="preserve"> </w:t>
      </w:r>
      <w:r w:rsidRPr="003E0FCD">
        <w:rPr>
          <w:sz w:val="24"/>
          <w:szCs w:val="24"/>
        </w:rPr>
        <w:t>% и 87</w:t>
      </w:r>
      <w:r w:rsidR="00357479" w:rsidRPr="003E0FCD">
        <w:rPr>
          <w:sz w:val="24"/>
          <w:szCs w:val="24"/>
        </w:rPr>
        <w:t xml:space="preserve"> </w:t>
      </w:r>
      <w:r w:rsidRPr="003E0FCD">
        <w:rPr>
          <w:sz w:val="24"/>
          <w:szCs w:val="24"/>
        </w:rPr>
        <w:t>% соответственно. Удельный вес поступлений по указанному доходу по итогам 9 месяцев 2016 года в прогнозных значениях, представленных в законопроекте</w:t>
      </w:r>
      <w:r w:rsidR="00A944D0" w:rsidRPr="003E0FCD">
        <w:rPr>
          <w:sz w:val="24"/>
          <w:szCs w:val="24"/>
        </w:rPr>
        <w:t>,</w:t>
      </w:r>
      <w:r w:rsidRPr="003E0FCD">
        <w:rPr>
          <w:sz w:val="24"/>
          <w:szCs w:val="24"/>
        </w:rPr>
        <w:t xml:space="preserve"> составляет 98,3</w:t>
      </w:r>
      <w:r w:rsidR="00357479" w:rsidRPr="003E0FCD">
        <w:rPr>
          <w:sz w:val="24"/>
          <w:szCs w:val="24"/>
        </w:rPr>
        <w:t xml:space="preserve"> </w:t>
      </w:r>
      <w:r w:rsidRPr="003E0FCD">
        <w:rPr>
          <w:sz w:val="24"/>
          <w:szCs w:val="24"/>
        </w:rPr>
        <w:t xml:space="preserve">%, что свидетельствует о заниженной оценке поступлений. Таким образом, с учетом динамики платежей за ряд лет, оценки поступлений текущего финансового года, количества проведенных конкурсов (аукционов) по сформированным перечням участков недр по углеводородному сырью, по твердым полезным ископаемым, а также по подземным водам и лечебным грязям (в целом в 2013 – 2015 годах и в первом полугодии 2016 года было проведено 427, 425, 413 и 165 аукционов, соответственно), ожидаемая оценка Счетной палаты поступлений </w:t>
      </w:r>
      <w:r w:rsidRPr="003E0FCD">
        <w:rPr>
          <w:b/>
          <w:sz w:val="24"/>
          <w:szCs w:val="24"/>
        </w:rPr>
        <w:t>по разовым платежам за пользование недрами составит порядка 49 800,0 млн. рублей, что 24 055,7 млн. рублей, или в</w:t>
      </w:r>
      <w:r w:rsidRPr="003E0FCD">
        <w:rPr>
          <w:sz w:val="24"/>
          <w:szCs w:val="24"/>
        </w:rPr>
        <w:t xml:space="preserve"> 1,9 раза больше прогноза поступления дохода, учтенного в Федеральном законе № 359-ФЗ</w:t>
      </w:r>
      <w:r w:rsidR="00357479" w:rsidRPr="003E0FCD">
        <w:rPr>
          <w:sz w:val="24"/>
          <w:szCs w:val="24"/>
        </w:rPr>
        <w:t>,</w:t>
      </w:r>
      <w:r w:rsidRPr="003E0FCD">
        <w:rPr>
          <w:sz w:val="24"/>
          <w:szCs w:val="24"/>
        </w:rPr>
        <w:t xml:space="preserve"> и </w:t>
      </w:r>
      <w:r w:rsidRPr="003E0FCD">
        <w:rPr>
          <w:b/>
          <w:sz w:val="24"/>
          <w:szCs w:val="24"/>
        </w:rPr>
        <w:t xml:space="preserve">превысит на 3,2 млрд. рублей </w:t>
      </w:r>
      <w:r w:rsidRPr="003E0FCD">
        <w:rPr>
          <w:sz w:val="24"/>
          <w:szCs w:val="24"/>
        </w:rPr>
        <w:t>прогнозируемый объем поступлений, учтенный в законопроекте (46 580,4 млн. рублей).</w:t>
      </w:r>
    </w:p>
    <w:p w:rsidR="00A06055" w:rsidRPr="003E0FCD" w:rsidRDefault="00A06055" w:rsidP="003E0FCD">
      <w:pPr>
        <w:ind w:left="0" w:right="0"/>
        <w:rPr>
          <w:sz w:val="24"/>
          <w:szCs w:val="24"/>
        </w:rPr>
      </w:pPr>
      <w:r w:rsidRPr="003E0FCD">
        <w:rPr>
          <w:b/>
          <w:sz w:val="24"/>
          <w:szCs w:val="24"/>
        </w:rPr>
        <w:t>4.5.2.2.2.</w:t>
      </w:r>
      <w:r w:rsidRPr="003E0FCD">
        <w:rPr>
          <w:sz w:val="24"/>
          <w:szCs w:val="24"/>
        </w:rPr>
        <w:t xml:space="preserve"> Поступление </w:t>
      </w:r>
      <w:r w:rsidRPr="003E0FCD">
        <w:rPr>
          <w:b/>
          <w:sz w:val="24"/>
          <w:szCs w:val="24"/>
        </w:rPr>
        <w:t xml:space="preserve">прочих доходов от оказания платных услуг (работ) получателями средств федерального бюджета </w:t>
      </w:r>
      <w:r w:rsidRPr="003E0FCD">
        <w:rPr>
          <w:sz w:val="24"/>
          <w:szCs w:val="24"/>
        </w:rPr>
        <w:t>предусматривается в объеме 25 862,4 млн. рублей, что на 9 194,6 млн. рублей, или на 55,2 %</w:t>
      </w:r>
      <w:r w:rsidR="00357479" w:rsidRPr="003E0FCD">
        <w:rPr>
          <w:sz w:val="24"/>
          <w:szCs w:val="24"/>
        </w:rPr>
        <w:t>,</w:t>
      </w:r>
      <w:r w:rsidRPr="003E0FCD">
        <w:rPr>
          <w:sz w:val="24"/>
          <w:szCs w:val="24"/>
        </w:rPr>
        <w:t xml:space="preserve"> больше прогноза поступления доходов, учтенного в Федеральном законе № 359-ФЗ.</w:t>
      </w:r>
    </w:p>
    <w:p w:rsidR="00A06055" w:rsidRPr="003E0FCD" w:rsidRDefault="00A06055" w:rsidP="003E0FCD">
      <w:pPr>
        <w:ind w:left="0" w:right="0"/>
        <w:rPr>
          <w:sz w:val="24"/>
          <w:szCs w:val="24"/>
        </w:rPr>
      </w:pPr>
      <w:r w:rsidRPr="003E0FCD">
        <w:rPr>
          <w:sz w:val="24"/>
          <w:szCs w:val="24"/>
        </w:rPr>
        <w:t>В пояснительной записке к законопроекту (таблица 3.19) в качестве фактора увеличения прочих доходов от оказания платных услуг (работ) в 2016 году приводится увеличение указанного вида дохода вследствие проведения Роскомнадзором дополнительного аукциона на осуществление деятельности в области связи в сумме 9 131,5 млн. рублей. При этом аналогичное обоснование уточнения прогноза бюджета было произведено и в 2015 году, фактическое исполнение 2015 года превысило уточненные прогнозные показатели на 1 689,9 млн. рублей.</w:t>
      </w:r>
    </w:p>
    <w:p w:rsidR="00A06055" w:rsidRPr="003E0FCD" w:rsidRDefault="00A06055" w:rsidP="003E0FCD">
      <w:pPr>
        <w:ind w:left="0" w:right="0"/>
        <w:rPr>
          <w:sz w:val="24"/>
          <w:szCs w:val="24"/>
        </w:rPr>
      </w:pPr>
      <w:r w:rsidRPr="003E0FCD">
        <w:rPr>
          <w:sz w:val="24"/>
          <w:szCs w:val="24"/>
        </w:rPr>
        <w:t>Уточненный прогноз поступлений по указанному доходу не в полной мере учитывает фактическое исполнение текущего года, составившее по состоянию на 1 октября 2016 года 22 969,2 млн. рублей, а также сложившуюся за ряд лет динамику поступления платежей. Так</w:t>
      </w:r>
      <w:r w:rsidR="00357479" w:rsidRPr="003E0FCD">
        <w:rPr>
          <w:sz w:val="24"/>
          <w:szCs w:val="24"/>
        </w:rPr>
        <w:t>,</w:t>
      </w:r>
      <w:r w:rsidRPr="003E0FCD">
        <w:rPr>
          <w:sz w:val="24"/>
          <w:szCs w:val="24"/>
        </w:rPr>
        <w:t xml:space="preserve"> удельный вес поступлений по указанным доходам по итогам 9 месяцев 2014 – 2015 годов составлял в фактических годовых поступлениях 70,1</w:t>
      </w:r>
      <w:r w:rsidR="00357479" w:rsidRPr="003E0FCD">
        <w:rPr>
          <w:sz w:val="24"/>
          <w:szCs w:val="24"/>
        </w:rPr>
        <w:t xml:space="preserve"> </w:t>
      </w:r>
      <w:r w:rsidRPr="003E0FCD">
        <w:rPr>
          <w:sz w:val="24"/>
          <w:szCs w:val="24"/>
        </w:rPr>
        <w:t>% и 56,5</w:t>
      </w:r>
      <w:r w:rsidR="00357479" w:rsidRPr="003E0FCD">
        <w:rPr>
          <w:sz w:val="24"/>
          <w:szCs w:val="24"/>
        </w:rPr>
        <w:t xml:space="preserve"> </w:t>
      </w:r>
      <w:r w:rsidRPr="003E0FCD">
        <w:rPr>
          <w:sz w:val="24"/>
          <w:szCs w:val="24"/>
        </w:rPr>
        <w:t>% соответственно. Вместе с тем удельный вес поступлений по указанным доходам по итогам 9 месяцев 2016 года в прогнозных значениях, по данному виду дохода, представленных в законопроекте</w:t>
      </w:r>
      <w:r w:rsidR="00357479" w:rsidRPr="003E0FCD">
        <w:rPr>
          <w:sz w:val="24"/>
          <w:szCs w:val="24"/>
        </w:rPr>
        <w:t>,</w:t>
      </w:r>
      <w:r w:rsidRPr="003E0FCD">
        <w:rPr>
          <w:sz w:val="24"/>
          <w:szCs w:val="24"/>
        </w:rPr>
        <w:t xml:space="preserve"> составляет 88,8</w:t>
      </w:r>
      <w:r w:rsidR="00357479" w:rsidRPr="003E0FCD">
        <w:rPr>
          <w:sz w:val="24"/>
          <w:szCs w:val="24"/>
        </w:rPr>
        <w:t xml:space="preserve"> </w:t>
      </w:r>
      <w:r w:rsidRPr="003E0FCD">
        <w:rPr>
          <w:sz w:val="24"/>
          <w:szCs w:val="24"/>
        </w:rPr>
        <w:t>%, что свидетельствует о заниженной оценке поступлений. Оценка Счетной палаты поступлений 2016 года может составить не менее 30 625,0 млн. рублей и на 4 760,0 млн. рублей превысить уточненный прогноз.</w:t>
      </w:r>
    </w:p>
    <w:p w:rsidR="00A06055" w:rsidRPr="003E0FCD" w:rsidRDefault="00A06055" w:rsidP="003E0FCD">
      <w:pPr>
        <w:ind w:left="0" w:right="0"/>
        <w:rPr>
          <w:sz w:val="24"/>
          <w:szCs w:val="24"/>
        </w:rPr>
      </w:pPr>
      <w:r w:rsidRPr="003E0FCD">
        <w:rPr>
          <w:sz w:val="24"/>
          <w:szCs w:val="24"/>
        </w:rPr>
        <w:t xml:space="preserve">При этом в 2014 - 2015 годах динамика поступления (темп роста) данного вида доходов в </w:t>
      </w:r>
      <w:r w:rsidR="00357479" w:rsidRPr="003E0FCD">
        <w:rPr>
          <w:sz w:val="24"/>
          <w:szCs w:val="24"/>
          <w:lang w:val="en-US"/>
        </w:rPr>
        <w:t>IV</w:t>
      </w:r>
      <w:r w:rsidRPr="003E0FCD">
        <w:rPr>
          <w:sz w:val="24"/>
          <w:szCs w:val="24"/>
        </w:rPr>
        <w:t xml:space="preserve"> квартале по отношению к аналогичному периоду предыдущего года составляла 90,1</w:t>
      </w:r>
      <w:r w:rsidR="00357479" w:rsidRPr="003E0FCD">
        <w:rPr>
          <w:sz w:val="24"/>
          <w:szCs w:val="24"/>
        </w:rPr>
        <w:t xml:space="preserve"> </w:t>
      </w:r>
      <w:r w:rsidRPr="003E0FCD">
        <w:rPr>
          <w:sz w:val="24"/>
          <w:szCs w:val="24"/>
        </w:rPr>
        <w:t>% и 220,2</w:t>
      </w:r>
      <w:r w:rsidR="00357479" w:rsidRPr="003E0FCD">
        <w:rPr>
          <w:sz w:val="24"/>
          <w:szCs w:val="24"/>
        </w:rPr>
        <w:t xml:space="preserve"> </w:t>
      </w:r>
      <w:r w:rsidRPr="003E0FCD">
        <w:rPr>
          <w:sz w:val="24"/>
          <w:szCs w:val="24"/>
        </w:rPr>
        <w:t xml:space="preserve">% соответственно. В 2016 году в соответствии с законопроектом отношение прогноза поступления в </w:t>
      </w:r>
      <w:r w:rsidR="00357479" w:rsidRPr="003E0FCD">
        <w:rPr>
          <w:sz w:val="24"/>
          <w:szCs w:val="24"/>
          <w:lang w:val="en-US"/>
        </w:rPr>
        <w:t>IV</w:t>
      </w:r>
      <w:r w:rsidRPr="003E0FCD">
        <w:rPr>
          <w:sz w:val="24"/>
          <w:szCs w:val="24"/>
        </w:rPr>
        <w:t xml:space="preserve"> квартале 2016 года к аналогичному периоду 2015 года составит 24,5</w:t>
      </w:r>
      <w:r w:rsidR="00357479" w:rsidRPr="003E0FCD">
        <w:rPr>
          <w:sz w:val="24"/>
          <w:szCs w:val="24"/>
        </w:rPr>
        <w:t xml:space="preserve"> </w:t>
      </w:r>
      <w:r w:rsidRPr="003E0FCD">
        <w:rPr>
          <w:sz w:val="24"/>
          <w:szCs w:val="24"/>
        </w:rPr>
        <w:t>%</w:t>
      </w:r>
      <w:r w:rsidR="00357479" w:rsidRPr="003E0FCD">
        <w:rPr>
          <w:sz w:val="24"/>
          <w:szCs w:val="24"/>
        </w:rPr>
        <w:t>,</w:t>
      </w:r>
      <w:r w:rsidRPr="003E0FCD">
        <w:rPr>
          <w:sz w:val="24"/>
          <w:szCs w:val="24"/>
        </w:rPr>
        <w:t xml:space="preserve"> или минимальное значение за три последних года.</w:t>
      </w:r>
    </w:p>
    <w:p w:rsidR="00A06055" w:rsidRPr="003E0FCD" w:rsidRDefault="00A06055" w:rsidP="003E0FCD">
      <w:pPr>
        <w:ind w:left="0" w:right="0"/>
        <w:rPr>
          <w:sz w:val="24"/>
          <w:szCs w:val="24"/>
        </w:rPr>
      </w:pPr>
      <w:r w:rsidRPr="003E0FCD">
        <w:rPr>
          <w:b/>
          <w:sz w:val="24"/>
          <w:szCs w:val="24"/>
        </w:rPr>
        <w:t>4.5.2.2.3. </w:t>
      </w:r>
      <w:r w:rsidRPr="003E0FCD">
        <w:rPr>
          <w:sz w:val="24"/>
          <w:szCs w:val="24"/>
        </w:rPr>
        <w:t>Поступление</w:t>
      </w:r>
      <w:r w:rsidRPr="003E0FCD">
        <w:rPr>
          <w:b/>
          <w:sz w:val="24"/>
          <w:szCs w:val="24"/>
        </w:rPr>
        <w:t xml:space="preserve"> платы за пользование водными объектами, находящимися в федеральной собственности</w:t>
      </w:r>
      <w:r w:rsidR="00357479" w:rsidRPr="003E0FCD">
        <w:rPr>
          <w:b/>
          <w:sz w:val="24"/>
          <w:szCs w:val="24"/>
        </w:rPr>
        <w:t>,</w:t>
      </w:r>
      <w:r w:rsidRPr="003E0FCD">
        <w:rPr>
          <w:b/>
          <w:sz w:val="24"/>
          <w:szCs w:val="24"/>
        </w:rPr>
        <w:t xml:space="preserve"> </w:t>
      </w:r>
      <w:r w:rsidRPr="003E0FCD">
        <w:rPr>
          <w:sz w:val="24"/>
          <w:szCs w:val="24"/>
        </w:rPr>
        <w:t>предусматривается в объеме 12 247,8 млн. рублей, что на 629,8 млн. рублей, или на 4,9 %</w:t>
      </w:r>
      <w:r w:rsidR="00357479" w:rsidRPr="003E0FCD">
        <w:rPr>
          <w:sz w:val="24"/>
          <w:szCs w:val="24"/>
        </w:rPr>
        <w:t>,</w:t>
      </w:r>
      <w:r w:rsidRPr="003E0FCD">
        <w:rPr>
          <w:sz w:val="24"/>
          <w:szCs w:val="24"/>
        </w:rPr>
        <w:t xml:space="preserve"> меньше прогноза поступления доходов, учтенного в Федеральном законе № 359-ФЗ.</w:t>
      </w:r>
    </w:p>
    <w:p w:rsidR="00A06055" w:rsidRPr="003E0FCD" w:rsidRDefault="00A06055" w:rsidP="003E0FCD">
      <w:pPr>
        <w:ind w:left="0" w:right="0"/>
        <w:rPr>
          <w:sz w:val="24"/>
          <w:szCs w:val="24"/>
        </w:rPr>
      </w:pPr>
      <w:r w:rsidRPr="003E0FCD">
        <w:rPr>
          <w:sz w:val="24"/>
          <w:szCs w:val="24"/>
        </w:rPr>
        <w:t xml:space="preserve">Поступление указанной платы за 9 месяцев 2016 года составило 9 165,9 млн. рублей. С учетом динамики платежей за ряд лет ожидаемые поступления 2016 года оцениваются Счетной палатой в размере порядка 13 300 млн. рублей, что более чем </w:t>
      </w:r>
      <w:r w:rsidRPr="003E0FCD">
        <w:rPr>
          <w:b/>
          <w:sz w:val="24"/>
          <w:szCs w:val="24"/>
        </w:rPr>
        <w:t>на 1 050,0 млн. рублей</w:t>
      </w:r>
      <w:r w:rsidRPr="003E0FCD">
        <w:rPr>
          <w:sz w:val="24"/>
          <w:szCs w:val="24"/>
        </w:rPr>
        <w:t xml:space="preserve"> </w:t>
      </w:r>
      <w:r w:rsidRPr="003E0FCD">
        <w:rPr>
          <w:b/>
          <w:sz w:val="24"/>
          <w:szCs w:val="24"/>
        </w:rPr>
        <w:t>превышает</w:t>
      </w:r>
      <w:r w:rsidRPr="003E0FCD">
        <w:rPr>
          <w:sz w:val="24"/>
          <w:szCs w:val="24"/>
        </w:rPr>
        <w:t xml:space="preserve"> прогнозные показатели законопроекта.</w:t>
      </w:r>
    </w:p>
    <w:p w:rsidR="00A06055" w:rsidRPr="003E0FCD" w:rsidRDefault="00A06055" w:rsidP="003E0FCD">
      <w:pPr>
        <w:ind w:left="0" w:right="0"/>
        <w:rPr>
          <w:sz w:val="24"/>
          <w:szCs w:val="24"/>
        </w:rPr>
      </w:pPr>
      <w:r w:rsidRPr="003E0FCD">
        <w:rPr>
          <w:sz w:val="24"/>
          <w:szCs w:val="24"/>
        </w:rPr>
        <w:t>Удельный вес поступлений по указанным доходам по итогам 9 месяцев 2014 – 2015 годов составлял в фактических годовых поступлениях 68,3</w:t>
      </w:r>
      <w:r w:rsidR="00357479" w:rsidRPr="003E0FCD">
        <w:rPr>
          <w:sz w:val="24"/>
          <w:szCs w:val="24"/>
        </w:rPr>
        <w:t xml:space="preserve"> </w:t>
      </w:r>
      <w:r w:rsidRPr="003E0FCD">
        <w:rPr>
          <w:sz w:val="24"/>
          <w:szCs w:val="24"/>
        </w:rPr>
        <w:t>% и 68,9</w:t>
      </w:r>
      <w:r w:rsidR="00357479" w:rsidRPr="003E0FCD">
        <w:rPr>
          <w:sz w:val="24"/>
          <w:szCs w:val="24"/>
        </w:rPr>
        <w:t xml:space="preserve"> </w:t>
      </w:r>
      <w:r w:rsidRPr="003E0FCD">
        <w:rPr>
          <w:sz w:val="24"/>
          <w:szCs w:val="24"/>
        </w:rPr>
        <w:t>% соответственно. Вместе с тем удельный вес поступлений по указанному доходу по итогам 9 месяцев 2016 года в прогнозных значениях, представленных в законопроекте</w:t>
      </w:r>
      <w:r w:rsidR="00357479" w:rsidRPr="003E0FCD">
        <w:rPr>
          <w:sz w:val="24"/>
          <w:szCs w:val="24"/>
        </w:rPr>
        <w:t>,</w:t>
      </w:r>
      <w:r w:rsidRPr="003E0FCD">
        <w:rPr>
          <w:sz w:val="24"/>
          <w:szCs w:val="24"/>
        </w:rPr>
        <w:t xml:space="preserve"> составляет 74,8</w:t>
      </w:r>
      <w:r w:rsidR="00357479" w:rsidRPr="003E0FCD">
        <w:rPr>
          <w:sz w:val="24"/>
          <w:szCs w:val="24"/>
        </w:rPr>
        <w:t xml:space="preserve"> </w:t>
      </w:r>
      <w:r w:rsidRPr="003E0FCD">
        <w:rPr>
          <w:sz w:val="24"/>
          <w:szCs w:val="24"/>
        </w:rPr>
        <w:t>%, что свидетельствует о заниженной оценке поступлений.</w:t>
      </w:r>
    </w:p>
    <w:p w:rsidR="00A06055" w:rsidRPr="003E0FCD" w:rsidRDefault="00A06055" w:rsidP="003E0FCD">
      <w:pPr>
        <w:ind w:left="0" w:right="0"/>
        <w:rPr>
          <w:sz w:val="24"/>
          <w:szCs w:val="24"/>
        </w:rPr>
      </w:pPr>
      <w:r w:rsidRPr="003E0FCD">
        <w:rPr>
          <w:b/>
          <w:sz w:val="24"/>
          <w:szCs w:val="24"/>
        </w:rPr>
        <w:t>4.5.2.2.4.</w:t>
      </w:r>
      <w:r w:rsidRPr="003E0FCD">
        <w:rPr>
          <w:sz w:val="24"/>
          <w:szCs w:val="24"/>
        </w:rPr>
        <w:t xml:space="preserve"> Поступление</w:t>
      </w:r>
      <w:r w:rsidRPr="003E0FCD">
        <w:rPr>
          <w:b/>
          <w:sz w:val="24"/>
          <w:szCs w:val="24"/>
        </w:rPr>
        <w:t xml:space="preserve"> исполнительского сбора </w:t>
      </w:r>
      <w:r w:rsidRPr="003E0FCD">
        <w:rPr>
          <w:sz w:val="24"/>
          <w:szCs w:val="24"/>
        </w:rPr>
        <w:t>предусматривается в объеме 9 600,3 млн. рублей, что на 660,1 млн. рублей, или на 7,4 %</w:t>
      </w:r>
      <w:r w:rsidR="00357479" w:rsidRPr="003E0FCD">
        <w:rPr>
          <w:sz w:val="24"/>
          <w:szCs w:val="24"/>
        </w:rPr>
        <w:t>,</w:t>
      </w:r>
      <w:r w:rsidRPr="003E0FCD">
        <w:rPr>
          <w:sz w:val="24"/>
          <w:szCs w:val="24"/>
        </w:rPr>
        <w:t xml:space="preserve"> больше прогноза поступления доходов, учтенного в Федеральном законе № 359-ФЗ.</w:t>
      </w:r>
    </w:p>
    <w:p w:rsidR="00A06055" w:rsidRPr="003E0FCD" w:rsidRDefault="00A06055" w:rsidP="003E0FCD">
      <w:pPr>
        <w:ind w:left="0" w:right="0"/>
        <w:rPr>
          <w:sz w:val="24"/>
          <w:szCs w:val="24"/>
        </w:rPr>
      </w:pPr>
      <w:r w:rsidRPr="003E0FCD">
        <w:rPr>
          <w:sz w:val="24"/>
          <w:szCs w:val="24"/>
        </w:rPr>
        <w:t xml:space="preserve">Поступление </w:t>
      </w:r>
      <w:r w:rsidRPr="003E0FCD">
        <w:rPr>
          <w:b/>
          <w:sz w:val="24"/>
          <w:szCs w:val="24"/>
        </w:rPr>
        <w:t>исполнительского сбора</w:t>
      </w:r>
      <w:r w:rsidRPr="003E0FCD">
        <w:rPr>
          <w:sz w:val="24"/>
          <w:szCs w:val="24"/>
        </w:rPr>
        <w:t xml:space="preserve"> за 9 месяцев 2016 года составило 7 773,8 млн. рублей. С учетом динамики платежей за ряд лет ожидаемые поступления 2016 года оцениваются Счетной палатой в размере порядка 10 520 млн. рублей, что более чем на </w:t>
      </w:r>
      <w:r w:rsidRPr="003E0FCD">
        <w:rPr>
          <w:b/>
          <w:sz w:val="24"/>
          <w:szCs w:val="24"/>
        </w:rPr>
        <w:t>900 млн. рублей</w:t>
      </w:r>
      <w:r w:rsidRPr="003E0FCD">
        <w:rPr>
          <w:sz w:val="24"/>
          <w:szCs w:val="24"/>
        </w:rPr>
        <w:t xml:space="preserve"> </w:t>
      </w:r>
      <w:r w:rsidRPr="003E0FCD">
        <w:rPr>
          <w:b/>
          <w:sz w:val="24"/>
          <w:szCs w:val="24"/>
        </w:rPr>
        <w:t>превышает</w:t>
      </w:r>
      <w:r w:rsidRPr="003E0FCD">
        <w:rPr>
          <w:sz w:val="24"/>
          <w:szCs w:val="24"/>
        </w:rPr>
        <w:t xml:space="preserve"> прогнозные показатели законопроекта. </w:t>
      </w:r>
    </w:p>
    <w:p w:rsidR="00A06055" w:rsidRPr="003E0FCD" w:rsidRDefault="00A06055" w:rsidP="003E0FCD">
      <w:pPr>
        <w:ind w:left="0" w:right="0"/>
        <w:rPr>
          <w:sz w:val="24"/>
          <w:szCs w:val="24"/>
        </w:rPr>
      </w:pPr>
      <w:r w:rsidRPr="003E0FCD">
        <w:rPr>
          <w:sz w:val="24"/>
          <w:szCs w:val="24"/>
        </w:rPr>
        <w:t>Удельный вес поступлений по указанным доходам по итогам 9 месяцев 2014 – 2015 годов составлял в фактических годовых поступлениях 72</w:t>
      </w:r>
      <w:r w:rsidR="00357479" w:rsidRPr="003E0FCD">
        <w:rPr>
          <w:sz w:val="24"/>
          <w:szCs w:val="24"/>
        </w:rPr>
        <w:t xml:space="preserve"> </w:t>
      </w:r>
      <w:r w:rsidRPr="003E0FCD">
        <w:rPr>
          <w:sz w:val="24"/>
          <w:szCs w:val="24"/>
        </w:rPr>
        <w:t>% и 73,9</w:t>
      </w:r>
      <w:r w:rsidR="00357479" w:rsidRPr="003E0FCD">
        <w:rPr>
          <w:sz w:val="24"/>
          <w:szCs w:val="24"/>
        </w:rPr>
        <w:t xml:space="preserve"> </w:t>
      </w:r>
      <w:r w:rsidRPr="003E0FCD">
        <w:rPr>
          <w:sz w:val="24"/>
          <w:szCs w:val="24"/>
        </w:rPr>
        <w:t>% соответственно. Вместе с тем удельный вес поступлений по указанному доходу по итогам 9 месяцев 2016 года в прогнозных значениях, представленных в законопроекте составляет 80,9</w:t>
      </w:r>
      <w:r w:rsidR="00357479" w:rsidRPr="003E0FCD">
        <w:rPr>
          <w:sz w:val="24"/>
          <w:szCs w:val="24"/>
        </w:rPr>
        <w:t xml:space="preserve"> </w:t>
      </w:r>
      <w:r w:rsidRPr="003E0FCD">
        <w:rPr>
          <w:sz w:val="24"/>
          <w:szCs w:val="24"/>
        </w:rPr>
        <w:t>%, что свидетельствует о заниженной оценке поступлений.</w:t>
      </w:r>
    </w:p>
    <w:p w:rsidR="00A06055" w:rsidRPr="003E0FCD" w:rsidRDefault="00A06055" w:rsidP="003E0FCD">
      <w:pPr>
        <w:ind w:left="0" w:right="0"/>
        <w:rPr>
          <w:sz w:val="24"/>
          <w:szCs w:val="24"/>
        </w:rPr>
      </w:pPr>
      <w:r w:rsidRPr="003E0FCD">
        <w:rPr>
          <w:b/>
          <w:sz w:val="24"/>
          <w:szCs w:val="24"/>
        </w:rPr>
        <w:t xml:space="preserve">4.6. </w:t>
      </w:r>
      <w:r w:rsidRPr="003E0FCD">
        <w:rPr>
          <w:sz w:val="24"/>
          <w:szCs w:val="24"/>
        </w:rPr>
        <w:t xml:space="preserve">По оценке Счетной палаты, </w:t>
      </w:r>
      <w:r w:rsidRPr="003E0FCD">
        <w:rPr>
          <w:b/>
          <w:sz w:val="24"/>
          <w:szCs w:val="24"/>
        </w:rPr>
        <w:t xml:space="preserve">дополнительные доходы в 2016 году по сравнению с законопроектом, могут составить порядка 37,9 млрд. рублей, </w:t>
      </w:r>
      <w:r w:rsidRPr="003E0FCD">
        <w:rPr>
          <w:sz w:val="24"/>
          <w:szCs w:val="24"/>
        </w:rPr>
        <w:t>в том числе:</w:t>
      </w:r>
    </w:p>
    <w:p w:rsidR="00A06055" w:rsidRPr="003E0FCD" w:rsidRDefault="00A06055" w:rsidP="003E0FCD">
      <w:pPr>
        <w:ind w:left="0" w:right="0"/>
        <w:rPr>
          <w:sz w:val="24"/>
          <w:szCs w:val="24"/>
        </w:rPr>
      </w:pPr>
      <w:r w:rsidRPr="003E0FCD">
        <w:rPr>
          <w:sz w:val="24"/>
          <w:szCs w:val="24"/>
        </w:rPr>
        <w:t xml:space="preserve">по </w:t>
      </w:r>
      <w:r w:rsidRPr="003E0FCD">
        <w:rPr>
          <w:b/>
          <w:sz w:val="24"/>
          <w:szCs w:val="24"/>
        </w:rPr>
        <w:t>налогу на добавленную стоимость, по товарам (работам, услугам), реализуемым на территории Российской Федерации</w:t>
      </w:r>
      <w:r w:rsidRPr="003E0FCD">
        <w:rPr>
          <w:sz w:val="24"/>
          <w:szCs w:val="24"/>
        </w:rPr>
        <w:t xml:space="preserve">, – до </w:t>
      </w:r>
      <w:r w:rsidRPr="003E0FCD">
        <w:rPr>
          <w:b/>
          <w:sz w:val="24"/>
          <w:szCs w:val="24"/>
        </w:rPr>
        <w:t>12,5</w:t>
      </w:r>
      <w:r w:rsidRPr="003E0FCD">
        <w:rPr>
          <w:sz w:val="24"/>
          <w:szCs w:val="24"/>
        </w:rPr>
        <w:t> млрд. рублей;</w:t>
      </w:r>
    </w:p>
    <w:p w:rsidR="00A06055" w:rsidRPr="003E0FCD" w:rsidRDefault="00A06055" w:rsidP="003E0FCD">
      <w:pPr>
        <w:ind w:left="0" w:right="0"/>
        <w:rPr>
          <w:sz w:val="24"/>
          <w:szCs w:val="24"/>
        </w:rPr>
      </w:pPr>
      <w:r w:rsidRPr="003E0FCD">
        <w:rPr>
          <w:sz w:val="24"/>
          <w:szCs w:val="24"/>
        </w:rPr>
        <w:t xml:space="preserve">по </w:t>
      </w:r>
      <w:r w:rsidRPr="003E0FCD">
        <w:rPr>
          <w:b/>
          <w:sz w:val="24"/>
          <w:szCs w:val="24"/>
        </w:rPr>
        <w:t>налогу на добавленную стоимость</w:t>
      </w:r>
      <w:r w:rsidR="0082438D" w:rsidRPr="003E0FCD">
        <w:rPr>
          <w:b/>
          <w:sz w:val="24"/>
          <w:szCs w:val="24"/>
        </w:rPr>
        <w:t xml:space="preserve"> на товары, </w:t>
      </w:r>
      <w:r w:rsidRPr="003E0FCD">
        <w:rPr>
          <w:b/>
          <w:sz w:val="24"/>
          <w:szCs w:val="24"/>
        </w:rPr>
        <w:t>ввозимы</w:t>
      </w:r>
      <w:r w:rsidR="0082438D" w:rsidRPr="003E0FCD">
        <w:rPr>
          <w:b/>
          <w:sz w:val="24"/>
          <w:szCs w:val="24"/>
        </w:rPr>
        <w:t>е</w:t>
      </w:r>
      <w:r w:rsidRPr="003E0FCD">
        <w:rPr>
          <w:b/>
          <w:sz w:val="24"/>
          <w:szCs w:val="24"/>
        </w:rPr>
        <w:t xml:space="preserve"> на территорию Российской Федерации</w:t>
      </w:r>
      <w:r w:rsidRPr="003E0FCD">
        <w:rPr>
          <w:sz w:val="24"/>
          <w:szCs w:val="24"/>
        </w:rPr>
        <w:t xml:space="preserve">, – до </w:t>
      </w:r>
      <w:r w:rsidRPr="003E0FCD">
        <w:rPr>
          <w:b/>
          <w:sz w:val="24"/>
          <w:szCs w:val="24"/>
        </w:rPr>
        <w:t>12,4</w:t>
      </w:r>
      <w:r w:rsidRPr="003E0FCD">
        <w:rPr>
          <w:sz w:val="24"/>
          <w:szCs w:val="24"/>
        </w:rPr>
        <w:t> млрд. рублей;</w:t>
      </w:r>
    </w:p>
    <w:p w:rsidR="00A06055" w:rsidRPr="003E0FCD" w:rsidRDefault="00A06055" w:rsidP="003E0FCD">
      <w:pPr>
        <w:ind w:left="0" w:right="0"/>
        <w:rPr>
          <w:sz w:val="24"/>
          <w:szCs w:val="24"/>
        </w:rPr>
      </w:pPr>
      <w:r w:rsidRPr="003E0FCD">
        <w:rPr>
          <w:bCs/>
          <w:sz w:val="24"/>
          <w:szCs w:val="24"/>
        </w:rPr>
        <w:t xml:space="preserve">по </w:t>
      </w:r>
      <w:r w:rsidRPr="003E0FCD">
        <w:rPr>
          <w:b/>
          <w:bCs/>
          <w:sz w:val="24"/>
          <w:szCs w:val="24"/>
        </w:rPr>
        <w:t>НДПИ на континентальном шельфе</w:t>
      </w:r>
      <w:r w:rsidR="00854B4C" w:rsidRPr="003E0FCD">
        <w:rPr>
          <w:b/>
          <w:bCs/>
          <w:sz w:val="24"/>
          <w:szCs w:val="24"/>
        </w:rPr>
        <w:t xml:space="preserve"> Российской Федерации</w:t>
      </w:r>
      <w:r w:rsidRPr="003E0FCD">
        <w:rPr>
          <w:b/>
          <w:bCs/>
          <w:sz w:val="24"/>
          <w:szCs w:val="24"/>
        </w:rPr>
        <w:t>, - 0</w:t>
      </w:r>
      <w:r w:rsidRPr="003E0FCD">
        <w:rPr>
          <w:b/>
          <w:sz w:val="24"/>
          <w:szCs w:val="24"/>
        </w:rPr>
        <w:t xml:space="preserve">,6 </w:t>
      </w:r>
      <w:r w:rsidRPr="003E0FCD">
        <w:rPr>
          <w:sz w:val="24"/>
          <w:szCs w:val="24"/>
        </w:rPr>
        <w:t> млрд. рублей;</w:t>
      </w:r>
    </w:p>
    <w:p w:rsidR="00A06055" w:rsidRPr="003E0FCD" w:rsidRDefault="00A06055" w:rsidP="003E0FCD">
      <w:pPr>
        <w:ind w:left="0" w:right="0"/>
        <w:rPr>
          <w:sz w:val="24"/>
          <w:szCs w:val="24"/>
        </w:rPr>
      </w:pPr>
      <w:r w:rsidRPr="003E0FCD">
        <w:rPr>
          <w:sz w:val="24"/>
          <w:szCs w:val="24"/>
        </w:rPr>
        <w:t>по</w:t>
      </w:r>
      <w:r w:rsidRPr="003E0FCD">
        <w:rPr>
          <w:b/>
          <w:sz w:val="24"/>
          <w:szCs w:val="24"/>
        </w:rPr>
        <w:t xml:space="preserve"> доходам, получаемым в виде арендной платы, а также средствам от продажи права на заключение договоров аренды за земли, находящиеся в федеральной собственности</w:t>
      </w:r>
      <w:r w:rsidRPr="003E0FCD">
        <w:rPr>
          <w:sz w:val="24"/>
          <w:szCs w:val="24"/>
        </w:rPr>
        <w:t xml:space="preserve"> (за исключением земельных участков федеральных бюджетных и автономных учреждений), - </w:t>
      </w:r>
      <w:r w:rsidRPr="003E0FCD">
        <w:rPr>
          <w:b/>
          <w:sz w:val="24"/>
          <w:szCs w:val="24"/>
        </w:rPr>
        <w:t xml:space="preserve">1,9 </w:t>
      </w:r>
      <w:r w:rsidRPr="003E0FCD">
        <w:rPr>
          <w:sz w:val="24"/>
          <w:szCs w:val="24"/>
        </w:rPr>
        <w:t> млрд. рублей;</w:t>
      </w:r>
    </w:p>
    <w:p w:rsidR="00A06055" w:rsidRPr="003E0FCD" w:rsidRDefault="00A06055" w:rsidP="003E0FCD">
      <w:pPr>
        <w:ind w:left="0" w:right="0"/>
        <w:rPr>
          <w:sz w:val="24"/>
          <w:szCs w:val="24"/>
        </w:rPr>
      </w:pPr>
      <w:r w:rsidRPr="003E0FCD">
        <w:rPr>
          <w:sz w:val="24"/>
          <w:szCs w:val="24"/>
        </w:rPr>
        <w:t xml:space="preserve">по </w:t>
      </w:r>
      <w:r w:rsidRPr="003E0FCD">
        <w:rPr>
          <w:b/>
          <w:sz w:val="24"/>
          <w:szCs w:val="24"/>
        </w:rPr>
        <w:t xml:space="preserve">доходам от сдачи в аренду имущества, составляющего государственную (муниципальную) казну (за исключением земельных участков), – 0,6 </w:t>
      </w:r>
      <w:r w:rsidRPr="003E0FCD">
        <w:rPr>
          <w:sz w:val="24"/>
          <w:szCs w:val="24"/>
        </w:rPr>
        <w:t> млрд. рублей;</w:t>
      </w:r>
    </w:p>
    <w:p w:rsidR="00A06055" w:rsidRPr="003E0FCD" w:rsidRDefault="00A06055" w:rsidP="003E0FCD">
      <w:pPr>
        <w:ind w:left="0" w:right="0"/>
        <w:rPr>
          <w:sz w:val="24"/>
          <w:szCs w:val="24"/>
        </w:rPr>
      </w:pPr>
      <w:r w:rsidRPr="003E0FCD">
        <w:rPr>
          <w:sz w:val="24"/>
          <w:szCs w:val="24"/>
        </w:rPr>
        <w:t>по</w:t>
      </w:r>
      <w:r w:rsidRPr="003E0FCD">
        <w:rPr>
          <w:b/>
          <w:sz w:val="24"/>
          <w:szCs w:val="24"/>
        </w:rPr>
        <w:t xml:space="preserve"> разовым платежам за пользование недрами при наступлении определенных событий, оговоренных в лицензии, при пользовании недрами на территории Российской Федерации, – 3,2 </w:t>
      </w:r>
      <w:r w:rsidRPr="003E0FCD">
        <w:rPr>
          <w:sz w:val="24"/>
          <w:szCs w:val="24"/>
        </w:rPr>
        <w:t> млрд. рублей;</w:t>
      </w:r>
    </w:p>
    <w:p w:rsidR="00A06055" w:rsidRPr="003E0FCD" w:rsidRDefault="00A06055" w:rsidP="003E0FCD">
      <w:pPr>
        <w:ind w:left="0" w:right="0"/>
        <w:rPr>
          <w:sz w:val="24"/>
          <w:szCs w:val="24"/>
        </w:rPr>
      </w:pPr>
      <w:r w:rsidRPr="003E0FCD">
        <w:rPr>
          <w:sz w:val="24"/>
          <w:szCs w:val="24"/>
        </w:rPr>
        <w:t xml:space="preserve">по </w:t>
      </w:r>
      <w:r w:rsidRPr="003E0FCD">
        <w:rPr>
          <w:b/>
          <w:sz w:val="24"/>
          <w:szCs w:val="24"/>
        </w:rPr>
        <w:t>плате за пользование водными объектами</w:t>
      </w:r>
      <w:r w:rsidRPr="003E0FCD">
        <w:rPr>
          <w:sz w:val="24"/>
          <w:szCs w:val="24"/>
        </w:rPr>
        <w:t xml:space="preserve">, находящимися в федеральной собственности, – </w:t>
      </w:r>
      <w:r w:rsidRPr="003E0FCD">
        <w:rPr>
          <w:b/>
          <w:sz w:val="24"/>
          <w:szCs w:val="24"/>
        </w:rPr>
        <w:t>1,0</w:t>
      </w:r>
      <w:r w:rsidRPr="003E0FCD">
        <w:rPr>
          <w:sz w:val="24"/>
          <w:szCs w:val="24"/>
        </w:rPr>
        <w:t> млрд. рублей;</w:t>
      </w:r>
    </w:p>
    <w:p w:rsidR="00A06055" w:rsidRPr="003E0FCD" w:rsidRDefault="00A06055" w:rsidP="003E0FCD">
      <w:pPr>
        <w:ind w:left="0" w:right="0"/>
        <w:rPr>
          <w:sz w:val="24"/>
          <w:szCs w:val="24"/>
        </w:rPr>
      </w:pPr>
      <w:r w:rsidRPr="003E0FCD">
        <w:rPr>
          <w:sz w:val="24"/>
          <w:szCs w:val="24"/>
        </w:rPr>
        <w:t xml:space="preserve">по </w:t>
      </w:r>
      <w:r w:rsidRPr="003E0FCD">
        <w:rPr>
          <w:b/>
          <w:sz w:val="24"/>
          <w:szCs w:val="24"/>
        </w:rPr>
        <w:t xml:space="preserve">прочим доходам от оказания платных услуг (работ) получателями средств федерального бюджета, </w:t>
      </w:r>
      <w:r w:rsidRPr="003E0FCD">
        <w:rPr>
          <w:sz w:val="24"/>
          <w:szCs w:val="24"/>
        </w:rPr>
        <w:t xml:space="preserve">– </w:t>
      </w:r>
      <w:r w:rsidRPr="003E0FCD">
        <w:rPr>
          <w:b/>
          <w:sz w:val="24"/>
          <w:szCs w:val="24"/>
        </w:rPr>
        <w:t>4,8</w:t>
      </w:r>
      <w:r w:rsidRPr="003E0FCD">
        <w:rPr>
          <w:sz w:val="24"/>
          <w:szCs w:val="24"/>
        </w:rPr>
        <w:t xml:space="preserve"> млрд. рублей;</w:t>
      </w:r>
    </w:p>
    <w:p w:rsidR="00A06055" w:rsidRPr="003E0FCD" w:rsidRDefault="00A06055" w:rsidP="003E0FCD">
      <w:pPr>
        <w:ind w:left="0" w:right="0"/>
        <w:rPr>
          <w:sz w:val="24"/>
          <w:szCs w:val="24"/>
        </w:rPr>
      </w:pPr>
      <w:r w:rsidRPr="003E0FCD">
        <w:rPr>
          <w:sz w:val="24"/>
          <w:szCs w:val="24"/>
        </w:rPr>
        <w:t xml:space="preserve">по </w:t>
      </w:r>
      <w:r w:rsidRPr="003E0FCD">
        <w:rPr>
          <w:b/>
          <w:sz w:val="24"/>
          <w:szCs w:val="24"/>
        </w:rPr>
        <w:t xml:space="preserve">исполнительскому сбору, </w:t>
      </w:r>
      <w:r w:rsidRPr="003E0FCD">
        <w:rPr>
          <w:sz w:val="24"/>
          <w:szCs w:val="24"/>
        </w:rPr>
        <w:t xml:space="preserve">– </w:t>
      </w:r>
      <w:r w:rsidRPr="003E0FCD">
        <w:rPr>
          <w:b/>
          <w:sz w:val="24"/>
          <w:szCs w:val="24"/>
        </w:rPr>
        <w:t xml:space="preserve">0,9 </w:t>
      </w:r>
      <w:r w:rsidRPr="003E0FCD">
        <w:rPr>
          <w:sz w:val="24"/>
          <w:szCs w:val="24"/>
        </w:rPr>
        <w:t>млрд. рублей.</w:t>
      </w:r>
    </w:p>
    <w:p w:rsidR="00A06055" w:rsidRPr="003E0FCD" w:rsidRDefault="00A06055" w:rsidP="003E0FCD">
      <w:pPr>
        <w:ind w:left="0" w:right="0"/>
        <w:rPr>
          <w:sz w:val="24"/>
          <w:szCs w:val="24"/>
        </w:rPr>
      </w:pPr>
      <w:r w:rsidRPr="003E0FCD">
        <w:rPr>
          <w:sz w:val="24"/>
          <w:szCs w:val="24"/>
        </w:rPr>
        <w:t xml:space="preserve">Счетная палата отмечает, что </w:t>
      </w:r>
      <w:r w:rsidRPr="003E0FCD">
        <w:rPr>
          <w:b/>
          <w:sz w:val="24"/>
          <w:szCs w:val="24"/>
        </w:rPr>
        <w:t>существуют</w:t>
      </w:r>
      <w:r w:rsidRPr="003E0FCD">
        <w:rPr>
          <w:sz w:val="24"/>
          <w:szCs w:val="24"/>
        </w:rPr>
        <w:t xml:space="preserve"> </w:t>
      </w:r>
      <w:r w:rsidRPr="003E0FCD">
        <w:rPr>
          <w:b/>
          <w:sz w:val="24"/>
          <w:szCs w:val="24"/>
        </w:rPr>
        <w:t xml:space="preserve">риски снижения доходов </w:t>
      </w:r>
      <w:r w:rsidRPr="003E0FCD">
        <w:rPr>
          <w:sz w:val="24"/>
          <w:szCs w:val="24"/>
        </w:rPr>
        <w:t>федерального бюджета</w:t>
      </w:r>
      <w:r w:rsidRPr="003E0FCD">
        <w:rPr>
          <w:b/>
          <w:sz w:val="24"/>
          <w:szCs w:val="24"/>
        </w:rPr>
        <w:t xml:space="preserve"> </w:t>
      </w:r>
      <w:r w:rsidRPr="003E0FCD">
        <w:rPr>
          <w:bCs/>
          <w:sz w:val="24"/>
          <w:szCs w:val="24"/>
        </w:rPr>
        <w:t>в части</w:t>
      </w:r>
      <w:r w:rsidRPr="003E0FCD">
        <w:rPr>
          <w:b/>
          <w:bCs/>
          <w:sz w:val="24"/>
          <w:szCs w:val="24"/>
        </w:rPr>
        <w:t xml:space="preserve"> акцизов на природный газ, предусмотренные международными договорами</w:t>
      </w:r>
      <w:r w:rsidRPr="003E0FCD">
        <w:rPr>
          <w:sz w:val="24"/>
          <w:szCs w:val="24"/>
        </w:rPr>
        <w:t xml:space="preserve"> в сумме </w:t>
      </w:r>
      <w:r w:rsidRPr="003E0FCD">
        <w:rPr>
          <w:b/>
          <w:sz w:val="24"/>
          <w:szCs w:val="24"/>
        </w:rPr>
        <w:t>2,5</w:t>
      </w:r>
      <w:r w:rsidRPr="003E0FCD">
        <w:rPr>
          <w:sz w:val="24"/>
          <w:szCs w:val="24"/>
        </w:rPr>
        <w:t xml:space="preserve"> млрд. рублей.</w:t>
      </w:r>
    </w:p>
    <w:p w:rsidR="00A06055" w:rsidRPr="003E0FCD" w:rsidRDefault="00A06055" w:rsidP="003E0FCD">
      <w:pPr>
        <w:ind w:left="0" w:right="0"/>
        <w:rPr>
          <w:sz w:val="24"/>
          <w:szCs w:val="24"/>
        </w:rPr>
      </w:pPr>
      <w:r w:rsidRPr="003E0FCD">
        <w:rPr>
          <w:sz w:val="24"/>
          <w:szCs w:val="24"/>
        </w:rPr>
        <w:t xml:space="preserve">С учетом факторов увеличения и снижения доходов </w:t>
      </w:r>
      <w:r w:rsidRPr="003E0FCD">
        <w:rPr>
          <w:b/>
          <w:sz w:val="24"/>
          <w:szCs w:val="24"/>
        </w:rPr>
        <w:t>объем</w:t>
      </w:r>
      <w:r w:rsidRPr="003E0FCD">
        <w:rPr>
          <w:sz w:val="24"/>
          <w:szCs w:val="24"/>
        </w:rPr>
        <w:t xml:space="preserve"> </w:t>
      </w:r>
      <w:r w:rsidRPr="003E0FCD">
        <w:rPr>
          <w:b/>
          <w:sz w:val="24"/>
          <w:szCs w:val="24"/>
        </w:rPr>
        <w:t xml:space="preserve">дополнительных резервов доходов </w:t>
      </w:r>
      <w:r w:rsidRPr="003E0FCD">
        <w:rPr>
          <w:sz w:val="24"/>
          <w:szCs w:val="24"/>
        </w:rPr>
        <w:t>федерального бюджета</w:t>
      </w:r>
      <w:r w:rsidRPr="003E0FCD">
        <w:rPr>
          <w:b/>
          <w:sz w:val="24"/>
          <w:szCs w:val="24"/>
        </w:rPr>
        <w:t xml:space="preserve"> в 2016 году по сравнению с законопроектом, </w:t>
      </w:r>
      <w:r w:rsidRPr="003E0FCD">
        <w:rPr>
          <w:sz w:val="24"/>
          <w:szCs w:val="24"/>
        </w:rPr>
        <w:t>по оценке</w:t>
      </w:r>
      <w:r w:rsidRPr="003E0FCD">
        <w:rPr>
          <w:b/>
          <w:sz w:val="24"/>
          <w:szCs w:val="24"/>
        </w:rPr>
        <w:t xml:space="preserve"> </w:t>
      </w:r>
      <w:r w:rsidRPr="003E0FCD">
        <w:rPr>
          <w:sz w:val="24"/>
          <w:szCs w:val="24"/>
        </w:rPr>
        <w:t xml:space="preserve">Счетной палаты, </w:t>
      </w:r>
      <w:r w:rsidRPr="003E0FCD">
        <w:rPr>
          <w:b/>
          <w:sz w:val="24"/>
          <w:szCs w:val="24"/>
        </w:rPr>
        <w:t>составит порядка 35,4 млрд. рублей.</w:t>
      </w:r>
    </w:p>
    <w:p w:rsidR="008D7A42" w:rsidRPr="003E0FCD" w:rsidRDefault="008D7A42" w:rsidP="003E0FCD">
      <w:pPr>
        <w:widowControl w:val="0"/>
        <w:spacing w:line="240" w:lineRule="auto"/>
        <w:ind w:left="0" w:right="0"/>
        <w:jc w:val="center"/>
        <w:rPr>
          <w:b/>
          <w:sz w:val="16"/>
          <w:szCs w:val="16"/>
        </w:rPr>
      </w:pPr>
    </w:p>
    <w:p w:rsidR="00097398" w:rsidRPr="003E0FCD" w:rsidRDefault="00097398" w:rsidP="003E0FCD">
      <w:pPr>
        <w:widowControl w:val="0"/>
        <w:spacing w:line="240" w:lineRule="auto"/>
        <w:ind w:left="0" w:right="0"/>
        <w:jc w:val="center"/>
        <w:rPr>
          <w:b/>
          <w:sz w:val="24"/>
          <w:szCs w:val="24"/>
        </w:rPr>
      </w:pPr>
      <w:r w:rsidRPr="003E0FCD">
        <w:rPr>
          <w:b/>
          <w:sz w:val="24"/>
          <w:szCs w:val="24"/>
        </w:rPr>
        <w:t>5. Анализ изменений, вносимых в финансовое обеспечение государственных программ Российской Федерации, включая федеральные целевые программы, и изменений по непрограммным направлениям деятельности</w:t>
      </w:r>
    </w:p>
    <w:p w:rsidR="00097398" w:rsidRPr="003E0FCD" w:rsidRDefault="00097398" w:rsidP="003E0FCD">
      <w:pPr>
        <w:widowControl w:val="0"/>
        <w:spacing w:line="240" w:lineRule="auto"/>
        <w:ind w:left="0" w:right="0"/>
        <w:jc w:val="center"/>
        <w:rPr>
          <w:b/>
          <w:sz w:val="16"/>
          <w:szCs w:val="16"/>
        </w:rPr>
      </w:pPr>
    </w:p>
    <w:p w:rsidR="00097398" w:rsidRPr="003E0FCD" w:rsidRDefault="00097398" w:rsidP="003E0FCD">
      <w:pPr>
        <w:widowControl w:val="0"/>
        <w:ind w:left="0" w:right="0"/>
        <w:rPr>
          <w:b/>
          <w:sz w:val="24"/>
          <w:szCs w:val="24"/>
        </w:rPr>
      </w:pPr>
      <w:r w:rsidRPr="003E0FCD">
        <w:rPr>
          <w:b/>
          <w:sz w:val="24"/>
          <w:szCs w:val="24"/>
        </w:rPr>
        <w:t>5.1. Анализ изменений, вносимых в финансовое обеспечение государственных программ Российской Федерации, подпрограмм и федеральных целевых программ.</w:t>
      </w:r>
    </w:p>
    <w:p w:rsidR="00097398" w:rsidRPr="003E0FCD" w:rsidRDefault="00097398" w:rsidP="003E0FCD">
      <w:pPr>
        <w:ind w:left="0" w:right="-1"/>
        <w:rPr>
          <w:b/>
          <w:sz w:val="24"/>
          <w:szCs w:val="24"/>
        </w:rPr>
      </w:pPr>
      <w:r w:rsidRPr="003E0FCD">
        <w:rPr>
          <w:b/>
          <w:sz w:val="24"/>
          <w:szCs w:val="24"/>
        </w:rPr>
        <w:t>5.1.1.</w:t>
      </w:r>
      <w:r w:rsidRPr="003E0FCD">
        <w:rPr>
          <w:sz w:val="24"/>
          <w:szCs w:val="24"/>
        </w:rPr>
        <w:t xml:space="preserve"> Федеральный закон № 359-ФЗ </w:t>
      </w:r>
      <w:r w:rsidRPr="003E0FCD">
        <w:rPr>
          <w:b/>
          <w:sz w:val="24"/>
          <w:szCs w:val="24"/>
        </w:rPr>
        <w:t xml:space="preserve">сформирован </w:t>
      </w:r>
      <w:r w:rsidRPr="003E0FCD">
        <w:rPr>
          <w:sz w:val="24"/>
          <w:szCs w:val="24"/>
        </w:rPr>
        <w:t>в программной структуре расходов</w:t>
      </w:r>
      <w:r w:rsidRPr="003E0FCD">
        <w:rPr>
          <w:b/>
          <w:sz w:val="24"/>
          <w:szCs w:val="24"/>
        </w:rPr>
        <w:t xml:space="preserve"> на основе 39 государственных программ</w:t>
      </w:r>
      <w:r w:rsidRPr="003E0FCD">
        <w:rPr>
          <w:sz w:val="24"/>
          <w:szCs w:val="24"/>
        </w:rPr>
        <w:t xml:space="preserve"> </w:t>
      </w:r>
      <w:r w:rsidRPr="003E0FCD">
        <w:rPr>
          <w:b/>
          <w:sz w:val="24"/>
          <w:szCs w:val="24"/>
        </w:rPr>
        <w:t>Российской Федерации</w:t>
      </w:r>
      <w:r w:rsidRPr="003E0FCD">
        <w:rPr>
          <w:sz w:val="24"/>
          <w:szCs w:val="24"/>
        </w:rPr>
        <w:t xml:space="preserve"> (далее – госпрограмма), сводная роспись с изменениями - на основе</w:t>
      </w:r>
      <w:r w:rsidRPr="003E0FCD">
        <w:rPr>
          <w:b/>
          <w:sz w:val="24"/>
          <w:szCs w:val="24"/>
        </w:rPr>
        <w:t xml:space="preserve"> 40 госпрограмм,</w:t>
      </w:r>
      <w:r w:rsidRPr="003E0FCD">
        <w:rPr>
          <w:sz w:val="24"/>
          <w:szCs w:val="24"/>
        </w:rPr>
        <w:t xml:space="preserve"> расходы на реализацию которых составляют </w:t>
      </w:r>
      <w:r w:rsidRPr="003E0FCD">
        <w:rPr>
          <w:rFonts w:eastAsia="Times New Roman"/>
          <w:b/>
          <w:bCs/>
          <w:sz w:val="24"/>
          <w:szCs w:val="24"/>
        </w:rPr>
        <w:t>8 239 406,2</w:t>
      </w:r>
      <w:r w:rsidRPr="003E0FCD">
        <w:rPr>
          <w:sz w:val="24"/>
          <w:szCs w:val="24"/>
        </w:rPr>
        <w:t xml:space="preserve"> млн. рублей, или 61,8 % общего объема расходов (открытая часть).</w:t>
      </w:r>
      <w:r w:rsidRPr="003E0FCD">
        <w:rPr>
          <w:b/>
          <w:sz w:val="24"/>
          <w:szCs w:val="24"/>
        </w:rPr>
        <w:t xml:space="preserve"> </w:t>
      </w:r>
    </w:p>
    <w:p w:rsidR="00097398" w:rsidRPr="003E0FCD" w:rsidRDefault="00097398" w:rsidP="003E0FCD">
      <w:pPr>
        <w:widowControl w:val="0"/>
        <w:spacing w:line="348" w:lineRule="auto"/>
        <w:ind w:left="0" w:right="0"/>
        <w:rPr>
          <w:sz w:val="24"/>
          <w:szCs w:val="24"/>
        </w:rPr>
      </w:pPr>
      <w:r w:rsidRPr="003E0FCD">
        <w:rPr>
          <w:sz w:val="24"/>
          <w:szCs w:val="24"/>
        </w:rPr>
        <w:t xml:space="preserve">Всего утверждено 40 из 44 госпрограмм, предусмотренных перечнем, утвержденным распоряжением Правительства Российской Федерации от 11 ноября 2010 г. № 1950-р (с изменениями). Не утверждены госпрограммы «Развитие пенсионной системы на 2018 – 2035 годы», «Обеспечение обороноспособности страны», а также «Социально-экономическое развитие Крымского федерального округа на период до 2020 года», сроки подготовки которых неоднократно корректируются. Кроме того, распоряжением Правительства Российской Федерации от 28 апреля 2016 г. № 805-р перечень госпрограмм Российской Федерации дополнен государственной программой «Реализация государственной национальной политики». Бюджетные ассигнования на реализацию госпрограммы «Социально-экономическое развитие Арктической зоны Российской Федерации на период до 2020 года» на 2016 год не предусмотрены. </w:t>
      </w:r>
    </w:p>
    <w:p w:rsidR="00097398" w:rsidRPr="003E0FCD" w:rsidRDefault="00097398" w:rsidP="003E0FCD">
      <w:pPr>
        <w:spacing w:line="348" w:lineRule="auto"/>
        <w:ind w:left="0" w:right="0"/>
        <w:rPr>
          <w:sz w:val="24"/>
          <w:szCs w:val="24"/>
        </w:rPr>
      </w:pPr>
      <w:r w:rsidRPr="003E0FCD">
        <w:rPr>
          <w:sz w:val="24"/>
          <w:szCs w:val="24"/>
        </w:rPr>
        <w:t xml:space="preserve">Федеральным </w:t>
      </w:r>
      <w:hyperlink r:id="rId12" w:history="1">
        <w:r w:rsidRPr="003E0FCD">
          <w:rPr>
            <w:sz w:val="24"/>
            <w:szCs w:val="24"/>
          </w:rPr>
          <w:t>законом</w:t>
        </w:r>
      </w:hyperlink>
      <w:r w:rsidRPr="003E0FCD">
        <w:rPr>
          <w:sz w:val="24"/>
          <w:szCs w:val="24"/>
        </w:rPr>
        <w:t xml:space="preserve"> от 30 марта 2016 г. № 71-ФЗ действие положений абзаца четвертого пункта 2 статьи 179 Бюджетного кодекса Российской Федерации о приведении госпрограмм в соответствие с законом о бюджете не позднее трех месяцев со дня вступления его в силу приостановлено до 1 января 2017 года.</w:t>
      </w:r>
    </w:p>
    <w:p w:rsidR="00097398" w:rsidRPr="003E0FCD" w:rsidRDefault="00097398" w:rsidP="003E0FCD">
      <w:pPr>
        <w:spacing w:line="348" w:lineRule="auto"/>
        <w:ind w:left="0" w:right="0"/>
        <w:rPr>
          <w:sz w:val="24"/>
          <w:szCs w:val="24"/>
        </w:rPr>
      </w:pPr>
      <w:r w:rsidRPr="003E0FCD">
        <w:rPr>
          <w:sz w:val="24"/>
          <w:szCs w:val="24"/>
        </w:rPr>
        <w:t>Вместе с тем постановлениями Правительства Российской Федерации от 30 декабря 2015 г. № 1518 «О внесении изменений в государственную программу Российской Федерации «Развитие фармацевтической и медицинской промышленности» на 2013 – 2020 годы», от 27 февраля 2016 г. № 148 «О внесении изменений в государственную программу Российской Федерации «Развитие Северо-Кавказского федерального округа» на период до 2025 года», от 23 апреля 2016 г. № 346 «О внесении изменений в государственную программу Российской Федерации «Юстиция», от 18 мая 2016 г. № 445 «Об утверждении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от 2 августа 2016 г. № 750 «О внесении изменений в государственную программу Российской Федерации «Энергоэффективность и развитие энергетики» и от 9 августа 2016 г. № 757 «О внесении изменений в государственную программу Российской Федерации «Социально-экономическое развитие Дальнего Востока и Байкальского региона», указанные 6 госпрограмм приведены в соответствие с законом о бюджете по общей сумме расходов.</w:t>
      </w:r>
    </w:p>
    <w:p w:rsidR="00097398" w:rsidRPr="003E0FCD" w:rsidRDefault="00097398" w:rsidP="003E0FCD">
      <w:pPr>
        <w:ind w:left="0" w:right="-2"/>
        <w:rPr>
          <w:sz w:val="24"/>
          <w:szCs w:val="24"/>
        </w:rPr>
      </w:pPr>
      <w:r w:rsidRPr="003E0FCD">
        <w:rPr>
          <w:b/>
          <w:sz w:val="24"/>
          <w:szCs w:val="24"/>
        </w:rPr>
        <w:t>5.1.2.</w:t>
      </w:r>
      <w:r w:rsidRPr="003E0FCD">
        <w:rPr>
          <w:sz w:val="24"/>
          <w:szCs w:val="24"/>
        </w:rPr>
        <w:t xml:space="preserve"> По состоянию на 1 октября 2016 года </w:t>
      </w:r>
      <w:r w:rsidRPr="003E0FCD">
        <w:rPr>
          <w:b/>
          <w:sz w:val="24"/>
          <w:szCs w:val="24"/>
        </w:rPr>
        <w:t>расходы на реализацию госпрограмм исполнены</w:t>
      </w:r>
      <w:r w:rsidRPr="003E0FCD">
        <w:rPr>
          <w:sz w:val="24"/>
          <w:szCs w:val="24"/>
        </w:rPr>
        <w:t xml:space="preserve"> в сумме </w:t>
      </w:r>
      <w:r w:rsidRPr="003E0FCD">
        <w:rPr>
          <w:b/>
          <w:sz w:val="24"/>
          <w:szCs w:val="24"/>
        </w:rPr>
        <w:t>5 288 764,4 млн. рублей</w:t>
      </w:r>
      <w:r w:rsidRPr="003E0FCD">
        <w:rPr>
          <w:sz w:val="24"/>
          <w:szCs w:val="24"/>
        </w:rPr>
        <w:t xml:space="preserve">, или </w:t>
      </w:r>
      <w:r w:rsidRPr="003E0FCD">
        <w:rPr>
          <w:b/>
          <w:sz w:val="24"/>
          <w:szCs w:val="24"/>
        </w:rPr>
        <w:t>64,2 %</w:t>
      </w:r>
      <w:r w:rsidRPr="003E0FCD">
        <w:rPr>
          <w:sz w:val="24"/>
          <w:szCs w:val="24"/>
        </w:rPr>
        <w:t xml:space="preserve"> показателя сводной росписи с изменениями (открытая часть).</w:t>
      </w:r>
    </w:p>
    <w:p w:rsidR="00097398" w:rsidRPr="003E0FCD" w:rsidRDefault="00097398" w:rsidP="003E0FCD">
      <w:pPr>
        <w:ind w:left="0" w:right="0"/>
        <w:rPr>
          <w:sz w:val="24"/>
          <w:szCs w:val="24"/>
        </w:rPr>
      </w:pPr>
      <w:r w:rsidRPr="003E0FCD">
        <w:rPr>
          <w:sz w:val="24"/>
          <w:szCs w:val="24"/>
        </w:rPr>
        <w:t>Законопроектом вносятся</w:t>
      </w:r>
      <w:r w:rsidRPr="003E0FCD">
        <w:rPr>
          <w:b/>
          <w:sz w:val="24"/>
          <w:szCs w:val="24"/>
        </w:rPr>
        <w:t xml:space="preserve"> изменения, </w:t>
      </w:r>
      <w:r w:rsidRPr="003E0FCD">
        <w:rPr>
          <w:sz w:val="24"/>
          <w:szCs w:val="24"/>
        </w:rPr>
        <w:t xml:space="preserve">затрагивающие финансовое обеспечение реализации </w:t>
      </w:r>
      <w:r w:rsidRPr="003E0FCD">
        <w:rPr>
          <w:b/>
          <w:sz w:val="24"/>
          <w:szCs w:val="24"/>
        </w:rPr>
        <w:t xml:space="preserve">всех 40 госпрограмм. </w:t>
      </w:r>
      <w:r w:rsidRPr="003E0FCD">
        <w:rPr>
          <w:sz w:val="24"/>
          <w:szCs w:val="24"/>
        </w:rPr>
        <w:t xml:space="preserve">По 1 госпрограмме предусматривается увеличение бюджетных ассигнований на 149,8 млн. рублей, по 39 – уменьшение на 411 736,5 млн. рублей (открытая часть). Таким образом, общее </w:t>
      </w:r>
      <w:r w:rsidRPr="003E0FCD">
        <w:rPr>
          <w:b/>
          <w:sz w:val="24"/>
          <w:szCs w:val="24"/>
        </w:rPr>
        <w:t>уменьшение</w:t>
      </w:r>
      <w:r w:rsidRPr="003E0FCD">
        <w:rPr>
          <w:sz w:val="24"/>
          <w:szCs w:val="24"/>
        </w:rPr>
        <w:t xml:space="preserve"> финансового обеспечения госпрограмм предусматривается в сумме </w:t>
      </w:r>
      <w:r w:rsidRPr="003E0FCD">
        <w:rPr>
          <w:b/>
          <w:sz w:val="24"/>
          <w:szCs w:val="24"/>
        </w:rPr>
        <w:t xml:space="preserve">411 586,7 млн. рублей </w:t>
      </w:r>
      <w:r w:rsidRPr="003E0FCD">
        <w:rPr>
          <w:sz w:val="24"/>
          <w:szCs w:val="24"/>
        </w:rPr>
        <w:t xml:space="preserve">(открытая часть), или </w:t>
      </w:r>
      <w:r w:rsidRPr="003E0FCD">
        <w:rPr>
          <w:b/>
          <w:sz w:val="24"/>
          <w:szCs w:val="24"/>
        </w:rPr>
        <w:t>5,2 %</w:t>
      </w:r>
      <w:r w:rsidRPr="003E0FCD">
        <w:rPr>
          <w:sz w:val="24"/>
          <w:szCs w:val="24"/>
        </w:rPr>
        <w:t xml:space="preserve"> годовых бюджетных ассигнований. С учетом изменений бюджетные ассигнования Федерального закона № 359-ФЗ на реализацию госпрограмм составят 7 499 448,0 млн. рублей, сводной бюджетной росписи – 7 827 819,5 млн. рублей (открытая часть).</w:t>
      </w:r>
    </w:p>
    <w:p w:rsidR="00097398" w:rsidRDefault="00097398" w:rsidP="003E0FCD">
      <w:pPr>
        <w:ind w:left="0" w:right="0"/>
        <w:rPr>
          <w:sz w:val="24"/>
          <w:szCs w:val="24"/>
        </w:rPr>
      </w:pPr>
      <w:r w:rsidRPr="003E0FCD">
        <w:rPr>
          <w:sz w:val="24"/>
          <w:szCs w:val="24"/>
        </w:rPr>
        <w:t>Информация об изменении бюджетных ассигнований на реализацию госпрограмм представлена в следующей таблице.</w:t>
      </w:r>
    </w:p>
    <w:p w:rsidR="00097398" w:rsidRPr="003E0FCD" w:rsidRDefault="00097398" w:rsidP="003E0FCD">
      <w:pPr>
        <w:ind w:left="0" w:right="-2"/>
        <w:jc w:val="right"/>
        <w:rPr>
          <w:sz w:val="18"/>
          <w:szCs w:val="18"/>
        </w:rPr>
      </w:pPr>
      <w:r w:rsidRPr="003E0FCD">
        <w:rPr>
          <w:sz w:val="18"/>
          <w:szCs w:val="18"/>
        </w:rPr>
        <w:t xml:space="preserve"> (млн. рублей)</w:t>
      </w:r>
    </w:p>
    <w:tbl>
      <w:tblPr>
        <w:tblW w:w="10535" w:type="dxa"/>
        <w:jc w:val="center"/>
        <w:tblInd w:w="-743" w:type="dxa"/>
        <w:tblLayout w:type="fixed"/>
        <w:tblLook w:val="04A0" w:firstRow="1" w:lastRow="0" w:firstColumn="1" w:lastColumn="0" w:noHBand="0" w:noVBand="1"/>
      </w:tblPr>
      <w:tblGrid>
        <w:gridCol w:w="2411"/>
        <w:gridCol w:w="1275"/>
        <w:gridCol w:w="1418"/>
        <w:gridCol w:w="992"/>
        <w:gridCol w:w="1081"/>
        <w:gridCol w:w="1418"/>
        <w:gridCol w:w="832"/>
        <w:gridCol w:w="1108"/>
      </w:tblGrid>
      <w:tr w:rsidR="00097398" w:rsidRPr="003E0FCD" w:rsidTr="00A944D0">
        <w:trPr>
          <w:trHeight w:val="255"/>
          <w:tblHeader/>
          <w:jc w:val="center"/>
        </w:trPr>
        <w:tc>
          <w:tcPr>
            <w:tcW w:w="2411" w:type="dxa"/>
            <w:vMerge w:val="restart"/>
            <w:tcBorders>
              <w:top w:val="single" w:sz="4" w:space="0" w:color="auto"/>
              <w:left w:val="single" w:sz="4" w:space="0" w:color="auto"/>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 xml:space="preserve">Наименование госпрограммы </w:t>
            </w:r>
          </w:p>
        </w:tc>
        <w:tc>
          <w:tcPr>
            <w:tcW w:w="61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Бюджетные ассигнования на 2016 год</w:t>
            </w:r>
          </w:p>
        </w:tc>
        <w:tc>
          <w:tcPr>
            <w:tcW w:w="1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Исполнено в % к сводной бюджетной росписи с изменениями</w:t>
            </w:r>
          </w:p>
        </w:tc>
      </w:tr>
      <w:tr w:rsidR="00097398" w:rsidRPr="003E0FCD" w:rsidTr="00A944D0">
        <w:trPr>
          <w:trHeight w:val="255"/>
          <w:tblHeader/>
          <w:jc w:val="center"/>
        </w:trPr>
        <w:tc>
          <w:tcPr>
            <w:tcW w:w="2411" w:type="dxa"/>
            <w:vMerge/>
            <w:tcBorders>
              <w:top w:val="single" w:sz="4" w:space="0" w:color="auto"/>
              <w:left w:val="single" w:sz="4" w:space="0" w:color="auto"/>
              <w:bottom w:val="single" w:sz="4" w:space="0" w:color="auto"/>
              <w:right w:val="nil"/>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eastAsia="Times New Roman"/>
                <w:b/>
                <w:bCs/>
                <w:sz w:val="16"/>
                <w:szCs w:val="16"/>
              </w:rPr>
            </w:pP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 xml:space="preserve">Федеральный закон </w:t>
            </w:r>
          </w:p>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 xml:space="preserve">№ 359-ФЗ </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 xml:space="preserve">установленные сводной бюджетной росписью на </w:t>
            </w:r>
          </w:p>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1 октября 2016 года</w:t>
            </w:r>
          </w:p>
        </w:tc>
        <w:tc>
          <w:tcPr>
            <w:tcW w:w="3491" w:type="dxa"/>
            <w:gridSpan w:val="3"/>
            <w:tcBorders>
              <w:top w:val="single" w:sz="4" w:space="0" w:color="auto"/>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Законопроект</w:t>
            </w:r>
          </w:p>
        </w:tc>
        <w:tc>
          <w:tcPr>
            <w:tcW w:w="1940" w:type="dxa"/>
            <w:gridSpan w:val="2"/>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eastAsia="Times New Roman"/>
                <w:b/>
                <w:bCs/>
                <w:color w:val="000000"/>
                <w:sz w:val="16"/>
                <w:szCs w:val="16"/>
              </w:rPr>
            </w:pPr>
          </w:p>
        </w:tc>
      </w:tr>
      <w:tr w:rsidR="00097398" w:rsidRPr="003E0FCD" w:rsidTr="00A944D0">
        <w:trPr>
          <w:trHeight w:val="783"/>
          <w:tblHeader/>
          <w:jc w:val="center"/>
        </w:trPr>
        <w:tc>
          <w:tcPr>
            <w:tcW w:w="2411" w:type="dxa"/>
            <w:vMerge/>
            <w:tcBorders>
              <w:top w:val="single" w:sz="4" w:space="0" w:color="auto"/>
              <w:left w:val="single" w:sz="4" w:space="0" w:color="auto"/>
              <w:bottom w:val="single" w:sz="4" w:space="0" w:color="auto"/>
              <w:right w:val="nil"/>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eastAsia="Times New Roman"/>
                <w:b/>
                <w:bCs/>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eastAsia="Times New Roman"/>
                <w:b/>
                <w:bCs/>
                <w:sz w:val="16"/>
                <w:szCs w:val="16"/>
              </w:rPr>
            </w:pPr>
          </w:p>
        </w:tc>
        <w:tc>
          <w:tcPr>
            <w:tcW w:w="1418" w:type="dxa"/>
            <w:vMerge/>
            <w:tcBorders>
              <w:top w:val="nil"/>
              <w:left w:val="single" w:sz="4" w:space="0" w:color="auto"/>
              <w:bottom w:val="single" w:sz="4" w:space="0" w:color="auto"/>
              <w:right w:val="single" w:sz="4" w:space="0" w:color="auto"/>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eastAsia="Times New Roman"/>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изменения</w:t>
            </w:r>
          </w:p>
        </w:tc>
        <w:tc>
          <w:tcPr>
            <w:tcW w:w="1081"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с учетом изменений</w:t>
            </w:r>
          </w:p>
        </w:tc>
        <w:tc>
          <w:tcPr>
            <w:tcW w:w="141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изменения в %</w:t>
            </w:r>
          </w:p>
        </w:tc>
        <w:tc>
          <w:tcPr>
            <w:tcW w:w="832"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2015 год</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январь - сентябрь 2016 года</w:t>
            </w:r>
          </w:p>
        </w:tc>
      </w:tr>
      <w:tr w:rsidR="00097398" w:rsidRPr="003E0FCD" w:rsidTr="00A944D0">
        <w:trPr>
          <w:trHeight w:val="570"/>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b/>
                <w:bCs/>
                <w:sz w:val="16"/>
                <w:szCs w:val="16"/>
              </w:rPr>
            </w:pPr>
            <w:r w:rsidRPr="003E0FCD">
              <w:rPr>
                <w:rFonts w:eastAsia="Times New Roman"/>
                <w:b/>
                <w:bCs/>
                <w:sz w:val="16"/>
                <w:szCs w:val="16"/>
              </w:rPr>
              <w:t>Расходы на реализацию госпрограмм (открытая часть)</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7 911 034,7</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8 239 406,2</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-411 586,7</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7 499 448,0</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-5,2</w:t>
            </w:r>
          </w:p>
        </w:tc>
        <w:tc>
          <w:tcPr>
            <w:tcW w:w="832" w:type="dxa"/>
            <w:tcBorders>
              <w:top w:val="nil"/>
              <w:left w:val="nil"/>
              <w:bottom w:val="single" w:sz="4" w:space="0" w:color="333333"/>
              <w:right w:val="single" w:sz="4" w:space="0" w:color="333333"/>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98,1</w:t>
            </w:r>
          </w:p>
        </w:tc>
        <w:tc>
          <w:tcPr>
            <w:tcW w:w="1108" w:type="dxa"/>
            <w:tcBorders>
              <w:top w:val="nil"/>
              <w:left w:val="nil"/>
              <w:bottom w:val="single" w:sz="4" w:space="0" w:color="333333"/>
              <w:right w:val="single" w:sz="4" w:space="0" w:color="333333"/>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64,2</w:t>
            </w:r>
          </w:p>
        </w:tc>
      </w:tr>
      <w:tr w:rsidR="00097398" w:rsidRPr="003E0FCD" w:rsidTr="00A944D0">
        <w:trPr>
          <w:trHeight w:val="130"/>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здравоохранения»</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354 445,5</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404 624,5</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-16 921,2</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337 524,3</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-4,8</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98,1</w:t>
            </w:r>
          </w:p>
        </w:tc>
        <w:tc>
          <w:tcPr>
            <w:tcW w:w="1108" w:type="dxa"/>
            <w:tcBorders>
              <w:top w:val="nil"/>
              <w:left w:val="single" w:sz="4" w:space="0" w:color="333333"/>
              <w:bottom w:val="single" w:sz="4" w:space="0" w:color="333333"/>
              <w:right w:val="single" w:sz="4" w:space="0" w:color="333333"/>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66,3</w:t>
            </w:r>
          </w:p>
        </w:tc>
      </w:tr>
      <w:tr w:rsidR="00097398" w:rsidRPr="003E0FCD" w:rsidTr="00CB0554">
        <w:trPr>
          <w:trHeight w:val="323"/>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образования» на 2013 - 2020 годы</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412 427,0</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443 358,0</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-9 256,3</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403 170,7</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-2,2</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99,8</w:t>
            </w:r>
          </w:p>
        </w:tc>
        <w:tc>
          <w:tcPr>
            <w:tcW w:w="1108" w:type="dxa"/>
            <w:tcBorders>
              <w:top w:val="nil"/>
              <w:left w:val="single" w:sz="4" w:space="0" w:color="333333"/>
              <w:bottom w:val="single" w:sz="4" w:space="0" w:color="333333"/>
              <w:right w:val="single" w:sz="4" w:space="0" w:color="333333"/>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68,8</w:t>
            </w:r>
          </w:p>
        </w:tc>
      </w:tr>
      <w:tr w:rsidR="00097398" w:rsidRPr="003E0FCD" w:rsidTr="00A944D0">
        <w:trPr>
          <w:trHeight w:val="409"/>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«Социальная поддержка граждан»</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1 202 233,0</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1 194 067,0</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-22 388,7</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1 179 844,3</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-1,9</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98,9</w:t>
            </w:r>
          </w:p>
        </w:tc>
        <w:tc>
          <w:tcPr>
            <w:tcW w:w="1108" w:type="dxa"/>
            <w:tcBorders>
              <w:top w:val="nil"/>
              <w:left w:val="single" w:sz="4" w:space="0" w:color="333333"/>
              <w:bottom w:val="single" w:sz="4" w:space="0" w:color="333333"/>
              <w:right w:val="single" w:sz="4" w:space="0" w:color="333333"/>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74,2</w:t>
            </w:r>
          </w:p>
        </w:tc>
      </w:tr>
      <w:tr w:rsidR="00097398" w:rsidRPr="003E0FCD" w:rsidTr="00A944D0">
        <w:trPr>
          <w:trHeight w:val="430"/>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«Доступная среда» на 2011 - 2015 годы</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38 553,3</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40 890,7</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-1 514,6</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37 038,7</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-3,9</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99,3</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64,6</w:t>
            </w:r>
          </w:p>
        </w:tc>
      </w:tr>
      <w:tr w:rsidR="00097398" w:rsidRPr="003E0FCD" w:rsidTr="00A944D0">
        <w:trPr>
          <w:trHeight w:val="975"/>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«Обеспечение доступным и комфортным жильем и коммунальными услугами граждан Российской Федерации»</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71 465,9</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79 775,8</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-3 421,2</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68 044,7</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-4,8</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99,2</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73,7</w:t>
            </w:r>
          </w:p>
        </w:tc>
      </w:tr>
      <w:tr w:rsidR="00097398" w:rsidRPr="003E0FCD" w:rsidTr="00A944D0">
        <w:trPr>
          <w:trHeight w:val="421"/>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«Содействие занятости населения»</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79 950,8</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83 265,8</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-6 443,9</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73 506,9</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-8,1</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97,9</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62,7</w:t>
            </w:r>
          </w:p>
        </w:tc>
      </w:tr>
      <w:tr w:rsidR="00097398" w:rsidRPr="003E0FCD" w:rsidTr="00A944D0">
        <w:trPr>
          <w:trHeight w:val="563"/>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«Обеспечение общественного порядка и противодействие преступности»</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815 934,8</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835 061,3</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-9 597,1</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806 337,7</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-1,2</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99,6</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65,5</w:t>
            </w:r>
          </w:p>
        </w:tc>
      </w:tr>
      <w:tr w:rsidR="00097398" w:rsidRPr="003E0FCD" w:rsidTr="00A944D0">
        <w:trPr>
          <w:trHeight w:val="563"/>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«Противодействие незаконному обороту наркотиков»</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29 700,1</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21 753,1</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-539,9</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29 160,2</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-1,8</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99,9</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68,7</w:t>
            </w:r>
          </w:p>
        </w:tc>
      </w:tr>
      <w:tr w:rsidR="00097398" w:rsidRPr="003E0FCD" w:rsidTr="00A944D0">
        <w:trPr>
          <w:trHeight w:val="1110"/>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«Защита населения и территорий от чрезвычайных ситуаций, обеспечение пожарной безопасности и безопасности людей на водных объектах»</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186 780,5</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193 749,9</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-5 469,7</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181 310,8</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-2,9</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98,1</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61,3</w:t>
            </w:r>
          </w:p>
        </w:tc>
      </w:tr>
      <w:tr w:rsidR="00097398" w:rsidRPr="003E0FCD" w:rsidTr="00A944D0">
        <w:trPr>
          <w:trHeight w:val="431"/>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культуры и туризма» на 2013 - 2020 годы</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101 277,6</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101 157,1</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-6 440,6</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94 837,0</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-6,4</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99,6</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58,2</w:t>
            </w:r>
          </w:p>
        </w:tc>
      </w:tr>
      <w:tr w:rsidR="00097398" w:rsidRPr="003E0FCD" w:rsidTr="00A944D0">
        <w:trPr>
          <w:trHeight w:val="409"/>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«Охрана окружающей среды» на 2012 - 2020 годы</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33 431,1</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33 797,0</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-1 942,2</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31 488,9</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-5,8</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95,6</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63,2</w:t>
            </w:r>
          </w:p>
        </w:tc>
      </w:tr>
      <w:tr w:rsidR="00097398" w:rsidRPr="003E0FCD" w:rsidTr="00A944D0">
        <w:trPr>
          <w:trHeight w:val="416"/>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физической культуры и спорта»</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70 311,9</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70 683,0</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-6 893,9</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63 418,0</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97,7</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38,3</w:t>
            </w:r>
          </w:p>
        </w:tc>
      </w:tr>
      <w:tr w:rsidR="00097398" w:rsidRPr="003E0FCD" w:rsidTr="00A944D0">
        <w:trPr>
          <w:trHeight w:val="408"/>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науки и технологий» на 2013 - 2020 годы</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157 674,3</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164 224,9</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-15 317,2</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142 357,1</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-9,7</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99,3</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62,2</w:t>
            </w:r>
          </w:p>
        </w:tc>
      </w:tr>
      <w:tr w:rsidR="00097398" w:rsidRPr="003E0FCD" w:rsidTr="00A944D0">
        <w:trPr>
          <w:trHeight w:val="427"/>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«Экономическое развитие и инновационная экономика»</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106 143,3</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114 750,5</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-6 974,0</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99 169,3</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-6,6</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98,5</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47,9</w:t>
            </w:r>
          </w:p>
        </w:tc>
      </w:tr>
      <w:tr w:rsidR="00097398" w:rsidRPr="003E0FCD" w:rsidTr="00A944D0">
        <w:trPr>
          <w:trHeight w:val="547"/>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промышленности и повышение ее конкурентоспособности»</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156 635,4</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232 258,5</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-12 086,2</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144 549,2</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-7,7</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99,0</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64,9</w:t>
            </w:r>
          </w:p>
        </w:tc>
      </w:tr>
      <w:tr w:rsidR="00097398" w:rsidRPr="003E0FCD" w:rsidTr="00A944D0">
        <w:trPr>
          <w:trHeight w:val="555"/>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авиационной промышленности на 2013 - 2025 годы»</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52 919,0</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53 546,6</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-1 016,3</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51 902,7</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-1,9</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98,5</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44,9</w:t>
            </w:r>
          </w:p>
        </w:tc>
      </w:tr>
      <w:tr w:rsidR="00097398" w:rsidRPr="003E0FCD" w:rsidTr="00A944D0">
        <w:trPr>
          <w:trHeight w:val="421"/>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судостроения на 2013 - 2030 годы»</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17 729,3</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17 729,3</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-2 972,3</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14 757,0</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-16,8</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99,1</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44,0</w:t>
            </w:r>
          </w:p>
        </w:tc>
      </w:tr>
      <w:tr w:rsidR="00097398" w:rsidRPr="003E0FCD" w:rsidTr="00A944D0">
        <w:trPr>
          <w:trHeight w:val="839"/>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электронной и радиоэлектронной промышленности на 2013 - 2025 годы»</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12 773,3</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10 515,8</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-2 800,0</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9 973,3</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-21,9</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97,1</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0,2</w:t>
            </w:r>
          </w:p>
        </w:tc>
      </w:tr>
      <w:tr w:rsidR="00097398" w:rsidRPr="003E0FCD" w:rsidTr="00A944D0">
        <w:trPr>
          <w:trHeight w:val="553"/>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фармацевтической и медицинской промышленности» на 2013 - 2020 годы</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16 329,8</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17 241,3</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-6 041,3</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10 288,5</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-37,0</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80,1</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30,2</w:t>
            </w:r>
          </w:p>
        </w:tc>
      </w:tr>
      <w:tr w:rsidR="00097398" w:rsidRPr="003E0FCD" w:rsidTr="00A944D0">
        <w:trPr>
          <w:trHeight w:val="380"/>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«Космическая деятельность России на 2013 - 2020 годы»</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210 431,5</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219 989,1</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-20 487,1</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189 944,4</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-9,7</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91,9</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41,1</w:t>
            </w:r>
          </w:p>
        </w:tc>
      </w:tr>
      <w:tr w:rsidR="00097398" w:rsidRPr="003E0FCD" w:rsidTr="00A944D0">
        <w:trPr>
          <w:trHeight w:val="555"/>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атомного энергопромышленного комплекса»</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81 156,7</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81 200,3</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-10 714,3</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70 442,4</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-13,2</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99,7</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68,3</w:t>
            </w:r>
          </w:p>
        </w:tc>
      </w:tr>
      <w:tr w:rsidR="00097398" w:rsidRPr="003E0FCD" w:rsidTr="00A944D0">
        <w:trPr>
          <w:trHeight w:val="421"/>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«Информационное общество (2011 - 2020 годы)»</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122 801,6</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122 963,2</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-10 579,2</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112 222,4</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-8,6</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99,8</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58,6</w:t>
            </w:r>
          </w:p>
        </w:tc>
      </w:tr>
      <w:tr w:rsidR="00097398" w:rsidRPr="003E0FCD" w:rsidTr="00A944D0">
        <w:trPr>
          <w:trHeight w:val="413"/>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транспортной системы»</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885 877,0</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931 654,2</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-79 973,1</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805 903,9</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-9,0</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96,4</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55,8</w:t>
            </w:r>
          </w:p>
        </w:tc>
      </w:tr>
      <w:tr w:rsidR="00097398" w:rsidRPr="003E0FCD" w:rsidTr="00A944D0">
        <w:trPr>
          <w:trHeight w:val="1270"/>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237 000,0</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246 052,6</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-22 434,3</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214 565,7</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-9,5</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95,0</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69,0</w:t>
            </w:r>
          </w:p>
        </w:tc>
      </w:tr>
      <w:tr w:rsidR="00097398" w:rsidRPr="003E0FCD" w:rsidTr="00A944D0">
        <w:trPr>
          <w:trHeight w:val="381"/>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рыбохозяйственного комплекса»</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11 998,4</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12 312,4</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-1 172,5</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10 825,9</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97,2</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65,6</w:t>
            </w:r>
          </w:p>
        </w:tc>
      </w:tr>
      <w:tr w:rsidR="00097398" w:rsidRPr="003E0FCD" w:rsidTr="00A944D0">
        <w:trPr>
          <w:trHeight w:val="480"/>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внешнеэкономической деятельности»</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76 569,8</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78 593,8</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-2 623,7</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73 946,1</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-3,4</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98,5</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67,4</w:t>
            </w:r>
          </w:p>
        </w:tc>
      </w:tr>
      <w:tr w:rsidR="00097398" w:rsidRPr="003E0FCD" w:rsidTr="00A944D0">
        <w:trPr>
          <w:trHeight w:val="565"/>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«Воспроизводство и использование природных ресурсов»</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57 917,7</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59 014,4</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-5 123,0</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52 794,7</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-8,8</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95,7</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50,5</w:t>
            </w:r>
          </w:p>
        </w:tc>
      </w:tr>
      <w:tr w:rsidR="00097398" w:rsidRPr="003E0FCD" w:rsidTr="00A944D0">
        <w:trPr>
          <w:trHeight w:val="418"/>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лесного хозяйства» на 2013 - 2020 годы</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29 042,7</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29 277,9</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-1 518,5</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27 524,2</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-5,2</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95,3</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66,8</w:t>
            </w:r>
          </w:p>
        </w:tc>
      </w:tr>
      <w:tr w:rsidR="00097398" w:rsidRPr="003E0FCD" w:rsidTr="00A944D0">
        <w:trPr>
          <w:trHeight w:val="423"/>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«Энергоэффективность и развитие энергетики»</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10 614,2</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11 333,6</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-984,3</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9 629,9</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-9,3</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90,6</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54,0</w:t>
            </w:r>
          </w:p>
        </w:tc>
      </w:tr>
      <w:tr w:rsidR="00097398" w:rsidRPr="003E0FCD" w:rsidTr="00A944D0">
        <w:trPr>
          <w:trHeight w:val="421"/>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«Обеспечение государственной безопасности»</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1 958,8</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2 205,9</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-115,5</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1 843,3</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-5,9</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99,6</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55,5</w:t>
            </w:r>
          </w:p>
        </w:tc>
      </w:tr>
      <w:tr w:rsidR="00097398" w:rsidRPr="003E0FCD" w:rsidTr="00A944D0">
        <w:trPr>
          <w:trHeight w:val="563"/>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«Социально-экономическое развитие Дальнего Востока и Байкальского региона»</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46 652,3</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48 668,6</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-9 386,9</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37 265,4</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-20,1</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95,4</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26,7</w:t>
            </w:r>
          </w:p>
        </w:tc>
      </w:tr>
      <w:tr w:rsidR="00097398" w:rsidRPr="003E0FCD" w:rsidTr="00A944D0">
        <w:trPr>
          <w:trHeight w:val="543"/>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Северо-Кавказского федерального округа» на период до 2025 года</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13 345,9</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13 435,3</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-1 185,9</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12 160,0</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-8,9</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99,8</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34,7</w:t>
            </w:r>
          </w:p>
        </w:tc>
      </w:tr>
      <w:tr w:rsidR="00097398" w:rsidRPr="003E0FCD" w:rsidTr="00A944D0">
        <w:trPr>
          <w:trHeight w:val="990"/>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федеративных отношений и создание условий для эффективного и ответственного управления региональными и муниципальными финансами»</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661 059,0</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670 928,0</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-10 774,2</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650 284,8</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-1,6</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99,9</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71,1</w:t>
            </w:r>
          </w:p>
        </w:tc>
      </w:tr>
      <w:tr w:rsidR="00097398" w:rsidRPr="003E0FCD" w:rsidTr="00A944D0">
        <w:trPr>
          <w:trHeight w:val="581"/>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«Социально-экономическое развитие Калининградской области до 2020 года»</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72 137,8</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73 301,3</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-42 166,2</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29 971,6</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-58,5</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86,7</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26,1</w:t>
            </w:r>
          </w:p>
        </w:tc>
      </w:tr>
      <w:tr w:rsidR="00097398" w:rsidRPr="003E0FCD" w:rsidTr="00A944D0">
        <w:trPr>
          <w:trHeight w:val="405"/>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«Управление федеральным имуществом»</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24 854,5</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25 899,0</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-1 210,0</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23 644,5</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-4,9</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99,0</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60,2</w:t>
            </w:r>
          </w:p>
        </w:tc>
      </w:tr>
      <w:tr w:rsidR="00097398" w:rsidRPr="003E0FCD" w:rsidTr="00A944D0">
        <w:trPr>
          <w:trHeight w:val="709"/>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«Управление государственными финансами и регулирование финансовых рынков»</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909 547,2</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937 749,4</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-21 483,3</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888 063,9</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-2,4</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89,7</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69,8</w:t>
            </w:r>
          </w:p>
        </w:tc>
      </w:tr>
      <w:tr w:rsidR="00097398" w:rsidRPr="003E0FCD" w:rsidTr="00A944D0">
        <w:trPr>
          <w:trHeight w:val="393"/>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«Внешнеполитическая деятельность»</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127 721,2</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131 273,0</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-6 014,3</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121 706,9</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-4,7</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122,9</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79,6</w:t>
            </w:r>
          </w:p>
        </w:tc>
      </w:tr>
      <w:tr w:rsidR="00097398" w:rsidRPr="003E0FCD" w:rsidTr="00A944D0">
        <w:trPr>
          <w:trHeight w:val="258"/>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«Юстиция»</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265 631,6</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274 370,3</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-2 606,6</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263 025,0</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w:t>
            </w:r>
          </w:p>
        </w:tc>
        <w:tc>
          <w:tcPr>
            <w:tcW w:w="83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111,3</w:t>
            </w:r>
          </w:p>
        </w:tc>
        <w:tc>
          <w:tcPr>
            <w:tcW w:w="1108"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70,6</w:t>
            </w:r>
          </w:p>
        </w:tc>
      </w:tr>
      <w:tr w:rsidR="00097398" w:rsidRPr="003E0FCD" w:rsidTr="00A944D0">
        <w:trPr>
          <w:trHeight w:val="417"/>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оборонно-промышленного комплекса»</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7 681,4</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149,8</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149,8</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832" w:type="dxa"/>
            <w:tcBorders>
              <w:top w:val="single" w:sz="4" w:space="0" w:color="333333"/>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 </w:t>
            </w:r>
          </w:p>
        </w:tc>
        <w:tc>
          <w:tcPr>
            <w:tcW w:w="1108"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73,7</w:t>
            </w:r>
          </w:p>
        </w:tc>
      </w:tr>
      <w:tr w:rsidR="00097398" w:rsidRPr="003E0FCD" w:rsidTr="00A944D0">
        <w:trPr>
          <w:trHeight w:val="707"/>
          <w:jc w:val="center"/>
        </w:trPr>
        <w:tc>
          <w:tcPr>
            <w:tcW w:w="2411"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«Социально-экономическое развитие Крымского федерального округа на период до 2020 года»</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148 000,9</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149 052,6</w:t>
            </w:r>
          </w:p>
        </w:tc>
        <w:tc>
          <w:tcPr>
            <w:tcW w:w="99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-23 147,1</w:t>
            </w:r>
          </w:p>
        </w:tc>
        <w:tc>
          <w:tcPr>
            <w:tcW w:w="1081"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124 853,8</w:t>
            </w:r>
          </w:p>
        </w:tc>
        <w:tc>
          <w:tcPr>
            <w:tcW w:w="1418"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-15,6</w:t>
            </w:r>
          </w:p>
        </w:tc>
        <w:tc>
          <w:tcPr>
            <w:tcW w:w="832"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98,5</w:t>
            </w:r>
          </w:p>
        </w:tc>
        <w:tc>
          <w:tcPr>
            <w:tcW w:w="1108"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31,0</w:t>
            </w:r>
          </w:p>
        </w:tc>
      </w:tr>
    </w:tbl>
    <w:p w:rsidR="00097398" w:rsidRPr="003E0FCD" w:rsidRDefault="00097398" w:rsidP="003E0FCD">
      <w:pPr>
        <w:spacing w:line="240" w:lineRule="auto"/>
        <w:ind w:left="0" w:right="0"/>
        <w:rPr>
          <w:b/>
          <w:sz w:val="16"/>
          <w:szCs w:val="16"/>
        </w:rPr>
      </w:pPr>
    </w:p>
    <w:p w:rsidR="00097398" w:rsidRPr="003E0FCD" w:rsidRDefault="00097398" w:rsidP="003E0FCD">
      <w:pPr>
        <w:ind w:left="0" w:right="0"/>
        <w:rPr>
          <w:iCs/>
          <w:sz w:val="24"/>
          <w:szCs w:val="24"/>
        </w:rPr>
      </w:pPr>
      <w:r w:rsidRPr="003E0FCD">
        <w:rPr>
          <w:b/>
          <w:sz w:val="24"/>
          <w:szCs w:val="24"/>
        </w:rPr>
        <w:t>5.1.3.</w:t>
      </w:r>
      <w:r w:rsidRPr="003E0FCD">
        <w:rPr>
          <w:sz w:val="24"/>
          <w:szCs w:val="24"/>
        </w:rPr>
        <w:t xml:space="preserve"> Законопроектом предусматривается </w:t>
      </w:r>
      <w:r w:rsidRPr="003E0FCD">
        <w:rPr>
          <w:b/>
          <w:sz w:val="24"/>
          <w:szCs w:val="24"/>
        </w:rPr>
        <w:t>увеличение</w:t>
      </w:r>
      <w:r w:rsidRPr="003E0FCD">
        <w:rPr>
          <w:sz w:val="24"/>
          <w:szCs w:val="24"/>
        </w:rPr>
        <w:t xml:space="preserve"> бюджетных ассигнований (по открытой части) по госпрограмме </w:t>
      </w:r>
      <w:r w:rsidRPr="003E0FCD">
        <w:rPr>
          <w:rFonts w:eastAsia="Times New Roman"/>
          <w:sz w:val="24"/>
          <w:szCs w:val="24"/>
          <w:lang w:eastAsia="en-US"/>
        </w:rPr>
        <w:t>«Развитие оборонно-промышленного комплекса»</w:t>
      </w:r>
      <w:r w:rsidRPr="003E0FCD">
        <w:rPr>
          <w:sz w:val="24"/>
          <w:szCs w:val="24"/>
        </w:rPr>
        <w:t xml:space="preserve"> – на </w:t>
      </w:r>
      <w:r w:rsidRPr="003E0FCD">
        <w:rPr>
          <w:b/>
          <w:sz w:val="24"/>
          <w:szCs w:val="24"/>
        </w:rPr>
        <w:t>149,8 млн. рублей</w:t>
      </w:r>
      <w:r w:rsidRPr="003E0FCD">
        <w:rPr>
          <w:sz w:val="24"/>
          <w:szCs w:val="24"/>
        </w:rPr>
        <w:t xml:space="preserve">, или на </w:t>
      </w:r>
      <w:r w:rsidRPr="003E0FCD">
        <w:rPr>
          <w:b/>
          <w:sz w:val="24"/>
          <w:szCs w:val="24"/>
        </w:rPr>
        <w:t>2 %</w:t>
      </w:r>
      <w:r w:rsidRPr="003E0FCD">
        <w:rPr>
          <w:sz w:val="24"/>
          <w:szCs w:val="24"/>
        </w:rPr>
        <w:t xml:space="preserve"> показателя сводной бюджетной росписи с изменениями.</w:t>
      </w:r>
      <w:r w:rsidRPr="003E0FCD">
        <w:rPr>
          <w:iCs/>
          <w:sz w:val="24"/>
          <w:szCs w:val="24"/>
        </w:rPr>
        <w:t xml:space="preserve"> По состоянию на 1 октября 2016 года исполнение расходов по указанной госпрограмме составило 73,7 % показателя сводной бюджетной росписи с изменениями. </w:t>
      </w:r>
    </w:p>
    <w:p w:rsidR="00097398" w:rsidRPr="003E0FCD" w:rsidRDefault="00097398" w:rsidP="003E0FCD">
      <w:pPr>
        <w:ind w:left="0" w:right="-1" w:firstLine="720"/>
        <w:rPr>
          <w:sz w:val="24"/>
          <w:szCs w:val="24"/>
        </w:rPr>
      </w:pPr>
      <w:r w:rsidRPr="003E0FCD">
        <w:rPr>
          <w:b/>
          <w:sz w:val="24"/>
          <w:szCs w:val="24"/>
        </w:rPr>
        <w:t>Наибольшее уменьшение</w:t>
      </w:r>
      <w:r w:rsidRPr="003E0FCD">
        <w:rPr>
          <w:sz w:val="24"/>
          <w:szCs w:val="24"/>
        </w:rPr>
        <w:t xml:space="preserve"> бюджетных ассигнований предусматривается (по открытой части) по госпрограммам </w:t>
      </w:r>
      <w:r w:rsidRPr="003E0FCD">
        <w:rPr>
          <w:b/>
          <w:sz w:val="24"/>
          <w:szCs w:val="24"/>
        </w:rPr>
        <w:t>«Развитие транспортной системы»</w:t>
      </w:r>
      <w:r w:rsidRPr="003E0FCD">
        <w:rPr>
          <w:sz w:val="24"/>
          <w:szCs w:val="24"/>
        </w:rPr>
        <w:t xml:space="preserve"> – на 79 973,1 млн. рублей, или на 9 % (по состоянию на 1 октября 2016 года уровень исполнения расходов составил 55,8 %),</w:t>
      </w:r>
      <w:r w:rsidRPr="003E0FCD">
        <w:rPr>
          <w:b/>
          <w:sz w:val="24"/>
          <w:szCs w:val="24"/>
        </w:rPr>
        <w:t xml:space="preserve"> «Социально-экономическое развитие Калининградской области до 2020 года»</w:t>
      </w:r>
      <w:r w:rsidRPr="003E0FCD">
        <w:rPr>
          <w:sz w:val="24"/>
          <w:szCs w:val="24"/>
        </w:rPr>
        <w:t xml:space="preserve"> – на 42 166,2 млн. рублей, или на 58,5 % (26,1 %), </w:t>
      </w:r>
      <w:r w:rsidRPr="003E0FCD">
        <w:rPr>
          <w:b/>
          <w:sz w:val="24"/>
          <w:szCs w:val="24"/>
        </w:rPr>
        <w:t>«Социально-экономическое развитие Крымского федерального округа на период до 2020 года»</w:t>
      </w:r>
      <w:r w:rsidRPr="003E0FCD">
        <w:rPr>
          <w:sz w:val="24"/>
          <w:szCs w:val="24"/>
        </w:rPr>
        <w:t xml:space="preserve"> - на 23 147,1 млн. рублей, или на 15,6 % (31 %), </w:t>
      </w:r>
      <w:r w:rsidRPr="003E0FCD">
        <w:rPr>
          <w:b/>
          <w:sz w:val="24"/>
          <w:szCs w:val="24"/>
        </w:rPr>
        <w:t>«Государственная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r w:rsidRPr="003E0FCD">
        <w:rPr>
          <w:sz w:val="24"/>
          <w:szCs w:val="24"/>
        </w:rPr>
        <w:t xml:space="preserve"> - на 22 434,3 млн. рублей, или на 9,5 % (69 %),</w:t>
      </w:r>
      <w:r w:rsidRPr="003E0FCD">
        <w:rPr>
          <w:b/>
          <w:sz w:val="24"/>
          <w:szCs w:val="24"/>
        </w:rPr>
        <w:t xml:space="preserve"> «Социальная поддержка граждан»</w:t>
      </w:r>
      <w:r w:rsidRPr="003E0FCD">
        <w:rPr>
          <w:sz w:val="24"/>
          <w:szCs w:val="24"/>
        </w:rPr>
        <w:t xml:space="preserve"> – на 22 388,7 млн. рублей, или на 1,9 % (74,2 %), </w:t>
      </w:r>
      <w:r w:rsidRPr="003E0FCD">
        <w:rPr>
          <w:b/>
          <w:sz w:val="24"/>
          <w:szCs w:val="24"/>
        </w:rPr>
        <w:t>«Управление государственными финансами и регулирование финансовых рынков»</w:t>
      </w:r>
      <w:r w:rsidRPr="003E0FCD">
        <w:rPr>
          <w:sz w:val="24"/>
          <w:szCs w:val="24"/>
        </w:rPr>
        <w:t xml:space="preserve"> – на 21 483,3 млн. рублей, или на 2,4 % (69,8 %), </w:t>
      </w:r>
      <w:r w:rsidRPr="003E0FCD">
        <w:rPr>
          <w:b/>
          <w:sz w:val="24"/>
          <w:szCs w:val="24"/>
        </w:rPr>
        <w:t>«Космическая деятельность России на 2013 - 2020 годы»</w:t>
      </w:r>
      <w:r w:rsidRPr="003E0FCD">
        <w:rPr>
          <w:sz w:val="24"/>
          <w:szCs w:val="24"/>
        </w:rPr>
        <w:t xml:space="preserve"> - на 20 487,1 млн. рублей, или на 9,7 % (41,1 %), </w:t>
      </w:r>
      <w:r w:rsidRPr="003E0FCD">
        <w:rPr>
          <w:b/>
          <w:sz w:val="24"/>
          <w:szCs w:val="24"/>
        </w:rPr>
        <w:t>«Развитие здравоохранения»</w:t>
      </w:r>
      <w:r w:rsidRPr="003E0FCD">
        <w:rPr>
          <w:sz w:val="24"/>
          <w:szCs w:val="24"/>
        </w:rPr>
        <w:t xml:space="preserve"> - на 16 921,2 млн. рублей, или на 4,8 % (66,3 %), </w:t>
      </w:r>
      <w:r w:rsidRPr="003E0FCD">
        <w:rPr>
          <w:b/>
          <w:sz w:val="24"/>
          <w:szCs w:val="24"/>
        </w:rPr>
        <w:t>«Развитие науки и технологий» на 2013 - 2020 годы</w:t>
      </w:r>
      <w:r w:rsidRPr="003E0FCD">
        <w:rPr>
          <w:sz w:val="24"/>
          <w:szCs w:val="24"/>
        </w:rPr>
        <w:t xml:space="preserve"> – на 15 317,2 млн. рублей, или на 9,7 % (62,2 %), </w:t>
      </w:r>
      <w:r w:rsidRPr="003E0FCD">
        <w:rPr>
          <w:b/>
          <w:sz w:val="24"/>
          <w:szCs w:val="24"/>
        </w:rPr>
        <w:t>«Развитие промышленности и повышение ее конкурентоспособности»</w:t>
      </w:r>
      <w:r w:rsidRPr="003E0FCD">
        <w:rPr>
          <w:sz w:val="24"/>
          <w:szCs w:val="24"/>
        </w:rPr>
        <w:t xml:space="preserve"> – на 12 086,2 млн. рублей, или на 7,7 % (64,9 %).</w:t>
      </w:r>
    </w:p>
    <w:p w:rsidR="00097398" w:rsidRPr="003E0FCD" w:rsidRDefault="00097398" w:rsidP="003E0FCD">
      <w:pPr>
        <w:ind w:left="0" w:right="0"/>
        <w:rPr>
          <w:rFonts w:eastAsia="Times New Roman"/>
          <w:sz w:val="24"/>
          <w:szCs w:val="24"/>
        </w:rPr>
      </w:pPr>
      <w:r w:rsidRPr="003E0FCD">
        <w:rPr>
          <w:b/>
          <w:sz w:val="24"/>
          <w:szCs w:val="24"/>
        </w:rPr>
        <w:t>5.1.3</w:t>
      </w:r>
      <w:r w:rsidRPr="003E0FCD">
        <w:rPr>
          <w:rFonts w:eastAsia="Times New Roman"/>
          <w:b/>
          <w:sz w:val="24"/>
          <w:szCs w:val="24"/>
        </w:rPr>
        <w:t>.1. </w:t>
      </w:r>
      <w:r w:rsidRPr="003E0FCD">
        <w:rPr>
          <w:rFonts w:eastAsia="Times New Roman"/>
          <w:sz w:val="24"/>
          <w:szCs w:val="24"/>
        </w:rPr>
        <w:t>По госпрограмме</w:t>
      </w:r>
      <w:r w:rsidRPr="003E0FCD">
        <w:rPr>
          <w:rFonts w:eastAsia="Times New Roman"/>
          <w:b/>
          <w:sz w:val="24"/>
          <w:szCs w:val="24"/>
        </w:rPr>
        <w:t xml:space="preserve"> «Социальная поддержка граждан» </w:t>
      </w:r>
      <w:r w:rsidRPr="003E0FCD">
        <w:rPr>
          <w:rFonts w:eastAsia="Times New Roman"/>
          <w:sz w:val="24"/>
          <w:szCs w:val="24"/>
        </w:rPr>
        <w:t xml:space="preserve">законопроектом предусматривается </w:t>
      </w:r>
      <w:r w:rsidRPr="003E0FCD">
        <w:rPr>
          <w:rFonts w:eastAsia="Times New Roman"/>
          <w:b/>
          <w:sz w:val="24"/>
          <w:szCs w:val="24"/>
        </w:rPr>
        <w:t xml:space="preserve">увеличение отдельных расходов, при этом за 9 месяцев по указанной госпрограмме расходы были </w:t>
      </w:r>
      <w:r w:rsidRPr="003E0FCD">
        <w:rPr>
          <w:rFonts w:eastAsia="Times New Roman"/>
          <w:b/>
          <w:bCs/>
          <w:sz w:val="24"/>
          <w:szCs w:val="24"/>
        </w:rPr>
        <w:t>уменьшены</w:t>
      </w:r>
      <w:r w:rsidRPr="003E0FCD">
        <w:rPr>
          <w:rFonts w:eastAsia="Times New Roman"/>
          <w:bCs/>
          <w:sz w:val="24"/>
          <w:szCs w:val="24"/>
        </w:rPr>
        <w:t xml:space="preserve"> сводной бюджетной росписью на 8 166,0 млн. рублей, или на 0,7 %.</w:t>
      </w:r>
      <w:r w:rsidRPr="003E0FCD">
        <w:rPr>
          <w:rFonts w:eastAsia="Times New Roman"/>
          <w:sz w:val="24"/>
          <w:szCs w:val="24"/>
        </w:rPr>
        <w:t xml:space="preserve"> Так, предлагается увеличить расходы Минфину России на осуществление ежемесячной денежной выплаты инвалидам на 2 233,9 млн. рублей, или на 0,7 %, при этом </w:t>
      </w:r>
      <w:r w:rsidRPr="003E0FCD">
        <w:rPr>
          <w:rFonts w:eastAsia="Times New Roman"/>
          <w:bCs/>
          <w:sz w:val="24"/>
          <w:szCs w:val="24"/>
        </w:rPr>
        <w:t xml:space="preserve">сводной бюджетной росписью по состоянию на 1 октября 2016 года бюджетные ассигнования на указанные выплаты </w:t>
      </w:r>
      <w:r w:rsidRPr="003E0FCD">
        <w:rPr>
          <w:rFonts w:eastAsia="Times New Roman"/>
          <w:sz w:val="24"/>
          <w:szCs w:val="24"/>
        </w:rPr>
        <w:t xml:space="preserve">уменьшены на 56 648,8 млн. рублей (17,2 %), что </w:t>
      </w:r>
      <w:r w:rsidRPr="003E0FCD">
        <w:rPr>
          <w:rFonts w:eastAsia="Times New Roman"/>
          <w:b/>
          <w:sz w:val="24"/>
          <w:szCs w:val="24"/>
        </w:rPr>
        <w:t xml:space="preserve">свидетельствует о низком качестве бюджетного планирования. </w:t>
      </w:r>
      <w:r w:rsidRPr="003E0FCD">
        <w:rPr>
          <w:rFonts w:eastAsia="Times New Roman"/>
          <w:sz w:val="24"/>
          <w:szCs w:val="24"/>
        </w:rPr>
        <w:t>По состоянию на 1 октября 2016 года исполнение указанных расходов составило 84,6 % показателя сводной бюджетной росписи с изменениями.</w:t>
      </w:r>
    </w:p>
    <w:p w:rsidR="00097398" w:rsidRPr="003E0FCD" w:rsidRDefault="00097398" w:rsidP="003E0FCD">
      <w:pPr>
        <w:ind w:left="0" w:right="0"/>
        <w:rPr>
          <w:sz w:val="24"/>
          <w:szCs w:val="24"/>
        </w:rPr>
      </w:pPr>
      <w:r w:rsidRPr="003E0FCD">
        <w:rPr>
          <w:sz w:val="24"/>
          <w:szCs w:val="24"/>
        </w:rPr>
        <w:t xml:space="preserve">В рамках реализации указанной госпрограммы наибольшее уменьшение расходов предусматривается по подпрограмме «Обеспечение мер социальной поддержки отдельных категорий граждан» - на 21 451,9 млн. рублей, что связано с уточнением численности получателей социальных выплат. </w:t>
      </w:r>
    </w:p>
    <w:p w:rsidR="00097398" w:rsidRPr="003E0FCD" w:rsidRDefault="00097398" w:rsidP="003E0FCD">
      <w:pPr>
        <w:ind w:left="0" w:right="0"/>
        <w:rPr>
          <w:sz w:val="24"/>
        </w:rPr>
      </w:pPr>
      <w:r w:rsidRPr="003E0FCD">
        <w:rPr>
          <w:sz w:val="24"/>
        </w:rPr>
        <w:t xml:space="preserve">Законопроектом предусматривается уменьшение бюджетных ассигнований на предоставление пособий и компенсации членам семей погибших (умерших) военнослужащих, а также лицам, которым установлена инвалидность вследствие военной травмы, и лицам, уволенным с военной службы в связи с признанием их негодными к военной службе вследствие военной травмы (ЦСР 0311630240), на 5 771,4 млн. рублей, или на 21,9 %. По состоянию на 1 октября 2016 года исполнение указанных расходов составило 56 % </w:t>
      </w:r>
      <w:r w:rsidRPr="003E0FCD">
        <w:rPr>
          <w:bCs/>
          <w:sz w:val="24"/>
        </w:rPr>
        <w:t xml:space="preserve">показателя </w:t>
      </w:r>
      <w:r w:rsidRPr="003E0FCD">
        <w:rPr>
          <w:sz w:val="24"/>
        </w:rPr>
        <w:t>сводной бюджетной росписи с изменениями (</w:t>
      </w:r>
      <w:r w:rsidRPr="003E0FCD">
        <w:rPr>
          <w:bCs/>
          <w:sz w:val="24"/>
        </w:rPr>
        <w:t xml:space="preserve">в 2014 году бюджетные ассигнования на указанные расходы также уменьшены на 16,3 %, в 2015 году - </w:t>
      </w:r>
      <w:r w:rsidRPr="003E0FCD">
        <w:rPr>
          <w:sz w:val="24"/>
        </w:rPr>
        <w:t>на 9,3 %).</w:t>
      </w:r>
    </w:p>
    <w:p w:rsidR="00097398" w:rsidRPr="003E0FCD" w:rsidRDefault="00097398" w:rsidP="003E0FCD">
      <w:pPr>
        <w:ind w:left="0" w:right="-1"/>
        <w:rPr>
          <w:bCs/>
          <w:sz w:val="24"/>
        </w:rPr>
      </w:pPr>
      <w:r w:rsidRPr="003E0FCD">
        <w:rPr>
          <w:sz w:val="24"/>
        </w:rPr>
        <w:t>Расходы на единовременные денежные компенсации реабилитированным лицам (ЦСР 0311353000) уменьшаются на 306,1 млн. рублей, или на 98,6 %. По состоянию на 1 октября 2016 года исполнение указанных расходов составило 0,03 % (</w:t>
      </w:r>
      <w:r w:rsidRPr="003E0FCD">
        <w:rPr>
          <w:bCs/>
          <w:sz w:val="24"/>
        </w:rPr>
        <w:t xml:space="preserve">в 2014 году бюджетные ассигнования также уменьшены на 74,1 %, в 2015 году - </w:t>
      </w:r>
      <w:r w:rsidRPr="003E0FCD">
        <w:rPr>
          <w:sz w:val="24"/>
        </w:rPr>
        <w:t xml:space="preserve">на 72,3 %, </w:t>
      </w:r>
      <w:r w:rsidRPr="003E0FCD">
        <w:rPr>
          <w:bCs/>
          <w:sz w:val="24"/>
        </w:rPr>
        <w:t>при этом кассовое исполнение в 2015 году составило 0,16</w:t>
      </w:r>
      <w:r w:rsidR="00A944D0" w:rsidRPr="003E0FCD">
        <w:rPr>
          <w:bCs/>
          <w:sz w:val="24"/>
        </w:rPr>
        <w:t xml:space="preserve"> </w:t>
      </w:r>
      <w:r w:rsidRPr="003E0FCD">
        <w:rPr>
          <w:bCs/>
          <w:sz w:val="24"/>
        </w:rPr>
        <w:t>%).</w:t>
      </w:r>
    </w:p>
    <w:p w:rsidR="00097398" w:rsidRPr="003E0FCD" w:rsidRDefault="00097398" w:rsidP="003E0FCD">
      <w:pPr>
        <w:ind w:left="0" w:right="-1"/>
        <w:rPr>
          <w:sz w:val="24"/>
        </w:rPr>
      </w:pPr>
      <w:r w:rsidRPr="003E0FCD">
        <w:rPr>
          <w:sz w:val="24"/>
        </w:rPr>
        <w:t>Расходы на предоставление субвенций на оплату жилищно-коммунальных услуг отдельным категориям граждан (ЦСР 0310852500) уменьшаются на 12 093,4 млн. рублей, или на 10 %. По состоянию на 1 октября 2016 года исполнение указанных расходов составило 61,4 % (</w:t>
      </w:r>
      <w:r w:rsidRPr="003E0FCD">
        <w:rPr>
          <w:bCs/>
          <w:sz w:val="24"/>
        </w:rPr>
        <w:t xml:space="preserve">в 2014 году бюджетные ассигнования уменьшены на 8,6 %, в 2015 году - </w:t>
      </w:r>
      <w:r w:rsidRPr="003E0FCD">
        <w:rPr>
          <w:sz w:val="24"/>
        </w:rPr>
        <w:t>на 10 %).</w:t>
      </w:r>
    </w:p>
    <w:p w:rsidR="00361275" w:rsidRPr="003E0FCD" w:rsidRDefault="00361275" w:rsidP="00385484">
      <w:pPr>
        <w:shd w:val="clear" w:color="auto" w:fill="FFFFFF" w:themeFill="background1"/>
        <w:ind w:left="0" w:right="-1"/>
        <w:rPr>
          <w:sz w:val="24"/>
        </w:rPr>
      </w:pPr>
      <w:r w:rsidRPr="00385484">
        <w:rPr>
          <w:sz w:val="24"/>
        </w:rPr>
        <w:t>В проекте федерального закона о федеральном бюджете на 2017 год и на плановый период 2018 и 2019 годов ассигнования на указанные выплаты предусмотрены в размере по 108 840,4 млн. рублей ежегодно, то есть с учетом изменений, внесенных в бюджет на 2016 год.</w:t>
      </w:r>
    </w:p>
    <w:p w:rsidR="00097398" w:rsidRPr="003E0FCD" w:rsidRDefault="00097398" w:rsidP="003E0FCD">
      <w:pPr>
        <w:pStyle w:val="af9"/>
        <w:spacing w:before="0" w:beforeAutospacing="0" w:after="0" w:afterAutospacing="0" w:line="360" w:lineRule="auto"/>
        <w:ind w:right="-1" w:firstLine="709"/>
        <w:jc w:val="both"/>
        <w:rPr>
          <w:bCs/>
          <w:szCs w:val="28"/>
        </w:rPr>
      </w:pPr>
      <w:r w:rsidRPr="003E0FCD">
        <w:rPr>
          <w:szCs w:val="28"/>
        </w:rPr>
        <w:t xml:space="preserve">Расходы на предоставление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 № 81-ФЗ «О государственных пособиях гражданам, имеющим детей» (ЦСР 0330152700) уменьшаются на 529,3 млн. рублей, или на 32,8 %. </w:t>
      </w:r>
      <w:r w:rsidRPr="003E0FCD">
        <w:t>По состоянию на 1 октября 2016 года исполнение указанных расходов составило</w:t>
      </w:r>
      <w:r w:rsidRPr="003E0FCD">
        <w:rPr>
          <w:bCs/>
          <w:szCs w:val="28"/>
        </w:rPr>
        <w:t xml:space="preserve"> 43,2 % (в 2014 году бюджетные ассигнования уменьшены на 17,3 %, в 2015 году – на 22,7 %).</w:t>
      </w:r>
    </w:p>
    <w:p w:rsidR="00097398" w:rsidRPr="003E0FCD" w:rsidRDefault="00097398" w:rsidP="003E0FCD">
      <w:pPr>
        <w:pStyle w:val="af9"/>
        <w:spacing w:before="0" w:beforeAutospacing="0" w:after="0" w:afterAutospacing="0" w:line="360" w:lineRule="auto"/>
        <w:ind w:right="-1" w:firstLine="709"/>
        <w:jc w:val="both"/>
        <w:rPr>
          <w:bCs/>
          <w:szCs w:val="28"/>
        </w:rPr>
      </w:pPr>
      <w:r w:rsidRPr="003E0FCD">
        <w:rPr>
          <w:szCs w:val="28"/>
        </w:rPr>
        <w:t xml:space="preserve">Расходы на предоставление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(ЦСР 0330450840), по Минфину России уменьшаются на 2 090,6 млн. рублей, или на 10 %. </w:t>
      </w:r>
      <w:r w:rsidRPr="003E0FCD">
        <w:t>По состоянию на 1 октября 2016 года исполнение указанных расходов составило</w:t>
      </w:r>
      <w:r w:rsidRPr="003E0FCD">
        <w:rPr>
          <w:bCs/>
          <w:szCs w:val="28"/>
        </w:rPr>
        <w:t xml:space="preserve"> 62,3</w:t>
      </w:r>
      <w:r w:rsidRPr="003E0FCD">
        <w:rPr>
          <w:sz w:val="22"/>
        </w:rPr>
        <w:t> </w:t>
      </w:r>
      <w:r w:rsidRPr="003E0FCD">
        <w:rPr>
          <w:bCs/>
          <w:szCs w:val="28"/>
        </w:rPr>
        <w:t>% (в 2014 году бюджетные ассигнования уменьшены на 47,6 %, в 2015 году – на 45,7 %).</w:t>
      </w:r>
    </w:p>
    <w:p w:rsidR="00097398" w:rsidRPr="003E0FCD" w:rsidRDefault="00097398" w:rsidP="003E0FCD">
      <w:pPr>
        <w:pStyle w:val="ConsPlusNormal"/>
        <w:tabs>
          <w:tab w:val="left" w:pos="709"/>
        </w:tabs>
        <w:spacing w:line="360" w:lineRule="auto"/>
        <w:jc w:val="both"/>
        <w:outlineLvl w:val="2"/>
        <w:rPr>
          <w:rFonts w:ascii="Times New Roman" w:hAnsi="Times New Roman" w:cs="Times New Roman"/>
          <w:b/>
          <w:sz w:val="24"/>
          <w:szCs w:val="28"/>
        </w:rPr>
      </w:pPr>
      <w:r w:rsidRPr="003E0FCD">
        <w:rPr>
          <w:rFonts w:ascii="Times New Roman" w:hAnsi="Times New Roman" w:cs="Times New Roman"/>
          <w:sz w:val="24"/>
          <w:szCs w:val="28"/>
        </w:rPr>
        <w:t>В процессе исполнения федерального бюджета ежегодно производится сокращение объемов бюджетных ассигнований на осуществление отдельных социальных выплат, что</w:t>
      </w:r>
      <w:r w:rsidRPr="003E0FCD">
        <w:rPr>
          <w:rFonts w:ascii="Times New Roman" w:hAnsi="Times New Roman" w:cs="Times New Roman"/>
          <w:b/>
          <w:sz w:val="24"/>
          <w:szCs w:val="28"/>
        </w:rPr>
        <w:t xml:space="preserve"> свидетельствует о низком качестве бюджетного планирования.</w:t>
      </w:r>
    </w:p>
    <w:p w:rsidR="00097398" w:rsidRPr="003E0FCD" w:rsidRDefault="00097398" w:rsidP="003E0FCD">
      <w:pPr>
        <w:ind w:left="0" w:right="0"/>
        <w:contextualSpacing/>
        <w:rPr>
          <w:rFonts w:eastAsia="Times New Roman"/>
          <w:sz w:val="24"/>
          <w:szCs w:val="24"/>
        </w:rPr>
      </w:pPr>
      <w:r w:rsidRPr="003E0FCD">
        <w:rPr>
          <w:rFonts w:eastAsia="Times New Roman"/>
          <w:sz w:val="24"/>
          <w:szCs w:val="24"/>
        </w:rPr>
        <w:t xml:space="preserve">По госпрограмме </w:t>
      </w:r>
      <w:r w:rsidRPr="003E0FCD">
        <w:rPr>
          <w:rFonts w:eastAsia="Times New Roman"/>
          <w:b/>
          <w:sz w:val="24"/>
          <w:szCs w:val="24"/>
        </w:rPr>
        <w:t xml:space="preserve">«Доступная среда» на 2011 – 2020 годы </w:t>
      </w:r>
      <w:r w:rsidRPr="003E0FCD">
        <w:rPr>
          <w:rFonts w:eastAsia="Times New Roman"/>
          <w:sz w:val="24"/>
          <w:szCs w:val="24"/>
        </w:rPr>
        <w:t xml:space="preserve">законопроектом предусматривается </w:t>
      </w:r>
      <w:r w:rsidRPr="003E0FCD">
        <w:rPr>
          <w:rFonts w:eastAsia="Times New Roman"/>
          <w:b/>
          <w:sz w:val="24"/>
          <w:szCs w:val="24"/>
        </w:rPr>
        <w:t xml:space="preserve">уменьшение </w:t>
      </w:r>
      <w:r w:rsidRPr="003E0FCD">
        <w:rPr>
          <w:rFonts w:eastAsia="Times New Roman"/>
          <w:sz w:val="24"/>
          <w:szCs w:val="24"/>
        </w:rPr>
        <w:t>бюджетных ассигнований</w:t>
      </w:r>
      <w:r w:rsidRPr="003E0FCD">
        <w:rPr>
          <w:rFonts w:eastAsia="Times New Roman"/>
          <w:b/>
          <w:sz w:val="24"/>
          <w:szCs w:val="24"/>
        </w:rPr>
        <w:t xml:space="preserve"> </w:t>
      </w:r>
      <w:r w:rsidRPr="003E0FCD">
        <w:rPr>
          <w:rFonts w:eastAsia="Times New Roman"/>
          <w:sz w:val="24"/>
          <w:szCs w:val="24"/>
        </w:rPr>
        <w:t>на предоставление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 № 40-ФЗ «Об обязательном страховании гражданской ответственности владельцев транспортных средств» (Межбюджетные трансферты)</w:t>
      </w:r>
      <w:r w:rsidRPr="003E0FCD">
        <w:rPr>
          <w:rFonts w:eastAsia="Times New Roman"/>
          <w:b/>
          <w:sz w:val="24"/>
          <w:szCs w:val="24"/>
        </w:rPr>
        <w:t xml:space="preserve"> </w:t>
      </w:r>
      <w:r w:rsidRPr="003E0FCD">
        <w:rPr>
          <w:rFonts w:eastAsia="Times New Roman"/>
          <w:sz w:val="24"/>
          <w:szCs w:val="24"/>
        </w:rPr>
        <w:t>на 10,2 млн. рублей, или на 24,3 %.</w:t>
      </w:r>
      <w:r w:rsidRPr="003E0FCD">
        <w:rPr>
          <w:rFonts w:eastAsia="Times New Roman"/>
          <w:b/>
          <w:sz w:val="24"/>
          <w:szCs w:val="24"/>
        </w:rPr>
        <w:t xml:space="preserve"> </w:t>
      </w:r>
      <w:r w:rsidRPr="003E0FCD">
        <w:rPr>
          <w:rFonts w:eastAsia="Times New Roman"/>
          <w:sz w:val="24"/>
          <w:szCs w:val="24"/>
        </w:rPr>
        <w:t xml:space="preserve">Таким образом, в законопроекте </w:t>
      </w:r>
      <w:r w:rsidRPr="003E0FCD">
        <w:rPr>
          <w:rFonts w:eastAsia="Times New Roman"/>
          <w:b/>
          <w:sz w:val="24"/>
          <w:szCs w:val="24"/>
        </w:rPr>
        <w:t>учтены замечания Счетной палаты</w:t>
      </w:r>
      <w:r w:rsidRPr="003E0FCD">
        <w:rPr>
          <w:rFonts w:eastAsia="Times New Roman"/>
          <w:sz w:val="24"/>
          <w:szCs w:val="24"/>
        </w:rPr>
        <w:t>, отмеченные в заключении на проект федерального закона «О федеральном бюджете на 2016 год», в части наличия резервов уменьшения расходных обязательств в 2016 году на субвенции бюджетам субъектов Российской Федерации на указанные цели. По состоянию на 1 октября 2016 года исполнение расходов составило 35,6 % показателя сводной росписи с изменениями.</w:t>
      </w:r>
    </w:p>
    <w:p w:rsidR="00097398" w:rsidRPr="003E0FCD" w:rsidRDefault="00097398" w:rsidP="003E0FCD">
      <w:pPr>
        <w:overflowPunct/>
        <w:autoSpaceDE/>
        <w:autoSpaceDN/>
        <w:adjustRightInd/>
        <w:spacing w:after="200"/>
        <w:ind w:left="0" w:right="0"/>
        <w:contextualSpacing/>
        <w:textAlignment w:val="auto"/>
        <w:rPr>
          <w:rFonts w:eastAsiaTheme="minorEastAsia"/>
          <w:sz w:val="24"/>
        </w:rPr>
      </w:pPr>
      <w:r w:rsidRPr="003E0FCD">
        <w:rPr>
          <w:rFonts w:eastAsiaTheme="minorEastAsia"/>
          <w:sz w:val="24"/>
        </w:rPr>
        <w:t>Следует отметить, что Счетная палата неоднократно обращала внимание на некорректное планирование Минтрудом России расходов федерального бюджета на указанные цели.</w:t>
      </w:r>
    </w:p>
    <w:p w:rsidR="00097398" w:rsidRPr="003E0FCD" w:rsidRDefault="00097398" w:rsidP="003E0FCD">
      <w:pPr>
        <w:overflowPunct/>
        <w:autoSpaceDE/>
        <w:autoSpaceDN/>
        <w:adjustRightInd/>
        <w:spacing w:after="200"/>
        <w:ind w:left="0" w:right="0"/>
        <w:contextualSpacing/>
        <w:textAlignment w:val="auto"/>
        <w:rPr>
          <w:rFonts w:eastAsiaTheme="minorEastAsia"/>
          <w:sz w:val="24"/>
        </w:rPr>
      </w:pPr>
      <w:r w:rsidRPr="003E0FCD">
        <w:rPr>
          <w:rFonts w:eastAsiaTheme="minorEastAsia"/>
          <w:sz w:val="24"/>
        </w:rPr>
        <w:t>Так, в 2014 году неиспользованный остаток субвенций на предоставление инвалидам компенсации по договорам обязательного страхования гражданской ответственности владельцев транспортных средств составил 107,2 млн. рублей, или 88,6 % показателя сводной росписи с изменениями. В 2015 году бюджетные ассигнования по указанным расходам дважды уменьшались, при этом исполнение составило 17,2 млн. рублей, или 72,9 % показателя сводной росписи с изменениями.</w:t>
      </w:r>
    </w:p>
    <w:p w:rsidR="00097398" w:rsidRPr="003E0FCD" w:rsidRDefault="00097398" w:rsidP="003E0FCD">
      <w:pPr>
        <w:overflowPunct/>
        <w:autoSpaceDE/>
        <w:autoSpaceDN/>
        <w:adjustRightInd/>
        <w:spacing w:after="200"/>
        <w:ind w:left="0" w:right="0"/>
        <w:contextualSpacing/>
        <w:textAlignment w:val="auto"/>
        <w:rPr>
          <w:rFonts w:eastAsiaTheme="minorEastAsia"/>
          <w:sz w:val="24"/>
        </w:rPr>
      </w:pPr>
      <w:r w:rsidRPr="003E0FCD">
        <w:rPr>
          <w:rFonts w:eastAsiaTheme="minorEastAsia"/>
          <w:bCs/>
          <w:sz w:val="24"/>
        </w:rPr>
        <w:t xml:space="preserve">В заключении на проект федерального бюджета на 2016 год Счетная палата обращала внимание на то, что </w:t>
      </w:r>
      <w:r w:rsidRPr="003E0FCD">
        <w:rPr>
          <w:rFonts w:eastAsiaTheme="minorEastAsia"/>
          <w:sz w:val="24"/>
        </w:rPr>
        <w:t>органами исполнительной власти субъектов Российской Федерации должным образом не рассчитывается прогнозная численность получателей вышеназванной выплаты и сумма расходов на ее доставку, что приводит к образованию невостребованного остатка средств федерального бюджета.</w:t>
      </w:r>
    </w:p>
    <w:p w:rsidR="00097398" w:rsidRPr="003E0FCD" w:rsidRDefault="00097398" w:rsidP="003E0FCD">
      <w:pPr>
        <w:overflowPunct/>
        <w:autoSpaceDE/>
        <w:autoSpaceDN/>
        <w:adjustRightInd/>
        <w:spacing w:after="200"/>
        <w:ind w:left="0" w:right="0"/>
        <w:contextualSpacing/>
        <w:textAlignment w:val="auto"/>
        <w:rPr>
          <w:rFonts w:eastAsiaTheme="minorEastAsia"/>
          <w:sz w:val="24"/>
        </w:rPr>
      </w:pPr>
      <w:r w:rsidRPr="003E0FCD">
        <w:rPr>
          <w:rFonts w:eastAsiaTheme="minorEastAsia"/>
          <w:sz w:val="24"/>
        </w:rPr>
        <w:t>Кроме того, расчет запланированного на 2016 год объема ассигнований на указанные цели (42,0 млн. рублей) не обоснован, поскольку отсутствует утвержденная методика определения показателя численности инвалидов, имеющих право на данную выплату.</w:t>
      </w:r>
    </w:p>
    <w:p w:rsidR="00097398" w:rsidRPr="003E0FCD" w:rsidRDefault="00097398" w:rsidP="003E0FCD">
      <w:pPr>
        <w:ind w:left="0" w:right="0"/>
        <w:contextualSpacing/>
        <w:rPr>
          <w:rFonts w:eastAsia="Times New Roman"/>
          <w:sz w:val="24"/>
          <w:szCs w:val="24"/>
        </w:rPr>
      </w:pPr>
      <w:r w:rsidRPr="003E0FCD">
        <w:rPr>
          <w:rFonts w:eastAsia="Times New Roman"/>
          <w:sz w:val="24"/>
          <w:szCs w:val="24"/>
        </w:rPr>
        <w:t xml:space="preserve">По госпрограмме </w:t>
      </w:r>
      <w:r w:rsidRPr="003E0FCD">
        <w:rPr>
          <w:rFonts w:eastAsia="Times New Roman"/>
          <w:b/>
          <w:sz w:val="24"/>
          <w:szCs w:val="24"/>
        </w:rPr>
        <w:t>«Обеспечение доступным и комфортным жильем и коммунальными услугами граждан Российской Федерации»</w:t>
      </w:r>
      <w:r w:rsidRPr="003E0FCD">
        <w:rPr>
          <w:rFonts w:eastAsia="Times New Roman"/>
          <w:sz w:val="24"/>
          <w:szCs w:val="24"/>
        </w:rPr>
        <w:t xml:space="preserve"> законопроектом</w:t>
      </w:r>
      <w:r w:rsidRPr="003E0FCD">
        <w:rPr>
          <w:rFonts w:eastAsia="Times New Roman"/>
          <w:b/>
          <w:sz w:val="24"/>
          <w:szCs w:val="24"/>
        </w:rPr>
        <w:t xml:space="preserve"> не предусматривается уменьшение</w:t>
      </w:r>
      <w:r w:rsidRPr="003E0FCD">
        <w:rPr>
          <w:rFonts w:eastAsia="Times New Roman"/>
          <w:sz w:val="24"/>
          <w:szCs w:val="24"/>
        </w:rPr>
        <w:t xml:space="preserve"> бюджетных ассигнований по подразделу «Другие вопросы в области жилищно-коммунального хозяйства» </w:t>
      </w:r>
      <w:r w:rsidRPr="003E0FCD">
        <w:rPr>
          <w:rFonts w:eastAsia="Times New Roman"/>
          <w:b/>
          <w:sz w:val="24"/>
          <w:szCs w:val="24"/>
        </w:rPr>
        <w:t>по основному мероприятию «Реализация проекта Международного банка реконструкции и развития «Реформа жилищно-коммунального хозяйства в России»</w:t>
      </w:r>
      <w:r w:rsidRPr="003E0FCD">
        <w:rPr>
          <w:rFonts w:eastAsia="Times New Roman"/>
          <w:sz w:val="24"/>
          <w:szCs w:val="24"/>
        </w:rPr>
        <w:t xml:space="preserve"> (ЦСР 05 2 03 90000), объем которых предусмотрен в размере 1 503,4 млн. рублей. Вместе с тем по состоянию на 1 октября 2016 года </w:t>
      </w:r>
      <w:r w:rsidRPr="003E0FCD">
        <w:rPr>
          <w:rFonts w:eastAsia="Times New Roman"/>
          <w:b/>
          <w:sz w:val="24"/>
          <w:szCs w:val="24"/>
        </w:rPr>
        <w:t xml:space="preserve">исполнение </w:t>
      </w:r>
      <w:r w:rsidRPr="003E0FCD">
        <w:rPr>
          <w:rFonts w:eastAsia="Times New Roman"/>
          <w:sz w:val="24"/>
          <w:szCs w:val="24"/>
        </w:rPr>
        <w:t>указанных расходов составило</w:t>
      </w:r>
      <w:r w:rsidRPr="003E0FCD">
        <w:rPr>
          <w:rFonts w:eastAsia="Times New Roman"/>
          <w:b/>
          <w:sz w:val="24"/>
          <w:szCs w:val="24"/>
        </w:rPr>
        <w:t xml:space="preserve"> лишь 1,6 %</w:t>
      </w:r>
      <w:r w:rsidRPr="003E0FCD">
        <w:rPr>
          <w:rFonts w:eastAsia="Times New Roman"/>
          <w:sz w:val="24"/>
          <w:szCs w:val="24"/>
        </w:rPr>
        <w:t xml:space="preserve"> показателя сводной бюджетной росписи с изменениями.</w:t>
      </w:r>
    </w:p>
    <w:p w:rsidR="00097398" w:rsidRPr="003E0FCD" w:rsidRDefault="00097398" w:rsidP="003E0FCD">
      <w:pPr>
        <w:ind w:left="0" w:right="0"/>
        <w:contextualSpacing/>
        <w:rPr>
          <w:rFonts w:eastAsia="Times New Roman"/>
          <w:sz w:val="24"/>
          <w:szCs w:val="24"/>
        </w:rPr>
      </w:pPr>
      <w:r w:rsidRPr="003E0FCD">
        <w:rPr>
          <w:rFonts w:eastAsia="Times New Roman"/>
          <w:sz w:val="24"/>
          <w:szCs w:val="24"/>
        </w:rPr>
        <w:t xml:space="preserve">Низкое исполнение расходов свидетельствует о наличии </w:t>
      </w:r>
      <w:r w:rsidRPr="003E0FCD">
        <w:rPr>
          <w:rFonts w:eastAsia="Times New Roman"/>
          <w:b/>
          <w:sz w:val="24"/>
          <w:szCs w:val="24"/>
        </w:rPr>
        <w:t xml:space="preserve">рисков неполного освоения </w:t>
      </w:r>
      <w:r w:rsidRPr="003E0FCD">
        <w:rPr>
          <w:rFonts w:eastAsia="Times New Roman"/>
          <w:sz w:val="24"/>
          <w:szCs w:val="24"/>
        </w:rPr>
        <w:t>средств займа Международного банка реконструкции и развития «Реформа жилищно-коммунального хозяйства в России» в 2016 году.</w:t>
      </w:r>
    </w:p>
    <w:p w:rsidR="00097398" w:rsidRPr="003E0FCD" w:rsidRDefault="00097398" w:rsidP="003E0FCD">
      <w:pPr>
        <w:ind w:left="0" w:right="0"/>
        <w:rPr>
          <w:sz w:val="24"/>
          <w:szCs w:val="24"/>
        </w:rPr>
      </w:pPr>
      <w:r w:rsidRPr="003E0FCD">
        <w:rPr>
          <w:sz w:val="24"/>
          <w:szCs w:val="24"/>
        </w:rPr>
        <w:t xml:space="preserve">По </w:t>
      </w:r>
      <w:r w:rsidRPr="003E0FCD">
        <w:rPr>
          <w:b/>
          <w:sz w:val="24"/>
          <w:szCs w:val="24"/>
        </w:rPr>
        <w:t>госпрограмме «Развитие культуры и туризма» на 2013 - 2020 годы</w:t>
      </w:r>
      <w:r w:rsidRPr="003E0FCD">
        <w:rPr>
          <w:sz w:val="24"/>
          <w:szCs w:val="24"/>
        </w:rPr>
        <w:t xml:space="preserve"> законопроектом предусматривается уменьшение бюджетных ассигнований на предоставление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на 6,2 млн. рублей, или на 12,4 %. В материалах, представленных к законопроекту, обоснования указанного сокращения не приводится. При этом госпрограммой «Развитие культуры и туризма» на 2013 - 2020 годы предусмотрено ежегодное увеличение показателя «повышение уровня комплектования книжных фондов библиотек по сравнению с установленным нормативом (на 1 тыс. жителей)». Вместе с тем, по данным форм федеральной статистической отчетности № 6-НК «Сведения об общедоступной (публичной) библиотеке» (далее - форма № 6-НК), в 2015 году объем пополнения книжного фонда библиотек в целом по Российской Федерации уменьшился по сравнению с 2014 годом на 5,3 %. </w:t>
      </w:r>
    </w:p>
    <w:p w:rsidR="00097398" w:rsidRPr="003E0FCD" w:rsidRDefault="00097398" w:rsidP="003E0FCD">
      <w:pPr>
        <w:ind w:left="0" w:right="0"/>
        <w:rPr>
          <w:rFonts w:eastAsia="Times New Roman"/>
          <w:b/>
          <w:sz w:val="24"/>
          <w:szCs w:val="24"/>
        </w:rPr>
      </w:pPr>
      <w:r w:rsidRPr="003E0FCD">
        <w:rPr>
          <w:rFonts w:eastAsia="Times New Roman"/>
          <w:sz w:val="24"/>
          <w:szCs w:val="24"/>
        </w:rPr>
        <w:t xml:space="preserve">По госпрограмме </w:t>
      </w:r>
      <w:r w:rsidRPr="003E0FCD">
        <w:rPr>
          <w:rFonts w:eastAsia="Times New Roman"/>
          <w:b/>
          <w:sz w:val="24"/>
          <w:szCs w:val="24"/>
        </w:rPr>
        <w:t xml:space="preserve">«Развитие физической культуры и спорта» </w:t>
      </w:r>
      <w:r w:rsidRPr="003E0FCD">
        <w:rPr>
          <w:rFonts w:eastAsia="Times New Roman"/>
          <w:sz w:val="24"/>
          <w:szCs w:val="24"/>
        </w:rPr>
        <w:t xml:space="preserve">законопроектом предусматривается </w:t>
      </w:r>
      <w:r w:rsidRPr="003E0FCD">
        <w:rPr>
          <w:rFonts w:eastAsia="Times New Roman"/>
          <w:b/>
          <w:sz w:val="24"/>
          <w:szCs w:val="24"/>
        </w:rPr>
        <w:t>уменьшение</w:t>
      </w:r>
      <w:r w:rsidRPr="003E0FCD">
        <w:rPr>
          <w:rFonts w:eastAsia="Times New Roman"/>
          <w:sz w:val="24"/>
          <w:szCs w:val="24"/>
        </w:rPr>
        <w:t xml:space="preserve"> бюджетных ассигнований, в том числе </w:t>
      </w:r>
      <w:r w:rsidRPr="003E0FCD">
        <w:rPr>
          <w:rFonts w:eastAsia="Times New Roman"/>
          <w:b/>
          <w:sz w:val="24"/>
          <w:szCs w:val="24"/>
        </w:rPr>
        <w:t>на реализацию основного мероприятия «Совершенствование спортивной инфраструктуры и материально-технической базы для занятий физической культурой и массовым спортом»</w:t>
      </w:r>
      <w:r w:rsidRPr="003E0FCD">
        <w:rPr>
          <w:rFonts w:eastAsia="Times New Roman"/>
          <w:sz w:val="24"/>
          <w:szCs w:val="24"/>
        </w:rPr>
        <w:t xml:space="preserve"> в объеме 2 259,8 млн. рублей, или </w:t>
      </w:r>
      <w:r w:rsidRPr="003E0FCD">
        <w:rPr>
          <w:rFonts w:eastAsia="Times New Roman"/>
          <w:b/>
          <w:sz w:val="24"/>
          <w:szCs w:val="24"/>
        </w:rPr>
        <w:t>на 99,7 %.</w:t>
      </w:r>
    </w:p>
    <w:p w:rsidR="00097398" w:rsidRPr="003E0FCD" w:rsidRDefault="00097398" w:rsidP="003E0FCD">
      <w:pPr>
        <w:ind w:left="0" w:right="0"/>
        <w:rPr>
          <w:rFonts w:eastAsia="Times New Roman"/>
          <w:sz w:val="24"/>
          <w:szCs w:val="24"/>
        </w:rPr>
      </w:pPr>
      <w:r w:rsidRPr="003E0FCD">
        <w:rPr>
          <w:rFonts w:eastAsia="Times New Roman"/>
          <w:sz w:val="24"/>
          <w:szCs w:val="24"/>
        </w:rPr>
        <w:t xml:space="preserve">В рамках указанного мероприятия бюджетные ассигнования предусмотрены на подготовку проекта «Вовлечение в регулярные занятия физической культурой и спортом социально не защищенных слоев населения». </w:t>
      </w:r>
      <w:r w:rsidRPr="003E0FCD">
        <w:rPr>
          <w:rFonts w:eastAsia="Times New Roman"/>
          <w:b/>
          <w:sz w:val="24"/>
          <w:szCs w:val="24"/>
        </w:rPr>
        <w:t>Условием для использования</w:t>
      </w:r>
      <w:r w:rsidRPr="003E0FCD">
        <w:rPr>
          <w:rFonts w:eastAsia="Times New Roman"/>
          <w:sz w:val="24"/>
          <w:szCs w:val="24"/>
        </w:rPr>
        <w:t xml:space="preserve"> бюджетных ассигнований является подписание и вступление в силу международного договора - соглашения о займе между Российской Федерацией и Международным банком реконструкции и развития (далее – МБРР), которое до настоящего времени </w:t>
      </w:r>
      <w:r w:rsidRPr="003E0FCD">
        <w:rPr>
          <w:rFonts w:eastAsia="Times New Roman"/>
          <w:b/>
          <w:sz w:val="24"/>
          <w:szCs w:val="24"/>
        </w:rPr>
        <w:t>не подписано</w:t>
      </w:r>
      <w:r w:rsidRPr="003E0FCD">
        <w:rPr>
          <w:rFonts w:eastAsia="Times New Roman"/>
          <w:sz w:val="24"/>
          <w:szCs w:val="24"/>
        </w:rPr>
        <w:t>.</w:t>
      </w:r>
    </w:p>
    <w:p w:rsidR="00097398" w:rsidRPr="003E0FCD" w:rsidRDefault="00097398" w:rsidP="003E0FCD">
      <w:pPr>
        <w:ind w:left="0" w:right="0"/>
        <w:rPr>
          <w:rFonts w:eastAsia="Times New Roman"/>
          <w:sz w:val="24"/>
          <w:szCs w:val="24"/>
        </w:rPr>
      </w:pPr>
      <w:r w:rsidRPr="003E0FCD">
        <w:rPr>
          <w:rFonts w:eastAsia="Times New Roman"/>
          <w:sz w:val="24"/>
          <w:szCs w:val="24"/>
        </w:rPr>
        <w:t xml:space="preserve">Счетной палатой неоднократно отмечалось, что расходование средств, предусмотренных для реализации указанного проекта, </w:t>
      </w:r>
      <w:r w:rsidRPr="003E0FCD">
        <w:rPr>
          <w:rFonts w:eastAsia="Times New Roman"/>
          <w:b/>
          <w:sz w:val="24"/>
          <w:szCs w:val="24"/>
        </w:rPr>
        <w:t>в период с 2012 года по 2015 год не осуществлялось</w:t>
      </w:r>
      <w:r w:rsidRPr="003E0FCD">
        <w:rPr>
          <w:rFonts w:eastAsia="Times New Roman"/>
          <w:sz w:val="24"/>
          <w:szCs w:val="24"/>
        </w:rPr>
        <w:t xml:space="preserve">. По состоянию на 1 октября 2016 года кассовое </w:t>
      </w:r>
      <w:r w:rsidRPr="003E0FCD">
        <w:rPr>
          <w:rFonts w:eastAsia="Times New Roman"/>
          <w:b/>
          <w:sz w:val="24"/>
          <w:szCs w:val="24"/>
        </w:rPr>
        <w:t>исполнение</w:t>
      </w:r>
      <w:r w:rsidRPr="003E0FCD">
        <w:rPr>
          <w:rFonts w:eastAsia="Times New Roman"/>
          <w:sz w:val="24"/>
          <w:szCs w:val="24"/>
        </w:rPr>
        <w:t xml:space="preserve"> указанных расходов также </w:t>
      </w:r>
      <w:r w:rsidRPr="003E0FCD">
        <w:rPr>
          <w:rFonts w:eastAsia="Times New Roman"/>
          <w:b/>
          <w:sz w:val="24"/>
          <w:szCs w:val="24"/>
        </w:rPr>
        <w:t>не осуществлялось</w:t>
      </w:r>
      <w:r w:rsidRPr="003E0FCD">
        <w:rPr>
          <w:rFonts w:eastAsia="Times New Roman"/>
          <w:sz w:val="24"/>
          <w:szCs w:val="24"/>
        </w:rPr>
        <w:t>.</w:t>
      </w:r>
    </w:p>
    <w:p w:rsidR="00097398" w:rsidRPr="003E0FCD" w:rsidRDefault="00097398" w:rsidP="003E0FCD">
      <w:pPr>
        <w:ind w:left="0" w:right="0"/>
        <w:rPr>
          <w:rFonts w:eastAsia="Times New Roman"/>
          <w:sz w:val="24"/>
          <w:szCs w:val="24"/>
        </w:rPr>
      </w:pPr>
      <w:r w:rsidRPr="003E0FCD">
        <w:rPr>
          <w:rFonts w:eastAsia="Times New Roman"/>
          <w:sz w:val="24"/>
          <w:szCs w:val="24"/>
        </w:rPr>
        <w:t>Счетная палата по результатам проверки в Минспорте России обращала внимание на необходимость дополнительного рассмотрения данного вопроса, в том числе на предмет оптимизации или сокращения данных расходов в связи с отсутствием подписанного соглашения.</w:t>
      </w:r>
    </w:p>
    <w:p w:rsidR="00097398" w:rsidRPr="003E0FCD" w:rsidRDefault="00097398" w:rsidP="003E0FCD">
      <w:pPr>
        <w:ind w:left="0" w:right="0"/>
        <w:rPr>
          <w:rFonts w:eastAsia="Times New Roman"/>
          <w:sz w:val="24"/>
          <w:szCs w:val="24"/>
        </w:rPr>
      </w:pPr>
      <w:r w:rsidRPr="003E0FCD">
        <w:rPr>
          <w:rFonts w:eastAsia="Times New Roman"/>
          <w:sz w:val="24"/>
          <w:szCs w:val="24"/>
        </w:rPr>
        <w:t>По госпрограмме</w:t>
      </w:r>
      <w:r w:rsidRPr="003E0FCD">
        <w:rPr>
          <w:rFonts w:eastAsia="Times New Roman"/>
          <w:b/>
          <w:sz w:val="24"/>
          <w:szCs w:val="24"/>
        </w:rPr>
        <w:t xml:space="preserve"> «Экономическое развитие и инновационная экономика» </w:t>
      </w:r>
      <w:r w:rsidRPr="003E0FCD">
        <w:rPr>
          <w:rFonts w:eastAsia="Times New Roman"/>
          <w:sz w:val="24"/>
          <w:szCs w:val="24"/>
        </w:rPr>
        <w:t xml:space="preserve">законопроектом предусматривается </w:t>
      </w:r>
      <w:r w:rsidRPr="003E0FCD">
        <w:rPr>
          <w:rFonts w:eastAsia="Times New Roman"/>
          <w:b/>
          <w:sz w:val="24"/>
          <w:szCs w:val="24"/>
        </w:rPr>
        <w:t>уменьшение</w:t>
      </w:r>
      <w:r w:rsidRPr="003E0FCD">
        <w:rPr>
          <w:rFonts w:eastAsia="Times New Roman"/>
          <w:sz w:val="24"/>
          <w:szCs w:val="24"/>
        </w:rPr>
        <w:t xml:space="preserve"> расходов на 1 200,0 млн. рублей, или </w:t>
      </w:r>
      <w:r w:rsidRPr="003E0FCD">
        <w:rPr>
          <w:rFonts w:eastAsia="Times New Roman"/>
          <w:b/>
          <w:sz w:val="24"/>
          <w:szCs w:val="24"/>
        </w:rPr>
        <w:t>на 85,9 %,</w:t>
      </w:r>
      <w:r w:rsidRPr="003E0FCD">
        <w:rPr>
          <w:rFonts w:eastAsia="Times New Roman"/>
          <w:sz w:val="24"/>
          <w:szCs w:val="24"/>
        </w:rPr>
        <w:t xml:space="preserve"> </w:t>
      </w:r>
      <w:r w:rsidRPr="003E0FCD">
        <w:rPr>
          <w:rFonts w:eastAsia="Times New Roman"/>
          <w:b/>
          <w:sz w:val="24"/>
          <w:szCs w:val="24"/>
        </w:rPr>
        <w:t>на предоставление субсидии, предусмотренной Фонду «Сколково»</w:t>
      </w:r>
      <w:r w:rsidRPr="003E0FCD">
        <w:rPr>
          <w:rFonts w:eastAsia="Times New Roman"/>
          <w:sz w:val="24"/>
          <w:szCs w:val="24"/>
        </w:rPr>
        <w:t xml:space="preserve"> на компенсацию затрат участников по уплате таможенных платежей. По состоянию на 1 октября 2016 года кассовое </w:t>
      </w:r>
      <w:r w:rsidRPr="003E0FCD">
        <w:rPr>
          <w:rFonts w:eastAsia="Times New Roman"/>
          <w:b/>
          <w:sz w:val="24"/>
          <w:szCs w:val="24"/>
        </w:rPr>
        <w:t>исполнение</w:t>
      </w:r>
      <w:r w:rsidRPr="003E0FCD">
        <w:rPr>
          <w:rFonts w:eastAsia="Times New Roman"/>
          <w:sz w:val="24"/>
          <w:szCs w:val="24"/>
        </w:rPr>
        <w:t xml:space="preserve"> указанных расходов составило 14,1 %.</w:t>
      </w:r>
    </w:p>
    <w:p w:rsidR="00097398" w:rsidRPr="003E0FCD" w:rsidRDefault="00097398" w:rsidP="003E0FCD">
      <w:pPr>
        <w:ind w:left="0" w:right="0"/>
        <w:rPr>
          <w:rFonts w:eastAsia="Times New Roman"/>
          <w:sz w:val="24"/>
          <w:szCs w:val="24"/>
        </w:rPr>
      </w:pPr>
      <w:r w:rsidRPr="003E0FCD">
        <w:rPr>
          <w:rFonts w:eastAsia="Times New Roman"/>
          <w:sz w:val="24"/>
          <w:szCs w:val="24"/>
        </w:rPr>
        <w:t xml:space="preserve">Следует отметить, что </w:t>
      </w:r>
      <w:r w:rsidRPr="003E0FCD">
        <w:rPr>
          <w:rFonts w:eastAsia="Times New Roman"/>
          <w:b/>
          <w:sz w:val="24"/>
          <w:szCs w:val="24"/>
        </w:rPr>
        <w:t>уменьшение</w:t>
      </w:r>
      <w:r w:rsidRPr="003E0FCD">
        <w:rPr>
          <w:rFonts w:eastAsia="Times New Roman"/>
          <w:sz w:val="24"/>
          <w:szCs w:val="24"/>
        </w:rPr>
        <w:t xml:space="preserve"> бюджетных ассигнований на компенсацию затрат участников по уплате таможенных платежей осуществлялось </w:t>
      </w:r>
      <w:r w:rsidRPr="003E0FCD">
        <w:rPr>
          <w:rFonts w:eastAsia="Times New Roman"/>
          <w:b/>
          <w:sz w:val="24"/>
          <w:szCs w:val="24"/>
        </w:rPr>
        <w:t>в 2013 и в 2014 годах</w:t>
      </w:r>
      <w:r w:rsidRPr="003E0FCD">
        <w:rPr>
          <w:rFonts w:eastAsia="Times New Roman"/>
          <w:sz w:val="24"/>
          <w:szCs w:val="24"/>
        </w:rPr>
        <w:t xml:space="preserve"> в связи с </w:t>
      </w:r>
      <w:r w:rsidRPr="003E0FCD">
        <w:rPr>
          <w:rFonts w:eastAsia="Times New Roman"/>
          <w:b/>
          <w:sz w:val="24"/>
          <w:szCs w:val="24"/>
        </w:rPr>
        <w:t>отсутствием потребности</w:t>
      </w:r>
      <w:r w:rsidRPr="003E0FCD">
        <w:rPr>
          <w:rFonts w:eastAsia="Times New Roman"/>
          <w:sz w:val="24"/>
          <w:szCs w:val="24"/>
        </w:rPr>
        <w:t xml:space="preserve"> Фонда «Сколково» в объемах бюджетных средств, первоначально установленных на указанные цели. В 2013 году на эти цели было предусмотрено 800,0 млн. рублей, в ходе исполнения федерального бюджета указанные бюджетные ассигнования были сокращены на 288,0 млн. рублей, или на 36 %. В 2014 году на указанные цели было предусмотрено 1 178,0 млн. рублей, сокращение составило 778,0 млн. рублей, или 66 %.</w:t>
      </w:r>
    </w:p>
    <w:p w:rsidR="00097398" w:rsidRPr="003E0FCD" w:rsidRDefault="00097398" w:rsidP="003E0FCD">
      <w:pPr>
        <w:ind w:left="0" w:right="0"/>
        <w:rPr>
          <w:rFonts w:eastAsia="Times New Roman"/>
          <w:sz w:val="24"/>
          <w:szCs w:val="24"/>
        </w:rPr>
      </w:pPr>
      <w:r w:rsidRPr="003E0FCD">
        <w:rPr>
          <w:rFonts w:eastAsia="Times New Roman"/>
          <w:sz w:val="24"/>
          <w:szCs w:val="24"/>
        </w:rPr>
        <w:t xml:space="preserve">Счетная палата неоднократно отмечала </w:t>
      </w:r>
      <w:r w:rsidRPr="003E0FCD">
        <w:rPr>
          <w:rFonts w:eastAsia="Times New Roman"/>
          <w:b/>
          <w:sz w:val="24"/>
          <w:szCs w:val="24"/>
        </w:rPr>
        <w:t>недостаточный уровень прогнозирования потребности</w:t>
      </w:r>
      <w:r w:rsidRPr="003E0FCD">
        <w:rPr>
          <w:rFonts w:eastAsia="Times New Roman"/>
          <w:sz w:val="24"/>
          <w:szCs w:val="24"/>
        </w:rPr>
        <w:t xml:space="preserve"> в средствах федерального бюджета на указанные цели.</w:t>
      </w:r>
    </w:p>
    <w:p w:rsidR="00C73CE4" w:rsidRPr="003E0FCD" w:rsidRDefault="00C73CE4" w:rsidP="003E0FCD">
      <w:pPr>
        <w:ind w:left="0" w:right="0"/>
        <w:rPr>
          <w:sz w:val="24"/>
          <w:szCs w:val="24"/>
        </w:rPr>
      </w:pPr>
      <w:r w:rsidRPr="003E0FCD">
        <w:rPr>
          <w:sz w:val="24"/>
          <w:szCs w:val="24"/>
        </w:rPr>
        <w:t xml:space="preserve">Результаты контрольного мероприятия «Проверка использования средств федерального бюджета, направленных на реализацию мероприятий, связанных с созданием и обеспечением </w:t>
      </w:r>
      <w:r w:rsidR="006A1B2F" w:rsidRPr="003E0FCD">
        <w:rPr>
          <w:rFonts w:eastAsia="Times New Roman"/>
          <w:sz w:val="24"/>
          <w:szCs w:val="24"/>
        </w:rPr>
        <w:t xml:space="preserve">Фонда «Сколково» </w:t>
      </w:r>
      <w:r w:rsidRPr="003E0FCD">
        <w:rPr>
          <w:sz w:val="24"/>
          <w:szCs w:val="24"/>
        </w:rPr>
        <w:t>в 2013 - 2015 годах» показывают, что причиной ежегодно</w:t>
      </w:r>
      <w:r w:rsidR="002660C2" w:rsidRPr="003E0FCD">
        <w:rPr>
          <w:sz w:val="24"/>
          <w:szCs w:val="24"/>
        </w:rPr>
        <w:t>го сокращения указанных расходов</w:t>
      </w:r>
      <w:r w:rsidRPr="003E0FCD">
        <w:rPr>
          <w:sz w:val="24"/>
          <w:szCs w:val="24"/>
        </w:rPr>
        <w:t xml:space="preserve"> является значительное расхождение прогнозов и фактических расходов средств федерального бюджета на возмещение затрат по уплате таможенных платежей. Это обусловлено отсутствием в правилах предоставления этих субсидий, утвержденных постановлением Правительства Российской Федерации от 5 мая 2011</w:t>
      </w:r>
      <w:r w:rsidR="006A1B2F" w:rsidRPr="003E0FCD">
        <w:rPr>
          <w:sz w:val="24"/>
          <w:szCs w:val="24"/>
        </w:rPr>
        <w:t> </w:t>
      </w:r>
      <w:r w:rsidR="00944A25" w:rsidRPr="003E0FCD">
        <w:rPr>
          <w:sz w:val="24"/>
          <w:szCs w:val="24"/>
        </w:rPr>
        <w:t>г. № </w:t>
      </w:r>
      <w:r w:rsidRPr="003E0FCD">
        <w:rPr>
          <w:sz w:val="24"/>
          <w:szCs w:val="24"/>
        </w:rPr>
        <w:t>339, обязанности лиц, участвующих в Проекте «Сколково», представлять  информацию о прогнозах объемов  ввоза на территорию Российской Федерации импортных товаров, подпадающих под условия возмещения таможенных платежей за счет субсидии.</w:t>
      </w:r>
    </w:p>
    <w:p w:rsidR="00C73CE4" w:rsidRPr="003E0FCD" w:rsidRDefault="00C73CE4" w:rsidP="003E0FCD">
      <w:pPr>
        <w:ind w:left="0" w:right="0"/>
        <w:rPr>
          <w:sz w:val="24"/>
          <w:szCs w:val="24"/>
        </w:rPr>
      </w:pPr>
      <w:r w:rsidRPr="003E0FCD">
        <w:rPr>
          <w:sz w:val="24"/>
          <w:szCs w:val="24"/>
        </w:rPr>
        <w:t xml:space="preserve">В результате в проверяемом периоде наблюдается ежегодное недоиспользование даже сокращенной субсидии ФТС России. Так, в 2013 году сумма остатка субсидий составила 392,6 млн. рублей, или 76,7% объема бюджетных ассигнований, в 2014 году </w:t>
      </w:r>
      <w:r w:rsidR="00D955D1">
        <w:rPr>
          <w:sz w:val="24"/>
          <w:szCs w:val="24"/>
        </w:rPr>
        <w:t xml:space="preserve">- </w:t>
      </w:r>
      <w:r w:rsidRPr="003E0FCD">
        <w:rPr>
          <w:sz w:val="24"/>
          <w:szCs w:val="24"/>
        </w:rPr>
        <w:t>163,7 млн. рублей, или 40,9 %, в 2015 году</w:t>
      </w:r>
      <w:r w:rsidR="00D955D1">
        <w:rPr>
          <w:sz w:val="24"/>
          <w:szCs w:val="24"/>
        </w:rPr>
        <w:t xml:space="preserve"> </w:t>
      </w:r>
      <w:r w:rsidRPr="003E0FCD">
        <w:rPr>
          <w:sz w:val="24"/>
          <w:szCs w:val="24"/>
        </w:rPr>
        <w:t>- 89,7 млн. рублей, или 34,2 %.</w:t>
      </w:r>
    </w:p>
    <w:p w:rsidR="006A1B2F" w:rsidRPr="003E0FCD" w:rsidRDefault="006A1B2F" w:rsidP="003E0FCD">
      <w:pPr>
        <w:widowControl w:val="0"/>
        <w:ind w:left="0" w:right="0"/>
        <w:contextualSpacing/>
        <w:rPr>
          <w:rFonts w:eastAsia="Times New Roman"/>
          <w:sz w:val="24"/>
          <w:szCs w:val="24"/>
        </w:rPr>
      </w:pPr>
      <w:r w:rsidRPr="003E0FCD">
        <w:rPr>
          <w:sz w:val="24"/>
          <w:szCs w:val="24"/>
        </w:rPr>
        <w:t xml:space="preserve">ФТС России осуществляет недостаточный контроль за эффективным использованием </w:t>
      </w:r>
      <w:r w:rsidRPr="003E0FCD">
        <w:rPr>
          <w:rFonts w:eastAsia="Times New Roman"/>
          <w:sz w:val="24"/>
          <w:szCs w:val="24"/>
        </w:rPr>
        <w:t xml:space="preserve">Фондом «Сколково» </w:t>
      </w:r>
      <w:r w:rsidRPr="003E0FCD">
        <w:rPr>
          <w:sz w:val="24"/>
          <w:szCs w:val="24"/>
        </w:rPr>
        <w:t xml:space="preserve">средств субсидий в части планирования и их использования. </w:t>
      </w:r>
      <w:r w:rsidR="008F56C4" w:rsidRPr="003E0FCD">
        <w:rPr>
          <w:sz w:val="24"/>
          <w:szCs w:val="24"/>
        </w:rPr>
        <w:t xml:space="preserve">Несмотря на ежегодную высокую долю </w:t>
      </w:r>
      <w:r w:rsidRPr="003E0FCD">
        <w:rPr>
          <w:sz w:val="24"/>
          <w:szCs w:val="24"/>
        </w:rPr>
        <w:t>неиспользован</w:t>
      </w:r>
      <w:r w:rsidR="008F56C4" w:rsidRPr="003E0FCD">
        <w:rPr>
          <w:sz w:val="24"/>
          <w:szCs w:val="24"/>
        </w:rPr>
        <w:t>ных</w:t>
      </w:r>
      <w:r w:rsidRPr="003E0FCD">
        <w:rPr>
          <w:sz w:val="24"/>
          <w:szCs w:val="24"/>
        </w:rPr>
        <w:t xml:space="preserve"> Фондом </w:t>
      </w:r>
      <w:r w:rsidR="00D955D1" w:rsidRPr="003E0FCD">
        <w:rPr>
          <w:sz w:val="24"/>
          <w:szCs w:val="24"/>
        </w:rPr>
        <w:t>«Сколково»</w:t>
      </w:r>
      <w:r w:rsidR="00D955D1">
        <w:rPr>
          <w:sz w:val="24"/>
          <w:szCs w:val="24"/>
        </w:rPr>
        <w:t xml:space="preserve"> </w:t>
      </w:r>
      <w:r w:rsidRPr="003E0FCD">
        <w:rPr>
          <w:sz w:val="24"/>
          <w:szCs w:val="24"/>
        </w:rPr>
        <w:t>субсиди</w:t>
      </w:r>
      <w:r w:rsidR="008F56C4" w:rsidRPr="003E0FCD">
        <w:rPr>
          <w:sz w:val="24"/>
          <w:szCs w:val="24"/>
        </w:rPr>
        <w:t>й</w:t>
      </w:r>
      <w:r w:rsidRPr="003E0FCD">
        <w:rPr>
          <w:sz w:val="24"/>
          <w:szCs w:val="24"/>
        </w:rPr>
        <w:t xml:space="preserve">, ФТС России при формировании проекта федерального бюджета на очередной финансовый год и плановый период не производит сокращение потребности в соответствующих бюджетных ассигнованиях, направляемой Фондом </w:t>
      </w:r>
      <w:r w:rsidR="00D955D1" w:rsidRPr="003E0FCD">
        <w:rPr>
          <w:sz w:val="24"/>
          <w:szCs w:val="24"/>
        </w:rPr>
        <w:t>«Сколково»</w:t>
      </w:r>
      <w:r w:rsidR="00D955D1">
        <w:rPr>
          <w:sz w:val="24"/>
          <w:szCs w:val="24"/>
        </w:rPr>
        <w:t xml:space="preserve"> </w:t>
      </w:r>
      <w:r w:rsidRPr="003E0FCD">
        <w:rPr>
          <w:sz w:val="24"/>
          <w:szCs w:val="24"/>
        </w:rPr>
        <w:t>в ФТС России, что</w:t>
      </w:r>
      <w:r w:rsidR="00D955D1">
        <w:rPr>
          <w:sz w:val="24"/>
          <w:szCs w:val="24"/>
        </w:rPr>
        <w:t>,</w:t>
      </w:r>
      <w:r w:rsidRPr="003E0FCD">
        <w:rPr>
          <w:sz w:val="24"/>
          <w:szCs w:val="24"/>
        </w:rPr>
        <w:t xml:space="preserve"> в свою очередь</w:t>
      </w:r>
      <w:r w:rsidR="00D955D1">
        <w:rPr>
          <w:sz w:val="24"/>
          <w:szCs w:val="24"/>
        </w:rPr>
        <w:t>,</w:t>
      </w:r>
      <w:r w:rsidRPr="003E0FCD">
        <w:rPr>
          <w:sz w:val="24"/>
          <w:szCs w:val="24"/>
        </w:rPr>
        <w:t xml:space="preserve"> приводит к необходимости ежегодной корректировки объемов выделенной субсидии посредством внесения изменений в федеральные законы о федеральном бюджете.</w:t>
      </w:r>
    </w:p>
    <w:p w:rsidR="00097398" w:rsidRPr="003E0FCD" w:rsidRDefault="00097398" w:rsidP="003E0FCD">
      <w:pPr>
        <w:ind w:left="0" w:right="0"/>
        <w:rPr>
          <w:rFonts w:eastAsia="Times New Roman"/>
          <w:sz w:val="24"/>
          <w:szCs w:val="24"/>
        </w:rPr>
      </w:pPr>
      <w:r w:rsidRPr="003E0FCD">
        <w:rPr>
          <w:rFonts w:eastAsia="Times New Roman"/>
          <w:sz w:val="24"/>
          <w:szCs w:val="24"/>
        </w:rPr>
        <w:t>По госпрограмме</w:t>
      </w:r>
      <w:r w:rsidRPr="003E0FCD">
        <w:rPr>
          <w:rFonts w:eastAsia="Times New Roman"/>
          <w:b/>
          <w:sz w:val="24"/>
          <w:szCs w:val="24"/>
        </w:rPr>
        <w:t xml:space="preserve"> «Развитие промышленности и повышение ее конкурентоспособности»</w:t>
      </w:r>
      <w:r w:rsidRPr="003E0FCD">
        <w:rPr>
          <w:rFonts w:eastAsia="Times New Roman"/>
          <w:sz w:val="24"/>
          <w:szCs w:val="24"/>
        </w:rPr>
        <w:t xml:space="preserve"> законопроектом предусматривается </w:t>
      </w:r>
      <w:r w:rsidRPr="003E0FCD">
        <w:rPr>
          <w:rFonts w:eastAsia="Times New Roman"/>
          <w:b/>
          <w:sz w:val="24"/>
          <w:szCs w:val="24"/>
        </w:rPr>
        <w:t>увеличение</w:t>
      </w:r>
      <w:r w:rsidRPr="003E0FCD">
        <w:rPr>
          <w:rFonts w:eastAsia="Times New Roman"/>
          <w:sz w:val="24"/>
          <w:szCs w:val="24"/>
        </w:rPr>
        <w:t xml:space="preserve"> бюджетных ассигнований на 6 377,7 млн. рублей, или на 21,1 %, </w:t>
      </w:r>
      <w:r w:rsidRPr="003E0FCD">
        <w:rPr>
          <w:rFonts w:eastAsia="Times New Roman"/>
          <w:b/>
          <w:sz w:val="24"/>
          <w:szCs w:val="24"/>
        </w:rPr>
        <w:t>на предоставление субсидии российским производителям колесных транспортных средств</w:t>
      </w:r>
      <w:r w:rsidRPr="003E0FCD">
        <w:rPr>
          <w:rFonts w:eastAsia="Times New Roman"/>
          <w:sz w:val="24"/>
          <w:szCs w:val="24"/>
        </w:rPr>
        <w:t xml:space="preserve">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 По состоянию на 1 октября 2016 года указанные расходы исполнены в полном объеме (30 209,1 млн. рублей). </w:t>
      </w:r>
    </w:p>
    <w:p w:rsidR="00097398" w:rsidRPr="003E0FCD" w:rsidRDefault="00097398" w:rsidP="003E0FCD">
      <w:pPr>
        <w:ind w:left="0" w:right="0"/>
        <w:rPr>
          <w:rFonts w:eastAsia="Times New Roman"/>
          <w:b/>
          <w:sz w:val="24"/>
          <w:szCs w:val="24"/>
        </w:rPr>
      </w:pPr>
      <w:r w:rsidRPr="003E0FCD">
        <w:rPr>
          <w:rFonts w:eastAsia="Times New Roman"/>
          <w:sz w:val="24"/>
          <w:szCs w:val="24"/>
        </w:rPr>
        <w:t xml:space="preserve">Следует отметить, что в связи с сохранением сложившейся неблагоприятной экономической ситуации с 2015 года наблюдается снижение объема производства автомобилей. Так, объем производства автомобилей всех типов (включая автомобили иностранных брендов) в Российской Федерации в 2015 году по сравнению с 2014 годом снизился на 26 %, в 2016 году продолжается указанная тенденция </w:t>
      </w:r>
      <w:r w:rsidRPr="003E0FCD">
        <w:rPr>
          <w:rFonts w:eastAsia="Times New Roman"/>
          <w:sz w:val="24"/>
          <w:szCs w:val="22"/>
        </w:rPr>
        <w:t>(в августе 2016 года по сравнению с августом 2015 года снижение на 12 %)</w:t>
      </w:r>
      <w:r w:rsidRPr="003E0FCD">
        <w:rPr>
          <w:rFonts w:eastAsia="Times New Roman"/>
          <w:szCs w:val="24"/>
        </w:rPr>
        <w:t>.</w:t>
      </w:r>
      <w:r w:rsidRPr="003E0FCD">
        <w:rPr>
          <w:rFonts w:eastAsia="Times New Roman"/>
          <w:sz w:val="24"/>
          <w:szCs w:val="24"/>
        </w:rPr>
        <w:t xml:space="preserve"> В этой связи </w:t>
      </w:r>
      <w:r w:rsidRPr="003E0FCD">
        <w:rPr>
          <w:rFonts w:eastAsia="Times New Roman"/>
          <w:b/>
          <w:sz w:val="24"/>
          <w:szCs w:val="24"/>
        </w:rPr>
        <w:t xml:space="preserve">предлагаемое увеличение </w:t>
      </w:r>
      <w:r w:rsidRPr="003E0FCD">
        <w:rPr>
          <w:rFonts w:eastAsia="Times New Roman"/>
          <w:sz w:val="24"/>
          <w:szCs w:val="24"/>
        </w:rPr>
        <w:t xml:space="preserve">объема ассигнований на 2016 год </w:t>
      </w:r>
      <w:r w:rsidRPr="003E0FCD">
        <w:rPr>
          <w:rFonts w:eastAsia="Times New Roman"/>
          <w:b/>
          <w:sz w:val="24"/>
          <w:szCs w:val="24"/>
        </w:rPr>
        <w:t>необоснованно и не приведет к достижению запланированных результатов.</w:t>
      </w:r>
    </w:p>
    <w:p w:rsidR="00097398" w:rsidRPr="003E0FCD" w:rsidRDefault="00097398" w:rsidP="003E0FCD">
      <w:pPr>
        <w:overflowPunct/>
        <w:autoSpaceDE/>
        <w:autoSpaceDN/>
        <w:adjustRightInd/>
        <w:ind w:left="0" w:right="0"/>
        <w:textAlignment w:val="auto"/>
        <w:rPr>
          <w:rFonts w:eastAsia="Times New Roman"/>
          <w:b/>
          <w:sz w:val="24"/>
          <w:szCs w:val="24"/>
        </w:rPr>
      </w:pPr>
      <w:r w:rsidRPr="003E0FCD">
        <w:rPr>
          <w:rFonts w:eastAsia="Times New Roman"/>
          <w:sz w:val="24"/>
          <w:szCs w:val="24"/>
        </w:rPr>
        <w:t xml:space="preserve">По госпрограмме </w:t>
      </w:r>
      <w:r w:rsidRPr="003E0FCD">
        <w:rPr>
          <w:rFonts w:eastAsia="Times New Roman"/>
          <w:b/>
          <w:sz w:val="24"/>
          <w:szCs w:val="24"/>
        </w:rPr>
        <w:t xml:space="preserve">«Развитие промышленности и повышение ее конкурентоспособности» </w:t>
      </w:r>
      <w:r w:rsidRPr="003E0FCD">
        <w:rPr>
          <w:rFonts w:eastAsia="Times New Roman"/>
          <w:sz w:val="24"/>
          <w:szCs w:val="24"/>
        </w:rPr>
        <w:t xml:space="preserve">законопроектом </w:t>
      </w:r>
      <w:r w:rsidRPr="003E0FCD">
        <w:rPr>
          <w:rFonts w:eastAsia="Times New Roman"/>
          <w:b/>
          <w:sz w:val="24"/>
          <w:szCs w:val="24"/>
        </w:rPr>
        <w:t>предусматриваются</w:t>
      </w:r>
      <w:r w:rsidRPr="003E0FCD">
        <w:rPr>
          <w:rFonts w:eastAsia="Times New Roman"/>
          <w:sz w:val="24"/>
          <w:szCs w:val="24"/>
        </w:rPr>
        <w:t xml:space="preserve"> бюджетные ассигнования в сумме </w:t>
      </w:r>
      <w:r w:rsidRPr="003E0FCD">
        <w:rPr>
          <w:rFonts w:eastAsia="Times New Roman"/>
          <w:b/>
          <w:sz w:val="24"/>
          <w:szCs w:val="24"/>
        </w:rPr>
        <w:t>4 106,4 млн. рублей</w:t>
      </w:r>
      <w:r w:rsidRPr="003E0FCD">
        <w:rPr>
          <w:rFonts w:eastAsia="Times New Roman"/>
          <w:sz w:val="24"/>
          <w:szCs w:val="24"/>
        </w:rPr>
        <w:t xml:space="preserve"> </w:t>
      </w:r>
      <w:r w:rsidRPr="003E0FCD">
        <w:rPr>
          <w:rFonts w:eastAsia="Times New Roman"/>
          <w:b/>
          <w:sz w:val="24"/>
          <w:szCs w:val="24"/>
        </w:rPr>
        <w:t xml:space="preserve">на предоставление субсидии российским организациям на компенсацию части затрат в связи с производством колесных транспортных средств. </w:t>
      </w:r>
    </w:p>
    <w:p w:rsidR="00436F9E" w:rsidRPr="003E0FCD" w:rsidRDefault="00436F9E" w:rsidP="003E0FCD">
      <w:pPr>
        <w:overflowPunct/>
        <w:autoSpaceDE/>
        <w:ind w:left="0" w:right="0"/>
        <w:rPr>
          <w:sz w:val="24"/>
          <w:szCs w:val="24"/>
        </w:rPr>
      </w:pPr>
      <w:r w:rsidRPr="003E0FCD">
        <w:rPr>
          <w:sz w:val="24"/>
          <w:szCs w:val="24"/>
        </w:rPr>
        <w:t>Следует отметить, что указанное мероприятие реализуется в рамках Программы поддержки автомобильной промышленности на 2016 год, утвержденной распоряжением Правительства Российской Федерации от 23 января 2016 г. № 71-р</w:t>
      </w:r>
      <w:r w:rsidR="00D955D1">
        <w:rPr>
          <w:sz w:val="24"/>
          <w:szCs w:val="24"/>
        </w:rPr>
        <w:t>,</w:t>
      </w:r>
      <w:r w:rsidRPr="003E0FCD">
        <w:rPr>
          <w:sz w:val="24"/>
          <w:szCs w:val="24"/>
        </w:rPr>
        <w:t xml:space="preserve"> в соответствии с пунктом 12 Плана действий Правительства Российской Федерации, направленных на обеспечение стабильного социально-экономического развития Российской Федерации в 2016 году. При этом ожидаемым результатом реализации данного мероприятия является обеспечение дополнительного производства 320 тыс. транспортных средств, а также сохранение рабочих мест на предприятиях автомобилестроения и в смежных отраслях.</w:t>
      </w:r>
    </w:p>
    <w:p w:rsidR="00436F9E" w:rsidRPr="003E0FCD" w:rsidRDefault="00436F9E" w:rsidP="003E0FCD">
      <w:pPr>
        <w:overflowPunct/>
        <w:autoSpaceDE/>
        <w:ind w:left="0" w:right="0"/>
        <w:rPr>
          <w:sz w:val="24"/>
          <w:szCs w:val="24"/>
        </w:rPr>
      </w:pPr>
      <w:r w:rsidRPr="003E0FCD">
        <w:rPr>
          <w:sz w:val="24"/>
          <w:szCs w:val="24"/>
        </w:rPr>
        <w:t>Сводной бюджетной росписью на реализацию указанных мероприятий предусмотрено 22 500,0 млн. рублей. По состоянию на 1 октября 2016 года указанные расходы исполнены в полном объеме. Дополнительная потребность обусловлена Минпромторгом России необходимостью обеспечения непрерывности действия программы обновления парка до конца 2016 года.</w:t>
      </w:r>
    </w:p>
    <w:p w:rsidR="00436F9E" w:rsidRPr="003E0FCD" w:rsidRDefault="00436F9E" w:rsidP="003E0FCD">
      <w:pPr>
        <w:overflowPunct/>
        <w:autoSpaceDE/>
        <w:ind w:left="0" w:right="0"/>
        <w:rPr>
          <w:sz w:val="24"/>
          <w:szCs w:val="24"/>
        </w:rPr>
      </w:pPr>
      <w:r w:rsidRPr="003E0FCD">
        <w:rPr>
          <w:sz w:val="24"/>
          <w:szCs w:val="24"/>
        </w:rPr>
        <w:t>По данным Росстата, за январь – август 2016 года  производств</w:t>
      </w:r>
      <w:r w:rsidR="00C05659">
        <w:rPr>
          <w:sz w:val="24"/>
          <w:szCs w:val="24"/>
        </w:rPr>
        <w:t>о</w:t>
      </w:r>
      <w:r w:rsidRPr="003E0FCD">
        <w:rPr>
          <w:sz w:val="24"/>
          <w:szCs w:val="24"/>
        </w:rPr>
        <w:t xml:space="preserve"> автомобилей, прицепов и полуприцепов к ним составил</w:t>
      </w:r>
      <w:r w:rsidR="00C05659">
        <w:rPr>
          <w:sz w:val="24"/>
          <w:szCs w:val="24"/>
        </w:rPr>
        <w:t>о</w:t>
      </w:r>
      <w:r w:rsidRPr="003E0FCD">
        <w:rPr>
          <w:sz w:val="24"/>
          <w:szCs w:val="24"/>
        </w:rPr>
        <w:t xml:space="preserve"> 97,2 % к аналогичному периоду 2015 года, в том числ</w:t>
      </w:r>
      <w:r w:rsidR="007F5CE0">
        <w:rPr>
          <w:sz w:val="24"/>
          <w:szCs w:val="24"/>
        </w:rPr>
        <w:t>е легковых автомобилей – 86,9 %</w:t>
      </w:r>
      <w:r w:rsidRPr="003E0FCD">
        <w:rPr>
          <w:sz w:val="24"/>
          <w:szCs w:val="24"/>
        </w:rPr>
        <w:t>.</w:t>
      </w:r>
    </w:p>
    <w:p w:rsidR="00436F9E" w:rsidRPr="003E0FCD" w:rsidRDefault="00436F9E" w:rsidP="003E0FCD">
      <w:pPr>
        <w:overflowPunct/>
        <w:autoSpaceDE/>
        <w:ind w:left="0" w:right="0"/>
        <w:rPr>
          <w:sz w:val="24"/>
          <w:szCs w:val="24"/>
        </w:rPr>
      </w:pPr>
      <w:r w:rsidRPr="003E0FCD">
        <w:rPr>
          <w:rFonts w:eastAsia="Times New Roman"/>
          <w:sz w:val="24"/>
          <w:szCs w:val="24"/>
        </w:rPr>
        <w:t>Таким образом, принятые меры позволили смягчить возможное более глубокое падение объемов производства отечественных легковых автомобилей.</w:t>
      </w:r>
    </w:p>
    <w:p w:rsidR="00436F9E" w:rsidRPr="003E0FCD" w:rsidRDefault="008F11DE" w:rsidP="003E0FCD">
      <w:pPr>
        <w:overflowPunct/>
        <w:autoSpaceDE/>
        <w:ind w:left="0" w:right="0"/>
        <w:rPr>
          <w:sz w:val="24"/>
          <w:szCs w:val="24"/>
        </w:rPr>
      </w:pPr>
      <w:r>
        <w:rPr>
          <w:sz w:val="24"/>
          <w:szCs w:val="24"/>
        </w:rPr>
        <w:t>Согласно ожидаемым итогам социально-экономического развития в 2016 году, снижение производства транспортных средств и оборудования в 2016 году составит 2,4 %.</w:t>
      </w:r>
    </w:p>
    <w:p w:rsidR="00097398" w:rsidRPr="003E0FCD" w:rsidRDefault="00097398" w:rsidP="003E0FCD">
      <w:pPr>
        <w:overflowPunct/>
        <w:autoSpaceDE/>
        <w:autoSpaceDN/>
        <w:adjustRightInd/>
        <w:ind w:left="0" w:right="0"/>
        <w:textAlignment w:val="auto"/>
        <w:rPr>
          <w:rFonts w:eastAsia="Times New Roman"/>
          <w:sz w:val="24"/>
          <w:szCs w:val="24"/>
        </w:rPr>
      </w:pPr>
      <w:r w:rsidRPr="003E0FCD">
        <w:rPr>
          <w:rFonts w:eastAsia="Times New Roman"/>
          <w:sz w:val="24"/>
          <w:szCs w:val="24"/>
        </w:rPr>
        <w:t xml:space="preserve">По госпрограмме </w:t>
      </w:r>
      <w:r w:rsidRPr="003E0FCD">
        <w:rPr>
          <w:rFonts w:eastAsia="Times New Roman"/>
          <w:b/>
          <w:sz w:val="24"/>
          <w:szCs w:val="24"/>
        </w:rPr>
        <w:t>«Развитие авиационной промышленности на 2013 – 2025 годы»</w:t>
      </w:r>
      <w:r w:rsidRPr="003E0FCD">
        <w:rPr>
          <w:rFonts w:eastAsia="Times New Roman"/>
          <w:sz w:val="24"/>
          <w:szCs w:val="24"/>
        </w:rPr>
        <w:t xml:space="preserve"> законопроектом предусматривается </w:t>
      </w:r>
      <w:r w:rsidRPr="003E0FCD">
        <w:rPr>
          <w:rFonts w:eastAsia="Times New Roman"/>
          <w:b/>
          <w:sz w:val="24"/>
          <w:szCs w:val="24"/>
        </w:rPr>
        <w:t>сокращение</w:t>
      </w:r>
      <w:r w:rsidRPr="003E0FCD">
        <w:rPr>
          <w:rFonts w:eastAsia="Times New Roman"/>
          <w:sz w:val="24"/>
          <w:szCs w:val="24"/>
        </w:rPr>
        <w:t xml:space="preserve"> бюджетных ассигнований лишь на 2 %. По состоянию на 1 октября 2016 года </w:t>
      </w:r>
      <w:r w:rsidRPr="003E0FCD">
        <w:rPr>
          <w:rFonts w:eastAsia="Times New Roman"/>
          <w:b/>
          <w:sz w:val="24"/>
          <w:szCs w:val="24"/>
        </w:rPr>
        <w:t>исполнение</w:t>
      </w:r>
      <w:r w:rsidRPr="003E0FCD">
        <w:rPr>
          <w:rFonts w:eastAsia="Times New Roman"/>
          <w:sz w:val="24"/>
          <w:szCs w:val="24"/>
        </w:rPr>
        <w:t xml:space="preserve"> расходов по указанной госпрограмме составило </w:t>
      </w:r>
      <w:r w:rsidRPr="003E0FCD">
        <w:rPr>
          <w:rFonts w:eastAsia="Times New Roman"/>
          <w:b/>
          <w:sz w:val="24"/>
          <w:szCs w:val="24"/>
        </w:rPr>
        <w:t>лишь 44,9 %</w:t>
      </w:r>
      <w:r w:rsidRPr="003E0FCD">
        <w:rPr>
          <w:rFonts w:eastAsia="Times New Roman"/>
          <w:sz w:val="24"/>
          <w:szCs w:val="24"/>
        </w:rPr>
        <w:t xml:space="preserve">. </w:t>
      </w:r>
      <w:r w:rsidRPr="003E0FCD">
        <w:rPr>
          <w:rFonts w:eastAsia="Times New Roman"/>
          <w:b/>
          <w:sz w:val="24"/>
          <w:szCs w:val="24"/>
        </w:rPr>
        <w:t>Несмотря на низкое исполнение</w:t>
      </w:r>
      <w:r w:rsidRPr="003E0FCD">
        <w:rPr>
          <w:rFonts w:eastAsia="Times New Roman"/>
          <w:sz w:val="24"/>
          <w:szCs w:val="24"/>
        </w:rPr>
        <w:t xml:space="preserve"> или отсутствие расходов по отдельным мероприятиям, бюджетные ассигнования по ним </w:t>
      </w:r>
      <w:r w:rsidRPr="003E0FCD">
        <w:rPr>
          <w:rFonts w:eastAsia="Times New Roman"/>
          <w:b/>
          <w:sz w:val="24"/>
          <w:szCs w:val="24"/>
        </w:rPr>
        <w:t>сокращаются незначительно</w:t>
      </w:r>
      <w:r w:rsidRPr="003E0FCD">
        <w:rPr>
          <w:rFonts w:eastAsia="Times New Roman"/>
          <w:sz w:val="24"/>
          <w:szCs w:val="24"/>
        </w:rPr>
        <w:t>.</w:t>
      </w:r>
    </w:p>
    <w:p w:rsidR="00097398" w:rsidRPr="003E0FCD" w:rsidRDefault="00097398" w:rsidP="003E0FCD">
      <w:pPr>
        <w:ind w:left="0" w:right="0"/>
        <w:rPr>
          <w:sz w:val="24"/>
        </w:rPr>
      </w:pPr>
      <w:r w:rsidRPr="003E0FCD">
        <w:rPr>
          <w:sz w:val="24"/>
        </w:rPr>
        <w:t xml:space="preserve">Так, по состоянию на 1 октября 2016 года исполнение расходов на реализацию основного мероприятия «Выполнение научно-исследовательских работ в целях развития науки и технологий в авиастроении и технологической и инженерной инфраструктуры, в том числе на базе инновационных территориальных кластеров» составило 2 473,8 млн. рублей, или 26,5 % показателя сводной росписи с изменениями. При этом объем бюджетных ассигнований сокращается лишь на 14 %. </w:t>
      </w:r>
    </w:p>
    <w:p w:rsidR="00097398" w:rsidRPr="003E0FCD" w:rsidRDefault="00097398" w:rsidP="003E0FCD">
      <w:pPr>
        <w:ind w:left="0" w:right="-1"/>
        <w:rPr>
          <w:sz w:val="24"/>
        </w:rPr>
      </w:pPr>
      <w:r w:rsidRPr="003E0FCD">
        <w:rPr>
          <w:sz w:val="24"/>
        </w:rPr>
        <w:t xml:space="preserve">По состоянию на 1 октября 2016 года не осуществлялись расходы на предоставление субсидий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 законопроектом предусматривается уменьшение указанных бюджетных ассигнований лишь на 3,9 %. </w:t>
      </w:r>
    </w:p>
    <w:p w:rsidR="00097398" w:rsidRPr="003E0FCD" w:rsidRDefault="00097398" w:rsidP="003E0FCD">
      <w:pPr>
        <w:overflowPunct/>
        <w:autoSpaceDE/>
        <w:autoSpaceDN/>
        <w:adjustRightInd/>
        <w:ind w:left="0" w:right="0"/>
        <w:textAlignment w:val="auto"/>
        <w:rPr>
          <w:rFonts w:eastAsia="Times New Roman"/>
          <w:sz w:val="24"/>
          <w:szCs w:val="24"/>
        </w:rPr>
      </w:pPr>
      <w:r w:rsidRPr="003E0FCD">
        <w:rPr>
          <w:rFonts w:eastAsia="Times New Roman"/>
          <w:sz w:val="24"/>
          <w:szCs w:val="24"/>
        </w:rPr>
        <w:t xml:space="preserve">По госпрограмме </w:t>
      </w:r>
      <w:r w:rsidRPr="003E0FCD">
        <w:rPr>
          <w:rFonts w:eastAsia="Times New Roman"/>
          <w:b/>
          <w:sz w:val="24"/>
          <w:szCs w:val="24"/>
        </w:rPr>
        <w:t xml:space="preserve">«Развитие фармацевтической и медицинской промышленности на 2013 - 2020 годы» </w:t>
      </w:r>
      <w:r w:rsidRPr="003E0FCD">
        <w:rPr>
          <w:rFonts w:eastAsia="Times New Roman"/>
          <w:sz w:val="24"/>
          <w:szCs w:val="24"/>
        </w:rPr>
        <w:t>законопроектом</w:t>
      </w:r>
      <w:r w:rsidRPr="003E0FCD">
        <w:rPr>
          <w:rFonts w:eastAsia="Times New Roman"/>
          <w:b/>
          <w:sz w:val="24"/>
          <w:szCs w:val="24"/>
        </w:rPr>
        <w:t xml:space="preserve"> </w:t>
      </w:r>
      <w:r w:rsidRPr="003E0FCD">
        <w:rPr>
          <w:rFonts w:eastAsia="Times New Roman"/>
          <w:sz w:val="24"/>
          <w:szCs w:val="24"/>
        </w:rPr>
        <w:t>предусматривается</w:t>
      </w:r>
      <w:r w:rsidRPr="003E0FCD">
        <w:rPr>
          <w:rFonts w:eastAsia="Times New Roman"/>
          <w:b/>
          <w:sz w:val="24"/>
          <w:szCs w:val="24"/>
        </w:rPr>
        <w:t xml:space="preserve"> значительное сокращение объема</w:t>
      </w:r>
      <w:r w:rsidRPr="003E0FCD">
        <w:rPr>
          <w:rFonts w:eastAsia="Times New Roman"/>
          <w:sz w:val="24"/>
          <w:szCs w:val="24"/>
        </w:rPr>
        <w:t xml:space="preserve"> бюджетных ассигнований (на 37 %).</w:t>
      </w:r>
    </w:p>
    <w:p w:rsidR="00097398" w:rsidRPr="003E0FCD" w:rsidRDefault="00097398" w:rsidP="003E0FCD">
      <w:pPr>
        <w:overflowPunct/>
        <w:autoSpaceDE/>
        <w:autoSpaceDN/>
        <w:adjustRightInd/>
        <w:ind w:left="0" w:right="0"/>
        <w:textAlignment w:val="auto"/>
        <w:rPr>
          <w:sz w:val="24"/>
        </w:rPr>
      </w:pPr>
      <w:r w:rsidRPr="003E0FCD">
        <w:rPr>
          <w:rFonts w:eastAsia="Times New Roman"/>
          <w:sz w:val="24"/>
          <w:szCs w:val="24"/>
        </w:rPr>
        <w:t xml:space="preserve">При этом по отдельным мероприятиям в рамках указанной госпрограммы сокращение бюджетных ассигнований составляет </w:t>
      </w:r>
      <w:r w:rsidRPr="003E0FCD">
        <w:rPr>
          <w:rFonts w:eastAsia="Times New Roman"/>
          <w:b/>
          <w:sz w:val="24"/>
          <w:szCs w:val="24"/>
        </w:rPr>
        <w:t>более 50 %</w:t>
      </w:r>
      <w:r w:rsidRPr="003E0FCD">
        <w:rPr>
          <w:rFonts w:eastAsia="Times New Roman"/>
          <w:sz w:val="24"/>
          <w:szCs w:val="24"/>
        </w:rPr>
        <w:t xml:space="preserve">, что свидетельствует о низком качестве планирования расходов. </w:t>
      </w:r>
      <w:r w:rsidRPr="003E0FCD">
        <w:rPr>
          <w:sz w:val="24"/>
        </w:rPr>
        <w:t xml:space="preserve">Так, бюджетные ассигнования на предоставление субсидий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 уменьшаются на 79,5 %, на предоставление субсидий российским организациям на компенсацию части затрат, понесенных при реализации проектов по организации производства лекарственных средств и (или) фармацевтических субстанций, - на 88,1 %. </w:t>
      </w:r>
    </w:p>
    <w:p w:rsidR="00097398" w:rsidRPr="003E0FCD" w:rsidRDefault="00097398" w:rsidP="003E0FCD">
      <w:pPr>
        <w:overflowPunct/>
        <w:autoSpaceDE/>
        <w:autoSpaceDN/>
        <w:adjustRightInd/>
        <w:ind w:left="0" w:right="0"/>
        <w:textAlignment w:val="auto"/>
        <w:rPr>
          <w:sz w:val="24"/>
        </w:rPr>
      </w:pPr>
      <w:r w:rsidRPr="003E0FCD">
        <w:rPr>
          <w:rFonts w:eastAsia="Times New Roman"/>
          <w:sz w:val="24"/>
          <w:szCs w:val="24"/>
        </w:rPr>
        <w:t xml:space="preserve">По состоянию на 1 октября 2016 года по отдельным мероприятиям отмечается </w:t>
      </w:r>
      <w:r w:rsidRPr="003E0FCD">
        <w:rPr>
          <w:rFonts w:eastAsia="Times New Roman"/>
          <w:b/>
          <w:sz w:val="24"/>
          <w:szCs w:val="24"/>
        </w:rPr>
        <w:t>низкое исполнение расходов</w:t>
      </w:r>
      <w:r w:rsidRPr="003E0FCD">
        <w:rPr>
          <w:rFonts w:eastAsia="Times New Roman"/>
          <w:sz w:val="24"/>
          <w:szCs w:val="24"/>
        </w:rPr>
        <w:t xml:space="preserve">. </w:t>
      </w:r>
      <w:r w:rsidRPr="003E0FCD">
        <w:rPr>
          <w:sz w:val="24"/>
        </w:rPr>
        <w:t xml:space="preserve">Так, не осуществлялись расходы на предоставление субсидий 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 расходы на предоставление субсидий российским организациям на возмещение части затрат на реализацию проектов по организации производства медицинских изделий составили лишь 7 % утвержденных бюджетных назначений. </w:t>
      </w:r>
      <w:r w:rsidRPr="003E0FCD">
        <w:rPr>
          <w:b/>
          <w:sz w:val="24"/>
        </w:rPr>
        <w:t>Несмотря на существенное сокращение расходов, существуют риски неполного освоения предусмотренных средств.</w:t>
      </w:r>
    </w:p>
    <w:p w:rsidR="00097398" w:rsidRPr="003E0FCD" w:rsidRDefault="00097398" w:rsidP="003E0FCD">
      <w:pPr>
        <w:overflowPunct/>
        <w:ind w:left="0" w:right="0"/>
        <w:textAlignment w:val="auto"/>
        <w:rPr>
          <w:rFonts w:eastAsia="Times New Roman"/>
          <w:sz w:val="24"/>
          <w:szCs w:val="24"/>
        </w:rPr>
      </w:pPr>
      <w:r w:rsidRPr="003E0FCD">
        <w:rPr>
          <w:rFonts w:eastAsia="Times New Roman"/>
          <w:sz w:val="24"/>
          <w:szCs w:val="24"/>
        </w:rPr>
        <w:t xml:space="preserve">По </w:t>
      </w:r>
      <w:r w:rsidRPr="003E0FCD">
        <w:rPr>
          <w:rFonts w:eastAsia="Times New Roman"/>
          <w:b/>
          <w:sz w:val="24"/>
          <w:szCs w:val="24"/>
        </w:rPr>
        <w:t>Государственной программе развития сельского хозяйства и регулирования рынков сельскохозяйственной продукции, сырья и продовольствия на 2013 − 2020 годы</w:t>
      </w:r>
      <w:r w:rsidRPr="003E0FCD">
        <w:rPr>
          <w:rFonts w:eastAsia="Times New Roman"/>
          <w:sz w:val="24"/>
          <w:szCs w:val="24"/>
        </w:rPr>
        <w:t xml:space="preserve"> законопроектом предусматривается сокращение в размере более 10 % бюджетных ассигнований по отдельным подпрограммам, определенным постановлением Правительства Российской Федерации от 19 декабря 2014 г. № 1421 </w:t>
      </w:r>
      <w:r w:rsidRPr="003E0FCD">
        <w:rPr>
          <w:rFonts w:eastAsiaTheme="minorHAnsi"/>
          <w:sz w:val="24"/>
          <w:szCs w:val="24"/>
          <w:lang w:eastAsia="en-US"/>
        </w:rPr>
        <w:t xml:space="preserve">«О внесении изменений в Государственную программу развития сельского хозяйства и регулирования рынков сельскохозяйственной продукции, сырья и продовольствия на 2013 - 2020 годы» </w:t>
      </w:r>
      <w:r w:rsidRPr="003E0FCD">
        <w:rPr>
          <w:rFonts w:eastAsia="Times New Roman"/>
          <w:sz w:val="24"/>
          <w:szCs w:val="24"/>
        </w:rPr>
        <w:t>как приоритетные направления государственной поддержки сельского хозяйства. Так, по подпрограммам «Развитие оптово-распределительных центров и инфраструктуры социального питания» и «Поддержка племенного дела, селекции и семеноводства» предусматривается сокращение бюджетных ассигнований на 41,5 % и 14,6 % соответственно. По состоянию на 1 октября 2016 года исполнение расходов по указанным подпрограммам составило 50 % и 66 % соответственно.</w:t>
      </w:r>
    </w:p>
    <w:p w:rsidR="00097398" w:rsidRPr="003E0FCD" w:rsidRDefault="00097398" w:rsidP="003E0FCD">
      <w:pPr>
        <w:overflowPunct/>
        <w:autoSpaceDE/>
        <w:autoSpaceDN/>
        <w:adjustRightInd/>
        <w:ind w:left="0" w:right="0"/>
        <w:textAlignment w:val="auto"/>
        <w:rPr>
          <w:rFonts w:eastAsia="Times New Roman"/>
          <w:sz w:val="24"/>
          <w:szCs w:val="24"/>
        </w:rPr>
      </w:pPr>
      <w:r w:rsidRPr="003E0FCD">
        <w:rPr>
          <w:rFonts w:eastAsia="Times New Roman"/>
          <w:sz w:val="24"/>
          <w:szCs w:val="24"/>
        </w:rPr>
        <w:t>По указанной госпрограмме ФАНО России законопроектом предусматриваются бюджетные ассигнования в объеме 135,0 млн. рублей на реализацию основного мероприятия «Развитие элитного семеноводства» по подпрограмме «Поддержка племенного дела, селекции и семеноводства». Однако постановлением Правительства Российской Федерации от 14 июля 2012 г. № 717 «О Государственной программе развития сельского хозяйства и регулирования рынков сельскохозяйственной продукции, сырья и продовольствия на 2013 - 2020 годы» участие ФАНО России в указанной государственной программе не предусмотрено.</w:t>
      </w:r>
    </w:p>
    <w:p w:rsidR="00097398" w:rsidRPr="003E0FCD" w:rsidRDefault="00097398" w:rsidP="003E0FCD">
      <w:pPr>
        <w:ind w:left="0" w:right="-1"/>
        <w:rPr>
          <w:sz w:val="24"/>
          <w:szCs w:val="24"/>
        </w:rPr>
      </w:pPr>
      <w:r w:rsidRPr="003E0FCD">
        <w:rPr>
          <w:b/>
          <w:sz w:val="24"/>
          <w:szCs w:val="24"/>
        </w:rPr>
        <w:t>5.1.4</w:t>
      </w:r>
      <w:r w:rsidRPr="003E0FCD">
        <w:rPr>
          <w:rFonts w:eastAsia="Times New Roman"/>
          <w:b/>
          <w:sz w:val="24"/>
          <w:szCs w:val="24"/>
        </w:rPr>
        <w:t>. </w:t>
      </w:r>
      <w:r w:rsidRPr="003E0FCD">
        <w:rPr>
          <w:sz w:val="24"/>
          <w:szCs w:val="24"/>
        </w:rPr>
        <w:t xml:space="preserve">В материалах к законопроекту «О внесении изменений в Федеральный закон «О федеральном бюджете на 2016 год» </w:t>
      </w:r>
      <w:r w:rsidRPr="003E0FCD">
        <w:rPr>
          <w:b/>
          <w:sz w:val="24"/>
          <w:szCs w:val="24"/>
        </w:rPr>
        <w:t>отсутствует информация об изменениях показателей (индикаторов) госпрограмм,</w:t>
      </w:r>
      <w:r w:rsidRPr="003E0FCD">
        <w:rPr>
          <w:sz w:val="24"/>
          <w:szCs w:val="24"/>
        </w:rPr>
        <w:t xml:space="preserve"> что не позволяет оценить целесообразность и результативность планируемых расходов.</w:t>
      </w:r>
    </w:p>
    <w:p w:rsidR="00097398" w:rsidRPr="003E0FCD" w:rsidRDefault="00097398" w:rsidP="003E0FCD">
      <w:pPr>
        <w:pStyle w:val="23"/>
        <w:widowControl w:val="0"/>
        <w:spacing w:after="0" w:line="360" w:lineRule="auto"/>
        <w:ind w:left="0" w:right="0"/>
        <w:rPr>
          <w:sz w:val="24"/>
          <w:szCs w:val="24"/>
        </w:rPr>
      </w:pPr>
      <w:r w:rsidRPr="003E0FCD">
        <w:rPr>
          <w:b/>
          <w:sz w:val="24"/>
          <w:szCs w:val="24"/>
        </w:rPr>
        <w:t>5.1.5.</w:t>
      </w:r>
      <w:r w:rsidRPr="003E0FCD">
        <w:rPr>
          <w:sz w:val="24"/>
          <w:szCs w:val="24"/>
        </w:rPr>
        <w:t xml:space="preserve"> С учетом изменений, предусмотренных законопроектом, бюджетные ассигнования на реализацию в 2016 году </w:t>
      </w:r>
      <w:r w:rsidRPr="003E0FCD">
        <w:rPr>
          <w:b/>
          <w:sz w:val="24"/>
          <w:szCs w:val="24"/>
        </w:rPr>
        <w:t xml:space="preserve">41 федеральной целевой программы </w:t>
      </w:r>
      <w:r w:rsidRPr="003E0FCD">
        <w:rPr>
          <w:sz w:val="24"/>
          <w:szCs w:val="24"/>
        </w:rPr>
        <w:t>(далее – ФЦП)</w:t>
      </w:r>
      <w:r w:rsidRPr="003E0FCD">
        <w:rPr>
          <w:b/>
          <w:sz w:val="24"/>
          <w:szCs w:val="24"/>
        </w:rPr>
        <w:t xml:space="preserve"> </w:t>
      </w:r>
      <w:r w:rsidRPr="003E0FCD">
        <w:rPr>
          <w:sz w:val="24"/>
          <w:szCs w:val="24"/>
        </w:rPr>
        <w:t>(открытая часть) составят</w:t>
      </w:r>
      <w:r w:rsidRPr="003E0FCD">
        <w:rPr>
          <w:b/>
          <w:sz w:val="24"/>
          <w:szCs w:val="24"/>
        </w:rPr>
        <w:t xml:space="preserve"> 868 432,6 млн. рублей</w:t>
      </w:r>
      <w:r w:rsidRPr="003E0FCD">
        <w:rPr>
          <w:sz w:val="24"/>
          <w:szCs w:val="24"/>
        </w:rPr>
        <w:t>, что</w:t>
      </w:r>
      <w:r w:rsidRPr="003E0FCD">
        <w:rPr>
          <w:b/>
          <w:sz w:val="24"/>
          <w:szCs w:val="24"/>
        </w:rPr>
        <w:t xml:space="preserve"> </w:t>
      </w:r>
      <w:r w:rsidRPr="003E0FCD">
        <w:rPr>
          <w:sz w:val="24"/>
          <w:szCs w:val="24"/>
        </w:rPr>
        <w:t>на 121 848,1 млн. рублей, или на 12,3 %, меньше объема, предусмотренного Федеральным законом № 359-ФЗ.</w:t>
      </w:r>
    </w:p>
    <w:p w:rsidR="00097398" w:rsidRPr="003E0FCD" w:rsidRDefault="00097398" w:rsidP="003E0FCD">
      <w:pPr>
        <w:pStyle w:val="23"/>
        <w:widowControl w:val="0"/>
        <w:spacing w:after="0" w:line="360" w:lineRule="auto"/>
        <w:ind w:left="0" w:right="0"/>
        <w:rPr>
          <w:sz w:val="24"/>
          <w:szCs w:val="24"/>
        </w:rPr>
      </w:pPr>
      <w:r w:rsidRPr="003E0FCD">
        <w:rPr>
          <w:sz w:val="24"/>
          <w:szCs w:val="24"/>
        </w:rPr>
        <w:t xml:space="preserve">Законопроектом </w:t>
      </w:r>
      <w:r w:rsidRPr="003E0FCD">
        <w:rPr>
          <w:b/>
          <w:sz w:val="24"/>
          <w:szCs w:val="24"/>
        </w:rPr>
        <w:t>уменьшение</w:t>
      </w:r>
      <w:r w:rsidRPr="003E0FCD">
        <w:rPr>
          <w:sz w:val="24"/>
          <w:szCs w:val="24"/>
        </w:rPr>
        <w:t xml:space="preserve"> объема бюджетных ассигнований предусматривается по </w:t>
      </w:r>
      <w:r w:rsidRPr="003E0FCD">
        <w:rPr>
          <w:b/>
          <w:sz w:val="24"/>
          <w:szCs w:val="24"/>
        </w:rPr>
        <w:t xml:space="preserve">37 ФЦП </w:t>
      </w:r>
      <w:r w:rsidRPr="003E0FCD">
        <w:rPr>
          <w:sz w:val="24"/>
          <w:szCs w:val="24"/>
        </w:rPr>
        <w:t xml:space="preserve">(90,2 % общего количества). </w:t>
      </w:r>
    </w:p>
    <w:p w:rsidR="00097398" w:rsidRPr="003E0FCD" w:rsidRDefault="00097398" w:rsidP="003E0FCD">
      <w:pPr>
        <w:pStyle w:val="23"/>
        <w:widowControl w:val="0"/>
        <w:spacing w:after="0" w:line="360" w:lineRule="auto"/>
        <w:ind w:left="0" w:right="0"/>
        <w:rPr>
          <w:sz w:val="24"/>
          <w:szCs w:val="24"/>
        </w:rPr>
      </w:pPr>
      <w:r w:rsidRPr="003E0FCD">
        <w:rPr>
          <w:b/>
          <w:sz w:val="24"/>
          <w:szCs w:val="24"/>
        </w:rPr>
        <w:t>В рамках госпрограмм</w:t>
      </w:r>
      <w:r w:rsidRPr="003E0FCD">
        <w:rPr>
          <w:sz w:val="24"/>
          <w:szCs w:val="24"/>
        </w:rPr>
        <w:t xml:space="preserve"> в 2016 году предусматривается реализация 37 ФЦП, бюджетны</w:t>
      </w:r>
      <w:r w:rsidR="0082438D" w:rsidRPr="003E0FCD">
        <w:rPr>
          <w:sz w:val="24"/>
          <w:szCs w:val="24"/>
        </w:rPr>
        <w:t>е</w:t>
      </w:r>
      <w:r w:rsidRPr="003E0FCD">
        <w:rPr>
          <w:sz w:val="24"/>
          <w:szCs w:val="24"/>
        </w:rPr>
        <w:t xml:space="preserve"> ассигнования </w:t>
      </w:r>
      <w:r w:rsidRPr="003E0FCD">
        <w:rPr>
          <w:b/>
          <w:sz w:val="24"/>
          <w:szCs w:val="24"/>
        </w:rPr>
        <w:t>сокращаются</w:t>
      </w:r>
      <w:r w:rsidRPr="003E0FCD">
        <w:rPr>
          <w:sz w:val="24"/>
          <w:szCs w:val="24"/>
        </w:rPr>
        <w:t xml:space="preserve"> </w:t>
      </w:r>
      <w:r w:rsidRPr="003E0FCD">
        <w:rPr>
          <w:b/>
          <w:sz w:val="24"/>
          <w:szCs w:val="24"/>
        </w:rPr>
        <w:t>по 35 ФЦП</w:t>
      </w:r>
      <w:r w:rsidRPr="003E0FCD">
        <w:rPr>
          <w:sz w:val="24"/>
          <w:szCs w:val="24"/>
        </w:rPr>
        <w:t xml:space="preserve"> </w:t>
      </w:r>
      <w:r w:rsidRPr="003E0FCD">
        <w:rPr>
          <w:b/>
          <w:sz w:val="24"/>
          <w:szCs w:val="24"/>
        </w:rPr>
        <w:t>на 121 218,8 млн. рублей.</w:t>
      </w:r>
      <w:r w:rsidRPr="003E0FCD">
        <w:rPr>
          <w:sz w:val="24"/>
          <w:szCs w:val="24"/>
        </w:rPr>
        <w:t xml:space="preserve"> </w:t>
      </w:r>
      <w:r w:rsidRPr="003E0FCD">
        <w:rPr>
          <w:b/>
          <w:sz w:val="24"/>
          <w:szCs w:val="24"/>
        </w:rPr>
        <w:t>Сокращение</w:t>
      </w:r>
      <w:r w:rsidRPr="003E0FCD">
        <w:rPr>
          <w:sz w:val="24"/>
          <w:szCs w:val="24"/>
        </w:rPr>
        <w:t xml:space="preserve"> бюджетных ассигнований предусмотрено на уровне от 0,6 % по ФЦП «Обеспечение ядерной и радиационной безопасности на 2016 – 2020 годы и на период до 2030 года» до 49,9 % по ФЦП «Развитие российских космодромов на 2006 – 2015 годы». </w:t>
      </w:r>
    </w:p>
    <w:p w:rsidR="00097398" w:rsidRPr="003E0FCD" w:rsidRDefault="00097398" w:rsidP="003E0FCD">
      <w:pPr>
        <w:pStyle w:val="23"/>
        <w:widowControl w:val="0"/>
        <w:spacing w:after="0" w:line="360" w:lineRule="auto"/>
        <w:ind w:left="0" w:right="0"/>
        <w:rPr>
          <w:sz w:val="24"/>
          <w:szCs w:val="24"/>
        </w:rPr>
      </w:pPr>
      <w:r w:rsidRPr="003E0FCD">
        <w:rPr>
          <w:b/>
          <w:sz w:val="24"/>
          <w:szCs w:val="24"/>
        </w:rPr>
        <w:t>В рамках непрограммных направлений деятельности</w:t>
      </w:r>
      <w:r w:rsidRPr="003E0FCD">
        <w:rPr>
          <w:sz w:val="24"/>
          <w:szCs w:val="24"/>
        </w:rPr>
        <w:t xml:space="preserve"> в 2016 году предусматривается реализация 4 ФЦП, бюджетные ассигнования </w:t>
      </w:r>
      <w:r w:rsidRPr="003E0FCD">
        <w:rPr>
          <w:b/>
          <w:sz w:val="24"/>
          <w:szCs w:val="24"/>
        </w:rPr>
        <w:t>сокращаются по 2 ФЦП</w:t>
      </w:r>
      <w:r w:rsidRPr="003E0FCD">
        <w:rPr>
          <w:sz w:val="24"/>
          <w:szCs w:val="24"/>
        </w:rPr>
        <w:t xml:space="preserve"> </w:t>
      </w:r>
      <w:r w:rsidRPr="003E0FCD">
        <w:rPr>
          <w:b/>
          <w:sz w:val="24"/>
          <w:szCs w:val="24"/>
        </w:rPr>
        <w:t xml:space="preserve">на 629,3 млн. рублей: </w:t>
      </w:r>
      <w:r w:rsidRPr="003E0FCD">
        <w:rPr>
          <w:sz w:val="24"/>
          <w:szCs w:val="24"/>
        </w:rPr>
        <w:t>по ФЦП «Развитие судебной системы России на 2013 – 2020 годы» на 1,5 %, по ФЦП «Промышленная утилизация вооружения и военной техники на 2011 - 2015 годы и на период до 2020 года» на 14,7 %.</w:t>
      </w:r>
    </w:p>
    <w:p w:rsidR="00097398" w:rsidRPr="003E0FCD" w:rsidRDefault="00097398" w:rsidP="003E0FCD">
      <w:pPr>
        <w:ind w:left="0" w:right="0"/>
        <w:rPr>
          <w:sz w:val="24"/>
          <w:szCs w:val="24"/>
        </w:rPr>
      </w:pPr>
      <w:r w:rsidRPr="003E0FCD">
        <w:rPr>
          <w:sz w:val="24"/>
          <w:szCs w:val="24"/>
        </w:rPr>
        <w:t xml:space="preserve">По </w:t>
      </w:r>
      <w:r w:rsidRPr="003E0FCD">
        <w:rPr>
          <w:b/>
          <w:sz w:val="24"/>
          <w:szCs w:val="24"/>
        </w:rPr>
        <w:t>ФЦП «Развитие внутреннего и въездного туризма в Российской Федерации»</w:t>
      </w:r>
      <w:r w:rsidRPr="003E0FCD">
        <w:rPr>
          <w:sz w:val="24"/>
          <w:szCs w:val="24"/>
        </w:rPr>
        <w:t xml:space="preserve"> законопроектом предусматривается уменьшение бюджетных ассигнований на предоставление межбюджетных трансфертов по указанной ФЦП на 403,6 млн. рублей, или на 9,4 %. В материалах к законопроекту не представлены обоснования предлагаемых сокращений, а также анализ его влияния на достижение показателей реализации указанной ФЦП. </w:t>
      </w:r>
    </w:p>
    <w:p w:rsidR="00097398" w:rsidRPr="003E0FCD" w:rsidRDefault="00097398" w:rsidP="003E0FCD">
      <w:pPr>
        <w:ind w:left="0" w:right="-1"/>
        <w:rPr>
          <w:sz w:val="24"/>
        </w:rPr>
      </w:pPr>
      <w:r w:rsidRPr="003E0FCD">
        <w:rPr>
          <w:sz w:val="24"/>
        </w:rPr>
        <w:t>Законопроектом по Минфину России на реализацию мероприятий ФЦП «Развитие космодромов на период 2016 - 2025 годов в обеспечение космической деятельности Российской Федерации» в рамках госпрограммы «Космическая деятельность России на 2013 – 2020 годы» предусматривается уменьшение резервных средств в объеме 8 609,1 млн. рублей.</w:t>
      </w:r>
    </w:p>
    <w:p w:rsidR="00097398" w:rsidRPr="003E0FCD" w:rsidRDefault="00097398" w:rsidP="003E0FCD">
      <w:pPr>
        <w:ind w:left="0" w:right="-1"/>
        <w:rPr>
          <w:sz w:val="24"/>
          <w:szCs w:val="24"/>
        </w:rPr>
      </w:pPr>
      <w:r w:rsidRPr="003E0FCD">
        <w:rPr>
          <w:sz w:val="24"/>
          <w:szCs w:val="24"/>
        </w:rPr>
        <w:t>До настоящего времени ФЦП «Развитие космодромов на период 2016 - 2025 годов в обеспечение космической деятельности Российской Федерации» не утверждена. По состоянию на 1 октября 2016 года исполнение расходов по указанной ФЦП не осуществлялось.</w:t>
      </w:r>
    </w:p>
    <w:p w:rsidR="00097398" w:rsidRPr="003E0FCD" w:rsidRDefault="00097398" w:rsidP="003E0FCD">
      <w:pPr>
        <w:ind w:left="0" w:right="-1"/>
        <w:rPr>
          <w:b/>
          <w:sz w:val="24"/>
          <w:szCs w:val="24"/>
        </w:rPr>
      </w:pPr>
      <w:r w:rsidRPr="003E0FCD">
        <w:rPr>
          <w:sz w:val="24"/>
          <w:szCs w:val="24"/>
        </w:rPr>
        <w:t xml:space="preserve">С учетом изменений, внесенных законопроектом, по указанному направлению расходов бюджетные ассигнования составят 17 568,2 млн. рублей, которые </w:t>
      </w:r>
      <w:r w:rsidRPr="003E0FCD">
        <w:rPr>
          <w:b/>
          <w:sz w:val="24"/>
          <w:szCs w:val="24"/>
        </w:rPr>
        <w:t>целесообразно рассмотреть в качестве возможного источника оптимизации.</w:t>
      </w:r>
    </w:p>
    <w:p w:rsidR="00854B4C" w:rsidRPr="003E0FCD" w:rsidRDefault="00854B4C" w:rsidP="003E0FCD">
      <w:pPr>
        <w:ind w:left="0" w:right="-1"/>
        <w:rPr>
          <w:sz w:val="24"/>
          <w:szCs w:val="24"/>
        </w:rPr>
      </w:pPr>
      <w:r w:rsidRPr="003E0FCD">
        <w:rPr>
          <w:b/>
          <w:sz w:val="24"/>
          <w:szCs w:val="24"/>
        </w:rPr>
        <w:t>5.1.6.</w:t>
      </w:r>
      <w:r w:rsidRPr="003E0FCD">
        <w:rPr>
          <w:sz w:val="24"/>
          <w:szCs w:val="24"/>
        </w:rPr>
        <w:t xml:space="preserve"> Перечень госпрограмм предусматривает их </w:t>
      </w:r>
      <w:r w:rsidRPr="003E0FCD">
        <w:rPr>
          <w:b/>
          <w:sz w:val="24"/>
          <w:szCs w:val="24"/>
        </w:rPr>
        <w:t>группировку по 5 направлениям реализации</w:t>
      </w:r>
      <w:r w:rsidRPr="003E0FCD">
        <w:rPr>
          <w:sz w:val="24"/>
          <w:szCs w:val="24"/>
        </w:rPr>
        <w:t xml:space="preserve">: </w:t>
      </w:r>
      <w:r w:rsidR="00D955D1">
        <w:rPr>
          <w:sz w:val="24"/>
          <w:szCs w:val="24"/>
        </w:rPr>
        <w:t>«Н</w:t>
      </w:r>
      <w:r w:rsidRPr="003E0FCD">
        <w:rPr>
          <w:sz w:val="24"/>
          <w:szCs w:val="24"/>
        </w:rPr>
        <w:t>овое качество жизни</w:t>
      </w:r>
      <w:r w:rsidR="00D955D1">
        <w:rPr>
          <w:sz w:val="24"/>
          <w:szCs w:val="24"/>
        </w:rPr>
        <w:t>»</w:t>
      </w:r>
      <w:r w:rsidRPr="003E0FCD">
        <w:rPr>
          <w:sz w:val="24"/>
          <w:szCs w:val="24"/>
        </w:rPr>
        <w:t xml:space="preserve"> (12 госпрограмм); </w:t>
      </w:r>
      <w:r w:rsidR="00D955D1">
        <w:rPr>
          <w:sz w:val="24"/>
          <w:szCs w:val="24"/>
        </w:rPr>
        <w:t>«И</w:t>
      </w:r>
      <w:r w:rsidRPr="003E0FCD">
        <w:rPr>
          <w:sz w:val="24"/>
          <w:szCs w:val="24"/>
        </w:rPr>
        <w:t>нновационное развитие и модернизация экономики</w:t>
      </w:r>
      <w:r w:rsidR="00D955D1">
        <w:rPr>
          <w:sz w:val="24"/>
          <w:szCs w:val="24"/>
        </w:rPr>
        <w:t>»</w:t>
      </w:r>
      <w:r w:rsidRPr="003E0FCD">
        <w:rPr>
          <w:sz w:val="24"/>
          <w:szCs w:val="24"/>
        </w:rPr>
        <w:t xml:space="preserve"> (18 госпрограмм); </w:t>
      </w:r>
      <w:r w:rsidR="00D955D1">
        <w:rPr>
          <w:sz w:val="24"/>
          <w:szCs w:val="24"/>
        </w:rPr>
        <w:t>«О</w:t>
      </w:r>
      <w:r w:rsidRPr="003E0FCD">
        <w:rPr>
          <w:sz w:val="24"/>
          <w:szCs w:val="24"/>
        </w:rPr>
        <w:t>беспечение национальной безопасности</w:t>
      </w:r>
      <w:r w:rsidR="00D955D1">
        <w:rPr>
          <w:sz w:val="24"/>
          <w:szCs w:val="24"/>
        </w:rPr>
        <w:t>»</w:t>
      </w:r>
      <w:r w:rsidRPr="003E0FCD">
        <w:rPr>
          <w:sz w:val="24"/>
          <w:szCs w:val="24"/>
        </w:rPr>
        <w:t xml:space="preserve"> (1 госпрограмма); </w:t>
      </w:r>
      <w:r w:rsidR="00D955D1">
        <w:rPr>
          <w:sz w:val="24"/>
          <w:szCs w:val="24"/>
        </w:rPr>
        <w:t>«С</w:t>
      </w:r>
      <w:r w:rsidRPr="003E0FCD">
        <w:rPr>
          <w:sz w:val="24"/>
          <w:szCs w:val="24"/>
        </w:rPr>
        <w:t>балансированное региональное развитие</w:t>
      </w:r>
      <w:r w:rsidR="00D955D1">
        <w:rPr>
          <w:sz w:val="24"/>
          <w:szCs w:val="24"/>
        </w:rPr>
        <w:t>»</w:t>
      </w:r>
      <w:r w:rsidRPr="003E0FCD">
        <w:rPr>
          <w:sz w:val="24"/>
          <w:szCs w:val="24"/>
        </w:rPr>
        <w:t xml:space="preserve"> (5 госпрограмм); </w:t>
      </w:r>
      <w:r w:rsidR="00D955D1">
        <w:rPr>
          <w:sz w:val="24"/>
          <w:szCs w:val="24"/>
        </w:rPr>
        <w:t>«Э</w:t>
      </w:r>
      <w:r w:rsidRPr="003E0FCD">
        <w:rPr>
          <w:sz w:val="24"/>
          <w:szCs w:val="24"/>
        </w:rPr>
        <w:t>ффективное государство</w:t>
      </w:r>
      <w:r w:rsidR="00D955D1">
        <w:rPr>
          <w:sz w:val="24"/>
          <w:szCs w:val="24"/>
        </w:rPr>
        <w:t>»</w:t>
      </w:r>
      <w:r w:rsidRPr="003E0FCD">
        <w:rPr>
          <w:sz w:val="24"/>
          <w:szCs w:val="24"/>
        </w:rPr>
        <w:t xml:space="preserve"> (4 госпрограммы).</w:t>
      </w:r>
    </w:p>
    <w:p w:rsidR="00854B4C" w:rsidRPr="003E0FCD" w:rsidRDefault="00854B4C" w:rsidP="003E0FCD">
      <w:pPr>
        <w:ind w:left="0" w:right="-1"/>
        <w:rPr>
          <w:rFonts w:eastAsia="Times New Roman"/>
          <w:sz w:val="24"/>
          <w:szCs w:val="24"/>
        </w:rPr>
      </w:pPr>
      <w:r w:rsidRPr="003E0FCD">
        <w:rPr>
          <w:rFonts w:eastAsia="Times New Roman"/>
          <w:sz w:val="24"/>
          <w:szCs w:val="24"/>
        </w:rPr>
        <w:t>Бюджетные ассигнования по аналитическим направлениям госпрограмм на 2016 год приведены в следующей таблице.</w:t>
      </w:r>
    </w:p>
    <w:p w:rsidR="00854B4C" w:rsidRPr="003E0FCD" w:rsidRDefault="00854B4C" w:rsidP="003E0FCD">
      <w:pPr>
        <w:spacing w:line="240" w:lineRule="auto"/>
        <w:jc w:val="right"/>
        <w:rPr>
          <w:rFonts w:eastAsia="Times New Roman"/>
          <w:sz w:val="20"/>
          <w:szCs w:val="16"/>
        </w:rPr>
      </w:pPr>
      <w:r w:rsidRPr="003E0FCD">
        <w:rPr>
          <w:rFonts w:eastAsia="Times New Roman"/>
          <w:sz w:val="20"/>
          <w:szCs w:val="16"/>
        </w:rPr>
        <w:t xml:space="preserve"> (млн. рублей)</w:t>
      </w:r>
    </w:p>
    <w:tbl>
      <w:tblPr>
        <w:tblW w:w="10915" w:type="dxa"/>
        <w:tblInd w:w="-743" w:type="dxa"/>
        <w:tblLayout w:type="fixed"/>
        <w:tblLook w:val="04A0" w:firstRow="1" w:lastRow="0" w:firstColumn="1" w:lastColumn="0" w:noHBand="0" w:noVBand="1"/>
      </w:tblPr>
      <w:tblGrid>
        <w:gridCol w:w="2127"/>
        <w:gridCol w:w="1134"/>
        <w:gridCol w:w="1134"/>
        <w:gridCol w:w="1417"/>
        <w:gridCol w:w="992"/>
        <w:gridCol w:w="1134"/>
        <w:gridCol w:w="1418"/>
        <w:gridCol w:w="1559"/>
      </w:tblGrid>
      <w:tr w:rsidR="00854B4C" w:rsidRPr="003E0FCD" w:rsidTr="00CB0554">
        <w:trPr>
          <w:trHeight w:val="255"/>
          <w:tblHeader/>
        </w:trPr>
        <w:tc>
          <w:tcPr>
            <w:tcW w:w="2127" w:type="dxa"/>
            <w:vMerge w:val="restart"/>
            <w:tcBorders>
              <w:top w:val="single" w:sz="4" w:space="0" w:color="auto"/>
              <w:left w:val="single" w:sz="4" w:space="0" w:color="auto"/>
              <w:bottom w:val="single" w:sz="4" w:space="0" w:color="auto"/>
              <w:right w:val="nil"/>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 xml:space="preserve">Наименование </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Бюджетные ассигнования на 2016 год</w:t>
            </w:r>
          </w:p>
        </w:tc>
      </w:tr>
      <w:tr w:rsidR="00854B4C" w:rsidRPr="003E0FCD" w:rsidTr="00CB0554">
        <w:trPr>
          <w:trHeight w:val="255"/>
          <w:tblHeader/>
        </w:trPr>
        <w:tc>
          <w:tcPr>
            <w:tcW w:w="2127" w:type="dxa"/>
            <w:vMerge/>
            <w:tcBorders>
              <w:top w:val="single" w:sz="4" w:space="0" w:color="auto"/>
              <w:left w:val="single" w:sz="4" w:space="0" w:color="auto"/>
              <w:bottom w:val="single" w:sz="4" w:space="0" w:color="auto"/>
              <w:right w:val="nil"/>
            </w:tcBorders>
            <w:vAlign w:val="center"/>
            <w:hideMark/>
          </w:tcPr>
          <w:p w:rsidR="00854B4C" w:rsidRPr="003E0FCD" w:rsidRDefault="00854B4C" w:rsidP="003E0FCD">
            <w:pPr>
              <w:spacing w:line="240" w:lineRule="auto"/>
              <w:ind w:left="0" w:right="0" w:firstLine="0"/>
              <w:rPr>
                <w:rFonts w:eastAsia="Times New Roman"/>
                <w:b/>
                <w:bCs/>
                <w:sz w:val="16"/>
                <w:szCs w:val="16"/>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 xml:space="preserve">Федераль-ный закон № 359-ФЗ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Структура направле-ний в Федераль-ном законе № 359-ФЗ</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color w:val="000000"/>
                <w:sz w:val="16"/>
                <w:szCs w:val="16"/>
              </w:rPr>
            </w:pPr>
            <w:r w:rsidRPr="003E0FCD">
              <w:rPr>
                <w:rFonts w:eastAsia="Times New Roman"/>
                <w:b/>
                <w:bCs/>
                <w:color w:val="000000"/>
                <w:sz w:val="16"/>
                <w:szCs w:val="16"/>
              </w:rPr>
              <w:t>установленные сводной бюджетной росписью на 1 октября 2016 года</w:t>
            </w:r>
          </w:p>
        </w:tc>
        <w:tc>
          <w:tcPr>
            <w:tcW w:w="5103" w:type="dxa"/>
            <w:gridSpan w:val="4"/>
            <w:tcBorders>
              <w:top w:val="single" w:sz="4" w:space="0" w:color="auto"/>
              <w:left w:val="nil"/>
              <w:bottom w:val="single" w:sz="4" w:space="0" w:color="auto"/>
              <w:right w:val="single" w:sz="4" w:space="0" w:color="auto"/>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Законопроект</w:t>
            </w:r>
          </w:p>
        </w:tc>
      </w:tr>
      <w:tr w:rsidR="00854B4C" w:rsidRPr="003E0FCD" w:rsidTr="00CB0554">
        <w:trPr>
          <w:trHeight w:val="977"/>
          <w:tblHeader/>
        </w:trPr>
        <w:tc>
          <w:tcPr>
            <w:tcW w:w="2127" w:type="dxa"/>
            <w:vMerge/>
            <w:tcBorders>
              <w:top w:val="single" w:sz="4" w:space="0" w:color="auto"/>
              <w:left w:val="single" w:sz="4" w:space="0" w:color="auto"/>
              <w:bottom w:val="single" w:sz="4" w:space="0" w:color="auto"/>
              <w:right w:val="nil"/>
            </w:tcBorders>
            <w:vAlign w:val="center"/>
            <w:hideMark/>
          </w:tcPr>
          <w:p w:rsidR="00854B4C" w:rsidRPr="003E0FCD" w:rsidRDefault="00854B4C" w:rsidP="003E0FCD">
            <w:pPr>
              <w:spacing w:line="240" w:lineRule="auto"/>
              <w:ind w:left="0" w:right="0" w:firstLine="0"/>
              <w:rPr>
                <w:rFonts w:eastAsia="Times New Roman"/>
                <w:b/>
                <w:bCs/>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854B4C" w:rsidRPr="003E0FCD" w:rsidRDefault="00854B4C" w:rsidP="003E0FCD">
            <w:pPr>
              <w:spacing w:line="240" w:lineRule="auto"/>
              <w:ind w:left="0" w:right="0" w:firstLine="0"/>
              <w:rPr>
                <w:rFonts w:eastAsia="Times New Roman"/>
                <w:b/>
                <w:bCs/>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854B4C" w:rsidRPr="003E0FCD" w:rsidRDefault="00854B4C" w:rsidP="003E0FCD">
            <w:pPr>
              <w:spacing w:line="240" w:lineRule="auto"/>
              <w:ind w:left="0" w:right="0" w:firstLine="0"/>
              <w:rPr>
                <w:rFonts w:eastAsia="Times New Roman"/>
                <w:b/>
                <w:bCs/>
                <w:sz w:val="16"/>
                <w:szCs w:val="16"/>
              </w:rPr>
            </w:pPr>
          </w:p>
        </w:tc>
        <w:tc>
          <w:tcPr>
            <w:tcW w:w="1417" w:type="dxa"/>
            <w:vMerge/>
            <w:tcBorders>
              <w:top w:val="nil"/>
              <w:left w:val="single" w:sz="4" w:space="0" w:color="auto"/>
              <w:bottom w:val="single" w:sz="4" w:space="0" w:color="auto"/>
              <w:right w:val="single" w:sz="4" w:space="0" w:color="auto"/>
            </w:tcBorders>
            <w:vAlign w:val="center"/>
            <w:hideMark/>
          </w:tcPr>
          <w:p w:rsidR="00854B4C" w:rsidRPr="003E0FCD" w:rsidRDefault="00854B4C" w:rsidP="003E0FCD">
            <w:pPr>
              <w:spacing w:line="240" w:lineRule="auto"/>
              <w:ind w:left="0" w:right="0" w:firstLine="0"/>
              <w:rPr>
                <w:rFonts w:eastAsia="Times New Roman"/>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изменения</w:t>
            </w:r>
          </w:p>
        </w:tc>
        <w:tc>
          <w:tcPr>
            <w:tcW w:w="1134" w:type="dxa"/>
            <w:tcBorders>
              <w:top w:val="nil"/>
              <w:left w:val="nil"/>
              <w:bottom w:val="single" w:sz="4" w:space="0" w:color="auto"/>
              <w:right w:val="single" w:sz="4" w:space="0" w:color="auto"/>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с учетом изменений</w:t>
            </w:r>
          </w:p>
        </w:tc>
        <w:tc>
          <w:tcPr>
            <w:tcW w:w="1418" w:type="dxa"/>
            <w:tcBorders>
              <w:top w:val="nil"/>
              <w:left w:val="nil"/>
              <w:bottom w:val="single" w:sz="4" w:space="0" w:color="auto"/>
              <w:right w:val="single" w:sz="4" w:space="0" w:color="auto"/>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Структура направлений в законопроекте с учетом изменений</w:t>
            </w:r>
          </w:p>
        </w:tc>
        <w:tc>
          <w:tcPr>
            <w:tcW w:w="1559" w:type="dxa"/>
            <w:tcBorders>
              <w:top w:val="nil"/>
              <w:left w:val="nil"/>
              <w:bottom w:val="single" w:sz="4" w:space="0" w:color="auto"/>
              <w:right w:val="single" w:sz="4" w:space="0" w:color="auto"/>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изменения в % к Федеральному закону № 359-ФЗ</w:t>
            </w:r>
          </w:p>
        </w:tc>
      </w:tr>
      <w:tr w:rsidR="00854B4C" w:rsidRPr="003E0FCD" w:rsidTr="00CB0554">
        <w:trPr>
          <w:trHeight w:val="435"/>
        </w:trPr>
        <w:tc>
          <w:tcPr>
            <w:tcW w:w="2127" w:type="dxa"/>
            <w:tcBorders>
              <w:top w:val="nil"/>
              <w:left w:val="single" w:sz="4" w:space="0" w:color="333333"/>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rPr>
                <w:rFonts w:eastAsia="Times New Roman"/>
                <w:b/>
                <w:bCs/>
                <w:sz w:val="16"/>
                <w:szCs w:val="16"/>
              </w:rPr>
            </w:pPr>
            <w:r w:rsidRPr="003E0FCD">
              <w:rPr>
                <w:rFonts w:eastAsia="Times New Roman"/>
                <w:b/>
                <w:bCs/>
                <w:sz w:val="16"/>
                <w:szCs w:val="16"/>
              </w:rPr>
              <w:t xml:space="preserve">Расходы на реализацию госпрограмм </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8 907 043,0</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100,0</w:t>
            </w:r>
          </w:p>
        </w:tc>
        <w:tc>
          <w:tcPr>
            <w:tcW w:w="1417"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9 245 395,9</w:t>
            </w:r>
          </w:p>
        </w:tc>
        <w:tc>
          <w:tcPr>
            <w:tcW w:w="992"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-470 963,6</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8 436 079,4</w:t>
            </w:r>
          </w:p>
        </w:tc>
        <w:tc>
          <w:tcPr>
            <w:tcW w:w="1418" w:type="dxa"/>
            <w:tcBorders>
              <w:top w:val="single" w:sz="4" w:space="0" w:color="333333"/>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100,0</w:t>
            </w:r>
          </w:p>
        </w:tc>
        <w:tc>
          <w:tcPr>
            <w:tcW w:w="1559"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b/>
                <w:bCs/>
                <w:sz w:val="16"/>
                <w:szCs w:val="16"/>
              </w:rPr>
            </w:pPr>
            <w:r w:rsidRPr="003E0FCD">
              <w:rPr>
                <w:rFonts w:eastAsia="Times New Roman"/>
                <w:b/>
                <w:bCs/>
                <w:sz w:val="16"/>
                <w:szCs w:val="16"/>
              </w:rPr>
              <w:t>-5,3</w:t>
            </w:r>
          </w:p>
        </w:tc>
      </w:tr>
      <w:tr w:rsidR="00854B4C" w:rsidRPr="003E0FCD" w:rsidTr="00CB0554">
        <w:trPr>
          <w:trHeight w:val="413"/>
        </w:trPr>
        <w:tc>
          <w:tcPr>
            <w:tcW w:w="2127" w:type="dxa"/>
            <w:tcBorders>
              <w:top w:val="nil"/>
              <w:left w:val="single" w:sz="4" w:space="0" w:color="333333"/>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rPr>
                <w:rFonts w:eastAsia="Times New Roman"/>
                <w:sz w:val="16"/>
                <w:szCs w:val="16"/>
              </w:rPr>
            </w:pPr>
            <w:r w:rsidRPr="003E0FCD">
              <w:rPr>
                <w:rFonts w:eastAsia="Times New Roman"/>
                <w:sz w:val="16"/>
                <w:szCs w:val="16"/>
              </w:rPr>
              <w:t xml:space="preserve">I. Новое качество жизни </w:t>
            </w:r>
            <w:r w:rsidRPr="003E0FCD">
              <w:rPr>
                <w:rFonts w:eastAsia="Times New Roman"/>
                <w:sz w:val="16"/>
                <w:szCs w:val="16"/>
              </w:rPr>
              <w:br/>
              <w:t>(12 программ)</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3 449 382,2</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38,7</w:t>
            </w:r>
          </w:p>
        </w:tc>
        <w:tc>
          <w:tcPr>
            <w:tcW w:w="1417"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3 555 465,9</w:t>
            </w:r>
          </w:p>
        </w:tc>
        <w:tc>
          <w:tcPr>
            <w:tcW w:w="992"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-90 932,5</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3 358 449,7</w:t>
            </w:r>
          </w:p>
        </w:tc>
        <w:tc>
          <w:tcPr>
            <w:tcW w:w="1418"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39,8</w:t>
            </w:r>
          </w:p>
        </w:tc>
        <w:tc>
          <w:tcPr>
            <w:tcW w:w="1559"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-2,6</w:t>
            </w:r>
          </w:p>
        </w:tc>
      </w:tr>
      <w:tr w:rsidR="00854B4C" w:rsidRPr="003E0FCD" w:rsidTr="00854B4C">
        <w:trPr>
          <w:trHeight w:val="765"/>
        </w:trPr>
        <w:tc>
          <w:tcPr>
            <w:tcW w:w="2127" w:type="dxa"/>
            <w:tcBorders>
              <w:top w:val="nil"/>
              <w:left w:val="single" w:sz="4" w:space="0" w:color="333333"/>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rPr>
                <w:rFonts w:eastAsia="Times New Roman"/>
                <w:sz w:val="16"/>
                <w:szCs w:val="16"/>
              </w:rPr>
            </w:pPr>
            <w:r w:rsidRPr="003E0FCD">
              <w:rPr>
                <w:rFonts w:eastAsia="Times New Roman"/>
                <w:sz w:val="16"/>
                <w:szCs w:val="16"/>
              </w:rPr>
              <w:t xml:space="preserve">II. Инновационное развитие и модернизация экономики </w:t>
            </w:r>
            <w:r w:rsidRPr="003E0FCD">
              <w:rPr>
                <w:rFonts w:eastAsia="Times New Roman"/>
                <w:sz w:val="16"/>
                <w:szCs w:val="16"/>
              </w:rPr>
              <w:br/>
              <w:t>(18 программ)</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2 718 668,7</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30,5</w:t>
            </w:r>
          </w:p>
        </w:tc>
        <w:tc>
          <w:tcPr>
            <w:tcW w:w="1417"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2 884 175,8</w:t>
            </w:r>
          </w:p>
        </w:tc>
        <w:tc>
          <w:tcPr>
            <w:tcW w:w="992"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-249 627,1</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2 469 041,6</w:t>
            </w:r>
          </w:p>
        </w:tc>
        <w:tc>
          <w:tcPr>
            <w:tcW w:w="1418"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29,3</w:t>
            </w:r>
          </w:p>
        </w:tc>
        <w:tc>
          <w:tcPr>
            <w:tcW w:w="1559"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-9,2</w:t>
            </w:r>
          </w:p>
        </w:tc>
      </w:tr>
      <w:tr w:rsidR="00854B4C" w:rsidRPr="003E0FCD" w:rsidTr="00854B4C">
        <w:trPr>
          <w:trHeight w:val="765"/>
        </w:trPr>
        <w:tc>
          <w:tcPr>
            <w:tcW w:w="2127" w:type="dxa"/>
            <w:tcBorders>
              <w:top w:val="nil"/>
              <w:left w:val="single" w:sz="4" w:space="0" w:color="333333"/>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rPr>
                <w:rFonts w:eastAsia="Times New Roman"/>
                <w:sz w:val="16"/>
                <w:szCs w:val="16"/>
              </w:rPr>
            </w:pPr>
            <w:r w:rsidRPr="003E0FCD">
              <w:rPr>
                <w:rFonts w:eastAsia="Times New Roman"/>
                <w:sz w:val="16"/>
                <w:szCs w:val="16"/>
              </w:rPr>
              <w:t xml:space="preserve">III. Обеспечение национальной безопасности </w:t>
            </w:r>
            <w:r w:rsidRPr="003E0FCD">
              <w:rPr>
                <w:rFonts w:eastAsia="Times New Roman"/>
                <w:sz w:val="16"/>
                <w:szCs w:val="16"/>
              </w:rPr>
              <w:br/>
              <w:t>(1 программа)</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385 652,1</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4,3</w:t>
            </w:r>
          </w:p>
        </w:tc>
        <w:tc>
          <w:tcPr>
            <w:tcW w:w="1417"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392 318,1</w:t>
            </w:r>
          </w:p>
        </w:tc>
        <w:tc>
          <w:tcPr>
            <w:tcW w:w="992"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-4 486,3</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381 165,8</w:t>
            </w:r>
          </w:p>
        </w:tc>
        <w:tc>
          <w:tcPr>
            <w:tcW w:w="1418"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4,5</w:t>
            </w:r>
          </w:p>
        </w:tc>
        <w:tc>
          <w:tcPr>
            <w:tcW w:w="1559"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-1,2</w:t>
            </w:r>
          </w:p>
        </w:tc>
      </w:tr>
      <w:tr w:rsidR="00854B4C" w:rsidRPr="003E0FCD" w:rsidTr="00854B4C">
        <w:trPr>
          <w:trHeight w:val="579"/>
        </w:trPr>
        <w:tc>
          <w:tcPr>
            <w:tcW w:w="2127" w:type="dxa"/>
            <w:tcBorders>
              <w:top w:val="nil"/>
              <w:left w:val="single" w:sz="4" w:space="0" w:color="333333"/>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rPr>
                <w:rFonts w:eastAsia="Times New Roman"/>
                <w:sz w:val="16"/>
                <w:szCs w:val="16"/>
              </w:rPr>
            </w:pPr>
            <w:r w:rsidRPr="003E0FCD">
              <w:rPr>
                <w:rFonts w:eastAsia="Times New Roman"/>
                <w:sz w:val="16"/>
                <w:szCs w:val="16"/>
              </w:rPr>
              <w:t xml:space="preserve">IV. Сбалансированное региональное развитие </w:t>
            </w:r>
            <w:r w:rsidRPr="003E0FCD">
              <w:rPr>
                <w:rFonts w:eastAsia="Times New Roman"/>
                <w:sz w:val="16"/>
                <w:szCs w:val="16"/>
              </w:rPr>
              <w:br/>
              <w:t>(5 программ)</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941 195,8</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10,6</w:t>
            </w:r>
          </w:p>
        </w:tc>
        <w:tc>
          <w:tcPr>
            <w:tcW w:w="1417"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955 385,8</w:t>
            </w:r>
          </w:p>
        </w:tc>
        <w:tc>
          <w:tcPr>
            <w:tcW w:w="992"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-86 660,4</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854 535,4</w:t>
            </w:r>
          </w:p>
        </w:tc>
        <w:tc>
          <w:tcPr>
            <w:tcW w:w="1418"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10,1</w:t>
            </w:r>
          </w:p>
        </w:tc>
        <w:tc>
          <w:tcPr>
            <w:tcW w:w="1559"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-9,2</w:t>
            </w:r>
          </w:p>
        </w:tc>
      </w:tr>
      <w:tr w:rsidR="00854B4C" w:rsidRPr="003E0FCD" w:rsidTr="00854B4C">
        <w:trPr>
          <w:trHeight w:val="510"/>
        </w:trPr>
        <w:tc>
          <w:tcPr>
            <w:tcW w:w="2127" w:type="dxa"/>
            <w:tcBorders>
              <w:top w:val="nil"/>
              <w:left w:val="single" w:sz="4" w:space="0" w:color="333333"/>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rPr>
                <w:rFonts w:eastAsia="Times New Roman"/>
                <w:sz w:val="16"/>
                <w:szCs w:val="16"/>
              </w:rPr>
            </w:pPr>
            <w:r w:rsidRPr="003E0FCD">
              <w:rPr>
                <w:rFonts w:eastAsia="Times New Roman"/>
                <w:sz w:val="16"/>
                <w:szCs w:val="16"/>
              </w:rPr>
              <w:t xml:space="preserve">V. Эффективное государство </w:t>
            </w:r>
            <w:r w:rsidRPr="003E0FCD">
              <w:rPr>
                <w:rFonts w:eastAsia="Times New Roman"/>
                <w:sz w:val="16"/>
                <w:szCs w:val="16"/>
              </w:rPr>
              <w:br/>
              <w:t>(4 программы)</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1 412 144,3</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15,9</w:t>
            </w:r>
          </w:p>
        </w:tc>
        <w:tc>
          <w:tcPr>
            <w:tcW w:w="1417"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1 458 050,3</w:t>
            </w:r>
          </w:p>
        </w:tc>
        <w:tc>
          <w:tcPr>
            <w:tcW w:w="992"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-39 257,3</w:t>
            </w:r>
          </w:p>
        </w:tc>
        <w:tc>
          <w:tcPr>
            <w:tcW w:w="1134"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1 372 887,0</w:t>
            </w:r>
          </w:p>
        </w:tc>
        <w:tc>
          <w:tcPr>
            <w:tcW w:w="1418"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16,3</w:t>
            </w:r>
          </w:p>
        </w:tc>
        <w:tc>
          <w:tcPr>
            <w:tcW w:w="1559" w:type="dxa"/>
            <w:tcBorders>
              <w:top w:val="nil"/>
              <w:left w:val="nil"/>
              <w:bottom w:val="single" w:sz="4" w:space="0" w:color="333333"/>
              <w:right w:val="single" w:sz="4" w:space="0" w:color="333333"/>
            </w:tcBorders>
            <w:shd w:val="clear" w:color="auto" w:fill="auto"/>
            <w:vAlign w:val="center"/>
            <w:hideMark/>
          </w:tcPr>
          <w:p w:rsidR="00854B4C" w:rsidRPr="003E0FCD" w:rsidRDefault="00854B4C" w:rsidP="003E0FCD">
            <w:pPr>
              <w:spacing w:line="240" w:lineRule="auto"/>
              <w:ind w:left="0" w:right="0" w:firstLine="0"/>
              <w:jc w:val="center"/>
              <w:rPr>
                <w:rFonts w:eastAsia="Times New Roman"/>
                <w:sz w:val="16"/>
                <w:szCs w:val="16"/>
              </w:rPr>
            </w:pPr>
            <w:r w:rsidRPr="003E0FCD">
              <w:rPr>
                <w:rFonts w:eastAsia="Times New Roman"/>
                <w:sz w:val="16"/>
                <w:szCs w:val="16"/>
              </w:rPr>
              <w:t>-2,8</w:t>
            </w:r>
          </w:p>
        </w:tc>
      </w:tr>
    </w:tbl>
    <w:p w:rsidR="00854B4C" w:rsidRPr="003E0FCD" w:rsidRDefault="00854B4C" w:rsidP="003E0FCD">
      <w:pPr>
        <w:spacing w:line="240" w:lineRule="auto"/>
        <w:rPr>
          <w:sz w:val="16"/>
          <w:szCs w:val="16"/>
        </w:rPr>
      </w:pPr>
    </w:p>
    <w:p w:rsidR="000E28E0" w:rsidRPr="003E0FCD" w:rsidRDefault="000E28E0" w:rsidP="003E0FCD">
      <w:pPr>
        <w:ind w:left="0" w:right="0"/>
        <w:rPr>
          <w:rFonts w:eastAsia="Times New Roman"/>
          <w:sz w:val="24"/>
          <w:szCs w:val="16"/>
        </w:rPr>
      </w:pPr>
      <w:r w:rsidRPr="003E0FCD">
        <w:rPr>
          <w:b/>
          <w:sz w:val="24"/>
          <w:szCs w:val="24"/>
        </w:rPr>
        <w:t>Наибольший объем сокращения</w:t>
      </w:r>
      <w:r w:rsidRPr="003E0FCD">
        <w:rPr>
          <w:sz w:val="24"/>
          <w:szCs w:val="24"/>
        </w:rPr>
        <w:t xml:space="preserve"> бюджетных ассигнований предусматривается </w:t>
      </w:r>
      <w:r w:rsidRPr="003E0FCD">
        <w:rPr>
          <w:b/>
          <w:sz w:val="24"/>
          <w:szCs w:val="24"/>
        </w:rPr>
        <w:t>по направлению «</w:t>
      </w:r>
      <w:r w:rsidRPr="003E0FCD">
        <w:rPr>
          <w:rFonts w:eastAsia="Times New Roman"/>
          <w:b/>
          <w:sz w:val="24"/>
          <w:szCs w:val="16"/>
        </w:rPr>
        <w:t>Инновационное развитие и модернизация экономики»</w:t>
      </w:r>
      <w:r w:rsidRPr="003E0FCD">
        <w:rPr>
          <w:rFonts w:eastAsia="Times New Roman"/>
          <w:sz w:val="24"/>
          <w:szCs w:val="16"/>
        </w:rPr>
        <w:t xml:space="preserve"> (249 627,1 млн. рублей). Указанное сокращение оказало влияние на </w:t>
      </w:r>
      <w:r w:rsidRPr="003E0FCD">
        <w:rPr>
          <w:rFonts w:eastAsia="Times New Roman"/>
          <w:b/>
          <w:sz w:val="24"/>
          <w:szCs w:val="16"/>
        </w:rPr>
        <w:t>изменение структуры</w:t>
      </w:r>
      <w:r w:rsidRPr="003E0FCD">
        <w:rPr>
          <w:rFonts w:eastAsia="Times New Roman"/>
          <w:sz w:val="24"/>
          <w:szCs w:val="16"/>
        </w:rPr>
        <w:t xml:space="preserve"> расходов по направлениям. Так, </w:t>
      </w:r>
      <w:r w:rsidRPr="003E0FCD">
        <w:rPr>
          <w:rFonts w:eastAsia="Times New Roman"/>
          <w:b/>
          <w:sz w:val="24"/>
          <w:szCs w:val="16"/>
        </w:rPr>
        <w:t>доля</w:t>
      </w:r>
      <w:r w:rsidRPr="003E0FCD">
        <w:rPr>
          <w:rFonts w:eastAsia="Times New Roman"/>
          <w:sz w:val="24"/>
          <w:szCs w:val="16"/>
        </w:rPr>
        <w:t xml:space="preserve"> направления </w:t>
      </w:r>
      <w:r w:rsidRPr="003E0FCD">
        <w:rPr>
          <w:sz w:val="24"/>
          <w:szCs w:val="24"/>
        </w:rPr>
        <w:t>«</w:t>
      </w:r>
      <w:r w:rsidRPr="003E0FCD">
        <w:rPr>
          <w:rFonts w:eastAsia="Times New Roman"/>
          <w:sz w:val="24"/>
          <w:szCs w:val="16"/>
        </w:rPr>
        <w:t>Инновационно</w:t>
      </w:r>
      <w:r w:rsidR="00D955D1">
        <w:rPr>
          <w:rFonts w:eastAsia="Times New Roman"/>
          <w:sz w:val="24"/>
          <w:szCs w:val="16"/>
        </w:rPr>
        <w:t>е</w:t>
      </w:r>
      <w:r w:rsidRPr="003E0FCD">
        <w:rPr>
          <w:rFonts w:eastAsia="Times New Roman"/>
          <w:sz w:val="24"/>
          <w:szCs w:val="16"/>
        </w:rPr>
        <w:t xml:space="preserve"> развити</w:t>
      </w:r>
      <w:r w:rsidR="00D955D1">
        <w:rPr>
          <w:rFonts w:eastAsia="Times New Roman"/>
          <w:sz w:val="24"/>
          <w:szCs w:val="16"/>
        </w:rPr>
        <w:t>е</w:t>
      </w:r>
      <w:r w:rsidRPr="003E0FCD">
        <w:rPr>
          <w:rFonts w:eastAsia="Times New Roman"/>
          <w:sz w:val="24"/>
          <w:szCs w:val="16"/>
        </w:rPr>
        <w:t xml:space="preserve"> и модернизаци</w:t>
      </w:r>
      <w:r w:rsidR="00D955D1">
        <w:rPr>
          <w:rFonts w:eastAsia="Times New Roman"/>
          <w:sz w:val="24"/>
          <w:szCs w:val="16"/>
        </w:rPr>
        <w:t>я</w:t>
      </w:r>
      <w:r w:rsidRPr="003E0FCD">
        <w:rPr>
          <w:rFonts w:eastAsia="Times New Roman"/>
          <w:sz w:val="24"/>
          <w:szCs w:val="16"/>
        </w:rPr>
        <w:t xml:space="preserve"> экономики» в общем объеме расходов по госпрограммам </w:t>
      </w:r>
      <w:r w:rsidRPr="003E0FCD">
        <w:rPr>
          <w:rFonts w:eastAsia="Times New Roman"/>
          <w:b/>
          <w:sz w:val="24"/>
          <w:szCs w:val="16"/>
        </w:rPr>
        <w:t>уменьшается на 1,2 процентн</w:t>
      </w:r>
      <w:r w:rsidR="00D955D1">
        <w:rPr>
          <w:rFonts w:eastAsia="Times New Roman"/>
          <w:b/>
          <w:sz w:val="24"/>
          <w:szCs w:val="16"/>
        </w:rPr>
        <w:t>ого</w:t>
      </w:r>
      <w:r w:rsidRPr="003E0FCD">
        <w:rPr>
          <w:rFonts w:eastAsia="Times New Roman"/>
          <w:b/>
          <w:sz w:val="24"/>
          <w:szCs w:val="16"/>
        </w:rPr>
        <w:t xml:space="preserve"> пункта</w:t>
      </w:r>
      <w:r w:rsidRPr="003E0FCD">
        <w:rPr>
          <w:rFonts w:eastAsia="Times New Roman"/>
          <w:sz w:val="24"/>
          <w:szCs w:val="16"/>
        </w:rPr>
        <w:t xml:space="preserve"> (с 30,5 % до 29,3 %).</w:t>
      </w:r>
    </w:p>
    <w:p w:rsidR="000E28E0" w:rsidRPr="003E0FCD" w:rsidRDefault="000E28E0" w:rsidP="003E0FCD">
      <w:pPr>
        <w:ind w:left="0" w:right="0"/>
        <w:rPr>
          <w:rFonts w:eastAsia="Times New Roman"/>
          <w:sz w:val="24"/>
          <w:szCs w:val="16"/>
        </w:rPr>
      </w:pPr>
      <w:r w:rsidRPr="003E0FCD">
        <w:rPr>
          <w:rFonts w:eastAsia="Times New Roman"/>
          <w:sz w:val="24"/>
          <w:szCs w:val="16"/>
        </w:rPr>
        <w:t xml:space="preserve">По направлению </w:t>
      </w:r>
      <w:r w:rsidRPr="003E0FCD">
        <w:rPr>
          <w:sz w:val="24"/>
          <w:szCs w:val="24"/>
        </w:rPr>
        <w:t>«</w:t>
      </w:r>
      <w:r w:rsidRPr="003E0FCD">
        <w:rPr>
          <w:rFonts w:eastAsia="Times New Roman"/>
          <w:sz w:val="24"/>
          <w:szCs w:val="16"/>
        </w:rPr>
        <w:t>Инновационное развитие и модернизаци</w:t>
      </w:r>
      <w:r w:rsidR="00D955D1">
        <w:rPr>
          <w:rFonts w:eastAsia="Times New Roman"/>
          <w:sz w:val="24"/>
          <w:szCs w:val="16"/>
        </w:rPr>
        <w:t>я</w:t>
      </w:r>
      <w:r w:rsidRPr="003E0FCD">
        <w:rPr>
          <w:rFonts w:eastAsia="Times New Roman"/>
          <w:sz w:val="24"/>
          <w:szCs w:val="16"/>
        </w:rPr>
        <w:t xml:space="preserve"> экономики» наибольшее сокращение бюджетных ассигнований предусматривается по госпрограмме «Развитие транспортной системы» </w:t>
      </w:r>
      <w:r w:rsidR="00D955D1">
        <w:rPr>
          <w:rFonts w:eastAsia="Times New Roman"/>
          <w:sz w:val="24"/>
          <w:szCs w:val="16"/>
        </w:rPr>
        <w:t xml:space="preserve">- </w:t>
      </w:r>
      <w:r w:rsidRPr="003E0FCD">
        <w:rPr>
          <w:rFonts w:eastAsia="Times New Roman"/>
          <w:sz w:val="24"/>
          <w:szCs w:val="16"/>
        </w:rPr>
        <w:t>на 79 973,1 млн. рублей, государственной программе развития сельского хозяйства и регулирования рынков сельскохозяйственной продукции, сырья и продовольствия на 2013 - 2020 годы – на 22 434,3 млн. рублей, госпрограмме «Космическая деятельность России на 2013 - 2020 годы» – на 20 487,1 млн. рублей.</w:t>
      </w:r>
    </w:p>
    <w:p w:rsidR="000E28E0" w:rsidRPr="003E0FCD" w:rsidRDefault="000E28E0" w:rsidP="003E0FCD">
      <w:pPr>
        <w:ind w:left="0" w:right="0"/>
        <w:rPr>
          <w:rFonts w:eastAsia="Times New Roman"/>
          <w:sz w:val="24"/>
          <w:szCs w:val="16"/>
        </w:rPr>
      </w:pPr>
      <w:r w:rsidRPr="003E0FCD">
        <w:rPr>
          <w:rFonts w:eastAsia="Times New Roman"/>
          <w:sz w:val="24"/>
          <w:szCs w:val="16"/>
        </w:rPr>
        <w:t>В рамках направления «Новое качество жизни» законопроектом предусматривается сокращение 90 932,5 млн. рублей, из которых </w:t>
      </w:r>
      <w:r w:rsidRPr="003E0FCD">
        <w:rPr>
          <w:rFonts w:eastAsia="Times New Roman"/>
          <w:b/>
          <w:sz w:val="24"/>
          <w:szCs w:val="16"/>
        </w:rPr>
        <w:t>более 40 %</w:t>
      </w:r>
      <w:r w:rsidRPr="003E0FCD">
        <w:rPr>
          <w:rFonts w:eastAsia="Times New Roman"/>
          <w:sz w:val="24"/>
          <w:szCs w:val="16"/>
        </w:rPr>
        <w:t xml:space="preserve"> бюджетных ассигнований приходится </w:t>
      </w:r>
      <w:r w:rsidRPr="003E0FCD">
        <w:rPr>
          <w:rFonts w:eastAsia="Times New Roman"/>
          <w:b/>
          <w:sz w:val="24"/>
          <w:szCs w:val="16"/>
        </w:rPr>
        <w:t>на 2 социально</w:t>
      </w:r>
      <w:r w:rsidR="00D955D1">
        <w:rPr>
          <w:rFonts w:eastAsia="Times New Roman"/>
          <w:b/>
          <w:sz w:val="24"/>
          <w:szCs w:val="16"/>
        </w:rPr>
        <w:t xml:space="preserve"> </w:t>
      </w:r>
      <w:r w:rsidRPr="003E0FCD">
        <w:rPr>
          <w:rFonts w:eastAsia="Times New Roman"/>
          <w:b/>
          <w:sz w:val="24"/>
          <w:szCs w:val="16"/>
        </w:rPr>
        <w:t>значимые госпрограммы</w:t>
      </w:r>
      <w:r w:rsidRPr="003E0FCD">
        <w:rPr>
          <w:rFonts w:eastAsia="Times New Roman"/>
          <w:sz w:val="24"/>
          <w:szCs w:val="16"/>
        </w:rPr>
        <w:t xml:space="preserve"> (из 12), в том числе по госпрограмме «Развитие здравоохранения» в объеме 16 921,2 млн. рублей и по госпрограмме «Социальная поддержка граждан» - 22 388,7 млн. рублей.</w:t>
      </w:r>
    </w:p>
    <w:p w:rsidR="000E28E0" w:rsidRPr="003E0FCD" w:rsidRDefault="000E28E0" w:rsidP="003E0FCD">
      <w:pPr>
        <w:ind w:left="0" w:right="0"/>
        <w:rPr>
          <w:rFonts w:eastAsia="Times New Roman"/>
          <w:color w:val="020C22"/>
          <w:sz w:val="24"/>
          <w:szCs w:val="20"/>
        </w:rPr>
      </w:pPr>
      <w:r w:rsidRPr="003E0FCD">
        <w:rPr>
          <w:rFonts w:eastAsia="Times New Roman"/>
          <w:color w:val="020C22"/>
          <w:sz w:val="24"/>
          <w:szCs w:val="20"/>
        </w:rPr>
        <w:t xml:space="preserve">Анализ расходов федерального бюджета по непрограммным направлениям «Развитие пенсионной системы», «Обеспечение деятельности федеральных органов государственной власти», «Государственная судебная власть» и «Национальная оборона, безопасность и правоохранительная деятельность» показал, что </w:t>
      </w:r>
      <w:r w:rsidRPr="003E0FCD">
        <w:rPr>
          <w:rFonts w:eastAsia="Times New Roman"/>
          <w:b/>
          <w:color w:val="020C22"/>
          <w:sz w:val="24"/>
          <w:szCs w:val="20"/>
        </w:rPr>
        <w:t>основное увеличение</w:t>
      </w:r>
      <w:r w:rsidRPr="003E0FCD">
        <w:rPr>
          <w:rFonts w:eastAsia="Times New Roman"/>
          <w:color w:val="020C22"/>
          <w:sz w:val="24"/>
          <w:szCs w:val="20"/>
        </w:rPr>
        <w:t xml:space="preserve"> бюджетных ассигнований приходится на </w:t>
      </w:r>
      <w:r w:rsidRPr="003E0FCD">
        <w:rPr>
          <w:rFonts w:eastAsia="Times New Roman"/>
          <w:b/>
          <w:color w:val="020C22"/>
          <w:sz w:val="24"/>
          <w:szCs w:val="20"/>
        </w:rPr>
        <w:t>направления «Национальная оборона, безопасность и правоохранительная деятельность»</w:t>
      </w:r>
      <w:r w:rsidRPr="003E0FCD">
        <w:rPr>
          <w:rFonts w:eastAsia="Times New Roman"/>
          <w:color w:val="020C22"/>
          <w:sz w:val="24"/>
          <w:szCs w:val="20"/>
        </w:rPr>
        <w:t xml:space="preserve"> и </w:t>
      </w:r>
      <w:r w:rsidRPr="003E0FCD">
        <w:rPr>
          <w:rFonts w:eastAsia="Times New Roman"/>
          <w:b/>
          <w:color w:val="020C22"/>
          <w:sz w:val="24"/>
          <w:szCs w:val="20"/>
        </w:rPr>
        <w:t>«Развитие пенсионной системы»</w:t>
      </w:r>
      <w:r w:rsidRPr="003E0FCD">
        <w:rPr>
          <w:rFonts w:eastAsia="Times New Roman"/>
          <w:color w:val="020C22"/>
          <w:sz w:val="24"/>
          <w:szCs w:val="20"/>
        </w:rPr>
        <w:t xml:space="preserve"> (</w:t>
      </w:r>
      <w:r w:rsidRPr="003E0FCD">
        <w:rPr>
          <w:rFonts w:eastAsia="Times New Roman"/>
          <w:b/>
          <w:color w:val="020C22"/>
          <w:sz w:val="24"/>
          <w:szCs w:val="20"/>
        </w:rPr>
        <w:t>37,6 %</w:t>
      </w:r>
      <w:r w:rsidRPr="003E0FCD">
        <w:rPr>
          <w:rFonts w:eastAsia="Times New Roman"/>
          <w:color w:val="020C22"/>
          <w:sz w:val="24"/>
          <w:szCs w:val="20"/>
        </w:rPr>
        <w:t xml:space="preserve"> и </w:t>
      </w:r>
      <w:r w:rsidRPr="003E0FCD">
        <w:rPr>
          <w:rFonts w:eastAsia="Times New Roman"/>
          <w:b/>
          <w:color w:val="020C22"/>
          <w:sz w:val="24"/>
          <w:szCs w:val="20"/>
        </w:rPr>
        <w:t xml:space="preserve">7,6 % </w:t>
      </w:r>
      <w:r w:rsidRPr="003E0FCD">
        <w:rPr>
          <w:rFonts w:eastAsia="Times New Roman"/>
          <w:color w:val="020C22"/>
          <w:sz w:val="24"/>
          <w:szCs w:val="20"/>
        </w:rPr>
        <w:t xml:space="preserve">соответственно). По остальным непрограммным направлениям деятельности отмечается незначительное изменение бюджетных ассигнований по сравнению с Федеральным законом № 359-ФЗ. </w:t>
      </w:r>
    </w:p>
    <w:p w:rsidR="00097398" w:rsidRPr="003E0FCD" w:rsidRDefault="00097398" w:rsidP="003E0FCD">
      <w:pPr>
        <w:ind w:left="0" w:right="0"/>
        <w:rPr>
          <w:b/>
          <w:sz w:val="24"/>
          <w:szCs w:val="24"/>
        </w:rPr>
      </w:pPr>
      <w:r w:rsidRPr="003E0FCD">
        <w:rPr>
          <w:b/>
          <w:sz w:val="24"/>
          <w:szCs w:val="24"/>
        </w:rPr>
        <w:t>5.2.</w:t>
      </w:r>
      <w:r w:rsidRPr="003E0FCD">
        <w:rPr>
          <w:sz w:val="24"/>
          <w:szCs w:val="24"/>
        </w:rPr>
        <w:t> </w:t>
      </w:r>
      <w:r w:rsidRPr="003E0FCD">
        <w:rPr>
          <w:b/>
          <w:sz w:val="24"/>
          <w:szCs w:val="24"/>
        </w:rPr>
        <w:t>Анализ изменений, вносимых в финансовое обеспечение непрограммных направлений деятельности</w:t>
      </w:r>
      <w:r w:rsidR="00704504" w:rsidRPr="003E0FCD">
        <w:rPr>
          <w:b/>
          <w:sz w:val="24"/>
          <w:szCs w:val="24"/>
        </w:rPr>
        <w:t>.</w:t>
      </w:r>
    </w:p>
    <w:p w:rsidR="00097398" w:rsidRPr="003E0FCD" w:rsidRDefault="00097398" w:rsidP="003E0FCD">
      <w:pPr>
        <w:overflowPunct/>
        <w:autoSpaceDE/>
        <w:autoSpaceDN/>
        <w:adjustRightInd/>
        <w:ind w:left="0" w:right="0"/>
        <w:textAlignment w:val="auto"/>
        <w:rPr>
          <w:sz w:val="24"/>
          <w:szCs w:val="24"/>
        </w:rPr>
      </w:pPr>
      <w:r w:rsidRPr="003E0FCD">
        <w:rPr>
          <w:b/>
          <w:sz w:val="24"/>
          <w:szCs w:val="24"/>
        </w:rPr>
        <w:t xml:space="preserve">5.2.1. Федеральным законом № 359-ФЗ </w:t>
      </w:r>
      <w:r w:rsidRPr="003E0FCD">
        <w:rPr>
          <w:sz w:val="24"/>
          <w:szCs w:val="24"/>
        </w:rPr>
        <w:t xml:space="preserve">и сводной бюджетной росписью с изменениями бюджетные ассигнования на осуществление непрограммных направлений деятельности предусмотрены по 14 направлениям на 2016 год в сумме </w:t>
      </w:r>
      <w:r w:rsidRPr="003E0FCD">
        <w:rPr>
          <w:rFonts w:eastAsia="Times New Roman"/>
          <w:b/>
          <w:bCs/>
          <w:sz w:val="24"/>
          <w:szCs w:val="24"/>
        </w:rPr>
        <w:t>5 090 948,1 </w:t>
      </w:r>
      <w:r w:rsidRPr="003E0FCD">
        <w:rPr>
          <w:b/>
          <w:sz w:val="24"/>
          <w:szCs w:val="24"/>
        </w:rPr>
        <w:t>млн. рублей,</w:t>
      </w:r>
      <w:r w:rsidRPr="003E0FCD">
        <w:rPr>
          <w:sz w:val="24"/>
          <w:szCs w:val="24"/>
        </w:rPr>
        <w:t xml:space="preserve"> или 38,2 % общего объема расходов (открытая часть).</w:t>
      </w:r>
    </w:p>
    <w:p w:rsidR="00097398" w:rsidRPr="003E0FCD" w:rsidRDefault="00097398" w:rsidP="003E0FCD">
      <w:pPr>
        <w:ind w:left="0" w:right="-2"/>
        <w:rPr>
          <w:sz w:val="24"/>
          <w:szCs w:val="24"/>
        </w:rPr>
      </w:pPr>
      <w:r w:rsidRPr="003E0FCD">
        <w:rPr>
          <w:sz w:val="24"/>
          <w:szCs w:val="24"/>
        </w:rPr>
        <w:t>Наибольший объем бюджетных ассигнований в 2016 году на непрограммную деятельность предусматривается сводной бюджетной росписью с изменениями (открытая часть) на развитие пенсионной системы (2 949 694,3 млн. рублей, или 57,9 % общего объема на непрограммную часть) и на реализацию функций иных федеральных органов государственной власти (1 712 603,0 мл</w:t>
      </w:r>
      <w:r w:rsidR="00C52E65">
        <w:rPr>
          <w:sz w:val="24"/>
          <w:szCs w:val="24"/>
        </w:rPr>
        <w:t>н</w:t>
      </w:r>
      <w:r w:rsidRPr="003E0FCD">
        <w:rPr>
          <w:sz w:val="24"/>
          <w:szCs w:val="24"/>
        </w:rPr>
        <w:t>. рублей, или 33,6 %).</w:t>
      </w:r>
    </w:p>
    <w:p w:rsidR="00097398" w:rsidRPr="003E0FCD" w:rsidRDefault="00097398" w:rsidP="003E0FCD">
      <w:pPr>
        <w:ind w:left="0" w:right="-2"/>
        <w:rPr>
          <w:sz w:val="24"/>
          <w:szCs w:val="24"/>
        </w:rPr>
      </w:pPr>
      <w:r w:rsidRPr="003E0FCD">
        <w:rPr>
          <w:sz w:val="24"/>
          <w:szCs w:val="24"/>
        </w:rPr>
        <w:t xml:space="preserve">По состоянию на 1 октября 2016 года </w:t>
      </w:r>
      <w:r w:rsidRPr="003E0FCD">
        <w:rPr>
          <w:b/>
          <w:sz w:val="24"/>
          <w:szCs w:val="24"/>
        </w:rPr>
        <w:t>расходы на реализацию непрограммных направлений деятельности исполнены</w:t>
      </w:r>
      <w:r w:rsidRPr="003E0FCD">
        <w:rPr>
          <w:sz w:val="24"/>
          <w:szCs w:val="24"/>
        </w:rPr>
        <w:t xml:space="preserve"> в сумме </w:t>
      </w:r>
      <w:r w:rsidRPr="003E0FCD">
        <w:rPr>
          <w:b/>
          <w:sz w:val="24"/>
          <w:szCs w:val="24"/>
        </w:rPr>
        <w:t>3 747 702,2 млн. рублей,</w:t>
      </w:r>
      <w:r w:rsidRPr="003E0FCD">
        <w:rPr>
          <w:sz w:val="24"/>
          <w:szCs w:val="24"/>
        </w:rPr>
        <w:t xml:space="preserve"> или </w:t>
      </w:r>
      <w:r w:rsidRPr="003E0FCD">
        <w:rPr>
          <w:b/>
          <w:sz w:val="24"/>
          <w:szCs w:val="24"/>
        </w:rPr>
        <w:t>73,6 %</w:t>
      </w:r>
      <w:r w:rsidRPr="003E0FCD">
        <w:rPr>
          <w:sz w:val="24"/>
          <w:szCs w:val="24"/>
        </w:rPr>
        <w:t xml:space="preserve"> показателя сводной бюджетной росписи с изменениями (открытая часть).</w:t>
      </w:r>
    </w:p>
    <w:p w:rsidR="00097398" w:rsidRPr="003E0FCD" w:rsidRDefault="00097398" w:rsidP="003E0FCD">
      <w:pPr>
        <w:ind w:left="0" w:right="0"/>
        <w:rPr>
          <w:sz w:val="24"/>
          <w:szCs w:val="24"/>
        </w:rPr>
      </w:pPr>
      <w:r w:rsidRPr="003E0FCD">
        <w:rPr>
          <w:b/>
          <w:sz w:val="24"/>
          <w:szCs w:val="24"/>
        </w:rPr>
        <w:t>5.2.2.</w:t>
      </w:r>
      <w:r w:rsidRPr="003E0FCD">
        <w:rPr>
          <w:sz w:val="24"/>
          <w:szCs w:val="24"/>
        </w:rPr>
        <w:t xml:space="preserve"> Законопроектом вносятся изменения, затрагивающие финансовое обеспечение реализации </w:t>
      </w:r>
      <w:r w:rsidRPr="003E0FCD">
        <w:rPr>
          <w:b/>
          <w:sz w:val="24"/>
          <w:szCs w:val="24"/>
        </w:rPr>
        <w:t>всех 14</w:t>
      </w:r>
      <w:r w:rsidRPr="003E0FCD">
        <w:rPr>
          <w:sz w:val="24"/>
          <w:szCs w:val="24"/>
        </w:rPr>
        <w:t xml:space="preserve"> непрограммных направлений деятельности. По 4 непрограммным направлениям деятельности предусматривается увеличение на 228 837,7 млн. рублей, по 10 – уменьшение на 192 917,5 млн. рублей (открытая часть). Общее </w:t>
      </w:r>
      <w:r w:rsidRPr="003E0FCD">
        <w:rPr>
          <w:b/>
          <w:sz w:val="24"/>
          <w:szCs w:val="24"/>
        </w:rPr>
        <w:t>увеличение</w:t>
      </w:r>
      <w:r w:rsidRPr="003E0FCD">
        <w:rPr>
          <w:sz w:val="24"/>
          <w:szCs w:val="24"/>
        </w:rPr>
        <w:t xml:space="preserve"> бюджетных ассигнований по непрограммным направлениям деятельности предусматривается на </w:t>
      </w:r>
      <w:r w:rsidRPr="003E0FCD">
        <w:rPr>
          <w:b/>
          <w:sz w:val="24"/>
          <w:szCs w:val="24"/>
        </w:rPr>
        <w:t xml:space="preserve">35 920,3 млн. рублей </w:t>
      </w:r>
      <w:r w:rsidRPr="003E0FCD">
        <w:rPr>
          <w:sz w:val="24"/>
          <w:szCs w:val="24"/>
        </w:rPr>
        <w:t>(открытая часть),</w:t>
      </w:r>
      <w:r w:rsidRPr="003E0FCD">
        <w:rPr>
          <w:b/>
          <w:sz w:val="24"/>
          <w:szCs w:val="24"/>
        </w:rPr>
        <w:t xml:space="preserve"> </w:t>
      </w:r>
      <w:r w:rsidRPr="003E0FCD">
        <w:rPr>
          <w:sz w:val="24"/>
          <w:szCs w:val="24"/>
        </w:rPr>
        <w:t xml:space="preserve">или на </w:t>
      </w:r>
      <w:r w:rsidRPr="003E0FCD">
        <w:rPr>
          <w:b/>
          <w:sz w:val="24"/>
          <w:szCs w:val="24"/>
        </w:rPr>
        <w:t>0,7 %</w:t>
      </w:r>
      <w:r w:rsidRPr="003E0FCD">
        <w:rPr>
          <w:sz w:val="24"/>
          <w:szCs w:val="24"/>
        </w:rPr>
        <w:t xml:space="preserve"> годовых бюджетных ассигнований.</w:t>
      </w:r>
    </w:p>
    <w:p w:rsidR="00097398" w:rsidRPr="003E0FCD" w:rsidRDefault="00097398" w:rsidP="003E0FCD">
      <w:pPr>
        <w:ind w:left="0" w:right="0"/>
        <w:rPr>
          <w:sz w:val="24"/>
          <w:szCs w:val="24"/>
        </w:rPr>
      </w:pPr>
      <w:r w:rsidRPr="003E0FCD">
        <w:rPr>
          <w:sz w:val="24"/>
          <w:szCs w:val="24"/>
        </w:rPr>
        <w:t>С учетом изменений бюджетные ассигнования Федерального закона № 359-ФЗ на реализацию непрограммных направлений деятельности составят 5 241 603,0 млн. рублей, сводной бюджетной росписи – 5 126 868,3 млн. рублей (открытая часть).</w:t>
      </w:r>
    </w:p>
    <w:p w:rsidR="00097398" w:rsidRPr="003E0FCD" w:rsidRDefault="00097398" w:rsidP="003E0FCD">
      <w:pPr>
        <w:ind w:left="0" w:right="0"/>
        <w:rPr>
          <w:sz w:val="24"/>
          <w:szCs w:val="24"/>
        </w:rPr>
      </w:pPr>
      <w:r w:rsidRPr="003E0FCD">
        <w:rPr>
          <w:sz w:val="24"/>
          <w:szCs w:val="24"/>
        </w:rPr>
        <w:t>Информация об изменении бюджетных ассигнований на реализацию непрограммных направлений деятельности представлена в следующей таблице.</w:t>
      </w:r>
    </w:p>
    <w:p w:rsidR="00097398" w:rsidRPr="003E0FCD" w:rsidRDefault="00097398" w:rsidP="003E0FCD">
      <w:pPr>
        <w:ind w:left="0" w:right="0"/>
        <w:jc w:val="right"/>
        <w:rPr>
          <w:sz w:val="18"/>
          <w:szCs w:val="18"/>
        </w:rPr>
      </w:pPr>
      <w:r w:rsidRPr="003E0FCD">
        <w:rPr>
          <w:sz w:val="18"/>
          <w:szCs w:val="18"/>
        </w:rPr>
        <w:t>(млн. рублей)</w:t>
      </w:r>
    </w:p>
    <w:tbl>
      <w:tblPr>
        <w:tblW w:w="10349" w:type="dxa"/>
        <w:jc w:val="center"/>
        <w:tblInd w:w="-743" w:type="dxa"/>
        <w:tblLayout w:type="fixed"/>
        <w:tblLook w:val="04A0" w:firstRow="1" w:lastRow="0" w:firstColumn="1" w:lastColumn="0" w:noHBand="0" w:noVBand="1"/>
      </w:tblPr>
      <w:tblGrid>
        <w:gridCol w:w="2160"/>
        <w:gridCol w:w="1243"/>
        <w:gridCol w:w="1417"/>
        <w:gridCol w:w="993"/>
        <w:gridCol w:w="1275"/>
        <w:gridCol w:w="1276"/>
        <w:gridCol w:w="851"/>
        <w:gridCol w:w="1134"/>
      </w:tblGrid>
      <w:tr w:rsidR="00097398" w:rsidRPr="003E0FCD" w:rsidTr="00CB0554">
        <w:trPr>
          <w:trHeight w:val="300"/>
          <w:tblHeader/>
          <w:jc w:val="center"/>
        </w:trPr>
        <w:tc>
          <w:tcPr>
            <w:tcW w:w="2160" w:type="dxa"/>
            <w:vMerge w:val="restart"/>
            <w:tcBorders>
              <w:top w:val="single" w:sz="4" w:space="0" w:color="auto"/>
              <w:left w:val="single" w:sz="4" w:space="0" w:color="auto"/>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Наименование непрограммного направления деятельности</w:t>
            </w:r>
          </w:p>
        </w:tc>
        <w:tc>
          <w:tcPr>
            <w:tcW w:w="620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Бюджетные ассигнования на 2016 год</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Исполнено в % к сводной бюджетной росписи с изменениями</w:t>
            </w:r>
          </w:p>
        </w:tc>
      </w:tr>
      <w:tr w:rsidR="00097398" w:rsidRPr="003E0FCD" w:rsidTr="00CB0554">
        <w:trPr>
          <w:trHeight w:val="271"/>
          <w:tblHeader/>
          <w:jc w:val="center"/>
        </w:trPr>
        <w:tc>
          <w:tcPr>
            <w:tcW w:w="2160" w:type="dxa"/>
            <w:vMerge/>
            <w:tcBorders>
              <w:top w:val="single" w:sz="4" w:space="0" w:color="auto"/>
              <w:left w:val="single" w:sz="4" w:space="0" w:color="auto"/>
              <w:bottom w:val="single" w:sz="4" w:space="0" w:color="auto"/>
              <w:right w:val="nil"/>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eastAsia="Times New Roman"/>
                <w:b/>
                <w:bCs/>
                <w:sz w:val="16"/>
                <w:szCs w:val="16"/>
              </w:rPr>
            </w:pPr>
          </w:p>
        </w:tc>
        <w:tc>
          <w:tcPr>
            <w:tcW w:w="1243" w:type="dxa"/>
            <w:vMerge w:val="restart"/>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 xml:space="preserve">Федеральный закон </w:t>
            </w:r>
          </w:p>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 xml:space="preserve">№ 359-ФЗ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установленные сводной бюджетной росписью на</w:t>
            </w:r>
          </w:p>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1 октября 2016 года</w:t>
            </w:r>
          </w:p>
        </w:tc>
        <w:tc>
          <w:tcPr>
            <w:tcW w:w="3544" w:type="dxa"/>
            <w:gridSpan w:val="3"/>
            <w:tcBorders>
              <w:top w:val="single" w:sz="4" w:space="0" w:color="auto"/>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Законопроект</w:t>
            </w: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eastAsia="Times New Roman"/>
                <w:b/>
                <w:bCs/>
                <w:color w:val="000000"/>
                <w:sz w:val="16"/>
                <w:szCs w:val="16"/>
              </w:rPr>
            </w:pPr>
          </w:p>
        </w:tc>
      </w:tr>
      <w:tr w:rsidR="00097398" w:rsidRPr="003E0FCD" w:rsidTr="00CB0554">
        <w:trPr>
          <w:trHeight w:val="735"/>
          <w:tblHeader/>
          <w:jc w:val="center"/>
        </w:trPr>
        <w:tc>
          <w:tcPr>
            <w:tcW w:w="2160" w:type="dxa"/>
            <w:vMerge/>
            <w:tcBorders>
              <w:top w:val="single" w:sz="4" w:space="0" w:color="auto"/>
              <w:left w:val="single" w:sz="4" w:space="0" w:color="auto"/>
              <w:bottom w:val="single" w:sz="4" w:space="0" w:color="auto"/>
              <w:right w:val="nil"/>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eastAsia="Times New Roman"/>
                <w:b/>
                <w:bCs/>
                <w:sz w:val="16"/>
                <w:szCs w:val="16"/>
              </w:rPr>
            </w:pPr>
          </w:p>
        </w:tc>
        <w:tc>
          <w:tcPr>
            <w:tcW w:w="1243" w:type="dxa"/>
            <w:vMerge/>
            <w:tcBorders>
              <w:top w:val="nil"/>
              <w:left w:val="single" w:sz="4" w:space="0" w:color="auto"/>
              <w:bottom w:val="single" w:sz="4" w:space="0" w:color="auto"/>
              <w:right w:val="single" w:sz="4" w:space="0" w:color="auto"/>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eastAsia="Times New Roman"/>
                <w:b/>
                <w:bCs/>
                <w:sz w:val="16"/>
                <w:szCs w:val="16"/>
              </w:rPr>
            </w:pPr>
          </w:p>
        </w:tc>
        <w:tc>
          <w:tcPr>
            <w:tcW w:w="1417" w:type="dxa"/>
            <w:vMerge/>
            <w:tcBorders>
              <w:top w:val="nil"/>
              <w:left w:val="single" w:sz="4" w:space="0" w:color="auto"/>
              <w:bottom w:val="single" w:sz="4" w:space="0" w:color="auto"/>
              <w:right w:val="single" w:sz="4" w:space="0" w:color="auto"/>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eastAsia="Times New Roman"/>
                <w:b/>
                <w:bCs/>
                <w:color w:val="000000"/>
                <w:sz w:val="16"/>
                <w:szCs w:val="16"/>
              </w:rPr>
            </w:pPr>
          </w:p>
        </w:tc>
        <w:tc>
          <w:tcPr>
            <w:tcW w:w="993"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изменения</w:t>
            </w:r>
          </w:p>
        </w:tc>
        <w:tc>
          <w:tcPr>
            <w:tcW w:w="1275"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с учетом изменений</w:t>
            </w:r>
          </w:p>
        </w:tc>
        <w:tc>
          <w:tcPr>
            <w:tcW w:w="1276"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изменения в %</w:t>
            </w:r>
          </w:p>
        </w:tc>
        <w:tc>
          <w:tcPr>
            <w:tcW w:w="851"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2015 год</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6"/>
                <w:szCs w:val="16"/>
              </w:rPr>
            </w:pPr>
            <w:r w:rsidRPr="003E0FCD">
              <w:rPr>
                <w:rFonts w:eastAsia="Times New Roman"/>
                <w:b/>
                <w:bCs/>
                <w:color w:val="000000"/>
                <w:sz w:val="16"/>
                <w:szCs w:val="16"/>
              </w:rPr>
              <w:t>январь - сентябрь 2016 года</w:t>
            </w:r>
          </w:p>
        </w:tc>
      </w:tr>
      <w:tr w:rsidR="00097398" w:rsidRPr="003E0FCD" w:rsidTr="00704504">
        <w:trPr>
          <w:trHeight w:val="942"/>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b/>
                <w:bCs/>
                <w:sz w:val="16"/>
                <w:szCs w:val="16"/>
              </w:rPr>
            </w:pPr>
            <w:r w:rsidRPr="003E0FCD">
              <w:rPr>
                <w:rFonts w:eastAsia="Times New Roman"/>
                <w:b/>
                <w:bCs/>
                <w:sz w:val="16"/>
                <w:szCs w:val="16"/>
              </w:rPr>
              <w:t>Расходы на реализацию непрограммных направлений деятельности (открытая часть)</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5 205 682,7</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5 090 948,1</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35 920,2</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5 241 603,0</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0,7</w:t>
            </w:r>
          </w:p>
        </w:tc>
        <w:tc>
          <w:tcPr>
            <w:tcW w:w="851" w:type="dxa"/>
            <w:tcBorders>
              <w:top w:val="nil"/>
              <w:left w:val="nil"/>
              <w:bottom w:val="single" w:sz="4" w:space="0" w:color="333333"/>
              <w:right w:val="single" w:sz="4" w:space="0" w:color="333333"/>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99,5</w:t>
            </w:r>
          </w:p>
        </w:tc>
        <w:tc>
          <w:tcPr>
            <w:tcW w:w="1134" w:type="dxa"/>
            <w:tcBorders>
              <w:top w:val="nil"/>
              <w:left w:val="nil"/>
              <w:bottom w:val="single" w:sz="4" w:space="0" w:color="333333"/>
              <w:right w:val="single" w:sz="4" w:space="0" w:color="333333"/>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sz w:val="16"/>
                <w:szCs w:val="16"/>
              </w:rPr>
            </w:pPr>
            <w:r w:rsidRPr="003E0FCD">
              <w:rPr>
                <w:rFonts w:eastAsia="Times New Roman"/>
                <w:b/>
                <w:bCs/>
                <w:sz w:val="16"/>
                <w:szCs w:val="16"/>
              </w:rPr>
              <w:t>73,6</w:t>
            </w:r>
          </w:p>
        </w:tc>
      </w:tr>
      <w:tr w:rsidR="00097398" w:rsidRPr="003E0FCD" w:rsidTr="00704504">
        <w:trPr>
          <w:trHeight w:val="390"/>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Развитие пенсионной системы</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2 968 160,5</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2 949 694,3</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227 042,8</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3 195 203,3</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80,3</w:t>
            </w:r>
          </w:p>
        </w:tc>
      </w:tr>
      <w:tr w:rsidR="00097398" w:rsidRPr="003E0FCD" w:rsidTr="00704504">
        <w:trPr>
          <w:trHeight w:val="977"/>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Обеспечение функционирования Президента Российской Федерации и его администрации</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9 316,7</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9 346,6</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-97,8</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9 218,9</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97,4</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70,1</w:t>
            </w:r>
          </w:p>
        </w:tc>
      </w:tr>
      <w:tr w:rsidR="00097398" w:rsidRPr="003E0FCD" w:rsidTr="00704504">
        <w:trPr>
          <w:trHeight w:val="1543"/>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Обеспечение функционирования Председателя Правительства Российской Федерации и его заместителей, Аппарата Правительства Российской Федерации</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5 947,4</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5 960,7</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-148,6</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5 798,8</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-2,5</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97,9</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60,1</w:t>
            </w:r>
          </w:p>
        </w:tc>
      </w:tr>
      <w:tr w:rsidR="00097398" w:rsidRPr="003E0FCD" w:rsidTr="00704504">
        <w:trPr>
          <w:trHeight w:val="417"/>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Следственный комитет Российской Федерации</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32 870,2</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33 345,8</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-98,0</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32 772,2</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-0,3</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99,1</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62,3</w:t>
            </w:r>
          </w:p>
        </w:tc>
      </w:tr>
      <w:tr w:rsidR="00097398" w:rsidRPr="003E0FCD" w:rsidTr="00704504">
        <w:trPr>
          <w:trHeight w:val="565"/>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Обеспечение деятельности отдельных федеральных государственных органов</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84 253,5</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95 285,4</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-6 913,9</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77 339,6</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-8,2</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97,1</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44,2</w:t>
            </w:r>
          </w:p>
        </w:tc>
      </w:tr>
      <w:tr w:rsidR="00097398" w:rsidRPr="003E0FCD" w:rsidTr="00704504">
        <w:trPr>
          <w:trHeight w:val="262"/>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Государственная судебная власть</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174 450,9</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187 750,0</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1 302,5</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175 753,4</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0,7</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99,7</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68,0</w:t>
            </w:r>
          </w:p>
        </w:tc>
      </w:tr>
      <w:tr w:rsidR="00097398" w:rsidRPr="003E0FCD" w:rsidTr="00704504">
        <w:trPr>
          <w:trHeight w:val="309"/>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Прокуратура Российской Федерации</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55 262,7</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56 641,2</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488,9</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55 751,6</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0,9</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99,9</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70,8</w:t>
            </w:r>
          </w:p>
        </w:tc>
      </w:tr>
      <w:tr w:rsidR="00097398" w:rsidRPr="003E0FCD" w:rsidTr="00704504">
        <w:trPr>
          <w:trHeight w:val="641"/>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Уполномоченный по правам человека в Российской Федерации</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198,7</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304,7</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-6,4</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192,3</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-3,2</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98,1</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63,9</w:t>
            </w:r>
          </w:p>
        </w:tc>
      </w:tr>
      <w:tr w:rsidR="00097398" w:rsidRPr="003E0FCD" w:rsidTr="00704504">
        <w:trPr>
          <w:trHeight w:val="409"/>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Счетная палата Российской Федерации</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3 976,0</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3 980,8</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-396,0</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3 580,0</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98,7</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55,3</w:t>
            </w:r>
          </w:p>
        </w:tc>
      </w:tr>
      <w:tr w:rsidR="00097398" w:rsidRPr="003E0FCD" w:rsidTr="00704504">
        <w:trPr>
          <w:trHeight w:val="571"/>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Центральная избирательная комиссия Российской Федерации</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16 389,5</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17 025,8</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-138,4</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16 251,1</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-0,8</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96,6</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79,4</w:t>
            </w:r>
          </w:p>
        </w:tc>
      </w:tr>
      <w:tr w:rsidR="00097398" w:rsidRPr="003E0FCD" w:rsidTr="00704504">
        <w:trPr>
          <w:trHeight w:val="409"/>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Совет Федерации Федерального Собрания Российской Федерации</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5 348,0</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5 351,9</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-326,6</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5 021,4</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-6,1</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95,7</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65,0</w:t>
            </w:r>
          </w:p>
        </w:tc>
      </w:tr>
      <w:tr w:rsidR="00097398" w:rsidRPr="003E0FCD" w:rsidTr="00704504">
        <w:trPr>
          <w:trHeight w:val="417"/>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Государственная Дума Федерального Собрания Российской Федерации</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10 129,1</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10 134,3</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-438,0</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9 691,1</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-4,3</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97,0</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61,6</w:t>
            </w:r>
          </w:p>
        </w:tc>
      </w:tr>
      <w:tr w:rsidR="00097398" w:rsidRPr="003E0FCD" w:rsidTr="00704504">
        <w:trPr>
          <w:trHeight w:val="425"/>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Государственная корреспонденция</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3 509,6</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3 523,7</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3,5</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3 513,1</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0,1</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99,7</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69,7</w:t>
            </w:r>
          </w:p>
        </w:tc>
      </w:tr>
      <w:tr w:rsidR="00097398" w:rsidRPr="003E0FCD" w:rsidTr="00704504">
        <w:trPr>
          <w:trHeight w:val="545"/>
          <w:jc w:val="center"/>
        </w:trPr>
        <w:tc>
          <w:tcPr>
            <w:tcW w:w="2160" w:type="dxa"/>
            <w:tcBorders>
              <w:top w:val="nil"/>
              <w:left w:val="single" w:sz="4" w:space="0" w:color="333333"/>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sz w:val="16"/>
                <w:szCs w:val="16"/>
              </w:rPr>
            </w:pPr>
            <w:r w:rsidRPr="003E0FCD">
              <w:rPr>
                <w:rFonts w:eastAsia="Times New Roman"/>
                <w:sz w:val="16"/>
                <w:szCs w:val="16"/>
              </w:rPr>
              <w:t>Реализация функций иных федеральных органов государственной власти</w:t>
            </w:r>
          </w:p>
        </w:tc>
        <w:tc>
          <w:tcPr>
            <w:tcW w:w="124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1 835 869,9</w:t>
            </w:r>
          </w:p>
        </w:tc>
        <w:tc>
          <w:tcPr>
            <w:tcW w:w="1417"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1 712 603,0</w:t>
            </w:r>
          </w:p>
        </w:tc>
        <w:tc>
          <w:tcPr>
            <w:tcW w:w="993"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-184 353,8</w:t>
            </w:r>
          </w:p>
        </w:tc>
        <w:tc>
          <w:tcPr>
            <w:tcW w:w="1275"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1 651 516,1</w:t>
            </w:r>
          </w:p>
        </w:tc>
        <w:tc>
          <w:tcPr>
            <w:tcW w:w="1276" w:type="dxa"/>
            <w:tcBorders>
              <w:top w:val="nil"/>
              <w:left w:val="nil"/>
              <w:bottom w:val="single" w:sz="4" w:space="0" w:color="333333"/>
              <w:right w:val="single" w:sz="4" w:space="0" w:color="333333"/>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-10,0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99,0</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sz w:val="16"/>
                <w:szCs w:val="16"/>
              </w:rPr>
            </w:pPr>
            <w:r w:rsidRPr="003E0FCD">
              <w:rPr>
                <w:rFonts w:eastAsia="Times New Roman"/>
                <w:sz w:val="16"/>
                <w:szCs w:val="16"/>
              </w:rPr>
              <w:t>64,9</w:t>
            </w:r>
          </w:p>
        </w:tc>
      </w:tr>
    </w:tbl>
    <w:p w:rsidR="00097398" w:rsidRPr="003E0FCD" w:rsidRDefault="00097398" w:rsidP="003E0FCD">
      <w:pPr>
        <w:spacing w:line="240" w:lineRule="auto"/>
        <w:ind w:left="0" w:right="0"/>
        <w:rPr>
          <w:b/>
          <w:sz w:val="16"/>
          <w:szCs w:val="16"/>
        </w:rPr>
      </w:pPr>
    </w:p>
    <w:p w:rsidR="00097398" w:rsidRPr="003E0FCD" w:rsidRDefault="00097398" w:rsidP="003E0FCD">
      <w:pPr>
        <w:ind w:left="0" w:right="0"/>
        <w:rPr>
          <w:rFonts w:eastAsia="Times New Roman"/>
          <w:b/>
          <w:sz w:val="24"/>
          <w:szCs w:val="24"/>
        </w:rPr>
      </w:pPr>
      <w:r w:rsidRPr="003E0FCD">
        <w:rPr>
          <w:b/>
          <w:sz w:val="24"/>
          <w:szCs w:val="24"/>
        </w:rPr>
        <w:t>5.2.3.</w:t>
      </w:r>
      <w:r w:rsidRPr="003E0FCD">
        <w:rPr>
          <w:sz w:val="24"/>
          <w:szCs w:val="24"/>
        </w:rPr>
        <w:t xml:space="preserve"> Законопроектом предусматривается </w:t>
      </w:r>
      <w:r w:rsidRPr="003E0FCD">
        <w:rPr>
          <w:b/>
          <w:sz w:val="24"/>
          <w:szCs w:val="24"/>
        </w:rPr>
        <w:t>наибольшее увеличение</w:t>
      </w:r>
      <w:r w:rsidRPr="003E0FCD">
        <w:rPr>
          <w:sz w:val="24"/>
          <w:szCs w:val="24"/>
        </w:rPr>
        <w:t xml:space="preserve"> бюджетных ассигнований по непрограммному направлению деятельности </w:t>
      </w:r>
      <w:r w:rsidRPr="003E0FCD">
        <w:rPr>
          <w:b/>
          <w:sz w:val="24"/>
          <w:szCs w:val="24"/>
        </w:rPr>
        <w:t>«Развитие пенсионной системы»</w:t>
      </w:r>
      <w:r w:rsidRPr="003E0FCD">
        <w:rPr>
          <w:sz w:val="24"/>
          <w:szCs w:val="24"/>
        </w:rPr>
        <w:t xml:space="preserve"> на </w:t>
      </w:r>
      <w:r w:rsidRPr="003E0FCD">
        <w:rPr>
          <w:b/>
          <w:sz w:val="24"/>
          <w:szCs w:val="24"/>
        </w:rPr>
        <w:t xml:space="preserve">227 042,8 млн. рублей, </w:t>
      </w:r>
      <w:r w:rsidRPr="003E0FCD">
        <w:rPr>
          <w:sz w:val="24"/>
          <w:szCs w:val="24"/>
        </w:rPr>
        <w:t xml:space="preserve">или на </w:t>
      </w:r>
      <w:r w:rsidRPr="003E0FCD">
        <w:rPr>
          <w:b/>
          <w:sz w:val="24"/>
          <w:szCs w:val="24"/>
        </w:rPr>
        <w:t>7,6 %</w:t>
      </w:r>
      <w:r w:rsidRPr="003E0FCD">
        <w:rPr>
          <w:sz w:val="24"/>
          <w:szCs w:val="24"/>
        </w:rPr>
        <w:t xml:space="preserve"> годовых бюджетных ассигнований. </w:t>
      </w:r>
      <w:r w:rsidRPr="003E0FCD">
        <w:rPr>
          <w:rFonts w:eastAsia="Times New Roman"/>
          <w:sz w:val="24"/>
          <w:szCs w:val="24"/>
        </w:rPr>
        <w:t>С учетом изменений бюджетные ассигнования составят 3 195 203,3 млн. рублей.</w:t>
      </w:r>
    </w:p>
    <w:p w:rsidR="00097398" w:rsidRPr="003E0FCD" w:rsidRDefault="00097398" w:rsidP="003E0FCD">
      <w:pPr>
        <w:ind w:left="0" w:right="0"/>
        <w:rPr>
          <w:rFonts w:eastAsia="Times New Roman"/>
          <w:sz w:val="24"/>
          <w:szCs w:val="24"/>
        </w:rPr>
      </w:pPr>
      <w:r w:rsidRPr="003E0FCD">
        <w:rPr>
          <w:rFonts w:eastAsia="Times New Roman"/>
          <w:sz w:val="24"/>
          <w:szCs w:val="24"/>
        </w:rPr>
        <w:t>Выделение дополнительных средств обусловлено прогнозируемым снижением в 2016 году поступлени</w:t>
      </w:r>
      <w:r w:rsidR="00BC7059">
        <w:rPr>
          <w:rFonts w:eastAsia="Times New Roman"/>
          <w:sz w:val="24"/>
          <w:szCs w:val="24"/>
        </w:rPr>
        <w:t>й</w:t>
      </w:r>
      <w:r w:rsidRPr="003E0FCD">
        <w:rPr>
          <w:rFonts w:eastAsia="Times New Roman"/>
          <w:sz w:val="24"/>
          <w:szCs w:val="24"/>
        </w:rPr>
        <w:t xml:space="preserve"> в бюджет Пенсионного фонда Российской Федерации (далее – ПФР) страховых взносов на выплату страховых пенсий, снижением объема экономии от неиндексации пенсий работающим пенсионерам, увеличением расходов на социальную доплату к пенсии в связи с ростом прожиточного минимума пенсионера, осуществлением единовременных выплат за счет средств материнского (семейного) капитала, доиндексацией социальных выплат до фактического уровня инфляции 2015 года.</w:t>
      </w:r>
    </w:p>
    <w:p w:rsidR="00097398" w:rsidRPr="003E0FCD" w:rsidRDefault="00097398" w:rsidP="003E0FCD">
      <w:pPr>
        <w:ind w:left="0" w:right="0"/>
        <w:rPr>
          <w:rFonts w:eastAsia="Times New Roman"/>
          <w:sz w:val="24"/>
          <w:szCs w:val="24"/>
        </w:rPr>
      </w:pPr>
      <w:r w:rsidRPr="003E0FCD">
        <w:rPr>
          <w:rFonts w:eastAsia="Times New Roman"/>
          <w:sz w:val="24"/>
          <w:szCs w:val="24"/>
        </w:rPr>
        <w:t>За 8 месяцев 2016 года в бюджете ПФР средства на выплаты страховой пенсии, исходя из среднемесячного поступления, расчетно составляют</w:t>
      </w:r>
      <w:r w:rsidRPr="003E0FCD">
        <w:rPr>
          <w:rFonts w:eastAsia="Times New Roman"/>
          <w:b/>
          <w:sz w:val="24"/>
          <w:szCs w:val="24"/>
        </w:rPr>
        <w:t xml:space="preserve"> 66,7 %</w:t>
      </w:r>
      <w:r w:rsidRPr="003E0FCD">
        <w:rPr>
          <w:rFonts w:eastAsia="Times New Roman"/>
          <w:sz w:val="24"/>
          <w:szCs w:val="24"/>
        </w:rPr>
        <w:t xml:space="preserve"> годового объема запланированных страховых взносов на обязательное пенсионное страхование. Фактически в бюджет ПФР </w:t>
      </w:r>
      <w:r w:rsidRPr="003E0FCD">
        <w:rPr>
          <w:rFonts w:eastAsia="Times New Roman"/>
          <w:b/>
          <w:sz w:val="24"/>
          <w:szCs w:val="24"/>
        </w:rPr>
        <w:t>поступило 62,3 %</w:t>
      </w:r>
      <w:r w:rsidRPr="003E0FCD">
        <w:rPr>
          <w:rFonts w:eastAsia="Times New Roman"/>
          <w:sz w:val="24"/>
          <w:szCs w:val="24"/>
        </w:rPr>
        <w:t xml:space="preserve">. По состоянию на 1 сентября 2016 года в Фонд поступило 2 637,08 млрд. рублей, что </w:t>
      </w:r>
      <w:r w:rsidRPr="003E0FCD">
        <w:rPr>
          <w:rFonts w:eastAsia="Times New Roman"/>
          <w:b/>
          <w:sz w:val="24"/>
          <w:szCs w:val="24"/>
        </w:rPr>
        <w:t>на</w:t>
      </w:r>
      <w:r w:rsidRPr="003E0FCD">
        <w:rPr>
          <w:rFonts w:eastAsia="Times New Roman"/>
          <w:sz w:val="24"/>
          <w:szCs w:val="24"/>
        </w:rPr>
        <w:t xml:space="preserve"> </w:t>
      </w:r>
      <w:r w:rsidRPr="003E0FCD">
        <w:rPr>
          <w:rFonts w:eastAsia="Times New Roman"/>
          <w:b/>
          <w:sz w:val="24"/>
          <w:szCs w:val="24"/>
        </w:rPr>
        <w:t>185,0 млрд. рублей</w:t>
      </w:r>
      <w:r w:rsidRPr="003E0FCD">
        <w:rPr>
          <w:rFonts w:eastAsia="Times New Roman"/>
          <w:sz w:val="24"/>
          <w:szCs w:val="24"/>
        </w:rPr>
        <w:t xml:space="preserve"> </w:t>
      </w:r>
      <w:r w:rsidRPr="003E0FCD">
        <w:rPr>
          <w:rFonts w:eastAsia="Times New Roman"/>
          <w:b/>
          <w:sz w:val="24"/>
          <w:szCs w:val="24"/>
        </w:rPr>
        <w:t>ниже запланированного объема</w:t>
      </w:r>
      <w:r w:rsidRPr="003E0FCD">
        <w:rPr>
          <w:rFonts w:eastAsia="Times New Roman"/>
          <w:sz w:val="24"/>
          <w:szCs w:val="24"/>
        </w:rPr>
        <w:t xml:space="preserve"> (за аналогичный период </w:t>
      </w:r>
      <w:r w:rsidRPr="003E0FCD">
        <w:rPr>
          <w:rFonts w:eastAsia="Times New Roman"/>
          <w:b/>
          <w:sz w:val="24"/>
          <w:szCs w:val="24"/>
        </w:rPr>
        <w:t>2015 года</w:t>
      </w:r>
      <w:r w:rsidRPr="003E0FCD">
        <w:rPr>
          <w:rFonts w:eastAsia="Times New Roman"/>
          <w:sz w:val="24"/>
          <w:szCs w:val="24"/>
        </w:rPr>
        <w:t xml:space="preserve"> </w:t>
      </w:r>
      <w:r w:rsidRPr="003E0FCD">
        <w:rPr>
          <w:rFonts w:eastAsia="Times New Roman"/>
          <w:b/>
          <w:sz w:val="24"/>
          <w:szCs w:val="24"/>
        </w:rPr>
        <w:t>недопоступление</w:t>
      </w:r>
      <w:r w:rsidRPr="003E0FCD">
        <w:rPr>
          <w:rFonts w:eastAsia="Times New Roman"/>
          <w:sz w:val="24"/>
          <w:szCs w:val="24"/>
        </w:rPr>
        <w:t xml:space="preserve"> составило </w:t>
      </w:r>
      <w:r w:rsidRPr="003E0FCD">
        <w:rPr>
          <w:rFonts w:eastAsia="Times New Roman"/>
          <w:b/>
          <w:sz w:val="24"/>
          <w:szCs w:val="24"/>
        </w:rPr>
        <w:t>23,0 млрд. рублей</w:t>
      </w:r>
      <w:r w:rsidRPr="003E0FCD">
        <w:rPr>
          <w:rFonts w:eastAsia="Times New Roman"/>
          <w:sz w:val="24"/>
          <w:szCs w:val="24"/>
        </w:rPr>
        <w:t xml:space="preserve">). </w:t>
      </w:r>
    </w:p>
    <w:p w:rsidR="00097398" w:rsidRPr="003E0FCD" w:rsidRDefault="00097398" w:rsidP="003E0FCD">
      <w:pPr>
        <w:ind w:left="0" w:right="0"/>
        <w:rPr>
          <w:rFonts w:eastAsia="Times New Roman"/>
          <w:sz w:val="24"/>
          <w:szCs w:val="24"/>
        </w:rPr>
      </w:pPr>
      <w:r w:rsidRPr="003E0FCD">
        <w:rPr>
          <w:rFonts w:eastAsia="Times New Roman"/>
          <w:sz w:val="24"/>
          <w:szCs w:val="24"/>
        </w:rPr>
        <w:t xml:space="preserve">Согласно прогнозу Минэкономразвития России до конца 2016 года </w:t>
      </w:r>
      <w:r w:rsidRPr="003E0FCD">
        <w:rPr>
          <w:rFonts w:eastAsia="Times New Roman"/>
          <w:b/>
          <w:sz w:val="24"/>
          <w:szCs w:val="24"/>
        </w:rPr>
        <w:t>фонд заработной платы</w:t>
      </w:r>
      <w:r w:rsidRPr="003E0FCD">
        <w:rPr>
          <w:rFonts w:eastAsia="Times New Roman"/>
          <w:sz w:val="24"/>
          <w:szCs w:val="24"/>
        </w:rPr>
        <w:t xml:space="preserve"> оценивается в объеме </w:t>
      </w:r>
      <w:r w:rsidRPr="003E0FCD">
        <w:rPr>
          <w:rFonts w:eastAsia="Times New Roman"/>
          <w:b/>
          <w:sz w:val="24"/>
          <w:szCs w:val="24"/>
        </w:rPr>
        <w:t xml:space="preserve">18 419,0 млрд. рублей, </w:t>
      </w:r>
      <w:r w:rsidRPr="003E0FCD">
        <w:rPr>
          <w:rFonts w:eastAsia="Times New Roman"/>
          <w:sz w:val="24"/>
          <w:szCs w:val="24"/>
        </w:rPr>
        <w:t>что на 1 484,0 млрд. рублей, или</w:t>
      </w:r>
      <w:r w:rsidRPr="003E0FCD">
        <w:rPr>
          <w:rFonts w:eastAsia="Times New Roman"/>
          <w:b/>
          <w:sz w:val="24"/>
          <w:szCs w:val="24"/>
        </w:rPr>
        <w:t xml:space="preserve"> на 7,5 %, ниже планового показателя </w:t>
      </w:r>
      <w:r w:rsidRPr="003E0FCD">
        <w:rPr>
          <w:rFonts w:eastAsia="Times New Roman"/>
          <w:sz w:val="24"/>
          <w:szCs w:val="24"/>
        </w:rPr>
        <w:t xml:space="preserve">(19 903,0 млрд. рублей). Таким образом, </w:t>
      </w:r>
      <w:r w:rsidRPr="003E0FCD">
        <w:rPr>
          <w:rFonts w:eastAsia="Times New Roman"/>
          <w:b/>
          <w:sz w:val="24"/>
          <w:szCs w:val="24"/>
        </w:rPr>
        <w:t>недопоступление страховых взносов</w:t>
      </w:r>
      <w:r w:rsidRPr="003E0FCD">
        <w:rPr>
          <w:rFonts w:eastAsia="Times New Roman"/>
          <w:sz w:val="24"/>
          <w:szCs w:val="24"/>
        </w:rPr>
        <w:t xml:space="preserve"> в бюджет ПФР </w:t>
      </w:r>
      <w:r w:rsidRPr="003E0FCD">
        <w:rPr>
          <w:rFonts w:eastAsia="Times New Roman"/>
          <w:b/>
          <w:sz w:val="24"/>
          <w:szCs w:val="24"/>
        </w:rPr>
        <w:t>может составить более 250,0 млрд. рублей</w:t>
      </w:r>
      <w:r w:rsidRPr="003E0FCD">
        <w:rPr>
          <w:rFonts w:eastAsia="Times New Roman"/>
          <w:sz w:val="24"/>
          <w:szCs w:val="24"/>
        </w:rPr>
        <w:t xml:space="preserve"> (расчетно).</w:t>
      </w:r>
    </w:p>
    <w:p w:rsidR="00086A53" w:rsidRPr="003E0FCD" w:rsidRDefault="00086A53" w:rsidP="003E0FCD">
      <w:pPr>
        <w:ind w:left="0" w:right="0"/>
        <w:rPr>
          <w:rFonts w:eastAsia="Times New Roman"/>
          <w:sz w:val="24"/>
          <w:szCs w:val="24"/>
        </w:rPr>
      </w:pPr>
      <w:r w:rsidRPr="007C1C20">
        <w:rPr>
          <w:rFonts w:eastAsia="Times New Roman"/>
          <w:sz w:val="24"/>
          <w:szCs w:val="24"/>
        </w:rPr>
        <w:t>По состоянию на 1 сентября 2016 года за</w:t>
      </w:r>
      <w:r w:rsidR="000F5DBC">
        <w:rPr>
          <w:rFonts w:eastAsia="Times New Roman"/>
          <w:sz w:val="24"/>
          <w:szCs w:val="24"/>
        </w:rPr>
        <w:t>д</w:t>
      </w:r>
      <w:r w:rsidRPr="007C1C20">
        <w:rPr>
          <w:rFonts w:eastAsia="Times New Roman"/>
          <w:sz w:val="24"/>
          <w:szCs w:val="24"/>
        </w:rPr>
        <w:t>о</w:t>
      </w:r>
      <w:r w:rsidR="000F5DBC">
        <w:rPr>
          <w:rFonts w:eastAsia="Times New Roman"/>
          <w:sz w:val="24"/>
          <w:szCs w:val="24"/>
        </w:rPr>
        <w:t>л</w:t>
      </w:r>
      <w:r w:rsidRPr="007C1C20">
        <w:rPr>
          <w:rFonts w:eastAsia="Times New Roman"/>
          <w:sz w:val="24"/>
          <w:szCs w:val="24"/>
        </w:rPr>
        <w:t>женность по страховым взносам на обязательное пенсионное страхование составила 251,2 млрд. рублей и увеличилась с начала года на 59,6 млрд. рублей, или на 31,1 % (по состоянию на 1 января 2016 года задолженность составляла 191,6 млрд. рублей).</w:t>
      </w:r>
    </w:p>
    <w:p w:rsidR="00097398" w:rsidRPr="003E0FCD" w:rsidRDefault="00097398" w:rsidP="003E0FCD">
      <w:pPr>
        <w:widowControl w:val="0"/>
        <w:spacing w:line="240" w:lineRule="auto"/>
        <w:ind w:left="0" w:right="0"/>
        <w:jc w:val="center"/>
        <w:rPr>
          <w:b/>
          <w:sz w:val="24"/>
          <w:szCs w:val="24"/>
        </w:rPr>
      </w:pPr>
    </w:p>
    <w:p w:rsidR="00097398" w:rsidRPr="003E0FCD" w:rsidRDefault="00097398" w:rsidP="003E0FCD">
      <w:pPr>
        <w:widowControl w:val="0"/>
        <w:spacing w:line="240" w:lineRule="auto"/>
        <w:ind w:left="0" w:right="0"/>
        <w:jc w:val="center"/>
        <w:rPr>
          <w:b/>
          <w:bCs/>
          <w:sz w:val="24"/>
          <w:szCs w:val="24"/>
        </w:rPr>
      </w:pPr>
      <w:r w:rsidRPr="003E0FCD">
        <w:rPr>
          <w:b/>
          <w:sz w:val="24"/>
          <w:szCs w:val="24"/>
        </w:rPr>
        <w:t xml:space="preserve">6. Анализ изменений, вносимых в расходы </w:t>
      </w:r>
      <w:r w:rsidRPr="003E0FCD">
        <w:rPr>
          <w:b/>
          <w:bCs/>
          <w:sz w:val="24"/>
          <w:szCs w:val="24"/>
        </w:rPr>
        <w:t>федерального бюджета по разделам и подразделам классификации расходов бюджетов, видам расходов</w:t>
      </w:r>
    </w:p>
    <w:p w:rsidR="00097398" w:rsidRPr="003E0FCD" w:rsidRDefault="00097398" w:rsidP="003E0FCD">
      <w:pPr>
        <w:widowControl w:val="0"/>
        <w:spacing w:line="240" w:lineRule="auto"/>
        <w:ind w:left="0" w:right="0"/>
        <w:rPr>
          <w:b/>
          <w:sz w:val="24"/>
          <w:szCs w:val="24"/>
        </w:rPr>
      </w:pPr>
    </w:p>
    <w:p w:rsidR="00097398" w:rsidRDefault="00097398" w:rsidP="003E0FCD">
      <w:pPr>
        <w:widowControl w:val="0"/>
        <w:ind w:left="0" w:right="-2"/>
        <w:rPr>
          <w:bCs/>
          <w:sz w:val="24"/>
          <w:szCs w:val="24"/>
        </w:rPr>
      </w:pPr>
      <w:r w:rsidRPr="003E0FCD">
        <w:rPr>
          <w:b/>
          <w:sz w:val="24"/>
          <w:szCs w:val="24"/>
        </w:rPr>
        <w:t>6.1. </w:t>
      </w:r>
      <w:r w:rsidRPr="003E0FCD">
        <w:rPr>
          <w:sz w:val="24"/>
          <w:szCs w:val="24"/>
        </w:rPr>
        <w:t xml:space="preserve">Анализ вносимых законопроектом изменений, а также сравнительный анализ исполнения расходов федерального бюджета по разделам и подразделам классификации расходов в истекшем периоде 2016 года представлен </w:t>
      </w:r>
      <w:r w:rsidRPr="003E0FCD">
        <w:rPr>
          <w:bCs/>
          <w:sz w:val="24"/>
          <w:szCs w:val="24"/>
        </w:rPr>
        <w:t>в следующей таблице.</w:t>
      </w:r>
    </w:p>
    <w:p w:rsidR="00097398" w:rsidRPr="003E0FCD" w:rsidRDefault="00097398" w:rsidP="003E0FCD">
      <w:pPr>
        <w:spacing w:line="240" w:lineRule="auto"/>
        <w:ind w:left="0" w:right="-2"/>
        <w:jc w:val="right"/>
        <w:rPr>
          <w:sz w:val="16"/>
          <w:szCs w:val="16"/>
        </w:rPr>
      </w:pPr>
      <w:r w:rsidRPr="003E0FCD">
        <w:rPr>
          <w:sz w:val="16"/>
          <w:szCs w:val="16"/>
        </w:rPr>
        <w:t>(млн. рублей)</w:t>
      </w:r>
    </w:p>
    <w:tbl>
      <w:tblPr>
        <w:tblW w:w="10632" w:type="dxa"/>
        <w:tblInd w:w="-601" w:type="dxa"/>
        <w:tblLayout w:type="fixed"/>
        <w:tblLook w:val="04A0" w:firstRow="1" w:lastRow="0" w:firstColumn="1" w:lastColumn="0" w:noHBand="0" w:noVBand="1"/>
      </w:tblPr>
      <w:tblGrid>
        <w:gridCol w:w="709"/>
        <w:gridCol w:w="1985"/>
        <w:gridCol w:w="992"/>
        <w:gridCol w:w="992"/>
        <w:gridCol w:w="851"/>
        <w:gridCol w:w="850"/>
        <w:gridCol w:w="1134"/>
        <w:gridCol w:w="851"/>
        <w:gridCol w:w="1134"/>
        <w:gridCol w:w="1134"/>
      </w:tblGrid>
      <w:tr w:rsidR="00097398" w:rsidRPr="003E0FCD" w:rsidTr="00342599">
        <w:trPr>
          <w:trHeight w:val="213"/>
          <w:tblHead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Код</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Наименование показателя</w:t>
            </w:r>
          </w:p>
        </w:tc>
        <w:tc>
          <w:tcPr>
            <w:tcW w:w="198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2"/>
                <w:szCs w:val="12"/>
              </w:rPr>
            </w:pPr>
            <w:r w:rsidRPr="003E0FCD">
              <w:rPr>
                <w:rFonts w:eastAsia="Times New Roman"/>
                <w:b/>
                <w:bCs/>
                <w:color w:val="000000"/>
                <w:sz w:val="12"/>
                <w:szCs w:val="12"/>
              </w:rPr>
              <w:t>Бюджетные ассигнования</w:t>
            </w:r>
          </w:p>
        </w:tc>
        <w:tc>
          <w:tcPr>
            <w:tcW w:w="170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2"/>
                <w:szCs w:val="12"/>
              </w:rPr>
            </w:pPr>
            <w:r w:rsidRPr="003E0FCD">
              <w:rPr>
                <w:rFonts w:eastAsia="Times New Roman"/>
                <w:b/>
                <w:bCs/>
                <w:color w:val="000000"/>
                <w:sz w:val="12"/>
                <w:szCs w:val="12"/>
              </w:rPr>
              <w:t>Бюджетные ассигнования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Итого с учетом законопроекта</w:t>
            </w: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Исполнено по состоянию на 1 октября 2016 года</w:t>
            </w:r>
          </w:p>
        </w:tc>
      </w:tr>
      <w:tr w:rsidR="00097398" w:rsidRPr="003E0FCD" w:rsidTr="00B767CA">
        <w:trPr>
          <w:trHeight w:val="62"/>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2"/>
                <w:szCs w:val="12"/>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2"/>
                <w:szCs w:val="12"/>
              </w:rPr>
            </w:pPr>
          </w:p>
        </w:tc>
        <w:tc>
          <w:tcPr>
            <w:tcW w:w="1984" w:type="dxa"/>
            <w:gridSpan w:val="2"/>
            <w:vMerge/>
            <w:tcBorders>
              <w:top w:val="single" w:sz="4" w:space="0" w:color="auto"/>
              <w:left w:val="single" w:sz="4" w:space="0" w:color="auto"/>
              <w:bottom w:val="single" w:sz="4" w:space="0" w:color="000000"/>
              <w:right w:val="single" w:sz="4" w:space="0" w:color="000000"/>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eastAsia="Times New Roman"/>
                <w:b/>
                <w:bCs/>
                <w:color w:val="000000"/>
                <w:sz w:val="12"/>
                <w:szCs w:val="12"/>
              </w:rPr>
            </w:pPr>
          </w:p>
        </w:tc>
        <w:tc>
          <w:tcPr>
            <w:tcW w:w="1701" w:type="dxa"/>
            <w:gridSpan w:val="2"/>
            <w:vMerge/>
            <w:tcBorders>
              <w:top w:val="single" w:sz="4" w:space="0" w:color="auto"/>
              <w:left w:val="single" w:sz="4" w:space="0" w:color="auto"/>
              <w:bottom w:val="single" w:sz="4" w:space="0" w:color="000000"/>
              <w:right w:val="single" w:sz="4" w:space="0" w:color="000000"/>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eastAsia="Times New Roman"/>
                <w:b/>
                <w:bCs/>
                <w:color w:val="000000"/>
                <w:sz w:val="12"/>
                <w:szCs w:val="1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2"/>
                <w:szCs w:val="12"/>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сумма</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в процентах к бюджетным ассигнованиям,</w:t>
            </w:r>
          </w:p>
        </w:tc>
      </w:tr>
      <w:tr w:rsidR="00097398" w:rsidRPr="003E0FCD" w:rsidTr="00B767CA">
        <w:trPr>
          <w:trHeight w:val="693"/>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2"/>
                <w:szCs w:val="12"/>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2"/>
                <w:szCs w:val="12"/>
              </w:rPr>
            </w:pPr>
          </w:p>
        </w:tc>
        <w:tc>
          <w:tcPr>
            <w:tcW w:w="992"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Федеральный закон</w:t>
            </w:r>
            <w:r w:rsidRPr="003E0FCD">
              <w:rPr>
                <w:rFonts w:ascii="Times New Roman CYR" w:eastAsia="Times New Roman" w:hAnsi="Times New Roman CYR" w:cs="Times New Roman CYR"/>
                <w:b/>
                <w:bCs/>
                <w:sz w:val="12"/>
                <w:szCs w:val="12"/>
              </w:rPr>
              <w:br/>
              <w:t>№ 359-ФЗ</w:t>
            </w:r>
          </w:p>
        </w:tc>
        <w:tc>
          <w:tcPr>
            <w:tcW w:w="992"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установленные сводной бюджетной росписью (с изменениями)</w:t>
            </w:r>
          </w:p>
        </w:tc>
        <w:tc>
          <w:tcPr>
            <w:tcW w:w="851"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2"/>
                <w:szCs w:val="12"/>
              </w:rPr>
            </w:pPr>
            <w:r w:rsidRPr="003E0FCD">
              <w:rPr>
                <w:rFonts w:eastAsia="Times New Roman"/>
                <w:b/>
                <w:bCs/>
                <w:color w:val="000000"/>
                <w:sz w:val="12"/>
                <w:szCs w:val="12"/>
              </w:rPr>
              <w:t>законо-проект</w:t>
            </w:r>
          </w:p>
        </w:tc>
        <w:tc>
          <w:tcPr>
            <w:tcW w:w="850"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2"/>
                <w:szCs w:val="12"/>
              </w:rPr>
            </w:pPr>
            <w:r w:rsidRPr="003E0FCD">
              <w:rPr>
                <w:rFonts w:eastAsia="Times New Roman"/>
                <w:b/>
                <w:bCs/>
                <w:color w:val="000000"/>
                <w:sz w:val="12"/>
                <w:szCs w:val="12"/>
              </w:rPr>
              <w:t>в % к Федераль-</w:t>
            </w:r>
            <w:r w:rsidRPr="003E0FCD">
              <w:rPr>
                <w:rFonts w:eastAsia="Times New Roman"/>
                <w:b/>
                <w:bCs/>
                <w:color w:val="000000"/>
                <w:sz w:val="12"/>
                <w:szCs w:val="12"/>
              </w:rPr>
              <w:br/>
              <w:t>ному закону</w:t>
            </w:r>
            <w:r w:rsidRPr="003E0FCD">
              <w:rPr>
                <w:rFonts w:eastAsia="Times New Roman"/>
                <w:b/>
                <w:bCs/>
                <w:color w:val="000000"/>
                <w:sz w:val="12"/>
                <w:szCs w:val="12"/>
              </w:rPr>
              <w:br/>
              <w:t>№ 359-ФЗ</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2"/>
                <w:szCs w:val="12"/>
              </w:rPr>
            </w:pPr>
          </w:p>
        </w:tc>
        <w:tc>
          <w:tcPr>
            <w:tcW w:w="851" w:type="dxa"/>
            <w:vMerge/>
            <w:tcBorders>
              <w:top w:val="nil"/>
              <w:left w:val="single" w:sz="4" w:space="0" w:color="auto"/>
              <w:bottom w:val="single" w:sz="4" w:space="0" w:color="auto"/>
              <w:right w:val="single" w:sz="4" w:space="0" w:color="auto"/>
            </w:tcBorders>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2"/>
                <w:szCs w:val="12"/>
              </w:rPr>
            </w:pP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утвержденным Федеральным законом</w:t>
            </w:r>
            <w:r w:rsidRPr="003E0FCD">
              <w:rPr>
                <w:rFonts w:ascii="Times New Roman CYR" w:eastAsia="Times New Roman" w:hAnsi="Times New Roman CYR" w:cs="Times New Roman CYR"/>
                <w:b/>
                <w:bCs/>
                <w:sz w:val="12"/>
                <w:szCs w:val="12"/>
              </w:rPr>
              <w:br/>
              <w:t>№ 359-ФЗ</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установленным сводной бюджетной росписью (с изменениями)</w:t>
            </w:r>
          </w:p>
        </w:tc>
      </w:tr>
      <w:tr w:rsidR="00097398" w:rsidRPr="003E0FCD" w:rsidTr="00B767CA">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 </w:t>
            </w:r>
          </w:p>
        </w:tc>
        <w:tc>
          <w:tcPr>
            <w:tcW w:w="1985" w:type="dxa"/>
            <w:tcBorders>
              <w:top w:val="nil"/>
              <w:left w:val="single" w:sz="4" w:space="0" w:color="auto"/>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РАСХОДЫ, всего</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16 098 658,7</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16 330 715,4</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304 314,0</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1,9</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16 402 972,7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10 859 781,1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67,5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66,5</w:t>
            </w:r>
          </w:p>
        </w:tc>
      </w:tr>
      <w:tr w:rsidR="00097398" w:rsidRPr="003E0FCD" w:rsidTr="00B767CA">
        <w:trPr>
          <w:trHeight w:val="43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0100</w:t>
            </w:r>
          </w:p>
        </w:tc>
        <w:tc>
          <w:tcPr>
            <w:tcW w:w="1985" w:type="dxa"/>
            <w:tcBorders>
              <w:top w:val="nil"/>
              <w:left w:val="single" w:sz="4" w:space="0" w:color="auto"/>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ОБЩЕГОСУДАРСТВЕННЫЕ ВОПРОСЫ</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1 142 050,9</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1 159 137,2</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-43 773,0</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-3,8</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1 098 277,9</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750 484,2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65,7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64,7</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0101</w:t>
            </w:r>
          </w:p>
        </w:tc>
        <w:tc>
          <w:tcPr>
            <w:tcW w:w="1985" w:type="dxa"/>
            <w:tcBorders>
              <w:top w:val="single" w:sz="4" w:space="0" w:color="auto"/>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Функционирование Президента Российской Федерации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16 828,0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17 210,1</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-953,2</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15 874,8</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11 215,6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66,6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65,2</w:t>
            </w:r>
          </w:p>
        </w:tc>
      </w:tr>
      <w:tr w:rsidR="00097398" w:rsidRPr="003E0FCD" w:rsidTr="00B767CA">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0103</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14 956,2</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14 963,4</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-757,5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-5,1</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14 198,7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9 342,3</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62,5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62,4</w:t>
            </w:r>
          </w:p>
        </w:tc>
      </w:tr>
      <w:tr w:rsidR="00097398" w:rsidRPr="003E0FCD" w:rsidTr="00B767CA">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0104</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6 230,3</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6 243,6</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-156,6</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-2,5</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6 073,7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3 783,9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60,7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60,6</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0105</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Судебная система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155 035,8</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169 361,5</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1 287,0</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0,8</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156 322,8</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114 341,2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73,8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67,5</w:t>
            </w:r>
          </w:p>
        </w:tc>
      </w:tr>
      <w:tr w:rsidR="00097398" w:rsidRPr="003E0FCD" w:rsidTr="00B767CA">
        <w:trPr>
          <w:trHeight w:val="74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0106</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211 765,7</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255 894,8</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-8 878,5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-4,2</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202 887,2</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159 578,9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75,4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62,4</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0107</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Обеспечение проведения выборов и референдумов</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16 389,5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17 025,7</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-138,4</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-0,8</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16 251,2</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13 512,4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82,4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79,4</w:t>
            </w:r>
          </w:p>
        </w:tc>
      </w:tr>
      <w:tr w:rsidR="00097398" w:rsidRPr="003E0FCD" w:rsidTr="00B767CA">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0108</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eastAsia="Times New Roman"/>
                <w:sz w:val="12"/>
                <w:szCs w:val="12"/>
              </w:rPr>
            </w:pPr>
            <w:r w:rsidRPr="003E0FCD">
              <w:rPr>
                <w:rFonts w:eastAsia="Times New Roman"/>
                <w:sz w:val="12"/>
                <w:szCs w:val="12"/>
              </w:rPr>
              <w:t>Международные отношения и международное сотрудничество</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198 558,8</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252 476,1</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10 526,6</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5,3</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209 085,4</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196 795,9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99,1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77,9</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0109</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Государственный материальный резерв</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84 669,6</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86 205,4</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-8 063,1</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-9,5</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76 606,5</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53 697,7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63,4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62,3</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0110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Фундаментальные исследования</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111 201,2</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110 722,2</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-4 839,9</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-4,4</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106 361,3</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75 892,4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68,2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68,5</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0111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Резервные фонды</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7 421,2</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4 225,9</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-742,1</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-10,0</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6 679,1</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0,0</w:t>
            </w:r>
          </w:p>
        </w:tc>
      </w:tr>
      <w:tr w:rsidR="00097398" w:rsidRPr="003E0FCD" w:rsidTr="00B767CA">
        <w:trPr>
          <w:trHeight w:val="497"/>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0112</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Прикладные научные исследования в области общегосударственных вопросов</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15 253,7</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15 622,9</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-822,5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-5,4</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14 431,1</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11 571,5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75,9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74,1</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0113</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Другие общегосударственные вопросы</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303 741,0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209 185,7</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-30 234,7</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-10,0</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273 506,2</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100 752,4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33,2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48,2</w:t>
            </w:r>
          </w:p>
        </w:tc>
      </w:tr>
      <w:tr w:rsidR="00097398" w:rsidRPr="003E0FCD" w:rsidTr="00B767CA">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0200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НАЦИОНАЛЬНАЯ ОБОРОНА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3 149 290,7</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3 085 037,4</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739 691,8</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23,5</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3 888 982,5</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1 987 066,9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63,1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64,4</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0201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Вооруженные Силы Российской Федерации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2 233 630,4</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2 256 501,7</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651 045,4</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29,1</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2 884 675,8</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1 569 539,1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70,3</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69,6</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0203</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Мобилизационная и вневойсковая подготовка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5 427,6</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5 427,6</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1 477,8</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27,2</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6 905,3</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4 255,2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78,4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78,4</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0204</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Мобилизационная подготовка экономики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3 834,9</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3 834,9</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-245,8</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-6,4</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3 589,1</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1 803,2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47,0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47,0</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0206</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Ядерно-оружейный комплекс</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46 014,1</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46 014,1</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-379,2</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-0,8</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45 634,9</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34 370,7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74,7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74,7</w:t>
            </w:r>
          </w:p>
        </w:tc>
      </w:tr>
      <w:tr w:rsidR="00097398" w:rsidRPr="003E0FCD" w:rsidTr="00B767CA">
        <w:trPr>
          <w:trHeight w:val="4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0207</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Реализация международных обязательств в сфере военно-технического сотрудничества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9 492,6</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9 517,9</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-84,9</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-0,9</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9 407,7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4 984,6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52,5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52,4</w:t>
            </w:r>
          </w:p>
        </w:tc>
      </w:tr>
      <w:tr w:rsidR="00097398" w:rsidRPr="003E0FCD" w:rsidTr="00B767CA">
        <w:trPr>
          <w:trHeight w:val="42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0208</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Прикладные научные исследования в области национальной обороны</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314 971,2</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358 829,7</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117 579,0</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37,3</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432 550,2</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194 442,7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61,7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54,2</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0209</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Другие вопросы в области национальной обороны</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535 919,9</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404 911,5</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-29 700,5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-5,5</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506 219,4</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177 671,4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33,2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43,9</w:t>
            </w:r>
          </w:p>
        </w:tc>
      </w:tr>
      <w:tr w:rsidR="00097398" w:rsidRPr="003E0FCD" w:rsidTr="00B767CA">
        <w:trPr>
          <w:trHeight w:val="5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0300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НАЦИОНАЛЬНАЯ БЕЗОПАСНОСТЬ И ПРАВООХРАНИТЕЛЬНАЯ ДЕЯТЕЛЬНОСТЬ</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1 987 806,4</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1 956 115,6</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-44 676,5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-2,2</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1 943 130,0</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1 275 596,2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64,2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65,2</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0301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Органы прокуратуры и следствия</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85 516,0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87 146,8</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542,6</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0,6</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86 058,6</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60 766,6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71,1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69,7</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0302</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Органы внутренних дел</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689 810,0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703 299,7</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-6 395,2</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-0,9</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683 414,7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474 595,2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68,8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67,5</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0303</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Войска национальной гвардии Российской Федерации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115 443,5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117 655,8</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-775,5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114 668,0</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75 459,5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65,4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64,1</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0304</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Органы юстиции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43 918,5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55 694,5</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-480,2</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-1,1</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43 438,3</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39 122,6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89,1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70,2</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0305</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Система исполнения наказаний</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197 928,0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198 165,1</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-1 572,9</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-0,8</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196 355,1</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150 384,4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76,0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75,9</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0306</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Органы безопасности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307 407,0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310 784,8</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-937,3</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-0,3</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306 469,7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194 534,1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63,3</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62,6</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0307</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Органы пограничной службы</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123 870,3</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124 525,5</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385,2</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0,3</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124 255,5</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90 884,7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73,4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73,0</w:t>
            </w:r>
          </w:p>
        </w:tc>
      </w:tr>
      <w:tr w:rsidR="00097398" w:rsidRPr="003E0FCD" w:rsidTr="00B767CA">
        <w:trPr>
          <w:trHeight w:val="48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0308</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Органы по контролю за оборотом наркотических средств и психотропных веществ</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27 818,0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21 102,2</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-461,4</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27 356,6</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15 089,2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54,2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71,5</w:t>
            </w:r>
          </w:p>
        </w:tc>
      </w:tr>
      <w:tr w:rsidR="00097398" w:rsidRPr="003E0FCD" w:rsidTr="00B767CA">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0309</w:t>
            </w:r>
          </w:p>
        </w:tc>
        <w:tc>
          <w:tcPr>
            <w:tcW w:w="1985" w:type="dxa"/>
            <w:tcBorders>
              <w:top w:val="nil"/>
              <w:left w:val="nil"/>
              <w:bottom w:val="single" w:sz="4" w:space="0" w:color="auto"/>
              <w:right w:val="nil"/>
            </w:tcBorders>
            <w:shd w:val="clear" w:color="000000" w:fill="FFFFFF"/>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Защита населения и территории от чрезвычайных ситуаций природного и техногенного характера, гражданская оборона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84 222,4</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81 878,1</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-2 962,6</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-3,5</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81 259,8</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51 017,8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60,6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62,3</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0310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Обеспечение пожарной безопасности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111 227,5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119 778,3</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-1 239,4</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-1,1</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109 988,1</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80 665,7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72,5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67,3</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0311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Миграционная политика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35 439,9</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35 278,1</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-1 672,9</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33 766,9</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21 362,2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60,3</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60,6</w:t>
            </w:r>
          </w:p>
        </w:tc>
      </w:tr>
      <w:tr w:rsidR="00097398" w:rsidRPr="003E0FCD" w:rsidTr="00B767CA">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0313</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Прикладные научные исследования в области национальной безопасности и правоохранительной деятельности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27 891,9</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30 018,5</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-292,3</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27 599,6</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13 750,1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49,3</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45,8</w:t>
            </w:r>
          </w:p>
        </w:tc>
      </w:tr>
      <w:tr w:rsidR="00097398" w:rsidRPr="003E0FCD" w:rsidTr="00B767CA">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0314</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Другие вопросы в области национальной безопасности и правоохранительной деятельности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137 313,5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70 788,2</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-28 814,5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-21,0</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108 499,0</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7 964,1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11,3</w:t>
            </w:r>
          </w:p>
        </w:tc>
      </w:tr>
      <w:tr w:rsidR="00097398" w:rsidRPr="003E0FCD" w:rsidTr="00B767CA">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0400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НАЦИОНАЛЬНАЯ ЭКОНОМИКА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2 593 855,0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2 807 964,9</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-427 466,0</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-16,5</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2 166 389,0</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1 397 172,1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53,9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49,8</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0401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Общеэкономические вопросы</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427 993,3</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228 128,8</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-162 536,9</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-38,0</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265 456,4</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14 127,5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3,3</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6,2</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0402</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Топливно-энергетический комплекс</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29 614,7</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42 444,5</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-1 338,6</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-4,5</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28 276,1</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23 057,0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77,9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54,3</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0403</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Исследование и использование космического пространства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171 556,9</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59 213,7</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-12 897,2</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-7,5</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158 659,7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17 503,6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10,2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29,6</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0404</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Воспроизводство минерально-сырьевой базы</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35 820,1</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36 236,4</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-3 001,7</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-8,4</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32 818,4</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20 463,3</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57,1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56,5</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0405</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Сельское хозяйство и рыболовство</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220 823,4</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228 062,8</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-21 990,4</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-10,0</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198 833,0</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161 702,5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73,2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70,9</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0406</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Водное хозяйство</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22 929,3</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23 392,1</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-2 970,5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-13,0</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19 958,9</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8 471,8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36,9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36,2</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0407</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Лесное хозяйство</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29 604,5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29 811,4</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-1 519,3</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-5,1</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28 085,3</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19 982,0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67,5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67,0</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0408</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Транспорт</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313 510,2</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339 064,1</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-25 731,2</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-8,2</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287 779,0</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192 022,1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61,2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56,6</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0409</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Дорожное хозяйство (дорожные фонды)</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691 404,0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719 670,2</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-70 077,4</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-10,1</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621 326,6</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376 571,1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54,5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52,3</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0410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Связь и информатика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34 904,1</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35 409,1</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-2 327,5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32 576,7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18 525,2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53,1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52,3</w:t>
            </w:r>
          </w:p>
        </w:tc>
      </w:tr>
      <w:tr w:rsidR="00097398" w:rsidRPr="003E0FCD" w:rsidTr="00B767CA">
        <w:trPr>
          <w:trHeight w:val="43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0411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Прикладные научные исследования в области национальной экономики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131 199,4</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265 664,1</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-15 506,2</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-11,8</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115 693,2</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111 475,1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85,0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42,0</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0412</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Другие вопросы в области национальной экономики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484 495,0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800 867,7</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-107 569,4</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-22,2</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376 925,7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433 270,9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89,4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54,1</w:t>
            </w:r>
          </w:p>
        </w:tc>
      </w:tr>
      <w:tr w:rsidR="00097398" w:rsidRPr="003E0FCD" w:rsidTr="00B767CA">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0500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ЖИЛИЩНО-КОММУНАЛЬНОЕ ХОЗЯЙСТВО</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67 443,5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82 919,8</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-10 604,0</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-15,7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56 839,6</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43 747,6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64,9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52,8</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0501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Жилищное хозяйство</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26 750,1</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32 563,2</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-5 575,9</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-20,8</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21 174,3</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12 051,2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45,1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37,0</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0502</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Коммунальное хозяйство</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15 624,1</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17 664,0</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-3 585,9</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-23,0</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12 038,2</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5 240,5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33,5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29,7</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0503</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Благоустройство</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139,0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545,6</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-0,1</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-0,1</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138,9</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252,4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181,6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46,2</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0505</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Другие вопросы в области жилищно-коммунального хозяйства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24 930,3</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32 146,9</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-1 442,1</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-5,8</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23 488,2</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26 203,6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105,1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81,5</w:t>
            </w:r>
          </w:p>
        </w:tc>
      </w:tr>
      <w:tr w:rsidR="00097398" w:rsidRPr="003E0FCD" w:rsidTr="00B767CA">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0600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ОХРАНА ОКРУЖАЮЩЕЙ СРЕДЫ</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59 422,5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59 901,0</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5 057,1</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8,5</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64 479,6</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51 152,2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86,1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85,4</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0602</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Сбор, удаление отходов и очистка сточных вод</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943,4</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943,4</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-695,3</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-73,7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248,1</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39,8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4,2</w:t>
            </w:r>
          </w:p>
        </w:tc>
      </w:tr>
      <w:tr w:rsidR="00097398" w:rsidRPr="003E0FCD" w:rsidTr="00B767CA">
        <w:trPr>
          <w:trHeight w:val="4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0603</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Охрана объектов растительного и животного мира и среды их обитания</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9 025,5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9 265,1</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-288,5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-3,2</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8 737,0</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8 661,8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96,0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93,5</w:t>
            </w:r>
          </w:p>
        </w:tc>
      </w:tr>
      <w:tr w:rsidR="00097398" w:rsidRPr="003E0FCD" w:rsidTr="00B767CA">
        <w:trPr>
          <w:trHeight w:val="4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0604</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Прикладные научные исследования в области охраны окружающей среды</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486,6</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531,6</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-1,9</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-0,4</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484,7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506,6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104,1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95,3</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0605</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Другие вопросы в области охраны окружающей среды</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48 967,1</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49 160,9</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6 042,7</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12,3</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55 009,7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41 944,0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85,7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85,3</w:t>
            </w:r>
          </w:p>
        </w:tc>
      </w:tr>
      <w:tr w:rsidR="00097398" w:rsidRPr="003E0FCD" w:rsidTr="00B767CA">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0700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ОБРАЗОВАНИЕ</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585 163,4</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628 746,3</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-27 529,9</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557 633,6</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412 286,6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70,5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65,6</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0701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Дошкольное образование</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7 033,5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7 336,6</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-1 139,3</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-16,2</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5 894,3</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2 136,8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30,4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29,1</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0702</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Общее образование</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27 335,7</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55 483,3</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1 315,7</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4,8</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28 651,4</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24 827,5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90,8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44,7</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0704</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Среднее профессиональное образование</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8 644,4</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10 260,8</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-365,7</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-4,2</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8 278,6</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6 278,3</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72,6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61,2</w:t>
            </w:r>
          </w:p>
        </w:tc>
      </w:tr>
      <w:tr w:rsidR="00097398" w:rsidRPr="003E0FCD" w:rsidTr="00B767CA">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0705</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Профессиональная подготовка, переподготовка и повышение квалификации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7 570,0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6 854,8</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-521,5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-6,9</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7 048,5</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4 313,5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57,0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62,9</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0706</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Высшее и послевузовское профессиональное образование</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506 064,4</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513 393,3</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-23 970,5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482 093,9</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356 420,9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70,4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69,4</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0707</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Молодежная политика и оздоровление детей</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1 900,6</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6 841,6</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-98,9</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-5,2</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1 801,7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5 489,4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288,8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80,2</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0708</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Прикладные научные исследования в области образования</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13 602,5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13 948,5</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-1 570,3</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-11,5</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12 032,2</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7 014,1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51,6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50,3</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0709</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Другие вопросы в области образования</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13 012,4</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14 627,4</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-1 179,4</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-9,1</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11 833,0</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5 806,0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44,6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39,7</w:t>
            </w:r>
          </w:p>
        </w:tc>
      </w:tr>
      <w:tr w:rsidR="00097398" w:rsidRPr="003E0FCD" w:rsidTr="00B767CA">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0800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КУЛЬТУРА, КИНЕМАТОГРАФИЯ</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97 933,6</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97 836,2</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-6 124,6</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-6,3</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91 809,0</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55 885,8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57,1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57,1</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0801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Культура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82 788,1</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82 522,5</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-4 717,2</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78 070,9</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48 580,0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58,7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58,9</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0802</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Кинематография</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7 608,6</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7 643,4</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297,8</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3,9</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7 906,3</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5 281,8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69,4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69,1</w:t>
            </w:r>
          </w:p>
        </w:tc>
      </w:tr>
      <w:tr w:rsidR="00097398" w:rsidRPr="003E0FCD" w:rsidTr="00B767CA">
        <w:trPr>
          <w:trHeight w:val="52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0803</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Прикладные научные исследования в области культуры, кинематографии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389,3</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398,2</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-45,5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-11,7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343,8</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228,8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58,8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57,5</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0804</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Другие вопросы в области культуры, кинематографии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7 147,6</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7 272,1</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-1 659,8</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-23,2</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5 487,8</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1 795,2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25,1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24,7</w:t>
            </w:r>
          </w:p>
        </w:tc>
      </w:tr>
      <w:tr w:rsidR="00097398" w:rsidRPr="003E0FCD" w:rsidTr="00B767CA">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0900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ЗДРАВООХРАНЕНИЕ</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494 839,0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550 185,5</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-29 211,7</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-5,9</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465 627,4</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353 430,6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71,4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64,2</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0901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Стационарная медицинская помощь</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245 385,3</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245 176,3</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-4 804,7</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-2,0</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240 580,6</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154 018,1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62,8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62,8</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0902</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Амбулаторная помощь</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80 727,1</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117 910,0</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-7 313,4</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-9,1</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73 413,7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75 270,9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93,2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63,8</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0903</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Медицинская помощь в дневных стационарах всех типов</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14,5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18,0</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10,4</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16,0</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14,1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97,1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78,1</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0904</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Скорая медицинская помощь</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315,5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404,6</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-1,2</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-0,4</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314,3</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317,4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100,6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78,5</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0905</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Санаторно-оздоровительная помощь</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45 523,5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46 062,5</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-6 691,7</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-14,7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38 831,8</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25 066,8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55,1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54,4</w:t>
            </w:r>
          </w:p>
        </w:tc>
      </w:tr>
      <w:tr w:rsidR="00097398" w:rsidRPr="003E0FCD" w:rsidTr="00B767CA">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0906</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Заготовка, переработка, хранение и обеспечение безопасности донорской крови и ее компонентов</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3 162,9</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3 945,8</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-275,4</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2 887,5</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2 937,1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92,9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74,4</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0907</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Санитарно-эпидемиологическое благополучие</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15 458,9</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17 485,9</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-671,1</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-4,3</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14 787,8</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12 488,2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80,8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71,4</w:t>
            </w:r>
          </w:p>
        </w:tc>
      </w:tr>
      <w:tr w:rsidR="00097398" w:rsidRPr="003E0FCD" w:rsidTr="00B767CA">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0908</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Прикладные научные исследования в области здравоохранения</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18 762,2</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19 992,2</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-770,6</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-4,1</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17 991,6</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15 022,3</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80,1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75,1</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0909</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Другие вопросы в области здравоохранения</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85 489,2</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99 190,3</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-8 685,1</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-10,2</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76 804,1</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68 295,8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79,9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68,9</w:t>
            </w:r>
          </w:p>
        </w:tc>
      </w:tr>
      <w:tr w:rsidR="00097398" w:rsidRPr="003E0FCD" w:rsidTr="00B767CA">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1000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СОЦИАЛЬНАЯ ПОЛИТИКА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4 453 587,0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4 425 436,8</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177 333,9</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4,0</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4 630 920,9</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3 468 031,8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77,9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78,4</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1001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Пенсионное обеспечение</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3 074 156,5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3 092 437,1</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213 183,6</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6,9</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3 287 340,1</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2 461 640,2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80,1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79,6</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1002</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Социальное обслуживание населения</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11 203,9</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11 813,0</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-429,5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-3,8</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10 774,4</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7 375,3</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65,8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62,4</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1003</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Социальное обеспечение населения</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946 258,1</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898 845,2</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-33 167,0</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-3,5</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913 091,1</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688 120,7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72,7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76,6</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1004</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Охрана семьи и детства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412 564,9</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412 577,5</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-1 815,9</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-0,4</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410 749,0</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305 741,9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74,1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74,1</w:t>
            </w:r>
          </w:p>
        </w:tc>
      </w:tr>
      <w:tr w:rsidR="00097398" w:rsidRPr="003E0FCD" w:rsidTr="00B767CA">
        <w:trPr>
          <w:trHeight w:val="537"/>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1005</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Прикладные научные исследования в области социальной политики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140,0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141,5</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-2,9</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-2,1</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137,1</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66,2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47,3</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46,8</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1006</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Другие вопросы в области социальной политики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9 263,6</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9 622,4</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-434,4</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8 829,2</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5 087,5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54,9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52,9</w:t>
            </w:r>
          </w:p>
        </w:tc>
      </w:tr>
      <w:tr w:rsidR="00097398" w:rsidRPr="003E0FCD" w:rsidTr="00B767CA">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1100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ФИЗИЧЕСКАЯ КУЛЬТУРА И СПОРТ</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72 406,0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72 187,5</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-6 020,8</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-8,3</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66 385,2</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29 948,9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41,4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41,5</w:t>
            </w:r>
          </w:p>
        </w:tc>
      </w:tr>
      <w:tr w:rsidR="00097398" w:rsidRPr="003E0FCD" w:rsidTr="00B767CA">
        <w:trPr>
          <w:trHeight w:val="17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1101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Физическая культура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4 236,3</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4 272,9</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387,7</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9,2</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4 624,0</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3 631,7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85,7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85,0</w:t>
            </w:r>
          </w:p>
        </w:tc>
      </w:tr>
      <w:tr w:rsidR="00097398" w:rsidRPr="003E0FCD" w:rsidTr="00B767CA">
        <w:trPr>
          <w:trHeight w:val="27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1102</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Массовый спорт</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7 114,3</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7 119,0</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-2 272,9</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-31,9</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4 841,4</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2 519,5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35,4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35,4</w:t>
            </w:r>
          </w:p>
        </w:tc>
      </w:tr>
      <w:tr w:rsidR="00097398" w:rsidRPr="003E0FCD" w:rsidTr="00B767CA">
        <w:trPr>
          <w:trHeight w:val="25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1103</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Спорт высших достижений</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60 197,0</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59 834,0</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-4 621,6</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-7,7</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55 575,4</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23 306,4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38,7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39,0</w:t>
            </w:r>
          </w:p>
        </w:tc>
      </w:tr>
      <w:tr w:rsidR="00097398" w:rsidRPr="003E0FCD" w:rsidTr="00B767CA">
        <w:trPr>
          <w:trHeight w:val="3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1104</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Прикладные научные исследования в области физической культуры и спорта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284,3</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284,3</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-13,6</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-4,8</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270,8</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132,9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46,8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46,8</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1105</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Другие вопросы в области физической культуры и спорта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574,1</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677,3</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499,5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87,0</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1 073,6</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358,5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62,4</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52,9</w:t>
            </w:r>
          </w:p>
        </w:tc>
      </w:tr>
      <w:tr w:rsidR="00097398" w:rsidRPr="003E0FCD" w:rsidTr="00B767CA">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1200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СРЕДСТВА МАССОВОЙ ИНФОРМАЦИИ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80 553,1</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80 161,9</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-4 324,8</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-5,4</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76 228,3</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50 207,9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62,3</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62,6</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1201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Телевидение и радиовещание</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66 119,4</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65 671,9</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-4 926,2</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-7,5</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61 193,2</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39 873,0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60,3</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60,7</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1202</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Периодическая печать и издательства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5 518,1</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5 528,7</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-449,8</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-8,2</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5 068,4</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3 650,8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66,2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66,0</w:t>
            </w:r>
          </w:p>
        </w:tc>
      </w:tr>
      <w:tr w:rsidR="00097398" w:rsidRPr="003E0FCD" w:rsidTr="00B767CA">
        <w:trPr>
          <w:trHeight w:val="44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1203</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Прикладные научные исследования в области средств массовой информации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15,8</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15,8</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-1,6</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-10,1</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14,2</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14,2</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90,0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90,0</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1204</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Другие вопросы в области средств массовой информации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8 899,8</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8 945,4</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1 052,7</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11,8</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9 952,5</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6 669,9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74,9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74,6</w:t>
            </w:r>
          </w:p>
        </w:tc>
      </w:tr>
      <w:tr w:rsidR="00097398" w:rsidRPr="003E0FCD" w:rsidTr="00B767CA">
        <w:trPr>
          <w:trHeight w:val="5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1300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ОБСЛУЖИВАНИЕ ГОСУДАРСТВЕННОГО И МУНИЦИПАЛЬНОГО ДОЛГА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645 836,9</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645 836,9</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-6 000,0</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-0,9</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639 836,9</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504 049,8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78,0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78,0</w:t>
            </w:r>
          </w:p>
        </w:tc>
      </w:tr>
      <w:tr w:rsidR="00097398" w:rsidRPr="003E0FCD" w:rsidTr="00B767CA">
        <w:trPr>
          <w:trHeight w:val="39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1301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Обслуживание государственного внутреннего и муниципального долга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481 961,7</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481 961,7</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-6 000,0</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-1,2</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475 961,7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373 668,0</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77,5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77,5</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1302</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Обслуживание государственного внешнего долга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163 875,2</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163 875,2</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 </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0,0</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163 875,2</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130 381,9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79,6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79,6</w:t>
            </w:r>
          </w:p>
        </w:tc>
      </w:tr>
      <w:tr w:rsidR="00097398" w:rsidRPr="003E0FCD" w:rsidTr="00B767CA">
        <w:trPr>
          <w:trHeight w:val="547"/>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1400</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МЕЖБЮДЖЕТНЫЕ ТРАНСФЕРТЫ ОБЩЕГО ХАРАКТЕРА БЮДЖЕТАМ БЮДЖЕТНОЙ СИСТЕМЫ РОССИЙСКОЙ ФЕДЕРАЦИИ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668 470,5</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679 248,5</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-12 037,5</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-1,8</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656 433,0</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480 720,6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71,9</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2"/>
                <w:szCs w:val="12"/>
              </w:rPr>
            </w:pPr>
            <w:r w:rsidRPr="003E0FCD">
              <w:rPr>
                <w:rFonts w:ascii="Times New Roman CYR" w:eastAsia="Times New Roman" w:hAnsi="Times New Roman CYR" w:cs="Times New Roman CYR"/>
                <w:b/>
                <w:bCs/>
                <w:sz w:val="12"/>
                <w:szCs w:val="12"/>
              </w:rPr>
              <w:t>70,8</w:t>
            </w:r>
          </w:p>
        </w:tc>
      </w:tr>
      <w:tr w:rsidR="00097398" w:rsidRPr="003E0FCD" w:rsidTr="00B767CA">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1401</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Дотации на выравнивание бюджетной обеспеченности субъектов Российской Федерации и муниципальных образований</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514 599,7</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514 599,7</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 </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0,0</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514 599,7</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405 096,8</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78,7</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78,7</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1402</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Иные дотации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137 905,7</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147 774,8</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-10 774,2</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-7,8</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127 131,5</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66 271,3</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48,1</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44,8</w:t>
            </w:r>
          </w:p>
        </w:tc>
      </w:tr>
      <w:tr w:rsidR="00097398" w:rsidRPr="003E0FCD" w:rsidTr="00B767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1403</w:t>
            </w:r>
          </w:p>
        </w:tc>
        <w:tc>
          <w:tcPr>
            <w:tcW w:w="1985" w:type="dxa"/>
            <w:tcBorders>
              <w:top w:val="nil"/>
              <w:left w:val="nil"/>
              <w:bottom w:val="single" w:sz="4" w:space="0" w:color="auto"/>
              <w:right w:val="nil"/>
            </w:tcBorders>
            <w:shd w:val="clear" w:color="auto" w:fill="auto"/>
            <w:vAlign w:val="center"/>
            <w:hideMark/>
          </w:tcPr>
          <w:p w:rsidR="00097398" w:rsidRPr="003E0FCD" w:rsidRDefault="00097398" w:rsidP="003E0FCD">
            <w:pPr>
              <w:overflowPunct/>
              <w:autoSpaceDE/>
              <w:autoSpaceDN/>
              <w:adjustRightInd/>
              <w:spacing w:line="240" w:lineRule="auto"/>
              <w:ind w:left="0" w:right="0" w:firstLine="0"/>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Прочие межбюджетные трансферты общего характера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15 965,1</w:t>
            </w:r>
          </w:p>
        </w:tc>
        <w:tc>
          <w:tcPr>
            <w:tcW w:w="992"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16 874,0</w:t>
            </w:r>
          </w:p>
        </w:tc>
        <w:tc>
          <w:tcPr>
            <w:tcW w:w="851"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-1 263,2</w:t>
            </w:r>
          </w:p>
        </w:tc>
        <w:tc>
          <w:tcPr>
            <w:tcW w:w="850"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-7,9</w:t>
            </w:r>
          </w:p>
        </w:tc>
        <w:tc>
          <w:tcPr>
            <w:tcW w:w="1134" w:type="dxa"/>
            <w:tcBorders>
              <w:top w:val="nil"/>
              <w:left w:val="nil"/>
              <w:bottom w:val="single" w:sz="4" w:space="0" w:color="auto"/>
              <w:right w:val="single" w:sz="4" w:space="0" w:color="auto"/>
            </w:tcBorders>
            <w:shd w:val="clear" w:color="auto" w:fill="auto"/>
            <w:noWrap/>
            <w:vAlign w:val="center"/>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Cs/>
                <w:sz w:val="12"/>
                <w:szCs w:val="12"/>
              </w:rPr>
            </w:pPr>
            <w:r w:rsidRPr="003E0FCD">
              <w:rPr>
                <w:rFonts w:ascii="Times New Roman CYR" w:eastAsia="Times New Roman" w:hAnsi="Times New Roman CYR" w:cs="Times New Roman CYR"/>
                <w:bCs/>
                <w:sz w:val="12"/>
                <w:szCs w:val="12"/>
              </w:rPr>
              <w:t>14 701,8</w:t>
            </w:r>
          </w:p>
        </w:tc>
        <w:tc>
          <w:tcPr>
            <w:tcW w:w="851"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9 352,5</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58,6</w:t>
            </w:r>
          </w:p>
        </w:tc>
        <w:tc>
          <w:tcPr>
            <w:tcW w:w="113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2"/>
                <w:szCs w:val="12"/>
              </w:rPr>
            </w:pPr>
            <w:r w:rsidRPr="003E0FCD">
              <w:rPr>
                <w:rFonts w:ascii="Times New Roman CYR" w:eastAsia="Times New Roman" w:hAnsi="Times New Roman CYR" w:cs="Times New Roman CYR"/>
                <w:sz w:val="12"/>
                <w:szCs w:val="12"/>
              </w:rPr>
              <w:t>55,4</w:t>
            </w:r>
          </w:p>
        </w:tc>
      </w:tr>
    </w:tbl>
    <w:p w:rsidR="00097398" w:rsidRPr="003E0FCD" w:rsidRDefault="00097398" w:rsidP="003E0FCD">
      <w:pPr>
        <w:ind w:left="0" w:right="-2"/>
        <w:rPr>
          <w:sz w:val="16"/>
          <w:szCs w:val="24"/>
        </w:rPr>
      </w:pPr>
    </w:p>
    <w:p w:rsidR="00097398" w:rsidRPr="003E0FCD" w:rsidRDefault="00097398" w:rsidP="003E0FCD">
      <w:pPr>
        <w:widowControl w:val="0"/>
        <w:ind w:left="0" w:right="0"/>
        <w:rPr>
          <w:bCs/>
          <w:sz w:val="24"/>
          <w:szCs w:val="24"/>
        </w:rPr>
      </w:pPr>
      <w:r w:rsidRPr="003E0FCD">
        <w:rPr>
          <w:bCs/>
          <w:sz w:val="24"/>
          <w:szCs w:val="24"/>
        </w:rPr>
        <w:t xml:space="preserve">Законопроектом предусмотрены изменения </w:t>
      </w:r>
      <w:r w:rsidRPr="003E0FCD">
        <w:rPr>
          <w:b/>
          <w:bCs/>
          <w:sz w:val="24"/>
          <w:szCs w:val="24"/>
        </w:rPr>
        <w:t>по всем 14 разделам</w:t>
      </w:r>
      <w:r w:rsidRPr="003E0FCD">
        <w:rPr>
          <w:bCs/>
          <w:sz w:val="24"/>
          <w:szCs w:val="24"/>
        </w:rPr>
        <w:t xml:space="preserve"> классификации расходов бюджетов. </w:t>
      </w:r>
      <w:r w:rsidRPr="003E0FCD">
        <w:rPr>
          <w:b/>
          <w:bCs/>
          <w:sz w:val="24"/>
          <w:szCs w:val="24"/>
        </w:rPr>
        <w:t>Увеличение</w:t>
      </w:r>
      <w:r w:rsidRPr="003E0FCD">
        <w:rPr>
          <w:bCs/>
          <w:sz w:val="24"/>
          <w:szCs w:val="24"/>
        </w:rPr>
        <w:t xml:space="preserve"> законодательно утвержденных бюджетных ассигнований предусматривается по 3 разделам на общую сумму </w:t>
      </w:r>
      <w:r w:rsidRPr="003E0FCD">
        <w:rPr>
          <w:b/>
          <w:bCs/>
          <w:sz w:val="24"/>
          <w:szCs w:val="24"/>
        </w:rPr>
        <w:t>922 082,8 млн. рублей</w:t>
      </w:r>
      <w:r w:rsidRPr="003E0FCD">
        <w:rPr>
          <w:bCs/>
          <w:sz w:val="24"/>
          <w:szCs w:val="24"/>
        </w:rPr>
        <w:t xml:space="preserve">, </w:t>
      </w:r>
      <w:r w:rsidRPr="003E0FCD">
        <w:rPr>
          <w:b/>
          <w:bCs/>
          <w:sz w:val="24"/>
          <w:szCs w:val="24"/>
        </w:rPr>
        <w:t>уменьшение</w:t>
      </w:r>
      <w:r w:rsidRPr="003E0FCD">
        <w:rPr>
          <w:bCs/>
          <w:sz w:val="24"/>
          <w:szCs w:val="24"/>
        </w:rPr>
        <w:t xml:space="preserve"> - по 11 разделам на общую сумму </w:t>
      </w:r>
      <w:r w:rsidRPr="003E0FCD">
        <w:rPr>
          <w:b/>
          <w:bCs/>
          <w:sz w:val="24"/>
          <w:szCs w:val="24"/>
        </w:rPr>
        <w:t>617 768,8 млн. рублей</w:t>
      </w:r>
      <w:r w:rsidRPr="003E0FCD">
        <w:rPr>
          <w:bCs/>
          <w:sz w:val="24"/>
          <w:szCs w:val="24"/>
        </w:rPr>
        <w:t xml:space="preserve">. </w:t>
      </w:r>
    </w:p>
    <w:p w:rsidR="00097398" w:rsidRPr="003E0FCD" w:rsidRDefault="00097398" w:rsidP="003E0FCD">
      <w:pPr>
        <w:widowControl w:val="0"/>
        <w:ind w:left="0" w:right="-2"/>
        <w:rPr>
          <w:bCs/>
          <w:sz w:val="24"/>
          <w:szCs w:val="24"/>
        </w:rPr>
      </w:pPr>
      <w:r w:rsidRPr="003E0FCD">
        <w:rPr>
          <w:b/>
          <w:bCs/>
          <w:sz w:val="24"/>
          <w:szCs w:val="24"/>
        </w:rPr>
        <w:t>Из 93 подразделов</w:t>
      </w:r>
      <w:r w:rsidRPr="003E0FCD">
        <w:rPr>
          <w:bCs/>
          <w:sz w:val="24"/>
          <w:szCs w:val="24"/>
        </w:rPr>
        <w:t xml:space="preserve"> классификации расходов бюджетов, применяемых в Федеральном законе № 359-ФЗ, законопроектом предусмотрены </w:t>
      </w:r>
      <w:r w:rsidRPr="003E0FCD">
        <w:rPr>
          <w:b/>
          <w:bCs/>
          <w:sz w:val="24"/>
          <w:szCs w:val="24"/>
        </w:rPr>
        <w:t>изменения бюджетных ассигнований по 91 подразделу</w:t>
      </w:r>
      <w:r w:rsidRPr="003E0FCD">
        <w:rPr>
          <w:bCs/>
          <w:sz w:val="24"/>
          <w:szCs w:val="24"/>
        </w:rPr>
        <w:t>.</w:t>
      </w:r>
    </w:p>
    <w:p w:rsidR="00097398" w:rsidRPr="003E0FCD" w:rsidRDefault="00097398" w:rsidP="003E0FCD">
      <w:pPr>
        <w:widowControl w:val="0"/>
        <w:ind w:left="0" w:right="-2"/>
        <w:rPr>
          <w:bCs/>
          <w:sz w:val="24"/>
          <w:szCs w:val="24"/>
        </w:rPr>
      </w:pPr>
      <w:r w:rsidRPr="003E0FCD">
        <w:rPr>
          <w:b/>
          <w:bCs/>
          <w:sz w:val="24"/>
          <w:szCs w:val="24"/>
        </w:rPr>
        <w:t>Увеличение</w:t>
      </w:r>
      <w:r w:rsidRPr="003E0FCD">
        <w:rPr>
          <w:bCs/>
          <w:sz w:val="24"/>
          <w:szCs w:val="24"/>
        </w:rPr>
        <w:t xml:space="preserve"> бюджетных ассигнований предусматривается </w:t>
      </w:r>
      <w:r w:rsidRPr="003E0FCD">
        <w:rPr>
          <w:b/>
          <w:bCs/>
          <w:sz w:val="24"/>
          <w:szCs w:val="24"/>
        </w:rPr>
        <w:t>по 15 подразделам</w:t>
      </w:r>
      <w:r w:rsidRPr="003E0FCD">
        <w:rPr>
          <w:bCs/>
          <w:sz w:val="24"/>
          <w:szCs w:val="24"/>
        </w:rPr>
        <w:t xml:space="preserve"> на общую сумму </w:t>
      </w:r>
      <w:r w:rsidRPr="003E0FCD">
        <w:rPr>
          <w:b/>
          <w:bCs/>
          <w:sz w:val="24"/>
          <w:szCs w:val="24"/>
        </w:rPr>
        <w:t>1 005 625,0</w:t>
      </w:r>
      <w:r w:rsidRPr="003E0FCD">
        <w:rPr>
          <w:bCs/>
          <w:sz w:val="24"/>
          <w:szCs w:val="24"/>
        </w:rPr>
        <w:t xml:space="preserve"> млн. рублей, </w:t>
      </w:r>
      <w:r w:rsidRPr="003E0FCD">
        <w:rPr>
          <w:b/>
          <w:bCs/>
          <w:sz w:val="24"/>
          <w:szCs w:val="24"/>
        </w:rPr>
        <w:t>уменьшение</w:t>
      </w:r>
      <w:r w:rsidRPr="003E0FCD">
        <w:rPr>
          <w:bCs/>
          <w:sz w:val="24"/>
          <w:szCs w:val="24"/>
        </w:rPr>
        <w:t xml:space="preserve"> - </w:t>
      </w:r>
      <w:r w:rsidRPr="003E0FCD">
        <w:rPr>
          <w:b/>
          <w:bCs/>
          <w:sz w:val="24"/>
          <w:szCs w:val="24"/>
        </w:rPr>
        <w:t>по 76 подразделам</w:t>
      </w:r>
      <w:r w:rsidRPr="003E0FCD">
        <w:rPr>
          <w:bCs/>
          <w:sz w:val="24"/>
          <w:szCs w:val="24"/>
        </w:rPr>
        <w:t xml:space="preserve"> на общую сумму </w:t>
      </w:r>
      <w:r w:rsidRPr="003E0FCD">
        <w:rPr>
          <w:b/>
          <w:bCs/>
          <w:sz w:val="24"/>
          <w:szCs w:val="24"/>
        </w:rPr>
        <w:t>701 311,0</w:t>
      </w:r>
      <w:r w:rsidRPr="003E0FCD">
        <w:rPr>
          <w:bCs/>
          <w:sz w:val="24"/>
          <w:szCs w:val="24"/>
        </w:rPr>
        <w:t> млн. рублей.</w:t>
      </w:r>
    </w:p>
    <w:p w:rsidR="00097398" w:rsidRPr="003E0FCD" w:rsidRDefault="00097398" w:rsidP="0094596B">
      <w:pPr>
        <w:widowControl w:val="0"/>
        <w:spacing w:line="348" w:lineRule="auto"/>
        <w:ind w:left="0" w:right="-2"/>
        <w:rPr>
          <w:bCs/>
          <w:sz w:val="24"/>
          <w:szCs w:val="24"/>
        </w:rPr>
      </w:pPr>
      <w:r w:rsidRPr="003E0FCD">
        <w:rPr>
          <w:bCs/>
          <w:sz w:val="24"/>
          <w:szCs w:val="24"/>
        </w:rPr>
        <w:t xml:space="preserve">Следует отметить, что законопроектом предполагается изменение </w:t>
      </w:r>
      <w:r w:rsidRPr="003E0FCD">
        <w:rPr>
          <w:b/>
          <w:bCs/>
          <w:sz w:val="24"/>
          <w:szCs w:val="24"/>
        </w:rPr>
        <w:t>более чем на 10 %</w:t>
      </w:r>
      <w:r w:rsidRPr="003E0FCD">
        <w:rPr>
          <w:bCs/>
          <w:sz w:val="24"/>
          <w:szCs w:val="24"/>
        </w:rPr>
        <w:t xml:space="preserve"> объемов бюджетных ассигнований, предусматриваемых </w:t>
      </w:r>
      <w:r w:rsidRPr="003E0FCD">
        <w:rPr>
          <w:b/>
          <w:bCs/>
          <w:sz w:val="24"/>
          <w:szCs w:val="24"/>
        </w:rPr>
        <w:t>по 24 из 93 подразделов (25,8 %),</w:t>
      </w:r>
      <w:r w:rsidRPr="003E0FCD">
        <w:rPr>
          <w:bCs/>
          <w:sz w:val="24"/>
          <w:szCs w:val="24"/>
        </w:rPr>
        <w:t xml:space="preserve"> что свидетельствует о </w:t>
      </w:r>
      <w:r w:rsidRPr="003E0FCD">
        <w:rPr>
          <w:b/>
          <w:bCs/>
          <w:sz w:val="24"/>
          <w:szCs w:val="24"/>
        </w:rPr>
        <w:t>низком качестве планирования при составлении проекта федерального бюджета на 2016 год.</w:t>
      </w:r>
    </w:p>
    <w:p w:rsidR="00097398" w:rsidRPr="003E0FCD" w:rsidRDefault="00097398" w:rsidP="0094596B">
      <w:pPr>
        <w:spacing w:line="348" w:lineRule="auto"/>
        <w:ind w:left="0" w:right="0"/>
        <w:rPr>
          <w:sz w:val="24"/>
        </w:rPr>
      </w:pPr>
      <w:r w:rsidRPr="003E0FCD">
        <w:rPr>
          <w:b/>
          <w:bCs/>
          <w:sz w:val="24"/>
          <w:szCs w:val="24"/>
        </w:rPr>
        <w:t xml:space="preserve">6.2. </w:t>
      </w:r>
      <w:r w:rsidRPr="003E0FCD">
        <w:rPr>
          <w:sz w:val="24"/>
        </w:rPr>
        <w:t xml:space="preserve">Анализ изменений, вносимых в расходы федерального бюджета, </w:t>
      </w:r>
      <w:r w:rsidRPr="003E0FCD">
        <w:rPr>
          <w:b/>
          <w:sz w:val="24"/>
        </w:rPr>
        <w:t xml:space="preserve">по видам расходов </w:t>
      </w:r>
      <w:r w:rsidRPr="003E0FCD">
        <w:rPr>
          <w:sz w:val="24"/>
        </w:rPr>
        <w:t>представлен в следующей таблице.</w:t>
      </w:r>
    </w:p>
    <w:p w:rsidR="0094596B" w:rsidRPr="003E0FCD" w:rsidRDefault="0094596B" w:rsidP="0094596B">
      <w:pPr>
        <w:ind w:left="0" w:right="0"/>
        <w:jc w:val="right"/>
        <w:rPr>
          <w:sz w:val="16"/>
          <w:szCs w:val="16"/>
        </w:rPr>
      </w:pPr>
      <w:r w:rsidRPr="003E0FCD">
        <w:rPr>
          <w:sz w:val="16"/>
          <w:szCs w:val="16"/>
        </w:rPr>
        <w:t xml:space="preserve">(млн. рублей) </w:t>
      </w:r>
    </w:p>
    <w:tbl>
      <w:tblPr>
        <w:tblW w:w="10065" w:type="dxa"/>
        <w:jc w:val="center"/>
        <w:tblInd w:w="108" w:type="dxa"/>
        <w:tblLayout w:type="fixed"/>
        <w:tblLook w:val="04A0" w:firstRow="1" w:lastRow="0" w:firstColumn="1" w:lastColumn="0" w:noHBand="0" w:noVBand="1"/>
      </w:tblPr>
      <w:tblGrid>
        <w:gridCol w:w="1843"/>
        <w:gridCol w:w="426"/>
        <w:gridCol w:w="1347"/>
        <w:gridCol w:w="921"/>
        <w:gridCol w:w="992"/>
        <w:gridCol w:w="1276"/>
        <w:gridCol w:w="1134"/>
        <w:gridCol w:w="992"/>
        <w:gridCol w:w="1134"/>
      </w:tblGrid>
      <w:tr w:rsidR="0094596B" w:rsidRPr="008623EC" w:rsidTr="00782153">
        <w:trPr>
          <w:trHeight w:val="493"/>
          <w:tblHeader/>
          <w:jc w:val="center"/>
        </w:trPr>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596B" w:rsidRPr="004A7637" w:rsidRDefault="0094596B" w:rsidP="00782153">
            <w:pPr>
              <w:spacing w:line="240" w:lineRule="auto"/>
              <w:ind w:left="0" w:right="0" w:firstLine="0"/>
              <w:jc w:val="center"/>
              <w:rPr>
                <w:rFonts w:eastAsia="Times New Roman"/>
                <w:b/>
                <w:color w:val="000000"/>
                <w:sz w:val="16"/>
                <w:szCs w:val="16"/>
              </w:rPr>
            </w:pPr>
            <w:r w:rsidRPr="004A7637">
              <w:rPr>
                <w:rFonts w:eastAsia="Times New Roman"/>
                <w:b/>
                <w:color w:val="000000"/>
                <w:sz w:val="16"/>
                <w:szCs w:val="16"/>
              </w:rPr>
              <w:t>Наименование</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596B" w:rsidRPr="004A7637" w:rsidRDefault="0094596B" w:rsidP="00782153">
            <w:pPr>
              <w:spacing w:line="240" w:lineRule="auto"/>
              <w:ind w:left="0" w:right="0" w:firstLine="0"/>
              <w:jc w:val="center"/>
              <w:rPr>
                <w:rFonts w:eastAsia="Times New Roman"/>
                <w:b/>
                <w:color w:val="000000"/>
                <w:sz w:val="16"/>
                <w:szCs w:val="16"/>
              </w:rPr>
            </w:pPr>
            <w:r w:rsidRPr="004A7637">
              <w:rPr>
                <w:rFonts w:eastAsia="Times New Roman"/>
                <w:b/>
                <w:color w:val="000000"/>
                <w:sz w:val="16"/>
                <w:szCs w:val="16"/>
              </w:rPr>
              <w:t>ВР</w:t>
            </w:r>
          </w:p>
        </w:tc>
        <w:tc>
          <w:tcPr>
            <w:tcW w:w="13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596B" w:rsidRPr="004A7637" w:rsidRDefault="0094596B" w:rsidP="00782153">
            <w:pPr>
              <w:spacing w:line="240" w:lineRule="auto"/>
              <w:ind w:left="0" w:right="0" w:firstLine="0"/>
              <w:jc w:val="center"/>
              <w:rPr>
                <w:rFonts w:eastAsia="Times New Roman"/>
                <w:b/>
                <w:color w:val="000000"/>
                <w:sz w:val="16"/>
                <w:szCs w:val="16"/>
                <w:lang w:val="en-US"/>
              </w:rPr>
            </w:pPr>
            <w:r w:rsidRPr="004A7637">
              <w:rPr>
                <w:rFonts w:eastAsia="Times New Roman"/>
                <w:b/>
                <w:color w:val="000000"/>
                <w:sz w:val="16"/>
                <w:szCs w:val="16"/>
              </w:rPr>
              <w:t>Утверждено Федеральным законом</w:t>
            </w:r>
          </w:p>
          <w:p w:rsidR="0094596B" w:rsidRPr="004A7637" w:rsidRDefault="0094596B" w:rsidP="00782153">
            <w:pPr>
              <w:spacing w:line="240" w:lineRule="auto"/>
              <w:ind w:left="0" w:right="0" w:firstLine="0"/>
              <w:jc w:val="center"/>
              <w:rPr>
                <w:rFonts w:eastAsia="Times New Roman"/>
                <w:b/>
                <w:color w:val="000000"/>
                <w:sz w:val="16"/>
                <w:szCs w:val="16"/>
              </w:rPr>
            </w:pPr>
            <w:r w:rsidRPr="004A7637">
              <w:rPr>
                <w:rFonts w:eastAsia="Times New Roman"/>
                <w:b/>
                <w:color w:val="000000"/>
                <w:sz w:val="16"/>
                <w:szCs w:val="16"/>
              </w:rPr>
              <w:t>№ 359-ФЗ</w:t>
            </w:r>
          </w:p>
        </w:tc>
        <w:tc>
          <w:tcPr>
            <w:tcW w:w="1913" w:type="dxa"/>
            <w:gridSpan w:val="2"/>
            <w:tcBorders>
              <w:top w:val="single" w:sz="4" w:space="0" w:color="auto"/>
              <w:left w:val="nil"/>
              <w:bottom w:val="single" w:sz="4" w:space="0" w:color="auto"/>
              <w:right w:val="single" w:sz="4" w:space="0" w:color="auto"/>
            </w:tcBorders>
            <w:shd w:val="clear" w:color="auto" w:fill="auto"/>
            <w:vAlign w:val="center"/>
            <w:hideMark/>
          </w:tcPr>
          <w:p w:rsidR="0094596B" w:rsidRPr="004A7637" w:rsidRDefault="0094596B" w:rsidP="00782153">
            <w:pPr>
              <w:spacing w:line="240" w:lineRule="auto"/>
              <w:ind w:left="0" w:right="0" w:firstLine="0"/>
              <w:jc w:val="center"/>
              <w:rPr>
                <w:rFonts w:eastAsia="Times New Roman"/>
                <w:b/>
                <w:color w:val="000000"/>
                <w:sz w:val="16"/>
                <w:szCs w:val="16"/>
              </w:rPr>
            </w:pPr>
            <w:r w:rsidRPr="004A7637">
              <w:rPr>
                <w:rFonts w:eastAsia="Times New Roman"/>
                <w:b/>
                <w:color w:val="000000"/>
                <w:sz w:val="16"/>
                <w:szCs w:val="16"/>
              </w:rPr>
              <w:t>Предлагаемые законопроектом изменения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596B" w:rsidRPr="004A7637" w:rsidRDefault="0094596B" w:rsidP="00782153">
            <w:pPr>
              <w:spacing w:line="240" w:lineRule="auto"/>
              <w:ind w:left="0" w:right="0" w:firstLine="0"/>
              <w:jc w:val="center"/>
              <w:rPr>
                <w:rFonts w:eastAsia="Times New Roman"/>
                <w:b/>
                <w:color w:val="000000"/>
                <w:sz w:val="16"/>
                <w:szCs w:val="16"/>
              </w:rPr>
            </w:pPr>
            <w:r w:rsidRPr="004A7637">
              <w:rPr>
                <w:rFonts w:eastAsia="Times New Roman"/>
                <w:b/>
                <w:color w:val="000000"/>
                <w:sz w:val="16"/>
                <w:szCs w:val="16"/>
              </w:rPr>
              <w:t>Бюджетные ассигнования с учетом изменений</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596B" w:rsidRPr="004A7637" w:rsidRDefault="0094596B" w:rsidP="00782153">
            <w:pPr>
              <w:spacing w:line="240" w:lineRule="auto"/>
              <w:ind w:left="0" w:right="0" w:firstLine="0"/>
              <w:jc w:val="center"/>
              <w:rPr>
                <w:rFonts w:eastAsia="Times New Roman"/>
                <w:b/>
                <w:color w:val="000000"/>
                <w:sz w:val="16"/>
                <w:szCs w:val="16"/>
              </w:rPr>
            </w:pPr>
            <w:r w:rsidRPr="004A7637">
              <w:rPr>
                <w:rFonts w:eastAsia="Times New Roman"/>
                <w:b/>
                <w:color w:val="000000"/>
                <w:sz w:val="16"/>
                <w:szCs w:val="16"/>
              </w:rPr>
              <w:t xml:space="preserve">Сводная бюджетная роспись на </w:t>
            </w:r>
            <w:r>
              <w:rPr>
                <w:rFonts w:eastAsia="Times New Roman"/>
                <w:b/>
                <w:color w:val="000000"/>
                <w:sz w:val="16"/>
                <w:szCs w:val="16"/>
              </w:rPr>
              <w:t>0</w:t>
            </w:r>
            <w:r w:rsidRPr="004A7637">
              <w:rPr>
                <w:rFonts w:eastAsia="Times New Roman"/>
                <w:b/>
                <w:color w:val="000000"/>
                <w:sz w:val="16"/>
                <w:szCs w:val="16"/>
              </w:rPr>
              <w:t>1.</w:t>
            </w:r>
            <w:r>
              <w:rPr>
                <w:rFonts w:eastAsia="Times New Roman"/>
                <w:b/>
                <w:color w:val="000000"/>
                <w:sz w:val="16"/>
                <w:szCs w:val="16"/>
              </w:rPr>
              <w:t>10</w:t>
            </w:r>
            <w:r w:rsidRPr="004A7637">
              <w:rPr>
                <w:rFonts w:eastAsia="Times New Roman"/>
                <w:b/>
                <w:color w:val="000000"/>
                <w:sz w:val="16"/>
                <w:szCs w:val="16"/>
              </w:rPr>
              <w:t>.2016</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4596B" w:rsidRPr="004A7637" w:rsidRDefault="0094596B" w:rsidP="00782153">
            <w:pPr>
              <w:spacing w:line="240" w:lineRule="auto"/>
              <w:ind w:left="0" w:right="0" w:firstLine="0"/>
              <w:jc w:val="center"/>
              <w:rPr>
                <w:rFonts w:eastAsia="Times New Roman"/>
                <w:b/>
                <w:color w:val="000000"/>
                <w:sz w:val="16"/>
                <w:szCs w:val="16"/>
              </w:rPr>
            </w:pPr>
            <w:r w:rsidRPr="004A7637">
              <w:rPr>
                <w:rFonts w:eastAsia="Times New Roman"/>
                <w:b/>
                <w:color w:val="000000"/>
                <w:sz w:val="16"/>
                <w:szCs w:val="16"/>
              </w:rPr>
              <w:t>Исполнение на 1.</w:t>
            </w:r>
            <w:r>
              <w:rPr>
                <w:rFonts w:eastAsia="Times New Roman"/>
                <w:b/>
                <w:color w:val="000000"/>
                <w:sz w:val="16"/>
                <w:szCs w:val="16"/>
              </w:rPr>
              <w:t>10</w:t>
            </w:r>
            <w:r w:rsidRPr="004A7637">
              <w:rPr>
                <w:rFonts w:eastAsia="Times New Roman"/>
                <w:b/>
                <w:color w:val="000000"/>
                <w:sz w:val="16"/>
                <w:szCs w:val="16"/>
              </w:rPr>
              <w:t>.2016</w:t>
            </w:r>
          </w:p>
        </w:tc>
      </w:tr>
      <w:tr w:rsidR="0094596B" w:rsidRPr="008623EC" w:rsidTr="00782153">
        <w:trPr>
          <w:trHeight w:val="848"/>
          <w:tblHeader/>
          <w:jc w:val="center"/>
        </w:trPr>
        <w:tc>
          <w:tcPr>
            <w:tcW w:w="1843" w:type="dxa"/>
            <w:vMerge/>
            <w:tcBorders>
              <w:top w:val="single" w:sz="4" w:space="0" w:color="auto"/>
              <w:left w:val="single" w:sz="4" w:space="0" w:color="auto"/>
              <w:bottom w:val="single" w:sz="4" w:space="0" w:color="000000"/>
              <w:right w:val="single" w:sz="4" w:space="0" w:color="auto"/>
            </w:tcBorders>
            <w:vAlign w:val="center"/>
            <w:hideMark/>
          </w:tcPr>
          <w:p w:rsidR="0094596B" w:rsidRPr="004A7637" w:rsidRDefault="0094596B" w:rsidP="00782153">
            <w:pPr>
              <w:spacing w:line="240" w:lineRule="auto"/>
              <w:ind w:left="0" w:right="0" w:firstLine="0"/>
              <w:rPr>
                <w:rFonts w:eastAsia="Times New Roman"/>
                <w:b/>
                <w:color w:val="000000"/>
                <w:sz w:val="16"/>
                <w:szCs w:val="16"/>
              </w:rPr>
            </w:pPr>
          </w:p>
        </w:tc>
        <w:tc>
          <w:tcPr>
            <w:tcW w:w="426" w:type="dxa"/>
            <w:vMerge/>
            <w:tcBorders>
              <w:top w:val="single" w:sz="4" w:space="0" w:color="auto"/>
              <w:left w:val="single" w:sz="4" w:space="0" w:color="auto"/>
              <w:bottom w:val="single" w:sz="4" w:space="0" w:color="000000"/>
              <w:right w:val="single" w:sz="4" w:space="0" w:color="auto"/>
            </w:tcBorders>
            <w:vAlign w:val="center"/>
            <w:hideMark/>
          </w:tcPr>
          <w:p w:rsidR="0094596B" w:rsidRPr="004A7637" w:rsidRDefault="0094596B" w:rsidP="00782153">
            <w:pPr>
              <w:spacing w:line="240" w:lineRule="auto"/>
              <w:ind w:left="0" w:right="0" w:firstLine="0"/>
              <w:rPr>
                <w:rFonts w:eastAsia="Times New Roman"/>
                <w:b/>
                <w:color w:val="000000"/>
                <w:sz w:val="16"/>
                <w:szCs w:val="16"/>
              </w:rPr>
            </w:pPr>
          </w:p>
        </w:tc>
        <w:tc>
          <w:tcPr>
            <w:tcW w:w="1347" w:type="dxa"/>
            <w:vMerge/>
            <w:tcBorders>
              <w:top w:val="single" w:sz="4" w:space="0" w:color="auto"/>
              <w:left w:val="single" w:sz="4" w:space="0" w:color="auto"/>
              <w:bottom w:val="single" w:sz="4" w:space="0" w:color="auto"/>
              <w:right w:val="single" w:sz="4" w:space="0" w:color="auto"/>
            </w:tcBorders>
            <w:vAlign w:val="center"/>
            <w:hideMark/>
          </w:tcPr>
          <w:p w:rsidR="0094596B" w:rsidRPr="004A7637" w:rsidRDefault="0094596B" w:rsidP="00782153">
            <w:pPr>
              <w:spacing w:line="240" w:lineRule="auto"/>
              <w:ind w:left="0" w:right="0" w:firstLine="0"/>
              <w:rPr>
                <w:rFonts w:eastAsia="Times New Roman"/>
                <w:b/>
                <w:color w:val="000000"/>
                <w:sz w:val="16"/>
                <w:szCs w:val="16"/>
              </w:rPr>
            </w:pPr>
          </w:p>
        </w:tc>
        <w:tc>
          <w:tcPr>
            <w:tcW w:w="921" w:type="dxa"/>
            <w:tcBorders>
              <w:top w:val="nil"/>
              <w:left w:val="nil"/>
              <w:bottom w:val="single" w:sz="4" w:space="0" w:color="auto"/>
              <w:right w:val="single" w:sz="4" w:space="0" w:color="auto"/>
            </w:tcBorders>
            <w:shd w:val="clear" w:color="auto" w:fill="auto"/>
            <w:vAlign w:val="center"/>
            <w:hideMark/>
          </w:tcPr>
          <w:p w:rsidR="0094596B" w:rsidRPr="004A7637" w:rsidRDefault="0094596B" w:rsidP="00782153">
            <w:pPr>
              <w:spacing w:line="240" w:lineRule="auto"/>
              <w:ind w:left="0" w:right="0" w:firstLine="0"/>
              <w:jc w:val="center"/>
              <w:rPr>
                <w:rFonts w:eastAsia="Times New Roman"/>
                <w:b/>
                <w:color w:val="000000"/>
                <w:sz w:val="16"/>
                <w:szCs w:val="16"/>
              </w:rPr>
            </w:pPr>
            <w:r w:rsidRPr="004A7637">
              <w:rPr>
                <w:rFonts w:eastAsia="Times New Roman"/>
                <w:b/>
                <w:color w:val="000000"/>
                <w:sz w:val="16"/>
                <w:szCs w:val="16"/>
              </w:rPr>
              <w:t>сумма</w:t>
            </w:r>
          </w:p>
        </w:tc>
        <w:tc>
          <w:tcPr>
            <w:tcW w:w="992" w:type="dxa"/>
            <w:tcBorders>
              <w:top w:val="nil"/>
              <w:left w:val="nil"/>
              <w:bottom w:val="single" w:sz="4" w:space="0" w:color="auto"/>
              <w:right w:val="single" w:sz="4" w:space="0" w:color="auto"/>
            </w:tcBorders>
            <w:shd w:val="clear" w:color="auto" w:fill="auto"/>
            <w:vAlign w:val="center"/>
            <w:hideMark/>
          </w:tcPr>
          <w:p w:rsidR="0094596B" w:rsidRPr="004A7637" w:rsidRDefault="0094596B" w:rsidP="00782153">
            <w:pPr>
              <w:spacing w:line="240" w:lineRule="auto"/>
              <w:ind w:left="0" w:right="0" w:firstLine="0"/>
              <w:jc w:val="center"/>
              <w:rPr>
                <w:rFonts w:eastAsia="Times New Roman"/>
                <w:b/>
                <w:color w:val="000000"/>
                <w:sz w:val="16"/>
                <w:szCs w:val="16"/>
              </w:rPr>
            </w:pPr>
            <w:r w:rsidRPr="004A7637">
              <w:rPr>
                <w:rFonts w:eastAsia="Times New Roman"/>
                <w:b/>
                <w:color w:val="000000"/>
                <w:sz w:val="16"/>
                <w:szCs w:val="16"/>
              </w:rPr>
              <w:t>в % к Федераль-ному закону</w:t>
            </w:r>
          </w:p>
          <w:p w:rsidR="0094596B" w:rsidRPr="004A7637" w:rsidRDefault="0094596B" w:rsidP="00782153">
            <w:pPr>
              <w:spacing w:line="240" w:lineRule="auto"/>
              <w:ind w:left="0" w:right="0" w:firstLine="0"/>
              <w:jc w:val="center"/>
              <w:rPr>
                <w:rFonts w:eastAsia="Times New Roman"/>
                <w:b/>
                <w:color w:val="000000"/>
                <w:sz w:val="16"/>
                <w:szCs w:val="16"/>
              </w:rPr>
            </w:pPr>
            <w:r w:rsidRPr="004A7637">
              <w:rPr>
                <w:rFonts w:eastAsia="Times New Roman"/>
                <w:b/>
                <w:color w:val="000000"/>
                <w:sz w:val="16"/>
                <w:szCs w:val="16"/>
              </w:rPr>
              <w:t>№ 359-ФЗ</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4596B" w:rsidRPr="004A7637" w:rsidRDefault="0094596B" w:rsidP="00782153">
            <w:pPr>
              <w:spacing w:line="240" w:lineRule="auto"/>
              <w:ind w:left="0" w:right="0" w:firstLine="0"/>
              <w:rPr>
                <w:rFonts w:eastAsia="Times New Roman"/>
                <w:b/>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4596B" w:rsidRPr="004A7637" w:rsidRDefault="0094596B" w:rsidP="00782153">
            <w:pPr>
              <w:spacing w:line="240" w:lineRule="auto"/>
              <w:ind w:left="0" w:right="0" w:firstLine="0"/>
              <w:rPr>
                <w:rFonts w:eastAsia="Times New Roman"/>
                <w:b/>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94596B" w:rsidRPr="004A7637" w:rsidRDefault="0094596B" w:rsidP="00782153">
            <w:pPr>
              <w:spacing w:line="240" w:lineRule="auto"/>
              <w:ind w:left="0" w:right="0" w:firstLine="0"/>
              <w:jc w:val="center"/>
              <w:rPr>
                <w:rFonts w:eastAsia="Times New Roman"/>
                <w:b/>
                <w:color w:val="000000"/>
                <w:sz w:val="16"/>
                <w:szCs w:val="16"/>
              </w:rPr>
            </w:pPr>
            <w:r w:rsidRPr="004A7637">
              <w:rPr>
                <w:rFonts w:eastAsia="Times New Roman"/>
                <w:b/>
                <w:color w:val="000000"/>
                <w:sz w:val="16"/>
                <w:szCs w:val="16"/>
              </w:rPr>
              <w:t>сумма</w:t>
            </w:r>
          </w:p>
        </w:tc>
        <w:tc>
          <w:tcPr>
            <w:tcW w:w="1134" w:type="dxa"/>
            <w:tcBorders>
              <w:top w:val="nil"/>
              <w:left w:val="nil"/>
              <w:bottom w:val="single" w:sz="4" w:space="0" w:color="auto"/>
              <w:right w:val="single" w:sz="4" w:space="0" w:color="auto"/>
            </w:tcBorders>
            <w:shd w:val="clear" w:color="auto" w:fill="auto"/>
            <w:vAlign w:val="center"/>
            <w:hideMark/>
          </w:tcPr>
          <w:p w:rsidR="0094596B" w:rsidRPr="004A7637" w:rsidRDefault="0094596B" w:rsidP="00782153">
            <w:pPr>
              <w:spacing w:line="240" w:lineRule="auto"/>
              <w:ind w:left="0" w:right="0" w:firstLine="0"/>
              <w:jc w:val="center"/>
              <w:rPr>
                <w:rFonts w:eastAsia="Times New Roman"/>
                <w:b/>
                <w:color w:val="000000"/>
                <w:sz w:val="16"/>
                <w:szCs w:val="16"/>
              </w:rPr>
            </w:pPr>
            <w:r w:rsidRPr="004A7637">
              <w:rPr>
                <w:rFonts w:eastAsia="Times New Roman"/>
                <w:b/>
                <w:color w:val="000000"/>
                <w:sz w:val="16"/>
                <w:szCs w:val="16"/>
              </w:rPr>
              <w:t xml:space="preserve">в % к сводной бюджетной росписи на </w:t>
            </w:r>
            <w:r>
              <w:rPr>
                <w:rFonts w:eastAsia="Times New Roman"/>
                <w:b/>
                <w:color w:val="000000"/>
                <w:sz w:val="16"/>
                <w:szCs w:val="16"/>
              </w:rPr>
              <w:t>0</w:t>
            </w:r>
            <w:r w:rsidRPr="004A7637">
              <w:rPr>
                <w:rFonts w:eastAsia="Times New Roman"/>
                <w:b/>
                <w:color w:val="000000"/>
                <w:sz w:val="16"/>
                <w:szCs w:val="16"/>
              </w:rPr>
              <w:t>1.09.2016</w:t>
            </w:r>
          </w:p>
        </w:tc>
      </w:tr>
      <w:tr w:rsidR="0094596B" w:rsidRPr="008623EC" w:rsidTr="0094596B">
        <w:trPr>
          <w:trHeight w:val="237"/>
          <w:jc w:val="center"/>
        </w:trPr>
        <w:tc>
          <w:tcPr>
            <w:tcW w:w="1843" w:type="dxa"/>
            <w:tcBorders>
              <w:top w:val="nil"/>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rPr>
                <w:rFonts w:eastAsia="Times New Roman"/>
                <w:color w:val="000000"/>
                <w:sz w:val="16"/>
                <w:szCs w:val="16"/>
              </w:rPr>
            </w:pPr>
            <w:r w:rsidRPr="008623EC">
              <w:rPr>
                <w:rFonts w:eastAsia="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dotted" w:sz="4" w:space="0" w:color="auto"/>
              <w:bottom w:val="dotted" w:sz="4" w:space="0" w:color="auto"/>
              <w:right w:val="dotted" w:sz="4" w:space="0" w:color="auto"/>
            </w:tcBorders>
            <w:shd w:val="clear" w:color="auto" w:fill="auto"/>
            <w:vAlign w:val="center"/>
            <w:hideMark/>
          </w:tcPr>
          <w:p w:rsidR="0094596B" w:rsidRPr="00433F3E" w:rsidRDefault="0094596B" w:rsidP="00782153">
            <w:pPr>
              <w:spacing w:line="240" w:lineRule="auto"/>
              <w:ind w:left="0" w:right="0" w:firstLine="0"/>
              <w:jc w:val="center"/>
              <w:rPr>
                <w:rFonts w:eastAsia="Times New Roman"/>
                <w:color w:val="000000"/>
                <w:sz w:val="14"/>
                <w:szCs w:val="14"/>
              </w:rPr>
            </w:pPr>
            <w:r w:rsidRPr="00433F3E">
              <w:rPr>
                <w:rFonts w:eastAsia="Times New Roman"/>
                <w:color w:val="000000"/>
                <w:sz w:val="14"/>
                <w:szCs w:val="14"/>
              </w:rPr>
              <w:t>100</w:t>
            </w:r>
          </w:p>
        </w:tc>
        <w:tc>
          <w:tcPr>
            <w:tcW w:w="1347" w:type="dxa"/>
            <w:tcBorders>
              <w:top w:val="nil"/>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jc w:val="center"/>
              <w:rPr>
                <w:rFonts w:eastAsia="Times New Roman"/>
                <w:color w:val="000000"/>
                <w:sz w:val="16"/>
                <w:szCs w:val="16"/>
              </w:rPr>
            </w:pPr>
            <w:r w:rsidRPr="008623EC">
              <w:rPr>
                <w:rFonts w:eastAsia="Times New Roman"/>
                <w:color w:val="000000"/>
                <w:sz w:val="16"/>
                <w:szCs w:val="16"/>
              </w:rPr>
              <w:t>2 509 493,5</w:t>
            </w:r>
          </w:p>
        </w:tc>
        <w:tc>
          <w:tcPr>
            <w:tcW w:w="921" w:type="dxa"/>
            <w:tcBorders>
              <w:top w:val="nil"/>
              <w:left w:val="dotted" w:sz="4" w:space="0" w:color="auto"/>
              <w:bottom w:val="dotted" w:sz="4" w:space="0" w:color="auto"/>
              <w:right w:val="dotted" w:sz="4" w:space="0" w:color="auto"/>
            </w:tcBorders>
            <w:shd w:val="clear" w:color="auto" w:fill="auto"/>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928,5</w:t>
            </w:r>
          </w:p>
        </w:tc>
        <w:tc>
          <w:tcPr>
            <w:tcW w:w="992" w:type="dxa"/>
            <w:tcBorders>
              <w:top w:val="nil"/>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0,04</w:t>
            </w:r>
          </w:p>
        </w:tc>
        <w:tc>
          <w:tcPr>
            <w:tcW w:w="1276" w:type="dxa"/>
            <w:tcBorders>
              <w:top w:val="nil"/>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2 510 421,9</w:t>
            </w:r>
          </w:p>
        </w:tc>
        <w:tc>
          <w:tcPr>
            <w:tcW w:w="1134" w:type="dxa"/>
            <w:tcBorders>
              <w:top w:val="nil"/>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2 615 220,8</w:t>
            </w:r>
          </w:p>
        </w:tc>
        <w:tc>
          <w:tcPr>
            <w:tcW w:w="992" w:type="dxa"/>
            <w:tcBorders>
              <w:top w:val="nil"/>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1 824 645,4</w:t>
            </w:r>
          </w:p>
        </w:tc>
        <w:tc>
          <w:tcPr>
            <w:tcW w:w="1134" w:type="dxa"/>
            <w:tcBorders>
              <w:top w:val="nil"/>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69,8</w:t>
            </w:r>
          </w:p>
        </w:tc>
      </w:tr>
      <w:tr w:rsidR="0094596B" w:rsidRPr="008623EC" w:rsidTr="00782153">
        <w:trPr>
          <w:trHeight w:val="659"/>
          <w:jc w:val="center"/>
        </w:trPr>
        <w:tc>
          <w:tcPr>
            <w:tcW w:w="184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rPr>
                <w:rFonts w:eastAsia="Times New Roman"/>
                <w:color w:val="000000"/>
                <w:sz w:val="16"/>
                <w:szCs w:val="16"/>
              </w:rPr>
            </w:pPr>
            <w:r w:rsidRPr="008623EC">
              <w:rPr>
                <w:rFonts w:eastAsia="Times New Roman"/>
                <w:color w:val="000000"/>
                <w:sz w:val="16"/>
                <w:szCs w:val="16"/>
              </w:rPr>
              <w:t>Закупка товаров, работ и услуг для обеспечения государственных (муниципальных) нужд</w:t>
            </w:r>
          </w:p>
        </w:tc>
        <w:tc>
          <w:tcPr>
            <w:tcW w:w="426"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433F3E" w:rsidRDefault="0094596B" w:rsidP="00782153">
            <w:pPr>
              <w:spacing w:line="240" w:lineRule="auto"/>
              <w:ind w:left="0" w:right="0" w:firstLine="0"/>
              <w:jc w:val="center"/>
              <w:rPr>
                <w:rFonts w:eastAsia="Times New Roman"/>
                <w:color w:val="000000"/>
                <w:sz w:val="14"/>
                <w:szCs w:val="14"/>
              </w:rPr>
            </w:pPr>
            <w:r w:rsidRPr="00433F3E">
              <w:rPr>
                <w:rFonts w:eastAsia="Times New Roman"/>
                <w:color w:val="000000"/>
                <w:sz w:val="14"/>
                <w:szCs w:val="14"/>
              </w:rPr>
              <w:t>200</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jc w:val="center"/>
              <w:rPr>
                <w:rFonts w:eastAsia="Times New Roman"/>
                <w:color w:val="000000"/>
                <w:sz w:val="16"/>
                <w:szCs w:val="16"/>
              </w:rPr>
            </w:pPr>
            <w:r w:rsidRPr="008623EC">
              <w:rPr>
                <w:rFonts w:eastAsia="Times New Roman"/>
                <w:color w:val="000000"/>
                <w:sz w:val="16"/>
                <w:szCs w:val="16"/>
              </w:rPr>
              <w:t>3 192 855,6</w:t>
            </w:r>
          </w:p>
        </w:tc>
        <w:tc>
          <w:tcPr>
            <w:tcW w:w="92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658 152,3</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20,6</w:t>
            </w:r>
          </w:p>
        </w:tc>
        <w:tc>
          <w:tcPr>
            <w:tcW w:w="1276"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3 851 007,9</w:t>
            </w:r>
          </w:p>
        </w:tc>
        <w:tc>
          <w:tcPr>
            <w:tcW w:w="1134"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3 467 720,3</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2 159 545,3</w:t>
            </w:r>
          </w:p>
        </w:tc>
        <w:tc>
          <w:tcPr>
            <w:tcW w:w="1134"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62,3</w:t>
            </w:r>
          </w:p>
        </w:tc>
      </w:tr>
      <w:tr w:rsidR="0094596B" w:rsidRPr="008623EC" w:rsidTr="00782153">
        <w:trPr>
          <w:trHeight w:val="343"/>
          <w:jc w:val="center"/>
        </w:trPr>
        <w:tc>
          <w:tcPr>
            <w:tcW w:w="184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rPr>
                <w:rFonts w:eastAsia="Times New Roman"/>
                <w:color w:val="000000"/>
                <w:sz w:val="16"/>
                <w:szCs w:val="16"/>
              </w:rPr>
            </w:pPr>
            <w:r w:rsidRPr="008623EC">
              <w:rPr>
                <w:rFonts w:eastAsia="Times New Roman"/>
                <w:color w:val="000000"/>
                <w:sz w:val="16"/>
                <w:szCs w:val="16"/>
              </w:rPr>
              <w:t>Социальное обеспечение и иные выплаты населению</w:t>
            </w:r>
          </w:p>
        </w:tc>
        <w:tc>
          <w:tcPr>
            <w:tcW w:w="426"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433F3E" w:rsidRDefault="0094596B" w:rsidP="00782153">
            <w:pPr>
              <w:spacing w:line="240" w:lineRule="auto"/>
              <w:ind w:left="0" w:right="0" w:firstLine="0"/>
              <w:jc w:val="center"/>
              <w:rPr>
                <w:rFonts w:eastAsia="Times New Roman"/>
                <w:color w:val="000000"/>
                <w:sz w:val="14"/>
                <w:szCs w:val="14"/>
              </w:rPr>
            </w:pPr>
            <w:r w:rsidRPr="00433F3E">
              <w:rPr>
                <w:rFonts w:eastAsia="Times New Roman"/>
                <w:color w:val="000000"/>
                <w:sz w:val="14"/>
                <w:szCs w:val="14"/>
              </w:rPr>
              <w:t>300</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jc w:val="center"/>
              <w:rPr>
                <w:rFonts w:eastAsia="Times New Roman"/>
                <w:color w:val="000000"/>
                <w:sz w:val="16"/>
                <w:szCs w:val="16"/>
              </w:rPr>
            </w:pPr>
            <w:r w:rsidRPr="008623EC">
              <w:rPr>
                <w:rFonts w:eastAsia="Times New Roman"/>
                <w:color w:val="000000"/>
                <w:sz w:val="16"/>
                <w:szCs w:val="16"/>
              </w:rPr>
              <w:t>890 965,6</w:t>
            </w:r>
          </w:p>
        </w:tc>
        <w:tc>
          <w:tcPr>
            <w:tcW w:w="92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3 877,8</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0,4</w:t>
            </w:r>
          </w:p>
        </w:tc>
        <w:tc>
          <w:tcPr>
            <w:tcW w:w="1276"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894 843,4</w:t>
            </w:r>
          </w:p>
        </w:tc>
        <w:tc>
          <w:tcPr>
            <w:tcW w:w="1134"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898 636,7</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691 045,6</w:t>
            </w:r>
          </w:p>
        </w:tc>
        <w:tc>
          <w:tcPr>
            <w:tcW w:w="1134"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76,9</w:t>
            </w:r>
          </w:p>
        </w:tc>
      </w:tr>
      <w:tr w:rsidR="0094596B" w:rsidRPr="008623EC" w:rsidTr="00782153">
        <w:trPr>
          <w:trHeight w:val="675"/>
          <w:jc w:val="center"/>
        </w:trPr>
        <w:tc>
          <w:tcPr>
            <w:tcW w:w="184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rPr>
                <w:rFonts w:eastAsia="Times New Roman"/>
                <w:color w:val="000000"/>
                <w:sz w:val="16"/>
                <w:szCs w:val="16"/>
              </w:rPr>
            </w:pPr>
            <w:r w:rsidRPr="008623EC">
              <w:rPr>
                <w:rFonts w:eastAsia="Times New Roman"/>
                <w:color w:val="000000"/>
                <w:sz w:val="16"/>
                <w:szCs w:val="16"/>
              </w:rPr>
              <w:t>Капитальные вложения в объекты государственной (муниципальной) собственности</w:t>
            </w:r>
          </w:p>
        </w:tc>
        <w:tc>
          <w:tcPr>
            <w:tcW w:w="426"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433F3E" w:rsidRDefault="0094596B" w:rsidP="00782153">
            <w:pPr>
              <w:spacing w:line="240" w:lineRule="auto"/>
              <w:ind w:left="0" w:right="0" w:firstLine="0"/>
              <w:jc w:val="center"/>
              <w:rPr>
                <w:rFonts w:eastAsia="Times New Roman"/>
                <w:color w:val="000000"/>
                <w:sz w:val="14"/>
                <w:szCs w:val="14"/>
              </w:rPr>
            </w:pPr>
            <w:r w:rsidRPr="00433F3E">
              <w:rPr>
                <w:rFonts w:eastAsia="Times New Roman"/>
                <w:color w:val="000000"/>
                <w:sz w:val="14"/>
                <w:szCs w:val="14"/>
              </w:rPr>
              <w:t>400</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jc w:val="center"/>
              <w:rPr>
                <w:rFonts w:eastAsia="Times New Roman"/>
                <w:color w:val="000000"/>
                <w:sz w:val="16"/>
                <w:szCs w:val="16"/>
              </w:rPr>
            </w:pPr>
            <w:r w:rsidRPr="008623EC">
              <w:rPr>
                <w:rFonts w:eastAsia="Times New Roman"/>
                <w:color w:val="000000"/>
                <w:sz w:val="16"/>
                <w:szCs w:val="16"/>
              </w:rPr>
              <w:t>835 829,6</w:t>
            </w:r>
          </w:p>
        </w:tc>
        <w:tc>
          <w:tcPr>
            <w:tcW w:w="92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-90 324,1</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-10,8</w:t>
            </w:r>
          </w:p>
        </w:tc>
        <w:tc>
          <w:tcPr>
            <w:tcW w:w="1276"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745 505,6</w:t>
            </w:r>
          </w:p>
        </w:tc>
        <w:tc>
          <w:tcPr>
            <w:tcW w:w="1134"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950 876,6</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443 311,7</w:t>
            </w:r>
          </w:p>
        </w:tc>
        <w:tc>
          <w:tcPr>
            <w:tcW w:w="1134"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46,6</w:t>
            </w:r>
          </w:p>
        </w:tc>
      </w:tr>
      <w:tr w:rsidR="0094596B" w:rsidRPr="008623EC" w:rsidTr="00782153">
        <w:trPr>
          <w:trHeight w:val="315"/>
          <w:jc w:val="center"/>
        </w:trPr>
        <w:tc>
          <w:tcPr>
            <w:tcW w:w="184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rPr>
                <w:rFonts w:eastAsia="Times New Roman"/>
                <w:color w:val="000000"/>
                <w:sz w:val="16"/>
                <w:szCs w:val="16"/>
              </w:rPr>
            </w:pPr>
            <w:r w:rsidRPr="008623EC">
              <w:rPr>
                <w:rFonts w:eastAsia="Times New Roman"/>
                <w:color w:val="000000"/>
                <w:sz w:val="16"/>
                <w:szCs w:val="16"/>
              </w:rPr>
              <w:t>Межбюджетные трансферты</w:t>
            </w:r>
          </w:p>
        </w:tc>
        <w:tc>
          <w:tcPr>
            <w:tcW w:w="426"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433F3E" w:rsidRDefault="0094596B" w:rsidP="00782153">
            <w:pPr>
              <w:spacing w:line="240" w:lineRule="auto"/>
              <w:ind w:left="0" w:right="0" w:firstLine="0"/>
              <w:jc w:val="center"/>
              <w:rPr>
                <w:rFonts w:eastAsia="Times New Roman"/>
                <w:color w:val="000000"/>
                <w:sz w:val="14"/>
                <w:szCs w:val="14"/>
              </w:rPr>
            </w:pPr>
            <w:r w:rsidRPr="00433F3E">
              <w:rPr>
                <w:rFonts w:eastAsia="Times New Roman"/>
                <w:color w:val="000000"/>
                <w:sz w:val="14"/>
                <w:szCs w:val="14"/>
              </w:rPr>
              <w:t>500</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jc w:val="center"/>
              <w:rPr>
                <w:rFonts w:eastAsia="Times New Roman"/>
                <w:color w:val="000000"/>
                <w:sz w:val="16"/>
                <w:szCs w:val="16"/>
              </w:rPr>
            </w:pPr>
            <w:r w:rsidRPr="008623EC">
              <w:rPr>
                <w:rFonts w:eastAsia="Times New Roman"/>
                <w:color w:val="000000"/>
                <w:sz w:val="16"/>
                <w:szCs w:val="16"/>
              </w:rPr>
              <w:t>4 842 035,1</w:t>
            </w:r>
          </w:p>
        </w:tc>
        <w:tc>
          <w:tcPr>
            <w:tcW w:w="92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81 659,7</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1,7</w:t>
            </w:r>
          </w:p>
        </w:tc>
        <w:tc>
          <w:tcPr>
            <w:tcW w:w="1276"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4 923 694,8</w:t>
            </w:r>
          </w:p>
        </w:tc>
        <w:tc>
          <w:tcPr>
            <w:tcW w:w="1134"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4 927 744,3</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3 646 636,5</w:t>
            </w:r>
          </w:p>
        </w:tc>
        <w:tc>
          <w:tcPr>
            <w:tcW w:w="1134"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74,0</w:t>
            </w:r>
          </w:p>
        </w:tc>
      </w:tr>
      <w:tr w:rsidR="0094596B" w:rsidRPr="008623EC" w:rsidTr="00782153">
        <w:trPr>
          <w:trHeight w:val="910"/>
          <w:jc w:val="center"/>
        </w:trPr>
        <w:tc>
          <w:tcPr>
            <w:tcW w:w="184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rPr>
                <w:rFonts w:eastAsia="Times New Roman"/>
                <w:color w:val="000000"/>
                <w:sz w:val="16"/>
                <w:szCs w:val="16"/>
              </w:rPr>
            </w:pPr>
            <w:r w:rsidRPr="008623EC">
              <w:rPr>
                <w:rFonts w:eastAsia="Times New Roman"/>
                <w:color w:val="000000"/>
                <w:sz w:val="16"/>
                <w:szCs w:val="16"/>
              </w:rPr>
              <w:t>Предоставление субсидий бюджетным, автономным учреждениям и иным некоммерческим организациям</w:t>
            </w:r>
          </w:p>
        </w:tc>
        <w:tc>
          <w:tcPr>
            <w:tcW w:w="426"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433F3E" w:rsidRDefault="0094596B" w:rsidP="00782153">
            <w:pPr>
              <w:spacing w:line="240" w:lineRule="auto"/>
              <w:ind w:left="0" w:right="0" w:firstLine="0"/>
              <w:jc w:val="center"/>
              <w:rPr>
                <w:rFonts w:eastAsia="Times New Roman"/>
                <w:color w:val="000000"/>
                <w:sz w:val="14"/>
                <w:szCs w:val="14"/>
              </w:rPr>
            </w:pPr>
            <w:r w:rsidRPr="00433F3E">
              <w:rPr>
                <w:rFonts w:eastAsia="Times New Roman"/>
                <w:color w:val="000000"/>
                <w:sz w:val="14"/>
                <w:szCs w:val="14"/>
              </w:rPr>
              <w:t>600</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jc w:val="center"/>
              <w:rPr>
                <w:rFonts w:eastAsia="Times New Roman"/>
                <w:color w:val="000000"/>
                <w:sz w:val="16"/>
                <w:szCs w:val="16"/>
              </w:rPr>
            </w:pPr>
            <w:r w:rsidRPr="008623EC">
              <w:rPr>
                <w:rFonts w:eastAsia="Times New Roman"/>
                <w:color w:val="000000"/>
                <w:sz w:val="16"/>
                <w:szCs w:val="16"/>
              </w:rPr>
              <w:t>1 058 619,8</w:t>
            </w:r>
          </w:p>
        </w:tc>
        <w:tc>
          <w:tcPr>
            <w:tcW w:w="92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-22 825,1</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-2,2</w:t>
            </w:r>
          </w:p>
        </w:tc>
        <w:tc>
          <w:tcPr>
            <w:tcW w:w="1276"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1 035 794,7</w:t>
            </w:r>
          </w:p>
        </w:tc>
        <w:tc>
          <w:tcPr>
            <w:tcW w:w="1134"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1 070 192,6</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758 153,2</w:t>
            </w:r>
          </w:p>
        </w:tc>
        <w:tc>
          <w:tcPr>
            <w:tcW w:w="1134"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70,8</w:t>
            </w:r>
          </w:p>
        </w:tc>
      </w:tr>
      <w:tr w:rsidR="0094596B" w:rsidRPr="008623EC" w:rsidTr="00782153">
        <w:trPr>
          <w:trHeight w:val="457"/>
          <w:jc w:val="center"/>
        </w:trPr>
        <w:tc>
          <w:tcPr>
            <w:tcW w:w="184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rPr>
                <w:rFonts w:eastAsia="Times New Roman"/>
                <w:color w:val="000000"/>
                <w:sz w:val="16"/>
                <w:szCs w:val="16"/>
              </w:rPr>
            </w:pPr>
            <w:r w:rsidRPr="008623EC">
              <w:rPr>
                <w:rFonts w:eastAsia="Times New Roman"/>
                <w:color w:val="000000"/>
                <w:sz w:val="16"/>
                <w:szCs w:val="16"/>
              </w:rPr>
              <w:t>Обслуживание государственного (муниципального) долга</w:t>
            </w:r>
          </w:p>
        </w:tc>
        <w:tc>
          <w:tcPr>
            <w:tcW w:w="426"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433F3E" w:rsidRDefault="0094596B" w:rsidP="00782153">
            <w:pPr>
              <w:spacing w:line="240" w:lineRule="auto"/>
              <w:ind w:left="0" w:right="0" w:firstLine="0"/>
              <w:jc w:val="center"/>
              <w:rPr>
                <w:rFonts w:eastAsia="Times New Roman"/>
                <w:color w:val="000000"/>
                <w:sz w:val="14"/>
                <w:szCs w:val="14"/>
              </w:rPr>
            </w:pPr>
            <w:r w:rsidRPr="00433F3E">
              <w:rPr>
                <w:rFonts w:eastAsia="Times New Roman"/>
                <w:color w:val="000000"/>
                <w:sz w:val="14"/>
                <w:szCs w:val="14"/>
              </w:rPr>
              <w:t>700</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jc w:val="center"/>
              <w:rPr>
                <w:rFonts w:eastAsia="Times New Roman"/>
                <w:color w:val="000000"/>
                <w:sz w:val="16"/>
                <w:szCs w:val="16"/>
              </w:rPr>
            </w:pPr>
            <w:r w:rsidRPr="008623EC">
              <w:rPr>
                <w:rFonts w:eastAsia="Times New Roman"/>
                <w:color w:val="000000"/>
                <w:sz w:val="16"/>
                <w:szCs w:val="16"/>
              </w:rPr>
              <w:t>645 836,9</w:t>
            </w:r>
          </w:p>
        </w:tc>
        <w:tc>
          <w:tcPr>
            <w:tcW w:w="92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-6 000,0</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-0,9</w:t>
            </w:r>
          </w:p>
        </w:tc>
        <w:tc>
          <w:tcPr>
            <w:tcW w:w="1276"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639 836,9</w:t>
            </w:r>
          </w:p>
        </w:tc>
        <w:tc>
          <w:tcPr>
            <w:tcW w:w="1134"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645 836,9</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504 049,8</w:t>
            </w:r>
          </w:p>
        </w:tc>
        <w:tc>
          <w:tcPr>
            <w:tcW w:w="1134"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78,0</w:t>
            </w:r>
          </w:p>
        </w:tc>
      </w:tr>
      <w:tr w:rsidR="0094596B" w:rsidRPr="008623EC" w:rsidTr="00782153">
        <w:trPr>
          <w:trHeight w:val="315"/>
          <w:jc w:val="center"/>
        </w:trPr>
        <w:tc>
          <w:tcPr>
            <w:tcW w:w="184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rPr>
                <w:rFonts w:eastAsia="Times New Roman"/>
                <w:color w:val="000000"/>
                <w:sz w:val="16"/>
                <w:szCs w:val="16"/>
              </w:rPr>
            </w:pPr>
            <w:r w:rsidRPr="008623EC">
              <w:rPr>
                <w:rFonts w:eastAsia="Times New Roman"/>
                <w:color w:val="000000"/>
                <w:sz w:val="16"/>
                <w:szCs w:val="16"/>
              </w:rPr>
              <w:t>Иные бюджетные ассигнования</w:t>
            </w:r>
          </w:p>
        </w:tc>
        <w:tc>
          <w:tcPr>
            <w:tcW w:w="426"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433F3E" w:rsidRDefault="0094596B" w:rsidP="00782153">
            <w:pPr>
              <w:spacing w:line="240" w:lineRule="auto"/>
              <w:ind w:left="0" w:right="0" w:firstLine="0"/>
              <w:jc w:val="center"/>
              <w:rPr>
                <w:rFonts w:eastAsia="Times New Roman"/>
                <w:color w:val="000000"/>
                <w:sz w:val="14"/>
                <w:szCs w:val="14"/>
              </w:rPr>
            </w:pPr>
            <w:r w:rsidRPr="00433F3E">
              <w:rPr>
                <w:rFonts w:eastAsia="Times New Roman"/>
                <w:color w:val="000000"/>
                <w:sz w:val="14"/>
                <w:szCs w:val="14"/>
              </w:rPr>
              <w:t>800</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8623EC" w:rsidRDefault="0094596B" w:rsidP="00782153">
            <w:pPr>
              <w:spacing w:line="240" w:lineRule="auto"/>
              <w:ind w:left="0" w:right="0" w:firstLine="0"/>
              <w:jc w:val="center"/>
              <w:rPr>
                <w:rFonts w:eastAsia="Times New Roman"/>
                <w:color w:val="000000"/>
                <w:sz w:val="16"/>
                <w:szCs w:val="16"/>
              </w:rPr>
            </w:pPr>
            <w:r w:rsidRPr="008623EC">
              <w:rPr>
                <w:rFonts w:eastAsia="Times New Roman"/>
                <w:color w:val="000000"/>
                <w:sz w:val="16"/>
                <w:szCs w:val="16"/>
              </w:rPr>
              <w:t>2 122 917,7</w:t>
            </w:r>
          </w:p>
        </w:tc>
        <w:tc>
          <w:tcPr>
            <w:tcW w:w="92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-321 241,8</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-15,1</w:t>
            </w:r>
          </w:p>
        </w:tc>
        <w:tc>
          <w:tcPr>
            <w:tcW w:w="1276"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D97345" w:rsidRDefault="0094596B" w:rsidP="00782153">
            <w:pPr>
              <w:spacing w:line="240" w:lineRule="auto"/>
              <w:ind w:left="0" w:right="0" w:firstLine="0"/>
              <w:jc w:val="center"/>
              <w:rPr>
                <w:rFonts w:eastAsia="Times New Roman"/>
                <w:color w:val="000000"/>
                <w:sz w:val="16"/>
                <w:szCs w:val="16"/>
              </w:rPr>
            </w:pPr>
            <w:r w:rsidRPr="00D97345">
              <w:rPr>
                <w:rFonts w:eastAsia="Times New Roman"/>
                <w:color w:val="000000"/>
                <w:sz w:val="16"/>
                <w:szCs w:val="16"/>
              </w:rPr>
              <w:t>1 801 675,9</w:t>
            </w:r>
          </w:p>
        </w:tc>
        <w:tc>
          <w:tcPr>
            <w:tcW w:w="1134"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1 734 387,0</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818 893,6</w:t>
            </w:r>
          </w:p>
        </w:tc>
        <w:tc>
          <w:tcPr>
            <w:tcW w:w="1134"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94596B" w:rsidRPr="00920F1C" w:rsidRDefault="0094596B" w:rsidP="00782153">
            <w:pPr>
              <w:spacing w:line="240" w:lineRule="auto"/>
              <w:ind w:left="0" w:right="0" w:firstLine="0"/>
              <w:jc w:val="center"/>
              <w:rPr>
                <w:rFonts w:eastAsia="Times New Roman"/>
                <w:color w:val="000000"/>
                <w:sz w:val="16"/>
                <w:szCs w:val="16"/>
              </w:rPr>
            </w:pPr>
            <w:r w:rsidRPr="00920F1C">
              <w:rPr>
                <w:rFonts w:eastAsia="Times New Roman"/>
                <w:color w:val="000000"/>
                <w:sz w:val="16"/>
                <w:szCs w:val="16"/>
              </w:rPr>
              <w:t>47,2</w:t>
            </w:r>
          </w:p>
        </w:tc>
      </w:tr>
    </w:tbl>
    <w:p w:rsidR="0094596B" w:rsidRPr="003E0FCD" w:rsidRDefault="0094596B" w:rsidP="0094596B">
      <w:pPr>
        <w:jc w:val="left"/>
        <w:rPr>
          <w:sz w:val="16"/>
          <w:szCs w:val="16"/>
        </w:rPr>
      </w:pPr>
    </w:p>
    <w:p w:rsidR="0094596B" w:rsidRPr="003E0FCD" w:rsidRDefault="0094596B" w:rsidP="0094596B">
      <w:pPr>
        <w:ind w:left="0" w:right="0"/>
        <w:rPr>
          <w:sz w:val="24"/>
        </w:rPr>
      </w:pPr>
      <w:r w:rsidRPr="003E0FCD">
        <w:rPr>
          <w:sz w:val="24"/>
        </w:rPr>
        <w:t xml:space="preserve">Уменьшение законодательно утвержденных бюджетных ассигнований предусматривается по 4 видам расходов на общую сумму </w:t>
      </w:r>
      <w:r>
        <w:rPr>
          <w:sz w:val="24"/>
        </w:rPr>
        <w:t>440,4</w:t>
      </w:r>
      <w:r w:rsidRPr="003E0FCD">
        <w:rPr>
          <w:sz w:val="24"/>
        </w:rPr>
        <w:t> мл</w:t>
      </w:r>
      <w:r>
        <w:rPr>
          <w:sz w:val="24"/>
        </w:rPr>
        <w:t>рд</w:t>
      </w:r>
      <w:r w:rsidRPr="003E0FCD">
        <w:rPr>
          <w:sz w:val="24"/>
        </w:rPr>
        <w:t xml:space="preserve">. рублей, увеличение – по 4 видам расходов на </w:t>
      </w:r>
      <w:r>
        <w:rPr>
          <w:sz w:val="24"/>
        </w:rPr>
        <w:t>744,6</w:t>
      </w:r>
      <w:r w:rsidRPr="003E0FCD">
        <w:rPr>
          <w:sz w:val="24"/>
        </w:rPr>
        <w:t> мл</w:t>
      </w:r>
      <w:r>
        <w:rPr>
          <w:sz w:val="24"/>
        </w:rPr>
        <w:t>рд</w:t>
      </w:r>
      <w:r w:rsidRPr="003E0FCD">
        <w:rPr>
          <w:sz w:val="24"/>
        </w:rPr>
        <w:t>. рублей. Таким образом, сальдированное изменение бюджетных ассигнований составило 304</w:t>
      </w:r>
      <w:r>
        <w:rPr>
          <w:sz w:val="24"/>
        </w:rPr>
        <w:t>,2</w:t>
      </w:r>
      <w:r w:rsidRPr="003E0FCD">
        <w:rPr>
          <w:sz w:val="24"/>
        </w:rPr>
        <w:t> мл</w:t>
      </w:r>
      <w:r>
        <w:rPr>
          <w:sz w:val="24"/>
        </w:rPr>
        <w:t>рд</w:t>
      </w:r>
      <w:r w:rsidRPr="003E0FCD">
        <w:rPr>
          <w:sz w:val="24"/>
        </w:rPr>
        <w:t>. рублей.</w:t>
      </w:r>
    </w:p>
    <w:p w:rsidR="0094596B" w:rsidRPr="003E0FCD" w:rsidRDefault="0094596B" w:rsidP="0094596B">
      <w:pPr>
        <w:ind w:left="0" w:right="0"/>
        <w:rPr>
          <w:sz w:val="24"/>
        </w:rPr>
      </w:pPr>
      <w:r w:rsidRPr="003E0FCD">
        <w:rPr>
          <w:b/>
          <w:sz w:val="24"/>
        </w:rPr>
        <w:t>Наибольшее уменьшение</w:t>
      </w:r>
      <w:r w:rsidRPr="003E0FCD">
        <w:rPr>
          <w:sz w:val="24"/>
        </w:rPr>
        <w:t xml:space="preserve"> бюджетных ассигнований предусматривается по иным бюджетным ассигнованиям (на </w:t>
      </w:r>
      <w:r>
        <w:rPr>
          <w:sz w:val="24"/>
        </w:rPr>
        <w:t>321,2</w:t>
      </w:r>
      <w:r w:rsidRPr="003E0FCD">
        <w:rPr>
          <w:sz w:val="24"/>
        </w:rPr>
        <w:t> мл</w:t>
      </w:r>
      <w:r>
        <w:rPr>
          <w:sz w:val="24"/>
        </w:rPr>
        <w:t>рд</w:t>
      </w:r>
      <w:r w:rsidRPr="003E0FCD">
        <w:rPr>
          <w:sz w:val="24"/>
        </w:rPr>
        <w:t xml:space="preserve">. рублей, или на 15,1 % по сравнению с объемом, утвержденным Федеральным законом № 359-ФЗ) и по капитальным вложениям в объекты государственной (муниципальной) собственности (на </w:t>
      </w:r>
      <w:r>
        <w:rPr>
          <w:sz w:val="24"/>
        </w:rPr>
        <w:t>90,3</w:t>
      </w:r>
      <w:r w:rsidRPr="003E0FCD">
        <w:rPr>
          <w:sz w:val="24"/>
        </w:rPr>
        <w:t> мл</w:t>
      </w:r>
      <w:r>
        <w:rPr>
          <w:sz w:val="24"/>
        </w:rPr>
        <w:t>рд</w:t>
      </w:r>
      <w:r w:rsidRPr="003E0FCD">
        <w:rPr>
          <w:sz w:val="24"/>
        </w:rPr>
        <w:t>. рублей, или на 10</w:t>
      </w:r>
      <w:r>
        <w:rPr>
          <w:sz w:val="24"/>
        </w:rPr>
        <w:t>,8</w:t>
      </w:r>
      <w:r w:rsidRPr="003E0FCD">
        <w:rPr>
          <w:sz w:val="24"/>
        </w:rPr>
        <w:t> %).</w:t>
      </w:r>
    </w:p>
    <w:p w:rsidR="0094596B" w:rsidRPr="003E0FCD" w:rsidRDefault="0094596B" w:rsidP="0094596B">
      <w:pPr>
        <w:ind w:left="0" w:right="0"/>
        <w:rPr>
          <w:sz w:val="24"/>
        </w:rPr>
      </w:pPr>
      <w:r w:rsidRPr="003E0FCD">
        <w:rPr>
          <w:b/>
          <w:sz w:val="24"/>
        </w:rPr>
        <w:t>Наибольшее увеличение</w:t>
      </w:r>
      <w:r w:rsidRPr="003E0FCD">
        <w:rPr>
          <w:sz w:val="24"/>
        </w:rPr>
        <w:t xml:space="preserve"> бюджетных ассигнований предусматривается по закупке товаров, работ и услуг для обеспечения государственных (муниципальных) нужд (на </w:t>
      </w:r>
      <w:r>
        <w:rPr>
          <w:sz w:val="24"/>
        </w:rPr>
        <w:t>658,2</w:t>
      </w:r>
      <w:r w:rsidRPr="003E0FCD">
        <w:rPr>
          <w:sz w:val="24"/>
        </w:rPr>
        <w:t> мл</w:t>
      </w:r>
      <w:r>
        <w:rPr>
          <w:sz w:val="24"/>
        </w:rPr>
        <w:t>рд</w:t>
      </w:r>
      <w:r w:rsidRPr="003E0FCD">
        <w:rPr>
          <w:sz w:val="24"/>
        </w:rPr>
        <w:t>. рублей, или на 20,</w:t>
      </w:r>
      <w:r>
        <w:rPr>
          <w:sz w:val="24"/>
        </w:rPr>
        <w:t>6</w:t>
      </w:r>
      <w:r w:rsidRPr="003E0FCD">
        <w:rPr>
          <w:sz w:val="24"/>
        </w:rPr>
        <w:t> % по сравнению с объемом, утвержденным Федеральным законом № 359-ФЗ).</w:t>
      </w:r>
    </w:p>
    <w:p w:rsidR="0094596B" w:rsidRPr="003E0FCD" w:rsidRDefault="0094596B" w:rsidP="0094596B">
      <w:pPr>
        <w:ind w:left="0" w:right="0"/>
        <w:rPr>
          <w:sz w:val="24"/>
        </w:rPr>
      </w:pPr>
      <w:r w:rsidRPr="003E0FCD">
        <w:rPr>
          <w:sz w:val="24"/>
        </w:rPr>
        <w:t xml:space="preserve">Постановлением Правительства Российской Федерации № 1456 установлено, что </w:t>
      </w:r>
      <w:r w:rsidRPr="003E0FCD">
        <w:rPr>
          <w:b/>
          <w:sz w:val="24"/>
        </w:rPr>
        <w:t>принятие после 30 сентября 2016 года бюджетных обязательств, связанных с поставкой товаров, выполнением работ и оказанием услуг</w:t>
      </w:r>
      <w:r w:rsidRPr="003E0FCD">
        <w:rPr>
          <w:sz w:val="24"/>
        </w:rPr>
        <w:t xml:space="preserve"> </w:t>
      </w:r>
      <w:r w:rsidRPr="003E0FCD">
        <w:rPr>
          <w:b/>
          <w:sz w:val="24"/>
        </w:rPr>
        <w:t>и подлежащих исполнению в 2016 году в пределах соответствующих лимитов бюджетных обязательств, доведенных до 30 сентября 2016 года,</w:t>
      </w:r>
      <w:r w:rsidRPr="003E0FCD">
        <w:rPr>
          <w:sz w:val="24"/>
        </w:rPr>
        <w:t xml:space="preserve"> допускается только в отношении отдельных закупок.</w:t>
      </w:r>
    </w:p>
    <w:p w:rsidR="0094596B" w:rsidRPr="003E0FCD" w:rsidRDefault="0094596B" w:rsidP="0094596B">
      <w:pPr>
        <w:ind w:left="0" w:right="0"/>
        <w:rPr>
          <w:b/>
          <w:sz w:val="24"/>
        </w:rPr>
      </w:pPr>
      <w:r w:rsidRPr="003E0FCD">
        <w:rPr>
          <w:sz w:val="24"/>
        </w:rPr>
        <w:t xml:space="preserve">При этом в соответствии с пунктом 12 указанного постановления принятие бюджетных обязательств, возникающих из государственных контрактов, по которым </w:t>
      </w:r>
      <w:r w:rsidRPr="003E0FCD">
        <w:rPr>
          <w:b/>
          <w:sz w:val="24"/>
        </w:rPr>
        <w:t>срок исполнения денежного обязательства превышает один месяц, после 1 декабря 2016 года</w:t>
      </w:r>
      <w:r w:rsidRPr="003E0FCD">
        <w:rPr>
          <w:sz w:val="24"/>
        </w:rPr>
        <w:t xml:space="preserve"> в пределах соответствующих лимитов бюджетных обязательств, доведенных на 2016 год, </w:t>
      </w:r>
      <w:r w:rsidRPr="003E0FCD">
        <w:rPr>
          <w:b/>
          <w:sz w:val="24"/>
        </w:rPr>
        <w:t>не допускается.</w:t>
      </w:r>
    </w:p>
    <w:p w:rsidR="0094596B" w:rsidRPr="003E0FCD" w:rsidRDefault="0094596B" w:rsidP="0094596B">
      <w:pPr>
        <w:ind w:left="0" w:right="0"/>
        <w:contextualSpacing/>
        <w:rPr>
          <w:b/>
          <w:sz w:val="24"/>
        </w:rPr>
      </w:pPr>
      <w:r w:rsidRPr="003E0FCD">
        <w:rPr>
          <w:sz w:val="24"/>
        </w:rPr>
        <w:t xml:space="preserve">Следует отметить, что законопроектом предусматривается </w:t>
      </w:r>
      <w:r w:rsidRPr="003E0FCD">
        <w:rPr>
          <w:b/>
          <w:sz w:val="24"/>
        </w:rPr>
        <w:t>увеличение бюджетных ассигнований на закупку товаров, работ и услуг</w:t>
      </w:r>
      <w:r>
        <w:rPr>
          <w:b/>
          <w:sz w:val="24"/>
        </w:rPr>
        <w:t xml:space="preserve"> на</w:t>
      </w:r>
      <w:r w:rsidRPr="003E0FCD">
        <w:rPr>
          <w:b/>
          <w:sz w:val="24"/>
        </w:rPr>
        <w:t xml:space="preserve"> </w:t>
      </w:r>
      <w:r>
        <w:rPr>
          <w:b/>
          <w:sz w:val="24"/>
        </w:rPr>
        <w:t>658,2</w:t>
      </w:r>
      <w:r w:rsidRPr="003E0FCD">
        <w:rPr>
          <w:b/>
          <w:sz w:val="24"/>
        </w:rPr>
        <w:t> млрд. рублей</w:t>
      </w:r>
      <w:r>
        <w:rPr>
          <w:b/>
          <w:sz w:val="24"/>
        </w:rPr>
        <w:t>,</w:t>
      </w:r>
      <w:r w:rsidRPr="00C72AE0">
        <w:rPr>
          <w:b/>
          <w:sz w:val="24"/>
        </w:rPr>
        <w:t xml:space="preserve"> в основном по Миноборон</w:t>
      </w:r>
      <w:r>
        <w:rPr>
          <w:b/>
          <w:sz w:val="24"/>
        </w:rPr>
        <w:t>ы</w:t>
      </w:r>
      <w:r w:rsidRPr="00C72AE0">
        <w:rPr>
          <w:b/>
          <w:sz w:val="24"/>
        </w:rPr>
        <w:t xml:space="preserve"> России</w:t>
      </w:r>
      <w:r w:rsidRPr="003E0FCD">
        <w:rPr>
          <w:b/>
          <w:sz w:val="24"/>
        </w:rPr>
        <w:t>.</w:t>
      </w:r>
    </w:p>
    <w:p w:rsidR="00097398" w:rsidRPr="003E0FCD" w:rsidRDefault="00097398" w:rsidP="003E0FCD">
      <w:pPr>
        <w:ind w:left="0" w:right="0"/>
        <w:rPr>
          <w:rFonts w:ascii="TimesNewRomanPSMT" w:hAnsi="TimesNewRomanPSMT" w:cs="TimesNewRomanPSMT"/>
          <w:b/>
          <w:sz w:val="24"/>
          <w:szCs w:val="24"/>
        </w:rPr>
      </w:pPr>
      <w:r w:rsidRPr="003E0FCD">
        <w:rPr>
          <w:sz w:val="24"/>
          <w:szCs w:val="24"/>
        </w:rPr>
        <w:t xml:space="preserve">Законопроектом предусматривается </w:t>
      </w:r>
      <w:r w:rsidRPr="003E0FCD">
        <w:rPr>
          <w:b/>
          <w:sz w:val="24"/>
          <w:szCs w:val="24"/>
        </w:rPr>
        <w:t>увеличение</w:t>
      </w:r>
      <w:r w:rsidRPr="003E0FCD">
        <w:rPr>
          <w:sz w:val="24"/>
          <w:szCs w:val="24"/>
        </w:rPr>
        <w:t xml:space="preserve"> на 2016 год общего объема бюджетных ассигнований </w:t>
      </w:r>
      <w:r w:rsidRPr="003E0FCD">
        <w:rPr>
          <w:b/>
          <w:sz w:val="24"/>
          <w:szCs w:val="24"/>
        </w:rPr>
        <w:t>на исполнение публичных нормативных обязательств</w:t>
      </w:r>
      <w:r w:rsidRPr="003E0FCD">
        <w:rPr>
          <w:sz w:val="24"/>
          <w:szCs w:val="24"/>
        </w:rPr>
        <w:t xml:space="preserve"> (ПНО) на 3 743,6 млн. рублей, или на 0,5 % (с 701 983,8 млн. рублей до 705 727,4 млн. рублей), что обусловлено уточнением численности получателей конкретных выплат, пособий, компенсаций.</w:t>
      </w:r>
      <w:r w:rsidRPr="003E0FCD">
        <w:rPr>
          <w:rFonts w:ascii="TimesNewRomanPSMT" w:hAnsi="TimesNewRomanPSMT" w:cs="TimesNewRomanPSMT"/>
          <w:b/>
          <w:sz w:val="24"/>
          <w:szCs w:val="24"/>
        </w:rPr>
        <w:t xml:space="preserve"> </w:t>
      </w:r>
    </w:p>
    <w:p w:rsidR="00097398" w:rsidRPr="003E0FCD" w:rsidRDefault="00097398" w:rsidP="003E0FCD">
      <w:pPr>
        <w:ind w:left="0" w:right="0"/>
        <w:rPr>
          <w:rFonts w:ascii="TimesNewRomanPSMT" w:hAnsi="TimesNewRomanPSMT" w:cs="TimesNewRomanPSMT"/>
          <w:sz w:val="24"/>
          <w:szCs w:val="24"/>
        </w:rPr>
      </w:pPr>
      <w:r w:rsidRPr="003E0FCD">
        <w:rPr>
          <w:sz w:val="24"/>
          <w:szCs w:val="24"/>
        </w:rPr>
        <w:t>Вместе с тем отсутствие  в</w:t>
      </w:r>
      <w:r w:rsidRPr="003E0FCD">
        <w:rPr>
          <w:rFonts w:ascii="TimesNewRomanPSMT" w:hAnsi="TimesNewRomanPSMT" w:cs="TimesNewRomanPSMT"/>
          <w:sz w:val="24"/>
          <w:szCs w:val="24"/>
        </w:rPr>
        <w:t xml:space="preserve"> материалах к законопроекту перечня ПНО затрудняет</w:t>
      </w:r>
      <w:r w:rsidRPr="003E0FCD">
        <w:rPr>
          <w:rFonts w:ascii="TimesNewRomanPSMT" w:hAnsi="TimesNewRomanPSMT" w:cs="TimesNewRomanPSMT"/>
          <w:b/>
          <w:sz w:val="24"/>
          <w:szCs w:val="24"/>
        </w:rPr>
        <w:t xml:space="preserve"> </w:t>
      </w:r>
      <w:r w:rsidRPr="003E0FCD">
        <w:rPr>
          <w:rFonts w:ascii="TimesNewRomanPSMT" w:hAnsi="TimesNewRomanPSMT" w:cs="TimesNewRomanPSMT"/>
          <w:sz w:val="24"/>
          <w:szCs w:val="24"/>
        </w:rPr>
        <w:t>осуществление оценки объемов бюджетных ассигнований на их исполнение.</w:t>
      </w:r>
    </w:p>
    <w:p w:rsidR="00097398" w:rsidRPr="003E0FCD" w:rsidRDefault="00097398" w:rsidP="003E0FCD">
      <w:pPr>
        <w:widowControl w:val="0"/>
        <w:spacing w:line="355" w:lineRule="auto"/>
        <w:ind w:left="0" w:right="0"/>
        <w:rPr>
          <w:sz w:val="24"/>
          <w:szCs w:val="24"/>
        </w:rPr>
      </w:pPr>
      <w:r w:rsidRPr="003E0FCD">
        <w:rPr>
          <w:b/>
          <w:sz w:val="24"/>
          <w:szCs w:val="24"/>
        </w:rPr>
        <w:t>6.3.</w:t>
      </w:r>
      <w:r w:rsidRPr="003E0FCD">
        <w:rPr>
          <w:sz w:val="24"/>
          <w:szCs w:val="24"/>
        </w:rPr>
        <w:t xml:space="preserve"> Счетной палатой в ходе проверки было выявлено, что </w:t>
      </w:r>
      <w:r w:rsidRPr="003E0FCD">
        <w:rPr>
          <w:b/>
          <w:sz w:val="24"/>
          <w:szCs w:val="24"/>
        </w:rPr>
        <w:t>в ОБАС на выплату премий Президента Российской Федерации для поддержки талантливой молодежи,</w:t>
      </w:r>
      <w:r w:rsidRPr="003E0FCD">
        <w:rPr>
          <w:sz w:val="24"/>
          <w:szCs w:val="24"/>
        </w:rPr>
        <w:t xml:space="preserve"> предусмотренных Минобрнауки России по КБК 074 0709 02 4 03 30380 330, расчет объемов бюджетных ассигнований осуществлялся исходя из численности 4 155 человек, что </w:t>
      </w:r>
      <w:r w:rsidRPr="003E0FCD">
        <w:rPr>
          <w:b/>
          <w:sz w:val="24"/>
          <w:szCs w:val="24"/>
        </w:rPr>
        <w:t>не соответствует количеству премий, установленных Указом Президента Российской Федерации от 6 апреля 2006 г. № 325 «О мерах государственной поддержки талантливой молодежи»</w:t>
      </w:r>
      <w:r w:rsidRPr="003E0FCD">
        <w:rPr>
          <w:sz w:val="24"/>
          <w:szCs w:val="24"/>
        </w:rPr>
        <w:t xml:space="preserve"> (4 100 премий).</w:t>
      </w:r>
    </w:p>
    <w:p w:rsidR="00097398" w:rsidRPr="003E0FCD" w:rsidRDefault="00097398" w:rsidP="003E0FCD">
      <w:pPr>
        <w:widowControl w:val="0"/>
        <w:spacing w:line="355" w:lineRule="auto"/>
        <w:ind w:left="0" w:right="0"/>
        <w:rPr>
          <w:b/>
          <w:sz w:val="24"/>
          <w:szCs w:val="24"/>
        </w:rPr>
      </w:pPr>
      <w:r w:rsidRPr="003E0FCD">
        <w:rPr>
          <w:sz w:val="24"/>
          <w:szCs w:val="24"/>
        </w:rPr>
        <w:t xml:space="preserve">При этом в разделе 3 «Сведения о нормативных правовых (правовых) актах, устанавливающих порядок расчета объемов бюджетных ассигнований и (или) предоставления субсидий государственным корпорациям (компаниям) на выполнение возложенных на них государственных полномочий и на иные цели» в ОБАС Минобрнауки России </w:t>
      </w:r>
      <w:r w:rsidRPr="003E0FCD">
        <w:rPr>
          <w:b/>
          <w:sz w:val="24"/>
          <w:szCs w:val="24"/>
        </w:rPr>
        <w:t>нормативные правовые акты, устанавливающие увеличение численности получателей премий на 2016 год, не указаны.</w:t>
      </w:r>
    </w:p>
    <w:p w:rsidR="00097398" w:rsidRPr="003E0FCD" w:rsidRDefault="00097398" w:rsidP="003E0FCD">
      <w:pPr>
        <w:widowControl w:val="0"/>
        <w:spacing w:line="355" w:lineRule="auto"/>
        <w:ind w:left="0" w:right="0"/>
        <w:rPr>
          <w:b/>
          <w:sz w:val="24"/>
          <w:szCs w:val="24"/>
        </w:rPr>
      </w:pPr>
      <w:r w:rsidRPr="003E0FCD">
        <w:rPr>
          <w:sz w:val="24"/>
          <w:szCs w:val="24"/>
        </w:rPr>
        <w:t xml:space="preserve">Таким образом, объемы бюджетных ассигнований федерального бюджета на выплату премий для поддержки талантливой молодежи на 2016 год, утвержденные Федеральным законом № 359-ФЗ, рассчитаны исходя из количества получателей премий, </w:t>
      </w:r>
      <w:r w:rsidRPr="003E0FCD">
        <w:rPr>
          <w:b/>
          <w:sz w:val="24"/>
          <w:szCs w:val="24"/>
        </w:rPr>
        <w:t>на 55 человек (1,65 млн. рублей) превышающего количество премий, установленное Указом Президента Российской Федерации № 325.</w:t>
      </w:r>
    </w:p>
    <w:p w:rsidR="00097398" w:rsidRPr="003E0FCD" w:rsidRDefault="00097398" w:rsidP="003E0FCD">
      <w:pPr>
        <w:widowControl w:val="0"/>
        <w:spacing w:line="355" w:lineRule="auto"/>
        <w:ind w:left="0" w:right="0"/>
        <w:rPr>
          <w:sz w:val="24"/>
          <w:szCs w:val="24"/>
        </w:rPr>
      </w:pPr>
      <w:r w:rsidRPr="003E0FCD">
        <w:rPr>
          <w:sz w:val="24"/>
          <w:szCs w:val="24"/>
        </w:rPr>
        <w:t xml:space="preserve">Минфин России проинформировал Счетную палату, что в целях устранения выявленного нарушения </w:t>
      </w:r>
      <w:r w:rsidRPr="003E0FCD">
        <w:rPr>
          <w:b/>
          <w:sz w:val="24"/>
          <w:szCs w:val="24"/>
        </w:rPr>
        <w:t>при подготовке проекта федерального закона «О внесении изменений в Федеральный закон «О федеральном бюджете на 2016 год» бюджетные ассигнования, предусмотренные Минобрнауки России на выплату премий Президента Российской Федерации для поддержки талантливой молодежи, будут уменьшены на сумму 1,65 млн. рублей</w:t>
      </w:r>
      <w:r w:rsidRPr="003E0FCD">
        <w:rPr>
          <w:sz w:val="24"/>
          <w:szCs w:val="24"/>
        </w:rPr>
        <w:t xml:space="preserve"> (письмо Минфина России от 14 июля 2016 г. </w:t>
      </w:r>
      <w:r w:rsidRPr="003E0FCD">
        <w:rPr>
          <w:sz w:val="24"/>
          <w:szCs w:val="24"/>
        </w:rPr>
        <w:br/>
        <w:t>№ 01-02-01/16-41270).</w:t>
      </w:r>
    </w:p>
    <w:p w:rsidR="00097398" w:rsidRPr="003E0FCD" w:rsidRDefault="00097398" w:rsidP="003E0FCD">
      <w:pPr>
        <w:widowControl w:val="0"/>
        <w:spacing w:line="355" w:lineRule="auto"/>
        <w:ind w:left="0" w:right="0"/>
        <w:rPr>
          <w:b/>
          <w:sz w:val="24"/>
          <w:szCs w:val="24"/>
        </w:rPr>
      </w:pPr>
      <w:r w:rsidRPr="003E0FCD">
        <w:rPr>
          <w:sz w:val="24"/>
          <w:szCs w:val="24"/>
        </w:rPr>
        <w:t xml:space="preserve">Вместе с тем уменьшение объемов бюджетных ассигнований на 2016 год, предусмотренных Минобрнауки России на выплату премий Президента Российской Федерации для поддержки талантливой молодежи, </w:t>
      </w:r>
      <w:r w:rsidRPr="003E0FCD">
        <w:rPr>
          <w:b/>
          <w:sz w:val="24"/>
          <w:szCs w:val="24"/>
        </w:rPr>
        <w:t>законопроектом не предусматривается.</w:t>
      </w:r>
    </w:p>
    <w:p w:rsidR="00097398" w:rsidRPr="003E0FCD" w:rsidRDefault="00097398" w:rsidP="003E0FCD">
      <w:pPr>
        <w:ind w:left="0" w:right="0"/>
        <w:rPr>
          <w:rFonts w:ascii="TimesNewRomanPSMT" w:hAnsi="TimesNewRomanPSMT" w:cs="TimesNewRomanPSMT"/>
          <w:b/>
          <w:sz w:val="24"/>
          <w:szCs w:val="24"/>
        </w:rPr>
      </w:pPr>
      <w:r w:rsidRPr="003E0FCD">
        <w:rPr>
          <w:rFonts w:ascii="TimesNewRomanPSMT" w:hAnsi="TimesNewRomanPSMT" w:cs="TimesNewRomanPSMT"/>
          <w:b/>
          <w:sz w:val="24"/>
          <w:szCs w:val="24"/>
        </w:rPr>
        <w:t>6.4.</w:t>
      </w:r>
      <w:r w:rsidRPr="003E0FCD">
        <w:rPr>
          <w:rFonts w:ascii="TimesNewRomanPSMT" w:hAnsi="TimesNewRomanPSMT" w:cs="TimesNewRomanPSMT"/>
          <w:sz w:val="24"/>
          <w:szCs w:val="24"/>
        </w:rPr>
        <w:t xml:space="preserve"> Бюджетным кодексом Российской Федерации установлена норма, в соответствии с которой </w:t>
      </w:r>
      <w:r w:rsidRPr="003E0FCD">
        <w:rPr>
          <w:rFonts w:ascii="TimesNewRomanPSMT" w:hAnsi="TimesNewRomanPSMT" w:cs="TimesNewRomanPSMT"/>
          <w:b/>
          <w:sz w:val="24"/>
          <w:szCs w:val="24"/>
        </w:rPr>
        <w:t>каждому публичному нормативному обязательству присваиваются уникальные коды целевых статей расходов соответствующего бюджета.</w:t>
      </w:r>
    </w:p>
    <w:p w:rsidR="00097398" w:rsidRPr="003E0FCD" w:rsidRDefault="00097398" w:rsidP="003E0FCD">
      <w:pPr>
        <w:ind w:left="0" w:right="0"/>
        <w:rPr>
          <w:rFonts w:ascii="TimesNewRomanPSMT" w:hAnsi="TimesNewRomanPSMT" w:cs="TimesNewRomanPSMT"/>
          <w:sz w:val="24"/>
          <w:szCs w:val="24"/>
        </w:rPr>
      </w:pPr>
      <w:r w:rsidRPr="003E0FCD">
        <w:rPr>
          <w:rFonts w:ascii="TimesNewRomanPSMT" w:hAnsi="TimesNewRomanPSMT" w:cs="TimesNewRomanPSMT"/>
          <w:sz w:val="24"/>
          <w:szCs w:val="24"/>
        </w:rPr>
        <w:t xml:space="preserve">Приказом Минфина России № 65н установлены направления расходов, предназначенные для отражения </w:t>
      </w:r>
      <w:r w:rsidRPr="003E0FCD">
        <w:rPr>
          <w:rFonts w:ascii="TimesNewRomanPSMT" w:hAnsi="TimesNewRomanPSMT" w:cs="TimesNewRomanPSMT"/>
          <w:b/>
          <w:sz w:val="24"/>
          <w:szCs w:val="24"/>
        </w:rPr>
        <w:t>расходов федерального бюджета и бюджетов государственных внебюджетных фондов Российской Федерации</w:t>
      </w:r>
      <w:r w:rsidRPr="003E0FCD">
        <w:rPr>
          <w:rFonts w:ascii="TimesNewRomanPSMT" w:hAnsi="TimesNewRomanPSMT" w:cs="TimesNewRomanPSMT"/>
          <w:sz w:val="24"/>
          <w:szCs w:val="24"/>
        </w:rPr>
        <w:t xml:space="preserve"> на осуществление публичных нормативных выплат.</w:t>
      </w:r>
    </w:p>
    <w:p w:rsidR="00097398" w:rsidRPr="003E0FCD" w:rsidRDefault="00097398" w:rsidP="003E0FCD">
      <w:pPr>
        <w:ind w:left="0" w:right="0"/>
        <w:rPr>
          <w:rFonts w:ascii="TimesNewRomanPSMT" w:hAnsi="TimesNewRomanPSMT" w:cs="TimesNewRomanPSMT"/>
          <w:sz w:val="24"/>
          <w:szCs w:val="24"/>
        </w:rPr>
      </w:pPr>
      <w:r w:rsidRPr="003E0FCD">
        <w:rPr>
          <w:rFonts w:ascii="TimesNewRomanPSMT" w:hAnsi="TimesNewRomanPSMT" w:cs="TimesNewRomanPSMT"/>
          <w:sz w:val="24"/>
          <w:szCs w:val="24"/>
        </w:rPr>
        <w:t xml:space="preserve">В соответствии с приказом Минфина России № 187н в течение двух рабочих дней со дня утверждения (изменения) сводной росписи и лимитов бюджетных обязательств Минфин России передает Федеральному казначейству одновременно с формами 0501050, 0501051 и 0501052 Перечень публичных нормативных обязательств, </w:t>
      </w:r>
      <w:r w:rsidRPr="003E0FCD">
        <w:rPr>
          <w:rFonts w:ascii="TimesNewRomanPSMT" w:hAnsi="TimesNewRomanPSMT" w:cs="TimesNewRomanPSMT"/>
          <w:b/>
          <w:sz w:val="24"/>
          <w:szCs w:val="24"/>
        </w:rPr>
        <w:t xml:space="preserve">подлежащих исполнению за счет средств федерального бюджета </w:t>
      </w:r>
      <w:r w:rsidRPr="003E0FCD">
        <w:rPr>
          <w:rFonts w:ascii="TimesNewRomanPSMT" w:hAnsi="TimesNewRomanPSMT" w:cs="TimesNewRomanPSMT"/>
          <w:sz w:val="24"/>
          <w:szCs w:val="24"/>
        </w:rPr>
        <w:t>на финансовый год и на плановый период (ф. 0501077), в котором по каждому ПНО приводятся коды разделов, подразделов, целевых статей и видов расходов.</w:t>
      </w:r>
    </w:p>
    <w:p w:rsidR="00097398" w:rsidRPr="003E0FCD" w:rsidRDefault="00097398" w:rsidP="003E0FCD">
      <w:pPr>
        <w:ind w:left="0" w:right="0"/>
        <w:contextualSpacing/>
        <w:rPr>
          <w:b/>
          <w:sz w:val="24"/>
        </w:rPr>
      </w:pPr>
      <w:r w:rsidRPr="003E0FCD">
        <w:rPr>
          <w:rFonts w:ascii="TimesNewRomanPSMT" w:hAnsi="TimesNewRomanPSMT" w:cs="TimesNewRomanPSMT"/>
          <w:sz w:val="24"/>
          <w:szCs w:val="24"/>
        </w:rPr>
        <w:t>Так, указанный перечень включает публичное нормативное обязательство, отражаемое по направлению расходов (код 30460) «Стипендия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(вид расходов 330). Вместе с тем в сводной бюджетной росписи указанное направление расходов относится к двум группам видов расходов: 300 «Социальное обеспечение и иные выплаты населению» и 500 «Межбюджетные трансферты».</w:t>
      </w:r>
    </w:p>
    <w:p w:rsidR="00097398" w:rsidRPr="003E0FCD" w:rsidRDefault="00097398" w:rsidP="003E0FCD">
      <w:pPr>
        <w:ind w:left="0" w:right="0"/>
        <w:contextualSpacing/>
        <w:rPr>
          <w:b/>
          <w:bCs/>
          <w:sz w:val="24"/>
          <w:szCs w:val="24"/>
        </w:rPr>
      </w:pPr>
      <w:r w:rsidRPr="003E0FCD">
        <w:rPr>
          <w:b/>
          <w:sz w:val="24"/>
          <w:szCs w:val="24"/>
        </w:rPr>
        <w:t>6.5.</w:t>
      </w:r>
      <w:r w:rsidRPr="003E0FCD">
        <w:rPr>
          <w:sz w:val="24"/>
          <w:szCs w:val="24"/>
        </w:rPr>
        <w:t> Информация о предлагаемых изменениях расходов федерального бюджета также представлена в закрытой части заключения.</w:t>
      </w:r>
    </w:p>
    <w:p w:rsidR="00097398" w:rsidRPr="003E0FCD" w:rsidRDefault="00097398" w:rsidP="003E0FCD">
      <w:pPr>
        <w:spacing w:line="240" w:lineRule="auto"/>
        <w:ind w:left="0" w:right="0"/>
        <w:contextualSpacing/>
        <w:jc w:val="center"/>
        <w:rPr>
          <w:b/>
          <w:sz w:val="18"/>
          <w:szCs w:val="18"/>
        </w:rPr>
      </w:pPr>
    </w:p>
    <w:p w:rsidR="00097398" w:rsidRPr="003E0FCD" w:rsidRDefault="00097398" w:rsidP="003E0FCD">
      <w:pPr>
        <w:spacing w:line="240" w:lineRule="auto"/>
        <w:ind w:left="0" w:right="0"/>
        <w:contextualSpacing/>
        <w:jc w:val="center"/>
        <w:rPr>
          <w:b/>
          <w:bCs/>
          <w:sz w:val="24"/>
          <w:szCs w:val="24"/>
        </w:rPr>
      </w:pPr>
      <w:r w:rsidRPr="003E0FCD">
        <w:rPr>
          <w:b/>
          <w:sz w:val="24"/>
          <w:szCs w:val="24"/>
        </w:rPr>
        <w:t xml:space="preserve">7. Анализ изменений, вносимых в расходы </w:t>
      </w:r>
      <w:r w:rsidRPr="003E0FCD">
        <w:rPr>
          <w:b/>
          <w:bCs/>
          <w:sz w:val="24"/>
          <w:szCs w:val="24"/>
        </w:rPr>
        <w:t>федерального бюджета по ведомственной структуре расходов федерального бюджета</w:t>
      </w:r>
    </w:p>
    <w:p w:rsidR="00097398" w:rsidRPr="003E0FCD" w:rsidRDefault="00097398" w:rsidP="003E0FCD">
      <w:pPr>
        <w:spacing w:line="240" w:lineRule="auto"/>
        <w:ind w:left="0" w:right="0"/>
        <w:contextualSpacing/>
        <w:rPr>
          <w:b/>
          <w:bCs/>
          <w:sz w:val="20"/>
          <w:szCs w:val="20"/>
        </w:rPr>
      </w:pPr>
    </w:p>
    <w:p w:rsidR="00097398" w:rsidRPr="003E0FCD" w:rsidRDefault="00097398" w:rsidP="003E0FCD">
      <w:pPr>
        <w:ind w:left="0" w:right="-2"/>
        <w:contextualSpacing/>
        <w:rPr>
          <w:b/>
          <w:bCs/>
          <w:sz w:val="24"/>
          <w:szCs w:val="24"/>
        </w:rPr>
      </w:pPr>
      <w:r w:rsidRPr="003E0FCD">
        <w:rPr>
          <w:b/>
          <w:bCs/>
          <w:sz w:val="24"/>
          <w:szCs w:val="24"/>
        </w:rPr>
        <w:t>7.1. </w:t>
      </w:r>
      <w:r w:rsidRPr="003E0FCD">
        <w:rPr>
          <w:rFonts w:eastAsia="Times New Roman"/>
          <w:b/>
          <w:sz w:val="24"/>
          <w:szCs w:val="24"/>
        </w:rPr>
        <w:t>Ведомственной структурой расходов федерального бюджета на 2016 год</w:t>
      </w:r>
      <w:r w:rsidRPr="003E0FCD">
        <w:rPr>
          <w:rFonts w:eastAsia="Times New Roman"/>
          <w:sz w:val="24"/>
          <w:szCs w:val="24"/>
        </w:rPr>
        <w:t xml:space="preserve"> (</w:t>
      </w:r>
      <w:r w:rsidRPr="003E0FCD">
        <w:rPr>
          <w:rFonts w:eastAsia="Times New Roman"/>
          <w:bCs/>
          <w:sz w:val="24"/>
          <w:szCs w:val="24"/>
        </w:rPr>
        <w:t xml:space="preserve">приложение 7 к Федеральному закону № 359-ФЗ) </w:t>
      </w:r>
      <w:r w:rsidRPr="003E0FCD">
        <w:rPr>
          <w:rFonts w:eastAsia="Times New Roman"/>
          <w:sz w:val="24"/>
          <w:szCs w:val="24"/>
        </w:rPr>
        <w:t>бюджетные ассигнования установлены 101 главному распорядителю средств федерального бюджета (открытая часть).</w:t>
      </w:r>
    </w:p>
    <w:p w:rsidR="00097398" w:rsidRPr="003E0FCD" w:rsidRDefault="00097398" w:rsidP="003E0FCD">
      <w:pPr>
        <w:widowControl w:val="0"/>
        <w:ind w:left="0" w:right="-2"/>
        <w:rPr>
          <w:sz w:val="24"/>
          <w:szCs w:val="24"/>
        </w:rPr>
      </w:pPr>
      <w:r w:rsidRPr="003E0FCD">
        <w:rPr>
          <w:sz w:val="24"/>
          <w:szCs w:val="24"/>
        </w:rPr>
        <w:t>Информация об изменениях бюджетных ассигнований на 2016 год по главным распорядителям, предусмотренных законопроектом, представлена в следующей таблице.</w:t>
      </w:r>
    </w:p>
    <w:p w:rsidR="00097398" w:rsidRPr="003E0FCD" w:rsidRDefault="00097398" w:rsidP="003E0FCD">
      <w:pPr>
        <w:widowControl w:val="0"/>
        <w:ind w:left="0" w:right="-2"/>
        <w:jc w:val="right"/>
        <w:rPr>
          <w:sz w:val="18"/>
          <w:szCs w:val="18"/>
        </w:rPr>
      </w:pPr>
    </w:p>
    <w:p w:rsidR="00097398" w:rsidRPr="003E0FCD" w:rsidRDefault="00097398" w:rsidP="003E0FCD">
      <w:pPr>
        <w:widowControl w:val="0"/>
        <w:ind w:left="0" w:right="-2"/>
        <w:jc w:val="right"/>
        <w:rPr>
          <w:sz w:val="18"/>
          <w:szCs w:val="18"/>
        </w:rPr>
      </w:pPr>
      <w:r w:rsidRPr="003E0FCD">
        <w:rPr>
          <w:sz w:val="18"/>
          <w:szCs w:val="18"/>
        </w:rPr>
        <w:t>(млн. рублей)</w:t>
      </w:r>
    </w:p>
    <w:tbl>
      <w:tblPr>
        <w:tblW w:w="0" w:type="auto"/>
        <w:jc w:val="center"/>
        <w:tblInd w:w="-1168" w:type="dxa"/>
        <w:tblLook w:val="04A0" w:firstRow="1" w:lastRow="0" w:firstColumn="1" w:lastColumn="0" w:noHBand="0" w:noVBand="1"/>
      </w:tblPr>
      <w:tblGrid>
        <w:gridCol w:w="456"/>
        <w:gridCol w:w="1642"/>
        <w:gridCol w:w="544"/>
        <w:gridCol w:w="1230"/>
        <w:gridCol w:w="1194"/>
        <w:gridCol w:w="1103"/>
        <w:gridCol w:w="1061"/>
        <w:gridCol w:w="834"/>
        <w:gridCol w:w="993"/>
        <w:gridCol w:w="1134"/>
      </w:tblGrid>
      <w:tr w:rsidR="00097398" w:rsidRPr="003E0FCD" w:rsidTr="00B767CA">
        <w:trPr>
          <w:trHeight w:val="315"/>
          <w:tblHeader/>
          <w:jc w:val="center"/>
        </w:trPr>
        <w:tc>
          <w:tcPr>
            <w:tcW w:w="4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jc w:val="center"/>
              <w:rPr>
                <w:rFonts w:eastAsia="Times New Roman"/>
                <w:b/>
                <w:bCs/>
                <w:sz w:val="16"/>
                <w:szCs w:val="18"/>
              </w:rPr>
            </w:pPr>
            <w:r w:rsidRPr="003E0FCD">
              <w:rPr>
                <w:rFonts w:eastAsia="Times New Roman"/>
                <w:b/>
                <w:bCs/>
                <w:sz w:val="16"/>
                <w:szCs w:val="18"/>
              </w:rPr>
              <w:t>№ п/п</w:t>
            </w:r>
          </w:p>
        </w:tc>
        <w:tc>
          <w:tcPr>
            <w:tcW w:w="1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jc w:val="center"/>
              <w:rPr>
                <w:rFonts w:eastAsia="Times New Roman"/>
                <w:b/>
                <w:bCs/>
                <w:sz w:val="16"/>
                <w:szCs w:val="18"/>
              </w:rPr>
            </w:pPr>
            <w:r w:rsidRPr="003E0FCD">
              <w:rPr>
                <w:rFonts w:eastAsia="Times New Roman"/>
                <w:b/>
                <w:bCs/>
                <w:sz w:val="16"/>
                <w:szCs w:val="18"/>
              </w:rPr>
              <w:t>Наименование</w:t>
            </w:r>
          </w:p>
        </w:tc>
        <w:tc>
          <w:tcPr>
            <w:tcW w:w="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jc w:val="center"/>
              <w:rPr>
                <w:rFonts w:eastAsia="Times New Roman"/>
                <w:b/>
                <w:bCs/>
                <w:sz w:val="16"/>
                <w:szCs w:val="18"/>
              </w:rPr>
            </w:pPr>
            <w:r w:rsidRPr="003E0FCD">
              <w:rPr>
                <w:rFonts w:eastAsia="Times New Roman"/>
                <w:b/>
                <w:bCs/>
                <w:sz w:val="16"/>
                <w:szCs w:val="18"/>
              </w:rPr>
              <w:t>Код</w:t>
            </w:r>
          </w:p>
        </w:tc>
        <w:tc>
          <w:tcPr>
            <w:tcW w:w="5422" w:type="dxa"/>
            <w:gridSpan w:val="5"/>
            <w:tcBorders>
              <w:top w:val="single" w:sz="4" w:space="0" w:color="auto"/>
              <w:left w:val="nil"/>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jc w:val="center"/>
              <w:rPr>
                <w:rFonts w:eastAsia="Times New Roman"/>
                <w:b/>
                <w:bCs/>
                <w:sz w:val="16"/>
                <w:szCs w:val="18"/>
              </w:rPr>
            </w:pPr>
            <w:r w:rsidRPr="003E0FCD">
              <w:rPr>
                <w:rFonts w:eastAsia="Times New Roman"/>
                <w:b/>
                <w:bCs/>
                <w:sz w:val="16"/>
                <w:szCs w:val="18"/>
              </w:rPr>
              <w:t>Бюджетные ассигнования на 2016 год</w:t>
            </w:r>
          </w:p>
        </w:tc>
        <w:tc>
          <w:tcPr>
            <w:tcW w:w="21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jc w:val="center"/>
              <w:rPr>
                <w:rFonts w:eastAsia="Times New Roman"/>
                <w:b/>
                <w:bCs/>
                <w:sz w:val="16"/>
                <w:szCs w:val="18"/>
              </w:rPr>
            </w:pPr>
            <w:r w:rsidRPr="003E0FCD">
              <w:rPr>
                <w:rFonts w:eastAsia="Times New Roman"/>
                <w:b/>
                <w:bCs/>
                <w:sz w:val="16"/>
                <w:szCs w:val="18"/>
              </w:rPr>
              <w:t>Исполнено в % к сводной бюджетной росписи с изменениями</w:t>
            </w:r>
          </w:p>
        </w:tc>
      </w:tr>
      <w:tr w:rsidR="00097398" w:rsidRPr="003E0FCD" w:rsidTr="00B767CA">
        <w:trPr>
          <w:trHeight w:val="241"/>
          <w:tblHeader/>
          <w:jc w:val="center"/>
        </w:trPr>
        <w:tc>
          <w:tcPr>
            <w:tcW w:w="455" w:type="dxa"/>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spacing w:line="240" w:lineRule="auto"/>
              <w:ind w:left="0" w:right="0" w:firstLine="0"/>
              <w:rPr>
                <w:rFonts w:eastAsia="Times New Roman"/>
                <w:b/>
                <w:bCs/>
                <w:sz w:val="16"/>
                <w:szCs w:val="18"/>
              </w:rPr>
            </w:pPr>
          </w:p>
        </w:tc>
        <w:tc>
          <w:tcPr>
            <w:tcW w:w="1642" w:type="dxa"/>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spacing w:line="240" w:lineRule="auto"/>
              <w:ind w:left="0" w:right="0" w:firstLine="0"/>
              <w:rPr>
                <w:rFonts w:eastAsia="Times New Roman"/>
                <w:b/>
                <w:bCs/>
                <w:sz w:val="16"/>
                <w:szCs w:val="18"/>
              </w:rPr>
            </w:pPr>
          </w:p>
        </w:tc>
        <w:tc>
          <w:tcPr>
            <w:tcW w:w="544" w:type="dxa"/>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spacing w:line="240" w:lineRule="auto"/>
              <w:ind w:left="0" w:right="0" w:firstLine="0"/>
              <w:rPr>
                <w:rFonts w:eastAsia="Times New Roman"/>
                <w:b/>
                <w:bCs/>
                <w:sz w:val="16"/>
                <w:szCs w:val="18"/>
              </w:rPr>
            </w:pPr>
          </w:p>
        </w:tc>
        <w:tc>
          <w:tcPr>
            <w:tcW w:w="1230" w:type="dxa"/>
            <w:vMerge w:val="restart"/>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jc w:val="center"/>
              <w:rPr>
                <w:rFonts w:eastAsia="Times New Roman"/>
                <w:b/>
                <w:bCs/>
                <w:sz w:val="16"/>
                <w:szCs w:val="18"/>
              </w:rPr>
            </w:pPr>
            <w:r w:rsidRPr="003E0FCD">
              <w:rPr>
                <w:rFonts w:eastAsia="Times New Roman"/>
                <w:b/>
                <w:bCs/>
                <w:sz w:val="16"/>
                <w:szCs w:val="18"/>
              </w:rPr>
              <w:t>Федеральный закон                                        № 359-ФЗ</w:t>
            </w:r>
          </w:p>
        </w:tc>
        <w:tc>
          <w:tcPr>
            <w:tcW w:w="1194" w:type="dxa"/>
            <w:vMerge w:val="restart"/>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jc w:val="center"/>
              <w:rPr>
                <w:rFonts w:eastAsia="Times New Roman"/>
                <w:b/>
                <w:bCs/>
                <w:sz w:val="16"/>
                <w:szCs w:val="18"/>
              </w:rPr>
            </w:pPr>
            <w:r w:rsidRPr="003E0FCD">
              <w:rPr>
                <w:rFonts w:eastAsia="Times New Roman"/>
                <w:b/>
                <w:bCs/>
                <w:sz w:val="16"/>
                <w:szCs w:val="18"/>
              </w:rPr>
              <w:t>установлен-ные сводной бюджетной росписью с изменениями</w:t>
            </w:r>
          </w:p>
        </w:tc>
        <w:tc>
          <w:tcPr>
            <w:tcW w:w="2998" w:type="dxa"/>
            <w:gridSpan w:val="3"/>
            <w:tcBorders>
              <w:top w:val="single" w:sz="4" w:space="0" w:color="auto"/>
              <w:left w:val="nil"/>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jc w:val="center"/>
              <w:rPr>
                <w:rFonts w:eastAsia="Times New Roman"/>
                <w:b/>
                <w:bCs/>
                <w:sz w:val="16"/>
                <w:szCs w:val="18"/>
              </w:rPr>
            </w:pPr>
            <w:r w:rsidRPr="003E0FCD">
              <w:rPr>
                <w:rFonts w:eastAsia="Times New Roman"/>
                <w:b/>
                <w:bCs/>
                <w:sz w:val="16"/>
                <w:szCs w:val="18"/>
              </w:rPr>
              <w:t>Законопроект</w:t>
            </w:r>
          </w:p>
        </w:tc>
        <w:tc>
          <w:tcPr>
            <w:tcW w:w="2127" w:type="dxa"/>
            <w:gridSpan w:val="2"/>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spacing w:line="240" w:lineRule="auto"/>
              <w:ind w:left="0" w:right="0" w:firstLine="0"/>
              <w:rPr>
                <w:rFonts w:eastAsia="Times New Roman"/>
                <w:b/>
                <w:bCs/>
                <w:sz w:val="16"/>
                <w:szCs w:val="18"/>
              </w:rPr>
            </w:pPr>
          </w:p>
        </w:tc>
      </w:tr>
      <w:tr w:rsidR="00097398" w:rsidRPr="003E0FCD" w:rsidTr="00B767CA">
        <w:trPr>
          <w:trHeight w:val="698"/>
          <w:tblHeader/>
          <w:jc w:val="center"/>
        </w:trPr>
        <w:tc>
          <w:tcPr>
            <w:tcW w:w="455" w:type="dxa"/>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spacing w:line="240" w:lineRule="auto"/>
              <w:ind w:left="0" w:right="0" w:firstLine="0"/>
              <w:rPr>
                <w:rFonts w:eastAsia="Times New Roman"/>
                <w:b/>
                <w:bCs/>
                <w:sz w:val="16"/>
                <w:szCs w:val="18"/>
              </w:rPr>
            </w:pPr>
          </w:p>
        </w:tc>
        <w:tc>
          <w:tcPr>
            <w:tcW w:w="1642" w:type="dxa"/>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spacing w:line="240" w:lineRule="auto"/>
              <w:ind w:left="0" w:right="0" w:firstLine="0"/>
              <w:rPr>
                <w:rFonts w:eastAsia="Times New Roman"/>
                <w:b/>
                <w:bCs/>
                <w:sz w:val="16"/>
                <w:szCs w:val="18"/>
              </w:rPr>
            </w:pPr>
          </w:p>
        </w:tc>
        <w:tc>
          <w:tcPr>
            <w:tcW w:w="544" w:type="dxa"/>
            <w:vMerge/>
            <w:tcBorders>
              <w:top w:val="single" w:sz="4" w:space="0" w:color="auto"/>
              <w:left w:val="single" w:sz="4" w:space="0" w:color="auto"/>
              <w:bottom w:val="single" w:sz="4" w:space="0" w:color="auto"/>
              <w:right w:val="single" w:sz="4" w:space="0" w:color="auto"/>
            </w:tcBorders>
            <w:vAlign w:val="center"/>
            <w:hideMark/>
          </w:tcPr>
          <w:p w:rsidR="00097398" w:rsidRPr="003E0FCD" w:rsidRDefault="00097398" w:rsidP="003E0FCD">
            <w:pPr>
              <w:spacing w:line="240" w:lineRule="auto"/>
              <w:ind w:left="0" w:right="0" w:firstLine="0"/>
              <w:rPr>
                <w:rFonts w:eastAsia="Times New Roman"/>
                <w:b/>
                <w:bCs/>
                <w:sz w:val="16"/>
                <w:szCs w:val="18"/>
              </w:rPr>
            </w:pPr>
          </w:p>
        </w:tc>
        <w:tc>
          <w:tcPr>
            <w:tcW w:w="1230" w:type="dxa"/>
            <w:vMerge/>
            <w:tcBorders>
              <w:top w:val="nil"/>
              <w:left w:val="single" w:sz="4" w:space="0" w:color="auto"/>
              <w:bottom w:val="single" w:sz="4" w:space="0" w:color="auto"/>
              <w:right w:val="single" w:sz="4" w:space="0" w:color="auto"/>
            </w:tcBorders>
            <w:vAlign w:val="center"/>
            <w:hideMark/>
          </w:tcPr>
          <w:p w:rsidR="00097398" w:rsidRPr="003E0FCD" w:rsidRDefault="00097398" w:rsidP="003E0FCD">
            <w:pPr>
              <w:spacing w:line="240" w:lineRule="auto"/>
              <w:ind w:left="0" w:right="0" w:firstLine="0"/>
              <w:rPr>
                <w:rFonts w:eastAsia="Times New Roman"/>
                <w:b/>
                <w:bCs/>
                <w:sz w:val="16"/>
                <w:szCs w:val="18"/>
              </w:rPr>
            </w:pPr>
          </w:p>
        </w:tc>
        <w:tc>
          <w:tcPr>
            <w:tcW w:w="1194" w:type="dxa"/>
            <w:vMerge/>
            <w:tcBorders>
              <w:top w:val="nil"/>
              <w:left w:val="single" w:sz="4" w:space="0" w:color="auto"/>
              <w:bottom w:val="single" w:sz="4" w:space="0" w:color="auto"/>
              <w:right w:val="single" w:sz="4" w:space="0" w:color="auto"/>
            </w:tcBorders>
            <w:vAlign w:val="center"/>
            <w:hideMark/>
          </w:tcPr>
          <w:p w:rsidR="00097398" w:rsidRPr="003E0FCD" w:rsidRDefault="00097398" w:rsidP="003E0FCD">
            <w:pPr>
              <w:spacing w:line="240" w:lineRule="auto"/>
              <w:ind w:left="0" w:right="0" w:firstLine="0"/>
              <w:rPr>
                <w:rFonts w:eastAsia="Times New Roman"/>
                <w:b/>
                <w:bCs/>
                <w:sz w:val="16"/>
                <w:szCs w:val="18"/>
              </w:rPr>
            </w:pPr>
          </w:p>
        </w:tc>
        <w:tc>
          <w:tcPr>
            <w:tcW w:w="1103"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jc w:val="center"/>
              <w:rPr>
                <w:rFonts w:eastAsia="Times New Roman"/>
                <w:b/>
                <w:bCs/>
                <w:sz w:val="16"/>
                <w:szCs w:val="18"/>
              </w:rPr>
            </w:pPr>
            <w:r w:rsidRPr="003E0FCD">
              <w:rPr>
                <w:rFonts w:eastAsia="Times New Roman"/>
                <w:b/>
                <w:bCs/>
                <w:sz w:val="16"/>
                <w:szCs w:val="18"/>
              </w:rPr>
              <w:t>изменения</w:t>
            </w:r>
          </w:p>
        </w:tc>
        <w:tc>
          <w:tcPr>
            <w:tcW w:w="1061"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jc w:val="center"/>
              <w:rPr>
                <w:rFonts w:eastAsia="Times New Roman"/>
                <w:b/>
                <w:bCs/>
                <w:sz w:val="16"/>
                <w:szCs w:val="18"/>
              </w:rPr>
            </w:pPr>
            <w:r w:rsidRPr="003E0FCD">
              <w:rPr>
                <w:rFonts w:eastAsia="Times New Roman"/>
                <w:b/>
                <w:bCs/>
                <w:sz w:val="16"/>
                <w:szCs w:val="18"/>
              </w:rPr>
              <w:t xml:space="preserve"> с учетом изменений</w:t>
            </w:r>
          </w:p>
        </w:tc>
        <w:tc>
          <w:tcPr>
            <w:tcW w:w="8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jc w:val="center"/>
              <w:rPr>
                <w:rFonts w:eastAsia="Times New Roman"/>
                <w:b/>
                <w:bCs/>
                <w:sz w:val="16"/>
                <w:szCs w:val="18"/>
              </w:rPr>
            </w:pPr>
            <w:r w:rsidRPr="003E0FCD">
              <w:rPr>
                <w:rFonts w:eastAsia="Times New Roman"/>
                <w:b/>
                <w:bCs/>
                <w:sz w:val="16"/>
                <w:szCs w:val="18"/>
              </w:rPr>
              <w:t xml:space="preserve">измене-ния в % </w:t>
            </w:r>
          </w:p>
        </w:tc>
        <w:tc>
          <w:tcPr>
            <w:tcW w:w="993"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jc w:val="center"/>
              <w:rPr>
                <w:rFonts w:eastAsia="Times New Roman"/>
                <w:b/>
                <w:bCs/>
                <w:sz w:val="16"/>
                <w:szCs w:val="18"/>
              </w:rPr>
            </w:pPr>
            <w:r w:rsidRPr="003E0FCD">
              <w:rPr>
                <w:rFonts w:eastAsia="Times New Roman"/>
                <w:b/>
                <w:bCs/>
                <w:sz w:val="16"/>
                <w:szCs w:val="18"/>
              </w:rPr>
              <w:t>2015 год</w:t>
            </w:r>
          </w:p>
        </w:tc>
        <w:tc>
          <w:tcPr>
            <w:tcW w:w="1134"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jc w:val="center"/>
              <w:rPr>
                <w:rFonts w:eastAsia="Times New Roman"/>
                <w:b/>
                <w:bCs/>
                <w:sz w:val="16"/>
                <w:szCs w:val="18"/>
              </w:rPr>
            </w:pPr>
            <w:r w:rsidRPr="003E0FCD">
              <w:rPr>
                <w:rFonts w:eastAsia="Times New Roman"/>
                <w:b/>
                <w:bCs/>
                <w:sz w:val="16"/>
                <w:szCs w:val="18"/>
              </w:rPr>
              <w:t>январь - сентябрь              2016 года</w:t>
            </w:r>
          </w:p>
        </w:tc>
      </w:tr>
      <w:tr w:rsidR="00097398" w:rsidRPr="003E0FCD" w:rsidTr="00B767CA">
        <w:trPr>
          <w:trHeight w:val="255"/>
          <w:jc w:val="center"/>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rPr>
                <w:rFonts w:ascii="Arial CYR" w:eastAsia="Times New Roman" w:hAnsi="Arial CYR" w:cs="Arial CYR"/>
                <w:sz w:val="16"/>
                <w:szCs w:val="18"/>
              </w:rPr>
            </w:pPr>
            <w:r w:rsidRPr="003E0FCD">
              <w:rPr>
                <w:rFonts w:ascii="Arial CYR" w:eastAsia="Times New Roman" w:hAnsi="Arial CYR" w:cs="Arial CYR"/>
                <w:sz w:val="16"/>
                <w:szCs w:val="18"/>
              </w:rPr>
              <w:t> </w:t>
            </w:r>
          </w:p>
        </w:tc>
        <w:tc>
          <w:tcPr>
            <w:tcW w:w="1642" w:type="dxa"/>
            <w:tcBorders>
              <w:top w:val="nil"/>
              <w:left w:val="nil"/>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ИТОГО</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b/>
                <w:bCs/>
                <w:sz w:val="16"/>
                <w:szCs w:val="18"/>
              </w:rPr>
            </w:pPr>
            <w:r w:rsidRPr="003E0FCD">
              <w:rPr>
                <w:rFonts w:eastAsia="Times New Roman"/>
                <w:b/>
                <w:bCs/>
                <w:sz w:val="16"/>
                <w:szCs w:val="18"/>
              </w:rPr>
              <w:t>13 116 717,4</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b/>
                <w:bCs/>
                <w:sz w:val="16"/>
                <w:szCs w:val="18"/>
              </w:rPr>
            </w:pPr>
            <w:r w:rsidRPr="003E0FCD">
              <w:rPr>
                <w:rFonts w:eastAsia="Times New Roman"/>
                <w:b/>
                <w:bCs/>
                <w:sz w:val="16"/>
                <w:szCs w:val="18"/>
              </w:rPr>
              <w:t>13 330 354,3</w:t>
            </w:r>
          </w:p>
        </w:tc>
        <w:tc>
          <w:tcPr>
            <w:tcW w:w="110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b/>
                <w:bCs/>
                <w:sz w:val="16"/>
                <w:szCs w:val="18"/>
              </w:rPr>
            </w:pPr>
            <w:r w:rsidRPr="003E0FCD">
              <w:rPr>
                <w:rFonts w:eastAsia="Times New Roman"/>
                <w:b/>
                <w:bCs/>
                <w:sz w:val="16"/>
                <w:szCs w:val="18"/>
              </w:rPr>
              <w:t>-375 666,4</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b/>
                <w:bCs/>
                <w:sz w:val="16"/>
                <w:szCs w:val="18"/>
              </w:rPr>
            </w:pPr>
            <w:r w:rsidRPr="003E0FCD">
              <w:rPr>
                <w:rFonts w:eastAsia="Times New Roman"/>
                <w:b/>
                <w:bCs/>
                <w:sz w:val="16"/>
                <w:szCs w:val="18"/>
              </w:rPr>
              <w:t>12 741 051,0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b/>
                <w:bCs/>
                <w:sz w:val="16"/>
                <w:szCs w:val="18"/>
              </w:rPr>
            </w:pPr>
            <w:r w:rsidRPr="003E0FCD">
              <w:rPr>
                <w:rFonts w:eastAsia="Times New Roman"/>
                <w:b/>
                <w:bCs/>
                <w:sz w:val="16"/>
                <w:szCs w:val="18"/>
              </w:rPr>
              <w:t>-2,9</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b/>
                <w:bCs/>
                <w:sz w:val="16"/>
                <w:szCs w:val="18"/>
              </w:rPr>
            </w:pPr>
            <w:r w:rsidRPr="003E0FCD">
              <w:rPr>
                <w:rFonts w:eastAsia="Times New Roman"/>
                <w:b/>
                <w:bCs/>
                <w:sz w:val="16"/>
                <w:szCs w:val="18"/>
              </w:rPr>
              <w:t>98,6</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b/>
                <w:bCs/>
                <w:sz w:val="16"/>
                <w:szCs w:val="18"/>
              </w:rPr>
            </w:pPr>
            <w:r w:rsidRPr="003E0FCD">
              <w:rPr>
                <w:rFonts w:eastAsia="Times New Roman"/>
                <w:b/>
                <w:bCs/>
                <w:sz w:val="16"/>
                <w:szCs w:val="18"/>
              </w:rPr>
              <w:t>67,8</w:t>
            </w:r>
          </w:p>
        </w:tc>
      </w:tr>
      <w:tr w:rsidR="00097398" w:rsidRPr="003E0FCD" w:rsidTr="00B767CA">
        <w:trPr>
          <w:trHeight w:val="255"/>
          <w:jc w:val="center"/>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rPr>
                <w:rFonts w:ascii="Arial CYR" w:eastAsia="Times New Roman" w:hAnsi="Arial CYR" w:cs="Arial CYR"/>
                <w:sz w:val="16"/>
                <w:szCs w:val="18"/>
              </w:rPr>
            </w:pPr>
            <w:r w:rsidRPr="003E0FCD">
              <w:rPr>
                <w:rFonts w:ascii="Arial CYR" w:eastAsia="Times New Roman" w:hAnsi="Arial CYR" w:cs="Arial CYR"/>
                <w:sz w:val="16"/>
                <w:szCs w:val="18"/>
              </w:rPr>
              <w:t> </w:t>
            </w:r>
          </w:p>
        </w:tc>
        <w:tc>
          <w:tcPr>
            <w:tcW w:w="1642" w:type="dxa"/>
            <w:tcBorders>
              <w:top w:val="nil"/>
              <w:left w:val="nil"/>
              <w:bottom w:val="nil"/>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из них:</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10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b/>
                <w:bCs/>
                <w:sz w:val="16"/>
                <w:szCs w:val="18"/>
              </w:rPr>
            </w:pPr>
            <w:r w:rsidRPr="003E0FCD">
              <w:rPr>
                <w:rFonts w:eastAsia="Times New Roman"/>
                <w:b/>
                <w:bCs/>
                <w:sz w:val="16"/>
                <w:szCs w:val="18"/>
              </w:rPr>
              <w:t> </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b/>
                <w:bCs/>
                <w:sz w:val="16"/>
                <w:szCs w:val="18"/>
              </w:rPr>
            </w:pPr>
            <w:r w:rsidRPr="003E0FCD">
              <w:rPr>
                <w:rFonts w:eastAsia="Times New Roman"/>
                <w:b/>
                <w:bCs/>
                <w:sz w:val="16"/>
                <w:szCs w:val="18"/>
              </w:rPr>
              <w:t> </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научных организаций</w:t>
            </w:r>
          </w:p>
        </w:tc>
        <w:tc>
          <w:tcPr>
            <w:tcW w:w="544" w:type="dxa"/>
            <w:tcBorders>
              <w:top w:val="nil"/>
              <w:left w:val="nil"/>
              <w:bottom w:val="nil"/>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007</w:t>
            </w:r>
          </w:p>
        </w:tc>
        <w:tc>
          <w:tcPr>
            <w:tcW w:w="1230" w:type="dxa"/>
            <w:tcBorders>
              <w:top w:val="nil"/>
              <w:left w:val="nil"/>
              <w:bottom w:val="nil"/>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85 286,0</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88 278,6</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-2 747,2</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82 538,8</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-3,2</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98,8</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65,8</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промышленности и торговли Российской Федерации</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020</w:t>
            </w:r>
          </w:p>
        </w:tc>
        <w:tc>
          <w:tcPr>
            <w:tcW w:w="1230" w:type="dxa"/>
            <w:tcBorders>
              <w:top w:val="single" w:sz="4" w:space="0" w:color="auto"/>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253 448,4</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334 852,2</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-23 935,7</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229 512,7</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-9,4</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98,1</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57,3</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энергетики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022</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32 121,0</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44 951,4</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-1 042,7</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31 078,3</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-3,2</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98,4</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56,0</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надзору в сфере природопользования</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048</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4 377,6</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4 819,3</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-148,6</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4 229,0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-3,4</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99,2</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72,0</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по недропользованию</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049</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35 984,1</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36 400,8</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-2 986,3</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32 997,8</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-8,3</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46,2</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6</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природных ресурсов и экологии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051</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15 624,6</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15 732,4</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-1 147,6</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14 477,0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-7,3</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98,1</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61,2</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водных ресурсов</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052</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14 656,3</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15 022,4</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-1 678,2</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12 978,1</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-11,5</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85,9</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55,5</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8</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лесного хозяйства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053</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28 999,9</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29 222,1</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-1 487,1</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27 512,8</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-5,1</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95,2</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66,8</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9</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культуры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054</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96 487,7</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96 561,4</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-5 262,5</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91 225,2</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-5,5</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59,9</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10</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здравоохранения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056</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274 782,3</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321 300,7</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-13 969,2</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260 813,1</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-5,1</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97,7</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64,5</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11</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 xml:space="preserve">Федеральная служба по надзору в сфере здравоохранения </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060</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3 108,3</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3 344,3</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-157,4</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2 950,9</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-5,1</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98,3</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65,2</w:t>
            </w:r>
          </w:p>
        </w:tc>
      </w:tr>
      <w:tr w:rsidR="00097398" w:rsidRPr="003E0FCD" w:rsidTr="00B767CA">
        <w:trPr>
          <w:trHeight w:val="96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12</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строительства и жилищно-коммунального хозяйства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069</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79 218,3</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86 575,7</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-7 938,9</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71 279,4</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98,8</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65,3</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13</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связи и массовых коммуникаций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071</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16 474,4</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16 949,2</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-1 539,3</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14 935,1</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-9,3</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98,2</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29,8</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14</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образования и науки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074</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368 470,1</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391 340,1</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-20 031,8</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348 438,3</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-5,4</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99,3</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61,9</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15</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по рыболовству</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076</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15 522,9</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16 434,5</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-1 350,6</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14 172,3</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-8,7</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97,8</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68,5</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16</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надзору в сфере образования и науки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077</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2 367,6</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2 438,9</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-178,0</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2 189,6</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-7,5</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99,4</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48,1</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17</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ветеринарному и фитосанитарному надзору</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081</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12 077,2</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14 047,5</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-866,5</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11 210,7</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-7,2</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94,1</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66,1</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18</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сельского хозяйства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082</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235 896,0</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246 459,8</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-21 801,8</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214 094,2</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-9,2</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95,5</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72,3</w:t>
            </w:r>
          </w:p>
        </w:tc>
      </w:tr>
      <w:tr w:rsidR="00097398" w:rsidRPr="003E0FCD" w:rsidTr="00B767CA">
        <w:trPr>
          <w:trHeight w:val="255"/>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19</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связи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084</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12 778,2</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13 026,6</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114,9</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12 893,1</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0,9</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99,8</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85,2</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20</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Государственная фельдъегерская служба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089</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3 536,1</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3 550,2</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23,3</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3 559,4</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0,7</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99,7</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69,6</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21</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по делам молодежи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091</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2 065,9</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2 295,6</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-79,4</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1 986,5</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-3,8</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98,9</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59,2</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22</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финансов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092</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5 446 801,2</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5 237 504,0</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-34 989,1</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5 411 812,1</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-0,6</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97,7</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73,7</w:t>
            </w:r>
          </w:p>
        </w:tc>
      </w:tr>
      <w:tr w:rsidR="00097398" w:rsidRPr="003E0FCD" w:rsidTr="00B767CA">
        <w:trPr>
          <w:trHeight w:val="19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23</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 xml:space="preserve">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 </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095</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3 706,7</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3 944,9</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-185,9</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3 520,8</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-5,0</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108,6</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63,6</w:t>
            </w:r>
          </w:p>
        </w:tc>
      </w:tr>
      <w:tr w:rsidR="00097398" w:rsidRPr="003E0FCD" w:rsidTr="00B767CA">
        <w:trPr>
          <w:trHeight w:val="96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24</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надзору в сфере связи, информационных технологий и массовых коммуникаций</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096</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9 949,6</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10 350,8</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-830,7</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9 118,9</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-8,3</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99,9</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58,0</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25</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казначейство (служба)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100</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33 927,8</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40 936,2</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-1 611,6</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32 316,2</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-4,8</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58,6</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26</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транспорта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103</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144 354,0</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150 785,6</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-13 602,6</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130 751,4</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-9,4</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99,6</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51,0</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27</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надзору в сфере транспорта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106</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4 092,4</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5 011,7</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-127,5</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3 964,9</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-3,1</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92,3</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61,6</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28</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воздушного транспорта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107</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73 268,9</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87 435,6</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-10 935,0</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62 333,9</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-14,9</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76,3</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33,0</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29</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дорожное агентство</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108</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552 354,3</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580 683,0</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-43 280,5</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509 073,8</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-7,8</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97,4</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52,8</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30</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железнодорожного транспорта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109</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126 688,3</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141 377,6</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-10 630,7</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116 057,6</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-8,4</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69,3</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31</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морского и речного транспорта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110</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59 197,8</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60 103,2</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-6 899,2</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52 298,6</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-11,7</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99,3</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56,4</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32</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по печати и массовым коммуникациям</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135</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78 389,8</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77 988,1</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-6 687,5</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71 702,3</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-8,5</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99,9</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62,2</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33</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экономического развития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139</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172 776,8</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175 202,0</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-66 165,1</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106 611,7</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-38,3</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96,4</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22,4</w:t>
            </w:r>
          </w:p>
        </w:tc>
      </w:tr>
      <w:tr w:rsidR="00097398" w:rsidRPr="003E0FCD" w:rsidTr="00B767CA">
        <w:trPr>
          <w:trHeight w:val="96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34</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надзору в сфере защиты прав потребителей и благополучия человека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141</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23 546,1</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29 240,7</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-701,1</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22 845,0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-3,0</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99,1</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67,8</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35</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труда и социальной защиты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149</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262 892,0</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157 501,3</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-1 851,7</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261 040,3</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-0,7</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70,5</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36</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труду и занятости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150</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93 512,6</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96 401,5</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-9 186,4</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84 326,2</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97,1</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65,5</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37</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финансово-бюджетного надзора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151</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3 632,3</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2 848,5</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-154,0</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3 478,3</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-4,2</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89,6</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58,6</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38</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таможенная служба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153</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68 289,7</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70 421,6</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-2 934,3</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65 355,4</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-4,3</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98,2</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63,0</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39</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архивное агентство</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155</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2 103,4</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2 520,3</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-108,0</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1 995,4</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-5,1</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99,1</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62,4</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40</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государственной статистики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157</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21 957,8</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24 728,3</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-1 291,5</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20 666,3</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-5,9</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100,7</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65,1</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41</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регулированию алкогольного рынка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160</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1 420,7</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1 665,0</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-53,0</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1 367,7</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-3,7</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88,9</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68,6</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42</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антимонопольная служба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161</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2 465,0</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3 357,6</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44,8</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2 509,8</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1,8</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99,7</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68,8</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43</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аккредитации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165</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317,6</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384,1</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7,6</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325,2</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2,4</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95,6</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54,5</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44</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по управлению государственным имуществом</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167</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5 168,2</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5 965,8</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-326,8</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4 841,4</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-6,3</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99,9</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57,0</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45</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интеллектуальной собственности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168</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2 192,1</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2 288,8</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-33,2</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2 158,9</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-1,5</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99,8</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73,8</w:t>
            </w:r>
          </w:p>
        </w:tc>
      </w:tr>
      <w:tr w:rsidR="00097398" w:rsidRPr="003E0FCD" w:rsidTr="00B767CA">
        <w:trPr>
          <w:trHeight w:val="96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46</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гидрометеорологии и мониторингу окружающей среды</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169</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16 141,3</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16 379,7</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-665,3</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15 476,0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-4,1</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93,6</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66,8</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47</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по государственным резервам</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171</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20 472,9</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20 954,2</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-884,9</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19 588,0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-4,3</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99,3</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61,3</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48</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по техническому регулированию и метрологии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172</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5 579,2</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5 655,7</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-493,70</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5 085,5</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-8,8</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99,1</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62,1</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49</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по туризму</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174</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4 755,3</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4 779,0</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-405,6</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4 349,7</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-8,5</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99,6</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74,1</w:t>
            </w:r>
          </w:p>
        </w:tc>
      </w:tr>
      <w:tr w:rsidR="00097398" w:rsidRPr="003E0FCD" w:rsidTr="00B767CA">
        <w:trPr>
          <w:trHeight w:val="144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50</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Российской Федерации по делам гражданской обороны, чрезвычайным ситуациям и ликвидации последствий стихийных бедствий</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177</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171 756,1</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177 331,3</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-4 132,3</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167 623,8</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-2,4</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99,1</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62,2</w:t>
            </w:r>
          </w:p>
        </w:tc>
      </w:tr>
      <w:tr w:rsidR="00097398" w:rsidRPr="003E0FCD" w:rsidTr="00B767CA">
        <w:trPr>
          <w:trHeight w:val="765"/>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51</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20"/>
              </w:rPr>
            </w:pPr>
            <w:r w:rsidRPr="003E0FCD">
              <w:rPr>
                <w:rFonts w:eastAsia="Times New Roman"/>
                <w:sz w:val="16"/>
                <w:szCs w:val="20"/>
              </w:rPr>
              <w:t>Федеральная служба войск национальной гвардии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180</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52</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налоговая служба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182</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117 115,1</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151 989,7</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-4 642,6</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112 472,5</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-4,0</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98,8</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62,8</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53</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Служба внешней разведки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184</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0,04</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7,0</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0,0002</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0,04</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0,5</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64,0</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54</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обороны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187</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1 594 324,0</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1 610 637,2</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2 214,9</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1 596 538,9</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0,1</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99,8</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73,4</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55</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внутренних дел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188</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1 029 982,0</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1 069 215,8</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3 872,9</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1 033 854,9</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0,4</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99,7</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67,9</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56</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безопасности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189</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55 195,6</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57 174,9</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334,3</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55 529,9</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0,6</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74,7</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57</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миграционная служба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192</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35 376,9</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19 145,0</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-1 657,1</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33 719,8</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-4,7</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99,5</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67,6</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58</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охраны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202</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652,7</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725,9</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-88,3</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564,4</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-13,5</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35,5</w:t>
            </w:r>
          </w:p>
        </w:tc>
      </w:tr>
      <w:tr w:rsidR="00097398" w:rsidRPr="003E0FCD" w:rsidTr="00B767CA">
        <w:trPr>
          <w:trHeight w:val="96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59</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Российской Федерации по контролю за оборотом наркотиков</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204</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34 649,2</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23 519,4</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-543,2</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34 106,0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-1,6</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99,9</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70,6</w:t>
            </w:r>
          </w:p>
        </w:tc>
      </w:tr>
      <w:tr w:rsidR="00097398" w:rsidRPr="003E0FCD" w:rsidTr="00B767CA">
        <w:trPr>
          <w:trHeight w:val="96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60</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ФГБУ  "Фонд содействия развитию малых форм предприятий в научно-технической сфере"</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226</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4 430,8</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4 430,8</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1 567,4</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5 998,2</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35,4</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67,7</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61</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космическое агентство</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259</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50 422,8</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750,5</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-310,4</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50 112,4</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-0,6</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91,7</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21,9</w:t>
            </w:r>
          </w:p>
        </w:tc>
      </w:tr>
      <w:tr w:rsidR="00097398" w:rsidRPr="003E0FCD" w:rsidTr="00B767CA">
        <w:trPr>
          <w:trHeight w:val="96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62</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по обустройству государственной границы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260</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6 010,4</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0,04</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6 010,4</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0,001</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97,7</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63</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специального строительства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279</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700,9</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710,8</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-5,4</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695,5</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-0,8</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88,0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63,6</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64</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Уполномоченный по правам человека в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302</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198,7</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304,7</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25,2</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223,9</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12,7</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98,3</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63,9</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65</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Управление делами Президента Российской Федерации (фед. агентство)</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303</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113 036,3</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125 968,2</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-6 019,6</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107 016,7</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-5,3</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97,7</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50,1</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66</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Счетная палата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305</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3 976,0</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3 980,8</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-396,0</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3 580,0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98,7</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55,3</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67</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тарифам</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307</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9,2</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9,2</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-9,2</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68</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Центральная избирательная комиссия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308</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16 389,5</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17 025,8</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-138,4</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16 251,1</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-0,8</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96,6</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79,4</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69</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иностранных дел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310</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92 740,1</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96 414,2</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-3 098,0</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89 642,1</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-3,3</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130,3</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87,7</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70</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юстиции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318</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5 187,8</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6 571,7</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-190,4</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4 997,4</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-3,7</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91,0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63,9</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71</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ФГБУ "Российская академия наук"</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319</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4 179,7</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4 179,7</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-417,9</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3 761,8</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69,8</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72</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исполнения наказаний</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320</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264 691,3</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265 239,0</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-2 457,6</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262 233,7</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-0,9</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112,0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70,9</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73</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государственной регистрации, кадастра и картографии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321</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35 167,5</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39 941,4</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-1 168,8</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33 998,7</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-3,3</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97,2</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62,2</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74</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судебных приставов</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322</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39 183,0</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46 271,0</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-189,8</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38 993,2</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-0,5</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99,2</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71,7</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75</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Государственная Дума Федерального Собрания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330</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10 129,1</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10 134,3</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-438,0</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9 691,1</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-4,3</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97,0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61,6</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76</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Совет Федерации Федерального Собрания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333</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5 348,0</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5 351,9</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-326,6</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5 021,4</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-6,1</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95,7</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65,0</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77</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Российской Федерации по развитию Дальнего Востока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350</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17 573,9</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18 814,6</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-1 165,3</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16 408,6</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-6,6</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98,8</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26,7</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78</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Министерство Российской Федерации по делам Северного Кавказа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370</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18 678,4</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19 174,4</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-2 720,9</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15 957,5</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-14,6</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41,0</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79</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агентство по делам национальностей</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380</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1 646,9</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1 686,7</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-488,3</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1 158,6</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-29,6</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95,9</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19,4</w:t>
            </w:r>
          </w:p>
        </w:tc>
      </w:tr>
      <w:tr w:rsidR="00097398" w:rsidRPr="003E0FCD" w:rsidTr="00B767CA">
        <w:trPr>
          <w:trHeight w:val="120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80</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ФГБОУ ВО  «Российская академия народного хозяйства и государственной службы при Президенте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384</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6 827,5</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7 368,8</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-164,0</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6 663,5</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-2,4</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99,1</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66,0</w:t>
            </w:r>
          </w:p>
        </w:tc>
      </w:tr>
      <w:tr w:rsidR="00097398" w:rsidRPr="003E0FCD" w:rsidTr="00B767CA">
        <w:trPr>
          <w:trHeight w:val="96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81</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ФГБОУ ВО «Санкт-Петербургский государственный университет»</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385</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8 493,6</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9 135,7</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-305,6</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8 188,0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-3,6</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68,1</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82</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ФГБОУ ВО  "Московский государственный университет имени М.В.Ломоносова"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386</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11 440,6</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12 496,8</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-348,7</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11 091,9</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-3,0</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76,8</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83</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Федеральное медико-биологическое агентство</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388</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42 284,0</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46 953,1</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-1 711,7</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40 572,3</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-4,0</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94,4</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68,6</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84</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ФГБУК  "Государственный академический Большой театр России"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409</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4 182,3</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4 585,0</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4 182,3</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68,0</w:t>
            </w:r>
          </w:p>
        </w:tc>
      </w:tr>
      <w:tr w:rsidR="00097398" w:rsidRPr="003E0FCD" w:rsidTr="00B767CA">
        <w:trPr>
          <w:trHeight w:val="480"/>
          <w:jc w:val="center"/>
        </w:trPr>
        <w:tc>
          <w:tcPr>
            <w:tcW w:w="455" w:type="dxa"/>
            <w:tcBorders>
              <w:top w:val="nil"/>
              <w:left w:val="single" w:sz="4" w:space="0" w:color="auto"/>
              <w:bottom w:val="single" w:sz="4" w:space="0" w:color="auto"/>
              <w:right w:val="single" w:sz="4" w:space="0" w:color="auto"/>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85</w:t>
            </w:r>
          </w:p>
        </w:tc>
        <w:tc>
          <w:tcPr>
            <w:tcW w:w="1642" w:type="dxa"/>
            <w:tcBorders>
              <w:top w:val="single" w:sz="4" w:space="0" w:color="auto"/>
              <w:left w:val="single" w:sz="4" w:space="0" w:color="auto"/>
              <w:bottom w:val="single" w:sz="4" w:space="0" w:color="auto"/>
              <w:right w:val="nil"/>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Генеральная прокуратура Российской Федерации</w:t>
            </w:r>
          </w:p>
        </w:tc>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415</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63 260,4</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64 630,8</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31,2</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63 291,6</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0,05</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99,9</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70,4</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86</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Следственный комитет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417</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33 732,7</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34 210,4</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-170,4</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33 562,3</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-0,5</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99,1</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62,2</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87</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ФГБОУ ВО  "Российская академия живописи, ваяния и зодчества Ильи Глазунова"</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424</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206,7</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224,9</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-8,4</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198,3</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-4,1</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75,6</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88</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Российская академия художеств</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425</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372,9</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372,9</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89</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Конституционный Суд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436</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662,0</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800,9</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-4,5</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657,5</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-0,7</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73,1</w:t>
            </w:r>
          </w:p>
        </w:tc>
      </w:tr>
      <w:tr w:rsidR="00097398" w:rsidRPr="003E0FCD" w:rsidTr="00B767CA">
        <w:trPr>
          <w:trHeight w:val="480"/>
          <w:jc w:val="center"/>
        </w:trPr>
        <w:tc>
          <w:tcPr>
            <w:tcW w:w="455" w:type="dxa"/>
            <w:tcBorders>
              <w:top w:val="nil"/>
              <w:left w:val="single" w:sz="4" w:space="0" w:color="auto"/>
              <w:bottom w:val="single" w:sz="4" w:space="0" w:color="auto"/>
              <w:right w:val="single" w:sz="4" w:space="0" w:color="auto"/>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90</w:t>
            </w:r>
          </w:p>
        </w:tc>
        <w:tc>
          <w:tcPr>
            <w:tcW w:w="1642" w:type="dxa"/>
            <w:tcBorders>
              <w:top w:val="single" w:sz="4" w:space="0" w:color="auto"/>
              <w:left w:val="single" w:sz="4" w:space="0" w:color="auto"/>
              <w:bottom w:val="single" w:sz="4" w:space="0" w:color="auto"/>
              <w:right w:val="nil"/>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Верховный Суд Российской Федерации</w:t>
            </w:r>
          </w:p>
        </w:tc>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437</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4 514,6</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5 048,1</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4 514,6</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98,3</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69,6</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91</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Судебный департамент при Верховном Суде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438</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178 640,8</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192 365,1</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1 291,5</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179 932,3</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0,7</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99,1</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66,6</w:t>
            </w:r>
          </w:p>
        </w:tc>
      </w:tr>
      <w:tr w:rsidR="00097398" w:rsidRPr="003E0FCD" w:rsidTr="00B767CA">
        <w:trPr>
          <w:trHeight w:val="96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92</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экологическому, технологическому и атомному надзору</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498</w:t>
            </w:r>
          </w:p>
        </w:tc>
        <w:tc>
          <w:tcPr>
            <w:tcW w:w="1230" w:type="dxa"/>
            <w:tcBorders>
              <w:top w:val="nil"/>
              <w:left w:val="nil"/>
              <w:bottom w:val="single" w:sz="4" w:space="0" w:color="auto"/>
              <w:right w:val="nil"/>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4 964,7</w:t>
            </w:r>
          </w:p>
        </w:tc>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6 127,0</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-79,7</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4 885,0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-1,6</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98,0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60,0</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93</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техническому и экспортному контролю</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587</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28,2</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28,5</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29,8</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58,0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105,7</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99,9</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83,0</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94</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ФГБУ  "Российский гуманитарный научный фонд"</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589</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1 834,0</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1 834,0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95</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ФГБУК  "Государственный фонд кинофильмов Российской Федерации"</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591</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685,9</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720,8</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-13,4</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672,5</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-2,0</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71,5</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96</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 xml:space="preserve">ФГБУ  «Национальный исследовательский центр «Курчатовский институт» </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595</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14 549,9</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14 720,3</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-721,0</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13 828,9</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-5,0</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72,9</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97</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ФГБУК  "Государственный Эрмитаж"</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597</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2 910,1</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3 098,9</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-89,3</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2 820,8</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-3,1</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71,4</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98</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ФГБУ  "Российский фонд фундаментальных исследований"</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693</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10 990,6</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12 824,5</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-1 246,6</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9 744,0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-11,3</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87,7</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99</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военно-техническому сотрудничеству</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721</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668,2</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784,1</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-128,1</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540,1</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-19,2</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93,7</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58,9</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100</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Федеральная служба по финансовому мониторингу</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724</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1 636,9</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1 883,7</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-45,7</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1 591,2</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-2,8</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99,6</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63,8</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101</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Государственная корпорация по атомной энергии "Росатом"</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725</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86 877,6</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86 921,1</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-10 406,2</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76 471,4</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-12,0</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99,8</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69,3</w:t>
            </w:r>
          </w:p>
        </w:tc>
      </w:tr>
      <w:tr w:rsidR="00097398" w:rsidRPr="003E0FCD" w:rsidTr="00B767CA">
        <w:trPr>
          <w:trHeight w:val="72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102</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Государственная корпорация по космической деятельности "Роскосмос"</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730</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172 551,0</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-8 640,0</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-8 640,0</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49,1</w:t>
            </w:r>
          </w:p>
        </w:tc>
      </w:tr>
      <w:tr w:rsidR="00097398" w:rsidRPr="003E0FCD" w:rsidTr="00B767CA">
        <w:trPr>
          <w:trHeight w:val="480"/>
          <w:jc w:val="center"/>
        </w:trPr>
        <w:tc>
          <w:tcPr>
            <w:tcW w:w="455" w:type="dxa"/>
            <w:tcBorders>
              <w:top w:val="nil"/>
              <w:left w:val="single" w:sz="4" w:space="0" w:color="auto"/>
              <w:bottom w:val="single" w:sz="4" w:space="0" w:color="auto"/>
              <w:right w:val="nil"/>
            </w:tcBorders>
            <w:shd w:val="clear" w:color="auto" w:fill="auto"/>
            <w:noWrap/>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103</w:t>
            </w:r>
          </w:p>
        </w:tc>
        <w:tc>
          <w:tcPr>
            <w:tcW w:w="1642" w:type="dxa"/>
            <w:tcBorders>
              <w:top w:val="nil"/>
              <w:left w:val="single" w:sz="4" w:space="0" w:color="auto"/>
              <w:bottom w:val="single" w:sz="4" w:space="0" w:color="auto"/>
              <w:right w:val="single" w:sz="4" w:space="0" w:color="auto"/>
            </w:tcBorders>
            <w:shd w:val="clear" w:color="auto" w:fill="auto"/>
            <w:vAlign w:val="center"/>
            <w:hideMark/>
          </w:tcPr>
          <w:p w:rsidR="00097398" w:rsidRPr="003E0FCD" w:rsidRDefault="00097398" w:rsidP="003E0FCD">
            <w:pPr>
              <w:spacing w:line="240" w:lineRule="auto"/>
              <w:ind w:left="0" w:right="0" w:firstLine="0"/>
              <w:rPr>
                <w:rFonts w:eastAsia="Times New Roman"/>
                <w:sz w:val="16"/>
                <w:szCs w:val="18"/>
              </w:rPr>
            </w:pPr>
            <w:r w:rsidRPr="003E0FCD">
              <w:rPr>
                <w:rFonts w:eastAsia="Times New Roman"/>
                <w:sz w:val="16"/>
                <w:szCs w:val="18"/>
              </w:rPr>
              <w:t xml:space="preserve">Министерство спорта Российской Федерации </w:t>
            </w:r>
          </w:p>
        </w:tc>
        <w:tc>
          <w:tcPr>
            <w:tcW w:w="544" w:type="dxa"/>
            <w:tcBorders>
              <w:top w:val="nil"/>
              <w:left w:val="nil"/>
              <w:bottom w:val="single" w:sz="4" w:space="0" w:color="auto"/>
              <w:right w:val="single" w:sz="4" w:space="0" w:color="auto"/>
            </w:tcBorders>
            <w:shd w:val="clear" w:color="auto" w:fill="auto"/>
            <w:noWrap/>
            <w:vAlign w:val="center"/>
            <w:hideMark/>
          </w:tcPr>
          <w:p w:rsidR="00097398" w:rsidRPr="003E0FCD" w:rsidRDefault="00097398" w:rsidP="003E0FCD">
            <w:pPr>
              <w:spacing w:line="240" w:lineRule="auto"/>
              <w:ind w:left="0" w:right="0" w:firstLine="0"/>
              <w:jc w:val="center"/>
              <w:rPr>
                <w:rFonts w:eastAsia="Times New Roman"/>
                <w:sz w:val="16"/>
                <w:szCs w:val="18"/>
              </w:rPr>
            </w:pPr>
            <w:r w:rsidRPr="003E0FCD">
              <w:rPr>
                <w:rFonts w:eastAsia="Times New Roman"/>
                <w:sz w:val="16"/>
                <w:szCs w:val="18"/>
              </w:rPr>
              <w:t>777</w:t>
            </w:r>
          </w:p>
        </w:tc>
        <w:tc>
          <w:tcPr>
            <w:tcW w:w="1230"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74 964,5</w:t>
            </w:r>
          </w:p>
        </w:tc>
        <w:tc>
          <w:tcPr>
            <w:tcW w:w="119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76 150,0</w:t>
            </w:r>
          </w:p>
        </w:tc>
        <w:tc>
          <w:tcPr>
            <w:tcW w:w="1103" w:type="dxa"/>
            <w:tcBorders>
              <w:top w:val="nil"/>
              <w:left w:val="nil"/>
              <w:bottom w:val="single" w:sz="4" w:space="0" w:color="auto"/>
              <w:right w:val="single" w:sz="4" w:space="0" w:color="auto"/>
            </w:tcBorders>
            <w:shd w:val="clear" w:color="auto" w:fill="auto"/>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-7 153,0</w:t>
            </w:r>
          </w:p>
        </w:tc>
        <w:tc>
          <w:tcPr>
            <w:tcW w:w="1061"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67 811,5</w:t>
            </w:r>
          </w:p>
        </w:tc>
        <w:tc>
          <w:tcPr>
            <w:tcW w:w="8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-9,5</w:t>
            </w:r>
          </w:p>
        </w:tc>
        <w:tc>
          <w:tcPr>
            <w:tcW w:w="993"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97,9</w:t>
            </w:r>
          </w:p>
        </w:tc>
        <w:tc>
          <w:tcPr>
            <w:tcW w:w="1134" w:type="dxa"/>
            <w:tcBorders>
              <w:top w:val="nil"/>
              <w:left w:val="nil"/>
              <w:bottom w:val="single" w:sz="4" w:space="0" w:color="auto"/>
              <w:right w:val="single" w:sz="4" w:space="0" w:color="auto"/>
            </w:tcBorders>
            <w:shd w:val="clear" w:color="auto" w:fill="auto"/>
            <w:noWrap/>
            <w:vAlign w:val="bottom"/>
            <w:hideMark/>
          </w:tcPr>
          <w:p w:rsidR="00097398" w:rsidRPr="003E0FCD" w:rsidRDefault="00097398" w:rsidP="003E0FCD">
            <w:pPr>
              <w:spacing w:line="240" w:lineRule="auto"/>
              <w:ind w:left="0" w:right="0" w:firstLine="0"/>
              <w:jc w:val="right"/>
              <w:rPr>
                <w:rFonts w:eastAsia="Times New Roman"/>
                <w:sz w:val="16"/>
                <w:szCs w:val="18"/>
              </w:rPr>
            </w:pPr>
            <w:r w:rsidRPr="003E0FCD">
              <w:rPr>
                <w:rFonts w:eastAsia="Times New Roman"/>
                <w:sz w:val="16"/>
                <w:szCs w:val="18"/>
              </w:rPr>
              <w:t>41,0</w:t>
            </w:r>
          </w:p>
        </w:tc>
      </w:tr>
    </w:tbl>
    <w:p w:rsidR="00097398" w:rsidRPr="003E0FCD" w:rsidRDefault="00097398" w:rsidP="003E0FCD">
      <w:pPr>
        <w:widowControl w:val="0"/>
        <w:rPr>
          <w:sz w:val="16"/>
          <w:szCs w:val="16"/>
        </w:rPr>
      </w:pPr>
    </w:p>
    <w:p w:rsidR="00097398" w:rsidRPr="003E0FCD" w:rsidRDefault="00097398" w:rsidP="003E0FCD">
      <w:pPr>
        <w:ind w:left="0" w:right="0"/>
        <w:rPr>
          <w:sz w:val="24"/>
          <w:szCs w:val="24"/>
        </w:rPr>
      </w:pPr>
      <w:r w:rsidRPr="003E0FCD">
        <w:rPr>
          <w:b/>
          <w:sz w:val="24"/>
          <w:szCs w:val="24"/>
        </w:rPr>
        <w:t>7.1.1.</w:t>
      </w:r>
      <w:r w:rsidRPr="003E0FCD">
        <w:rPr>
          <w:sz w:val="24"/>
          <w:szCs w:val="24"/>
        </w:rPr>
        <w:t xml:space="preserve"> Утвержденные на 2016 год Федеральным законом № 359-ФЗ </w:t>
      </w:r>
      <w:r w:rsidRPr="003E0FCD">
        <w:rPr>
          <w:bCs/>
          <w:sz w:val="24"/>
          <w:szCs w:val="24"/>
        </w:rPr>
        <w:t xml:space="preserve">(открытая часть) объемы </w:t>
      </w:r>
      <w:r w:rsidRPr="003E0FCD">
        <w:rPr>
          <w:sz w:val="24"/>
          <w:szCs w:val="24"/>
        </w:rPr>
        <w:t xml:space="preserve">бюджетных ассигнований </w:t>
      </w:r>
      <w:r w:rsidRPr="003E0FCD">
        <w:rPr>
          <w:b/>
          <w:sz w:val="24"/>
          <w:szCs w:val="24"/>
        </w:rPr>
        <w:t xml:space="preserve">уменьшаются </w:t>
      </w:r>
      <w:r w:rsidRPr="003E0FCD">
        <w:rPr>
          <w:sz w:val="24"/>
          <w:szCs w:val="24"/>
        </w:rPr>
        <w:t xml:space="preserve">законопроектом по </w:t>
      </w:r>
      <w:r w:rsidRPr="003E0FCD">
        <w:rPr>
          <w:b/>
          <w:sz w:val="24"/>
          <w:szCs w:val="24"/>
        </w:rPr>
        <w:t>83</w:t>
      </w:r>
      <w:r w:rsidRPr="003E0FCD">
        <w:rPr>
          <w:sz w:val="24"/>
          <w:szCs w:val="24"/>
        </w:rPr>
        <w:t> </w:t>
      </w:r>
      <w:r w:rsidRPr="003E0FCD">
        <w:rPr>
          <w:b/>
          <w:sz w:val="24"/>
          <w:szCs w:val="24"/>
        </w:rPr>
        <w:t xml:space="preserve">главным распорядителям </w:t>
      </w:r>
      <w:r w:rsidRPr="003E0FCD">
        <w:rPr>
          <w:sz w:val="24"/>
          <w:szCs w:val="24"/>
        </w:rPr>
        <w:t xml:space="preserve">(82,2 % их общего числа) на 376 584,1 млн. рублей, или на 3,7 %; </w:t>
      </w:r>
      <w:r w:rsidRPr="003E0FCD">
        <w:rPr>
          <w:b/>
          <w:sz w:val="24"/>
          <w:szCs w:val="24"/>
        </w:rPr>
        <w:t>по 14 </w:t>
      </w:r>
      <w:r w:rsidRPr="003E0FCD">
        <w:rPr>
          <w:sz w:val="24"/>
          <w:szCs w:val="24"/>
        </w:rPr>
        <w:t xml:space="preserve">(13,9 %) </w:t>
      </w:r>
      <w:r w:rsidRPr="003E0FCD">
        <w:rPr>
          <w:b/>
          <w:sz w:val="24"/>
          <w:szCs w:val="24"/>
        </w:rPr>
        <w:t xml:space="preserve">увеличиваются </w:t>
      </w:r>
      <w:r w:rsidRPr="003E0FCD">
        <w:rPr>
          <w:sz w:val="24"/>
          <w:szCs w:val="24"/>
        </w:rPr>
        <w:t xml:space="preserve">на 9 557,7 млн. рублей, или на 0,3 %; по </w:t>
      </w:r>
      <w:r w:rsidRPr="003E0FCD">
        <w:rPr>
          <w:b/>
          <w:sz w:val="24"/>
          <w:szCs w:val="24"/>
        </w:rPr>
        <w:t>4 </w:t>
      </w:r>
      <w:r w:rsidRPr="003E0FCD">
        <w:rPr>
          <w:sz w:val="24"/>
          <w:szCs w:val="24"/>
        </w:rPr>
        <w:t xml:space="preserve">(3,9 %) остаются </w:t>
      </w:r>
      <w:r w:rsidRPr="003E0FCD">
        <w:rPr>
          <w:b/>
          <w:sz w:val="24"/>
          <w:szCs w:val="24"/>
        </w:rPr>
        <w:t>без изменений</w:t>
      </w:r>
      <w:r w:rsidRPr="003E0FCD">
        <w:rPr>
          <w:sz w:val="24"/>
          <w:szCs w:val="24"/>
        </w:rPr>
        <w:t>.</w:t>
      </w:r>
    </w:p>
    <w:p w:rsidR="00097398" w:rsidRPr="003E0FCD" w:rsidRDefault="00097398" w:rsidP="003E0FCD">
      <w:pPr>
        <w:ind w:left="0" w:right="0"/>
        <w:rPr>
          <w:sz w:val="24"/>
          <w:szCs w:val="24"/>
        </w:rPr>
      </w:pPr>
      <w:r w:rsidRPr="003E0FCD">
        <w:rPr>
          <w:sz w:val="24"/>
          <w:szCs w:val="24"/>
        </w:rPr>
        <w:t>Кроме того, необходимо отметить, что в ведомственную структуру расходов федерального бюджета на 2016 год включена Госкорпорация «Роскосмос». При этом бюджетные ассигнования на 2016 год указанному главному распорядителю не установлены. В сводную бюджетную роспись и ЛБО на 2016 год внесены изменения, обусловленные передачей Госкорпорации «Роскосмос» полномочий и функций упраздненного Роскосмоса в рамках реализации Указа Президента Российской Федерации от 28 декабря 2015 г. № 666 «Об упразднении Федерального космического агентства» и Федерального закона от 13 июля 2015 г. № 215-ФЗ «О Государственной корпорации по космической деятельности «Роскосмос».</w:t>
      </w:r>
      <w:r w:rsidRPr="003E0FCD">
        <w:rPr>
          <w:i/>
          <w:sz w:val="24"/>
          <w:szCs w:val="24"/>
        </w:rPr>
        <w:t xml:space="preserve"> </w:t>
      </w:r>
      <w:r w:rsidRPr="003E0FCD">
        <w:rPr>
          <w:sz w:val="24"/>
          <w:szCs w:val="24"/>
        </w:rPr>
        <w:t>С учетом внесенных законопроектом изменений по Госкорпорации «Роскосмос» объем бюджетных ассигнований на 2016 год составит «минус» 8 640,0 млн. рублей (без учета бюджетных ассигнований, предусмотренных сводной бюджетной росписью).</w:t>
      </w:r>
    </w:p>
    <w:p w:rsidR="00097398" w:rsidRPr="003E0FCD" w:rsidRDefault="00097398" w:rsidP="003E0FCD">
      <w:pPr>
        <w:ind w:left="0" w:right="0"/>
        <w:rPr>
          <w:sz w:val="24"/>
          <w:szCs w:val="24"/>
        </w:rPr>
      </w:pPr>
      <w:r w:rsidRPr="003E0FCD">
        <w:rPr>
          <w:b/>
          <w:sz w:val="24"/>
          <w:szCs w:val="24"/>
        </w:rPr>
        <w:t>Наибольшее уменьшение объемов бюджетных ассигнований</w:t>
      </w:r>
      <w:r w:rsidRPr="003E0FCD">
        <w:rPr>
          <w:sz w:val="24"/>
          <w:szCs w:val="24"/>
        </w:rPr>
        <w:t xml:space="preserve"> (более чем на 10 %) предусматривается по 10 главным распорядителям (9,9 %): упраздненной ФСТ России – на 100 %, Минэкономразвития России – на 38,3 %, ФАДН России – на 29,6 %, ФСВТС России – на 19,2 %, Росавиации – на 14,9 %, Минкавказу России – на 14,6 %, Госкорпорации «Росатом» – на 12 %, Росморречфлоту – на 11,7 %, Росводресурсам – на 11,5 %, ФГБУ «Российский фонд фундаментальных исследований» – на 11,3 %.</w:t>
      </w:r>
    </w:p>
    <w:p w:rsidR="00097398" w:rsidRPr="003E0FCD" w:rsidRDefault="00097398" w:rsidP="003E0FCD">
      <w:pPr>
        <w:ind w:left="0" w:right="0"/>
        <w:rPr>
          <w:sz w:val="24"/>
          <w:szCs w:val="24"/>
        </w:rPr>
      </w:pPr>
      <w:r w:rsidRPr="003E0FCD">
        <w:rPr>
          <w:bCs/>
          <w:sz w:val="24"/>
          <w:szCs w:val="24"/>
        </w:rPr>
        <w:t xml:space="preserve">По 34 </w:t>
      </w:r>
      <w:r w:rsidRPr="003E0FCD">
        <w:rPr>
          <w:sz w:val="24"/>
          <w:szCs w:val="24"/>
        </w:rPr>
        <w:t>главным распорядителям (33,7 %) объемы бюджетных ассигнований уменьшаются от 5 % до 10 %, по 30 (29,7 %) – от 1,5 % до 4,8 %, по 9 (8,9 %) – менее чем на 1 %.</w:t>
      </w:r>
    </w:p>
    <w:p w:rsidR="00097398" w:rsidRPr="003E0FCD" w:rsidRDefault="00097398" w:rsidP="003E0FCD">
      <w:pPr>
        <w:ind w:left="0" w:right="0"/>
        <w:rPr>
          <w:sz w:val="24"/>
          <w:szCs w:val="24"/>
        </w:rPr>
      </w:pPr>
      <w:r w:rsidRPr="003E0FCD">
        <w:rPr>
          <w:b/>
          <w:sz w:val="24"/>
          <w:szCs w:val="24"/>
        </w:rPr>
        <w:t>Наибольшее увеличение объемов бюджетных ассигнований</w:t>
      </w:r>
      <w:r w:rsidRPr="003E0FCD">
        <w:rPr>
          <w:sz w:val="24"/>
          <w:szCs w:val="24"/>
        </w:rPr>
        <w:t xml:space="preserve"> предусматривается по </w:t>
      </w:r>
      <w:r w:rsidRPr="003E0FCD">
        <w:rPr>
          <w:rFonts w:eastAsia="Times New Roman"/>
          <w:sz w:val="24"/>
          <w:szCs w:val="24"/>
        </w:rPr>
        <w:t xml:space="preserve">ФГБУ «Фонд содействия развитию малых форм предприятий в научно-технической сфере» – на 35,4 %, </w:t>
      </w:r>
      <w:r w:rsidRPr="003E0FCD">
        <w:rPr>
          <w:sz w:val="24"/>
          <w:szCs w:val="24"/>
        </w:rPr>
        <w:t xml:space="preserve">Уполномоченному по правам человека в Российской Федерации – на 12,7 %, Росаккредитации – на 2,4 %, ФАС России – на 1,8 %. </w:t>
      </w:r>
      <w:r w:rsidRPr="003E0FCD">
        <w:rPr>
          <w:bCs/>
          <w:sz w:val="24"/>
          <w:szCs w:val="24"/>
        </w:rPr>
        <w:t xml:space="preserve">По 9 </w:t>
      </w:r>
      <w:r w:rsidRPr="003E0FCD">
        <w:rPr>
          <w:sz w:val="24"/>
          <w:szCs w:val="24"/>
        </w:rPr>
        <w:t>главным распорядителям (8,9 %) объемы бюджетных ассигнований увеличиваются менее чем на 1 %.</w:t>
      </w:r>
    </w:p>
    <w:p w:rsidR="00097398" w:rsidRPr="003E0FCD" w:rsidRDefault="00097398" w:rsidP="003E0FCD">
      <w:pPr>
        <w:ind w:left="0" w:right="0"/>
        <w:rPr>
          <w:sz w:val="24"/>
          <w:szCs w:val="24"/>
        </w:rPr>
      </w:pPr>
      <w:r w:rsidRPr="003E0FCD">
        <w:rPr>
          <w:b/>
          <w:sz w:val="24"/>
          <w:szCs w:val="24"/>
        </w:rPr>
        <w:t>7.1.2. </w:t>
      </w:r>
      <w:r w:rsidRPr="003E0FCD">
        <w:rPr>
          <w:sz w:val="24"/>
          <w:szCs w:val="24"/>
        </w:rPr>
        <w:t>Федеральным законом № 359-ФЗ Росгранице предусмотрены бюджетные ассигнования на 2016 год в объеме 6 010,4 млн. рублей. Законопроектом по Росгранице предусматривается увеличение бюджетных ассигнований на 0,04 млн. рублей 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рамках реализации подпрограммы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 госпрограммы «Развитие внешнеэкономической деятельности».</w:t>
      </w:r>
    </w:p>
    <w:p w:rsidR="00097398" w:rsidRPr="003E0FCD" w:rsidRDefault="00097398" w:rsidP="003E0FCD">
      <w:pPr>
        <w:ind w:left="0" w:right="0"/>
        <w:rPr>
          <w:rFonts w:eastAsia="Times New Roman"/>
          <w:sz w:val="24"/>
          <w:szCs w:val="24"/>
        </w:rPr>
      </w:pPr>
      <w:r w:rsidRPr="003E0FCD">
        <w:rPr>
          <w:rFonts w:eastAsia="Times New Roman"/>
          <w:sz w:val="24"/>
          <w:szCs w:val="24"/>
        </w:rPr>
        <w:t>Необходимо отметить, что согласно Указу Президента Российской Федерации от 2 февраля 2016 г. № 40 «Об упразднении Федерального агентства по обустройству государственной границы Российской Федерации» упразднена Росграница. В августе 2016 года внесены изменения в сводную бюджетную роспись и лимиты бюджетных обязательств на 2016 год, обусловленные передачей функций и полномочий упраздняемой Росграницы Минтрансу России. Сводной бюджетной росписью с изменениями бюджетные ассигнования Росгранице не предусмотрены.</w:t>
      </w:r>
    </w:p>
    <w:p w:rsidR="00097398" w:rsidRPr="003E0FCD" w:rsidRDefault="00097398" w:rsidP="003E0FCD">
      <w:pPr>
        <w:ind w:left="0" w:right="0"/>
        <w:rPr>
          <w:sz w:val="24"/>
          <w:szCs w:val="24"/>
        </w:rPr>
      </w:pPr>
      <w:r w:rsidRPr="003E0FCD">
        <w:rPr>
          <w:sz w:val="24"/>
          <w:szCs w:val="24"/>
        </w:rPr>
        <w:t xml:space="preserve">Федеральным законом № 359-ФЗ </w:t>
      </w:r>
      <w:r w:rsidRPr="003E0FCD">
        <w:rPr>
          <w:rFonts w:eastAsia="Times New Roman"/>
          <w:sz w:val="24"/>
          <w:szCs w:val="24"/>
        </w:rPr>
        <w:t>Российской академии художеств (далее – РАХ)</w:t>
      </w:r>
      <w:r w:rsidRPr="003E0FCD">
        <w:rPr>
          <w:sz w:val="24"/>
          <w:szCs w:val="24"/>
        </w:rPr>
        <w:t xml:space="preserve"> предусмотрены бюджетные ассигнования в объеме 372,9 млн. рублей. </w:t>
      </w:r>
      <w:r w:rsidRPr="003E0FCD">
        <w:rPr>
          <w:rFonts w:eastAsia="Times New Roman"/>
          <w:sz w:val="24"/>
          <w:szCs w:val="24"/>
        </w:rPr>
        <w:t xml:space="preserve">С июня 2016 года </w:t>
      </w:r>
      <w:r w:rsidRPr="003E0FCD">
        <w:rPr>
          <w:sz w:val="24"/>
          <w:szCs w:val="24"/>
        </w:rPr>
        <w:t>РАХ</w:t>
      </w:r>
      <w:r w:rsidRPr="003E0FCD">
        <w:rPr>
          <w:rFonts w:eastAsia="Times New Roman"/>
          <w:sz w:val="24"/>
          <w:szCs w:val="24"/>
        </w:rPr>
        <w:t xml:space="preserve"> не осуществляет исполнение расходов в связи с передачей подведомственных учреждений РАХ в ведение Минкультуры России в целях реализации постановления Правительства Российской Федерации от 5 декабря 2014 г. № 1322 «О федеральных органах исполнительной власти, уполномоченных осуществлять функции и полномочия учредителя и собственника имущества организаций, находившихся в ведении Российской академии художеств». Сводной бюджетной росписью с изменениями бюджетные ассигнования РАХ не предусмотрены. </w:t>
      </w:r>
      <w:r w:rsidRPr="003E0FCD">
        <w:rPr>
          <w:bCs/>
          <w:sz w:val="24"/>
          <w:szCs w:val="24"/>
        </w:rPr>
        <w:t>Законопроектом изменения бюджетных ассигнований по указанному федеральному органу исполнительной власти не предусмотрены.</w:t>
      </w:r>
    </w:p>
    <w:p w:rsidR="00097398" w:rsidRPr="003E0FCD" w:rsidRDefault="00097398" w:rsidP="003E0FCD">
      <w:pPr>
        <w:ind w:left="0" w:right="0"/>
        <w:rPr>
          <w:sz w:val="24"/>
          <w:szCs w:val="24"/>
        </w:rPr>
      </w:pPr>
      <w:r w:rsidRPr="003E0FCD">
        <w:rPr>
          <w:sz w:val="24"/>
          <w:szCs w:val="24"/>
        </w:rPr>
        <w:t xml:space="preserve">Согласно Указу Президента Российской Федерации от 5 апреля 2016 г. № 157 «Вопросы Федеральной службы войск национальной гвардии Российской Федерации» образован новый федеральный орган исполнительной власти. </w:t>
      </w:r>
    </w:p>
    <w:p w:rsidR="00097398" w:rsidRPr="003E0FCD" w:rsidRDefault="00097398" w:rsidP="003E0FCD">
      <w:pPr>
        <w:ind w:left="0" w:right="0"/>
        <w:rPr>
          <w:sz w:val="24"/>
          <w:szCs w:val="24"/>
        </w:rPr>
      </w:pPr>
      <w:r w:rsidRPr="003E0FCD">
        <w:rPr>
          <w:sz w:val="24"/>
          <w:szCs w:val="24"/>
        </w:rPr>
        <w:t>Законопроектом в ведомственную структуру расходов федерального бюджета на 2016 год включена Федеральная служба войск национальной гвардии Российской Федерации. При этом бюджетные ассигнования на 2016 год указанному главному распорядителю не установлены.</w:t>
      </w:r>
    </w:p>
    <w:p w:rsidR="00097398" w:rsidRPr="003E0FCD" w:rsidRDefault="00097398" w:rsidP="003E0FCD">
      <w:pPr>
        <w:ind w:left="0" w:right="0"/>
        <w:rPr>
          <w:b/>
          <w:sz w:val="24"/>
          <w:szCs w:val="24"/>
        </w:rPr>
      </w:pPr>
      <w:r w:rsidRPr="003E0FCD">
        <w:rPr>
          <w:b/>
          <w:sz w:val="24"/>
          <w:szCs w:val="24"/>
        </w:rPr>
        <w:t>7.1.3. Следует отметить, что ряд предусмотренных законопроектом изменений объемов бюджетных ассигнований на 2016 год сформирован без учета анализа уровня их исполнения.</w:t>
      </w:r>
    </w:p>
    <w:p w:rsidR="00097398" w:rsidRPr="003E0FCD" w:rsidRDefault="00097398" w:rsidP="003E0FCD">
      <w:pPr>
        <w:ind w:left="0" w:right="0"/>
        <w:rPr>
          <w:sz w:val="24"/>
          <w:szCs w:val="24"/>
        </w:rPr>
      </w:pPr>
      <w:r w:rsidRPr="003E0FCD">
        <w:rPr>
          <w:sz w:val="24"/>
          <w:szCs w:val="24"/>
        </w:rPr>
        <w:t>Так, по Росаккредитации предусмотрено увеличение объемов бюджетных ассигнований на 7,6 млн. рублей, или на 2,4 %, при неполном их исполнении за 2015 год (лишь 95,6 % показателя сводной бюджетной росписи с изменениями) и низком уровне исполнения расходов за январь – сентябрь 2016 года (54,6 %).</w:t>
      </w:r>
    </w:p>
    <w:p w:rsidR="00097398" w:rsidRPr="003E0FCD" w:rsidRDefault="00097398" w:rsidP="003E0FCD">
      <w:pPr>
        <w:ind w:left="0" w:right="0"/>
        <w:rPr>
          <w:sz w:val="24"/>
          <w:szCs w:val="24"/>
        </w:rPr>
      </w:pPr>
      <w:r w:rsidRPr="003E0FCD">
        <w:rPr>
          <w:sz w:val="24"/>
          <w:szCs w:val="24"/>
        </w:rPr>
        <w:t>По ряду главных распорядителей при неполном исполнении бюджетных ассигнований за 2015 год и низком уровне исполнения расходов за 9 месяцев 2016 года законопроектом предусматривается лишь незначительное уменьшение их объемов.</w:t>
      </w:r>
    </w:p>
    <w:p w:rsidR="00097398" w:rsidRPr="003E0FCD" w:rsidRDefault="00097398" w:rsidP="003E0FCD">
      <w:pPr>
        <w:ind w:left="0" w:right="0"/>
        <w:rPr>
          <w:sz w:val="24"/>
          <w:szCs w:val="24"/>
        </w:rPr>
      </w:pPr>
      <w:r w:rsidRPr="003E0FCD">
        <w:rPr>
          <w:sz w:val="24"/>
          <w:szCs w:val="24"/>
        </w:rPr>
        <w:t>Так, законопроектом предусматривается уменьшение объемов бюджетных ассигнований по Минвостокразвития России на 6,6 %, исполнение расходов за 2015 год составляло 98,8 %, за 9 месяцев 2016 года – лишь 26,7 %; по Минкомсвязи России – на 9,3 %, (98,2 %, 29,8 %); по Росавиации – на 14,9 %, (76,3 %, 33 %); по Росавтодору – на 7,8 %, (97,4 %, 52,8 %); по Росмолодежи – на 3,8 %, (98,9 %, 59,2 %); по Ростехнадзору – на 1,6 %, (98 %, 60 %); по Ространснадзору – на 3,1 %, (92,3 %, 61,6 %).</w:t>
      </w:r>
    </w:p>
    <w:p w:rsidR="00097398" w:rsidRPr="003E0FCD" w:rsidRDefault="00097398" w:rsidP="003E0FCD">
      <w:pPr>
        <w:ind w:left="0" w:right="0"/>
        <w:rPr>
          <w:b/>
          <w:sz w:val="24"/>
          <w:szCs w:val="24"/>
        </w:rPr>
      </w:pPr>
      <w:r w:rsidRPr="003E0FCD">
        <w:rPr>
          <w:sz w:val="24"/>
          <w:szCs w:val="24"/>
        </w:rPr>
        <w:t xml:space="preserve">Кроме того, отмечается предусмотренное законопроектом </w:t>
      </w:r>
      <w:r w:rsidRPr="003E0FCD">
        <w:rPr>
          <w:b/>
          <w:sz w:val="24"/>
          <w:szCs w:val="24"/>
        </w:rPr>
        <w:t>незначительное уменьшение</w:t>
      </w:r>
      <w:r w:rsidRPr="003E0FCD">
        <w:rPr>
          <w:sz w:val="24"/>
          <w:szCs w:val="24"/>
        </w:rPr>
        <w:t xml:space="preserve"> или </w:t>
      </w:r>
      <w:r w:rsidRPr="003E0FCD">
        <w:rPr>
          <w:b/>
          <w:sz w:val="24"/>
          <w:szCs w:val="24"/>
        </w:rPr>
        <w:t xml:space="preserve">увеличение </w:t>
      </w:r>
      <w:r w:rsidRPr="003E0FCD">
        <w:rPr>
          <w:sz w:val="24"/>
          <w:szCs w:val="24"/>
        </w:rPr>
        <w:t xml:space="preserve">бюджетных ассигнований на 2016 год по отдельным </w:t>
      </w:r>
      <w:r w:rsidRPr="003E0FCD">
        <w:rPr>
          <w:b/>
          <w:sz w:val="24"/>
          <w:szCs w:val="24"/>
        </w:rPr>
        <w:t xml:space="preserve">направлениям расходов. </w:t>
      </w:r>
      <w:r w:rsidRPr="003E0FCD">
        <w:rPr>
          <w:sz w:val="24"/>
          <w:szCs w:val="24"/>
        </w:rPr>
        <w:t>При этом</w:t>
      </w:r>
      <w:r w:rsidRPr="003E0FCD">
        <w:rPr>
          <w:b/>
          <w:sz w:val="24"/>
          <w:szCs w:val="24"/>
        </w:rPr>
        <w:t xml:space="preserve"> </w:t>
      </w:r>
      <w:r w:rsidRPr="003E0FCD">
        <w:rPr>
          <w:sz w:val="24"/>
          <w:szCs w:val="24"/>
        </w:rPr>
        <w:t>исполнение по данным направлениям расходов в январе – сентябре 2016 года осуществлялось на</w:t>
      </w:r>
      <w:r w:rsidRPr="003E0FCD">
        <w:rPr>
          <w:b/>
          <w:sz w:val="24"/>
          <w:szCs w:val="24"/>
        </w:rPr>
        <w:t xml:space="preserve"> низком уровне.</w:t>
      </w:r>
    </w:p>
    <w:p w:rsidR="00097398" w:rsidRPr="003E0FCD" w:rsidRDefault="00097398" w:rsidP="003E0FCD">
      <w:pPr>
        <w:ind w:left="0" w:right="0"/>
        <w:rPr>
          <w:sz w:val="24"/>
          <w:szCs w:val="24"/>
        </w:rPr>
      </w:pPr>
      <w:r w:rsidRPr="003E0FCD">
        <w:rPr>
          <w:sz w:val="24"/>
          <w:szCs w:val="24"/>
        </w:rPr>
        <w:t>Так, по Росавтодору предусматривается уменьшение бюджетных ассигнований на предоставление субсидии на реализацию мероприятий подпрограммы «Автомобильные дороги» ФЦП «Развитие транспортной системы России (2010 - 2020 годы)» (Межбюджетные трансферты) на 242,7 млн. рублей, или на 10,6 %. При этом по состоянию на 1 октября 2016 года исполнение по указанному направлению расходов составило 9,5 % показателя сводной бюджетной росписи с изменениями.</w:t>
      </w:r>
    </w:p>
    <w:p w:rsidR="00097398" w:rsidRPr="003E0FCD" w:rsidRDefault="00097398" w:rsidP="003E0FCD">
      <w:pPr>
        <w:ind w:left="0" w:right="0"/>
        <w:rPr>
          <w:b/>
          <w:sz w:val="24"/>
          <w:szCs w:val="24"/>
        </w:rPr>
      </w:pPr>
      <w:r w:rsidRPr="003E0FCD">
        <w:rPr>
          <w:sz w:val="24"/>
          <w:szCs w:val="24"/>
        </w:rPr>
        <w:t>Следует отметить, что в соответствии с распределением, утвержденным приказом Росавтодора от 5 июля 2016 г. № 987, предусмотрено предоставление субсидии в том числе бюджету Московской области. На основании заключенного соглашения о предоставлении указанной субсидии объем средств федерального бюджета, подлежащий перечислению в бюджет Московской области, составляет 3 922,4 млн. рублей. По состоянию на 1 октября 2016 года Московской областью использовано 314,2 млн. рублей, или 8 % объема средств, предусмотренного соглашением.</w:t>
      </w:r>
    </w:p>
    <w:p w:rsidR="00097398" w:rsidRPr="003E0FCD" w:rsidRDefault="00097398" w:rsidP="003E0FCD">
      <w:pPr>
        <w:ind w:left="0" w:right="0"/>
        <w:rPr>
          <w:sz w:val="24"/>
          <w:szCs w:val="24"/>
        </w:rPr>
      </w:pPr>
      <w:r w:rsidRPr="003E0FCD">
        <w:rPr>
          <w:sz w:val="24"/>
          <w:szCs w:val="24"/>
        </w:rPr>
        <w:t>Так, по Госкорпорации «Росатом» предусматривается увеличение бюджетных ассигнований на предоставление субсидий федеральному государственному унитарному предприятию «Атомфлот» на возмещение расходов по содержанию объектов, связанных с использованием атомной энергии, на 1 500,0 млн. рублей, или в 2,4 раза. При этом по состоянию на 1 октября 2016 года исполнение по указанному направлению расходов составило 33,5 %.</w:t>
      </w:r>
    </w:p>
    <w:p w:rsidR="00097398" w:rsidRPr="003E0FCD" w:rsidRDefault="00097398" w:rsidP="003E0FCD">
      <w:pPr>
        <w:ind w:left="0" w:right="0"/>
        <w:rPr>
          <w:rFonts w:eastAsia="Times New Roman"/>
          <w:sz w:val="24"/>
          <w:szCs w:val="24"/>
        </w:rPr>
      </w:pPr>
      <w:r w:rsidRPr="003E0FCD">
        <w:rPr>
          <w:rFonts w:eastAsia="Times New Roman"/>
          <w:b/>
          <w:sz w:val="24"/>
          <w:szCs w:val="24"/>
        </w:rPr>
        <w:t>7.1.4.</w:t>
      </w:r>
      <w:r w:rsidRPr="003E0FCD">
        <w:rPr>
          <w:rFonts w:eastAsia="Times New Roman"/>
          <w:sz w:val="24"/>
          <w:szCs w:val="24"/>
        </w:rPr>
        <w:t xml:space="preserve"> В соответствии с частью 1 статьи 7 Федерального закона от 2 июня 2016 г. </w:t>
      </w:r>
      <w:r w:rsidRPr="003E0FCD">
        <w:rPr>
          <w:rFonts w:eastAsia="Times New Roman"/>
          <w:sz w:val="24"/>
          <w:szCs w:val="24"/>
        </w:rPr>
        <w:br/>
        <w:t xml:space="preserve">№ 158-ФЗ «О приостановлении действия отдельных положений Бюджетного кодекса Российской Федерации и внесении изменений в отдельные законодательные акты Российской Федерации» </w:t>
      </w:r>
      <w:r w:rsidRPr="003E0FCD">
        <w:rPr>
          <w:rFonts w:eastAsia="Times New Roman"/>
          <w:b/>
          <w:sz w:val="24"/>
          <w:szCs w:val="24"/>
        </w:rPr>
        <w:t>по решениям Правительства Российской Федерации</w:t>
      </w:r>
      <w:r w:rsidRPr="003E0FCD">
        <w:rPr>
          <w:rFonts w:eastAsia="Times New Roman"/>
          <w:sz w:val="24"/>
          <w:szCs w:val="24"/>
        </w:rPr>
        <w:t xml:space="preserve"> (за исключением пункта 4 статьи 7) в сводную бюджетную роспись федерального бюджета </w:t>
      </w:r>
      <w:r w:rsidRPr="003E0FCD">
        <w:rPr>
          <w:rFonts w:eastAsia="Times New Roman"/>
          <w:b/>
          <w:sz w:val="24"/>
          <w:szCs w:val="24"/>
        </w:rPr>
        <w:t>внесены изменения без внесения изменений в Федеральный закон № 359-ФЗ</w:t>
      </w:r>
      <w:r w:rsidRPr="003E0FCD">
        <w:rPr>
          <w:rFonts w:eastAsia="Times New Roman"/>
          <w:sz w:val="24"/>
          <w:szCs w:val="24"/>
        </w:rPr>
        <w:t xml:space="preserve">. </w:t>
      </w:r>
    </w:p>
    <w:p w:rsidR="00097398" w:rsidRPr="003E0FCD" w:rsidRDefault="00097398" w:rsidP="003E0FCD">
      <w:pPr>
        <w:ind w:left="0" w:right="0"/>
        <w:rPr>
          <w:b/>
          <w:sz w:val="24"/>
          <w:szCs w:val="24"/>
        </w:rPr>
      </w:pPr>
      <w:r w:rsidRPr="003E0FCD">
        <w:rPr>
          <w:rFonts w:eastAsia="Times New Roman"/>
          <w:b/>
          <w:sz w:val="24"/>
          <w:szCs w:val="24"/>
        </w:rPr>
        <w:t xml:space="preserve">Отдельными распоряжениями Правительства Российской Федерации, принятыми в августе – сентябре 2016 года, по ряду направлений расходов увеличены объемы бюджетных ассигнований, при этом законопроектом, подготовленным в октябре, по данным направлениям расходов предусматривается уменьшение объема бюджетных ассигнований. </w:t>
      </w:r>
    </w:p>
    <w:p w:rsidR="001B31D1" w:rsidRPr="003E0FCD" w:rsidRDefault="00097398" w:rsidP="00F046F7">
      <w:pPr>
        <w:ind w:left="0" w:right="0"/>
        <w:rPr>
          <w:sz w:val="24"/>
          <w:szCs w:val="24"/>
        </w:rPr>
      </w:pPr>
      <w:r w:rsidRPr="003E0FCD">
        <w:rPr>
          <w:rFonts w:eastAsia="Times New Roman"/>
          <w:b/>
          <w:sz w:val="24"/>
          <w:szCs w:val="24"/>
        </w:rPr>
        <w:t>7.1.4.</w:t>
      </w:r>
      <w:r w:rsidRPr="003E0FCD">
        <w:rPr>
          <w:b/>
          <w:sz w:val="24"/>
          <w:szCs w:val="24"/>
        </w:rPr>
        <w:t>1.</w:t>
      </w:r>
      <w:r w:rsidRPr="003E0FCD">
        <w:rPr>
          <w:sz w:val="24"/>
          <w:szCs w:val="24"/>
        </w:rPr>
        <w:t> </w:t>
      </w:r>
      <w:r w:rsidR="001B31D1" w:rsidRPr="003E0FCD">
        <w:rPr>
          <w:sz w:val="24"/>
          <w:szCs w:val="24"/>
        </w:rPr>
        <w:t xml:space="preserve">Федеральным законом № 359-ФЗ на предоставление бюджетам субъектов Российской Федерации субвенций на осуществление отдельных полномочий в области лесных отношений </w:t>
      </w:r>
      <w:r w:rsidR="006D4F96">
        <w:rPr>
          <w:sz w:val="24"/>
          <w:szCs w:val="24"/>
        </w:rPr>
        <w:t xml:space="preserve">Рослесхозу </w:t>
      </w:r>
      <w:r w:rsidR="001B31D1" w:rsidRPr="003E0FCD">
        <w:rPr>
          <w:sz w:val="24"/>
          <w:szCs w:val="24"/>
        </w:rPr>
        <w:t>предусмотрены бюджетные ассигнования в объеме 22 026,2 млн. рублей.</w:t>
      </w:r>
    </w:p>
    <w:p w:rsidR="00F046F7" w:rsidRPr="00D6408D" w:rsidRDefault="00F046F7" w:rsidP="00F046F7">
      <w:pPr>
        <w:ind w:left="0" w:right="0"/>
        <w:rPr>
          <w:rFonts w:eastAsia="Times New Roman"/>
          <w:sz w:val="24"/>
          <w:szCs w:val="24"/>
          <w:highlight w:val="yellow"/>
        </w:rPr>
      </w:pPr>
      <w:r w:rsidRPr="00F046F7">
        <w:rPr>
          <w:rFonts w:eastAsia="Times New Roman"/>
          <w:sz w:val="24"/>
          <w:szCs w:val="24"/>
        </w:rPr>
        <w:t>По данным подсистемы «Бюджетное планирование» государственной интегрированной информационной системы управления общественными финансами «Электронный бюджет», по состоянию на 1 января 2016 года Рослесхозу были заблокированы лимиты бюджетных обязательств по расходам на предоставление указанных субвенций в сумме 747,7 млн. рублей.</w:t>
      </w:r>
    </w:p>
    <w:p w:rsidR="001B31D1" w:rsidRPr="003E0FCD" w:rsidRDefault="001B31D1" w:rsidP="00F046F7">
      <w:pPr>
        <w:ind w:left="0" w:right="0"/>
        <w:rPr>
          <w:rFonts w:eastAsia="Times New Roman"/>
          <w:sz w:val="24"/>
          <w:szCs w:val="24"/>
        </w:rPr>
      </w:pPr>
      <w:r w:rsidRPr="003E0FCD">
        <w:rPr>
          <w:sz w:val="24"/>
          <w:szCs w:val="24"/>
        </w:rPr>
        <w:t xml:space="preserve">В соответствии с </w:t>
      </w:r>
      <w:r w:rsidRPr="003E0FCD">
        <w:rPr>
          <w:rFonts w:eastAsia="Times New Roman"/>
          <w:sz w:val="24"/>
          <w:szCs w:val="24"/>
        </w:rPr>
        <w:t xml:space="preserve">распоряжениями Правительства Российской Федерации от 27 августа 2016 г. № 1809-р и от 14 сентября 2016 г. № 1937-р </w:t>
      </w:r>
      <w:r w:rsidRPr="003E0FCD">
        <w:rPr>
          <w:rFonts w:eastAsia="Times New Roman"/>
          <w:b/>
          <w:sz w:val="24"/>
          <w:szCs w:val="24"/>
        </w:rPr>
        <w:t>Рослесхозу</w:t>
      </w:r>
      <w:r w:rsidRPr="003E0FCD">
        <w:rPr>
          <w:rFonts w:eastAsia="Times New Roman"/>
          <w:sz w:val="24"/>
          <w:szCs w:val="24"/>
        </w:rPr>
        <w:t xml:space="preserve"> на пред</w:t>
      </w:r>
      <w:r w:rsidR="00D955D1">
        <w:rPr>
          <w:rFonts w:eastAsia="Times New Roman"/>
          <w:sz w:val="24"/>
          <w:szCs w:val="24"/>
        </w:rPr>
        <w:t>о</w:t>
      </w:r>
      <w:r w:rsidRPr="003E0FCD">
        <w:rPr>
          <w:rFonts w:eastAsia="Times New Roman"/>
          <w:sz w:val="24"/>
          <w:szCs w:val="24"/>
        </w:rPr>
        <w:t xml:space="preserve">ставление субвенций на указанные цели перераспределены бюджетные ассигнования в объеме 665,3 млн. рублей, источником которых явилось уменьшение предусмотренных Рослесхозу бюджетных ассигнований на </w:t>
      </w:r>
      <w:r w:rsidRPr="003E0FCD">
        <w:rPr>
          <w:rFonts w:eastAsia="Times New Roman"/>
          <w:bCs/>
          <w:sz w:val="24"/>
          <w:szCs w:val="24"/>
        </w:rPr>
        <w:t>софинансирование, связанное с реализацией соглашения о займе между Российской Федерацией и Международным банком реконструкции и развития от 8</w:t>
      </w:r>
      <w:r w:rsidRPr="003E0FCD">
        <w:t> </w:t>
      </w:r>
      <w:r w:rsidRPr="003E0FCD">
        <w:rPr>
          <w:rFonts w:eastAsia="Times New Roman"/>
          <w:bCs/>
          <w:sz w:val="24"/>
          <w:szCs w:val="24"/>
        </w:rPr>
        <w:t>июля 2013 г. № 8197-</w:t>
      </w:r>
      <w:r w:rsidRPr="003E0FCD">
        <w:rPr>
          <w:rFonts w:eastAsia="Times New Roman"/>
          <w:bCs/>
          <w:sz w:val="24"/>
          <w:szCs w:val="24"/>
          <w:lang w:val="en-US"/>
        </w:rPr>
        <w:t>RU</w:t>
      </w:r>
      <w:r w:rsidRPr="003E0FCD">
        <w:rPr>
          <w:rFonts w:eastAsia="Times New Roman"/>
          <w:sz w:val="24"/>
          <w:szCs w:val="24"/>
        </w:rPr>
        <w:t xml:space="preserve"> </w:t>
      </w:r>
      <w:r w:rsidRPr="003E0FCD">
        <w:rPr>
          <w:rFonts w:eastAsia="Times New Roman"/>
          <w:bCs/>
          <w:sz w:val="24"/>
          <w:szCs w:val="24"/>
        </w:rPr>
        <w:t>в части «А» проекта «Реформирование лесоуправления и меры по борьбе с лесными пожарами в России», а также средств, на предоставление бюджетам субъектов Российской Федерации с</w:t>
      </w:r>
      <w:r w:rsidRPr="003E0FCD">
        <w:rPr>
          <w:rFonts w:eastAsia="Times New Roman"/>
          <w:sz w:val="24"/>
          <w:szCs w:val="24"/>
        </w:rPr>
        <w:t>убсидий на приобретение специализированной лесопожарной техники и оборудования.</w:t>
      </w:r>
    </w:p>
    <w:p w:rsidR="001B31D1" w:rsidRPr="003E0FCD" w:rsidRDefault="001B31D1" w:rsidP="003E0FCD">
      <w:pPr>
        <w:ind w:left="0" w:right="0"/>
        <w:rPr>
          <w:rFonts w:eastAsia="Times New Roman"/>
          <w:sz w:val="24"/>
          <w:szCs w:val="24"/>
        </w:rPr>
      </w:pPr>
      <w:r w:rsidRPr="003E0FCD">
        <w:rPr>
          <w:rFonts w:eastAsia="Times New Roman"/>
          <w:sz w:val="24"/>
          <w:szCs w:val="24"/>
        </w:rPr>
        <w:t>По состоянию на 1 октября 2016 года сводной бюджетной росписью Рослесхозу на предоставление субвенций на указанные цели предусмотрены бюджетные ассигнования в сумме 22 649,8 млн. рублей, кассовое исполнение которых составляет 21 380,0 млн. рублей, или  94,4 %, объем остатка составляет 1 269,8 млн. рублей.</w:t>
      </w:r>
    </w:p>
    <w:p w:rsidR="001B31D1" w:rsidRPr="003E0FCD" w:rsidRDefault="001B31D1" w:rsidP="003E0FCD">
      <w:pPr>
        <w:ind w:left="0" w:right="0"/>
        <w:rPr>
          <w:rFonts w:eastAsia="Times New Roman"/>
          <w:sz w:val="24"/>
          <w:szCs w:val="24"/>
        </w:rPr>
      </w:pPr>
      <w:r w:rsidRPr="003E0FCD">
        <w:rPr>
          <w:rFonts w:eastAsia="Times New Roman"/>
          <w:sz w:val="24"/>
          <w:szCs w:val="24"/>
        </w:rPr>
        <w:t>Необходимо отметить, что согласно обосновывающим материалам к проектам вышеуказанных решений Правительства Российской Федерации необходимость перераспределения дополнительных бюджетных ассигнований на предоставление бюджетам субъектов Российской Федерации субвенций на осуществление отдельных полномочий в области лесных отношений обусловлена наличием кредиторской задолженности перед организациями, принимавшими участие в тушении лесных пожаров в субъектах Российской Федерации в 2015 году.</w:t>
      </w:r>
    </w:p>
    <w:p w:rsidR="001B31D1" w:rsidRPr="003E0FCD" w:rsidRDefault="001B31D1" w:rsidP="003E0FCD">
      <w:pPr>
        <w:ind w:left="0" w:right="0"/>
        <w:rPr>
          <w:rFonts w:eastAsia="Times New Roman"/>
          <w:sz w:val="24"/>
          <w:szCs w:val="24"/>
        </w:rPr>
      </w:pPr>
      <w:r w:rsidRPr="003E0FCD">
        <w:rPr>
          <w:rFonts w:eastAsia="Times New Roman"/>
          <w:sz w:val="24"/>
          <w:szCs w:val="24"/>
        </w:rPr>
        <w:t>Законопроектом в соответствии с поручением Председателя Правительства Российской Федерации от 25 декабря 2015 г</w:t>
      </w:r>
      <w:r w:rsidR="00D955D1">
        <w:rPr>
          <w:rFonts w:eastAsia="Times New Roman"/>
          <w:sz w:val="24"/>
          <w:szCs w:val="24"/>
        </w:rPr>
        <w:t>.</w:t>
      </w:r>
      <w:r w:rsidRPr="003E0FCD">
        <w:rPr>
          <w:rFonts w:eastAsia="Times New Roman"/>
          <w:sz w:val="24"/>
          <w:szCs w:val="24"/>
        </w:rPr>
        <w:t xml:space="preserve"> № ДМ-П13-8741 по сокращению бюджетных ассигнований на 10 % Рослесхозу предусматривается уменьшение объема бюджетных ассигнований на предоставление субвенции на осуществление отдельных полномочий в области лесных отношений на 747,7 млн. рублей</w:t>
      </w:r>
      <w:r w:rsidR="00D955D1">
        <w:rPr>
          <w:rFonts w:eastAsia="Times New Roman"/>
          <w:sz w:val="24"/>
          <w:szCs w:val="24"/>
        </w:rPr>
        <w:t>,</w:t>
      </w:r>
      <w:r w:rsidRPr="003E0FCD">
        <w:rPr>
          <w:rFonts w:eastAsia="Times New Roman"/>
          <w:sz w:val="24"/>
          <w:szCs w:val="24"/>
        </w:rPr>
        <w:t xml:space="preserve"> или на 3,4 %  (за исключение</w:t>
      </w:r>
      <w:r w:rsidR="00C05659">
        <w:rPr>
          <w:rFonts w:eastAsia="Times New Roman"/>
          <w:sz w:val="24"/>
          <w:szCs w:val="24"/>
        </w:rPr>
        <w:t>м</w:t>
      </w:r>
      <w:r w:rsidRPr="003E0FCD">
        <w:rPr>
          <w:rFonts w:eastAsia="Times New Roman"/>
          <w:sz w:val="24"/>
          <w:szCs w:val="24"/>
        </w:rPr>
        <w:t xml:space="preserve"> фонда оплаты труда).</w:t>
      </w:r>
    </w:p>
    <w:p w:rsidR="00AC27E6" w:rsidRPr="003E0FCD" w:rsidRDefault="00097398" w:rsidP="003E0FCD">
      <w:pPr>
        <w:ind w:left="0" w:right="0"/>
        <w:rPr>
          <w:rFonts w:eastAsia="Times New Roman"/>
          <w:sz w:val="24"/>
          <w:szCs w:val="24"/>
        </w:rPr>
      </w:pPr>
      <w:r w:rsidRPr="003E0FCD">
        <w:rPr>
          <w:rFonts w:eastAsia="Times New Roman"/>
          <w:b/>
          <w:sz w:val="24"/>
          <w:szCs w:val="24"/>
        </w:rPr>
        <w:t>7.1.4.</w:t>
      </w:r>
      <w:r w:rsidRPr="003E0FCD">
        <w:rPr>
          <w:b/>
          <w:sz w:val="24"/>
          <w:szCs w:val="24"/>
        </w:rPr>
        <w:t>2.</w:t>
      </w:r>
      <w:r w:rsidRPr="003E0FCD">
        <w:rPr>
          <w:sz w:val="24"/>
          <w:szCs w:val="24"/>
        </w:rPr>
        <w:t> </w:t>
      </w:r>
      <w:r w:rsidR="00AC27E6" w:rsidRPr="003E0FCD">
        <w:rPr>
          <w:rFonts w:eastAsia="Times New Roman"/>
          <w:sz w:val="24"/>
          <w:szCs w:val="24"/>
        </w:rPr>
        <w:t xml:space="preserve">В соответствии с распоряжениями Правительства Российской Федерации от 11 августа 2016 г. № 1704-р и от 13 августа 2016 г. № 1713-р </w:t>
      </w:r>
      <w:r w:rsidR="00AC27E6" w:rsidRPr="003E0FCD">
        <w:rPr>
          <w:rFonts w:eastAsia="Times New Roman"/>
          <w:b/>
          <w:sz w:val="24"/>
          <w:szCs w:val="24"/>
        </w:rPr>
        <w:t>по Минздраву России</w:t>
      </w:r>
      <w:r w:rsidR="00AC27E6" w:rsidRPr="003E0FCD">
        <w:rPr>
          <w:rFonts w:eastAsia="Times New Roman"/>
          <w:sz w:val="24"/>
          <w:szCs w:val="24"/>
        </w:rPr>
        <w:t xml:space="preserve"> на предоставление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в рамках реализации госпрограммы «Развитие здравоохранения» бюджетные ассигнования увеличены на 2 280,3 млн. рублей, или на 13,1 %, в целях реализации пункта 6 Плана действий Правительства Российской Федерации, направленных на обеспечение стабильного социально-экономического развития Российской Федерации в 2016 году, и увеличения охвата ВИЧ-инфицированных лиц антиретровирусной терапией. Законопроектом предусматривается уменьшение на 1 744,1 млн. рублей, или на 10 %, что обусловлено выполнением поручения Председателя Правительства Российской Федерации от 25 декабря 2015 года № ДМ-П13-8741.</w:t>
      </w:r>
    </w:p>
    <w:p w:rsidR="00AC27E6" w:rsidRPr="003E0FCD" w:rsidRDefault="00AC27E6" w:rsidP="003E0FCD">
      <w:pPr>
        <w:ind w:left="0" w:right="0"/>
        <w:rPr>
          <w:rFonts w:eastAsia="Times New Roman"/>
          <w:sz w:val="24"/>
          <w:szCs w:val="24"/>
        </w:rPr>
      </w:pPr>
      <w:r w:rsidRPr="003E0FCD">
        <w:rPr>
          <w:rFonts w:eastAsia="Times New Roman"/>
          <w:sz w:val="24"/>
          <w:szCs w:val="24"/>
        </w:rPr>
        <w:t xml:space="preserve">В соответствии с распоряжением Правительства Российской Федерации от 13 августа 2016 г. № 1713-р </w:t>
      </w:r>
      <w:r w:rsidRPr="003E0FCD">
        <w:rPr>
          <w:rFonts w:eastAsia="Times New Roman"/>
          <w:b/>
          <w:sz w:val="24"/>
          <w:szCs w:val="24"/>
        </w:rPr>
        <w:t>по Минздраву России</w:t>
      </w:r>
      <w:r w:rsidRPr="003E0FCD">
        <w:rPr>
          <w:rFonts w:eastAsia="Times New Roman"/>
          <w:sz w:val="24"/>
          <w:szCs w:val="24"/>
        </w:rPr>
        <w:t xml:space="preserve"> на иные межбюджетные трансферты на реализацию отдельных полномочий в области лекарственного обеспечения в рамках реализации госпрограммы «Развитие здравоохранения» бюджетные ассигнования увеличены на 3 800,0 млн. рублей, или на 27,7 %, в целях исполнения пункта 8 Плана действий Правительства Российской Федерации, направленных на обеспечение стабильного социально-экономического развития Российской Федерации в 2016 году. Законопроектом предусматривается уменьшение на 1 372,0 млн. рублей, или на 10 %, что обусловлено выполнением поручения Председателя Правительства Российской Федерации от 25 декабря 2015 г</w:t>
      </w:r>
      <w:r w:rsidR="00D955D1">
        <w:rPr>
          <w:rFonts w:eastAsia="Times New Roman"/>
          <w:sz w:val="24"/>
          <w:szCs w:val="24"/>
        </w:rPr>
        <w:t>.</w:t>
      </w:r>
      <w:r w:rsidRPr="003E0FCD">
        <w:rPr>
          <w:rFonts w:eastAsia="Times New Roman"/>
          <w:sz w:val="24"/>
          <w:szCs w:val="24"/>
        </w:rPr>
        <w:t xml:space="preserve"> № ДМ-П13-8741.</w:t>
      </w:r>
    </w:p>
    <w:p w:rsidR="00886C11" w:rsidRPr="003E0FCD" w:rsidRDefault="00097398" w:rsidP="003E0FCD">
      <w:pPr>
        <w:ind w:left="0" w:right="0"/>
        <w:rPr>
          <w:rFonts w:eastAsia="Times New Roman"/>
          <w:sz w:val="24"/>
          <w:szCs w:val="24"/>
        </w:rPr>
      </w:pPr>
      <w:r w:rsidRPr="003E0FCD">
        <w:rPr>
          <w:rFonts w:eastAsia="Times New Roman"/>
          <w:b/>
          <w:sz w:val="24"/>
          <w:szCs w:val="24"/>
        </w:rPr>
        <w:t>7.1.4.</w:t>
      </w:r>
      <w:r w:rsidR="00AC27E6" w:rsidRPr="003E0FCD">
        <w:rPr>
          <w:rFonts w:eastAsia="Times New Roman"/>
          <w:b/>
          <w:sz w:val="24"/>
          <w:szCs w:val="24"/>
        </w:rPr>
        <w:t>3</w:t>
      </w:r>
      <w:r w:rsidRPr="003E0FCD">
        <w:rPr>
          <w:b/>
          <w:sz w:val="24"/>
          <w:szCs w:val="24"/>
        </w:rPr>
        <w:t>.</w:t>
      </w:r>
      <w:r w:rsidRPr="003E0FCD">
        <w:rPr>
          <w:sz w:val="24"/>
          <w:szCs w:val="24"/>
        </w:rPr>
        <w:t> </w:t>
      </w:r>
      <w:r w:rsidR="00886C11" w:rsidRPr="003E0FCD">
        <w:rPr>
          <w:rFonts w:eastAsia="Times New Roman"/>
          <w:sz w:val="24"/>
          <w:szCs w:val="24"/>
        </w:rPr>
        <w:t xml:space="preserve">В соответствии с распоряжением Правительства Российской Федерации от 13 августа 2016 г. № 1713-р в связи с использованием Пенсионным фондом Российской Федерации остатков средств, сформированных по состоянию на 1 января 2016 года, предусмотренных на осуществление ежемесячных денежных выплат инвалидам, </w:t>
      </w:r>
      <w:r w:rsidR="00886C11" w:rsidRPr="003E0FCD">
        <w:rPr>
          <w:rFonts w:eastAsia="Times New Roman"/>
          <w:b/>
          <w:sz w:val="24"/>
          <w:szCs w:val="24"/>
        </w:rPr>
        <w:t>по Минфину России</w:t>
      </w:r>
      <w:r w:rsidR="00886C11" w:rsidRPr="003E0FCD">
        <w:rPr>
          <w:rFonts w:eastAsia="Times New Roman"/>
          <w:sz w:val="24"/>
          <w:szCs w:val="24"/>
        </w:rPr>
        <w:t xml:space="preserve"> в рамках реализации госпрограммы «Социальная поддержка граждан» по указанному направлению расходов уменьшены бюджетные ассигнования на 2016 год на 3 800,0 млн. рублей, или на 1,4 %.</w:t>
      </w:r>
    </w:p>
    <w:p w:rsidR="00886C11" w:rsidRPr="003E0FCD" w:rsidRDefault="00886C11" w:rsidP="003E0FCD">
      <w:pPr>
        <w:ind w:left="0" w:right="0"/>
        <w:rPr>
          <w:sz w:val="24"/>
          <w:szCs w:val="24"/>
        </w:rPr>
      </w:pPr>
      <w:r w:rsidRPr="003E0FCD">
        <w:rPr>
          <w:rFonts w:eastAsia="Times New Roman"/>
          <w:sz w:val="24"/>
          <w:szCs w:val="24"/>
        </w:rPr>
        <w:t xml:space="preserve">Законопроектом по указанному направлению расходов предусматривается увеличение объема бюджетных ассигнований на 2 233,9 млн. рублей, </w:t>
      </w:r>
      <w:r w:rsidRPr="003E0FCD">
        <w:rPr>
          <w:bCs/>
          <w:iCs/>
          <w:sz w:val="24"/>
          <w:szCs w:val="24"/>
        </w:rPr>
        <w:t>или на</w:t>
      </w:r>
      <w:r w:rsidRPr="003E0FCD">
        <w:rPr>
          <w:bCs/>
          <w:iCs/>
          <w:caps/>
          <w:sz w:val="24"/>
          <w:szCs w:val="24"/>
        </w:rPr>
        <w:t xml:space="preserve"> 0,7 %, </w:t>
      </w:r>
      <w:r w:rsidRPr="003E0FCD">
        <w:rPr>
          <w:bCs/>
          <w:iCs/>
          <w:sz w:val="24"/>
          <w:szCs w:val="24"/>
        </w:rPr>
        <w:t>что</w:t>
      </w:r>
      <w:r w:rsidRPr="003E0FCD">
        <w:rPr>
          <w:bCs/>
          <w:iCs/>
          <w:caps/>
          <w:sz w:val="24"/>
          <w:szCs w:val="24"/>
        </w:rPr>
        <w:t xml:space="preserve"> </w:t>
      </w:r>
      <w:r w:rsidRPr="003E0FCD">
        <w:rPr>
          <w:sz w:val="24"/>
          <w:szCs w:val="24"/>
        </w:rPr>
        <w:t>связано с уточнением числа получателей социальных выплат.</w:t>
      </w:r>
    </w:p>
    <w:p w:rsidR="006D5587" w:rsidRPr="003E0FCD" w:rsidRDefault="00097398" w:rsidP="003E0FCD">
      <w:pPr>
        <w:ind w:left="0" w:right="0"/>
        <w:rPr>
          <w:rFonts w:eastAsia="Times New Roman"/>
          <w:sz w:val="24"/>
          <w:szCs w:val="24"/>
        </w:rPr>
      </w:pPr>
      <w:r w:rsidRPr="003E0FCD">
        <w:rPr>
          <w:rFonts w:eastAsia="Times New Roman"/>
          <w:b/>
          <w:sz w:val="24"/>
          <w:szCs w:val="24"/>
        </w:rPr>
        <w:t>7.1.4.</w:t>
      </w:r>
      <w:r w:rsidR="00AC27E6" w:rsidRPr="003E0FCD">
        <w:rPr>
          <w:rFonts w:eastAsia="Times New Roman"/>
          <w:b/>
          <w:sz w:val="24"/>
          <w:szCs w:val="24"/>
        </w:rPr>
        <w:t>4</w:t>
      </w:r>
      <w:r w:rsidRPr="003E0FCD">
        <w:rPr>
          <w:b/>
          <w:sz w:val="24"/>
          <w:szCs w:val="24"/>
        </w:rPr>
        <w:t>.</w:t>
      </w:r>
      <w:r w:rsidRPr="003E0FCD">
        <w:rPr>
          <w:sz w:val="24"/>
          <w:szCs w:val="24"/>
        </w:rPr>
        <w:t> </w:t>
      </w:r>
      <w:r w:rsidR="006D5587" w:rsidRPr="003E0FCD">
        <w:rPr>
          <w:rFonts w:eastAsia="Times New Roman"/>
          <w:sz w:val="24"/>
          <w:szCs w:val="24"/>
        </w:rPr>
        <w:t>В соответствии с пунктом 4 статьи 94 и пунктом 3 статьи 179</w:t>
      </w:r>
      <w:r w:rsidR="006D5587" w:rsidRPr="003E0FCD">
        <w:rPr>
          <w:rFonts w:eastAsia="Times New Roman"/>
          <w:sz w:val="24"/>
          <w:szCs w:val="24"/>
          <w:vertAlign w:val="superscript"/>
        </w:rPr>
        <w:t>4</w:t>
      </w:r>
      <w:r w:rsidR="006D5587" w:rsidRPr="003E0FCD">
        <w:rPr>
          <w:rFonts w:eastAsia="Times New Roman"/>
          <w:sz w:val="24"/>
          <w:szCs w:val="24"/>
        </w:rPr>
        <w:t xml:space="preserve"> Бюджетного кодекса Российской Федерации в сводную бюджетную роспись на 2016 год по Росавтодору увеличены бюджетные ассигнования в объеме 13 158,6 млн. рублей в связи с неполным использованием средств из Федерального дорожного фонда в 2015 году. Из них увеличение бюджетных ассигнований на капитальные вложения в объекты государственной (муниципальной) собственности в рамках реализации ФЦП «Развитие транспортной системы России (2010 - 2020 годы)» госпрограммы «Развитие транспортной системы» составили 403,7 млн. рублей. </w:t>
      </w:r>
    </w:p>
    <w:p w:rsidR="006D5587" w:rsidRPr="003E0FCD" w:rsidRDefault="006D5587" w:rsidP="003E0FCD">
      <w:pPr>
        <w:ind w:left="0" w:right="0"/>
        <w:rPr>
          <w:rFonts w:eastAsia="Times New Roman"/>
          <w:sz w:val="24"/>
          <w:szCs w:val="24"/>
        </w:rPr>
      </w:pPr>
      <w:r w:rsidRPr="003E0FCD">
        <w:rPr>
          <w:rFonts w:eastAsia="Times New Roman"/>
          <w:sz w:val="24"/>
          <w:szCs w:val="24"/>
        </w:rPr>
        <w:t>Следует отметить, что распоряжением Правительства Российской Федерации от 12 сентября 2016 г. № 1918-р «О внесении изменений в сводную бюджетную роспись на 2016 год» по Росавтодору бюджетные ассигнования по указанному направлению расходов увеличены на 6 821,5 млн. рублей, или на 7,1 %, в целях обеспечения досрочного ввода в эксплуатацию трех объектов строительства (реконструкции) автомобильных дорог, в том числе М-20 Санкт-Петербург - Псков - Пустошка - Невель до границы с Республикой Беларусь.</w:t>
      </w:r>
    </w:p>
    <w:p w:rsidR="006D5587" w:rsidRPr="003E0FCD" w:rsidRDefault="006D5587" w:rsidP="003E0FCD">
      <w:pPr>
        <w:ind w:left="0" w:right="0"/>
        <w:rPr>
          <w:rFonts w:eastAsia="Times New Roman"/>
          <w:sz w:val="24"/>
          <w:szCs w:val="24"/>
        </w:rPr>
      </w:pPr>
      <w:r w:rsidRPr="003E0FCD">
        <w:rPr>
          <w:rFonts w:eastAsia="Times New Roman"/>
          <w:sz w:val="24"/>
          <w:szCs w:val="24"/>
        </w:rPr>
        <w:t>Законопроектом предусматривается уменьшение бюджетных ассигнований на капитальные вложения в объекты государственной (муниципальной) собственности в рамках реализации ФЦП «Развитие транспортной системы России (2010 - 2020 годы)» госпрограммы «Развитие транспортной системы» на 8 086,5 млн. рублей, или на 8,4 %, в рамках общих подходов к оптимизации расходов федерального бюджета на 10 %.</w:t>
      </w:r>
    </w:p>
    <w:p w:rsidR="00097398" w:rsidRPr="003E0FCD" w:rsidRDefault="006D5587" w:rsidP="003E0FCD">
      <w:pPr>
        <w:ind w:left="0" w:right="0"/>
        <w:rPr>
          <w:rFonts w:eastAsia="Times New Roman"/>
          <w:sz w:val="24"/>
          <w:szCs w:val="24"/>
        </w:rPr>
      </w:pPr>
      <w:r w:rsidRPr="003E0FCD">
        <w:rPr>
          <w:rFonts w:eastAsia="Times New Roman"/>
          <w:sz w:val="24"/>
          <w:szCs w:val="24"/>
        </w:rPr>
        <w:t>Исполнение расходов по состоянию на 1 октября 2016 года на капитальные вложения в объекты государственной (муниципальной) собственности в рамках реализации ФЦП «Развитие транспортной системы России (2010</w:t>
      </w:r>
      <w:r w:rsidRPr="003E0FCD">
        <w:t> </w:t>
      </w:r>
      <w:r w:rsidRPr="003E0FCD">
        <w:rPr>
          <w:rFonts w:eastAsia="Times New Roman"/>
          <w:sz w:val="24"/>
          <w:szCs w:val="24"/>
        </w:rPr>
        <w:t>- 2020 годы)» госпрограммы «Развитие транспортной системы» составило 55,9 %.</w:t>
      </w:r>
    </w:p>
    <w:p w:rsidR="00097398" w:rsidRPr="003E0FCD" w:rsidRDefault="00097398" w:rsidP="003E0FCD">
      <w:pPr>
        <w:ind w:left="0" w:right="0"/>
        <w:rPr>
          <w:rFonts w:eastAsia="Times New Roman"/>
          <w:sz w:val="24"/>
          <w:szCs w:val="24"/>
        </w:rPr>
      </w:pPr>
      <w:r w:rsidRPr="003E0FCD">
        <w:rPr>
          <w:b/>
          <w:sz w:val="24"/>
          <w:szCs w:val="24"/>
        </w:rPr>
        <w:t>7.1.5.</w:t>
      </w:r>
      <w:r w:rsidRPr="003E0FCD">
        <w:rPr>
          <w:sz w:val="24"/>
          <w:szCs w:val="24"/>
        </w:rPr>
        <w:t> </w:t>
      </w:r>
      <w:r w:rsidRPr="003E0FCD">
        <w:rPr>
          <w:rFonts w:eastAsia="Times New Roman"/>
          <w:sz w:val="24"/>
          <w:szCs w:val="24"/>
        </w:rPr>
        <w:t xml:space="preserve">Законопроектом </w:t>
      </w:r>
      <w:r w:rsidRPr="003E0FCD">
        <w:rPr>
          <w:rFonts w:eastAsia="Times New Roman"/>
          <w:b/>
          <w:sz w:val="24"/>
          <w:szCs w:val="24"/>
        </w:rPr>
        <w:t>по Минздраву России</w:t>
      </w:r>
      <w:r w:rsidRPr="003E0FCD">
        <w:rPr>
          <w:rFonts w:eastAsia="Times New Roman"/>
          <w:sz w:val="24"/>
          <w:szCs w:val="24"/>
        </w:rPr>
        <w:t xml:space="preserve"> предусматривается </w:t>
      </w:r>
      <w:r w:rsidRPr="003E0FCD">
        <w:rPr>
          <w:rFonts w:eastAsia="Times New Roman"/>
          <w:b/>
          <w:sz w:val="24"/>
          <w:szCs w:val="24"/>
        </w:rPr>
        <w:t xml:space="preserve">уменьшение </w:t>
      </w:r>
      <w:r w:rsidRPr="003E0FCD">
        <w:rPr>
          <w:rFonts w:eastAsia="Times New Roman"/>
          <w:sz w:val="24"/>
          <w:szCs w:val="24"/>
        </w:rPr>
        <w:t xml:space="preserve">бюджетных ассигнований на закупки лекарственных препаратов, предназначенных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w:t>
      </w:r>
      <w:r w:rsidRPr="003E0FCD">
        <w:rPr>
          <w:rFonts w:eastAsia="Times New Roman"/>
          <w:b/>
          <w:sz w:val="24"/>
          <w:szCs w:val="24"/>
        </w:rPr>
        <w:t>на 4 361,6 млн. рублей</w:t>
      </w:r>
      <w:r w:rsidRPr="003E0FCD">
        <w:rPr>
          <w:rFonts w:eastAsia="Times New Roman"/>
          <w:sz w:val="24"/>
          <w:szCs w:val="24"/>
        </w:rPr>
        <w:t>, или на 10 %, которые составят 39 254,0 млн. рублей.</w:t>
      </w:r>
    </w:p>
    <w:p w:rsidR="00097398" w:rsidRPr="003E0FCD" w:rsidRDefault="00C05659" w:rsidP="003E0FCD">
      <w:pPr>
        <w:ind w:left="0" w:right="0"/>
        <w:rPr>
          <w:sz w:val="24"/>
          <w:szCs w:val="24"/>
        </w:rPr>
      </w:pPr>
      <w:r>
        <w:rPr>
          <w:sz w:val="24"/>
          <w:szCs w:val="24"/>
        </w:rPr>
        <w:t>У</w:t>
      </w:r>
      <w:r w:rsidR="00097398" w:rsidRPr="003E0FCD">
        <w:rPr>
          <w:sz w:val="24"/>
          <w:szCs w:val="24"/>
        </w:rPr>
        <w:t xml:space="preserve">казанные мероприятия в области лекарственного обеспечения, по которым планируется уменьшение бюджетных ассигнований, относятся к мероприятиям Плана действий Правительства Российской Федерации, направленных на обеспечение стабильного социально-экономического развития Российской Федерации в 2016 году, утвержденного Председателем Правительства Российской Федерации 1 марта 2016 года (пункты 6 - 8). </w:t>
      </w:r>
    </w:p>
    <w:p w:rsidR="00097398" w:rsidRPr="003E0FCD" w:rsidRDefault="00097398" w:rsidP="003E0FCD">
      <w:pPr>
        <w:ind w:left="0" w:right="0"/>
        <w:rPr>
          <w:sz w:val="24"/>
          <w:szCs w:val="24"/>
        </w:rPr>
      </w:pPr>
      <w:r w:rsidRPr="003E0FCD">
        <w:rPr>
          <w:b/>
          <w:sz w:val="24"/>
          <w:szCs w:val="24"/>
        </w:rPr>
        <w:t>7.1.6.</w:t>
      </w:r>
      <w:r w:rsidRPr="003E0FCD">
        <w:rPr>
          <w:sz w:val="24"/>
          <w:szCs w:val="24"/>
        </w:rPr>
        <w:t xml:space="preserve"> Законопроектом по </w:t>
      </w:r>
      <w:r w:rsidRPr="003E0FCD">
        <w:rPr>
          <w:b/>
          <w:sz w:val="24"/>
          <w:szCs w:val="24"/>
        </w:rPr>
        <w:t>ФГБУ «Фонд содействия развитию малых форм предприятий в научно-технической сфере»</w:t>
      </w:r>
      <w:r w:rsidRPr="003E0FCD">
        <w:rPr>
          <w:sz w:val="24"/>
          <w:szCs w:val="24"/>
        </w:rPr>
        <w:t xml:space="preserve"> предусмотрено увеличение бюджетных ассигнований на 2 000,0 млн. рублей путем перераспределения полномочий от Минобрнауки России в рамках реализации подпрограммы «Институциональное развитие научно-исследовательского сектора» госпрограммы «Развитие науки и технологий на 2013 - 2020 годы» на субсидии на реализацию проектов в целях реализации планов мероприятий («дорожных карт») Национальной технологической инициативы (Предоставление субсидий бюджетным, автономным учреждениям и иным некоммерческим организациям).</w:t>
      </w:r>
    </w:p>
    <w:p w:rsidR="00097398" w:rsidRPr="003E0FCD" w:rsidRDefault="00097398" w:rsidP="003E0FCD">
      <w:pPr>
        <w:ind w:left="0" w:right="0"/>
        <w:rPr>
          <w:sz w:val="24"/>
          <w:szCs w:val="24"/>
        </w:rPr>
      </w:pPr>
      <w:r w:rsidRPr="003E0FCD">
        <w:rPr>
          <w:sz w:val="24"/>
          <w:szCs w:val="24"/>
        </w:rPr>
        <w:t xml:space="preserve">Наличие значительных остатков средств субсидий на иные цели на счете учреждения, которые соответствуют объему дебиторской задолженности по средствам федерального бюджета и по состоянию на 1 января 2016 года составляют 2 071,7 млн. рублей, а также уровень исполнения расходов по состоянию на 1 октября 2016 года (67,7 %) </w:t>
      </w:r>
      <w:r w:rsidRPr="003E0FCD">
        <w:rPr>
          <w:b/>
          <w:sz w:val="24"/>
          <w:szCs w:val="24"/>
        </w:rPr>
        <w:t>свидетельствуют о существенных рисках неиспользования средств</w:t>
      </w:r>
      <w:r w:rsidRPr="003E0FCD">
        <w:rPr>
          <w:sz w:val="24"/>
          <w:szCs w:val="24"/>
        </w:rPr>
        <w:t xml:space="preserve"> субсидий в полном объеме в 2016 году и </w:t>
      </w:r>
      <w:r w:rsidRPr="003E0FCD">
        <w:rPr>
          <w:b/>
          <w:sz w:val="24"/>
          <w:szCs w:val="24"/>
        </w:rPr>
        <w:t xml:space="preserve">продолжения динамики роста остатков </w:t>
      </w:r>
      <w:r w:rsidRPr="003E0FCD">
        <w:rPr>
          <w:sz w:val="24"/>
          <w:szCs w:val="24"/>
        </w:rPr>
        <w:t>средств субсидий на иные цели на счете учреждения.</w:t>
      </w:r>
    </w:p>
    <w:p w:rsidR="00097398" w:rsidRPr="003E0FCD" w:rsidRDefault="00097398" w:rsidP="003E0FCD">
      <w:pPr>
        <w:ind w:left="0" w:right="0"/>
        <w:rPr>
          <w:sz w:val="24"/>
          <w:szCs w:val="24"/>
        </w:rPr>
      </w:pPr>
      <w:r w:rsidRPr="003E0FCD">
        <w:rPr>
          <w:b/>
          <w:sz w:val="24"/>
          <w:szCs w:val="24"/>
        </w:rPr>
        <w:t>7.1.7.</w:t>
      </w:r>
      <w:r w:rsidRPr="003E0FCD">
        <w:rPr>
          <w:sz w:val="24"/>
          <w:szCs w:val="24"/>
        </w:rPr>
        <w:t xml:space="preserve"> Законопроектом </w:t>
      </w:r>
      <w:r w:rsidRPr="003E0FCD">
        <w:rPr>
          <w:b/>
          <w:sz w:val="24"/>
          <w:szCs w:val="24"/>
        </w:rPr>
        <w:t>по Россвязи</w:t>
      </w:r>
      <w:r w:rsidRPr="003E0FCD">
        <w:rPr>
          <w:sz w:val="24"/>
          <w:szCs w:val="24"/>
        </w:rPr>
        <w:t xml:space="preserve"> предусмотрено уменьшение бюджетных ассигнований на 2,1 млн. рублей, или на 10 %, в рамках реализации госпрограммы «Социальная поддержка граждан» на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(Социальное обеспечение и иные выплаты населению).</w:t>
      </w:r>
    </w:p>
    <w:p w:rsidR="00097398" w:rsidRPr="003E0FCD" w:rsidRDefault="00097398" w:rsidP="003E0FCD">
      <w:pPr>
        <w:ind w:left="0" w:right="0"/>
        <w:rPr>
          <w:bCs/>
          <w:sz w:val="24"/>
          <w:szCs w:val="24"/>
        </w:rPr>
      </w:pPr>
      <w:r w:rsidRPr="003E0FCD">
        <w:rPr>
          <w:bCs/>
          <w:sz w:val="24"/>
          <w:szCs w:val="24"/>
        </w:rPr>
        <w:t>В соответствии с поручением Председателя Правительства Российской Федерации от 25 декабря 2015 г. № ДМ-П13-8741 лимиты бюджетных обязательств на социальное обеспечение детей-сирот доводятся в размере 90 % общего объема полученных лимитов бюджетных обязательств по указанному направлению расходов.</w:t>
      </w:r>
    </w:p>
    <w:p w:rsidR="00097398" w:rsidRPr="003E0FCD" w:rsidRDefault="00097398" w:rsidP="003E0FCD">
      <w:pPr>
        <w:ind w:left="0" w:right="0"/>
        <w:rPr>
          <w:sz w:val="24"/>
          <w:szCs w:val="24"/>
        </w:rPr>
      </w:pPr>
      <w:r w:rsidRPr="003E0FCD">
        <w:rPr>
          <w:sz w:val="24"/>
          <w:szCs w:val="24"/>
        </w:rPr>
        <w:t>С учетом внесенных законопроектом изменений по указанному направлению расходов объем бюджетных ассигнований на 2016 год составит 19,3 млн. рублей. При этом расчетная необходимость в обеспечении государством оказания социальной поддержки данной группы детей составила 28,4 млн. рублей.</w:t>
      </w:r>
    </w:p>
    <w:p w:rsidR="00097398" w:rsidRPr="003E0FCD" w:rsidRDefault="00097398" w:rsidP="003E0FCD">
      <w:pPr>
        <w:ind w:left="0" w:right="0"/>
        <w:rPr>
          <w:sz w:val="24"/>
          <w:szCs w:val="24"/>
        </w:rPr>
      </w:pPr>
      <w:r w:rsidRPr="003E0FCD">
        <w:rPr>
          <w:sz w:val="24"/>
          <w:szCs w:val="24"/>
        </w:rPr>
        <w:t xml:space="preserve">С целью обеспечения детей-сирот положенными выплатами в полном объеме Россвязью направлены предложения об увеличении объема бюджетных ассигнований до объема, установленного Федеральным законом № 359-ФЗ, а также о необходимости дополнительного выделения бюджетных ассигнований в объеме 6,9 млн. рублей (письмо в Минфин России от 15 января 2016 г. № ИЧ-П33-458). Предложения Россвязи оставлены без рассмотрения. </w:t>
      </w:r>
    </w:p>
    <w:p w:rsidR="00097398" w:rsidRPr="003E0FCD" w:rsidRDefault="00097398" w:rsidP="003E0FCD">
      <w:pPr>
        <w:ind w:left="0" w:right="0"/>
        <w:rPr>
          <w:sz w:val="24"/>
          <w:szCs w:val="24"/>
        </w:rPr>
      </w:pPr>
      <w:r w:rsidRPr="003E0FCD">
        <w:rPr>
          <w:sz w:val="24"/>
          <w:szCs w:val="24"/>
        </w:rPr>
        <w:t>По информации Россвязи, по состоянию на 1 октября 2016 года в четырех вузах, подведомственных Россвязи, обучаются 228 учащихся детей-сирот. В 2015 году зафиксированы случаи обращения студентов, являющихся сиротами или оставшихся без попечения родителей, с жалобами на отказ (задержку) в оказании положенных выплат.</w:t>
      </w:r>
    </w:p>
    <w:p w:rsidR="00AC27E6" w:rsidRPr="003E0FCD" w:rsidRDefault="00097398" w:rsidP="003E0FCD">
      <w:pPr>
        <w:ind w:left="0" w:right="0"/>
        <w:rPr>
          <w:sz w:val="24"/>
          <w:szCs w:val="24"/>
        </w:rPr>
      </w:pPr>
      <w:r w:rsidRPr="003E0FCD">
        <w:rPr>
          <w:b/>
          <w:sz w:val="24"/>
          <w:szCs w:val="24"/>
        </w:rPr>
        <w:t>7.1.8.</w:t>
      </w:r>
      <w:r w:rsidRPr="003E0FCD">
        <w:rPr>
          <w:sz w:val="24"/>
          <w:szCs w:val="24"/>
        </w:rPr>
        <w:t> </w:t>
      </w:r>
      <w:r w:rsidR="00AC27E6" w:rsidRPr="003E0FCD">
        <w:rPr>
          <w:sz w:val="24"/>
          <w:szCs w:val="24"/>
        </w:rPr>
        <w:t>Федеральным законом № 359-ФЗ предусмотрены бюджетные ассигнования в объеме 43 189,9 млн. рублей на предоставление субсидий ФГУП «ВГТРК» и АНО</w:t>
      </w:r>
      <w:r w:rsidR="00D955D1">
        <w:rPr>
          <w:sz w:val="24"/>
          <w:szCs w:val="24"/>
        </w:rPr>
        <w:t> </w:t>
      </w:r>
      <w:r w:rsidR="00AC27E6" w:rsidRPr="003E0FCD">
        <w:rPr>
          <w:sz w:val="24"/>
          <w:szCs w:val="24"/>
        </w:rPr>
        <w:t>«ТВ</w:t>
      </w:r>
      <w:r w:rsidR="00D955D1">
        <w:rPr>
          <w:sz w:val="24"/>
          <w:szCs w:val="24"/>
        </w:rPr>
        <w:t>­</w:t>
      </w:r>
      <w:r w:rsidR="00AC27E6" w:rsidRPr="003E0FCD">
        <w:rPr>
          <w:sz w:val="24"/>
          <w:szCs w:val="24"/>
        </w:rPr>
        <w:t>Новости».</w:t>
      </w:r>
    </w:p>
    <w:p w:rsidR="00AC27E6" w:rsidRPr="003E0FCD" w:rsidRDefault="00AC27E6" w:rsidP="003E0FCD">
      <w:pPr>
        <w:ind w:left="0" w:right="0"/>
        <w:rPr>
          <w:sz w:val="24"/>
          <w:szCs w:val="24"/>
        </w:rPr>
      </w:pPr>
      <w:r w:rsidRPr="003E0FCD">
        <w:rPr>
          <w:sz w:val="24"/>
          <w:szCs w:val="24"/>
        </w:rPr>
        <w:t>Согласно законопроекту Роспечати предусмотрено уменьшение бюджетных ассигнований на 6 687,5 млн. рублей, или на 8,5 % общего объема. Соответственно, 58 % сокращаемого объема приходится на данных крупнейших получателей - ФГУП «ВГТРК» (2 418,4 млн. рублей) и АНО «ТВ-Новости» (1 487,8 млн. рублей).</w:t>
      </w:r>
    </w:p>
    <w:p w:rsidR="00AC27E6" w:rsidRPr="003E0FCD" w:rsidRDefault="00AC27E6" w:rsidP="003E0FCD">
      <w:pPr>
        <w:ind w:left="0" w:right="0"/>
        <w:rPr>
          <w:sz w:val="24"/>
          <w:szCs w:val="24"/>
        </w:rPr>
      </w:pPr>
      <w:r w:rsidRPr="003E0FCD">
        <w:rPr>
          <w:sz w:val="24"/>
          <w:szCs w:val="24"/>
        </w:rPr>
        <w:t>Следует отметить, что по состоянию на 1 октября 2016 года исполнение расходов ФГУП «ВГТРК» на финансовое обеспечение деятельности составило 14 931,8 млн. рублей, или 61,7 %.</w:t>
      </w:r>
    </w:p>
    <w:p w:rsidR="00AC27E6" w:rsidRPr="003E0FCD" w:rsidRDefault="00AC27E6" w:rsidP="003E0FCD">
      <w:pPr>
        <w:ind w:left="0" w:right="0"/>
        <w:rPr>
          <w:sz w:val="24"/>
          <w:szCs w:val="24"/>
        </w:rPr>
      </w:pPr>
      <w:r w:rsidRPr="003E0FCD">
        <w:rPr>
          <w:sz w:val="24"/>
          <w:szCs w:val="24"/>
        </w:rPr>
        <w:t>По состоянию на 1 октября 2016 года исполнение расходов АНО «ТВ-Новости» на создание и распространение средств массовой информации в мировом информационном пространстве составило 9 370,7 млн. рублей, или 49,3 %.</w:t>
      </w:r>
    </w:p>
    <w:p w:rsidR="00097398" w:rsidRPr="003E0FCD" w:rsidRDefault="00097398" w:rsidP="003E0FCD">
      <w:pPr>
        <w:ind w:left="0" w:right="0"/>
        <w:rPr>
          <w:sz w:val="24"/>
          <w:szCs w:val="24"/>
        </w:rPr>
      </w:pPr>
      <w:r w:rsidRPr="003E0FCD">
        <w:rPr>
          <w:b/>
          <w:sz w:val="24"/>
          <w:szCs w:val="24"/>
        </w:rPr>
        <w:t>7.1.9.</w:t>
      </w:r>
      <w:r w:rsidRPr="003E0FCD">
        <w:rPr>
          <w:sz w:val="24"/>
          <w:szCs w:val="24"/>
        </w:rPr>
        <w:t> Законопроектом по ФССП России в рамках реализации госпрограммы «Юстиция» предусматривается</w:t>
      </w:r>
      <w:r w:rsidRPr="003E0FCD">
        <w:rPr>
          <w:b/>
          <w:sz w:val="24"/>
          <w:szCs w:val="24"/>
        </w:rPr>
        <w:t xml:space="preserve"> увеличение</w:t>
      </w:r>
      <w:r w:rsidRPr="003E0FCD">
        <w:rPr>
          <w:sz w:val="24"/>
          <w:szCs w:val="24"/>
        </w:rPr>
        <w:t xml:space="preserve"> бюджетных ассигнований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на 41,3 млн. рублей</w:t>
      </w:r>
      <w:r w:rsidRPr="003E0FCD">
        <w:rPr>
          <w:b/>
          <w:sz w:val="24"/>
          <w:szCs w:val="24"/>
        </w:rPr>
        <w:t xml:space="preserve">; </w:t>
      </w:r>
      <w:r w:rsidRPr="003E0FCD">
        <w:rPr>
          <w:sz w:val="24"/>
          <w:szCs w:val="24"/>
        </w:rPr>
        <w:t xml:space="preserve">госпрограммы «Социальная поддержка граждан» </w:t>
      </w:r>
      <w:r w:rsidRPr="003E0FCD">
        <w:rPr>
          <w:b/>
          <w:sz w:val="24"/>
          <w:szCs w:val="24"/>
        </w:rPr>
        <w:t xml:space="preserve">на социальное обеспечение и иные выплаты населению – </w:t>
      </w:r>
      <w:r w:rsidRPr="003E0FCD">
        <w:rPr>
          <w:sz w:val="24"/>
          <w:szCs w:val="24"/>
        </w:rPr>
        <w:t xml:space="preserve">на </w:t>
      </w:r>
      <w:r w:rsidRPr="003E0FCD">
        <w:rPr>
          <w:b/>
          <w:sz w:val="24"/>
          <w:szCs w:val="24"/>
        </w:rPr>
        <w:t>6,3 тыс. рублей</w:t>
      </w:r>
      <w:r w:rsidRPr="003E0FCD">
        <w:rPr>
          <w:sz w:val="24"/>
          <w:szCs w:val="24"/>
        </w:rPr>
        <w:t xml:space="preserve">; госпрограммы «Развитие здравоохранения» </w:t>
      </w:r>
      <w:r w:rsidRPr="003E0FCD">
        <w:rPr>
          <w:b/>
          <w:sz w:val="24"/>
          <w:szCs w:val="24"/>
        </w:rPr>
        <w:t>на выплаты персоналу</w:t>
      </w:r>
      <w:r w:rsidRPr="003E0FCD">
        <w:rPr>
          <w:sz w:val="24"/>
          <w:szCs w:val="24"/>
        </w:rPr>
        <w:t xml:space="preserve">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 на </w:t>
      </w:r>
      <w:r w:rsidRPr="003E0FCD">
        <w:rPr>
          <w:b/>
          <w:sz w:val="24"/>
          <w:szCs w:val="24"/>
        </w:rPr>
        <w:t>0,2 тыс. рублей.</w:t>
      </w:r>
      <w:r w:rsidRPr="003E0FCD">
        <w:rPr>
          <w:sz w:val="24"/>
          <w:szCs w:val="24"/>
        </w:rPr>
        <w:t xml:space="preserve"> </w:t>
      </w:r>
    </w:p>
    <w:p w:rsidR="00097398" w:rsidRPr="003E0FCD" w:rsidRDefault="00097398" w:rsidP="003E0FCD">
      <w:pPr>
        <w:ind w:left="0" w:right="0"/>
        <w:rPr>
          <w:b/>
          <w:sz w:val="24"/>
          <w:szCs w:val="24"/>
        </w:rPr>
      </w:pPr>
      <w:r w:rsidRPr="003E0FCD">
        <w:rPr>
          <w:sz w:val="24"/>
          <w:szCs w:val="24"/>
        </w:rPr>
        <w:t xml:space="preserve">Однако ФССП России потребность в указанных бюджетных ассигнованиях не заявлялась. </w:t>
      </w:r>
    </w:p>
    <w:p w:rsidR="00097398" w:rsidRPr="003E0FCD" w:rsidRDefault="00097398" w:rsidP="003E0FCD">
      <w:pPr>
        <w:ind w:left="0" w:right="0"/>
        <w:rPr>
          <w:sz w:val="24"/>
          <w:szCs w:val="24"/>
        </w:rPr>
      </w:pPr>
      <w:r w:rsidRPr="003E0FCD">
        <w:rPr>
          <w:b/>
          <w:sz w:val="24"/>
          <w:szCs w:val="24"/>
        </w:rPr>
        <w:t>7.2. </w:t>
      </w:r>
      <w:r w:rsidRPr="003E0FCD">
        <w:rPr>
          <w:sz w:val="24"/>
          <w:szCs w:val="24"/>
        </w:rPr>
        <w:t>В соответствии с подпунктом «а» пункта 1 перечня поручений Президента Российской Федерации от 18 августа 2015 г. № Пр-1659 по повышению эффективности использования бюджетных средств, а также с Планом мероприятий («дорожной картой») по сокращению дебиторской задолженности по расходам федерального бюджета в 2016 году, утвержденным Первым заместителем Председателя Правительства Российской Федерации И.И.Шуваловым 25 апреля 2016 года (далее – План мероприятий), главными распорядителями средств федерального бюджета  принимался ряд мер по сокращению дебиторской задолженности.</w:t>
      </w:r>
    </w:p>
    <w:p w:rsidR="00097398" w:rsidRPr="003E0FCD" w:rsidRDefault="00097398" w:rsidP="003E0FCD">
      <w:pPr>
        <w:spacing w:line="348" w:lineRule="auto"/>
        <w:ind w:left="0" w:right="0"/>
        <w:rPr>
          <w:sz w:val="24"/>
          <w:szCs w:val="24"/>
        </w:rPr>
      </w:pPr>
      <w:r w:rsidRPr="003E0FCD">
        <w:rPr>
          <w:sz w:val="24"/>
          <w:szCs w:val="24"/>
        </w:rPr>
        <w:t xml:space="preserve">Вместе с тем, несмотря на принимаемые меры, </w:t>
      </w:r>
      <w:r w:rsidRPr="003E0FCD">
        <w:rPr>
          <w:b/>
          <w:sz w:val="24"/>
          <w:szCs w:val="24"/>
        </w:rPr>
        <w:t>дебиторская задолженность по расходам</w:t>
      </w:r>
      <w:r w:rsidRPr="003E0FCD">
        <w:rPr>
          <w:sz w:val="24"/>
          <w:szCs w:val="24"/>
        </w:rPr>
        <w:t xml:space="preserve"> федерального бюджета по состоянию на 1 июля 2016 года </w:t>
      </w:r>
      <w:r w:rsidRPr="003E0FCD">
        <w:rPr>
          <w:b/>
          <w:sz w:val="24"/>
          <w:szCs w:val="24"/>
        </w:rPr>
        <w:t>увеличилась</w:t>
      </w:r>
      <w:r w:rsidRPr="003E0FCD">
        <w:rPr>
          <w:sz w:val="24"/>
          <w:szCs w:val="24"/>
        </w:rPr>
        <w:t xml:space="preserve"> по сравнению с 1 января 2016 года на 598,6 млрд. рублей, или на 18,2 %, и </w:t>
      </w:r>
      <w:r w:rsidRPr="003E0FCD">
        <w:rPr>
          <w:b/>
          <w:sz w:val="24"/>
          <w:szCs w:val="24"/>
        </w:rPr>
        <w:t>составила 3 883,8 млрд. рублей</w:t>
      </w:r>
      <w:r w:rsidRPr="003E0FCD">
        <w:rPr>
          <w:sz w:val="24"/>
          <w:szCs w:val="24"/>
        </w:rPr>
        <w:t>. По состоянию на  1 января 2014 года объем дебиторской задолженности по расходам составил 2 249,6 млрд. рублей, на 1 января 2015 года – 2 586,2 млрд. рублей, на 1 января 2016 года – 3 285,2 млрд. рублей.</w:t>
      </w:r>
    </w:p>
    <w:p w:rsidR="00097398" w:rsidRPr="003E0FCD" w:rsidRDefault="00097398" w:rsidP="003E0FCD">
      <w:pPr>
        <w:spacing w:line="348" w:lineRule="auto"/>
        <w:ind w:left="0" w:right="0"/>
        <w:rPr>
          <w:i/>
          <w:sz w:val="24"/>
          <w:szCs w:val="24"/>
        </w:rPr>
      </w:pPr>
      <w:r w:rsidRPr="003E0FCD">
        <w:rPr>
          <w:sz w:val="24"/>
          <w:szCs w:val="24"/>
        </w:rPr>
        <w:t xml:space="preserve">Наибольшую долю в составе дебиторской задолженности по расходам федерального бюджета по состоянию на 1 июля 2016 года составляет </w:t>
      </w:r>
      <w:r w:rsidRPr="003E0FCD">
        <w:rPr>
          <w:b/>
          <w:sz w:val="24"/>
          <w:szCs w:val="24"/>
        </w:rPr>
        <w:t>задолженность по расчетам по выданным авансам (3 852,2 млрд. рублей, или 99,2 %).</w:t>
      </w:r>
      <w:r w:rsidRPr="003E0FCD">
        <w:rPr>
          <w:b/>
          <w:i/>
          <w:sz w:val="24"/>
          <w:szCs w:val="24"/>
        </w:rPr>
        <w:t xml:space="preserve"> </w:t>
      </w:r>
      <w:r w:rsidRPr="003E0FCD">
        <w:rPr>
          <w:sz w:val="24"/>
          <w:szCs w:val="24"/>
        </w:rPr>
        <w:t>По сравнению с 1 января 2016 года задолженность по расчетам по выданным авансам увеличилась на 592,1 млрд. рублей,</w:t>
      </w:r>
      <w:r w:rsidRPr="003E0FCD">
        <w:rPr>
          <w:i/>
          <w:sz w:val="24"/>
          <w:szCs w:val="24"/>
        </w:rPr>
        <w:t xml:space="preserve"> </w:t>
      </w:r>
      <w:r w:rsidRPr="003E0FCD">
        <w:rPr>
          <w:sz w:val="24"/>
          <w:szCs w:val="24"/>
        </w:rPr>
        <w:t xml:space="preserve">или на 18,2 %. </w:t>
      </w:r>
    </w:p>
    <w:p w:rsidR="00097398" w:rsidRPr="003E0FCD" w:rsidRDefault="00097398" w:rsidP="003E0FCD">
      <w:pPr>
        <w:spacing w:line="348" w:lineRule="auto"/>
        <w:ind w:left="0" w:right="0"/>
        <w:rPr>
          <w:sz w:val="24"/>
          <w:szCs w:val="24"/>
        </w:rPr>
      </w:pPr>
      <w:r w:rsidRPr="003E0FCD">
        <w:rPr>
          <w:sz w:val="24"/>
          <w:szCs w:val="24"/>
        </w:rPr>
        <w:t xml:space="preserve">Основной объем дебиторской задолженности федерального бюджета по расчетам по авансовым перечислениям числится по </w:t>
      </w:r>
      <w:r w:rsidRPr="003E0FCD">
        <w:rPr>
          <w:b/>
          <w:sz w:val="24"/>
          <w:szCs w:val="24"/>
        </w:rPr>
        <w:t>Минобороны России и составляет 2 935,5</w:t>
      </w:r>
      <w:r w:rsidRPr="003E0FCD">
        <w:rPr>
          <w:b/>
          <w:i/>
          <w:sz w:val="24"/>
          <w:szCs w:val="24"/>
        </w:rPr>
        <w:t xml:space="preserve"> </w:t>
      </w:r>
      <w:r w:rsidRPr="003E0FCD">
        <w:rPr>
          <w:b/>
          <w:sz w:val="24"/>
          <w:szCs w:val="24"/>
        </w:rPr>
        <w:t>млрд. рублей, или 76,2 %</w:t>
      </w:r>
      <w:r w:rsidRPr="003E0FCD">
        <w:rPr>
          <w:sz w:val="24"/>
          <w:szCs w:val="24"/>
        </w:rPr>
        <w:t xml:space="preserve"> общего объема дебиторской задолженности по расчетам по выданным авансам. По сравнению с 1 января 2016 года объем дебиторской</w:t>
      </w:r>
      <w:r w:rsidRPr="003E0FCD">
        <w:rPr>
          <w:i/>
          <w:sz w:val="24"/>
          <w:szCs w:val="24"/>
        </w:rPr>
        <w:t xml:space="preserve"> </w:t>
      </w:r>
      <w:r w:rsidRPr="003E0FCD">
        <w:rPr>
          <w:sz w:val="24"/>
          <w:szCs w:val="24"/>
        </w:rPr>
        <w:t>задолженности по</w:t>
      </w:r>
      <w:r w:rsidRPr="003E0FCD">
        <w:rPr>
          <w:i/>
          <w:sz w:val="24"/>
          <w:szCs w:val="24"/>
        </w:rPr>
        <w:t xml:space="preserve"> </w:t>
      </w:r>
      <w:r w:rsidRPr="003E0FCD">
        <w:rPr>
          <w:sz w:val="24"/>
          <w:szCs w:val="24"/>
        </w:rPr>
        <w:t>расчетам по выданным авансам по данному министерству увеличился на</w:t>
      </w:r>
      <w:r w:rsidRPr="003E0FCD">
        <w:rPr>
          <w:i/>
          <w:sz w:val="24"/>
          <w:szCs w:val="24"/>
        </w:rPr>
        <w:t xml:space="preserve"> </w:t>
      </w:r>
      <w:r w:rsidRPr="003E0FCD">
        <w:rPr>
          <w:sz w:val="24"/>
          <w:szCs w:val="24"/>
        </w:rPr>
        <w:t>529,6 млрд. рублей, или на 22 %.</w:t>
      </w:r>
    </w:p>
    <w:p w:rsidR="00097398" w:rsidRPr="003E0FCD" w:rsidRDefault="00097398" w:rsidP="003E0FCD">
      <w:pPr>
        <w:spacing w:line="348" w:lineRule="auto"/>
        <w:ind w:left="0" w:right="0"/>
        <w:rPr>
          <w:sz w:val="24"/>
          <w:szCs w:val="24"/>
        </w:rPr>
      </w:pPr>
      <w:r w:rsidRPr="003E0FCD">
        <w:rPr>
          <w:sz w:val="24"/>
          <w:szCs w:val="24"/>
        </w:rPr>
        <w:t>Кроме того, большие объемы дебиторской задолженности федерального бюджета по расчетам по выданным авансам числятся по: ГК «Роскосмос» - 182,0 млрд. рублей, или 4,7 % общего объема; Росатому – 86,7 млрд. рублей, или 2,3 % (увеличение на 41,0 млрд. рублей); Минпромторгу России – 83,0 млрд. рублей, или 2,2 % (увеличение на 10,9 млрд. рублей).</w:t>
      </w:r>
    </w:p>
    <w:p w:rsidR="00097398" w:rsidRPr="003E0FCD" w:rsidRDefault="00097398" w:rsidP="003E0FCD">
      <w:pPr>
        <w:spacing w:line="348" w:lineRule="auto"/>
        <w:ind w:left="0" w:right="0"/>
        <w:rPr>
          <w:sz w:val="24"/>
          <w:szCs w:val="24"/>
        </w:rPr>
      </w:pPr>
      <w:r w:rsidRPr="003E0FCD">
        <w:rPr>
          <w:sz w:val="24"/>
          <w:szCs w:val="24"/>
        </w:rPr>
        <w:t>Таким образом, 85,4 % общего объема дебиторской задолженности федерального бюджета по расчетам по выданным авансам приходится на 4 главных распорядителя.</w:t>
      </w:r>
    </w:p>
    <w:p w:rsidR="0082438D" w:rsidRPr="003E0FCD" w:rsidRDefault="0082438D" w:rsidP="003E0FCD">
      <w:pPr>
        <w:spacing w:line="348" w:lineRule="auto"/>
        <w:ind w:left="0" w:right="0"/>
        <w:rPr>
          <w:b/>
          <w:sz w:val="24"/>
          <w:szCs w:val="24"/>
        </w:rPr>
      </w:pPr>
      <w:r w:rsidRPr="003E0FCD">
        <w:rPr>
          <w:b/>
          <w:sz w:val="24"/>
          <w:szCs w:val="24"/>
        </w:rPr>
        <w:t>Объем просроченной дебиторской задолженности</w:t>
      </w:r>
      <w:r w:rsidRPr="003E0FCD">
        <w:rPr>
          <w:sz w:val="24"/>
          <w:szCs w:val="24"/>
        </w:rPr>
        <w:t xml:space="preserve"> федерального бюджета по расчетам по выданным авансам по состоянию на 1 июля 2016 года </w:t>
      </w:r>
      <w:r w:rsidRPr="003E0FCD">
        <w:rPr>
          <w:b/>
          <w:sz w:val="24"/>
          <w:szCs w:val="24"/>
        </w:rPr>
        <w:t xml:space="preserve">составил 349,0 млрд. рублей </w:t>
      </w:r>
      <w:r w:rsidRPr="003E0FCD">
        <w:rPr>
          <w:sz w:val="24"/>
          <w:szCs w:val="24"/>
        </w:rPr>
        <w:t>и по сравнению с 1 января 2016 года уменьшился на 167,8 млрд. рублей, или на 32,5 %.</w:t>
      </w:r>
    </w:p>
    <w:p w:rsidR="0082438D" w:rsidRPr="003E0FCD" w:rsidRDefault="0082438D" w:rsidP="003E0FCD">
      <w:pPr>
        <w:spacing w:line="348" w:lineRule="auto"/>
        <w:ind w:left="0" w:right="0"/>
        <w:rPr>
          <w:sz w:val="24"/>
          <w:szCs w:val="24"/>
        </w:rPr>
      </w:pPr>
      <w:r w:rsidRPr="003E0FCD">
        <w:rPr>
          <w:sz w:val="24"/>
          <w:szCs w:val="24"/>
        </w:rPr>
        <w:t>При общем сокращении просроченной дебиторской задолженности у отдельных главных распорядителей средств федерального бюджета указанная задолженность выросла.</w:t>
      </w:r>
    </w:p>
    <w:p w:rsidR="0082438D" w:rsidRPr="003E0FCD" w:rsidRDefault="0082438D" w:rsidP="003E0FCD">
      <w:pPr>
        <w:spacing w:line="348" w:lineRule="auto"/>
        <w:ind w:left="0" w:right="0"/>
        <w:rPr>
          <w:sz w:val="24"/>
          <w:szCs w:val="24"/>
        </w:rPr>
      </w:pPr>
      <w:r w:rsidRPr="003E0FCD">
        <w:rPr>
          <w:sz w:val="24"/>
          <w:szCs w:val="24"/>
        </w:rPr>
        <w:t xml:space="preserve">Так, у ГК «Роскосмос» рост просроченной дебиторской задолженности за </w:t>
      </w:r>
      <w:r w:rsidR="00D955D1">
        <w:rPr>
          <w:sz w:val="24"/>
          <w:szCs w:val="24"/>
        </w:rPr>
        <w:t>первое</w:t>
      </w:r>
      <w:r w:rsidRPr="003E0FCD">
        <w:rPr>
          <w:sz w:val="24"/>
          <w:szCs w:val="24"/>
        </w:rPr>
        <w:t xml:space="preserve"> полугодие 2016 года составил 78,9 млрд. рублей по причине несвоевременного выполнения работ, поставки оборудования контрагентами в рамках строительства космодрома «Восточный». </w:t>
      </w:r>
    </w:p>
    <w:p w:rsidR="0082438D" w:rsidRPr="003E0FCD" w:rsidRDefault="0082438D" w:rsidP="003E0FCD">
      <w:pPr>
        <w:spacing w:line="348" w:lineRule="auto"/>
        <w:ind w:left="0" w:right="0"/>
        <w:rPr>
          <w:i/>
          <w:sz w:val="24"/>
          <w:szCs w:val="24"/>
        </w:rPr>
      </w:pPr>
      <w:r w:rsidRPr="003E0FCD">
        <w:rPr>
          <w:b/>
          <w:sz w:val="24"/>
          <w:szCs w:val="24"/>
        </w:rPr>
        <w:t>Наибольший объем просроченной дебиторской задолженности</w:t>
      </w:r>
      <w:r w:rsidRPr="003E0FCD">
        <w:rPr>
          <w:sz w:val="24"/>
          <w:szCs w:val="24"/>
        </w:rPr>
        <w:t xml:space="preserve"> федерального бюджета по расчетам по выданным авансам по состоянию на 1 июля 2016 года числится у </w:t>
      </w:r>
      <w:r w:rsidRPr="003E0FCD">
        <w:rPr>
          <w:b/>
          <w:sz w:val="24"/>
          <w:szCs w:val="24"/>
        </w:rPr>
        <w:t>Минобороны России в сумме 253,4 млрд. рублей, или 72,6 % общего объема.</w:t>
      </w:r>
    </w:p>
    <w:p w:rsidR="00097398" w:rsidRPr="003E0FCD" w:rsidRDefault="00097398" w:rsidP="003E0FCD">
      <w:pPr>
        <w:ind w:left="0" w:right="0"/>
        <w:rPr>
          <w:sz w:val="24"/>
          <w:szCs w:val="24"/>
        </w:rPr>
      </w:pPr>
      <w:r w:rsidRPr="003E0FCD">
        <w:rPr>
          <w:sz w:val="24"/>
          <w:szCs w:val="24"/>
        </w:rPr>
        <w:t xml:space="preserve">Согласно анализу дебиторской задолженности по расходам федерального бюджета в разрезе контрагентов – исполнителей государственных контрактов, получателей целевых субсидий, по которым дебиторская задолженность составляет более 10 млрд. рублей, представленному Минфином России в соответствующем аналитическом докладе, по состоянию на 1 июля 2016 года дебиторская задолженность сложилось по 60 организациям – исполнителям государственных контрактов в сумме 2 123,4 млрд. рублей, или 55,1 % общего объема. </w:t>
      </w:r>
    </w:p>
    <w:p w:rsidR="00097398" w:rsidRPr="003E0FCD" w:rsidRDefault="00097398" w:rsidP="003E0FCD">
      <w:pPr>
        <w:ind w:left="0" w:right="0"/>
        <w:rPr>
          <w:sz w:val="24"/>
          <w:szCs w:val="24"/>
        </w:rPr>
      </w:pPr>
      <w:r w:rsidRPr="003E0FCD">
        <w:rPr>
          <w:sz w:val="24"/>
          <w:szCs w:val="24"/>
        </w:rPr>
        <w:t xml:space="preserve">Результаты проверок показывают, что </w:t>
      </w:r>
      <w:r w:rsidRPr="003E0FCD">
        <w:rPr>
          <w:b/>
          <w:sz w:val="24"/>
          <w:szCs w:val="24"/>
        </w:rPr>
        <w:t>при планировании бюджетных ассигнований ряд главных распорядителей не учитывают выполнение получателями ранее взятых обязательств, а также реальную потребность получателей в средствах и возможность их освоения</w:t>
      </w:r>
      <w:r w:rsidRPr="003E0FCD">
        <w:rPr>
          <w:sz w:val="24"/>
          <w:szCs w:val="24"/>
        </w:rPr>
        <w:t xml:space="preserve">. </w:t>
      </w:r>
    </w:p>
    <w:p w:rsidR="00097398" w:rsidRPr="003E0FCD" w:rsidRDefault="00097398" w:rsidP="003E0FCD">
      <w:pPr>
        <w:overflowPunct/>
        <w:autoSpaceDE/>
        <w:autoSpaceDN/>
        <w:adjustRightInd/>
        <w:ind w:left="0" w:right="0"/>
        <w:textAlignment w:val="auto"/>
        <w:rPr>
          <w:sz w:val="24"/>
          <w:szCs w:val="24"/>
          <w:lang w:eastAsia="en-US"/>
        </w:rPr>
      </w:pPr>
      <w:r w:rsidRPr="003E0FCD">
        <w:rPr>
          <w:sz w:val="24"/>
          <w:szCs w:val="24"/>
          <w:lang w:eastAsia="en-US"/>
        </w:rPr>
        <w:t>Законопроектом по двум организациям предусматривается изменение объемов бюджетных ассигнований на 3 217,5 млн. рублей, у которых согласно указанному докладу Минфина России имеется дебиторская задолженность в объеме 195 462,9 млн. рублей. Так, общая сумма взносов в уставный капитал АО «Объединенная судостроительная компания» увеличивается на 971,9 млн. рублей, или на 21,9 %, и составит 5 401,9 млн. рублей (</w:t>
      </w:r>
      <w:r w:rsidRPr="003E0FCD">
        <w:rPr>
          <w:iCs/>
          <w:sz w:val="24"/>
          <w:szCs w:val="24"/>
          <w:lang w:eastAsia="en-US"/>
        </w:rPr>
        <w:t>объем дебиторской задолженности – 110 809,0 млн. рублей)</w:t>
      </w:r>
      <w:r w:rsidRPr="003E0FCD">
        <w:rPr>
          <w:sz w:val="24"/>
          <w:szCs w:val="24"/>
          <w:lang w:eastAsia="en-US"/>
        </w:rPr>
        <w:t>; ПАО «Объединенная авиастроительная корпорация» – на 2 245,6 млн. рублей, или на 82,4 %, и составит 4 970,0 млн. рублей (</w:t>
      </w:r>
      <w:r w:rsidRPr="003E0FCD">
        <w:rPr>
          <w:iCs/>
          <w:sz w:val="24"/>
          <w:szCs w:val="24"/>
          <w:lang w:eastAsia="en-US"/>
        </w:rPr>
        <w:t>объем дебиторской задолженности – 84 653,9 млн. рублей)</w:t>
      </w:r>
      <w:r w:rsidRPr="003E0FCD">
        <w:rPr>
          <w:sz w:val="24"/>
          <w:szCs w:val="24"/>
          <w:lang w:eastAsia="en-US"/>
        </w:rPr>
        <w:t>.</w:t>
      </w:r>
    </w:p>
    <w:p w:rsidR="00097398" w:rsidRPr="003E0FCD" w:rsidRDefault="00097398" w:rsidP="003E0FCD">
      <w:pPr>
        <w:spacing w:line="372" w:lineRule="auto"/>
        <w:ind w:left="0" w:right="0"/>
        <w:rPr>
          <w:rFonts w:eastAsia="Times New Roman"/>
          <w:bCs/>
          <w:sz w:val="24"/>
          <w:szCs w:val="24"/>
        </w:rPr>
      </w:pPr>
      <w:r w:rsidRPr="003E0FCD">
        <w:rPr>
          <w:b/>
          <w:sz w:val="24"/>
          <w:szCs w:val="24"/>
        </w:rPr>
        <w:t>7.3. </w:t>
      </w:r>
      <w:r w:rsidRPr="003E0FCD">
        <w:rPr>
          <w:rFonts w:eastAsia="Times New Roman"/>
          <w:bCs/>
          <w:sz w:val="24"/>
          <w:szCs w:val="24"/>
        </w:rPr>
        <w:t>Правительством Российской Федерации в целях реализации Федерального закона «О федеральном бюджете на 2016 год» принят ряд тактических мер по обеспечению сбалансированности федерального бюджета, направленных на оптимизацию расходов.</w:t>
      </w:r>
    </w:p>
    <w:p w:rsidR="00097398" w:rsidRPr="003E0FCD" w:rsidRDefault="00097398" w:rsidP="003E0FCD">
      <w:pPr>
        <w:spacing w:line="372" w:lineRule="auto"/>
        <w:ind w:left="0" w:right="0"/>
        <w:rPr>
          <w:rFonts w:eastAsia="Times New Roman"/>
          <w:bCs/>
          <w:sz w:val="24"/>
          <w:szCs w:val="24"/>
        </w:rPr>
      </w:pPr>
      <w:r w:rsidRPr="003E0FCD">
        <w:rPr>
          <w:b/>
          <w:sz w:val="24"/>
          <w:szCs w:val="24"/>
        </w:rPr>
        <w:t>7.3.1. </w:t>
      </w:r>
      <w:r w:rsidRPr="003E0FCD">
        <w:rPr>
          <w:rFonts w:eastAsia="Times New Roman"/>
          <w:bCs/>
          <w:sz w:val="24"/>
          <w:szCs w:val="24"/>
        </w:rPr>
        <w:t xml:space="preserve">Поручением Председателя Правительства Российской Федерации Д.А.Медведева от 25 декабря 2015 г. № ДМ-П13-8741 принято решение о доведении </w:t>
      </w:r>
      <w:r w:rsidRPr="003E0FCD">
        <w:rPr>
          <w:rFonts w:eastAsia="Times New Roman"/>
          <w:b/>
          <w:bCs/>
          <w:sz w:val="24"/>
          <w:szCs w:val="24"/>
        </w:rPr>
        <w:t>в размере 90 %</w:t>
      </w:r>
      <w:r w:rsidRPr="003E0FCD">
        <w:rPr>
          <w:rFonts w:eastAsia="Times New Roman"/>
          <w:bCs/>
          <w:sz w:val="24"/>
          <w:szCs w:val="24"/>
        </w:rPr>
        <w:t xml:space="preserve"> общего объема полученных лимитов бюджетных обязательств на 2016 год по отдельным направлениям расходов.</w:t>
      </w:r>
    </w:p>
    <w:p w:rsidR="00EB4FEE" w:rsidRPr="003E0FCD" w:rsidRDefault="00EB4FEE" w:rsidP="003E0FCD">
      <w:pPr>
        <w:spacing w:line="372" w:lineRule="auto"/>
        <w:ind w:left="0" w:right="0"/>
        <w:rPr>
          <w:bCs/>
          <w:sz w:val="24"/>
          <w:szCs w:val="24"/>
        </w:rPr>
      </w:pPr>
      <w:r w:rsidRPr="003E0FCD">
        <w:rPr>
          <w:bCs/>
          <w:sz w:val="24"/>
          <w:szCs w:val="24"/>
        </w:rPr>
        <w:t xml:space="preserve">По данным информационной системы Минфина России «Бюджетное планирование» по состоянию на 1 октября 2016 года объем заблокированных Федеральным казначейством лимитов бюджетных обязательств составил порядка </w:t>
      </w:r>
      <w:r w:rsidRPr="003E0FCD">
        <w:rPr>
          <w:b/>
          <w:bCs/>
          <w:sz w:val="24"/>
          <w:szCs w:val="24"/>
        </w:rPr>
        <w:t>688,8 млрд. рублей</w:t>
      </w:r>
      <w:r w:rsidRPr="003E0FCD">
        <w:rPr>
          <w:bCs/>
          <w:sz w:val="24"/>
          <w:szCs w:val="24"/>
        </w:rPr>
        <w:t xml:space="preserve">. </w:t>
      </w:r>
    </w:p>
    <w:p w:rsidR="00475A7C" w:rsidRPr="003E0FCD" w:rsidRDefault="00475A7C" w:rsidP="00475A7C">
      <w:pPr>
        <w:spacing w:line="372" w:lineRule="auto"/>
        <w:ind w:left="0" w:right="0"/>
        <w:rPr>
          <w:bCs/>
          <w:sz w:val="24"/>
          <w:szCs w:val="24"/>
        </w:rPr>
      </w:pPr>
      <w:r w:rsidRPr="003E0FCD">
        <w:rPr>
          <w:bCs/>
          <w:sz w:val="24"/>
          <w:szCs w:val="24"/>
        </w:rPr>
        <w:t xml:space="preserve">По данным информационной системы Минфина России «Бюджетное планирование», по состоянию на 1 октября 2016 года объем заблокированных Федеральным казначейством лимитов бюджетных обязательств составил порядка </w:t>
      </w:r>
      <w:r>
        <w:rPr>
          <w:b/>
          <w:bCs/>
          <w:sz w:val="24"/>
          <w:szCs w:val="24"/>
        </w:rPr>
        <w:t>702,4</w:t>
      </w:r>
      <w:r w:rsidRPr="003E0FCD">
        <w:rPr>
          <w:b/>
          <w:bCs/>
          <w:sz w:val="24"/>
          <w:szCs w:val="24"/>
        </w:rPr>
        <w:t> млрд. рублей</w:t>
      </w:r>
      <w:r>
        <w:rPr>
          <w:b/>
          <w:bCs/>
          <w:sz w:val="24"/>
          <w:szCs w:val="24"/>
        </w:rPr>
        <w:t xml:space="preserve"> </w:t>
      </w:r>
      <w:r w:rsidRPr="00475A7C">
        <w:rPr>
          <w:bCs/>
          <w:sz w:val="24"/>
          <w:szCs w:val="24"/>
        </w:rPr>
        <w:t xml:space="preserve">(открытая часть). </w:t>
      </w:r>
    </w:p>
    <w:p w:rsidR="00097398" w:rsidRPr="003E0FCD" w:rsidRDefault="00475A7C" w:rsidP="00475A7C">
      <w:pPr>
        <w:spacing w:line="372" w:lineRule="auto"/>
        <w:ind w:left="0" w:right="0"/>
        <w:rPr>
          <w:rFonts w:eastAsia="Times New Roman"/>
          <w:bCs/>
          <w:sz w:val="24"/>
          <w:szCs w:val="24"/>
        </w:rPr>
      </w:pPr>
      <w:r>
        <w:rPr>
          <w:bCs/>
          <w:sz w:val="24"/>
          <w:szCs w:val="24"/>
        </w:rPr>
        <w:t>Анализ расходов федерального бюджета (открытая часть) показал, что объем бюджетных ассигнований, предлагаемый законопроектом к уменьшению, составляет 721,8 млрд. рублей.</w:t>
      </w:r>
    </w:p>
    <w:p w:rsidR="00097398" w:rsidRPr="003E0FCD" w:rsidRDefault="00097398" w:rsidP="003E0FCD">
      <w:pPr>
        <w:ind w:left="0" w:right="0"/>
        <w:rPr>
          <w:rFonts w:eastAsia="Times New Roman"/>
          <w:bCs/>
          <w:sz w:val="24"/>
          <w:szCs w:val="24"/>
        </w:rPr>
      </w:pPr>
      <w:r w:rsidRPr="003E0FCD">
        <w:rPr>
          <w:rFonts w:eastAsia="Times New Roman"/>
          <w:b/>
          <w:bCs/>
          <w:sz w:val="24"/>
          <w:szCs w:val="24"/>
        </w:rPr>
        <w:t>7.3.2. </w:t>
      </w:r>
      <w:r w:rsidRPr="003E0FCD">
        <w:rPr>
          <w:rFonts w:eastAsia="Times New Roman"/>
          <w:bCs/>
          <w:sz w:val="24"/>
          <w:szCs w:val="24"/>
        </w:rPr>
        <w:t xml:space="preserve">Согласно пункту 11 </w:t>
      </w:r>
      <w:r w:rsidRPr="003E0FCD">
        <w:rPr>
          <w:sz w:val="24"/>
          <w:szCs w:val="24"/>
        </w:rPr>
        <w:t xml:space="preserve">постановления Правительства Российской Федерации от 28 декабря 2015 г. № 1456 «О мерах по реализации Федерального закона «О федеральном бюджете на 2016 год» (далее – </w:t>
      </w:r>
      <w:r w:rsidRPr="003E0FCD">
        <w:rPr>
          <w:bCs/>
          <w:sz w:val="24"/>
          <w:szCs w:val="24"/>
        </w:rPr>
        <w:t xml:space="preserve">постановление Правительства Российской Федерации № 1456) </w:t>
      </w:r>
      <w:r w:rsidRPr="003E0FCD">
        <w:rPr>
          <w:b/>
          <w:sz w:val="24"/>
          <w:szCs w:val="24"/>
        </w:rPr>
        <w:t>п</w:t>
      </w:r>
      <w:r w:rsidRPr="003E0FCD">
        <w:rPr>
          <w:rFonts w:eastAsia="Times New Roman"/>
          <w:b/>
          <w:bCs/>
          <w:sz w:val="24"/>
          <w:szCs w:val="24"/>
        </w:rPr>
        <w:t>ерераспределение</w:t>
      </w:r>
      <w:r w:rsidRPr="003E0FCD">
        <w:rPr>
          <w:rFonts w:eastAsia="Times New Roman"/>
          <w:bCs/>
          <w:sz w:val="24"/>
          <w:szCs w:val="24"/>
        </w:rPr>
        <w:t xml:space="preserve"> отозванных в установленном Министерством финансов Российской Федерации порядке неиспользованных лимитов бюджетных обязательств, доведенных получателям средств федерального бюджета на оплату государственных контрактов, на иные направления расходов федерального бюджета осуществляется </w:t>
      </w:r>
      <w:r w:rsidRPr="003E0FCD">
        <w:rPr>
          <w:rFonts w:eastAsia="Times New Roman"/>
          <w:b/>
          <w:bCs/>
          <w:sz w:val="24"/>
          <w:szCs w:val="24"/>
        </w:rPr>
        <w:t>путем внесения изменений в Федеральный закон «О федеральном бюджете на 2016 год»</w:t>
      </w:r>
      <w:r w:rsidRPr="003E0FCD">
        <w:rPr>
          <w:rFonts w:eastAsia="Times New Roman"/>
          <w:bCs/>
          <w:sz w:val="24"/>
          <w:szCs w:val="24"/>
        </w:rPr>
        <w:t>.</w:t>
      </w:r>
    </w:p>
    <w:p w:rsidR="00097398" w:rsidRPr="003E0FCD" w:rsidRDefault="00097398" w:rsidP="003E0FCD">
      <w:pPr>
        <w:widowControl w:val="0"/>
        <w:ind w:left="0" w:right="0"/>
        <w:rPr>
          <w:rFonts w:eastAsia="Times New Roman"/>
          <w:sz w:val="24"/>
          <w:szCs w:val="24"/>
          <w:lang w:bidi="ru-RU"/>
        </w:rPr>
      </w:pPr>
      <w:r w:rsidRPr="003E0FCD">
        <w:rPr>
          <w:rFonts w:eastAsia="Times New Roman"/>
          <w:sz w:val="24"/>
          <w:szCs w:val="24"/>
        </w:rPr>
        <w:t xml:space="preserve">В соответствии с докладом по результатам мониторинга </w:t>
      </w:r>
      <w:r w:rsidRPr="003E0FCD">
        <w:rPr>
          <w:rFonts w:eastAsia="Times New Roman"/>
          <w:sz w:val="24"/>
          <w:szCs w:val="24"/>
          <w:lang w:bidi="ru-RU"/>
        </w:rPr>
        <w:t xml:space="preserve">соблюдения сроков завершения в 2016 году расчетов по неисполненным обязательствам 2015 года по государственным контрактам на поставку товаров, выполнение работ, оказание услуг, направленном </w:t>
      </w:r>
      <w:r w:rsidRPr="003E0FCD">
        <w:rPr>
          <w:rFonts w:eastAsia="Times New Roman"/>
          <w:sz w:val="24"/>
          <w:szCs w:val="24"/>
        </w:rPr>
        <w:t xml:space="preserve">Минфином России в Правительство Российской Федерации </w:t>
      </w:r>
      <w:r w:rsidRPr="003E0FCD">
        <w:rPr>
          <w:rFonts w:eastAsia="Times New Roman"/>
          <w:sz w:val="24"/>
          <w:szCs w:val="24"/>
          <w:lang w:bidi="ru-RU"/>
        </w:rPr>
        <w:t xml:space="preserve">(письмо Минфина России от 14 июля 2016 г. № 01-02-01/16-41315), </w:t>
      </w:r>
      <w:r w:rsidRPr="003E0FCD">
        <w:rPr>
          <w:rFonts w:eastAsia="Times New Roman"/>
          <w:b/>
          <w:sz w:val="24"/>
          <w:szCs w:val="24"/>
          <w:lang w:bidi="ru-RU"/>
        </w:rPr>
        <w:t>объем не использованных</w:t>
      </w:r>
      <w:r w:rsidRPr="003E0FCD">
        <w:rPr>
          <w:rFonts w:eastAsia="Times New Roman"/>
          <w:sz w:val="24"/>
          <w:szCs w:val="24"/>
          <w:lang w:bidi="ru-RU"/>
        </w:rPr>
        <w:t xml:space="preserve"> получателями средств федерального бюджета бюджетных ассигнований </w:t>
      </w:r>
      <w:r w:rsidRPr="003E0FCD">
        <w:rPr>
          <w:rFonts w:eastAsia="Times New Roman"/>
          <w:b/>
          <w:sz w:val="24"/>
          <w:szCs w:val="24"/>
          <w:lang w:bidi="ru-RU"/>
        </w:rPr>
        <w:t>на оплату государственных контрактов</w:t>
      </w:r>
      <w:r w:rsidRPr="003E0FCD">
        <w:rPr>
          <w:rFonts w:eastAsia="Times New Roman"/>
          <w:sz w:val="24"/>
          <w:szCs w:val="24"/>
          <w:lang w:bidi="ru-RU"/>
        </w:rPr>
        <w:t xml:space="preserve"> составил </w:t>
      </w:r>
      <w:r w:rsidRPr="003E0FCD">
        <w:rPr>
          <w:rFonts w:eastAsia="Times New Roman"/>
          <w:b/>
          <w:sz w:val="24"/>
          <w:szCs w:val="24"/>
          <w:lang w:bidi="ru-RU"/>
        </w:rPr>
        <w:t>26,5 млрд. рублей</w:t>
      </w:r>
      <w:r w:rsidRPr="003E0FCD">
        <w:rPr>
          <w:rFonts w:eastAsia="Times New Roman"/>
          <w:sz w:val="24"/>
          <w:szCs w:val="24"/>
          <w:lang w:bidi="ru-RU"/>
        </w:rPr>
        <w:t xml:space="preserve">. </w:t>
      </w:r>
    </w:p>
    <w:p w:rsidR="00097398" w:rsidRPr="003E0FCD" w:rsidRDefault="00097398" w:rsidP="003E0FCD">
      <w:pPr>
        <w:ind w:left="0" w:right="0"/>
        <w:rPr>
          <w:rFonts w:eastAsia="Times New Roman"/>
          <w:bCs/>
          <w:sz w:val="24"/>
          <w:szCs w:val="24"/>
        </w:rPr>
      </w:pPr>
      <w:r w:rsidRPr="003E0FCD">
        <w:rPr>
          <w:rFonts w:eastAsia="Times New Roman"/>
          <w:bCs/>
          <w:sz w:val="24"/>
          <w:szCs w:val="24"/>
        </w:rPr>
        <w:t>Пунктом 8 постановления Правительства Российской Федерации № 1456 установлено, что получатели средств федерального бюджета не позднее 1 июня 2016 года, если иной срок не установлен Правительством Российской Федерации, обеспечивают завершение расчетов по неисполненным обязательствам 2015 года по государственным контрактам.</w:t>
      </w:r>
    </w:p>
    <w:p w:rsidR="00097398" w:rsidRPr="003E0FCD" w:rsidRDefault="00097398" w:rsidP="003E0FCD">
      <w:pPr>
        <w:ind w:left="0" w:right="0"/>
        <w:rPr>
          <w:rFonts w:eastAsia="Times New Roman"/>
          <w:bCs/>
          <w:sz w:val="24"/>
          <w:szCs w:val="24"/>
        </w:rPr>
      </w:pPr>
      <w:r w:rsidRPr="003E0FCD">
        <w:rPr>
          <w:rFonts w:eastAsia="Times New Roman"/>
          <w:bCs/>
          <w:sz w:val="24"/>
          <w:szCs w:val="24"/>
        </w:rPr>
        <w:t xml:space="preserve">По состоянию на 1 сентября 2016 года Правительством Российской Федерации принято 24 распоряжения, устанавливающие </w:t>
      </w:r>
      <w:r w:rsidRPr="003E0FCD">
        <w:rPr>
          <w:rFonts w:eastAsia="Times New Roman"/>
          <w:b/>
          <w:bCs/>
          <w:sz w:val="24"/>
          <w:szCs w:val="24"/>
        </w:rPr>
        <w:t>иной срок завершения расчетов</w:t>
      </w:r>
      <w:r w:rsidRPr="003E0FCD">
        <w:rPr>
          <w:rFonts w:eastAsia="Times New Roman"/>
          <w:bCs/>
          <w:sz w:val="24"/>
          <w:szCs w:val="24"/>
        </w:rPr>
        <w:t xml:space="preserve"> по неисполненным обязательствам 2015 года в рамках заключенных государственных контрактов, на общую сумму </w:t>
      </w:r>
      <w:r w:rsidRPr="003E0FCD">
        <w:rPr>
          <w:rFonts w:eastAsia="Times New Roman"/>
          <w:b/>
          <w:bCs/>
          <w:sz w:val="24"/>
          <w:szCs w:val="24"/>
        </w:rPr>
        <w:t>20,2 млрд. рублей</w:t>
      </w:r>
      <w:r w:rsidRPr="003E0FCD">
        <w:rPr>
          <w:rFonts w:eastAsia="Times New Roman"/>
          <w:bCs/>
          <w:sz w:val="24"/>
          <w:szCs w:val="24"/>
        </w:rPr>
        <w:t>.</w:t>
      </w:r>
    </w:p>
    <w:p w:rsidR="00097398" w:rsidRPr="003E0FCD" w:rsidRDefault="00097398" w:rsidP="003E0FCD">
      <w:pPr>
        <w:ind w:left="0" w:right="0"/>
        <w:rPr>
          <w:rFonts w:eastAsia="Times New Roman"/>
          <w:bCs/>
          <w:sz w:val="24"/>
          <w:szCs w:val="24"/>
        </w:rPr>
      </w:pPr>
      <w:r w:rsidRPr="003E0FCD">
        <w:rPr>
          <w:rFonts w:eastAsia="Times New Roman"/>
          <w:bCs/>
          <w:sz w:val="24"/>
          <w:szCs w:val="24"/>
        </w:rPr>
        <w:t xml:space="preserve">По экспертной оценке Счетной палаты, </w:t>
      </w:r>
      <w:r w:rsidRPr="003E0FCD">
        <w:rPr>
          <w:rFonts w:eastAsia="Times New Roman"/>
          <w:b/>
          <w:bCs/>
          <w:sz w:val="24"/>
          <w:szCs w:val="24"/>
        </w:rPr>
        <w:t>перераспределению</w:t>
      </w:r>
      <w:r w:rsidRPr="003E0FCD">
        <w:rPr>
          <w:rFonts w:eastAsia="Times New Roman"/>
          <w:bCs/>
          <w:sz w:val="24"/>
          <w:szCs w:val="24"/>
        </w:rPr>
        <w:t xml:space="preserve"> на иные направления расходов федерального бюджета </w:t>
      </w:r>
      <w:r w:rsidRPr="003E0FCD">
        <w:rPr>
          <w:rFonts w:eastAsia="Times New Roman"/>
          <w:b/>
          <w:bCs/>
          <w:sz w:val="24"/>
          <w:szCs w:val="24"/>
        </w:rPr>
        <w:t>подлежат отозванные</w:t>
      </w:r>
      <w:r w:rsidRPr="003E0FCD">
        <w:rPr>
          <w:rFonts w:eastAsia="Times New Roman"/>
          <w:bCs/>
          <w:sz w:val="24"/>
          <w:szCs w:val="24"/>
        </w:rPr>
        <w:t xml:space="preserve"> в установленном Минфином России порядке </w:t>
      </w:r>
      <w:r w:rsidRPr="003E0FCD">
        <w:rPr>
          <w:rFonts w:eastAsia="Times New Roman"/>
          <w:b/>
          <w:bCs/>
          <w:sz w:val="24"/>
          <w:szCs w:val="24"/>
        </w:rPr>
        <w:t>неиспользованные лимиты бюджетных обязательств</w:t>
      </w:r>
      <w:r w:rsidRPr="003E0FCD">
        <w:rPr>
          <w:rFonts w:eastAsia="Times New Roman"/>
          <w:bCs/>
          <w:sz w:val="24"/>
          <w:szCs w:val="24"/>
        </w:rPr>
        <w:t xml:space="preserve">, доведенные получателям средств федерального бюджета на оплату государственных контрактов, в </w:t>
      </w:r>
      <w:r w:rsidRPr="003E0FCD">
        <w:rPr>
          <w:rFonts w:eastAsia="Times New Roman"/>
          <w:b/>
          <w:bCs/>
          <w:sz w:val="24"/>
          <w:szCs w:val="24"/>
        </w:rPr>
        <w:t>объеме 6,3 млрд. рублей</w:t>
      </w:r>
      <w:r w:rsidRPr="003E0FCD">
        <w:rPr>
          <w:rFonts w:eastAsia="Times New Roman"/>
          <w:bCs/>
          <w:sz w:val="24"/>
          <w:szCs w:val="24"/>
        </w:rPr>
        <w:t>.</w:t>
      </w:r>
    </w:p>
    <w:p w:rsidR="00097398" w:rsidRPr="003E0FCD" w:rsidRDefault="00097398" w:rsidP="003E0FCD">
      <w:pPr>
        <w:widowControl w:val="0"/>
        <w:ind w:left="0" w:right="0"/>
        <w:rPr>
          <w:rFonts w:eastAsia="Times New Roman"/>
          <w:bCs/>
          <w:iCs/>
          <w:sz w:val="24"/>
          <w:szCs w:val="24"/>
        </w:rPr>
      </w:pPr>
      <w:r w:rsidRPr="003E0FCD">
        <w:rPr>
          <w:rFonts w:eastAsia="Times New Roman"/>
          <w:bCs/>
          <w:sz w:val="24"/>
          <w:szCs w:val="24"/>
        </w:rPr>
        <w:t>Вместе с тем в соответствии с</w:t>
      </w:r>
      <w:r w:rsidRPr="003E0FCD">
        <w:rPr>
          <w:rFonts w:eastAsia="Times New Roman"/>
          <w:b/>
          <w:bCs/>
          <w:sz w:val="24"/>
          <w:szCs w:val="24"/>
        </w:rPr>
        <w:t xml:space="preserve"> законопроектом </w:t>
      </w:r>
      <w:r w:rsidRPr="003E0FCD">
        <w:rPr>
          <w:rFonts w:eastAsia="Times New Roman"/>
          <w:bCs/>
          <w:sz w:val="24"/>
          <w:szCs w:val="24"/>
        </w:rPr>
        <w:t xml:space="preserve">уменьшение бюджетных ассигнований на </w:t>
      </w:r>
      <w:r w:rsidRPr="003E0FCD">
        <w:rPr>
          <w:rFonts w:eastAsia="Times New Roman"/>
          <w:bCs/>
          <w:iCs/>
          <w:sz w:val="24"/>
          <w:szCs w:val="24"/>
        </w:rPr>
        <w:t xml:space="preserve">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2015 году и неиспользованных на 1 июня 2016 года, составило </w:t>
      </w:r>
      <w:r w:rsidRPr="003E0FCD">
        <w:rPr>
          <w:rFonts w:eastAsia="Times New Roman"/>
          <w:b/>
          <w:bCs/>
          <w:iCs/>
          <w:sz w:val="24"/>
          <w:szCs w:val="24"/>
        </w:rPr>
        <w:t>4,3 млрд. рублей</w:t>
      </w:r>
      <w:r w:rsidRPr="003E0FCD">
        <w:rPr>
          <w:rFonts w:eastAsia="Times New Roman"/>
          <w:bCs/>
          <w:iCs/>
          <w:sz w:val="24"/>
          <w:szCs w:val="24"/>
        </w:rPr>
        <w:t>.</w:t>
      </w:r>
    </w:p>
    <w:p w:rsidR="00097398" w:rsidRPr="003E0FCD" w:rsidRDefault="00097398" w:rsidP="003E0FCD">
      <w:pPr>
        <w:widowControl w:val="0"/>
        <w:ind w:left="0" w:right="0"/>
        <w:rPr>
          <w:rFonts w:eastAsia="Times New Roman"/>
          <w:b/>
          <w:bCs/>
          <w:sz w:val="16"/>
          <w:szCs w:val="16"/>
        </w:rPr>
      </w:pPr>
    </w:p>
    <w:p w:rsidR="00097398" w:rsidRPr="003E0FCD" w:rsidRDefault="00097398" w:rsidP="003E0FCD">
      <w:pPr>
        <w:widowControl w:val="0"/>
        <w:spacing w:line="240" w:lineRule="auto"/>
        <w:ind w:left="0" w:right="0"/>
        <w:jc w:val="center"/>
        <w:rPr>
          <w:rFonts w:eastAsia="Times New Roman"/>
          <w:b/>
          <w:bCs/>
          <w:sz w:val="24"/>
          <w:szCs w:val="24"/>
        </w:rPr>
      </w:pPr>
      <w:r w:rsidRPr="003E0FCD">
        <w:rPr>
          <w:rFonts w:eastAsia="Times New Roman"/>
          <w:b/>
          <w:bCs/>
          <w:sz w:val="24"/>
          <w:szCs w:val="24"/>
        </w:rPr>
        <w:t>8. Анализ изменений, вносимых в расходы федерального бюджета на осуществление взносов в уставные капиталы юридических лиц и имущественных взносов Российской Федерации в государственные корпорации и государственную компанию</w:t>
      </w:r>
    </w:p>
    <w:p w:rsidR="00097398" w:rsidRPr="003E0FCD" w:rsidRDefault="00097398" w:rsidP="003E0FCD">
      <w:pPr>
        <w:widowControl w:val="0"/>
        <w:spacing w:line="240" w:lineRule="auto"/>
        <w:ind w:left="0" w:right="0"/>
        <w:rPr>
          <w:rFonts w:eastAsia="Times New Roman"/>
          <w:b/>
          <w:bCs/>
          <w:sz w:val="16"/>
          <w:szCs w:val="16"/>
        </w:rPr>
      </w:pP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rFonts w:eastAsia="Times New Roman"/>
          <w:b/>
          <w:bCs/>
          <w:sz w:val="24"/>
          <w:szCs w:val="24"/>
        </w:rPr>
        <w:t>8.1. </w:t>
      </w:r>
      <w:r w:rsidRPr="003E0FCD">
        <w:rPr>
          <w:sz w:val="24"/>
          <w:szCs w:val="24"/>
          <w:lang w:eastAsia="en-US"/>
        </w:rPr>
        <w:t>Федеральным законом № 359-ФЗ предусмотрены бюджетные ассигнования на предоставление 31 взноса в уставные капиталы 26 акционерных обществ (далее – АО) в объеме 87 769,5 млн. рублей.</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 xml:space="preserve">Законопроектом предусмотрено </w:t>
      </w:r>
      <w:r w:rsidRPr="003E0FCD">
        <w:rPr>
          <w:b/>
          <w:sz w:val="24"/>
          <w:szCs w:val="24"/>
          <w:lang w:eastAsia="en-US"/>
        </w:rPr>
        <w:t>увеличение бюджетных ассигнований</w:t>
      </w:r>
      <w:r w:rsidRPr="003E0FCD">
        <w:rPr>
          <w:sz w:val="24"/>
          <w:szCs w:val="24"/>
          <w:lang w:eastAsia="en-US"/>
        </w:rPr>
        <w:t xml:space="preserve"> на предоставление взносов в уставные капиталы АО </w:t>
      </w:r>
      <w:r w:rsidRPr="003E0FCD">
        <w:rPr>
          <w:b/>
          <w:sz w:val="24"/>
          <w:szCs w:val="24"/>
          <w:lang w:eastAsia="en-US"/>
        </w:rPr>
        <w:t>в объеме 2 757,2 млн. рублей</w:t>
      </w:r>
      <w:r w:rsidRPr="003E0FCD">
        <w:rPr>
          <w:sz w:val="24"/>
          <w:szCs w:val="24"/>
          <w:lang w:eastAsia="en-US"/>
        </w:rPr>
        <w:t>, или на 3,1 %, в том числе:</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b/>
          <w:sz w:val="24"/>
          <w:szCs w:val="24"/>
          <w:lang w:eastAsia="en-US"/>
        </w:rPr>
        <w:t>уменьшение бюджетных ассигнований</w:t>
      </w:r>
      <w:r w:rsidRPr="003E0FCD">
        <w:rPr>
          <w:sz w:val="24"/>
          <w:szCs w:val="24"/>
          <w:lang w:eastAsia="en-US"/>
        </w:rPr>
        <w:t xml:space="preserve"> по 11 взносам в уставные капиталы АО </w:t>
      </w:r>
      <w:r w:rsidRPr="003E0FCD">
        <w:rPr>
          <w:b/>
          <w:sz w:val="24"/>
          <w:szCs w:val="24"/>
          <w:lang w:eastAsia="en-US"/>
        </w:rPr>
        <w:t xml:space="preserve">в сумме 12 526,2 млн. рублей, </w:t>
      </w:r>
      <w:r w:rsidRPr="003E0FCD">
        <w:rPr>
          <w:sz w:val="24"/>
          <w:szCs w:val="24"/>
          <w:lang w:eastAsia="en-US"/>
        </w:rPr>
        <w:t>в том числе исключение</w:t>
      </w:r>
      <w:r w:rsidRPr="003E0FCD">
        <w:rPr>
          <w:b/>
          <w:sz w:val="24"/>
          <w:szCs w:val="24"/>
          <w:lang w:eastAsia="en-US"/>
        </w:rPr>
        <w:t xml:space="preserve"> </w:t>
      </w:r>
      <w:r w:rsidRPr="003E0FCD">
        <w:rPr>
          <w:sz w:val="24"/>
          <w:szCs w:val="24"/>
          <w:lang w:eastAsia="en-US"/>
        </w:rPr>
        <w:t xml:space="preserve">в полном объеме двух взносов в сумме </w:t>
      </w:r>
      <w:r w:rsidRPr="003E0FCD">
        <w:rPr>
          <w:b/>
          <w:sz w:val="24"/>
          <w:szCs w:val="24"/>
          <w:lang w:eastAsia="en-US"/>
        </w:rPr>
        <w:t xml:space="preserve">1 336,2 млн. рублей </w:t>
      </w:r>
      <w:r w:rsidRPr="003E0FCD">
        <w:rPr>
          <w:sz w:val="24"/>
          <w:szCs w:val="24"/>
          <w:lang w:eastAsia="en-US"/>
        </w:rPr>
        <w:t>(АО «Научно-производственная корпорация «Системы прецизионного приборостроения» и ОАО «Дальневосточный завод «Звезда»);</w:t>
      </w:r>
    </w:p>
    <w:p w:rsidR="00097398" w:rsidRPr="003E0FCD" w:rsidRDefault="00097398" w:rsidP="003E0FCD">
      <w:pPr>
        <w:overflowPunct/>
        <w:autoSpaceDE/>
        <w:autoSpaceDN/>
        <w:adjustRightInd/>
        <w:ind w:left="0" w:right="0" w:firstLine="851"/>
        <w:textAlignment w:val="auto"/>
        <w:rPr>
          <w:b/>
          <w:sz w:val="24"/>
          <w:szCs w:val="24"/>
          <w:lang w:eastAsia="en-US"/>
        </w:rPr>
      </w:pPr>
      <w:r w:rsidRPr="003E0FCD">
        <w:rPr>
          <w:b/>
          <w:sz w:val="24"/>
          <w:szCs w:val="24"/>
          <w:lang w:eastAsia="en-US"/>
        </w:rPr>
        <w:t xml:space="preserve">увеличение бюджетных ассигнований </w:t>
      </w:r>
      <w:r w:rsidRPr="003E0FCD">
        <w:rPr>
          <w:sz w:val="24"/>
          <w:szCs w:val="24"/>
          <w:lang w:eastAsia="en-US"/>
        </w:rPr>
        <w:t xml:space="preserve">по одному взносу </w:t>
      </w:r>
      <w:r w:rsidRPr="003E0FCD">
        <w:rPr>
          <w:b/>
          <w:sz w:val="24"/>
          <w:szCs w:val="24"/>
          <w:lang w:eastAsia="en-US"/>
        </w:rPr>
        <w:t>в сумме 1 000,0 млн. рублей (</w:t>
      </w:r>
      <w:r w:rsidRPr="003E0FCD">
        <w:rPr>
          <w:sz w:val="24"/>
          <w:szCs w:val="24"/>
          <w:lang w:eastAsia="en-US"/>
        </w:rPr>
        <w:t>АО «Объединенная судостроительная корпорация» в целях реализации проектов лизинга пассажирских судов);</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b/>
          <w:sz w:val="24"/>
          <w:szCs w:val="24"/>
          <w:lang w:eastAsia="en-US"/>
        </w:rPr>
        <w:t xml:space="preserve">включение </w:t>
      </w:r>
      <w:r w:rsidRPr="003E0FCD">
        <w:rPr>
          <w:sz w:val="24"/>
          <w:szCs w:val="24"/>
          <w:lang w:eastAsia="en-US"/>
        </w:rPr>
        <w:t xml:space="preserve">семи новых взносов </w:t>
      </w:r>
      <w:r w:rsidRPr="003E0FCD">
        <w:rPr>
          <w:b/>
          <w:sz w:val="24"/>
          <w:szCs w:val="24"/>
          <w:lang w:eastAsia="en-US"/>
        </w:rPr>
        <w:t xml:space="preserve">в сумме 14 283,4 млн. рублей </w:t>
      </w:r>
      <w:r w:rsidRPr="003E0FCD">
        <w:rPr>
          <w:sz w:val="24"/>
          <w:szCs w:val="24"/>
          <w:lang w:eastAsia="en-US"/>
        </w:rPr>
        <w:t>(ПАО «Государственная транспортная лизинговая компания», ПАО «Объединенная авиастроительная корпорация» и АО «Объединенная двигателестроительная корпорация»).</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rFonts w:eastAsia="Times New Roman"/>
          <w:b/>
          <w:bCs/>
          <w:sz w:val="24"/>
          <w:szCs w:val="24"/>
        </w:rPr>
        <w:t>8.1.</w:t>
      </w:r>
      <w:r w:rsidRPr="003E0FCD">
        <w:rPr>
          <w:b/>
          <w:sz w:val="24"/>
          <w:szCs w:val="24"/>
          <w:lang w:eastAsia="en-US"/>
        </w:rPr>
        <w:t>1.</w:t>
      </w:r>
      <w:r w:rsidRPr="003E0FCD">
        <w:rPr>
          <w:sz w:val="24"/>
          <w:szCs w:val="24"/>
          <w:lang w:eastAsia="en-US"/>
        </w:rPr>
        <w:t xml:space="preserve"> Законопроектом </w:t>
      </w:r>
      <w:r w:rsidRPr="003E0FCD">
        <w:rPr>
          <w:b/>
          <w:sz w:val="24"/>
          <w:szCs w:val="24"/>
          <w:lang w:eastAsia="en-US"/>
        </w:rPr>
        <w:t xml:space="preserve">в полном объеме исключается </w:t>
      </w:r>
      <w:r w:rsidRPr="003E0FCD">
        <w:rPr>
          <w:sz w:val="24"/>
          <w:szCs w:val="24"/>
          <w:lang w:eastAsia="en-US"/>
        </w:rPr>
        <w:t xml:space="preserve">взнос в уставный капитал АО «Научно-производственная корпорация «Системы прецизионного приборостроения»                    (ГК «Роскосмос») </w:t>
      </w:r>
      <w:r w:rsidRPr="003E0FCD">
        <w:rPr>
          <w:b/>
          <w:sz w:val="24"/>
          <w:szCs w:val="24"/>
          <w:lang w:eastAsia="en-US"/>
        </w:rPr>
        <w:t>в сумме 336,2 млн. рублей</w:t>
      </w:r>
      <w:r w:rsidRPr="003E0FCD">
        <w:rPr>
          <w:sz w:val="24"/>
          <w:szCs w:val="24"/>
          <w:lang w:eastAsia="en-US"/>
        </w:rPr>
        <w:t>, который был предусмотрен сводной бюджетной росписью 7 сентября 2016 года (</w:t>
      </w:r>
      <w:r w:rsidRPr="003E0FCD">
        <w:rPr>
          <w:b/>
          <w:sz w:val="24"/>
          <w:szCs w:val="24"/>
          <w:lang w:eastAsia="en-US"/>
        </w:rPr>
        <w:t>кассовое исполнение</w:t>
      </w:r>
      <w:r w:rsidRPr="003E0FCD">
        <w:rPr>
          <w:sz w:val="24"/>
          <w:szCs w:val="24"/>
          <w:lang w:eastAsia="en-US"/>
        </w:rPr>
        <w:t xml:space="preserve"> </w:t>
      </w:r>
      <w:r w:rsidRPr="003E0FCD">
        <w:rPr>
          <w:b/>
          <w:sz w:val="24"/>
          <w:szCs w:val="24"/>
          <w:lang w:eastAsia="en-US"/>
        </w:rPr>
        <w:t xml:space="preserve">расходов </w:t>
      </w:r>
      <w:r w:rsidRPr="003E0FCD">
        <w:rPr>
          <w:sz w:val="24"/>
          <w:szCs w:val="24"/>
          <w:lang w:eastAsia="en-US"/>
        </w:rPr>
        <w:t xml:space="preserve">на 1 октября 2016 года </w:t>
      </w:r>
      <w:r w:rsidRPr="003E0FCD">
        <w:rPr>
          <w:b/>
          <w:sz w:val="24"/>
          <w:szCs w:val="24"/>
          <w:lang w:eastAsia="en-US"/>
        </w:rPr>
        <w:t>отсутствует</w:t>
      </w:r>
      <w:r w:rsidRPr="003E0FCD">
        <w:rPr>
          <w:sz w:val="24"/>
          <w:szCs w:val="24"/>
          <w:lang w:eastAsia="en-US"/>
        </w:rPr>
        <w:t>).</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 xml:space="preserve">Законопроектом предусмотрено </w:t>
      </w:r>
      <w:r w:rsidRPr="003E0FCD">
        <w:rPr>
          <w:b/>
          <w:sz w:val="24"/>
          <w:szCs w:val="24"/>
          <w:lang w:eastAsia="en-US"/>
        </w:rPr>
        <w:t>уменьшение бюджетных ассигнований</w:t>
      </w:r>
      <w:r w:rsidRPr="003E0FCD">
        <w:rPr>
          <w:sz w:val="24"/>
          <w:szCs w:val="24"/>
          <w:lang w:eastAsia="en-US"/>
        </w:rPr>
        <w:t xml:space="preserve"> на предоставление взноса в уставный капитал ПАО «Объединенная авиастроительная корпорация» в целях последующего взноса в уставный капитал специализированной компании - дочернего общества в целях реализации механизма гарантии остаточной стоимости воздушных судов </w:t>
      </w:r>
      <w:r w:rsidRPr="003E0FCD">
        <w:rPr>
          <w:b/>
          <w:sz w:val="24"/>
          <w:szCs w:val="24"/>
          <w:lang w:eastAsia="en-US"/>
        </w:rPr>
        <w:t>на 1 671,4 млн. рублей, или на 61,3 %,</w:t>
      </w:r>
      <w:r w:rsidRPr="003E0FCD">
        <w:rPr>
          <w:sz w:val="24"/>
          <w:szCs w:val="24"/>
          <w:lang w:eastAsia="en-US"/>
        </w:rPr>
        <w:t xml:space="preserve">  взноса в уставный капитал АО «Дальневосточная энергетическая управляющая компания» - </w:t>
      </w:r>
      <w:r w:rsidRPr="003E0FCD">
        <w:rPr>
          <w:b/>
          <w:sz w:val="24"/>
          <w:szCs w:val="24"/>
          <w:lang w:eastAsia="en-US"/>
        </w:rPr>
        <w:t>на 89,9 млн. рублей, или на 10 %</w:t>
      </w:r>
      <w:r w:rsidRPr="003E0FCD">
        <w:rPr>
          <w:sz w:val="24"/>
          <w:szCs w:val="24"/>
          <w:lang w:eastAsia="en-US"/>
        </w:rPr>
        <w:t xml:space="preserve"> (сводной бюджетной росписью с изменениями на 1 октября 2016 года предусмотрено </w:t>
      </w:r>
      <w:r w:rsidRPr="003E0FCD">
        <w:rPr>
          <w:b/>
          <w:sz w:val="24"/>
          <w:szCs w:val="24"/>
          <w:lang w:eastAsia="en-US"/>
        </w:rPr>
        <w:t xml:space="preserve">2 724,4 млн. рублей </w:t>
      </w:r>
      <w:r w:rsidRPr="003E0FCD">
        <w:rPr>
          <w:sz w:val="24"/>
          <w:szCs w:val="24"/>
          <w:lang w:eastAsia="en-US"/>
        </w:rPr>
        <w:t>и</w:t>
      </w:r>
      <w:r w:rsidRPr="003E0FCD">
        <w:rPr>
          <w:b/>
          <w:sz w:val="24"/>
          <w:szCs w:val="24"/>
          <w:lang w:eastAsia="en-US"/>
        </w:rPr>
        <w:t xml:space="preserve"> 899,7 млн. рублей </w:t>
      </w:r>
      <w:r w:rsidRPr="003E0FCD">
        <w:rPr>
          <w:sz w:val="24"/>
          <w:szCs w:val="24"/>
          <w:lang w:eastAsia="en-US"/>
        </w:rPr>
        <w:t>соответственно, при этом</w:t>
      </w:r>
      <w:r w:rsidRPr="003E0FCD">
        <w:t xml:space="preserve"> </w:t>
      </w:r>
      <w:r w:rsidRPr="003E0FCD">
        <w:rPr>
          <w:b/>
          <w:sz w:val="24"/>
          <w:szCs w:val="24"/>
          <w:lang w:eastAsia="en-US"/>
        </w:rPr>
        <w:t>кассовое исполнение</w:t>
      </w:r>
      <w:r w:rsidRPr="003E0FCD">
        <w:rPr>
          <w:sz w:val="24"/>
          <w:szCs w:val="24"/>
          <w:lang w:eastAsia="en-US"/>
        </w:rPr>
        <w:t xml:space="preserve"> указанных расходов на 1 октября 2016 года </w:t>
      </w:r>
      <w:r w:rsidRPr="003E0FCD">
        <w:rPr>
          <w:b/>
          <w:sz w:val="24"/>
          <w:szCs w:val="24"/>
          <w:lang w:eastAsia="en-US"/>
        </w:rPr>
        <w:t>отсутствует</w:t>
      </w:r>
      <w:r w:rsidRPr="003E0FCD">
        <w:rPr>
          <w:sz w:val="24"/>
          <w:szCs w:val="24"/>
          <w:lang w:eastAsia="en-US"/>
        </w:rPr>
        <w:t>).</w:t>
      </w:r>
    </w:p>
    <w:p w:rsidR="00097398" w:rsidRPr="003E0FCD" w:rsidRDefault="00097398" w:rsidP="003E0FCD">
      <w:pPr>
        <w:overflowPunct/>
        <w:autoSpaceDE/>
        <w:autoSpaceDN/>
        <w:adjustRightInd/>
        <w:ind w:left="0" w:right="0" w:firstLine="851"/>
        <w:textAlignment w:val="auto"/>
        <w:rPr>
          <w:b/>
          <w:sz w:val="24"/>
          <w:szCs w:val="24"/>
          <w:lang w:eastAsia="en-US"/>
        </w:rPr>
      </w:pPr>
      <w:r w:rsidRPr="003E0FCD">
        <w:rPr>
          <w:sz w:val="24"/>
          <w:szCs w:val="24"/>
          <w:lang w:eastAsia="en-US"/>
        </w:rPr>
        <w:t xml:space="preserve">В соответствии с законопроектом сокращаются расходы на предоставление взносов в уставный капитал АО в рамках ФЦП «Ядерные энерготехнологии нового поколения на период 2010 - 2015 годов и на перспективу до 2020 года» </w:t>
      </w:r>
      <w:r w:rsidRPr="003E0FCD">
        <w:rPr>
          <w:b/>
          <w:sz w:val="24"/>
          <w:szCs w:val="24"/>
          <w:lang w:eastAsia="en-US"/>
        </w:rPr>
        <w:t>на 5 868,6 млн. рублей</w:t>
      </w:r>
      <w:r w:rsidRPr="003E0FCD">
        <w:rPr>
          <w:sz w:val="24"/>
          <w:szCs w:val="24"/>
          <w:lang w:eastAsia="en-US"/>
        </w:rPr>
        <w:t xml:space="preserve"> в связи с переносом начала строительства ряда объектов и сокращением размера взноса в уставный капитал АО «Государственный научный центр - Научно-исследовательский институт атомных реакторов» </w:t>
      </w:r>
      <w:r w:rsidRPr="003E0FCD">
        <w:rPr>
          <w:b/>
          <w:sz w:val="24"/>
          <w:szCs w:val="24"/>
          <w:lang w:eastAsia="en-US"/>
        </w:rPr>
        <w:t>на 1 414,6 млн. рублей, или на</w:t>
      </w:r>
      <w:r w:rsidRPr="003E0FCD">
        <w:rPr>
          <w:sz w:val="24"/>
          <w:szCs w:val="24"/>
          <w:lang w:eastAsia="en-US"/>
        </w:rPr>
        <w:t xml:space="preserve"> </w:t>
      </w:r>
      <w:r w:rsidRPr="003E0FCD">
        <w:rPr>
          <w:b/>
          <w:sz w:val="24"/>
          <w:szCs w:val="24"/>
          <w:lang w:eastAsia="en-US"/>
        </w:rPr>
        <w:t>46,3 %,</w:t>
      </w:r>
      <w:r w:rsidRPr="003E0FCD">
        <w:rPr>
          <w:sz w:val="24"/>
          <w:szCs w:val="24"/>
          <w:lang w:eastAsia="en-US"/>
        </w:rPr>
        <w:t xml:space="preserve"> и АО «Государственный научный центр Российской Федерации - Физико-энергетический институт имени А.И.Лейпунского» </w:t>
      </w:r>
      <w:r w:rsidRPr="003E0FCD">
        <w:rPr>
          <w:b/>
          <w:sz w:val="24"/>
          <w:szCs w:val="24"/>
          <w:lang w:eastAsia="en-US"/>
        </w:rPr>
        <w:t>на 4 454,0 млн. рублей, или на 99,4 %</w:t>
      </w:r>
      <w:r w:rsidRPr="003E0FCD">
        <w:rPr>
          <w:sz w:val="24"/>
          <w:szCs w:val="24"/>
          <w:lang w:eastAsia="en-US"/>
        </w:rPr>
        <w:t xml:space="preserve">. С учетом сокращения расходы должны составить соответственно </w:t>
      </w:r>
      <w:r w:rsidRPr="003E0FCD">
        <w:rPr>
          <w:b/>
          <w:sz w:val="24"/>
          <w:szCs w:val="24"/>
          <w:lang w:eastAsia="en-US"/>
        </w:rPr>
        <w:t>1 643,0 млн. рублей и 25,0 млн. рублей,</w:t>
      </w:r>
      <w:r w:rsidRPr="003E0FCD">
        <w:rPr>
          <w:sz w:val="24"/>
          <w:szCs w:val="24"/>
          <w:lang w:eastAsia="en-US"/>
        </w:rPr>
        <w:t xml:space="preserve"> что соответствует показателям</w:t>
      </w:r>
      <w:r w:rsidRPr="003E0FCD">
        <w:rPr>
          <w:b/>
          <w:sz w:val="24"/>
          <w:szCs w:val="24"/>
          <w:lang w:eastAsia="en-US"/>
        </w:rPr>
        <w:t xml:space="preserve"> кассового исполнения</w:t>
      </w:r>
      <w:r w:rsidRPr="003E0FCD">
        <w:rPr>
          <w:sz w:val="24"/>
          <w:szCs w:val="24"/>
          <w:lang w:eastAsia="en-US"/>
        </w:rPr>
        <w:t xml:space="preserve"> </w:t>
      </w:r>
      <w:r w:rsidRPr="003E0FCD">
        <w:rPr>
          <w:b/>
          <w:sz w:val="24"/>
          <w:szCs w:val="24"/>
          <w:lang w:eastAsia="en-US"/>
        </w:rPr>
        <w:t xml:space="preserve">расходов </w:t>
      </w:r>
      <w:r w:rsidRPr="003E0FCD">
        <w:rPr>
          <w:sz w:val="24"/>
          <w:szCs w:val="24"/>
          <w:lang w:eastAsia="en-US"/>
        </w:rPr>
        <w:t>на 1 октября 2016 года по указанным взносам в уставные капиталы АО.</w:t>
      </w:r>
    </w:p>
    <w:p w:rsidR="00097398" w:rsidRPr="003E0FCD" w:rsidRDefault="00097398" w:rsidP="003E0FCD">
      <w:pPr>
        <w:overflowPunct/>
        <w:autoSpaceDE/>
        <w:autoSpaceDN/>
        <w:adjustRightInd/>
        <w:ind w:left="0" w:right="0" w:firstLine="851"/>
        <w:textAlignment w:val="auto"/>
        <w:rPr>
          <w:b/>
          <w:sz w:val="24"/>
          <w:szCs w:val="24"/>
          <w:lang w:eastAsia="en-US"/>
        </w:rPr>
      </w:pPr>
      <w:r w:rsidRPr="003E0FCD">
        <w:rPr>
          <w:sz w:val="24"/>
          <w:szCs w:val="24"/>
          <w:lang w:eastAsia="en-US"/>
        </w:rPr>
        <w:t xml:space="preserve">Следует отметить, что законопроектом предлагается уменьшение по взносу в уставный капитал ОАО «Российские железные дороги» в целях реализации приоритетных инвестиционных проектов по развитию железнодорожной инфраструктуры общего пользования, в том числе Московского региона, на участке Междуреченск - Тайшет, а также в целях создания высокоскоростной железнодорожной магистрали Москва – Казань </w:t>
      </w:r>
      <w:r w:rsidRPr="003E0FCD">
        <w:rPr>
          <w:b/>
          <w:sz w:val="24"/>
          <w:szCs w:val="24"/>
          <w:lang w:eastAsia="en-US"/>
        </w:rPr>
        <w:t>на 675,7 млн. рублей, или на 3,9 %,</w:t>
      </w:r>
      <w:r w:rsidRPr="003E0FCD">
        <w:rPr>
          <w:sz w:val="24"/>
          <w:szCs w:val="24"/>
          <w:lang w:eastAsia="en-US"/>
        </w:rPr>
        <w:t xml:space="preserve"> взносу в уставный капитал АО «Россельхозбанк» </w:t>
      </w:r>
      <w:r w:rsidRPr="003E0FCD">
        <w:rPr>
          <w:b/>
          <w:sz w:val="24"/>
          <w:szCs w:val="24"/>
          <w:lang w:eastAsia="en-US"/>
        </w:rPr>
        <w:t>на 2 000,0 млн. рублей, или на 20 %,</w:t>
      </w:r>
      <w:r w:rsidRPr="003E0FCD">
        <w:rPr>
          <w:sz w:val="24"/>
          <w:szCs w:val="24"/>
          <w:lang w:eastAsia="en-US"/>
        </w:rPr>
        <w:t xml:space="preserve"> и по взносу Российской Федерации в уставный капитал АО «Объединенная судостроительная корпорация», в целях погашения кредита (основного долга и процентов), привлеченного для покупки на торгах, организованных Центральным банком Российской Федерации, акций ОАО «Судостроительный завод «Северная верфь» </w:t>
      </w:r>
      <w:r w:rsidRPr="003E0FCD">
        <w:rPr>
          <w:b/>
          <w:sz w:val="24"/>
          <w:szCs w:val="24"/>
          <w:lang w:eastAsia="en-US"/>
        </w:rPr>
        <w:t xml:space="preserve">на 28,1 млн. рублей, или на 6,5 %. </w:t>
      </w:r>
      <w:r w:rsidRPr="003E0FCD">
        <w:rPr>
          <w:sz w:val="24"/>
          <w:szCs w:val="24"/>
          <w:lang w:eastAsia="en-US"/>
        </w:rPr>
        <w:t>С учетом сокращения расходы должны составить соответственно</w:t>
      </w:r>
      <w:r w:rsidRPr="003E0FCD">
        <w:rPr>
          <w:b/>
          <w:sz w:val="24"/>
          <w:szCs w:val="24"/>
          <w:lang w:eastAsia="en-US"/>
        </w:rPr>
        <w:t xml:space="preserve"> 11 817,7 млн. рублей, 8 000,0 млн. рублей и 401,9 млн. рублей</w:t>
      </w:r>
      <w:r w:rsidRPr="003E0FCD">
        <w:rPr>
          <w:sz w:val="24"/>
          <w:szCs w:val="24"/>
          <w:lang w:eastAsia="en-US"/>
        </w:rPr>
        <w:t>, что соответствует показателям</w:t>
      </w:r>
      <w:r w:rsidRPr="003E0FCD">
        <w:rPr>
          <w:b/>
          <w:sz w:val="24"/>
          <w:szCs w:val="24"/>
          <w:lang w:eastAsia="en-US"/>
        </w:rPr>
        <w:t xml:space="preserve"> кассового исполнения</w:t>
      </w:r>
      <w:r w:rsidRPr="003E0FCD">
        <w:rPr>
          <w:sz w:val="24"/>
          <w:szCs w:val="24"/>
          <w:lang w:eastAsia="en-US"/>
        </w:rPr>
        <w:t xml:space="preserve"> </w:t>
      </w:r>
      <w:r w:rsidRPr="003E0FCD">
        <w:rPr>
          <w:b/>
          <w:sz w:val="24"/>
          <w:szCs w:val="24"/>
          <w:lang w:eastAsia="en-US"/>
        </w:rPr>
        <w:t xml:space="preserve">расходов </w:t>
      </w:r>
      <w:r w:rsidRPr="003E0FCD">
        <w:rPr>
          <w:sz w:val="24"/>
          <w:szCs w:val="24"/>
          <w:lang w:eastAsia="en-US"/>
        </w:rPr>
        <w:t>на 1 октября 2016 года по указанным взносам в уставные капиталы АО.</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 xml:space="preserve">По взносу в уставный капитал ПАО «Российские сети» законопроектом предусмотрено </w:t>
      </w:r>
      <w:r w:rsidRPr="003E0FCD">
        <w:rPr>
          <w:b/>
          <w:sz w:val="24"/>
          <w:szCs w:val="24"/>
          <w:lang w:eastAsia="en-US"/>
        </w:rPr>
        <w:t>уменьшение бюджетных ассигнований</w:t>
      </w:r>
      <w:r w:rsidRPr="003E0FCD">
        <w:rPr>
          <w:sz w:val="24"/>
          <w:szCs w:val="24"/>
          <w:lang w:eastAsia="en-US"/>
        </w:rPr>
        <w:t xml:space="preserve"> на 346,8 млн. рублей (на 10,0 %) до  3 121,2 млн. рублей при уровне кассового исполнения по состоянию на 1 октября 2016 года 1 443,4 млн. рублей (41,6 % бюджетных ассигнований, предусмотренных Федеральным законом № 359-ФЗ).</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Приведенные факты свидетельствуют о низком качестве планирования бюджетных ассигнований на взносы в уставные капиталы акционерных обществ.</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rFonts w:eastAsia="Times New Roman"/>
          <w:b/>
          <w:bCs/>
          <w:sz w:val="24"/>
          <w:szCs w:val="24"/>
        </w:rPr>
        <w:t>8.1.</w:t>
      </w:r>
      <w:r w:rsidRPr="003E0FCD">
        <w:rPr>
          <w:b/>
          <w:sz w:val="24"/>
          <w:szCs w:val="24"/>
          <w:lang w:eastAsia="en-US"/>
        </w:rPr>
        <w:t>2.</w:t>
      </w:r>
      <w:r w:rsidRPr="003E0FCD">
        <w:rPr>
          <w:sz w:val="24"/>
          <w:szCs w:val="24"/>
          <w:lang w:eastAsia="en-US"/>
        </w:rPr>
        <w:t xml:space="preserve"> В соответствии с законопроектом предполагается </w:t>
      </w:r>
      <w:r w:rsidRPr="003E0FCD">
        <w:rPr>
          <w:b/>
          <w:sz w:val="24"/>
          <w:szCs w:val="24"/>
          <w:lang w:eastAsia="en-US"/>
        </w:rPr>
        <w:t>сокращение бюджетных ассигнований на взнос в уставный капитал АО «Особые экономические зоны»</w:t>
      </w:r>
      <w:r w:rsidRPr="003E0FCD">
        <w:rPr>
          <w:sz w:val="24"/>
          <w:szCs w:val="24"/>
          <w:lang w:eastAsia="en-US"/>
        </w:rPr>
        <w:t xml:space="preserve">, г. Москва, для участия в проекте создания особой экономической зоны промышленно-производственного типа в городе Владивостоке (главный распорядитель – Минэкономразвития России) </w:t>
      </w:r>
      <w:r w:rsidRPr="003E0FCD">
        <w:rPr>
          <w:b/>
          <w:sz w:val="24"/>
          <w:szCs w:val="24"/>
          <w:lang w:eastAsia="en-US"/>
        </w:rPr>
        <w:t>на 509,4 млн. рублей, или на 14 %.</w:t>
      </w:r>
      <w:r w:rsidRPr="003E0FCD">
        <w:rPr>
          <w:sz w:val="24"/>
          <w:szCs w:val="24"/>
          <w:lang w:eastAsia="en-US"/>
        </w:rPr>
        <w:t xml:space="preserve"> С учетом сокращения расходы должны составить 3 070,7 млн. рублей (</w:t>
      </w:r>
      <w:r w:rsidRPr="003E0FCD">
        <w:rPr>
          <w:b/>
          <w:sz w:val="24"/>
          <w:szCs w:val="24"/>
          <w:lang w:eastAsia="en-US"/>
        </w:rPr>
        <w:t>кассовое исполнение</w:t>
      </w:r>
      <w:r w:rsidRPr="003E0FCD">
        <w:rPr>
          <w:sz w:val="24"/>
          <w:szCs w:val="24"/>
          <w:lang w:eastAsia="en-US"/>
        </w:rPr>
        <w:t xml:space="preserve"> </w:t>
      </w:r>
      <w:r w:rsidRPr="003E0FCD">
        <w:rPr>
          <w:b/>
          <w:sz w:val="24"/>
          <w:szCs w:val="24"/>
          <w:lang w:eastAsia="en-US"/>
        </w:rPr>
        <w:t xml:space="preserve">расходов </w:t>
      </w:r>
      <w:r w:rsidRPr="003E0FCD">
        <w:rPr>
          <w:sz w:val="24"/>
          <w:szCs w:val="24"/>
          <w:lang w:eastAsia="en-US"/>
        </w:rPr>
        <w:t xml:space="preserve">на 1 октября 2016 года </w:t>
      </w:r>
      <w:r w:rsidRPr="003E0FCD">
        <w:rPr>
          <w:b/>
          <w:sz w:val="24"/>
          <w:szCs w:val="24"/>
          <w:lang w:eastAsia="en-US"/>
        </w:rPr>
        <w:t>отсутствует</w:t>
      </w:r>
      <w:r w:rsidRPr="003E0FCD">
        <w:rPr>
          <w:sz w:val="24"/>
          <w:szCs w:val="24"/>
          <w:lang w:eastAsia="en-US"/>
        </w:rPr>
        <w:t xml:space="preserve">). </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 xml:space="preserve">В соответствии с информацией, представленной в Счетную палату в рамках экспертно-аналитического мероприятия «Анализ эффективности функционирования особых экономических зон в 2016 году» (письмо от 19 августа 2016 г. № 69-5Д/150), остатки средств на счетах АО «Владивосток Индастриал Сервис» составили по состоянию на 1  июля 2016 года 835,7 млн. рублей (или 100 % средств, перечисленных в 2015 году из федерального бюджета головной организации АО «Особые экономические зоны» и от головной организации  АО «Особые экономические зоны» АО  «Владивосток Индастриал Сервис» в качестве взноса в уставный капитал). </w:t>
      </w:r>
    </w:p>
    <w:p w:rsidR="00097398" w:rsidRPr="003E0FCD" w:rsidRDefault="00097398" w:rsidP="003E0FCD">
      <w:pPr>
        <w:overflowPunct/>
        <w:autoSpaceDE/>
        <w:autoSpaceDN/>
        <w:adjustRightInd/>
        <w:ind w:left="0" w:right="0" w:firstLine="851"/>
        <w:textAlignment w:val="auto"/>
        <w:rPr>
          <w:b/>
          <w:sz w:val="24"/>
          <w:szCs w:val="24"/>
          <w:lang w:eastAsia="en-US"/>
        </w:rPr>
      </w:pPr>
      <w:r w:rsidRPr="003E0FCD">
        <w:rPr>
          <w:b/>
          <w:sz w:val="24"/>
          <w:szCs w:val="24"/>
          <w:lang w:eastAsia="en-US"/>
        </w:rPr>
        <w:t>Учитывая значительные остатки неиспользованных средств</w:t>
      </w:r>
      <w:r w:rsidRPr="003E0FCD">
        <w:rPr>
          <w:sz w:val="24"/>
          <w:szCs w:val="24"/>
          <w:lang w:eastAsia="en-US"/>
        </w:rPr>
        <w:t xml:space="preserve"> федерального бюджета и </w:t>
      </w:r>
      <w:r w:rsidRPr="003E0FCD">
        <w:rPr>
          <w:b/>
          <w:sz w:val="24"/>
          <w:szCs w:val="24"/>
          <w:lang w:eastAsia="en-US"/>
        </w:rPr>
        <w:t>отсутствие утвержденных основных плановых документов</w:t>
      </w:r>
      <w:r w:rsidRPr="003E0FCD">
        <w:rPr>
          <w:sz w:val="24"/>
          <w:szCs w:val="24"/>
          <w:lang w:eastAsia="en-US"/>
        </w:rPr>
        <w:t xml:space="preserve"> по созданию особой экономической зоны промышленно-производственного типа в городе Владивостоке (перечней объектов инфраструктуры с пообъектным распределением объемов финансирования и перспективного плана развития), </w:t>
      </w:r>
      <w:r w:rsidRPr="003E0FCD">
        <w:rPr>
          <w:b/>
          <w:sz w:val="24"/>
          <w:szCs w:val="24"/>
          <w:lang w:eastAsia="en-US"/>
        </w:rPr>
        <w:t>считаем возможным сокращение</w:t>
      </w:r>
      <w:r w:rsidRPr="003E0FCD">
        <w:rPr>
          <w:sz w:val="24"/>
          <w:szCs w:val="24"/>
          <w:lang w:eastAsia="en-US"/>
        </w:rPr>
        <w:t xml:space="preserve"> бюджетных ассигнований на взнос в уставный капитал АО «Особые экономические зоны»,  г. Москва, для участия в проекте создания особой экономической зоны промышленно-производственного типа в городе Владивостоке </w:t>
      </w:r>
      <w:r w:rsidRPr="003E0FCD">
        <w:rPr>
          <w:b/>
          <w:sz w:val="24"/>
          <w:szCs w:val="24"/>
          <w:lang w:eastAsia="en-US"/>
        </w:rPr>
        <w:t>в полном объеме (3 070,7 млн. рублей).</w:t>
      </w:r>
    </w:p>
    <w:p w:rsidR="00097398" w:rsidRPr="003E0FCD" w:rsidRDefault="00097398" w:rsidP="003E0FCD">
      <w:pPr>
        <w:overflowPunct/>
        <w:autoSpaceDE/>
        <w:autoSpaceDN/>
        <w:adjustRightInd/>
        <w:ind w:left="0" w:right="0" w:firstLine="851"/>
        <w:textAlignment w:val="auto"/>
        <w:rPr>
          <w:bCs/>
          <w:color w:val="000000"/>
          <w:sz w:val="24"/>
          <w:szCs w:val="24"/>
          <w:lang w:eastAsia="en-US"/>
        </w:rPr>
      </w:pPr>
      <w:r w:rsidRPr="003E0FCD">
        <w:rPr>
          <w:bCs/>
          <w:color w:val="000000"/>
          <w:sz w:val="24"/>
          <w:szCs w:val="24"/>
          <w:lang w:eastAsia="en-US"/>
        </w:rPr>
        <w:t>Следует отметить, что постановлением Правительства Российской Федерации от 28 сентября 2016 г. № 978 принято решение о досрочном прекращении существования 8 из 39 особых экономических зон.</w:t>
      </w:r>
    </w:p>
    <w:p w:rsidR="00097398" w:rsidRPr="003E0FCD" w:rsidRDefault="00097398" w:rsidP="003E0FCD">
      <w:pPr>
        <w:overflowPunct/>
        <w:autoSpaceDE/>
        <w:autoSpaceDN/>
        <w:adjustRightInd/>
        <w:ind w:left="0" w:right="0" w:firstLine="851"/>
        <w:textAlignment w:val="auto"/>
        <w:rPr>
          <w:bCs/>
          <w:color w:val="000000"/>
          <w:sz w:val="24"/>
          <w:szCs w:val="24"/>
          <w:lang w:eastAsia="en-US"/>
        </w:rPr>
      </w:pPr>
      <w:r w:rsidRPr="003E0FCD">
        <w:rPr>
          <w:rFonts w:eastAsia="Times New Roman"/>
          <w:bCs/>
          <w:sz w:val="24"/>
          <w:szCs w:val="24"/>
        </w:rPr>
        <w:t xml:space="preserve">Счетная палата неоднократно отмечала, что требования о возврате средств, предоставленных дочерним обществам за счет взносов в их уставные капиталы головной организацией – получателем бюджетных ассигнований, в случае, если эти средства не были использованы в срок и по назначению, законодательно не установлены. Так, </w:t>
      </w:r>
      <w:r w:rsidRPr="003E0FCD">
        <w:rPr>
          <w:color w:val="000000"/>
          <w:sz w:val="24"/>
          <w:szCs w:val="24"/>
          <w:lang w:eastAsia="en-US"/>
        </w:rPr>
        <w:t xml:space="preserve">на счетах АО «Особые экономические зоны» на 1 января 2016 года имелись неиспользованные остатки средств, полученных из федерального бюджета, в размере 3,5 млрд. рублей. При этом </w:t>
      </w:r>
      <w:r w:rsidRPr="003E0FCD">
        <w:rPr>
          <w:bCs/>
          <w:color w:val="000000"/>
          <w:sz w:val="24"/>
          <w:szCs w:val="24"/>
          <w:lang w:eastAsia="en-US"/>
        </w:rPr>
        <w:t>общая сумма не использованных его дочерними обществами средств федерального бюджета составила 21,3 млрд. рублей.</w:t>
      </w:r>
    </w:p>
    <w:p w:rsidR="00097398" w:rsidRPr="003E0FCD" w:rsidRDefault="00097398" w:rsidP="003E0FCD">
      <w:pPr>
        <w:overflowPunct/>
        <w:autoSpaceDE/>
        <w:autoSpaceDN/>
        <w:adjustRightInd/>
        <w:ind w:left="0" w:right="0" w:firstLine="851"/>
        <w:textAlignment w:val="auto"/>
        <w:rPr>
          <w:b/>
          <w:sz w:val="24"/>
          <w:szCs w:val="24"/>
          <w:lang w:eastAsia="en-US"/>
        </w:rPr>
      </w:pPr>
      <w:r w:rsidRPr="003E0FCD">
        <w:rPr>
          <w:rFonts w:eastAsia="Times New Roman"/>
          <w:b/>
          <w:bCs/>
          <w:sz w:val="24"/>
          <w:szCs w:val="24"/>
        </w:rPr>
        <w:t>8.1.</w:t>
      </w:r>
      <w:r w:rsidRPr="003E0FCD">
        <w:rPr>
          <w:b/>
          <w:sz w:val="24"/>
          <w:szCs w:val="24"/>
          <w:lang w:eastAsia="en-US"/>
        </w:rPr>
        <w:t>3.</w:t>
      </w:r>
      <w:r w:rsidRPr="003E0FCD">
        <w:rPr>
          <w:sz w:val="24"/>
          <w:szCs w:val="24"/>
          <w:lang w:eastAsia="en-US"/>
        </w:rPr>
        <w:t xml:space="preserve"> Законопроектом </w:t>
      </w:r>
      <w:r w:rsidRPr="003E0FCD">
        <w:rPr>
          <w:b/>
          <w:sz w:val="24"/>
          <w:szCs w:val="24"/>
          <w:lang w:eastAsia="en-US"/>
        </w:rPr>
        <w:t>в полном объеме исключаются</w:t>
      </w:r>
      <w:r w:rsidRPr="003E0FCD">
        <w:rPr>
          <w:sz w:val="24"/>
          <w:szCs w:val="24"/>
          <w:lang w:eastAsia="en-US"/>
        </w:rPr>
        <w:t xml:space="preserve"> ассигнования на осуществление взноса Российской Федерации в </w:t>
      </w:r>
      <w:r w:rsidRPr="003E0FCD">
        <w:rPr>
          <w:b/>
          <w:sz w:val="24"/>
          <w:szCs w:val="24"/>
          <w:lang w:eastAsia="en-US"/>
        </w:rPr>
        <w:t>уставный капитал ОАО «Дальневосточный завод «Звезда»</w:t>
      </w:r>
      <w:r w:rsidRPr="003E0FCD">
        <w:rPr>
          <w:sz w:val="24"/>
          <w:szCs w:val="24"/>
          <w:lang w:eastAsia="en-US"/>
        </w:rPr>
        <w:t xml:space="preserve">, г. Большой Камень, Приморский край, на цели возмещения процентов по кредитам, привлеченным в российских банках для реализации проекта «Создание судостроительного комплекса «Звезда», - </w:t>
      </w:r>
      <w:r w:rsidRPr="003E0FCD">
        <w:rPr>
          <w:b/>
          <w:sz w:val="24"/>
          <w:szCs w:val="24"/>
          <w:lang w:eastAsia="en-US"/>
        </w:rPr>
        <w:t xml:space="preserve">1 000,0 млн. рублей. </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 xml:space="preserve">Указанные ассигнования в соответствии с кассовым планом Минпромторга России на 2016 год были предусмотрены к использованию в сентябре 2016 года. Однако до настоящего времени отсутствует информация от ОАО «Дальневосточный завод «Звезда» о плане-графике проведения корпоративных процедур, кассовые расходы не осуществлялись. </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 xml:space="preserve">По предложению Минпромторга России </w:t>
      </w:r>
      <w:r w:rsidRPr="003E0FCD">
        <w:rPr>
          <w:b/>
          <w:sz w:val="24"/>
          <w:szCs w:val="24"/>
          <w:lang w:eastAsia="en-US"/>
        </w:rPr>
        <w:t>указанные ассигнования перераспределяются на взнос в уставный капитал АО «Объединенная судостроительная корпорация»</w:t>
      </w:r>
      <w:r w:rsidRPr="003E0FCD">
        <w:rPr>
          <w:sz w:val="24"/>
          <w:szCs w:val="24"/>
          <w:lang w:eastAsia="en-US"/>
        </w:rPr>
        <w:t xml:space="preserve">, г. Санкт-Петербург, в целях реализации проектов лизинга пассажирских судов. </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 xml:space="preserve">Следует отметить, что на 1 сентября 2016 года перечислено из федерального бюджета на указанные цели 4 000,0 млн. рублей (100 % предусмотренных ассигнований). В период с 2009 года по 2016 год АО «Объединенная судостроительная корпорация» заключены контракты на строительство 34 судов на общую стоимость 11,8 млрд. рублей за счет авансов лизингополучателей и возврата средств в рамках договоров займов. Учитывая изложенное, </w:t>
      </w:r>
      <w:r w:rsidRPr="003E0FCD">
        <w:rPr>
          <w:b/>
          <w:sz w:val="24"/>
          <w:szCs w:val="24"/>
          <w:lang w:eastAsia="en-US"/>
        </w:rPr>
        <w:t>представляется нецелесообразным увеличение взноса в уставный капитал АО «Объединенная судостроительная корпорация» в сумме 1 000,0 млн. рублей.</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rFonts w:eastAsia="Times New Roman"/>
          <w:b/>
          <w:bCs/>
          <w:sz w:val="24"/>
          <w:szCs w:val="24"/>
        </w:rPr>
        <w:t>8.1.</w:t>
      </w:r>
      <w:r w:rsidRPr="003E0FCD">
        <w:rPr>
          <w:b/>
          <w:sz w:val="24"/>
          <w:szCs w:val="24"/>
          <w:lang w:eastAsia="en-US"/>
        </w:rPr>
        <w:t>4.</w:t>
      </w:r>
      <w:r w:rsidRPr="003E0FCD">
        <w:rPr>
          <w:sz w:val="24"/>
          <w:szCs w:val="24"/>
          <w:lang w:eastAsia="en-US"/>
        </w:rPr>
        <w:t xml:space="preserve"> Законопроектом предусматриваются бюджетные ассигнования </w:t>
      </w:r>
      <w:r w:rsidRPr="003E0FCD">
        <w:rPr>
          <w:b/>
          <w:sz w:val="24"/>
          <w:szCs w:val="24"/>
          <w:lang w:eastAsia="en-US"/>
        </w:rPr>
        <w:t>Минтрансу России в сумме 3 847,7 млн. рублей на осуществление взноса Российской Федерации в уставный капитал ПАО «Государственная транспортная лизинговая компания» (далее - ПАО «ГТЛК»)</w:t>
      </w:r>
      <w:r w:rsidRPr="003E0FCD">
        <w:rPr>
          <w:sz w:val="24"/>
          <w:szCs w:val="24"/>
          <w:lang w:eastAsia="en-US"/>
        </w:rPr>
        <w:t xml:space="preserve"> в целях пополнения парка воздушных судов российских авиакомпаний.</w:t>
      </w:r>
    </w:p>
    <w:p w:rsidR="00097398" w:rsidRPr="003E0FCD" w:rsidRDefault="00097398" w:rsidP="003E0FCD">
      <w:pPr>
        <w:overflowPunct/>
        <w:autoSpaceDE/>
        <w:autoSpaceDN/>
        <w:adjustRightInd/>
        <w:ind w:left="0" w:right="0" w:firstLine="851"/>
        <w:textAlignment w:val="auto"/>
        <w:rPr>
          <w:b/>
          <w:sz w:val="24"/>
          <w:szCs w:val="24"/>
          <w:lang w:eastAsia="en-US"/>
        </w:rPr>
      </w:pPr>
      <w:r w:rsidRPr="003E0FCD">
        <w:rPr>
          <w:sz w:val="24"/>
          <w:szCs w:val="24"/>
          <w:lang w:eastAsia="en-US"/>
        </w:rPr>
        <w:t xml:space="preserve">Указанные средства предусмотрены для приобретения у АО «Вертолеты России» вертолетов «МИ-8» с целью дальнейшей  передачи их в лизинг (аренду) российским авиакомпаниям по льготным ставкам. </w:t>
      </w:r>
      <w:r w:rsidRPr="003E0FCD">
        <w:rPr>
          <w:b/>
          <w:sz w:val="24"/>
          <w:szCs w:val="24"/>
          <w:lang w:eastAsia="en-US"/>
        </w:rPr>
        <w:t>При этом данные, подтверждающие потребность российских авиакомпаний в закупаемой технике, а именно количество приобретаемых вертолетов и стоимость за единицу продукции, в пояснительной записке к законопроекту отсутствуют.</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 xml:space="preserve">Таким образом, </w:t>
      </w:r>
      <w:r w:rsidRPr="003E0FCD">
        <w:rPr>
          <w:b/>
          <w:sz w:val="24"/>
          <w:szCs w:val="24"/>
          <w:lang w:eastAsia="en-US"/>
        </w:rPr>
        <w:t>вопрос выделения дополнительных средств</w:t>
      </w:r>
      <w:r w:rsidRPr="003E0FCD">
        <w:rPr>
          <w:sz w:val="24"/>
          <w:szCs w:val="24"/>
          <w:lang w:eastAsia="en-US"/>
        </w:rPr>
        <w:t xml:space="preserve"> Минтрансу России в размере 3 847,7 млн. рублей на осуществление взноса в уставный капитал ПАО «ГТЛК» </w:t>
      </w:r>
      <w:r w:rsidRPr="003E0FCD">
        <w:rPr>
          <w:b/>
          <w:sz w:val="24"/>
          <w:szCs w:val="24"/>
          <w:lang w:eastAsia="en-US"/>
        </w:rPr>
        <w:t>требует обоснования</w:t>
      </w:r>
      <w:r w:rsidRPr="003E0FCD">
        <w:rPr>
          <w:sz w:val="24"/>
          <w:szCs w:val="24"/>
          <w:lang w:eastAsia="en-US"/>
        </w:rPr>
        <w:t xml:space="preserve"> (количество, цена, потребность российских авиакомпаний).</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 xml:space="preserve">Следует отметить, что в </w:t>
      </w:r>
      <w:r w:rsidRPr="003E0FCD">
        <w:rPr>
          <w:b/>
          <w:sz w:val="24"/>
          <w:szCs w:val="24"/>
          <w:lang w:eastAsia="en-US"/>
        </w:rPr>
        <w:t>План действий Правительства</w:t>
      </w:r>
      <w:r w:rsidRPr="003E0FCD">
        <w:rPr>
          <w:sz w:val="24"/>
          <w:szCs w:val="24"/>
          <w:lang w:eastAsia="en-US"/>
        </w:rPr>
        <w:t xml:space="preserve"> Российской Федерации, направленных на обеспечение стабильного социально-экономического развития Российской Федерации в 2016 году, утвержденный Председателем Правительства Российской Федерации 1 марта 2016 г. № ДМ-П13-1100, </w:t>
      </w:r>
      <w:r w:rsidRPr="003E0FCD">
        <w:rPr>
          <w:b/>
          <w:sz w:val="24"/>
          <w:szCs w:val="24"/>
          <w:lang w:eastAsia="en-US"/>
        </w:rPr>
        <w:t>включены 2 мероприятия</w:t>
      </w:r>
      <w:r w:rsidRPr="003E0FCD">
        <w:rPr>
          <w:sz w:val="24"/>
          <w:szCs w:val="24"/>
          <w:lang w:eastAsia="en-US"/>
        </w:rPr>
        <w:t xml:space="preserve">, предусматривающие выделение бюджетных средств ПАО «ГТЛК», </w:t>
      </w:r>
      <w:r w:rsidRPr="003E0FCD">
        <w:rPr>
          <w:b/>
          <w:sz w:val="24"/>
          <w:szCs w:val="24"/>
          <w:lang w:eastAsia="en-US"/>
        </w:rPr>
        <w:t>которые до настоящего времени не реализованы,</w:t>
      </w:r>
      <w:r w:rsidRPr="003E0FCD">
        <w:rPr>
          <w:sz w:val="24"/>
          <w:szCs w:val="24"/>
          <w:lang w:eastAsia="en-US"/>
        </w:rPr>
        <w:t xml:space="preserve"> в том числе:</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увеличение уставного капитала ПАО «ГТЛК» в целях развития лизинга, аренды воздушных судов «Сухой Суперджет-100» (SSJ-100) (пункт 25, объем и источник финансирования будут определены по итогам работы в первом полугодии 2016 года);</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увеличение уставного капитала ПАО «ГТЛК»  в целях развития лизинга, аренды воздушных судов «Сухой Суперджет-100» и семейства типа Л-410 (пункт 35 (1), планируемый объем финансирования – 5,0 млрд. рублей за счет дополнительных источников).</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 xml:space="preserve">Также законопроектом предусматриваются дополнительные бюджетные ассигнования </w:t>
      </w:r>
      <w:r w:rsidRPr="003E0FCD">
        <w:rPr>
          <w:b/>
          <w:sz w:val="24"/>
          <w:szCs w:val="24"/>
          <w:lang w:eastAsia="en-US"/>
        </w:rPr>
        <w:t>Минтрансу России в сумме 3 565,7 млн. рублей на осуществление взноса в уставный капитал ПАО «ГТЛК»</w:t>
      </w:r>
      <w:r w:rsidRPr="003E0FCD">
        <w:rPr>
          <w:sz w:val="24"/>
          <w:szCs w:val="24"/>
          <w:lang w:eastAsia="en-US"/>
        </w:rPr>
        <w:t xml:space="preserve"> в целях лизинга автомобильно-железнодорожных паромов для эксплуатации на линии Ванино - Холмск.</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 xml:space="preserve">В представленных к законопроекту материалах </w:t>
      </w:r>
      <w:r w:rsidRPr="003E0FCD">
        <w:rPr>
          <w:b/>
          <w:sz w:val="24"/>
          <w:szCs w:val="24"/>
          <w:lang w:eastAsia="en-US"/>
        </w:rPr>
        <w:t>отсутствуют сведения о стоимости планируемых к приобретению паромов за единицу продукции, предполагаемом поставщике, пассажирообороте и грузообороте на линии Ванино - Холмск</w:t>
      </w:r>
      <w:r w:rsidRPr="003E0FCD">
        <w:rPr>
          <w:sz w:val="24"/>
          <w:szCs w:val="24"/>
          <w:lang w:eastAsia="en-US"/>
        </w:rPr>
        <w:t>, а также иных сведений, подтверждающих потребность в бюджетных ассигнованиях в сумме 3 565,7 млн. рублей в 2016 году на  приобретение и передачу в лизинг автомобильно-железнодорожных паромов.</w:t>
      </w:r>
    </w:p>
    <w:p w:rsidR="00097398" w:rsidRPr="003E0FCD" w:rsidRDefault="00097398" w:rsidP="003E0FCD">
      <w:pPr>
        <w:overflowPunct/>
        <w:autoSpaceDE/>
        <w:autoSpaceDN/>
        <w:adjustRightInd/>
        <w:ind w:left="0" w:right="0" w:firstLine="851"/>
        <w:textAlignment w:val="auto"/>
        <w:rPr>
          <w:b/>
          <w:sz w:val="24"/>
          <w:szCs w:val="24"/>
          <w:lang w:eastAsia="en-US"/>
        </w:rPr>
      </w:pPr>
      <w:r w:rsidRPr="003E0FCD">
        <w:rPr>
          <w:sz w:val="24"/>
          <w:szCs w:val="24"/>
          <w:lang w:eastAsia="en-US"/>
        </w:rPr>
        <w:t xml:space="preserve">Кроме того, </w:t>
      </w:r>
      <w:r w:rsidRPr="003E0FCD">
        <w:rPr>
          <w:b/>
          <w:sz w:val="24"/>
          <w:szCs w:val="24"/>
          <w:lang w:eastAsia="en-US"/>
        </w:rPr>
        <w:t>не реализованы в полном объеме мероприятия по реконструкции портовой инфраструктуры, необходимой для использования вышеуказанных автомобильно-железнодорожных паромов.</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Так, объекты капитального строительства «Реконструкция береговых сооружений автомобильно-железнодорожного паромного сообщения «Ванино - Холмск» в морских портах Холмск и Ванино исключены из ФЦП «Экономическое и социальное развитие Дальнего Востока и Байкальского региона на период до 2018 года» в 2015 году.</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Письмом от 8 апреля 2016 г. № ВО-20/3762 Росморречфлот направил предложения по включению указанных объектов капитального строительства в ФЦП «Развитие транспортной системы России (2010 - 2020 годы)», однако до настоящего времени соответствующие изменения в программу не внесены.</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 xml:space="preserve">Подведомственное Росморречфлоту ФГУП «Росморпорт» за счет собственных средств разрабатывает проектную документацию на указанные объекты капитального строительства. </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Согласно паспортам инвестиционных проектов «Реконструкция береговых сооружений автомобильно-железнодорожного паромного сообщения «Ванино - Холмск» в морских портах Холмск и Ванино» срок их реализации установлен на 2018 - 2019 годы.</w:t>
      </w:r>
    </w:p>
    <w:p w:rsidR="00097398" w:rsidRPr="003E0FCD" w:rsidRDefault="00097398" w:rsidP="003E0FCD">
      <w:pPr>
        <w:overflowPunct/>
        <w:autoSpaceDE/>
        <w:autoSpaceDN/>
        <w:adjustRightInd/>
        <w:ind w:left="0" w:right="0" w:firstLine="851"/>
        <w:textAlignment w:val="auto"/>
        <w:rPr>
          <w:b/>
          <w:sz w:val="24"/>
          <w:szCs w:val="24"/>
          <w:lang w:eastAsia="en-US"/>
        </w:rPr>
      </w:pPr>
      <w:r w:rsidRPr="003E0FCD">
        <w:rPr>
          <w:b/>
          <w:sz w:val="24"/>
          <w:szCs w:val="24"/>
          <w:lang w:eastAsia="en-US"/>
        </w:rPr>
        <w:t xml:space="preserve">Учитывая необходимость проведения реконструкции объектов инфраструктуры в морских портах Ванино и Холмск, вопрос выделения в 2016 году бюджетных ассигнований Минтрансу России в сумме 3 565,7 млн. рублей на осуществление взноса в уставный капитал ПАО «ГТЛК» в целях лизинга автомобильно-железнодорожных паромов для эксплуатации на линии Ванино - Холмск </w:t>
      </w:r>
      <w:r w:rsidR="009151CC" w:rsidRPr="003E0FCD">
        <w:rPr>
          <w:b/>
          <w:sz w:val="24"/>
          <w:szCs w:val="24"/>
          <w:lang w:eastAsia="en-US"/>
        </w:rPr>
        <w:t>представляется преждевременным</w:t>
      </w:r>
      <w:r w:rsidRPr="003E0FCD">
        <w:rPr>
          <w:b/>
          <w:sz w:val="24"/>
          <w:szCs w:val="24"/>
          <w:lang w:eastAsia="en-US"/>
        </w:rPr>
        <w:t>.</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rFonts w:eastAsia="Times New Roman"/>
          <w:b/>
          <w:bCs/>
          <w:sz w:val="24"/>
          <w:szCs w:val="24"/>
        </w:rPr>
        <w:t>8.1.</w:t>
      </w:r>
      <w:r w:rsidRPr="003E0FCD">
        <w:rPr>
          <w:b/>
          <w:sz w:val="24"/>
          <w:szCs w:val="24"/>
          <w:lang w:eastAsia="en-US"/>
        </w:rPr>
        <w:t>5.</w:t>
      </w:r>
      <w:r w:rsidRPr="003E0FCD">
        <w:rPr>
          <w:sz w:val="24"/>
          <w:szCs w:val="24"/>
          <w:lang w:eastAsia="en-US"/>
        </w:rPr>
        <w:t xml:space="preserve"> Во исполнение указаний Президента Российской Федерации о реализации в 2016 - 2018 годах за счет средств АО «Роснефтегаз» проекта разработки и организации серийного производства самолета Ил-114 и двигателя для него, проекта глубокой модернизации самолета Ил-96 и проекта создания перспективного двигателя большой тяги ПД-35 законопроектом предлагается дополнить статью 9 Федерального закона № 359-ФЗ новой частью, предусматривающей возможность осуществления двух взносов в уставной капитал </w:t>
      </w:r>
      <w:r w:rsidRPr="003E0FCD">
        <w:rPr>
          <w:b/>
          <w:sz w:val="24"/>
          <w:szCs w:val="24"/>
          <w:lang w:eastAsia="en-US"/>
        </w:rPr>
        <w:t>ПАО «Объединенная авиастроительная корпорация» в объеме 3 917,0 млн. рублей</w:t>
      </w:r>
      <w:r w:rsidRPr="003E0FCD">
        <w:rPr>
          <w:sz w:val="24"/>
          <w:szCs w:val="24"/>
          <w:lang w:eastAsia="en-US"/>
        </w:rPr>
        <w:t xml:space="preserve"> и трех взносов в уставной капитал </w:t>
      </w:r>
      <w:r w:rsidRPr="003E0FCD">
        <w:rPr>
          <w:b/>
          <w:sz w:val="24"/>
          <w:szCs w:val="24"/>
          <w:lang w:eastAsia="en-US"/>
        </w:rPr>
        <w:t>АО «Объединенная двигателестроительная корпорация» в объеме 2 953,0 млн. рублей</w:t>
      </w:r>
      <w:r w:rsidRPr="003E0FCD">
        <w:rPr>
          <w:sz w:val="24"/>
          <w:szCs w:val="24"/>
          <w:lang w:eastAsia="en-US"/>
        </w:rPr>
        <w:t xml:space="preserve"> в целях реализации указанных проектов в случае и в пределах поступления доходов федерального бюджета от дивидендов по акциям АО «Роснефтегаз», принадлежащим Российской Федерации, сверх суммы, учтенной в доходах федерального бюджета в 2016 году (36 038,7 млн. рублей), а также сверх поступлений, связанных с реализацией пакета акций ПАО «НК «Роснефть», принадлежащих АО «Роснефтегаз».</w:t>
      </w: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rFonts w:eastAsia="Times New Roman"/>
          <w:b/>
          <w:bCs/>
          <w:sz w:val="24"/>
          <w:szCs w:val="24"/>
        </w:rPr>
        <w:t>8.1.</w:t>
      </w:r>
      <w:r w:rsidRPr="003E0FCD">
        <w:rPr>
          <w:b/>
          <w:sz w:val="24"/>
          <w:szCs w:val="24"/>
          <w:lang w:eastAsia="en-US"/>
        </w:rPr>
        <w:t>6.</w:t>
      </w:r>
      <w:r w:rsidRPr="003E0FCD">
        <w:rPr>
          <w:sz w:val="24"/>
          <w:szCs w:val="24"/>
          <w:lang w:eastAsia="en-US"/>
        </w:rPr>
        <w:t xml:space="preserve"> Проведенный анализ расходов на взносы в уставные капиталы АО показал, что по состоянию на 1 октября 2016 года по ряду направлений кассовое исполнение расходов федерального бюджета отсутствует. Перечень таких расходов приведен в следующей таблице.</w:t>
      </w:r>
    </w:p>
    <w:p w:rsidR="00097398" w:rsidRPr="003E0FCD" w:rsidRDefault="00097398" w:rsidP="003E0FCD">
      <w:pPr>
        <w:spacing w:line="240" w:lineRule="auto"/>
        <w:ind w:right="-1"/>
        <w:jc w:val="right"/>
        <w:rPr>
          <w:rFonts w:eastAsia="Times New Roman"/>
          <w:sz w:val="16"/>
          <w:szCs w:val="16"/>
        </w:rPr>
      </w:pPr>
      <w:r w:rsidRPr="003E0FCD">
        <w:rPr>
          <w:rFonts w:eastAsia="Times New Roman"/>
          <w:sz w:val="16"/>
          <w:szCs w:val="16"/>
        </w:rPr>
        <w:t>(млн. рублей)</w:t>
      </w:r>
    </w:p>
    <w:tbl>
      <w:tblPr>
        <w:tblW w:w="10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2"/>
        <w:gridCol w:w="567"/>
        <w:gridCol w:w="425"/>
        <w:gridCol w:w="425"/>
        <w:gridCol w:w="1276"/>
        <w:gridCol w:w="1276"/>
        <w:gridCol w:w="1134"/>
        <w:gridCol w:w="1276"/>
      </w:tblGrid>
      <w:tr w:rsidR="00097398" w:rsidRPr="003E0FCD" w:rsidTr="00A944D0">
        <w:trPr>
          <w:trHeight w:val="20"/>
          <w:tblHeader/>
          <w:jc w:val="center"/>
        </w:trPr>
        <w:tc>
          <w:tcPr>
            <w:tcW w:w="4122" w:type="dxa"/>
            <w:vMerge w:val="restart"/>
            <w:shd w:val="clear" w:color="auto" w:fill="auto"/>
            <w:noWrap/>
            <w:vAlign w:val="center"/>
            <w:hideMark/>
          </w:tcPr>
          <w:p w:rsidR="00097398" w:rsidRPr="003E0FCD" w:rsidRDefault="00097398" w:rsidP="003E0FCD">
            <w:pPr>
              <w:spacing w:line="240" w:lineRule="auto"/>
              <w:ind w:left="0" w:right="0" w:firstLine="0"/>
              <w:jc w:val="center"/>
              <w:rPr>
                <w:rFonts w:eastAsia="Times New Roman"/>
                <w:b/>
                <w:bCs/>
                <w:sz w:val="20"/>
              </w:rPr>
            </w:pPr>
            <w:r w:rsidRPr="003E0FCD">
              <w:rPr>
                <w:rFonts w:eastAsia="Times New Roman"/>
                <w:b/>
                <w:bCs/>
                <w:sz w:val="20"/>
                <w:szCs w:val="16"/>
              </w:rPr>
              <w:t>Наименование</w:t>
            </w:r>
          </w:p>
        </w:tc>
        <w:tc>
          <w:tcPr>
            <w:tcW w:w="2693" w:type="dxa"/>
            <w:gridSpan w:val="4"/>
            <w:shd w:val="clear" w:color="auto" w:fill="auto"/>
            <w:noWrap/>
            <w:vAlign w:val="center"/>
            <w:hideMark/>
          </w:tcPr>
          <w:p w:rsidR="00097398" w:rsidRPr="003E0FCD" w:rsidRDefault="00097398" w:rsidP="003E0FCD">
            <w:pPr>
              <w:spacing w:line="240" w:lineRule="auto"/>
              <w:ind w:left="-65" w:right="-24" w:firstLine="0"/>
              <w:jc w:val="center"/>
              <w:rPr>
                <w:rFonts w:eastAsia="Times New Roman"/>
                <w:b/>
                <w:bCs/>
                <w:sz w:val="20"/>
                <w:szCs w:val="16"/>
              </w:rPr>
            </w:pPr>
            <w:r w:rsidRPr="003E0FCD">
              <w:rPr>
                <w:rFonts w:eastAsia="Times New Roman"/>
                <w:b/>
                <w:bCs/>
                <w:sz w:val="20"/>
                <w:szCs w:val="16"/>
              </w:rPr>
              <w:t>КБК</w:t>
            </w:r>
          </w:p>
        </w:tc>
        <w:tc>
          <w:tcPr>
            <w:tcW w:w="1276" w:type="dxa"/>
            <w:vMerge w:val="restart"/>
            <w:vAlign w:val="center"/>
          </w:tcPr>
          <w:p w:rsidR="00097398" w:rsidRPr="003E0FCD" w:rsidRDefault="00097398" w:rsidP="003E0FCD">
            <w:pPr>
              <w:spacing w:line="240" w:lineRule="auto"/>
              <w:ind w:left="-84" w:right="-83" w:firstLine="0"/>
              <w:jc w:val="center"/>
              <w:rPr>
                <w:rFonts w:eastAsia="Times New Roman"/>
                <w:b/>
                <w:bCs/>
                <w:sz w:val="20"/>
                <w:szCs w:val="16"/>
              </w:rPr>
            </w:pPr>
            <w:r w:rsidRPr="003E0FCD">
              <w:rPr>
                <w:rFonts w:eastAsia="Times New Roman"/>
                <w:b/>
                <w:bCs/>
                <w:color w:val="000000"/>
                <w:sz w:val="18"/>
                <w:szCs w:val="18"/>
              </w:rPr>
              <w:t>Утверждено</w:t>
            </w:r>
            <w:r w:rsidRPr="003E0FCD">
              <w:rPr>
                <w:rFonts w:eastAsia="Times New Roman"/>
                <w:b/>
                <w:bCs/>
                <w:color w:val="000000"/>
                <w:sz w:val="18"/>
                <w:szCs w:val="18"/>
              </w:rPr>
              <w:br/>
              <w:t>Федеральным законом</w:t>
            </w:r>
            <w:r w:rsidRPr="003E0FCD">
              <w:rPr>
                <w:rFonts w:eastAsia="Times New Roman"/>
                <w:b/>
                <w:bCs/>
                <w:color w:val="000000"/>
                <w:sz w:val="18"/>
                <w:szCs w:val="18"/>
              </w:rPr>
              <w:br/>
              <w:t>№ 359-ФЗ</w:t>
            </w:r>
          </w:p>
        </w:tc>
        <w:tc>
          <w:tcPr>
            <w:tcW w:w="1134" w:type="dxa"/>
            <w:vMerge w:val="restart"/>
            <w:vAlign w:val="center"/>
          </w:tcPr>
          <w:p w:rsidR="00097398" w:rsidRPr="003E0FCD" w:rsidRDefault="00097398" w:rsidP="003E0FCD">
            <w:pPr>
              <w:spacing w:line="240" w:lineRule="auto"/>
              <w:ind w:left="-84" w:right="-83" w:firstLine="0"/>
              <w:jc w:val="center"/>
              <w:rPr>
                <w:rFonts w:eastAsia="Times New Roman"/>
                <w:b/>
                <w:bCs/>
                <w:sz w:val="20"/>
                <w:szCs w:val="16"/>
              </w:rPr>
            </w:pPr>
            <w:r w:rsidRPr="003E0FCD">
              <w:rPr>
                <w:rFonts w:eastAsia="Times New Roman"/>
                <w:b/>
                <w:bCs/>
                <w:color w:val="000000"/>
                <w:sz w:val="18"/>
                <w:szCs w:val="18"/>
              </w:rPr>
              <w:t>СБР с учетом изм.</w:t>
            </w:r>
            <w:r w:rsidRPr="003E0FCD">
              <w:rPr>
                <w:rFonts w:eastAsia="Times New Roman"/>
                <w:b/>
                <w:bCs/>
                <w:color w:val="000000"/>
                <w:sz w:val="18"/>
                <w:szCs w:val="18"/>
              </w:rPr>
              <w:br/>
            </w:r>
            <w:r w:rsidRPr="003E0FCD">
              <w:rPr>
                <w:rFonts w:eastAsia="Times New Roman"/>
                <w:b/>
                <w:bCs/>
                <w:color w:val="000000"/>
                <w:sz w:val="16"/>
                <w:szCs w:val="18"/>
              </w:rPr>
              <w:t>(на 1 октября 2016 года)</w:t>
            </w:r>
          </w:p>
        </w:tc>
        <w:tc>
          <w:tcPr>
            <w:tcW w:w="1276" w:type="dxa"/>
            <w:vMerge w:val="restart"/>
            <w:vAlign w:val="center"/>
          </w:tcPr>
          <w:p w:rsidR="00097398" w:rsidRPr="003E0FCD" w:rsidRDefault="00097398" w:rsidP="003E0FCD">
            <w:pPr>
              <w:spacing w:line="240" w:lineRule="auto"/>
              <w:ind w:left="-84" w:right="-83" w:firstLine="0"/>
              <w:jc w:val="center"/>
              <w:rPr>
                <w:rFonts w:eastAsia="Times New Roman"/>
                <w:b/>
                <w:bCs/>
                <w:sz w:val="20"/>
                <w:szCs w:val="16"/>
              </w:rPr>
            </w:pPr>
            <w:r w:rsidRPr="003E0FCD">
              <w:rPr>
                <w:rFonts w:eastAsia="Times New Roman"/>
                <w:b/>
                <w:bCs/>
                <w:color w:val="000000"/>
                <w:sz w:val="18"/>
                <w:szCs w:val="18"/>
              </w:rPr>
              <w:t>Кассовое исполнение</w:t>
            </w:r>
            <w:r w:rsidRPr="003E0FCD">
              <w:rPr>
                <w:rFonts w:eastAsia="Times New Roman"/>
                <w:b/>
                <w:bCs/>
                <w:color w:val="000000"/>
                <w:sz w:val="18"/>
                <w:szCs w:val="18"/>
              </w:rPr>
              <w:br/>
            </w:r>
            <w:r w:rsidRPr="003E0FCD">
              <w:rPr>
                <w:rFonts w:eastAsia="Times New Roman"/>
                <w:b/>
                <w:bCs/>
                <w:color w:val="000000"/>
                <w:sz w:val="16"/>
                <w:szCs w:val="18"/>
              </w:rPr>
              <w:t>(на 1 октября 2016 года)</w:t>
            </w:r>
          </w:p>
        </w:tc>
      </w:tr>
      <w:tr w:rsidR="00097398" w:rsidRPr="003E0FCD" w:rsidTr="00A944D0">
        <w:trPr>
          <w:trHeight w:val="20"/>
          <w:tblHeader/>
          <w:jc w:val="center"/>
        </w:trPr>
        <w:tc>
          <w:tcPr>
            <w:tcW w:w="4122" w:type="dxa"/>
            <w:vMerge/>
            <w:shd w:val="clear" w:color="auto" w:fill="auto"/>
            <w:noWrap/>
            <w:vAlign w:val="center"/>
            <w:hideMark/>
          </w:tcPr>
          <w:p w:rsidR="00097398" w:rsidRPr="003E0FCD" w:rsidRDefault="00097398" w:rsidP="003E0FCD">
            <w:pPr>
              <w:spacing w:line="240" w:lineRule="auto"/>
              <w:ind w:left="0" w:right="0" w:firstLine="0"/>
              <w:jc w:val="center"/>
              <w:rPr>
                <w:rFonts w:eastAsia="Times New Roman"/>
                <w:b/>
                <w:bCs/>
                <w:sz w:val="16"/>
                <w:szCs w:val="16"/>
              </w:rPr>
            </w:pPr>
          </w:p>
        </w:tc>
        <w:tc>
          <w:tcPr>
            <w:tcW w:w="567" w:type="dxa"/>
            <w:shd w:val="clear" w:color="auto" w:fill="auto"/>
            <w:noWrap/>
            <w:vAlign w:val="center"/>
            <w:hideMark/>
          </w:tcPr>
          <w:p w:rsidR="00097398" w:rsidRPr="003E0FCD" w:rsidRDefault="00097398" w:rsidP="003E0FCD">
            <w:pPr>
              <w:spacing w:line="240" w:lineRule="auto"/>
              <w:ind w:left="-65" w:right="-24" w:firstLine="0"/>
              <w:jc w:val="center"/>
              <w:rPr>
                <w:rFonts w:eastAsia="Times New Roman"/>
                <w:b/>
                <w:bCs/>
                <w:sz w:val="20"/>
                <w:szCs w:val="16"/>
              </w:rPr>
            </w:pPr>
            <w:r w:rsidRPr="003E0FCD">
              <w:rPr>
                <w:rFonts w:eastAsia="Times New Roman"/>
                <w:b/>
                <w:bCs/>
                <w:sz w:val="20"/>
                <w:szCs w:val="16"/>
              </w:rPr>
              <w:t>Мин</w:t>
            </w:r>
          </w:p>
        </w:tc>
        <w:tc>
          <w:tcPr>
            <w:tcW w:w="425" w:type="dxa"/>
            <w:shd w:val="clear" w:color="auto" w:fill="auto"/>
            <w:noWrap/>
            <w:vAlign w:val="center"/>
            <w:hideMark/>
          </w:tcPr>
          <w:p w:rsidR="00097398" w:rsidRPr="003E0FCD" w:rsidRDefault="00097398" w:rsidP="003E0FCD">
            <w:pPr>
              <w:spacing w:line="240" w:lineRule="auto"/>
              <w:ind w:left="-65" w:right="-24" w:firstLine="0"/>
              <w:jc w:val="center"/>
              <w:rPr>
                <w:rFonts w:eastAsia="Times New Roman"/>
                <w:b/>
                <w:bCs/>
                <w:sz w:val="20"/>
                <w:szCs w:val="16"/>
              </w:rPr>
            </w:pPr>
            <w:r w:rsidRPr="003E0FCD">
              <w:rPr>
                <w:rFonts w:eastAsia="Times New Roman"/>
                <w:b/>
                <w:bCs/>
                <w:sz w:val="20"/>
                <w:szCs w:val="16"/>
              </w:rPr>
              <w:t>Рз</w:t>
            </w:r>
          </w:p>
        </w:tc>
        <w:tc>
          <w:tcPr>
            <w:tcW w:w="425" w:type="dxa"/>
            <w:shd w:val="clear" w:color="auto" w:fill="auto"/>
            <w:noWrap/>
            <w:vAlign w:val="center"/>
            <w:hideMark/>
          </w:tcPr>
          <w:p w:rsidR="00097398" w:rsidRPr="003E0FCD" w:rsidRDefault="00097398" w:rsidP="003E0FCD">
            <w:pPr>
              <w:spacing w:line="240" w:lineRule="auto"/>
              <w:ind w:left="-65" w:right="-24" w:firstLine="0"/>
              <w:jc w:val="center"/>
              <w:rPr>
                <w:rFonts w:eastAsia="Times New Roman"/>
                <w:b/>
                <w:bCs/>
                <w:sz w:val="20"/>
                <w:szCs w:val="16"/>
              </w:rPr>
            </w:pPr>
            <w:r w:rsidRPr="003E0FCD">
              <w:rPr>
                <w:rFonts w:eastAsia="Times New Roman"/>
                <w:b/>
                <w:bCs/>
                <w:sz w:val="20"/>
                <w:szCs w:val="16"/>
              </w:rPr>
              <w:t>ПР</w:t>
            </w:r>
          </w:p>
        </w:tc>
        <w:tc>
          <w:tcPr>
            <w:tcW w:w="1276" w:type="dxa"/>
            <w:shd w:val="clear" w:color="auto" w:fill="auto"/>
            <w:noWrap/>
            <w:vAlign w:val="center"/>
            <w:hideMark/>
          </w:tcPr>
          <w:p w:rsidR="00097398" w:rsidRPr="003E0FCD" w:rsidRDefault="00097398" w:rsidP="003E0FCD">
            <w:pPr>
              <w:spacing w:line="240" w:lineRule="auto"/>
              <w:ind w:left="-65" w:right="-24" w:firstLine="0"/>
              <w:jc w:val="center"/>
              <w:rPr>
                <w:rFonts w:eastAsia="Times New Roman"/>
                <w:b/>
                <w:bCs/>
                <w:sz w:val="20"/>
                <w:szCs w:val="16"/>
              </w:rPr>
            </w:pPr>
            <w:r w:rsidRPr="003E0FCD">
              <w:rPr>
                <w:rFonts w:eastAsia="Times New Roman"/>
                <w:b/>
                <w:bCs/>
                <w:sz w:val="20"/>
                <w:szCs w:val="16"/>
              </w:rPr>
              <w:t>ЦСР</w:t>
            </w:r>
          </w:p>
        </w:tc>
        <w:tc>
          <w:tcPr>
            <w:tcW w:w="1276" w:type="dxa"/>
            <w:vMerge/>
          </w:tcPr>
          <w:p w:rsidR="00097398" w:rsidRPr="003E0FCD" w:rsidRDefault="00097398" w:rsidP="003E0FCD">
            <w:pPr>
              <w:spacing w:line="240" w:lineRule="auto"/>
              <w:ind w:left="0" w:right="0" w:firstLine="0"/>
              <w:jc w:val="center"/>
              <w:rPr>
                <w:rFonts w:eastAsia="Times New Roman"/>
                <w:sz w:val="16"/>
                <w:szCs w:val="16"/>
              </w:rPr>
            </w:pPr>
          </w:p>
        </w:tc>
        <w:tc>
          <w:tcPr>
            <w:tcW w:w="1134" w:type="dxa"/>
            <w:vMerge/>
            <w:vAlign w:val="center"/>
          </w:tcPr>
          <w:p w:rsidR="00097398" w:rsidRPr="003E0FCD" w:rsidRDefault="00097398" w:rsidP="003E0FCD">
            <w:pPr>
              <w:spacing w:line="240" w:lineRule="auto"/>
              <w:ind w:left="0" w:right="0" w:firstLine="0"/>
              <w:jc w:val="center"/>
              <w:rPr>
                <w:rFonts w:eastAsia="Times New Roman"/>
                <w:sz w:val="16"/>
                <w:szCs w:val="16"/>
              </w:rPr>
            </w:pPr>
          </w:p>
        </w:tc>
        <w:tc>
          <w:tcPr>
            <w:tcW w:w="1276" w:type="dxa"/>
            <w:vMerge/>
            <w:vAlign w:val="center"/>
          </w:tcPr>
          <w:p w:rsidR="00097398" w:rsidRPr="003E0FCD" w:rsidRDefault="00097398" w:rsidP="003E0FCD">
            <w:pPr>
              <w:spacing w:line="240" w:lineRule="auto"/>
              <w:ind w:left="0" w:right="0" w:firstLine="0"/>
              <w:jc w:val="center"/>
              <w:rPr>
                <w:rFonts w:eastAsia="Times New Roman"/>
                <w:sz w:val="16"/>
                <w:szCs w:val="16"/>
              </w:rPr>
            </w:pPr>
          </w:p>
        </w:tc>
      </w:tr>
      <w:tr w:rsidR="00097398" w:rsidRPr="003E0FCD" w:rsidTr="00A944D0">
        <w:trPr>
          <w:trHeight w:val="20"/>
          <w:jc w:val="center"/>
        </w:trPr>
        <w:tc>
          <w:tcPr>
            <w:tcW w:w="4122" w:type="dxa"/>
            <w:shd w:val="clear" w:color="auto" w:fill="auto"/>
          </w:tcPr>
          <w:p w:rsidR="00097398" w:rsidRPr="003E0FCD" w:rsidRDefault="00097398" w:rsidP="003E0FCD">
            <w:pPr>
              <w:spacing w:line="240" w:lineRule="auto"/>
              <w:ind w:left="0" w:right="0" w:firstLine="0"/>
              <w:rPr>
                <w:rFonts w:eastAsia="Times New Roman"/>
                <w:b/>
                <w:sz w:val="20"/>
                <w:szCs w:val="16"/>
              </w:rPr>
            </w:pPr>
            <w:r w:rsidRPr="003E0FCD">
              <w:rPr>
                <w:rFonts w:eastAsia="Times New Roman"/>
                <w:b/>
                <w:sz w:val="20"/>
                <w:szCs w:val="16"/>
              </w:rPr>
              <w:t>Министерство промышленности и торговли Российской Федерации</w:t>
            </w:r>
          </w:p>
        </w:tc>
        <w:tc>
          <w:tcPr>
            <w:tcW w:w="567"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p>
        </w:tc>
        <w:tc>
          <w:tcPr>
            <w:tcW w:w="425"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p>
        </w:tc>
        <w:tc>
          <w:tcPr>
            <w:tcW w:w="425"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p>
        </w:tc>
        <w:tc>
          <w:tcPr>
            <w:tcW w:w="1276"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p>
        </w:tc>
        <w:tc>
          <w:tcPr>
            <w:tcW w:w="1276" w:type="dxa"/>
            <w:vAlign w:val="center"/>
          </w:tcPr>
          <w:p w:rsidR="00097398" w:rsidRPr="003E0FCD" w:rsidRDefault="00097398" w:rsidP="003E0FCD">
            <w:pPr>
              <w:spacing w:line="240" w:lineRule="auto"/>
              <w:ind w:left="0" w:right="0" w:firstLine="0"/>
              <w:jc w:val="center"/>
              <w:rPr>
                <w:rFonts w:eastAsia="Times New Roman"/>
                <w:b/>
                <w:sz w:val="20"/>
                <w:szCs w:val="16"/>
              </w:rPr>
            </w:pPr>
            <w:r w:rsidRPr="003E0FCD">
              <w:rPr>
                <w:rFonts w:eastAsia="Times New Roman"/>
                <w:b/>
                <w:sz w:val="20"/>
                <w:szCs w:val="16"/>
              </w:rPr>
              <w:t>339,4</w:t>
            </w:r>
          </w:p>
        </w:tc>
        <w:tc>
          <w:tcPr>
            <w:tcW w:w="1134" w:type="dxa"/>
            <w:vAlign w:val="center"/>
          </w:tcPr>
          <w:p w:rsidR="00097398" w:rsidRPr="003E0FCD" w:rsidRDefault="00097398" w:rsidP="003E0FCD">
            <w:pPr>
              <w:spacing w:line="240" w:lineRule="auto"/>
              <w:ind w:left="0" w:right="0" w:firstLine="0"/>
              <w:jc w:val="center"/>
              <w:rPr>
                <w:rFonts w:eastAsia="Times New Roman"/>
                <w:b/>
                <w:sz w:val="20"/>
                <w:szCs w:val="16"/>
              </w:rPr>
            </w:pPr>
            <w:r w:rsidRPr="003E0FCD">
              <w:rPr>
                <w:rFonts w:eastAsia="Times New Roman"/>
                <w:b/>
                <w:sz w:val="20"/>
                <w:szCs w:val="16"/>
              </w:rPr>
              <w:t>339,4</w:t>
            </w:r>
          </w:p>
        </w:tc>
        <w:tc>
          <w:tcPr>
            <w:tcW w:w="1276" w:type="dxa"/>
            <w:vAlign w:val="center"/>
          </w:tcPr>
          <w:p w:rsidR="00097398" w:rsidRPr="003E0FCD" w:rsidRDefault="00097398" w:rsidP="003E0FCD">
            <w:pPr>
              <w:spacing w:line="240" w:lineRule="auto"/>
              <w:ind w:left="0" w:right="0" w:firstLine="0"/>
              <w:jc w:val="center"/>
              <w:rPr>
                <w:rFonts w:eastAsia="Times New Roman"/>
                <w:b/>
                <w:sz w:val="20"/>
                <w:szCs w:val="16"/>
              </w:rPr>
            </w:pPr>
            <w:r w:rsidRPr="003E0FCD">
              <w:rPr>
                <w:rFonts w:eastAsia="Times New Roman"/>
                <w:b/>
                <w:sz w:val="20"/>
                <w:szCs w:val="16"/>
              </w:rPr>
              <w:t>0,0</w:t>
            </w:r>
          </w:p>
        </w:tc>
      </w:tr>
      <w:tr w:rsidR="00097398" w:rsidRPr="003E0FCD" w:rsidTr="00A944D0">
        <w:trPr>
          <w:trHeight w:val="20"/>
          <w:jc w:val="center"/>
        </w:trPr>
        <w:tc>
          <w:tcPr>
            <w:tcW w:w="4122" w:type="dxa"/>
            <w:shd w:val="clear" w:color="auto" w:fill="auto"/>
          </w:tcPr>
          <w:p w:rsidR="00097398" w:rsidRPr="003E0FCD" w:rsidRDefault="00097398" w:rsidP="003E0FCD">
            <w:pPr>
              <w:spacing w:line="240" w:lineRule="auto"/>
              <w:ind w:left="0" w:right="0" w:firstLine="0"/>
              <w:rPr>
                <w:rFonts w:eastAsia="Times New Roman"/>
                <w:sz w:val="20"/>
                <w:szCs w:val="16"/>
              </w:rPr>
            </w:pPr>
            <w:r w:rsidRPr="003E0FCD">
              <w:rPr>
                <w:rFonts w:eastAsia="Times New Roman"/>
                <w:sz w:val="20"/>
                <w:szCs w:val="16"/>
              </w:rPr>
              <w:t>Взнос в уставный капитал акционерного общества "Научно-исследовательский институт "Полюс" им. М.Ф.Стельмаха",                      г. Москва</w:t>
            </w:r>
          </w:p>
        </w:tc>
        <w:tc>
          <w:tcPr>
            <w:tcW w:w="567"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020</w:t>
            </w:r>
          </w:p>
        </w:tc>
        <w:tc>
          <w:tcPr>
            <w:tcW w:w="425"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04</w:t>
            </w:r>
          </w:p>
        </w:tc>
        <w:tc>
          <w:tcPr>
            <w:tcW w:w="425"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12</w:t>
            </w:r>
          </w:p>
        </w:tc>
        <w:tc>
          <w:tcPr>
            <w:tcW w:w="1276"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21 4 00 64380</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39,0</w:t>
            </w:r>
          </w:p>
        </w:tc>
        <w:tc>
          <w:tcPr>
            <w:tcW w:w="1134"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39,0</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0,0</w:t>
            </w:r>
          </w:p>
        </w:tc>
      </w:tr>
      <w:tr w:rsidR="00097398" w:rsidRPr="003E0FCD" w:rsidTr="00A944D0">
        <w:trPr>
          <w:trHeight w:val="20"/>
          <w:jc w:val="center"/>
        </w:trPr>
        <w:tc>
          <w:tcPr>
            <w:tcW w:w="4122" w:type="dxa"/>
            <w:shd w:val="clear" w:color="auto" w:fill="auto"/>
          </w:tcPr>
          <w:p w:rsidR="00097398" w:rsidRPr="003E0FCD" w:rsidRDefault="00097398" w:rsidP="003E0FCD">
            <w:pPr>
              <w:spacing w:line="240" w:lineRule="auto"/>
              <w:ind w:left="0" w:right="0" w:firstLine="0"/>
              <w:rPr>
                <w:rFonts w:eastAsia="Times New Roman"/>
                <w:sz w:val="20"/>
                <w:szCs w:val="16"/>
              </w:rPr>
            </w:pPr>
            <w:r w:rsidRPr="003E0FCD">
              <w:rPr>
                <w:rFonts w:eastAsia="Times New Roman"/>
                <w:sz w:val="20"/>
                <w:szCs w:val="16"/>
              </w:rPr>
              <w:t>Взнос в уставный капитал акционерного общества "Центр судоремонта "Звездочка",                г. Северодвинск, Архангельская область</w:t>
            </w:r>
          </w:p>
          <w:p w:rsidR="00097398" w:rsidRPr="003E0FCD" w:rsidRDefault="00097398" w:rsidP="003E0FCD">
            <w:pPr>
              <w:spacing w:line="240" w:lineRule="auto"/>
              <w:ind w:left="0" w:right="0" w:firstLine="0"/>
              <w:rPr>
                <w:rFonts w:eastAsia="Times New Roman"/>
                <w:sz w:val="20"/>
                <w:szCs w:val="16"/>
              </w:rPr>
            </w:pPr>
          </w:p>
        </w:tc>
        <w:tc>
          <w:tcPr>
            <w:tcW w:w="567"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020</w:t>
            </w:r>
          </w:p>
        </w:tc>
        <w:tc>
          <w:tcPr>
            <w:tcW w:w="425"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04</w:t>
            </w:r>
          </w:p>
        </w:tc>
        <w:tc>
          <w:tcPr>
            <w:tcW w:w="425"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12</w:t>
            </w:r>
          </w:p>
        </w:tc>
        <w:tc>
          <w:tcPr>
            <w:tcW w:w="1276"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22 Б 00 63690</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300,4</w:t>
            </w:r>
          </w:p>
        </w:tc>
        <w:tc>
          <w:tcPr>
            <w:tcW w:w="1134"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300,4</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0,0</w:t>
            </w:r>
          </w:p>
        </w:tc>
      </w:tr>
      <w:tr w:rsidR="00097398" w:rsidRPr="003E0FCD" w:rsidTr="00A944D0">
        <w:trPr>
          <w:trHeight w:val="20"/>
          <w:jc w:val="center"/>
        </w:trPr>
        <w:tc>
          <w:tcPr>
            <w:tcW w:w="4122" w:type="dxa"/>
            <w:shd w:val="clear" w:color="auto" w:fill="auto"/>
          </w:tcPr>
          <w:p w:rsidR="00097398" w:rsidRPr="003E0FCD" w:rsidRDefault="00097398" w:rsidP="003E0FCD">
            <w:pPr>
              <w:spacing w:line="240" w:lineRule="auto"/>
              <w:ind w:left="0" w:right="0" w:firstLine="0"/>
              <w:rPr>
                <w:rFonts w:eastAsia="Times New Roman"/>
                <w:b/>
                <w:sz w:val="20"/>
                <w:szCs w:val="16"/>
              </w:rPr>
            </w:pPr>
            <w:r w:rsidRPr="003E0FCD">
              <w:rPr>
                <w:rFonts w:eastAsia="Times New Roman"/>
                <w:b/>
                <w:sz w:val="20"/>
                <w:szCs w:val="16"/>
              </w:rPr>
              <w:t>Министерство экономического развития Российской Федерации</w:t>
            </w:r>
          </w:p>
        </w:tc>
        <w:tc>
          <w:tcPr>
            <w:tcW w:w="567"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p>
        </w:tc>
        <w:tc>
          <w:tcPr>
            <w:tcW w:w="425"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p>
        </w:tc>
        <w:tc>
          <w:tcPr>
            <w:tcW w:w="425"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p>
        </w:tc>
        <w:tc>
          <w:tcPr>
            <w:tcW w:w="1276"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p>
        </w:tc>
        <w:tc>
          <w:tcPr>
            <w:tcW w:w="1276" w:type="dxa"/>
            <w:vAlign w:val="center"/>
          </w:tcPr>
          <w:p w:rsidR="00097398" w:rsidRPr="003E0FCD" w:rsidRDefault="00097398" w:rsidP="003E0FCD">
            <w:pPr>
              <w:spacing w:line="240" w:lineRule="auto"/>
              <w:ind w:left="0" w:right="0" w:firstLine="0"/>
              <w:jc w:val="center"/>
              <w:rPr>
                <w:rFonts w:eastAsia="Times New Roman"/>
                <w:b/>
                <w:sz w:val="20"/>
                <w:szCs w:val="16"/>
              </w:rPr>
            </w:pPr>
            <w:r w:rsidRPr="003E0FCD">
              <w:rPr>
                <w:rFonts w:eastAsia="Times New Roman"/>
                <w:b/>
                <w:sz w:val="20"/>
                <w:szCs w:val="16"/>
              </w:rPr>
              <w:t>2 156,4</w:t>
            </w:r>
          </w:p>
        </w:tc>
        <w:tc>
          <w:tcPr>
            <w:tcW w:w="1134" w:type="dxa"/>
            <w:vAlign w:val="center"/>
          </w:tcPr>
          <w:p w:rsidR="00097398" w:rsidRPr="003E0FCD" w:rsidRDefault="00097398" w:rsidP="003E0FCD">
            <w:pPr>
              <w:spacing w:line="240" w:lineRule="auto"/>
              <w:ind w:left="0" w:right="0" w:firstLine="0"/>
              <w:jc w:val="center"/>
              <w:rPr>
                <w:rFonts w:eastAsia="Times New Roman"/>
                <w:b/>
                <w:sz w:val="20"/>
                <w:szCs w:val="16"/>
              </w:rPr>
            </w:pPr>
            <w:r w:rsidRPr="003E0FCD">
              <w:rPr>
                <w:rFonts w:eastAsia="Times New Roman"/>
                <w:b/>
                <w:sz w:val="20"/>
                <w:szCs w:val="16"/>
              </w:rPr>
              <w:t>2 156,4</w:t>
            </w:r>
          </w:p>
        </w:tc>
        <w:tc>
          <w:tcPr>
            <w:tcW w:w="1276" w:type="dxa"/>
            <w:vAlign w:val="center"/>
          </w:tcPr>
          <w:p w:rsidR="00097398" w:rsidRPr="003E0FCD" w:rsidRDefault="00097398" w:rsidP="003E0FCD">
            <w:pPr>
              <w:spacing w:line="240" w:lineRule="auto"/>
              <w:ind w:left="0" w:right="0" w:firstLine="0"/>
              <w:jc w:val="center"/>
              <w:rPr>
                <w:rFonts w:eastAsia="Times New Roman"/>
                <w:b/>
                <w:sz w:val="20"/>
                <w:szCs w:val="16"/>
              </w:rPr>
            </w:pPr>
            <w:r w:rsidRPr="003E0FCD">
              <w:rPr>
                <w:rFonts w:eastAsia="Times New Roman"/>
                <w:b/>
                <w:sz w:val="20"/>
                <w:szCs w:val="16"/>
              </w:rPr>
              <w:t>0,0</w:t>
            </w:r>
          </w:p>
        </w:tc>
      </w:tr>
      <w:tr w:rsidR="00097398" w:rsidRPr="003E0FCD" w:rsidTr="00A944D0">
        <w:trPr>
          <w:trHeight w:val="20"/>
          <w:jc w:val="center"/>
        </w:trPr>
        <w:tc>
          <w:tcPr>
            <w:tcW w:w="4122" w:type="dxa"/>
            <w:shd w:val="clear" w:color="auto" w:fill="auto"/>
          </w:tcPr>
          <w:p w:rsidR="00097398" w:rsidRPr="003E0FCD" w:rsidRDefault="00097398" w:rsidP="003E0FCD">
            <w:pPr>
              <w:spacing w:line="240" w:lineRule="auto"/>
              <w:ind w:left="0" w:right="0" w:firstLine="0"/>
              <w:rPr>
                <w:rFonts w:eastAsia="Times New Roman"/>
                <w:sz w:val="20"/>
                <w:szCs w:val="16"/>
              </w:rPr>
            </w:pPr>
            <w:r w:rsidRPr="003E0FCD">
              <w:rPr>
                <w:rFonts w:eastAsia="Times New Roman"/>
                <w:sz w:val="20"/>
                <w:szCs w:val="16"/>
              </w:rPr>
              <w:t>Взнос в уставный капитал акционерного общества "Особые экономические зоны" в целях создания объектов инфраструктуры и иных объектов, предназначенных для обеспечения функционирования особых экономических зон</w:t>
            </w:r>
          </w:p>
        </w:tc>
        <w:tc>
          <w:tcPr>
            <w:tcW w:w="567"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139</w:t>
            </w:r>
          </w:p>
        </w:tc>
        <w:tc>
          <w:tcPr>
            <w:tcW w:w="425"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04</w:t>
            </w:r>
          </w:p>
        </w:tc>
        <w:tc>
          <w:tcPr>
            <w:tcW w:w="425"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12</w:t>
            </w:r>
          </w:p>
        </w:tc>
        <w:tc>
          <w:tcPr>
            <w:tcW w:w="1276"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15 1 04 63940</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1 156,4</w:t>
            </w:r>
          </w:p>
        </w:tc>
        <w:tc>
          <w:tcPr>
            <w:tcW w:w="1134"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1 156,4</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0,0</w:t>
            </w:r>
          </w:p>
        </w:tc>
      </w:tr>
      <w:tr w:rsidR="00097398" w:rsidRPr="003E0FCD" w:rsidTr="00A944D0">
        <w:trPr>
          <w:trHeight w:val="20"/>
          <w:jc w:val="center"/>
        </w:trPr>
        <w:tc>
          <w:tcPr>
            <w:tcW w:w="4122" w:type="dxa"/>
            <w:shd w:val="clear" w:color="auto" w:fill="auto"/>
          </w:tcPr>
          <w:p w:rsidR="00097398" w:rsidRPr="003E0FCD" w:rsidRDefault="00097398" w:rsidP="003E0FCD">
            <w:pPr>
              <w:spacing w:line="240" w:lineRule="auto"/>
              <w:ind w:left="0" w:right="0" w:firstLine="0"/>
              <w:rPr>
                <w:rFonts w:eastAsia="Times New Roman"/>
                <w:sz w:val="20"/>
                <w:szCs w:val="16"/>
              </w:rPr>
            </w:pPr>
            <w:r w:rsidRPr="003E0FCD">
              <w:rPr>
                <w:rFonts w:eastAsia="Times New Roman"/>
                <w:sz w:val="20"/>
                <w:szCs w:val="16"/>
              </w:rPr>
              <w:t>Взнос в уставный капитал акционерного общества "Особые экономические зоны" для участия в проекте создания туристического кластера в Северо-Кавказском федеральном округе, Краснодарском крае и Республике Адыгея</w:t>
            </w:r>
          </w:p>
        </w:tc>
        <w:tc>
          <w:tcPr>
            <w:tcW w:w="567"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139</w:t>
            </w:r>
          </w:p>
        </w:tc>
        <w:tc>
          <w:tcPr>
            <w:tcW w:w="425"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04</w:t>
            </w:r>
          </w:p>
        </w:tc>
        <w:tc>
          <w:tcPr>
            <w:tcW w:w="425"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12</w:t>
            </w:r>
          </w:p>
        </w:tc>
        <w:tc>
          <w:tcPr>
            <w:tcW w:w="1276"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35 8 01 63980</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1 000,0</w:t>
            </w:r>
          </w:p>
        </w:tc>
        <w:tc>
          <w:tcPr>
            <w:tcW w:w="1134"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1 000,0</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0,0</w:t>
            </w:r>
          </w:p>
        </w:tc>
      </w:tr>
      <w:tr w:rsidR="00097398" w:rsidRPr="003E0FCD" w:rsidTr="00A944D0">
        <w:trPr>
          <w:trHeight w:val="20"/>
          <w:jc w:val="center"/>
        </w:trPr>
        <w:tc>
          <w:tcPr>
            <w:tcW w:w="4122" w:type="dxa"/>
            <w:shd w:val="clear" w:color="auto" w:fill="auto"/>
          </w:tcPr>
          <w:p w:rsidR="00097398" w:rsidRPr="003E0FCD" w:rsidRDefault="00097398" w:rsidP="003E0FCD">
            <w:pPr>
              <w:spacing w:line="240" w:lineRule="auto"/>
              <w:ind w:left="0" w:right="0" w:firstLine="0"/>
              <w:rPr>
                <w:rFonts w:eastAsia="Times New Roman"/>
                <w:b/>
                <w:sz w:val="20"/>
                <w:szCs w:val="16"/>
              </w:rPr>
            </w:pPr>
            <w:r w:rsidRPr="003E0FCD">
              <w:rPr>
                <w:rFonts w:eastAsia="Times New Roman"/>
                <w:b/>
                <w:sz w:val="20"/>
                <w:szCs w:val="16"/>
              </w:rPr>
              <w:t>Государственная корпорация по космической деятельности «Роскосмос»</w:t>
            </w:r>
          </w:p>
        </w:tc>
        <w:tc>
          <w:tcPr>
            <w:tcW w:w="567"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p>
        </w:tc>
        <w:tc>
          <w:tcPr>
            <w:tcW w:w="425"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p>
        </w:tc>
        <w:tc>
          <w:tcPr>
            <w:tcW w:w="425"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p>
        </w:tc>
        <w:tc>
          <w:tcPr>
            <w:tcW w:w="1276" w:type="dxa"/>
            <w:shd w:val="clear" w:color="auto" w:fill="auto"/>
            <w:noWrap/>
            <w:vAlign w:val="center"/>
          </w:tcPr>
          <w:p w:rsidR="00097398" w:rsidRPr="003E0FCD" w:rsidRDefault="00097398" w:rsidP="003E0FCD">
            <w:pPr>
              <w:spacing w:line="240" w:lineRule="auto"/>
              <w:ind w:left="-65" w:right="-49" w:firstLine="0"/>
              <w:jc w:val="center"/>
              <w:rPr>
                <w:rFonts w:eastAsia="Times New Roman"/>
                <w:sz w:val="20"/>
                <w:szCs w:val="16"/>
              </w:rPr>
            </w:pPr>
          </w:p>
        </w:tc>
        <w:tc>
          <w:tcPr>
            <w:tcW w:w="1276" w:type="dxa"/>
            <w:vAlign w:val="center"/>
          </w:tcPr>
          <w:p w:rsidR="00097398" w:rsidRPr="003E0FCD" w:rsidRDefault="00097398" w:rsidP="003E0FCD">
            <w:pPr>
              <w:spacing w:line="240" w:lineRule="auto"/>
              <w:ind w:left="0" w:right="0" w:firstLine="0"/>
              <w:jc w:val="center"/>
              <w:rPr>
                <w:rFonts w:eastAsia="Times New Roman"/>
                <w:b/>
                <w:sz w:val="20"/>
                <w:szCs w:val="16"/>
              </w:rPr>
            </w:pPr>
            <w:r w:rsidRPr="003E0FCD">
              <w:rPr>
                <w:rFonts w:eastAsia="Times New Roman"/>
                <w:b/>
                <w:sz w:val="20"/>
                <w:szCs w:val="16"/>
              </w:rPr>
              <w:t>2 454,15</w:t>
            </w:r>
          </w:p>
        </w:tc>
        <w:tc>
          <w:tcPr>
            <w:tcW w:w="1134" w:type="dxa"/>
            <w:vAlign w:val="center"/>
          </w:tcPr>
          <w:p w:rsidR="00097398" w:rsidRPr="003E0FCD" w:rsidRDefault="00097398" w:rsidP="003E0FCD">
            <w:pPr>
              <w:spacing w:line="240" w:lineRule="auto"/>
              <w:ind w:left="0" w:right="0" w:firstLine="0"/>
              <w:jc w:val="center"/>
              <w:rPr>
                <w:rFonts w:eastAsia="Times New Roman"/>
                <w:b/>
                <w:sz w:val="20"/>
                <w:szCs w:val="16"/>
              </w:rPr>
            </w:pPr>
            <w:r w:rsidRPr="003E0FCD">
              <w:rPr>
                <w:rFonts w:eastAsia="Times New Roman"/>
                <w:b/>
                <w:sz w:val="20"/>
                <w:szCs w:val="16"/>
              </w:rPr>
              <w:t>2 454,15</w:t>
            </w:r>
          </w:p>
        </w:tc>
        <w:tc>
          <w:tcPr>
            <w:tcW w:w="1276" w:type="dxa"/>
            <w:vAlign w:val="center"/>
          </w:tcPr>
          <w:p w:rsidR="00097398" w:rsidRPr="003E0FCD" w:rsidRDefault="00097398" w:rsidP="003E0FCD">
            <w:pPr>
              <w:spacing w:line="240" w:lineRule="auto"/>
              <w:ind w:left="0" w:right="0" w:firstLine="0"/>
              <w:jc w:val="center"/>
              <w:rPr>
                <w:rFonts w:eastAsia="Times New Roman"/>
                <w:b/>
                <w:sz w:val="20"/>
                <w:szCs w:val="16"/>
              </w:rPr>
            </w:pPr>
            <w:r w:rsidRPr="003E0FCD">
              <w:rPr>
                <w:rFonts w:eastAsia="Times New Roman"/>
                <w:b/>
                <w:sz w:val="20"/>
                <w:szCs w:val="16"/>
              </w:rPr>
              <w:t>0,0</w:t>
            </w:r>
          </w:p>
        </w:tc>
      </w:tr>
      <w:tr w:rsidR="00097398" w:rsidRPr="003E0FCD" w:rsidTr="00A944D0">
        <w:trPr>
          <w:trHeight w:val="20"/>
          <w:jc w:val="center"/>
        </w:trPr>
        <w:tc>
          <w:tcPr>
            <w:tcW w:w="4122" w:type="dxa"/>
            <w:shd w:val="clear" w:color="auto" w:fill="auto"/>
          </w:tcPr>
          <w:p w:rsidR="00097398" w:rsidRPr="003E0FCD" w:rsidRDefault="00097398" w:rsidP="003E0FCD">
            <w:pPr>
              <w:spacing w:line="240" w:lineRule="auto"/>
              <w:ind w:left="0" w:right="0" w:firstLine="0"/>
              <w:rPr>
                <w:rFonts w:eastAsia="Times New Roman"/>
                <w:sz w:val="20"/>
                <w:szCs w:val="16"/>
              </w:rPr>
            </w:pPr>
            <w:r w:rsidRPr="003E0FCD">
              <w:rPr>
                <w:rFonts w:eastAsia="Times New Roman"/>
                <w:sz w:val="20"/>
                <w:szCs w:val="16"/>
              </w:rPr>
              <w:t>Взнос в уставный капитал акционерного общества "Сибирские приборы и системы",                  г. Омск</w:t>
            </w:r>
          </w:p>
        </w:tc>
        <w:tc>
          <w:tcPr>
            <w:tcW w:w="567"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730</w:t>
            </w:r>
          </w:p>
        </w:tc>
        <w:tc>
          <w:tcPr>
            <w:tcW w:w="425"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04</w:t>
            </w:r>
          </w:p>
        </w:tc>
        <w:tc>
          <w:tcPr>
            <w:tcW w:w="425"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12</w:t>
            </w:r>
          </w:p>
        </w:tc>
        <w:tc>
          <w:tcPr>
            <w:tcW w:w="1276"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21 4 00 62630</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43,65</w:t>
            </w:r>
          </w:p>
        </w:tc>
        <w:tc>
          <w:tcPr>
            <w:tcW w:w="1134"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43,65</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0,0</w:t>
            </w:r>
          </w:p>
        </w:tc>
      </w:tr>
      <w:tr w:rsidR="00097398" w:rsidRPr="003E0FCD" w:rsidTr="00A944D0">
        <w:trPr>
          <w:trHeight w:val="20"/>
          <w:jc w:val="center"/>
        </w:trPr>
        <w:tc>
          <w:tcPr>
            <w:tcW w:w="4122" w:type="dxa"/>
            <w:shd w:val="clear" w:color="auto" w:fill="auto"/>
          </w:tcPr>
          <w:p w:rsidR="00097398" w:rsidRPr="003E0FCD" w:rsidRDefault="00097398" w:rsidP="003E0FCD">
            <w:pPr>
              <w:spacing w:line="240" w:lineRule="auto"/>
              <w:ind w:left="0" w:right="0" w:firstLine="0"/>
              <w:rPr>
                <w:rFonts w:eastAsia="Times New Roman"/>
                <w:sz w:val="20"/>
                <w:szCs w:val="16"/>
              </w:rPr>
            </w:pPr>
            <w:r w:rsidRPr="003E0FCD">
              <w:rPr>
                <w:rFonts w:eastAsia="Times New Roman"/>
                <w:sz w:val="20"/>
                <w:szCs w:val="16"/>
              </w:rPr>
              <w:t>Взнос в уставный капитал акционерного общества "Информационные спутниковые системы" имени академика М.Ф.Решетнёва", г. Железногорск, Красноярский край</w:t>
            </w:r>
          </w:p>
        </w:tc>
        <w:tc>
          <w:tcPr>
            <w:tcW w:w="567"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730</w:t>
            </w:r>
          </w:p>
        </w:tc>
        <w:tc>
          <w:tcPr>
            <w:tcW w:w="425"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04</w:t>
            </w:r>
          </w:p>
        </w:tc>
        <w:tc>
          <w:tcPr>
            <w:tcW w:w="425"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12</w:t>
            </w:r>
          </w:p>
        </w:tc>
        <w:tc>
          <w:tcPr>
            <w:tcW w:w="1276"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21 4 00 62870</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1 096,5</w:t>
            </w:r>
          </w:p>
        </w:tc>
        <w:tc>
          <w:tcPr>
            <w:tcW w:w="1134"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1 096,5</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0,0</w:t>
            </w:r>
          </w:p>
        </w:tc>
      </w:tr>
      <w:tr w:rsidR="00097398" w:rsidRPr="003E0FCD" w:rsidTr="00A944D0">
        <w:trPr>
          <w:trHeight w:val="20"/>
          <w:jc w:val="center"/>
        </w:trPr>
        <w:tc>
          <w:tcPr>
            <w:tcW w:w="4122" w:type="dxa"/>
            <w:shd w:val="clear" w:color="auto" w:fill="auto"/>
          </w:tcPr>
          <w:p w:rsidR="00097398" w:rsidRPr="003E0FCD" w:rsidRDefault="00097398" w:rsidP="003E0FCD">
            <w:pPr>
              <w:spacing w:line="240" w:lineRule="auto"/>
              <w:ind w:left="0" w:right="0" w:firstLine="0"/>
              <w:rPr>
                <w:rFonts w:eastAsia="Times New Roman"/>
                <w:sz w:val="20"/>
                <w:szCs w:val="16"/>
              </w:rPr>
            </w:pPr>
            <w:r w:rsidRPr="003E0FCD">
              <w:rPr>
                <w:rFonts w:eastAsia="Times New Roman"/>
                <w:sz w:val="20"/>
                <w:szCs w:val="16"/>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c>
          <w:tcPr>
            <w:tcW w:w="567"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730</w:t>
            </w:r>
          </w:p>
        </w:tc>
        <w:tc>
          <w:tcPr>
            <w:tcW w:w="425"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04</w:t>
            </w:r>
          </w:p>
        </w:tc>
        <w:tc>
          <w:tcPr>
            <w:tcW w:w="425"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12</w:t>
            </w:r>
          </w:p>
        </w:tc>
        <w:tc>
          <w:tcPr>
            <w:tcW w:w="1276"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21 4 00 62920</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830,0</w:t>
            </w:r>
          </w:p>
        </w:tc>
        <w:tc>
          <w:tcPr>
            <w:tcW w:w="1134"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830,0</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0,0</w:t>
            </w:r>
          </w:p>
        </w:tc>
      </w:tr>
      <w:tr w:rsidR="00097398" w:rsidRPr="003E0FCD" w:rsidTr="00A944D0">
        <w:trPr>
          <w:trHeight w:val="20"/>
          <w:jc w:val="center"/>
        </w:trPr>
        <w:tc>
          <w:tcPr>
            <w:tcW w:w="4122" w:type="dxa"/>
            <w:shd w:val="clear" w:color="auto" w:fill="auto"/>
          </w:tcPr>
          <w:p w:rsidR="00097398" w:rsidRPr="003E0FCD" w:rsidRDefault="00097398" w:rsidP="003E0FCD">
            <w:pPr>
              <w:spacing w:line="240" w:lineRule="auto"/>
              <w:ind w:left="0" w:right="0" w:firstLine="0"/>
              <w:rPr>
                <w:rFonts w:eastAsia="Times New Roman"/>
                <w:sz w:val="20"/>
                <w:szCs w:val="16"/>
              </w:rPr>
            </w:pPr>
            <w:r w:rsidRPr="003E0FCD">
              <w:rPr>
                <w:rFonts w:eastAsia="Times New Roman"/>
                <w:sz w:val="20"/>
                <w:szCs w:val="16"/>
              </w:rPr>
              <w:t>Взнос в уставный капитал акционерного общества "Научно-производственное предприятие "Квант", г. Москва</w:t>
            </w:r>
          </w:p>
        </w:tc>
        <w:tc>
          <w:tcPr>
            <w:tcW w:w="567"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730</w:t>
            </w:r>
          </w:p>
        </w:tc>
        <w:tc>
          <w:tcPr>
            <w:tcW w:w="425"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04</w:t>
            </w:r>
          </w:p>
        </w:tc>
        <w:tc>
          <w:tcPr>
            <w:tcW w:w="425"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12</w:t>
            </w:r>
          </w:p>
        </w:tc>
        <w:tc>
          <w:tcPr>
            <w:tcW w:w="1276" w:type="dxa"/>
            <w:shd w:val="clear" w:color="auto" w:fill="auto"/>
            <w:noWrap/>
            <w:vAlign w:val="center"/>
            <w:hideMark/>
          </w:tcPr>
          <w:p w:rsidR="00097398" w:rsidRPr="003E0FCD" w:rsidRDefault="00097398" w:rsidP="003E0FCD">
            <w:pPr>
              <w:spacing w:line="240" w:lineRule="auto"/>
              <w:ind w:left="-65" w:right="-49" w:firstLine="0"/>
              <w:jc w:val="center"/>
              <w:rPr>
                <w:rFonts w:eastAsia="Times New Roman"/>
                <w:sz w:val="20"/>
                <w:szCs w:val="16"/>
              </w:rPr>
            </w:pPr>
            <w:r w:rsidRPr="003E0FCD">
              <w:rPr>
                <w:rFonts w:eastAsia="Times New Roman"/>
                <w:sz w:val="20"/>
                <w:szCs w:val="16"/>
              </w:rPr>
              <w:t>21 4 00 67790</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484,0</w:t>
            </w:r>
          </w:p>
        </w:tc>
        <w:tc>
          <w:tcPr>
            <w:tcW w:w="1134"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484,0</w:t>
            </w:r>
          </w:p>
        </w:tc>
        <w:tc>
          <w:tcPr>
            <w:tcW w:w="1276" w:type="dxa"/>
            <w:vAlign w:val="center"/>
          </w:tcPr>
          <w:p w:rsidR="00097398" w:rsidRPr="003E0FCD" w:rsidRDefault="00097398" w:rsidP="003E0FCD">
            <w:pPr>
              <w:spacing w:line="240" w:lineRule="auto"/>
              <w:ind w:left="0" w:right="0" w:firstLine="0"/>
              <w:jc w:val="center"/>
              <w:rPr>
                <w:rFonts w:eastAsia="Times New Roman"/>
                <w:sz w:val="20"/>
                <w:szCs w:val="16"/>
              </w:rPr>
            </w:pPr>
            <w:r w:rsidRPr="003E0FCD">
              <w:rPr>
                <w:rFonts w:eastAsia="Times New Roman"/>
                <w:sz w:val="20"/>
                <w:szCs w:val="16"/>
              </w:rPr>
              <w:t>0,0</w:t>
            </w:r>
          </w:p>
        </w:tc>
      </w:tr>
      <w:tr w:rsidR="00097398" w:rsidRPr="003E0FCD" w:rsidTr="00A944D0">
        <w:trPr>
          <w:trHeight w:val="20"/>
          <w:jc w:val="center"/>
        </w:trPr>
        <w:tc>
          <w:tcPr>
            <w:tcW w:w="6815" w:type="dxa"/>
            <w:gridSpan w:val="5"/>
            <w:shd w:val="clear" w:color="auto" w:fill="auto"/>
          </w:tcPr>
          <w:p w:rsidR="00097398" w:rsidRPr="003E0FCD" w:rsidRDefault="00097398" w:rsidP="003E0FCD">
            <w:pPr>
              <w:spacing w:line="240" w:lineRule="auto"/>
              <w:ind w:left="-65" w:right="-49" w:firstLine="0"/>
              <w:jc w:val="left"/>
              <w:rPr>
                <w:rFonts w:eastAsia="Times New Roman"/>
                <w:b/>
                <w:sz w:val="24"/>
                <w:szCs w:val="16"/>
              </w:rPr>
            </w:pPr>
            <w:r w:rsidRPr="003E0FCD">
              <w:rPr>
                <w:rFonts w:eastAsia="Times New Roman"/>
                <w:b/>
                <w:sz w:val="24"/>
                <w:szCs w:val="16"/>
              </w:rPr>
              <w:t>Всего:</w:t>
            </w:r>
          </w:p>
        </w:tc>
        <w:tc>
          <w:tcPr>
            <w:tcW w:w="1276" w:type="dxa"/>
            <w:vAlign w:val="center"/>
          </w:tcPr>
          <w:p w:rsidR="00097398" w:rsidRPr="003E0FCD" w:rsidRDefault="00097398" w:rsidP="003E0FCD">
            <w:pPr>
              <w:spacing w:line="240" w:lineRule="auto"/>
              <w:ind w:left="0" w:right="0" w:firstLine="0"/>
              <w:jc w:val="center"/>
              <w:rPr>
                <w:rFonts w:eastAsia="Times New Roman"/>
                <w:b/>
                <w:sz w:val="22"/>
                <w:szCs w:val="16"/>
              </w:rPr>
            </w:pPr>
            <w:r w:rsidRPr="003E0FCD">
              <w:rPr>
                <w:rFonts w:eastAsia="Times New Roman"/>
                <w:b/>
                <w:sz w:val="22"/>
                <w:szCs w:val="16"/>
              </w:rPr>
              <w:t>4 949,95</w:t>
            </w:r>
          </w:p>
        </w:tc>
        <w:tc>
          <w:tcPr>
            <w:tcW w:w="1134" w:type="dxa"/>
            <w:vAlign w:val="center"/>
          </w:tcPr>
          <w:p w:rsidR="00097398" w:rsidRPr="003E0FCD" w:rsidRDefault="00097398" w:rsidP="003E0FCD">
            <w:pPr>
              <w:spacing w:line="240" w:lineRule="auto"/>
              <w:ind w:left="0" w:right="0" w:firstLine="0"/>
              <w:jc w:val="center"/>
              <w:rPr>
                <w:rFonts w:eastAsia="Times New Roman"/>
                <w:b/>
                <w:sz w:val="22"/>
                <w:szCs w:val="16"/>
              </w:rPr>
            </w:pPr>
            <w:r w:rsidRPr="003E0FCD">
              <w:rPr>
                <w:rFonts w:eastAsia="Times New Roman"/>
                <w:b/>
                <w:sz w:val="22"/>
                <w:szCs w:val="16"/>
              </w:rPr>
              <w:t>4 949,95</w:t>
            </w:r>
          </w:p>
        </w:tc>
        <w:tc>
          <w:tcPr>
            <w:tcW w:w="1276" w:type="dxa"/>
            <w:vAlign w:val="center"/>
          </w:tcPr>
          <w:p w:rsidR="00097398" w:rsidRPr="003E0FCD" w:rsidRDefault="00097398" w:rsidP="003E0FCD">
            <w:pPr>
              <w:spacing w:line="240" w:lineRule="auto"/>
              <w:ind w:left="0" w:right="0" w:firstLine="0"/>
              <w:jc w:val="center"/>
              <w:rPr>
                <w:rFonts w:eastAsia="Times New Roman"/>
                <w:b/>
                <w:sz w:val="20"/>
                <w:szCs w:val="16"/>
              </w:rPr>
            </w:pPr>
            <w:r w:rsidRPr="003E0FCD">
              <w:rPr>
                <w:rFonts w:eastAsia="Times New Roman"/>
                <w:b/>
                <w:sz w:val="24"/>
                <w:szCs w:val="16"/>
              </w:rPr>
              <w:t>0,0</w:t>
            </w:r>
          </w:p>
        </w:tc>
      </w:tr>
    </w:tbl>
    <w:p w:rsidR="00097398" w:rsidRPr="003E0FCD" w:rsidRDefault="00097398" w:rsidP="003E0FCD">
      <w:pPr>
        <w:overflowPunct/>
        <w:autoSpaceDE/>
        <w:autoSpaceDN/>
        <w:adjustRightInd/>
        <w:spacing w:line="240" w:lineRule="auto"/>
        <w:ind w:left="0" w:right="0" w:firstLine="851"/>
        <w:textAlignment w:val="auto"/>
        <w:rPr>
          <w:sz w:val="16"/>
          <w:szCs w:val="16"/>
          <w:lang w:eastAsia="en-US"/>
        </w:rPr>
      </w:pPr>
    </w:p>
    <w:p w:rsidR="00097398" w:rsidRPr="003E0FCD" w:rsidRDefault="00097398" w:rsidP="003E0FCD">
      <w:pPr>
        <w:overflowPunct/>
        <w:autoSpaceDE/>
        <w:autoSpaceDN/>
        <w:adjustRightInd/>
        <w:ind w:left="0" w:right="0" w:firstLine="851"/>
        <w:textAlignment w:val="auto"/>
        <w:rPr>
          <w:sz w:val="24"/>
          <w:szCs w:val="24"/>
          <w:lang w:eastAsia="en-US"/>
        </w:rPr>
      </w:pPr>
      <w:r w:rsidRPr="003E0FCD">
        <w:rPr>
          <w:sz w:val="24"/>
          <w:szCs w:val="24"/>
          <w:lang w:eastAsia="en-US"/>
        </w:rPr>
        <w:t>Несмотря на отсутствие кассовых расходов и риски неосвоения средств в 2016 году, законопроектом не предусмотрено уменьшение данных расходов.</w:t>
      </w:r>
    </w:p>
    <w:p w:rsidR="00097398" w:rsidRPr="003E0FCD" w:rsidRDefault="00097398" w:rsidP="003E0FCD">
      <w:pPr>
        <w:widowControl w:val="0"/>
        <w:ind w:left="0" w:right="0"/>
        <w:rPr>
          <w:rFonts w:eastAsia="Times New Roman"/>
          <w:b/>
          <w:sz w:val="24"/>
          <w:szCs w:val="24"/>
        </w:rPr>
      </w:pPr>
      <w:r w:rsidRPr="003E0FCD">
        <w:rPr>
          <w:rFonts w:eastAsia="Times New Roman"/>
          <w:b/>
          <w:bCs/>
          <w:sz w:val="24"/>
          <w:szCs w:val="24"/>
        </w:rPr>
        <w:t>8.2. </w:t>
      </w:r>
      <w:r w:rsidRPr="003E0FCD">
        <w:rPr>
          <w:rFonts w:eastAsia="Times New Roman"/>
          <w:bCs/>
          <w:sz w:val="24"/>
          <w:szCs w:val="24"/>
        </w:rPr>
        <w:t>Анализ изменений, вносимых в расходы федерального бюджета, направляемых</w:t>
      </w:r>
      <w:r w:rsidRPr="003E0FCD">
        <w:rPr>
          <w:rFonts w:eastAsia="Times New Roman"/>
          <w:b/>
          <w:bCs/>
          <w:sz w:val="24"/>
          <w:szCs w:val="24"/>
        </w:rPr>
        <w:t xml:space="preserve"> на имущественные взносы в государственные корпорации и государственные компании, </w:t>
      </w:r>
      <w:r w:rsidRPr="003E0FCD">
        <w:rPr>
          <w:rFonts w:eastAsia="Times New Roman"/>
          <w:bCs/>
          <w:sz w:val="24"/>
          <w:szCs w:val="24"/>
        </w:rPr>
        <w:t>показал следующее.</w:t>
      </w:r>
    </w:p>
    <w:p w:rsidR="00097398" w:rsidRPr="003E0FCD" w:rsidRDefault="00097398" w:rsidP="003E0FCD">
      <w:pPr>
        <w:spacing w:line="372" w:lineRule="auto"/>
        <w:ind w:left="0" w:right="0"/>
        <w:rPr>
          <w:rFonts w:eastAsia="Times New Roman"/>
          <w:sz w:val="24"/>
          <w:szCs w:val="24"/>
        </w:rPr>
      </w:pPr>
      <w:r w:rsidRPr="003E0FCD">
        <w:rPr>
          <w:rFonts w:eastAsia="Times New Roman"/>
          <w:sz w:val="24"/>
          <w:szCs w:val="24"/>
        </w:rPr>
        <w:t xml:space="preserve">Федеральным законом № 359-ФЗ на осуществление </w:t>
      </w:r>
      <w:r w:rsidRPr="003E0FCD">
        <w:rPr>
          <w:rFonts w:eastAsia="Times New Roman"/>
          <w:b/>
          <w:sz w:val="24"/>
          <w:szCs w:val="24"/>
        </w:rPr>
        <w:t>восьми имущественных взносов</w:t>
      </w:r>
      <w:r w:rsidRPr="003E0FCD">
        <w:rPr>
          <w:rFonts w:eastAsia="Times New Roman"/>
          <w:sz w:val="24"/>
          <w:szCs w:val="24"/>
        </w:rPr>
        <w:t xml:space="preserve"> Российской Федерации в государственные корпорации и государственную компанию утверждены бюджетные ассигнования в объеме 64 377,3 млн. рублей.</w:t>
      </w:r>
    </w:p>
    <w:p w:rsidR="00097398" w:rsidRPr="003E0FCD" w:rsidRDefault="00097398" w:rsidP="003E0FCD">
      <w:pPr>
        <w:spacing w:line="372" w:lineRule="auto"/>
        <w:ind w:left="0" w:right="0"/>
        <w:rPr>
          <w:rFonts w:eastAsiaTheme="minorHAnsi"/>
          <w:sz w:val="24"/>
          <w:szCs w:val="24"/>
          <w:lang w:eastAsia="en-US"/>
        </w:rPr>
      </w:pPr>
      <w:r w:rsidRPr="003E0FCD">
        <w:rPr>
          <w:rFonts w:eastAsia="Times New Roman"/>
          <w:b/>
          <w:bCs/>
          <w:sz w:val="24"/>
          <w:szCs w:val="24"/>
        </w:rPr>
        <w:t>8.2.</w:t>
      </w:r>
      <w:r w:rsidRPr="003E0FCD">
        <w:rPr>
          <w:rFonts w:eastAsia="Times New Roman"/>
          <w:b/>
          <w:sz w:val="24"/>
          <w:szCs w:val="24"/>
        </w:rPr>
        <w:t>1.</w:t>
      </w:r>
      <w:r w:rsidRPr="003E0FCD">
        <w:rPr>
          <w:rFonts w:eastAsia="Times New Roman"/>
          <w:sz w:val="24"/>
          <w:szCs w:val="24"/>
        </w:rPr>
        <w:t xml:space="preserve"> Законопроектом предусматривается изменение объемов бюджетных ассигнований на осуществление </w:t>
      </w:r>
      <w:r w:rsidRPr="003E0FCD">
        <w:rPr>
          <w:rFonts w:eastAsia="Times New Roman"/>
          <w:b/>
          <w:sz w:val="24"/>
          <w:szCs w:val="24"/>
        </w:rPr>
        <w:t>семи имущественных взносов</w:t>
      </w:r>
      <w:r w:rsidRPr="003E0FCD">
        <w:rPr>
          <w:rFonts w:eastAsia="Times New Roman"/>
          <w:sz w:val="24"/>
          <w:szCs w:val="24"/>
        </w:rPr>
        <w:t xml:space="preserve"> Российской Федерации </w:t>
      </w:r>
      <w:r w:rsidRPr="003E0FCD">
        <w:rPr>
          <w:rFonts w:eastAsia="Times New Roman"/>
          <w:b/>
          <w:sz w:val="24"/>
          <w:szCs w:val="24"/>
        </w:rPr>
        <w:t>по четырем госкорпорациям и госкомпании</w:t>
      </w:r>
      <w:r w:rsidRPr="003E0FCD">
        <w:rPr>
          <w:rFonts w:eastAsia="Times New Roman"/>
          <w:sz w:val="24"/>
          <w:szCs w:val="24"/>
        </w:rPr>
        <w:t xml:space="preserve">, а также выделение бюджетных ассигнований на предоставление трех новых имущественных взносов </w:t>
      </w:r>
      <w:r w:rsidRPr="003E0FCD">
        <w:rPr>
          <w:rFonts w:eastAsiaTheme="minorHAnsi"/>
          <w:sz w:val="24"/>
          <w:szCs w:val="24"/>
          <w:lang w:eastAsia="en-US"/>
        </w:rPr>
        <w:t>Российской Федерации.</w:t>
      </w:r>
    </w:p>
    <w:p w:rsidR="00097398" w:rsidRPr="003E0FCD" w:rsidRDefault="00097398" w:rsidP="003E0FCD">
      <w:pPr>
        <w:spacing w:line="372" w:lineRule="auto"/>
        <w:ind w:left="0" w:right="0"/>
        <w:rPr>
          <w:sz w:val="24"/>
          <w:szCs w:val="24"/>
        </w:rPr>
      </w:pPr>
      <w:r w:rsidRPr="003E0FCD">
        <w:rPr>
          <w:sz w:val="24"/>
          <w:szCs w:val="24"/>
        </w:rPr>
        <w:t>Предлагаемое законопроектом изменение бюджетных ассигнований на предоставление имущественных взносов государственным корпорациям и государственной компании приведено в следующей таблице.</w:t>
      </w:r>
    </w:p>
    <w:p w:rsidR="00097398" w:rsidRPr="003E0FCD" w:rsidRDefault="00097398" w:rsidP="003E0FCD">
      <w:pPr>
        <w:pStyle w:val="9"/>
        <w:ind w:right="142"/>
        <w:jc w:val="right"/>
        <w:rPr>
          <w:rFonts w:ascii="Times New Roman" w:hAnsi="Times New Roman"/>
          <w:sz w:val="18"/>
          <w:szCs w:val="24"/>
        </w:rPr>
      </w:pPr>
      <w:r w:rsidRPr="003E0FCD">
        <w:rPr>
          <w:rFonts w:ascii="Times New Roman" w:hAnsi="Times New Roman"/>
          <w:sz w:val="18"/>
          <w:szCs w:val="24"/>
        </w:rPr>
        <w:t>(млн. рублей)</w:t>
      </w:r>
    </w:p>
    <w:tbl>
      <w:tblPr>
        <w:tblW w:w="964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1984"/>
        <w:gridCol w:w="1276"/>
        <w:gridCol w:w="851"/>
        <w:gridCol w:w="992"/>
        <w:gridCol w:w="1701"/>
      </w:tblGrid>
      <w:tr w:rsidR="00097398" w:rsidRPr="003E0FCD" w:rsidTr="00B767CA">
        <w:trPr>
          <w:cantSplit/>
          <w:trHeight w:val="20"/>
          <w:tblHeader/>
          <w:jc w:val="center"/>
        </w:trPr>
        <w:tc>
          <w:tcPr>
            <w:tcW w:w="2836" w:type="dxa"/>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8"/>
                <w:szCs w:val="18"/>
              </w:rPr>
            </w:pPr>
            <w:r w:rsidRPr="003E0FCD">
              <w:rPr>
                <w:rFonts w:eastAsia="Times New Roman"/>
                <w:b/>
                <w:bCs/>
                <w:color w:val="000000"/>
                <w:sz w:val="18"/>
                <w:szCs w:val="18"/>
              </w:rPr>
              <w:t>Наименование имущественного взноса</w:t>
            </w:r>
          </w:p>
        </w:tc>
        <w:tc>
          <w:tcPr>
            <w:tcW w:w="1984" w:type="dxa"/>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8"/>
                <w:szCs w:val="18"/>
              </w:rPr>
            </w:pPr>
            <w:r w:rsidRPr="003E0FCD">
              <w:rPr>
                <w:rFonts w:eastAsia="Times New Roman"/>
                <w:b/>
                <w:bCs/>
                <w:color w:val="000000"/>
                <w:sz w:val="18"/>
                <w:szCs w:val="18"/>
              </w:rPr>
              <w:t>Утверждено</w:t>
            </w:r>
            <w:r w:rsidRPr="003E0FCD">
              <w:rPr>
                <w:rFonts w:eastAsia="Times New Roman"/>
                <w:b/>
                <w:bCs/>
                <w:color w:val="000000"/>
                <w:sz w:val="18"/>
                <w:szCs w:val="18"/>
              </w:rPr>
              <w:br/>
              <w:t>Федеральным законом</w:t>
            </w:r>
            <w:r w:rsidRPr="003E0FCD">
              <w:rPr>
                <w:rFonts w:eastAsia="Times New Roman"/>
                <w:b/>
                <w:bCs/>
                <w:color w:val="000000"/>
                <w:sz w:val="18"/>
                <w:szCs w:val="18"/>
              </w:rPr>
              <w:br/>
              <w:t>№ 359-ФЗ</w:t>
            </w:r>
          </w:p>
        </w:tc>
        <w:tc>
          <w:tcPr>
            <w:tcW w:w="1276" w:type="dxa"/>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8"/>
                <w:szCs w:val="18"/>
              </w:rPr>
            </w:pPr>
            <w:r w:rsidRPr="003E0FCD">
              <w:rPr>
                <w:rFonts w:eastAsia="Times New Roman"/>
                <w:b/>
                <w:bCs/>
                <w:color w:val="000000"/>
                <w:sz w:val="18"/>
                <w:szCs w:val="18"/>
              </w:rPr>
              <w:t>Кассовое исполнение</w:t>
            </w:r>
            <w:r w:rsidRPr="003E0FCD">
              <w:rPr>
                <w:rFonts w:eastAsia="Times New Roman"/>
                <w:b/>
                <w:bCs/>
                <w:color w:val="000000"/>
                <w:sz w:val="18"/>
                <w:szCs w:val="18"/>
              </w:rPr>
              <w:br/>
            </w:r>
            <w:r w:rsidRPr="003E0FCD">
              <w:rPr>
                <w:rFonts w:eastAsia="Times New Roman"/>
                <w:b/>
                <w:bCs/>
                <w:color w:val="000000"/>
                <w:sz w:val="16"/>
                <w:szCs w:val="18"/>
              </w:rPr>
              <w:t>(на 1 октября 2016 года)</w:t>
            </w:r>
          </w:p>
        </w:tc>
        <w:tc>
          <w:tcPr>
            <w:tcW w:w="851" w:type="dxa"/>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8"/>
                <w:szCs w:val="18"/>
              </w:rPr>
            </w:pPr>
            <w:r w:rsidRPr="003E0FCD">
              <w:rPr>
                <w:rFonts w:eastAsia="Times New Roman"/>
                <w:b/>
                <w:bCs/>
                <w:color w:val="000000"/>
                <w:sz w:val="17"/>
                <w:szCs w:val="17"/>
              </w:rPr>
              <w:t>Законо-проект</w:t>
            </w:r>
          </w:p>
        </w:tc>
        <w:tc>
          <w:tcPr>
            <w:tcW w:w="992" w:type="dxa"/>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8"/>
                <w:szCs w:val="18"/>
              </w:rPr>
            </w:pPr>
            <w:r w:rsidRPr="003E0FCD">
              <w:rPr>
                <w:rFonts w:eastAsia="Times New Roman"/>
                <w:b/>
                <w:bCs/>
                <w:color w:val="000000"/>
                <w:sz w:val="18"/>
                <w:szCs w:val="18"/>
              </w:rPr>
              <w:t>Измене- ние, %</w:t>
            </w:r>
          </w:p>
        </w:tc>
        <w:tc>
          <w:tcPr>
            <w:tcW w:w="1701" w:type="dxa"/>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bCs/>
                <w:color w:val="000000"/>
                <w:sz w:val="18"/>
                <w:szCs w:val="18"/>
              </w:rPr>
            </w:pPr>
            <w:r w:rsidRPr="003E0FCD">
              <w:rPr>
                <w:rFonts w:eastAsia="Times New Roman"/>
                <w:b/>
                <w:bCs/>
                <w:color w:val="000000"/>
                <w:sz w:val="18"/>
                <w:szCs w:val="18"/>
              </w:rPr>
              <w:t>Бюджетные ассигнования</w:t>
            </w:r>
            <w:r w:rsidRPr="003E0FCD">
              <w:rPr>
                <w:rFonts w:eastAsia="Times New Roman"/>
                <w:b/>
                <w:bCs/>
                <w:color w:val="000000"/>
                <w:sz w:val="18"/>
                <w:szCs w:val="18"/>
              </w:rPr>
              <w:br/>
              <w:t>с учетом законопроекта</w:t>
            </w:r>
          </w:p>
        </w:tc>
      </w:tr>
      <w:tr w:rsidR="00097398" w:rsidRPr="003E0FCD" w:rsidTr="00B767CA">
        <w:trPr>
          <w:cantSplit/>
          <w:trHeight w:val="20"/>
          <w:tblHeader/>
          <w:jc w:val="center"/>
        </w:trPr>
        <w:tc>
          <w:tcPr>
            <w:tcW w:w="2836" w:type="dxa"/>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4"/>
                <w:szCs w:val="16"/>
              </w:rPr>
            </w:pPr>
            <w:r w:rsidRPr="003E0FCD">
              <w:rPr>
                <w:rFonts w:eastAsia="Times New Roman"/>
                <w:bCs/>
                <w:color w:val="000000"/>
                <w:sz w:val="14"/>
                <w:szCs w:val="16"/>
              </w:rPr>
              <w:t>1</w:t>
            </w:r>
          </w:p>
        </w:tc>
        <w:tc>
          <w:tcPr>
            <w:tcW w:w="1984" w:type="dxa"/>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4"/>
                <w:szCs w:val="16"/>
              </w:rPr>
            </w:pPr>
            <w:r w:rsidRPr="003E0FCD">
              <w:rPr>
                <w:rFonts w:eastAsia="Times New Roman"/>
                <w:bCs/>
                <w:color w:val="000000"/>
                <w:sz w:val="14"/>
                <w:szCs w:val="16"/>
              </w:rPr>
              <w:t>2</w:t>
            </w:r>
          </w:p>
        </w:tc>
        <w:tc>
          <w:tcPr>
            <w:tcW w:w="1276" w:type="dxa"/>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4"/>
                <w:szCs w:val="16"/>
              </w:rPr>
            </w:pPr>
            <w:r w:rsidRPr="003E0FCD">
              <w:rPr>
                <w:rFonts w:eastAsia="Times New Roman"/>
                <w:bCs/>
                <w:color w:val="000000"/>
                <w:sz w:val="14"/>
                <w:szCs w:val="16"/>
              </w:rPr>
              <w:t>3</w:t>
            </w:r>
          </w:p>
        </w:tc>
        <w:tc>
          <w:tcPr>
            <w:tcW w:w="851" w:type="dxa"/>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4"/>
                <w:szCs w:val="16"/>
              </w:rPr>
            </w:pPr>
            <w:r w:rsidRPr="003E0FCD">
              <w:rPr>
                <w:rFonts w:eastAsia="Times New Roman"/>
                <w:bCs/>
                <w:color w:val="000000"/>
                <w:sz w:val="14"/>
                <w:szCs w:val="16"/>
              </w:rPr>
              <w:t>4</w:t>
            </w:r>
          </w:p>
        </w:tc>
        <w:tc>
          <w:tcPr>
            <w:tcW w:w="992" w:type="dxa"/>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4"/>
                <w:szCs w:val="16"/>
              </w:rPr>
            </w:pPr>
            <w:r w:rsidRPr="003E0FCD">
              <w:rPr>
                <w:rFonts w:eastAsia="Times New Roman"/>
                <w:bCs/>
                <w:color w:val="000000"/>
                <w:sz w:val="14"/>
                <w:szCs w:val="16"/>
              </w:rPr>
              <w:t>5</w:t>
            </w:r>
          </w:p>
        </w:tc>
        <w:tc>
          <w:tcPr>
            <w:tcW w:w="1701" w:type="dxa"/>
            <w:shd w:val="clear" w:color="auto" w:fill="auto"/>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4"/>
                <w:szCs w:val="16"/>
              </w:rPr>
            </w:pPr>
            <w:r w:rsidRPr="003E0FCD">
              <w:rPr>
                <w:rFonts w:eastAsia="Times New Roman"/>
                <w:bCs/>
                <w:color w:val="000000"/>
                <w:sz w:val="14"/>
                <w:szCs w:val="16"/>
              </w:rPr>
              <w:t>6</w:t>
            </w:r>
          </w:p>
        </w:tc>
      </w:tr>
      <w:tr w:rsidR="00097398" w:rsidRPr="003E0FCD" w:rsidTr="00B767CA">
        <w:trPr>
          <w:cantSplit/>
          <w:trHeight w:val="20"/>
          <w:jc w:val="center"/>
        </w:trPr>
        <w:tc>
          <w:tcPr>
            <w:tcW w:w="2836"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b/>
                <w:color w:val="000000"/>
                <w:sz w:val="18"/>
                <w:szCs w:val="18"/>
              </w:rPr>
            </w:pPr>
            <w:r w:rsidRPr="003E0FCD">
              <w:rPr>
                <w:rFonts w:eastAsia="Times New Roman"/>
                <w:b/>
                <w:color w:val="000000"/>
                <w:sz w:val="18"/>
                <w:szCs w:val="18"/>
              </w:rPr>
              <w:t>ВСЕГО:</w:t>
            </w:r>
          </w:p>
        </w:tc>
        <w:tc>
          <w:tcPr>
            <w:tcW w:w="1984"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color w:val="000000"/>
                <w:sz w:val="18"/>
                <w:szCs w:val="18"/>
              </w:rPr>
            </w:pPr>
            <w:r w:rsidRPr="003E0FCD">
              <w:rPr>
                <w:rFonts w:eastAsia="Times New Roman"/>
                <w:b/>
                <w:color w:val="000000"/>
                <w:sz w:val="18"/>
                <w:szCs w:val="18"/>
              </w:rPr>
              <w:t>64 377,3</w:t>
            </w:r>
          </w:p>
        </w:tc>
        <w:tc>
          <w:tcPr>
            <w:tcW w:w="1276"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color w:val="000000"/>
                <w:sz w:val="18"/>
                <w:szCs w:val="18"/>
              </w:rPr>
            </w:pPr>
            <w:r w:rsidRPr="003E0FCD">
              <w:rPr>
                <w:rFonts w:eastAsia="Times New Roman"/>
                <w:b/>
                <w:color w:val="000000"/>
                <w:sz w:val="18"/>
                <w:szCs w:val="18"/>
              </w:rPr>
              <w:t>29 650,9</w:t>
            </w:r>
          </w:p>
        </w:tc>
        <w:tc>
          <w:tcPr>
            <w:tcW w:w="851"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color w:val="000000"/>
                <w:sz w:val="18"/>
                <w:szCs w:val="18"/>
              </w:rPr>
            </w:pPr>
            <w:r w:rsidRPr="003E0FCD">
              <w:rPr>
                <w:rFonts w:eastAsia="Times New Roman"/>
                <w:b/>
                <w:color w:val="000000"/>
                <w:sz w:val="18"/>
                <w:szCs w:val="18"/>
              </w:rPr>
              <w:t>-3 179,1</w:t>
            </w:r>
          </w:p>
        </w:tc>
        <w:tc>
          <w:tcPr>
            <w:tcW w:w="992"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color w:val="000000"/>
                <w:sz w:val="18"/>
                <w:szCs w:val="18"/>
              </w:rPr>
            </w:pPr>
            <w:r w:rsidRPr="003E0FCD">
              <w:rPr>
                <w:rFonts w:eastAsia="Times New Roman"/>
                <w:b/>
                <w:color w:val="000000"/>
                <w:sz w:val="18"/>
                <w:szCs w:val="18"/>
              </w:rPr>
              <w:t>-4,9</w:t>
            </w:r>
          </w:p>
        </w:tc>
        <w:tc>
          <w:tcPr>
            <w:tcW w:w="1701"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
                <w:color w:val="000000"/>
                <w:sz w:val="18"/>
                <w:szCs w:val="18"/>
              </w:rPr>
            </w:pPr>
            <w:r w:rsidRPr="003E0FCD">
              <w:rPr>
                <w:rFonts w:eastAsia="Times New Roman"/>
                <w:b/>
                <w:color w:val="000000"/>
                <w:sz w:val="18"/>
                <w:szCs w:val="18"/>
              </w:rPr>
              <w:t>61 198,2</w:t>
            </w:r>
          </w:p>
        </w:tc>
      </w:tr>
      <w:tr w:rsidR="00097398" w:rsidRPr="003E0FCD" w:rsidTr="00B767CA">
        <w:trPr>
          <w:cantSplit/>
          <w:trHeight w:val="20"/>
          <w:jc w:val="center"/>
        </w:trPr>
        <w:tc>
          <w:tcPr>
            <w:tcW w:w="2836"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left"/>
              <w:textAlignment w:val="auto"/>
              <w:rPr>
                <w:rFonts w:eastAsia="Times New Roman"/>
                <w:color w:val="000000"/>
                <w:sz w:val="18"/>
                <w:szCs w:val="18"/>
              </w:rPr>
            </w:pPr>
            <w:r w:rsidRPr="003E0FCD">
              <w:rPr>
                <w:rFonts w:eastAsia="Times New Roman"/>
                <w:color w:val="000000"/>
                <w:sz w:val="18"/>
                <w:szCs w:val="18"/>
              </w:rPr>
              <w:t>Имущественный взнос Российской Федерации в ГК «Российские автомобильные дороги»</w:t>
            </w:r>
          </w:p>
        </w:tc>
        <w:tc>
          <w:tcPr>
            <w:tcW w:w="1984"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1 596,1</w:t>
            </w:r>
          </w:p>
        </w:tc>
        <w:tc>
          <w:tcPr>
            <w:tcW w:w="1276"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1 018,3</w:t>
            </w:r>
          </w:p>
        </w:tc>
        <w:tc>
          <w:tcPr>
            <w:tcW w:w="851"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-159,6</w:t>
            </w:r>
          </w:p>
        </w:tc>
        <w:tc>
          <w:tcPr>
            <w:tcW w:w="992"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-10</w:t>
            </w:r>
          </w:p>
        </w:tc>
        <w:tc>
          <w:tcPr>
            <w:tcW w:w="170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1 436,5</w:t>
            </w:r>
          </w:p>
        </w:tc>
      </w:tr>
      <w:tr w:rsidR="00097398" w:rsidRPr="003E0FCD" w:rsidTr="00B767CA">
        <w:trPr>
          <w:cantSplit/>
          <w:trHeight w:val="20"/>
          <w:jc w:val="center"/>
        </w:trPr>
        <w:tc>
          <w:tcPr>
            <w:tcW w:w="2836"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color w:val="000000"/>
                <w:sz w:val="18"/>
                <w:szCs w:val="18"/>
              </w:rPr>
            </w:pPr>
            <w:r w:rsidRPr="003E0FCD">
              <w:rPr>
                <w:rFonts w:eastAsia="Times New Roman"/>
                <w:color w:val="000000"/>
                <w:sz w:val="18"/>
                <w:szCs w:val="18"/>
              </w:rPr>
              <w:t>Имущественный взнос в ГК «Внешэкономбанк» на возмещение части затрат, связанных с поддержкой производства высокотехнологичной продукции</w:t>
            </w:r>
          </w:p>
        </w:tc>
        <w:tc>
          <w:tcPr>
            <w:tcW w:w="1984"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3 663,1</w:t>
            </w:r>
          </w:p>
        </w:tc>
        <w:tc>
          <w:tcPr>
            <w:tcW w:w="1276"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0,0</w:t>
            </w:r>
          </w:p>
        </w:tc>
        <w:tc>
          <w:tcPr>
            <w:tcW w:w="85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-381,8</w:t>
            </w:r>
          </w:p>
        </w:tc>
        <w:tc>
          <w:tcPr>
            <w:tcW w:w="992"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-10,4</w:t>
            </w:r>
          </w:p>
        </w:tc>
        <w:tc>
          <w:tcPr>
            <w:tcW w:w="170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3 281,3</w:t>
            </w:r>
          </w:p>
        </w:tc>
      </w:tr>
      <w:tr w:rsidR="00097398" w:rsidRPr="003E0FCD" w:rsidTr="00B767CA">
        <w:trPr>
          <w:cantSplit/>
          <w:trHeight w:val="20"/>
          <w:jc w:val="center"/>
        </w:trPr>
        <w:tc>
          <w:tcPr>
            <w:tcW w:w="2836"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color w:val="000000"/>
                <w:sz w:val="18"/>
                <w:szCs w:val="18"/>
              </w:rPr>
            </w:pPr>
            <w:r w:rsidRPr="003E0FCD">
              <w:rPr>
                <w:rFonts w:eastAsia="Times New Roman"/>
                <w:color w:val="000000"/>
                <w:sz w:val="18"/>
                <w:szCs w:val="18"/>
              </w:rPr>
              <w:t>Имущественный взнос Российской Федерации в ГК «Внешэкономбанк» на цели приобретения акций АО «Российский экспортный центр» в целях увеличения уставного капитала Государственного специализированного Российского экспортно-импортного банка (АО)</w:t>
            </w:r>
          </w:p>
        </w:tc>
        <w:tc>
          <w:tcPr>
            <w:tcW w:w="1984"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9 000,0</w:t>
            </w:r>
          </w:p>
        </w:tc>
        <w:tc>
          <w:tcPr>
            <w:tcW w:w="1276"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0,0</w:t>
            </w:r>
          </w:p>
        </w:tc>
        <w:tc>
          <w:tcPr>
            <w:tcW w:w="85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-900,0</w:t>
            </w:r>
          </w:p>
        </w:tc>
        <w:tc>
          <w:tcPr>
            <w:tcW w:w="992"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-10</w:t>
            </w:r>
          </w:p>
        </w:tc>
        <w:tc>
          <w:tcPr>
            <w:tcW w:w="170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8 100,0</w:t>
            </w:r>
          </w:p>
        </w:tc>
      </w:tr>
      <w:tr w:rsidR="00097398" w:rsidRPr="003E0FCD" w:rsidTr="00B767CA">
        <w:trPr>
          <w:cantSplit/>
          <w:trHeight w:val="20"/>
          <w:jc w:val="center"/>
        </w:trPr>
        <w:tc>
          <w:tcPr>
            <w:tcW w:w="2836"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color w:val="000000"/>
                <w:sz w:val="18"/>
                <w:szCs w:val="18"/>
              </w:rPr>
            </w:pPr>
            <w:r w:rsidRPr="003E0FCD">
              <w:rPr>
                <w:rFonts w:eastAsia="Times New Roman"/>
                <w:color w:val="000000"/>
                <w:sz w:val="18"/>
                <w:szCs w:val="18"/>
              </w:rPr>
              <w:t>Имущественный взнос Российской Федерации в ГК «Внешэкономбанк» на увеличение уставного капитала АО «Корпорация развития Северного Кавказа» в целях создания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w:t>
            </w:r>
          </w:p>
        </w:tc>
        <w:tc>
          <w:tcPr>
            <w:tcW w:w="1984"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1 800,0</w:t>
            </w:r>
          </w:p>
        </w:tc>
        <w:tc>
          <w:tcPr>
            <w:tcW w:w="1276"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0,0</w:t>
            </w:r>
          </w:p>
        </w:tc>
        <w:tc>
          <w:tcPr>
            <w:tcW w:w="85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-180,0</w:t>
            </w:r>
          </w:p>
        </w:tc>
        <w:tc>
          <w:tcPr>
            <w:tcW w:w="992"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-10</w:t>
            </w:r>
          </w:p>
        </w:tc>
        <w:tc>
          <w:tcPr>
            <w:tcW w:w="170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1 620,0</w:t>
            </w:r>
          </w:p>
        </w:tc>
      </w:tr>
      <w:tr w:rsidR="00097398" w:rsidRPr="003E0FCD" w:rsidTr="00B767CA">
        <w:trPr>
          <w:cantSplit/>
          <w:trHeight w:val="20"/>
          <w:jc w:val="center"/>
        </w:trPr>
        <w:tc>
          <w:tcPr>
            <w:tcW w:w="2836"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color w:val="000000"/>
                <w:sz w:val="18"/>
                <w:szCs w:val="18"/>
              </w:rPr>
            </w:pPr>
            <w:r w:rsidRPr="003E0FCD">
              <w:rPr>
                <w:rFonts w:eastAsia="Times New Roman"/>
                <w:color w:val="000000"/>
                <w:sz w:val="18"/>
                <w:szCs w:val="18"/>
              </w:rPr>
              <w:t>Имущественный взнос Российской Федерации в ГК «Внешэкономбанк» в целях последующего взноса в уставный капитал АО «Российский экспортный центр» для обеспечения становления национального института поддержки экспорта</w:t>
            </w:r>
          </w:p>
        </w:tc>
        <w:tc>
          <w:tcPr>
            <w:tcW w:w="1984"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 </w:t>
            </w:r>
          </w:p>
        </w:tc>
        <w:tc>
          <w:tcPr>
            <w:tcW w:w="1276"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 </w:t>
            </w:r>
          </w:p>
        </w:tc>
        <w:tc>
          <w:tcPr>
            <w:tcW w:w="85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732,0</w:t>
            </w:r>
          </w:p>
        </w:tc>
        <w:tc>
          <w:tcPr>
            <w:tcW w:w="992"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w:t>
            </w:r>
          </w:p>
        </w:tc>
        <w:tc>
          <w:tcPr>
            <w:tcW w:w="170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732,0</w:t>
            </w:r>
          </w:p>
        </w:tc>
      </w:tr>
      <w:tr w:rsidR="00097398" w:rsidRPr="003E0FCD" w:rsidTr="00B767CA">
        <w:trPr>
          <w:cantSplit/>
          <w:trHeight w:val="20"/>
          <w:jc w:val="center"/>
        </w:trPr>
        <w:tc>
          <w:tcPr>
            <w:tcW w:w="2836" w:type="dxa"/>
            <w:shd w:val="clear" w:color="000000" w:fill="FFFFFF"/>
            <w:vAlign w:val="center"/>
          </w:tcPr>
          <w:p w:rsidR="00097398" w:rsidRPr="003E0FCD" w:rsidRDefault="00097398" w:rsidP="003E0FCD">
            <w:pPr>
              <w:overflowPunct/>
              <w:autoSpaceDE/>
              <w:autoSpaceDN/>
              <w:adjustRightInd/>
              <w:spacing w:line="240" w:lineRule="auto"/>
              <w:ind w:left="0" w:right="0" w:firstLine="0"/>
              <w:textAlignment w:val="auto"/>
              <w:rPr>
                <w:rFonts w:eastAsia="Times New Roman"/>
                <w:color w:val="000000"/>
                <w:sz w:val="18"/>
                <w:szCs w:val="18"/>
              </w:rPr>
            </w:pPr>
            <w:r w:rsidRPr="003E0FCD">
              <w:rPr>
                <w:rFonts w:eastAsia="Times New Roman"/>
                <w:color w:val="000000"/>
                <w:sz w:val="18"/>
                <w:szCs w:val="18"/>
              </w:rPr>
              <w:t>Имущественный взнос Российской Федерации в государственную корпорацию «Банк развития и внешнеэкономической деятельности (Внешэкономбанк)» на реализацию приоритетных инвестиционных проектов по развитию промышленной, транспортной и энергетической инфраструктуры на территории Дальневосточного федерального округа</w:t>
            </w:r>
          </w:p>
        </w:tc>
        <w:tc>
          <w:tcPr>
            <w:tcW w:w="1984" w:type="dxa"/>
            <w:shd w:val="clear" w:color="000000" w:fill="FFFFFF"/>
            <w:noWrap/>
            <w:vAlign w:val="center"/>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p>
        </w:tc>
        <w:tc>
          <w:tcPr>
            <w:tcW w:w="1276" w:type="dxa"/>
            <w:shd w:val="clear" w:color="000000" w:fill="FFFFFF"/>
            <w:noWrap/>
            <w:vAlign w:val="center"/>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p>
        </w:tc>
        <w:tc>
          <w:tcPr>
            <w:tcW w:w="851" w:type="dxa"/>
            <w:shd w:val="clear" w:color="000000" w:fill="FFFFFF"/>
            <w:noWrap/>
            <w:vAlign w:val="center"/>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534,6</w:t>
            </w:r>
          </w:p>
        </w:tc>
        <w:tc>
          <w:tcPr>
            <w:tcW w:w="992" w:type="dxa"/>
            <w:shd w:val="clear" w:color="000000" w:fill="FFFFFF"/>
            <w:vAlign w:val="center"/>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w:t>
            </w:r>
          </w:p>
        </w:tc>
        <w:tc>
          <w:tcPr>
            <w:tcW w:w="1701" w:type="dxa"/>
            <w:shd w:val="clear" w:color="000000" w:fill="FFFFFF"/>
            <w:noWrap/>
            <w:vAlign w:val="center"/>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534,6</w:t>
            </w:r>
          </w:p>
        </w:tc>
      </w:tr>
      <w:tr w:rsidR="00097398" w:rsidRPr="003E0FCD" w:rsidTr="00B767CA">
        <w:trPr>
          <w:cantSplit/>
          <w:trHeight w:val="20"/>
          <w:jc w:val="center"/>
        </w:trPr>
        <w:tc>
          <w:tcPr>
            <w:tcW w:w="2836"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color w:val="000000"/>
                <w:sz w:val="18"/>
                <w:szCs w:val="18"/>
              </w:rPr>
            </w:pPr>
            <w:r w:rsidRPr="003E0FCD">
              <w:rPr>
                <w:rFonts w:eastAsia="Times New Roman"/>
                <w:color w:val="000000"/>
                <w:sz w:val="18"/>
                <w:szCs w:val="18"/>
              </w:rPr>
              <w:t>Имущественный взнос в ГК «Росатом» на развитие атомного энергопромышленного комплекса (завершение строительства энергоблоков высокой степени готовности и строительство новых энергоблоков)</w:t>
            </w:r>
          </w:p>
        </w:tc>
        <w:tc>
          <w:tcPr>
            <w:tcW w:w="1984"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26 682,5</w:t>
            </w:r>
          </w:p>
        </w:tc>
        <w:tc>
          <w:tcPr>
            <w:tcW w:w="1276"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8 993,0</w:t>
            </w:r>
          </w:p>
        </w:tc>
        <w:tc>
          <w:tcPr>
            <w:tcW w:w="85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-4 152,4</w:t>
            </w:r>
          </w:p>
        </w:tc>
        <w:tc>
          <w:tcPr>
            <w:tcW w:w="992"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-15,6</w:t>
            </w:r>
          </w:p>
        </w:tc>
        <w:tc>
          <w:tcPr>
            <w:tcW w:w="170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22 530,1</w:t>
            </w:r>
          </w:p>
        </w:tc>
      </w:tr>
      <w:tr w:rsidR="00097398" w:rsidRPr="003E0FCD" w:rsidTr="00B767CA">
        <w:trPr>
          <w:cantSplit/>
          <w:trHeight w:val="20"/>
          <w:jc w:val="center"/>
        </w:trPr>
        <w:tc>
          <w:tcPr>
            <w:tcW w:w="2836" w:type="dxa"/>
            <w:shd w:val="clear" w:color="000000" w:fill="FFFFFF"/>
            <w:vAlign w:val="center"/>
          </w:tcPr>
          <w:p w:rsidR="00097398" w:rsidRPr="003E0FCD" w:rsidRDefault="00097398" w:rsidP="003E0FCD">
            <w:pPr>
              <w:overflowPunct/>
              <w:autoSpaceDE/>
              <w:autoSpaceDN/>
              <w:adjustRightInd/>
              <w:spacing w:line="240" w:lineRule="auto"/>
              <w:ind w:left="0" w:right="0" w:firstLine="0"/>
              <w:textAlignment w:val="auto"/>
              <w:rPr>
                <w:rFonts w:eastAsia="Times New Roman"/>
                <w:color w:val="000000"/>
                <w:sz w:val="18"/>
                <w:szCs w:val="18"/>
              </w:rPr>
            </w:pPr>
            <w:r w:rsidRPr="003E0FCD">
              <w:rPr>
                <w:rFonts w:eastAsia="Times New Roman"/>
                <w:color w:val="000000"/>
                <w:sz w:val="18"/>
                <w:szCs w:val="18"/>
              </w:rPr>
              <w:t>Имущественный взнос в ГК «Росатом» на развитие атомного энергопромышленного комплекса (строительство атомных станций малой мощности)</w:t>
            </w:r>
          </w:p>
        </w:tc>
        <w:tc>
          <w:tcPr>
            <w:tcW w:w="1984" w:type="dxa"/>
            <w:shd w:val="clear" w:color="000000" w:fill="FFFFFF"/>
            <w:noWrap/>
            <w:vAlign w:val="center"/>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1 000,0</w:t>
            </w:r>
          </w:p>
        </w:tc>
        <w:tc>
          <w:tcPr>
            <w:tcW w:w="1276" w:type="dxa"/>
            <w:shd w:val="clear" w:color="000000" w:fill="FFFFFF"/>
            <w:noWrap/>
            <w:vAlign w:val="center"/>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1 000,0</w:t>
            </w:r>
          </w:p>
        </w:tc>
        <w:tc>
          <w:tcPr>
            <w:tcW w:w="851" w:type="dxa"/>
            <w:shd w:val="clear" w:color="000000" w:fill="FFFFFF"/>
            <w:noWrap/>
            <w:vAlign w:val="center"/>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w:t>
            </w:r>
          </w:p>
        </w:tc>
        <w:tc>
          <w:tcPr>
            <w:tcW w:w="992" w:type="dxa"/>
            <w:shd w:val="clear" w:color="000000" w:fill="FFFFFF"/>
            <w:vAlign w:val="center"/>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w:t>
            </w:r>
          </w:p>
        </w:tc>
        <w:tc>
          <w:tcPr>
            <w:tcW w:w="1701" w:type="dxa"/>
            <w:shd w:val="clear" w:color="000000" w:fill="FFFFFF"/>
            <w:noWrap/>
            <w:vAlign w:val="center"/>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1 000,0</w:t>
            </w:r>
          </w:p>
        </w:tc>
      </w:tr>
      <w:tr w:rsidR="00097398" w:rsidRPr="003E0FCD" w:rsidTr="00B767CA">
        <w:trPr>
          <w:cantSplit/>
          <w:trHeight w:val="20"/>
          <w:jc w:val="center"/>
        </w:trPr>
        <w:tc>
          <w:tcPr>
            <w:tcW w:w="2836"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color w:val="000000"/>
                <w:sz w:val="18"/>
                <w:szCs w:val="18"/>
              </w:rPr>
            </w:pPr>
            <w:r w:rsidRPr="003E0FCD">
              <w:rPr>
                <w:rFonts w:eastAsia="Times New Roman"/>
                <w:color w:val="000000"/>
                <w:sz w:val="18"/>
                <w:szCs w:val="18"/>
              </w:rPr>
              <w:t>Имущественный взнос Российской Федерации в ГК «Ростех» в целях финансирования расходов АО «Объединенная промышленная корпорация «Оборонпром» на уплату купонных доходов по облигационным займам, размещенным с 2011 по 2014 год под государственные гарантии Российской Федерации</w:t>
            </w:r>
          </w:p>
        </w:tc>
        <w:tc>
          <w:tcPr>
            <w:tcW w:w="1984"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1 005,2</w:t>
            </w:r>
          </w:p>
        </w:tc>
        <w:tc>
          <w:tcPr>
            <w:tcW w:w="1276"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972,3</w:t>
            </w:r>
          </w:p>
        </w:tc>
        <w:tc>
          <w:tcPr>
            <w:tcW w:w="85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-32,9</w:t>
            </w:r>
          </w:p>
        </w:tc>
        <w:tc>
          <w:tcPr>
            <w:tcW w:w="992"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-3,3</w:t>
            </w:r>
          </w:p>
        </w:tc>
        <w:tc>
          <w:tcPr>
            <w:tcW w:w="170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972,3</w:t>
            </w:r>
          </w:p>
        </w:tc>
      </w:tr>
      <w:tr w:rsidR="00097398" w:rsidRPr="003E0FCD" w:rsidTr="00B767CA">
        <w:trPr>
          <w:cantSplit/>
          <w:trHeight w:val="20"/>
          <w:jc w:val="center"/>
        </w:trPr>
        <w:tc>
          <w:tcPr>
            <w:tcW w:w="2836"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color w:val="000000"/>
                <w:sz w:val="18"/>
                <w:szCs w:val="18"/>
              </w:rPr>
            </w:pPr>
            <w:r w:rsidRPr="003E0FCD">
              <w:rPr>
                <w:rFonts w:eastAsia="Times New Roman"/>
                <w:color w:val="000000"/>
                <w:sz w:val="18"/>
                <w:szCs w:val="18"/>
              </w:rPr>
              <w:t>Имущественный взнос Российской Федерации в ГК «Ростех» на финансирование обязательств корпорации и (или) ее дочерних организаций в рамках проектов в сфере промышленного строительства и строительства энергетических объектов</w:t>
            </w:r>
          </w:p>
        </w:tc>
        <w:tc>
          <w:tcPr>
            <w:tcW w:w="1984"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 </w:t>
            </w:r>
          </w:p>
        </w:tc>
        <w:tc>
          <w:tcPr>
            <w:tcW w:w="1276"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 </w:t>
            </w:r>
          </w:p>
        </w:tc>
        <w:tc>
          <w:tcPr>
            <w:tcW w:w="85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1 000,0</w:t>
            </w:r>
          </w:p>
        </w:tc>
        <w:tc>
          <w:tcPr>
            <w:tcW w:w="992"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w:t>
            </w:r>
          </w:p>
        </w:tc>
        <w:tc>
          <w:tcPr>
            <w:tcW w:w="170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1 000,0</w:t>
            </w:r>
          </w:p>
        </w:tc>
      </w:tr>
      <w:tr w:rsidR="00097398" w:rsidRPr="003E0FCD" w:rsidTr="00B767CA">
        <w:trPr>
          <w:cantSplit/>
          <w:trHeight w:val="20"/>
          <w:jc w:val="center"/>
        </w:trPr>
        <w:tc>
          <w:tcPr>
            <w:tcW w:w="2836"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textAlignment w:val="auto"/>
              <w:rPr>
                <w:rFonts w:eastAsia="Times New Roman"/>
                <w:color w:val="000000"/>
                <w:sz w:val="18"/>
                <w:szCs w:val="18"/>
              </w:rPr>
            </w:pPr>
            <w:r w:rsidRPr="003E0FCD">
              <w:rPr>
                <w:rFonts w:eastAsia="Times New Roman"/>
                <w:color w:val="000000"/>
                <w:sz w:val="18"/>
                <w:szCs w:val="18"/>
              </w:rPr>
              <w:t>Имущественный взнос Российской Федерации в ГК - Фонд содействия реформированию жилищно-коммунального хозяйства для увеличения лимитов предоставления финансовой поддержки субъектам Российской Федерации</w:t>
            </w:r>
          </w:p>
        </w:tc>
        <w:tc>
          <w:tcPr>
            <w:tcW w:w="1984"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19 630,4</w:t>
            </w:r>
          </w:p>
        </w:tc>
        <w:tc>
          <w:tcPr>
            <w:tcW w:w="1276"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17 667,3</w:t>
            </w:r>
          </w:p>
        </w:tc>
        <w:tc>
          <w:tcPr>
            <w:tcW w:w="85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bCs/>
                <w:color w:val="000000"/>
                <w:sz w:val="18"/>
                <w:szCs w:val="18"/>
              </w:rPr>
            </w:pPr>
            <w:r w:rsidRPr="003E0FCD">
              <w:rPr>
                <w:rFonts w:eastAsia="Times New Roman"/>
                <w:bCs/>
                <w:color w:val="000000"/>
                <w:sz w:val="18"/>
                <w:szCs w:val="18"/>
              </w:rPr>
              <w:t>361,1</w:t>
            </w:r>
          </w:p>
        </w:tc>
        <w:tc>
          <w:tcPr>
            <w:tcW w:w="992" w:type="dxa"/>
            <w:shd w:val="clear" w:color="000000" w:fill="FFFFFF"/>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1,8</w:t>
            </w:r>
          </w:p>
        </w:tc>
        <w:tc>
          <w:tcPr>
            <w:tcW w:w="1701" w:type="dxa"/>
            <w:shd w:val="clear" w:color="000000" w:fill="FFFFFF"/>
            <w:noWrap/>
            <w:vAlign w:val="center"/>
            <w:hideMark/>
          </w:tcPr>
          <w:p w:rsidR="00097398" w:rsidRPr="003E0FCD" w:rsidRDefault="00097398" w:rsidP="003E0FCD">
            <w:pPr>
              <w:overflowPunct/>
              <w:autoSpaceDE/>
              <w:autoSpaceDN/>
              <w:adjustRightInd/>
              <w:spacing w:line="240" w:lineRule="auto"/>
              <w:ind w:left="0" w:right="0" w:firstLine="0"/>
              <w:jc w:val="center"/>
              <w:textAlignment w:val="auto"/>
              <w:rPr>
                <w:rFonts w:eastAsia="Times New Roman"/>
                <w:color w:val="000000"/>
                <w:sz w:val="18"/>
                <w:szCs w:val="18"/>
              </w:rPr>
            </w:pPr>
            <w:r w:rsidRPr="003E0FCD">
              <w:rPr>
                <w:rFonts w:eastAsia="Times New Roman"/>
                <w:color w:val="000000"/>
                <w:sz w:val="18"/>
                <w:szCs w:val="18"/>
              </w:rPr>
              <w:t>19 991,5</w:t>
            </w:r>
          </w:p>
        </w:tc>
      </w:tr>
    </w:tbl>
    <w:p w:rsidR="00097398" w:rsidRPr="003E0FCD" w:rsidRDefault="00097398" w:rsidP="003E0FCD">
      <w:pPr>
        <w:pStyle w:val="9"/>
        <w:spacing w:line="372" w:lineRule="auto"/>
        <w:ind w:firstLine="709"/>
        <w:jc w:val="both"/>
        <w:rPr>
          <w:rFonts w:ascii="Times New Roman" w:hAnsi="Times New Roman"/>
          <w:sz w:val="16"/>
          <w:szCs w:val="16"/>
        </w:rPr>
      </w:pPr>
    </w:p>
    <w:p w:rsidR="00097398" w:rsidRPr="003E0FCD" w:rsidRDefault="00097398" w:rsidP="00EB68E2">
      <w:pPr>
        <w:overflowPunct/>
        <w:autoSpaceDE/>
        <w:autoSpaceDN/>
        <w:adjustRightInd/>
        <w:spacing w:line="384" w:lineRule="auto"/>
        <w:ind w:left="0" w:right="0"/>
        <w:textAlignment w:val="auto"/>
        <w:rPr>
          <w:rFonts w:eastAsiaTheme="minorHAnsi"/>
          <w:sz w:val="24"/>
          <w:szCs w:val="24"/>
          <w:lang w:eastAsia="en-US"/>
        </w:rPr>
      </w:pPr>
      <w:r w:rsidRPr="003E0FCD">
        <w:rPr>
          <w:sz w:val="24"/>
          <w:szCs w:val="24"/>
        </w:rPr>
        <w:t xml:space="preserve">Уменьшение бюджетных ассигнований на предоставление имущественных взносов госкорпорациям и госкомпании в основном обусловлено выполнением поручения Председателя Правительства Российской Федерации от 25 декабря 2015 года </w:t>
      </w:r>
      <w:r w:rsidRPr="003E0FCD">
        <w:rPr>
          <w:sz w:val="24"/>
          <w:szCs w:val="24"/>
        </w:rPr>
        <w:br/>
        <w:t>№ ДМ-П-13-8741 по уменьшению бюджетных ассигнований на 10 % (с учетом дополнительных решений).</w:t>
      </w:r>
    </w:p>
    <w:p w:rsidR="00097398" w:rsidRPr="003E0FCD" w:rsidRDefault="00097398" w:rsidP="00EB68E2">
      <w:pPr>
        <w:pStyle w:val="9"/>
        <w:spacing w:line="384" w:lineRule="auto"/>
        <w:ind w:firstLine="709"/>
        <w:jc w:val="both"/>
        <w:rPr>
          <w:rFonts w:ascii="Times New Roman" w:hAnsi="Times New Roman"/>
          <w:sz w:val="24"/>
          <w:szCs w:val="24"/>
        </w:rPr>
      </w:pPr>
      <w:r w:rsidRPr="003E0FCD">
        <w:rPr>
          <w:rFonts w:ascii="Times New Roman" w:hAnsi="Times New Roman"/>
          <w:b/>
          <w:sz w:val="24"/>
          <w:szCs w:val="24"/>
        </w:rPr>
        <w:t>8.2.2.</w:t>
      </w:r>
      <w:r w:rsidRPr="003E0FCD">
        <w:rPr>
          <w:rFonts w:ascii="Times New Roman" w:hAnsi="Times New Roman"/>
          <w:sz w:val="24"/>
          <w:szCs w:val="24"/>
        </w:rPr>
        <w:t> В целях выполнения поручения Президента Российской Федерации от 2 апреля 2016 г. № Пр-593 законопроектом Минпромторгу России предусмотрены бюджетные ассигнования на осуществление имущественного взноса Российской Федерации в ГК «Ростех» на финансирование обязательств корпорации и (или) ее дочерних организаций в рамках проектов в сфере промышленного строительства и строительства энергетических объектов в объеме 1 000,0 млн. рублей.</w:t>
      </w:r>
    </w:p>
    <w:p w:rsidR="00097398" w:rsidRPr="003E0FCD" w:rsidRDefault="00097398" w:rsidP="00EB68E2">
      <w:pPr>
        <w:pStyle w:val="9"/>
        <w:spacing w:line="384" w:lineRule="auto"/>
        <w:ind w:firstLine="709"/>
        <w:jc w:val="both"/>
        <w:rPr>
          <w:rFonts w:ascii="Times New Roman" w:hAnsi="Times New Roman"/>
          <w:sz w:val="24"/>
          <w:szCs w:val="24"/>
        </w:rPr>
      </w:pPr>
      <w:r w:rsidRPr="003E0FCD">
        <w:rPr>
          <w:rFonts w:ascii="Times New Roman" w:hAnsi="Times New Roman"/>
          <w:sz w:val="24"/>
          <w:szCs w:val="24"/>
        </w:rPr>
        <w:t>Указанные средства предлагается направить на финансовое обеспечение реализации инвестиционного проекта «Строительство комплекса по добыче и подготовке газа, завода сжиженного природного газа и мощностей по отгрузке сжиженного природного газа и газового конденсата Южно-Тамбейского газоконденсатного месторождения на полуострове Ямал».</w:t>
      </w:r>
    </w:p>
    <w:p w:rsidR="00097398" w:rsidRPr="003E0FCD" w:rsidRDefault="00097398" w:rsidP="00EB68E2">
      <w:pPr>
        <w:pStyle w:val="9"/>
        <w:spacing w:line="384" w:lineRule="auto"/>
        <w:ind w:firstLine="709"/>
        <w:jc w:val="both"/>
        <w:rPr>
          <w:rFonts w:ascii="Times New Roman" w:hAnsi="Times New Roman"/>
          <w:sz w:val="24"/>
          <w:szCs w:val="24"/>
        </w:rPr>
      </w:pPr>
      <w:r w:rsidRPr="003E0FCD">
        <w:rPr>
          <w:rFonts w:ascii="Times New Roman" w:hAnsi="Times New Roman"/>
          <w:sz w:val="24"/>
          <w:szCs w:val="24"/>
        </w:rPr>
        <w:t xml:space="preserve">Источником финансового обеспечения расходов на указанные цели являются средства от возврата ГК «Ростех» имущественного взноса, предоставленного указанной государственной корпорации в 2015 году </w:t>
      </w:r>
      <w:r w:rsidRPr="003E0FCD">
        <w:rPr>
          <w:rFonts w:ascii="Times New Roman" w:eastAsia="Calibri" w:hAnsi="Times New Roman"/>
          <w:iCs/>
          <w:snapToGrid/>
          <w:sz w:val="24"/>
          <w:szCs w:val="24"/>
        </w:rPr>
        <w:t>на компенсацию ее расходов по оказанию финансовой поддержки ОАО «Внешнеэкономическое объединение «Технопромэкспорт» в целях погашения задолженности перед российскими поставщиками (подрядчиками, исполнителями) в рамках реализации проектов в сфере энергетики в связи с расторжением контракта по строительству «котельных» островов ТЭС «Бар» в Республике Индии в объеме 1 000,0 млн. рублей, перечисленные указанной госкорпорацией в доход федерального бюджета 25 марта 2016 года.</w:t>
      </w:r>
    </w:p>
    <w:p w:rsidR="00097398" w:rsidRPr="003E0FCD" w:rsidRDefault="00097398" w:rsidP="00EB68E2">
      <w:pPr>
        <w:widowControl w:val="0"/>
        <w:spacing w:line="384" w:lineRule="auto"/>
        <w:ind w:left="0" w:right="0"/>
        <w:rPr>
          <w:sz w:val="24"/>
          <w:szCs w:val="24"/>
        </w:rPr>
      </w:pPr>
      <w:r w:rsidRPr="003E0FCD">
        <w:rPr>
          <w:rFonts w:eastAsia="Times New Roman"/>
          <w:b/>
          <w:sz w:val="24"/>
          <w:szCs w:val="24"/>
        </w:rPr>
        <w:t>8.2.</w:t>
      </w:r>
      <w:r w:rsidRPr="003E0FCD">
        <w:rPr>
          <w:b/>
          <w:sz w:val="24"/>
          <w:szCs w:val="24"/>
        </w:rPr>
        <w:t>3.</w:t>
      </w:r>
      <w:r w:rsidRPr="003E0FCD">
        <w:rPr>
          <w:sz w:val="24"/>
          <w:szCs w:val="24"/>
        </w:rPr>
        <w:t> Законопроектом предлагается уменьшение бюджетных ассигнований, предусмотренных Минпромторгу России в объеме 3 663,1 млн. рублей на осуществление имущественного взноса в ГК «Внешэкономбанк» на возмещение части затрат, связанных с поддержкой производства высокотехнологичной продукции, на 381,8 млн. рублей (10,4 %). С учетом предлагаемого изменения объем бюджетных ассигнований на указанные цели, предусмотренный Федеральным законом № 359-ФЗ, составит 3 281,3 млн. рублей.</w:t>
      </w:r>
    </w:p>
    <w:p w:rsidR="00097398" w:rsidRPr="003E0FCD" w:rsidRDefault="00097398" w:rsidP="00EB68E2">
      <w:pPr>
        <w:widowControl w:val="0"/>
        <w:spacing w:line="384" w:lineRule="auto"/>
        <w:ind w:left="0" w:right="0"/>
        <w:rPr>
          <w:sz w:val="24"/>
          <w:szCs w:val="24"/>
        </w:rPr>
      </w:pPr>
      <w:r w:rsidRPr="003E0FCD">
        <w:rPr>
          <w:sz w:val="24"/>
          <w:szCs w:val="24"/>
        </w:rPr>
        <w:t>Следует отметить, что в соответствии с распоряжением Правительства Российской Федерации от 31 августа 2016 г. № 1830-р в сводную бюджетную роспись федерального бюджета внесены изменения в части уменьшения бюджетных ассигнований на указанные цели на 3 105,2 млн. рублей (84,8 %) до 557,8 млн. рублей.</w:t>
      </w:r>
    </w:p>
    <w:p w:rsidR="00097398" w:rsidRPr="003E0FCD" w:rsidRDefault="00097398" w:rsidP="00EB68E2">
      <w:pPr>
        <w:widowControl w:val="0"/>
        <w:spacing w:line="384" w:lineRule="auto"/>
        <w:ind w:left="0" w:right="0"/>
        <w:rPr>
          <w:sz w:val="24"/>
          <w:szCs w:val="24"/>
        </w:rPr>
      </w:pPr>
      <w:r w:rsidRPr="003E0FCD">
        <w:rPr>
          <w:sz w:val="24"/>
          <w:szCs w:val="24"/>
        </w:rPr>
        <w:t>Таким образом, с учетом предлагаемых законопроектом изменений объем бюджетных ассигнований, предусмотренных сводной бюджетной росписью Минпромторгу России на осуществление имущественного взноса в ГК «Внешэкономбанк» на возмещение части затрат, связанных с поддержкой производства высокотехнологичной продукции, составит 176,1 млн. рублей.</w:t>
      </w:r>
    </w:p>
    <w:p w:rsidR="00097398" w:rsidRPr="003E0FCD" w:rsidRDefault="00097398" w:rsidP="00EB68E2">
      <w:pPr>
        <w:widowControl w:val="0"/>
        <w:spacing w:line="384" w:lineRule="auto"/>
        <w:ind w:left="0" w:right="0"/>
        <w:rPr>
          <w:sz w:val="24"/>
          <w:szCs w:val="24"/>
        </w:rPr>
      </w:pPr>
      <w:r w:rsidRPr="003E0FCD">
        <w:rPr>
          <w:sz w:val="24"/>
          <w:szCs w:val="24"/>
        </w:rPr>
        <w:t>По состоянию на 1 октября 2016 года кассовое исполнение расходов на предоставление имущественного взноса ГК «Внешэкономбанк» на указанные цели Минпромторгом России не осуществлялось.</w:t>
      </w:r>
    </w:p>
    <w:p w:rsidR="00097398" w:rsidRPr="003E0FCD" w:rsidRDefault="00097398" w:rsidP="00EB68E2">
      <w:pPr>
        <w:widowControl w:val="0"/>
        <w:spacing w:line="384" w:lineRule="auto"/>
        <w:ind w:left="0" w:right="0"/>
        <w:rPr>
          <w:sz w:val="24"/>
          <w:szCs w:val="24"/>
        </w:rPr>
      </w:pPr>
      <w:r w:rsidRPr="003E0FCD">
        <w:rPr>
          <w:sz w:val="24"/>
          <w:szCs w:val="24"/>
        </w:rPr>
        <w:t>Следует отметить, что в соответствии с соглашениями между Минпромторгом России и ГК «Внешэкономбанк» о предоставлении из федерального бюджета субсидии в виде имущественного взноса на указанные цели в 2012 - 2015 годах выделено суммарно 8 975,6 млн. рублей.</w:t>
      </w:r>
    </w:p>
    <w:p w:rsidR="00886C11" w:rsidRPr="003E0FCD" w:rsidRDefault="00886C11" w:rsidP="00EB68E2">
      <w:pPr>
        <w:widowControl w:val="0"/>
        <w:spacing w:line="384" w:lineRule="auto"/>
        <w:ind w:left="0" w:right="0"/>
        <w:rPr>
          <w:sz w:val="24"/>
          <w:szCs w:val="24"/>
        </w:rPr>
      </w:pPr>
      <w:r w:rsidRPr="003E0FCD">
        <w:rPr>
          <w:sz w:val="24"/>
          <w:szCs w:val="24"/>
        </w:rPr>
        <w:t>По данным ГК «Внешэкономбанк», по состоянию на 1 октября 2016 года из средств ранее предоставленных взносов на возмещение части затрат, связанных с поддержкой производства высокотехнологичной продукции, зарезервировано 7 821,8 млн. рублей. Из совокупного объема субсидий, выделенных в 2012-2016 год</w:t>
      </w:r>
      <w:r w:rsidR="00782153">
        <w:rPr>
          <w:sz w:val="24"/>
          <w:szCs w:val="24"/>
        </w:rPr>
        <w:t>ах</w:t>
      </w:r>
      <w:r w:rsidRPr="003E0FCD">
        <w:rPr>
          <w:sz w:val="24"/>
          <w:szCs w:val="24"/>
        </w:rPr>
        <w:t>, использовано 1 153,8 млн. рублей (12,85 %). Остаток субсидии на 1 октября 2016 года составляет 7 821,8 млн. рублей, в том числе зарезервированный под конкретные экспортные проекты</w:t>
      </w:r>
      <w:r w:rsidR="00782153">
        <w:rPr>
          <w:sz w:val="24"/>
          <w:szCs w:val="24"/>
        </w:rPr>
        <w:t xml:space="preserve"> </w:t>
      </w:r>
      <w:r w:rsidRPr="003E0FCD">
        <w:rPr>
          <w:sz w:val="24"/>
          <w:szCs w:val="24"/>
        </w:rPr>
        <w:t>– 6 362,2 млн. рублей, свободный - 1 459,6 млн. рублей.</w:t>
      </w:r>
    </w:p>
    <w:p w:rsidR="00097398" w:rsidRPr="003E0FCD" w:rsidRDefault="00097398" w:rsidP="00EB68E2">
      <w:pPr>
        <w:widowControl w:val="0"/>
        <w:spacing w:line="384" w:lineRule="auto"/>
        <w:ind w:left="0" w:right="0"/>
        <w:rPr>
          <w:sz w:val="24"/>
          <w:szCs w:val="24"/>
        </w:rPr>
      </w:pPr>
      <w:r w:rsidRPr="003E0FCD">
        <w:rPr>
          <w:sz w:val="24"/>
          <w:szCs w:val="24"/>
        </w:rPr>
        <w:t>Счетной палатой ежегодно отмечается наличие значительных остатков неиспользованных средств, а также указывается на необходимость совершенствования механизма предоставления субсидии Внешэкономбанку, предусматривающего нахождение на счетах Внешэкономбанка значительных объемов средств в течение длительного периода времени (5 - 12 лет).</w:t>
      </w:r>
    </w:p>
    <w:p w:rsidR="00097398" w:rsidRPr="003E0FCD" w:rsidRDefault="00097398" w:rsidP="00EB68E2">
      <w:pPr>
        <w:widowControl w:val="0"/>
        <w:spacing w:line="384" w:lineRule="auto"/>
        <w:ind w:left="0" w:right="0"/>
        <w:rPr>
          <w:iCs/>
          <w:sz w:val="24"/>
          <w:szCs w:val="24"/>
        </w:rPr>
      </w:pPr>
      <w:r w:rsidRPr="003E0FCD">
        <w:rPr>
          <w:sz w:val="24"/>
          <w:szCs w:val="24"/>
        </w:rPr>
        <w:t xml:space="preserve">Кроме того, законопроектом предусматривается выделение Минпромторгу России бюджетных ассигнований на </w:t>
      </w:r>
      <w:r w:rsidRPr="003E0FCD">
        <w:rPr>
          <w:iCs/>
          <w:sz w:val="24"/>
          <w:szCs w:val="24"/>
        </w:rPr>
        <w:t>имущественный взнос Российской Федерации ГК «Внешэкономбанк» в целях последующего взноса в уставный капитал АО «Российский экспортный центр» для обеспечения становления национального института поддержки экспорта в связи с необходимостью создания региональной инфраструктуры указанного акционерного общества в целях поддержки экспорта, размещения российской продукции на международных электронных торговых площадках, реализации мероприятий по продвижению российских товаров в соответствии со стратегическими приоритетами внешнеэкономической политики Российской Федерации в объеме 732,0 млн. рублей.</w:t>
      </w:r>
    </w:p>
    <w:p w:rsidR="00097398" w:rsidRPr="003E0FCD" w:rsidRDefault="00097398" w:rsidP="00EB68E2">
      <w:pPr>
        <w:widowControl w:val="0"/>
        <w:spacing w:line="384" w:lineRule="auto"/>
        <w:ind w:left="0" w:right="0"/>
        <w:rPr>
          <w:sz w:val="24"/>
          <w:szCs w:val="24"/>
        </w:rPr>
      </w:pPr>
      <w:r w:rsidRPr="003E0FCD">
        <w:rPr>
          <w:iCs/>
          <w:sz w:val="24"/>
          <w:szCs w:val="24"/>
        </w:rPr>
        <w:t>При этом соответствующие обоснования указанных расходов в составе материалов к законопроекту отсутствуют.</w:t>
      </w:r>
    </w:p>
    <w:p w:rsidR="00097398" w:rsidRPr="003E0FCD" w:rsidRDefault="00097398" w:rsidP="00EB68E2">
      <w:pPr>
        <w:widowControl w:val="0"/>
        <w:spacing w:line="384" w:lineRule="auto"/>
        <w:ind w:left="0" w:right="0"/>
        <w:rPr>
          <w:sz w:val="24"/>
          <w:szCs w:val="24"/>
        </w:rPr>
      </w:pPr>
      <w:r w:rsidRPr="003E0FCD">
        <w:rPr>
          <w:rFonts w:eastAsia="Times New Roman"/>
          <w:b/>
          <w:sz w:val="24"/>
          <w:szCs w:val="24"/>
        </w:rPr>
        <w:t>8.2.</w:t>
      </w:r>
      <w:r w:rsidRPr="003E0FCD">
        <w:rPr>
          <w:b/>
          <w:sz w:val="24"/>
          <w:szCs w:val="24"/>
        </w:rPr>
        <w:t>4.</w:t>
      </w:r>
      <w:r w:rsidRPr="003E0FCD">
        <w:rPr>
          <w:sz w:val="24"/>
          <w:szCs w:val="24"/>
        </w:rPr>
        <w:t> По Минстрою России законопроектом предлагается увеличение бюджетных ассигнований на осуществление имущественного взноса в ГК - Фонд ЖКХ на 361,1 млн. рублей, или 1,8 %, для предоставления финансовой поддержки субъектам Российской Федерации, которая составит 19 991,5 млн. рублей.</w:t>
      </w:r>
    </w:p>
    <w:p w:rsidR="00097398" w:rsidRPr="003E0FCD" w:rsidRDefault="00097398" w:rsidP="00EB68E2">
      <w:pPr>
        <w:widowControl w:val="0"/>
        <w:spacing w:line="384" w:lineRule="auto"/>
        <w:ind w:left="0" w:right="0"/>
        <w:rPr>
          <w:sz w:val="24"/>
          <w:szCs w:val="24"/>
        </w:rPr>
      </w:pPr>
      <w:r w:rsidRPr="003E0FCD">
        <w:rPr>
          <w:sz w:val="24"/>
          <w:szCs w:val="24"/>
        </w:rPr>
        <w:t>Увеличение осуществляется в целях выполнения пункта 5 Протокола совещания у Заместителя Председателя Правительства Российской Федерации Д.Н.Козака от 5 июля 2016 г. № ДК-П44-144пр, в соответствии с которым при подготовке законопроекта необходимо было учесть перераспределение бюджетных ассигнований в объеме 361,1 млн. рублей, предусмотренных ФАДН России на реставрацию Зимней гостиницы в рамках реализации мероприятия «Поддержка некоммерческих организаций в сфере духовно-просветительской деятельности» и не использованных в 2016 году, Минстрою России в целях увеличения имущественного взноса Российской Федерации в Фонд ЖКХ.</w:t>
      </w:r>
    </w:p>
    <w:p w:rsidR="00097398" w:rsidRPr="003E0FCD" w:rsidRDefault="00097398" w:rsidP="00EB68E2">
      <w:pPr>
        <w:widowControl w:val="0"/>
        <w:spacing w:line="384" w:lineRule="auto"/>
        <w:ind w:left="0" w:right="0"/>
        <w:rPr>
          <w:sz w:val="24"/>
          <w:szCs w:val="24"/>
        </w:rPr>
      </w:pPr>
      <w:r w:rsidRPr="003E0FCD">
        <w:rPr>
          <w:sz w:val="24"/>
          <w:szCs w:val="24"/>
        </w:rPr>
        <w:t>По информации ГК - Фонд ЖКХ, увеличение имущественного взноса на указанные цели в 2016 году на 361,1 млн. рублей будет компенсировано в 2017 году за счет уменьшения размера указанного взноса на такую же сумму.</w:t>
      </w:r>
    </w:p>
    <w:p w:rsidR="00097398" w:rsidRPr="003E0FCD" w:rsidRDefault="00097398" w:rsidP="00EB68E2">
      <w:pPr>
        <w:widowControl w:val="0"/>
        <w:spacing w:line="384" w:lineRule="auto"/>
        <w:ind w:left="0" w:right="0"/>
        <w:rPr>
          <w:sz w:val="24"/>
          <w:szCs w:val="24"/>
        </w:rPr>
      </w:pPr>
      <w:r w:rsidRPr="003E0FCD">
        <w:rPr>
          <w:sz w:val="24"/>
          <w:szCs w:val="24"/>
        </w:rPr>
        <w:t>По состоянию на 1 октября 2016 года кассовое исполнение расходов федерального бюджета на предоставление имущественного взноса Российской Федерации ГК - Фонд ЖКХ на указанные цели составило 17 667,3 млн. рублей, или 90 %.</w:t>
      </w:r>
    </w:p>
    <w:p w:rsidR="00097398" w:rsidRPr="003E0FCD" w:rsidRDefault="00097398" w:rsidP="00EB68E2">
      <w:pPr>
        <w:overflowPunct/>
        <w:autoSpaceDE/>
        <w:autoSpaceDN/>
        <w:adjustRightInd/>
        <w:spacing w:line="384" w:lineRule="auto"/>
        <w:ind w:left="0" w:right="0"/>
        <w:textAlignment w:val="auto"/>
        <w:rPr>
          <w:rFonts w:eastAsiaTheme="minorHAnsi"/>
          <w:sz w:val="24"/>
          <w:szCs w:val="24"/>
          <w:lang w:eastAsia="en-US"/>
        </w:rPr>
      </w:pPr>
      <w:r w:rsidRPr="003E0FCD">
        <w:rPr>
          <w:rFonts w:eastAsia="Times New Roman"/>
          <w:b/>
          <w:sz w:val="24"/>
          <w:szCs w:val="24"/>
        </w:rPr>
        <w:t>8.2.</w:t>
      </w:r>
      <w:r w:rsidRPr="003E0FCD">
        <w:rPr>
          <w:rFonts w:eastAsiaTheme="minorHAnsi"/>
          <w:b/>
          <w:sz w:val="24"/>
          <w:szCs w:val="24"/>
          <w:lang w:eastAsia="en-US"/>
        </w:rPr>
        <w:t>5.</w:t>
      </w:r>
      <w:r w:rsidRPr="003E0FCD">
        <w:rPr>
          <w:rFonts w:eastAsiaTheme="minorHAnsi"/>
          <w:sz w:val="24"/>
          <w:szCs w:val="24"/>
          <w:lang w:eastAsia="en-US"/>
        </w:rPr>
        <w:t> Результаты контрольных и экспертно-аналитических мероприятий Счетной палаты показывают, что по ряду ГК проектируемые объемы субсидий превышают реальные потребности организаций, поскольку значительные объемы средств, предоставленные в прошлые годы, используются не в полном объеме и размещаются на депозитах и счетах в кредитных организациях, по которым ГК получают проценты по неснижаемому остатку средств на счете.</w:t>
      </w:r>
    </w:p>
    <w:p w:rsidR="00097398" w:rsidRPr="003E0FCD" w:rsidRDefault="001B31D1" w:rsidP="00EB68E2">
      <w:pPr>
        <w:spacing w:line="384" w:lineRule="auto"/>
        <w:ind w:left="0" w:right="0"/>
        <w:rPr>
          <w:rFonts w:eastAsiaTheme="minorHAnsi"/>
          <w:b/>
          <w:sz w:val="16"/>
          <w:szCs w:val="16"/>
          <w:lang w:eastAsia="en-US"/>
        </w:rPr>
      </w:pPr>
      <w:r w:rsidRPr="003E0FCD">
        <w:rPr>
          <w:sz w:val="24"/>
          <w:szCs w:val="24"/>
        </w:rPr>
        <w:t xml:space="preserve">Общий объем временно свободных средств государственных корпораций и государственной компании по состоянию на 1 января 2016 года составил порядка 130 млрд. рублей, на 1 сентября 2016 года – порядка 160 млрд. рублей. При этом доходы государственных корпораций и государственной компании от инвестирования временно свободных средств за 2015 год составили около 10 млрд. рублей и по состоянию на                            1 сентября 2016 года нарастающим итогом за истекший период 2016 года </w:t>
      </w:r>
      <w:r w:rsidR="00B2223E">
        <w:rPr>
          <w:sz w:val="24"/>
          <w:szCs w:val="24"/>
        </w:rPr>
        <w:t>около</w:t>
      </w:r>
      <w:r w:rsidRPr="003E0FCD">
        <w:rPr>
          <w:sz w:val="24"/>
          <w:szCs w:val="24"/>
        </w:rPr>
        <w:t xml:space="preserve"> 4,7 млрд. рублей.</w:t>
      </w:r>
    </w:p>
    <w:bookmarkEnd w:id="0"/>
    <w:bookmarkEnd w:id="1"/>
    <w:p w:rsidR="00097398" w:rsidRPr="003E0FCD" w:rsidRDefault="00097398" w:rsidP="003E0FCD">
      <w:pPr>
        <w:spacing w:line="240" w:lineRule="auto"/>
        <w:ind w:left="0" w:right="0"/>
        <w:jc w:val="center"/>
        <w:rPr>
          <w:rFonts w:eastAsiaTheme="minorHAnsi"/>
          <w:b/>
          <w:sz w:val="24"/>
          <w:szCs w:val="24"/>
          <w:lang w:eastAsia="en-US"/>
        </w:rPr>
      </w:pPr>
      <w:r w:rsidRPr="003E0FCD">
        <w:rPr>
          <w:rFonts w:eastAsiaTheme="minorHAnsi"/>
          <w:b/>
          <w:sz w:val="24"/>
          <w:szCs w:val="24"/>
          <w:lang w:eastAsia="en-US"/>
        </w:rPr>
        <w:t>9. Анализ казначейского сопровождения государственных контрактов (контрактов, договоров, соглашений) о предоставлении целевых субсидий юридическим лицам, в том числе государственным корпорациям (государственной компании), взносов в уставные капиталы юридических лиц, перечисления и направления остатков неиспользованных средств</w:t>
      </w:r>
    </w:p>
    <w:p w:rsidR="00097398" w:rsidRPr="003E0FCD" w:rsidRDefault="00097398" w:rsidP="003E0FCD">
      <w:pPr>
        <w:spacing w:line="240" w:lineRule="auto"/>
        <w:ind w:left="0" w:right="0"/>
        <w:rPr>
          <w:sz w:val="16"/>
          <w:szCs w:val="16"/>
          <w:lang w:eastAsia="en-US"/>
        </w:rPr>
      </w:pPr>
    </w:p>
    <w:p w:rsidR="00097398" w:rsidRPr="003E0FCD" w:rsidRDefault="00097398" w:rsidP="00EB68E2">
      <w:pPr>
        <w:spacing w:line="372" w:lineRule="auto"/>
        <w:ind w:left="0" w:right="0"/>
        <w:rPr>
          <w:sz w:val="24"/>
          <w:szCs w:val="24"/>
        </w:rPr>
      </w:pPr>
      <w:r w:rsidRPr="003E0FCD">
        <w:rPr>
          <w:b/>
          <w:sz w:val="24"/>
          <w:szCs w:val="24"/>
        </w:rPr>
        <w:t>9.1.</w:t>
      </w:r>
      <w:r w:rsidRPr="003E0FCD">
        <w:rPr>
          <w:sz w:val="24"/>
          <w:szCs w:val="24"/>
        </w:rPr>
        <w:t xml:space="preserve"> Статьей 5 Федерального закона № 359-ФЗ предусмотрен новый механизм, направленный на повышение эффективности бюджетных расходов, который регулирует </w:t>
      </w:r>
      <w:r w:rsidRPr="003E0FCD">
        <w:rPr>
          <w:b/>
          <w:sz w:val="24"/>
          <w:szCs w:val="24"/>
        </w:rPr>
        <w:t>казначейское сопровождение</w:t>
      </w:r>
      <w:r w:rsidRPr="003E0FCD">
        <w:rPr>
          <w:sz w:val="24"/>
          <w:szCs w:val="24"/>
        </w:rPr>
        <w:t xml:space="preserve"> государственных контрактов, контрактов (договоров, соглашений), а также перечисление юридическими лицами на казначейские счета </w:t>
      </w:r>
      <w:r w:rsidRPr="003E0FCD">
        <w:rPr>
          <w:sz w:val="24"/>
          <w:szCs w:val="24"/>
          <w:lang w:eastAsia="en-US"/>
        </w:rPr>
        <w:t>остатков субсидий, бюджетных инвестиций и взносов в уставный капитал (далее - остатки целевых средств</w:t>
      </w:r>
      <w:r w:rsidRPr="003E0FCD">
        <w:rPr>
          <w:sz w:val="24"/>
          <w:szCs w:val="24"/>
        </w:rPr>
        <w:t xml:space="preserve">). </w:t>
      </w:r>
    </w:p>
    <w:p w:rsidR="00097398" w:rsidRPr="003E0FCD" w:rsidRDefault="00097398" w:rsidP="00EB68E2">
      <w:pPr>
        <w:widowControl w:val="0"/>
        <w:overflowPunct/>
        <w:spacing w:line="372" w:lineRule="auto"/>
        <w:ind w:left="0" w:right="0"/>
        <w:textAlignment w:val="auto"/>
        <w:rPr>
          <w:sz w:val="24"/>
          <w:szCs w:val="24"/>
        </w:rPr>
      </w:pPr>
      <w:r w:rsidRPr="003E0FCD">
        <w:rPr>
          <w:sz w:val="24"/>
          <w:szCs w:val="24"/>
        </w:rPr>
        <w:t>При этом законопроектом (пункт 2 статьи 1) предусматривается внесение изменений в статью 5 Федерального закона № 359-ФЗ, уточняющих особенности использования в 2016 году средств, получаемых отдельными юридическими лицами из федерального бюджета.</w:t>
      </w:r>
    </w:p>
    <w:p w:rsidR="00097398" w:rsidRPr="003E0FCD" w:rsidRDefault="00097398" w:rsidP="00EB68E2">
      <w:pPr>
        <w:spacing w:line="372" w:lineRule="auto"/>
        <w:ind w:left="0" w:right="0"/>
        <w:rPr>
          <w:sz w:val="24"/>
          <w:szCs w:val="24"/>
          <w:lang w:eastAsia="en-US"/>
        </w:rPr>
      </w:pPr>
      <w:r w:rsidRPr="003E0FCD">
        <w:rPr>
          <w:b/>
          <w:sz w:val="24"/>
          <w:szCs w:val="24"/>
        </w:rPr>
        <w:t>9.2. </w:t>
      </w:r>
      <w:r w:rsidRPr="003E0FCD">
        <w:rPr>
          <w:sz w:val="24"/>
          <w:szCs w:val="24"/>
          <w:lang w:eastAsia="en-US"/>
        </w:rPr>
        <w:t xml:space="preserve">Частью 4 статьи 5 Федерального закона № 359-ФЗ установлено, что остатки субсидий, предоставленных юридическим лицам, не являющимся федеральными государственными учреждениями, в целях финансового обеспечения затрат, связанных с производством (реализацией) товаров, выполнением работ, оказанием услуг, субсидии государственным корпорациям и Государственной компании «Российские автомобильные дороги», бюджетные инвестиции юридическим лицам в соответствии со статьей 80 Бюджетного кодекса Российской Федерации </w:t>
      </w:r>
      <w:r w:rsidRPr="003E0FCD">
        <w:rPr>
          <w:b/>
          <w:sz w:val="24"/>
          <w:szCs w:val="24"/>
          <w:lang w:eastAsia="en-US"/>
        </w:rPr>
        <w:t>не позднее 1 апреля 2016 года</w:t>
      </w:r>
      <w:r w:rsidRPr="003E0FCD">
        <w:rPr>
          <w:sz w:val="24"/>
          <w:szCs w:val="24"/>
          <w:lang w:eastAsia="en-US"/>
        </w:rPr>
        <w:t xml:space="preserve"> подлежат перечислению на счета, открытые территориальным органам Федерального казначейства в подразделениях Банка России.</w:t>
      </w:r>
    </w:p>
    <w:p w:rsidR="00097398" w:rsidRPr="003E0FCD" w:rsidRDefault="00097398" w:rsidP="00EB68E2">
      <w:pPr>
        <w:spacing w:line="372" w:lineRule="auto"/>
        <w:ind w:left="0" w:right="0"/>
        <w:rPr>
          <w:sz w:val="24"/>
          <w:szCs w:val="24"/>
        </w:rPr>
      </w:pPr>
      <w:r w:rsidRPr="003E0FCD">
        <w:rPr>
          <w:sz w:val="24"/>
          <w:szCs w:val="24"/>
        </w:rPr>
        <w:t xml:space="preserve">На казначейские счета подлежали перечислению остатки средств в объеме 210,4 млрд. рублей. </w:t>
      </w:r>
      <w:r w:rsidRPr="003E0FCD">
        <w:rPr>
          <w:sz w:val="24"/>
          <w:szCs w:val="24"/>
          <w:lang w:eastAsia="en-US"/>
        </w:rPr>
        <w:t>В соответствии с требованиями законодательства Российской Федерации в первом полугодии</w:t>
      </w:r>
      <w:r w:rsidRPr="003E0FCD">
        <w:rPr>
          <w:sz w:val="24"/>
          <w:szCs w:val="24"/>
        </w:rPr>
        <w:t xml:space="preserve"> 2016 года на казначейские счета перечислены остатки в объеме 144,2 млрд. рублей,</w:t>
      </w:r>
      <w:r w:rsidRPr="003E0FCD">
        <w:rPr>
          <w:b/>
          <w:sz w:val="24"/>
          <w:szCs w:val="24"/>
        </w:rPr>
        <w:t xml:space="preserve"> </w:t>
      </w:r>
      <w:r w:rsidRPr="003E0FCD">
        <w:rPr>
          <w:sz w:val="24"/>
          <w:szCs w:val="24"/>
        </w:rPr>
        <w:t>в отношении 141,5 млрд. рублей (98 %) главными распорядителями бюджетных средств приняты решения об их использовании в 2016 году</w:t>
      </w:r>
      <w:r w:rsidRPr="003E0FCD">
        <w:rPr>
          <w:sz w:val="24"/>
          <w:szCs w:val="24"/>
          <w:lang w:eastAsia="en-US"/>
        </w:rPr>
        <w:t xml:space="preserve"> на цели, ранее установленные условиями предоставления соответствующих средств</w:t>
      </w:r>
      <w:r w:rsidRPr="003E0FCD">
        <w:rPr>
          <w:sz w:val="24"/>
          <w:szCs w:val="24"/>
        </w:rPr>
        <w:t>.</w:t>
      </w:r>
    </w:p>
    <w:p w:rsidR="00097398" w:rsidRPr="003E0FCD" w:rsidRDefault="00097398" w:rsidP="00EB68E2">
      <w:pPr>
        <w:overflowPunct/>
        <w:autoSpaceDE/>
        <w:autoSpaceDN/>
        <w:adjustRightInd/>
        <w:spacing w:line="372" w:lineRule="auto"/>
        <w:ind w:left="0" w:right="0"/>
        <w:textAlignment w:val="auto"/>
        <w:rPr>
          <w:sz w:val="24"/>
          <w:szCs w:val="24"/>
        </w:rPr>
      </w:pPr>
      <w:r w:rsidRPr="003E0FCD">
        <w:rPr>
          <w:sz w:val="24"/>
          <w:szCs w:val="24"/>
        </w:rPr>
        <w:t>Не подлежали перечислению на казначейские счета остатки в объеме 170,8 млрд. рублей в связи с тем, что в соответствии с Федеральным законом № 359-ФЗ требование о перечислении остатков целевых средств на казначейские счета не распространяется на средства, предоставленные из федерального бюджета банкам и госкорпорации «Внешэкономбанк», а также иным юридическим лицам, определенным на основании решений Правительства Российской Федерации, принятых до 1 февраля 2016 года. Указанное решение принято Правительством Российской Федерации в отношении организаций, осуществляющих деятельность по перевозкам железнодорожным транспортом пассажиров. На основании данного решения не перечислены остатки целевых средств на счетах ОАО «Российские железные дороги» в сумме 62,2 млрд. рублей.</w:t>
      </w:r>
    </w:p>
    <w:p w:rsidR="00B767CA" w:rsidRPr="003E0FCD" w:rsidRDefault="00097398" w:rsidP="00EB68E2">
      <w:pPr>
        <w:overflowPunct/>
        <w:autoSpaceDE/>
        <w:autoSpaceDN/>
        <w:adjustRightInd/>
        <w:spacing w:line="372" w:lineRule="auto"/>
        <w:ind w:left="0" w:right="0"/>
        <w:textAlignment w:val="auto"/>
        <w:rPr>
          <w:rFonts w:eastAsiaTheme="minorHAnsi"/>
          <w:sz w:val="24"/>
          <w:szCs w:val="24"/>
          <w:lang w:eastAsia="en-US"/>
        </w:rPr>
      </w:pPr>
      <w:r w:rsidRPr="003E0FCD">
        <w:rPr>
          <w:b/>
          <w:sz w:val="24"/>
          <w:szCs w:val="24"/>
        </w:rPr>
        <w:t xml:space="preserve">В законодательно установленные сроки </w:t>
      </w:r>
      <w:r w:rsidR="00782153">
        <w:rPr>
          <w:b/>
          <w:sz w:val="24"/>
          <w:szCs w:val="24"/>
        </w:rPr>
        <w:t>при</w:t>
      </w:r>
      <w:r w:rsidRPr="003E0FCD">
        <w:rPr>
          <w:b/>
          <w:sz w:val="24"/>
          <w:szCs w:val="24"/>
        </w:rPr>
        <w:t xml:space="preserve"> отсутстви</w:t>
      </w:r>
      <w:r w:rsidR="00782153">
        <w:rPr>
          <w:b/>
          <w:sz w:val="24"/>
          <w:szCs w:val="24"/>
        </w:rPr>
        <w:t>и</w:t>
      </w:r>
      <w:r w:rsidRPr="003E0FCD">
        <w:rPr>
          <w:b/>
          <w:sz w:val="24"/>
          <w:szCs w:val="24"/>
        </w:rPr>
        <w:t xml:space="preserve"> правовых оснований</w:t>
      </w:r>
      <w:r w:rsidRPr="003E0FCD">
        <w:rPr>
          <w:sz w:val="24"/>
          <w:szCs w:val="24"/>
        </w:rPr>
        <w:t xml:space="preserve"> на казначейские счета </w:t>
      </w:r>
      <w:r w:rsidRPr="003E0FCD">
        <w:rPr>
          <w:b/>
          <w:sz w:val="24"/>
          <w:szCs w:val="24"/>
        </w:rPr>
        <w:t>не перечислены остатки</w:t>
      </w:r>
      <w:r w:rsidRPr="003E0FCD">
        <w:rPr>
          <w:sz w:val="24"/>
          <w:szCs w:val="24"/>
        </w:rPr>
        <w:t xml:space="preserve"> не использованных государственной корпорацией - </w:t>
      </w:r>
      <w:r w:rsidRPr="003E0FCD">
        <w:rPr>
          <w:b/>
          <w:sz w:val="24"/>
          <w:szCs w:val="24"/>
        </w:rPr>
        <w:t>Фондом содействия реформированию жилищно-коммунального хозяйства</w:t>
      </w:r>
      <w:r w:rsidRPr="003E0FCD">
        <w:rPr>
          <w:sz w:val="24"/>
          <w:szCs w:val="24"/>
        </w:rPr>
        <w:t xml:space="preserve"> целевых средств в объеме </w:t>
      </w:r>
      <w:r w:rsidRPr="003E0FCD">
        <w:rPr>
          <w:b/>
          <w:sz w:val="24"/>
          <w:szCs w:val="24"/>
        </w:rPr>
        <w:t>57,0 млрд. рублей</w:t>
      </w:r>
      <w:r w:rsidR="00B767CA" w:rsidRPr="003E0FCD">
        <w:rPr>
          <w:b/>
          <w:sz w:val="24"/>
          <w:szCs w:val="24"/>
        </w:rPr>
        <w:t>,</w:t>
      </w:r>
      <w:r w:rsidRPr="003E0FCD">
        <w:rPr>
          <w:sz w:val="24"/>
          <w:szCs w:val="24"/>
        </w:rPr>
        <w:t xml:space="preserve"> </w:t>
      </w:r>
      <w:r w:rsidR="00B767CA" w:rsidRPr="003E0FCD">
        <w:rPr>
          <w:rFonts w:eastAsiaTheme="minorHAnsi"/>
          <w:sz w:val="24"/>
          <w:szCs w:val="24"/>
          <w:lang w:eastAsia="en-US"/>
        </w:rPr>
        <w:t>ГК «Автодор» - 1,0 млрд. рублей, Российским научным фондом - 5,2 млрд. рублей, АНО «Агентство по развитию человеческого капитала на Дальнем Востоке» - 0,1 млрд. рублей, а также ГК «Росатом» - 0,3 млр</w:t>
      </w:r>
      <w:r w:rsidR="00C05659">
        <w:rPr>
          <w:rFonts w:eastAsiaTheme="minorHAnsi"/>
          <w:sz w:val="24"/>
          <w:szCs w:val="24"/>
          <w:lang w:eastAsia="en-US"/>
        </w:rPr>
        <w:t>д. рублей</w:t>
      </w:r>
      <w:r w:rsidR="00B767CA" w:rsidRPr="003E0FCD">
        <w:rPr>
          <w:rFonts w:eastAsiaTheme="minorHAnsi"/>
          <w:sz w:val="24"/>
          <w:szCs w:val="24"/>
          <w:lang w:eastAsia="en-US"/>
        </w:rPr>
        <w:t>.</w:t>
      </w:r>
    </w:p>
    <w:p w:rsidR="00097398" w:rsidRPr="003E0FCD" w:rsidRDefault="00097398" w:rsidP="00EB68E2">
      <w:pPr>
        <w:overflowPunct/>
        <w:autoSpaceDE/>
        <w:autoSpaceDN/>
        <w:adjustRightInd/>
        <w:spacing w:line="372" w:lineRule="auto"/>
        <w:ind w:left="0" w:right="0"/>
        <w:textAlignment w:val="auto"/>
        <w:rPr>
          <w:sz w:val="24"/>
          <w:szCs w:val="24"/>
        </w:rPr>
      </w:pPr>
      <w:r w:rsidRPr="003E0FCD">
        <w:rPr>
          <w:sz w:val="24"/>
          <w:szCs w:val="24"/>
        </w:rPr>
        <w:t xml:space="preserve">Законопроект (подпункт «в» пункта 2 статьи 1) предлагает </w:t>
      </w:r>
      <w:r w:rsidRPr="003E0FCD">
        <w:rPr>
          <w:b/>
          <w:sz w:val="24"/>
          <w:szCs w:val="24"/>
        </w:rPr>
        <w:t>исключить в части 6</w:t>
      </w:r>
      <w:r w:rsidRPr="003E0FCD">
        <w:rPr>
          <w:sz w:val="24"/>
          <w:szCs w:val="24"/>
        </w:rPr>
        <w:t xml:space="preserve"> статьи 5 Федерального закона № 359-ФЗ </w:t>
      </w:r>
      <w:r w:rsidRPr="003E0FCD">
        <w:rPr>
          <w:b/>
          <w:sz w:val="24"/>
          <w:szCs w:val="24"/>
        </w:rPr>
        <w:t>норму об установлении предельного срока</w:t>
      </w:r>
      <w:r w:rsidRPr="003E0FCD">
        <w:rPr>
          <w:sz w:val="24"/>
          <w:szCs w:val="24"/>
        </w:rPr>
        <w:t xml:space="preserve"> (до 1 февраля 2016 года) определения Правительством Российской Федерации перечня юридических лиц, на которых не распространяются требования, установленные частью 4 статьи 5, о перечислении остатков средств по состоянию на 1 января 2016 года, источником образования которых являются неиспользованные субсидии юридическим лицам, на счета, открытые территориальным органам Федерального казначейства в учреждениях Центрального банка Российской Федерации. </w:t>
      </w:r>
    </w:p>
    <w:p w:rsidR="00097398" w:rsidRPr="003E0FCD" w:rsidRDefault="00097398" w:rsidP="00EB68E2">
      <w:pPr>
        <w:overflowPunct/>
        <w:autoSpaceDE/>
        <w:autoSpaceDN/>
        <w:adjustRightInd/>
        <w:spacing w:line="372" w:lineRule="auto"/>
        <w:ind w:left="0" w:right="0"/>
        <w:textAlignment w:val="auto"/>
        <w:rPr>
          <w:sz w:val="24"/>
          <w:szCs w:val="24"/>
        </w:rPr>
      </w:pPr>
      <w:r w:rsidRPr="003E0FCD">
        <w:rPr>
          <w:sz w:val="24"/>
          <w:szCs w:val="24"/>
        </w:rPr>
        <w:t xml:space="preserve">Данная норма законопроекта фактически </w:t>
      </w:r>
      <w:r w:rsidRPr="003E0FCD">
        <w:rPr>
          <w:b/>
          <w:sz w:val="24"/>
          <w:szCs w:val="24"/>
        </w:rPr>
        <w:t>легализует допущенные</w:t>
      </w:r>
      <w:r w:rsidRPr="003E0FCD">
        <w:rPr>
          <w:sz w:val="24"/>
          <w:szCs w:val="24"/>
        </w:rPr>
        <w:t xml:space="preserve"> отдельными юридическими лицами в течение 2016 года </w:t>
      </w:r>
      <w:r w:rsidRPr="003E0FCD">
        <w:rPr>
          <w:b/>
          <w:sz w:val="24"/>
          <w:szCs w:val="24"/>
        </w:rPr>
        <w:t>нарушения</w:t>
      </w:r>
      <w:r w:rsidRPr="003E0FCD">
        <w:rPr>
          <w:sz w:val="24"/>
          <w:szCs w:val="24"/>
        </w:rPr>
        <w:t xml:space="preserve"> положений Федерального закона № 359-ФЗ, что не способствует эффективному использованию указанных остатков средств федерального бюджета. Отмечаем, что соответствующие обоснования введения данной нормы в пояснительной записке к законопроекту отсутствуют.</w:t>
      </w:r>
    </w:p>
    <w:p w:rsidR="00097398" w:rsidRPr="003E0FCD" w:rsidRDefault="00097398" w:rsidP="00EB68E2">
      <w:pPr>
        <w:overflowPunct/>
        <w:autoSpaceDE/>
        <w:autoSpaceDN/>
        <w:adjustRightInd/>
        <w:spacing w:line="372" w:lineRule="auto"/>
        <w:ind w:left="0" w:right="0"/>
        <w:textAlignment w:val="auto"/>
        <w:rPr>
          <w:sz w:val="24"/>
          <w:szCs w:val="24"/>
        </w:rPr>
      </w:pPr>
      <w:r w:rsidRPr="003E0FCD">
        <w:rPr>
          <w:b/>
          <w:sz w:val="24"/>
          <w:szCs w:val="24"/>
        </w:rPr>
        <w:t>9.3.</w:t>
      </w:r>
      <w:r w:rsidRPr="003E0FCD">
        <w:rPr>
          <w:sz w:val="24"/>
          <w:szCs w:val="24"/>
        </w:rPr>
        <w:t xml:space="preserve"> Законопроектом (подпункт «а» пункта 2 статьи 1) предлагается в части 1 статьи 5 установить, что при казначейском сопровождении государственных контрактов (контрактов, договоров, соглашений) на счета, открытые территориальным органам Федерального казначейства в учреждениях Центрального банка Российской Федерации, осуществляется перечисление из федерального бюджета средств </w:t>
      </w:r>
      <w:r w:rsidRPr="003E0FCD">
        <w:rPr>
          <w:b/>
          <w:sz w:val="24"/>
          <w:szCs w:val="24"/>
        </w:rPr>
        <w:t>в валюте Российской Федерации</w:t>
      </w:r>
      <w:r w:rsidRPr="003E0FCD">
        <w:rPr>
          <w:sz w:val="24"/>
          <w:szCs w:val="24"/>
        </w:rPr>
        <w:t xml:space="preserve">. Аналогичную норму предусматривается закрепить в части 4 статьи 5 об учете остатков средств, предоставленных из федерального бюджета юридическим лицам, на лицевых счетах, открытых им в территориальных органах Федерального казначейства, </w:t>
      </w:r>
      <w:r w:rsidRPr="003E0FCD">
        <w:rPr>
          <w:b/>
          <w:sz w:val="24"/>
          <w:szCs w:val="24"/>
        </w:rPr>
        <w:t>в валюте Российской Федерации</w:t>
      </w:r>
      <w:r w:rsidRPr="003E0FCD">
        <w:rPr>
          <w:sz w:val="24"/>
          <w:szCs w:val="24"/>
        </w:rPr>
        <w:t xml:space="preserve"> (подпункт «б» пункта 2 статьи 1 законопроекта).</w:t>
      </w:r>
    </w:p>
    <w:p w:rsidR="00097398" w:rsidRPr="003E0FCD" w:rsidRDefault="00097398" w:rsidP="00EB68E2">
      <w:pPr>
        <w:spacing w:line="372" w:lineRule="auto"/>
        <w:ind w:left="0" w:right="0"/>
        <w:rPr>
          <w:sz w:val="24"/>
          <w:szCs w:val="24"/>
        </w:rPr>
      </w:pPr>
      <w:r w:rsidRPr="003E0FCD">
        <w:rPr>
          <w:sz w:val="24"/>
          <w:szCs w:val="24"/>
        </w:rPr>
        <w:t>Вместе с тем Счетной палатой установлено, что в нарушение части 4 статьи 5 Федерального закона № 359-ФЗ объем перечисленных инновационным центром «Сколково» на казначейские счета остатков субсидий, предоставленных из федерального бюджета в 2014 году, составил 15 377,1 млн. рублей, что на 1 145,7 млн. рублей меньше объемов остатков средств, указанных в отчете инновационного центра «Сколково» об осуществлении расходов, источником финансового обеспечения которых являются субсидии. По информации инновационного центра «Сколково», указанную разницу составляют средства, находящиеся по состоянию на 1 января 2016 года на счетах дочерних организаций инновационного центра «Сколково» (507,5 млн. рублей), а также средства в иностранной валюте в размере 9 011,7 тыс. долларов США и 7,9 тыс. евро, что эквивалентно в общей сумме 657,9 млн. рублей.</w:t>
      </w:r>
    </w:p>
    <w:p w:rsidR="00097398" w:rsidRPr="003E0FCD" w:rsidRDefault="00097398" w:rsidP="00EB68E2">
      <w:pPr>
        <w:spacing w:line="372" w:lineRule="auto"/>
        <w:ind w:left="0" w:right="0"/>
        <w:rPr>
          <w:sz w:val="24"/>
          <w:szCs w:val="24"/>
        </w:rPr>
      </w:pPr>
      <w:r w:rsidRPr="003E0FCD">
        <w:rPr>
          <w:sz w:val="24"/>
          <w:szCs w:val="24"/>
        </w:rPr>
        <w:t>В целях реализации проекта по созданию и обеспечению функционирования инновационного центра «Сколково» создана некоммерческая организация «Фонд развития Центра разработки и коммерциализации новых технологий» (далее – Фонд).</w:t>
      </w:r>
    </w:p>
    <w:p w:rsidR="00097398" w:rsidRPr="003E0FCD" w:rsidRDefault="00097398" w:rsidP="00EB68E2">
      <w:pPr>
        <w:tabs>
          <w:tab w:val="left" w:pos="0"/>
        </w:tabs>
        <w:spacing w:line="372" w:lineRule="auto"/>
        <w:ind w:left="0" w:right="0"/>
        <w:rPr>
          <w:sz w:val="24"/>
          <w:szCs w:val="24"/>
        </w:rPr>
      </w:pPr>
      <w:r w:rsidRPr="003E0FCD">
        <w:rPr>
          <w:sz w:val="24"/>
          <w:szCs w:val="24"/>
        </w:rPr>
        <w:t>На счет Управления Федерального казначейства по г. Москве Фондом перечислен остаток субсидии в сумме 15 377,1 млн. рублей.</w:t>
      </w:r>
    </w:p>
    <w:p w:rsidR="00097398" w:rsidRPr="003E0FCD" w:rsidRDefault="00097398" w:rsidP="00EB68E2">
      <w:pPr>
        <w:tabs>
          <w:tab w:val="left" w:pos="0"/>
        </w:tabs>
        <w:spacing w:line="372" w:lineRule="auto"/>
        <w:ind w:left="0" w:right="0"/>
        <w:rPr>
          <w:sz w:val="24"/>
          <w:szCs w:val="24"/>
        </w:rPr>
      </w:pPr>
      <w:r w:rsidRPr="003E0FCD">
        <w:rPr>
          <w:sz w:val="24"/>
          <w:szCs w:val="24"/>
        </w:rPr>
        <w:t>Приказом Минфина России от 19 февраля 2016 г. № 60 Фонду было разрешено использовать в 2016 году остатки субсидий, находящиеся на счетах УФК по г. Москве, на цели, ранее установленные условиями предоставления соответствующих средств.</w:t>
      </w:r>
    </w:p>
    <w:p w:rsidR="00097398" w:rsidRPr="003E0FCD" w:rsidRDefault="00097398" w:rsidP="00EB68E2">
      <w:pPr>
        <w:tabs>
          <w:tab w:val="left" w:pos="0"/>
        </w:tabs>
        <w:spacing w:line="372" w:lineRule="auto"/>
        <w:ind w:left="0" w:right="0"/>
        <w:rPr>
          <w:sz w:val="24"/>
          <w:szCs w:val="24"/>
        </w:rPr>
      </w:pPr>
      <w:r w:rsidRPr="003E0FCD">
        <w:rPr>
          <w:sz w:val="24"/>
          <w:szCs w:val="24"/>
        </w:rPr>
        <w:t xml:space="preserve">Сумма остатков, перечисленная Фондом в Минфин России, на 1 145,7 млн. рублей меньше отраженной в отчетности, направленной им в Минфин России. </w:t>
      </w:r>
    </w:p>
    <w:p w:rsidR="00097398" w:rsidRPr="003E0FCD" w:rsidRDefault="00097398" w:rsidP="00EB68E2">
      <w:pPr>
        <w:tabs>
          <w:tab w:val="left" w:pos="0"/>
        </w:tabs>
        <w:spacing w:line="372" w:lineRule="auto"/>
        <w:ind w:left="0" w:right="0"/>
        <w:rPr>
          <w:sz w:val="24"/>
          <w:szCs w:val="24"/>
        </w:rPr>
      </w:pPr>
      <w:r w:rsidRPr="003E0FCD">
        <w:rPr>
          <w:sz w:val="24"/>
          <w:szCs w:val="24"/>
        </w:rPr>
        <w:t>По сообщению Фонда (письмо от 30 сентября 2016 г. № Исх/1-105 в адрес Счетной палаты), средства в иностранной валюте не были возвращены на счета УФК по г. Москве.</w:t>
      </w:r>
    </w:p>
    <w:p w:rsidR="00097398" w:rsidRPr="003E0FCD" w:rsidRDefault="00097398" w:rsidP="00EB68E2">
      <w:pPr>
        <w:tabs>
          <w:tab w:val="left" w:pos="0"/>
        </w:tabs>
        <w:spacing w:line="372" w:lineRule="auto"/>
        <w:ind w:left="0" w:right="0"/>
        <w:rPr>
          <w:sz w:val="24"/>
          <w:szCs w:val="24"/>
        </w:rPr>
      </w:pPr>
      <w:r w:rsidRPr="003E0FCD">
        <w:rPr>
          <w:sz w:val="24"/>
          <w:szCs w:val="24"/>
        </w:rPr>
        <w:t>Федеральным законом «О федеральном бюджете на 2016 год» Минфину России предусмотрены бюджетные ассигнования на предоставление субсидии указанному инновационному центру в сумме 12 614,4 млн. рублей. По состоянию на 1 сентября 2016 года кассовое исполнение по данной субсидии составило 4 394,3 млн. рублей, или 34,8 % законодательно установленного объема.</w:t>
      </w:r>
    </w:p>
    <w:p w:rsidR="00097398" w:rsidRPr="003E0FCD" w:rsidRDefault="00097398" w:rsidP="00EB68E2">
      <w:pPr>
        <w:overflowPunct/>
        <w:spacing w:line="372" w:lineRule="auto"/>
        <w:ind w:left="0" w:right="0"/>
        <w:textAlignment w:val="auto"/>
        <w:rPr>
          <w:sz w:val="24"/>
          <w:szCs w:val="24"/>
        </w:rPr>
      </w:pPr>
      <w:r w:rsidRPr="003E0FCD">
        <w:rPr>
          <w:sz w:val="24"/>
          <w:szCs w:val="24"/>
        </w:rPr>
        <w:t>По мнению Счетной палаты, предлагаемая законопроектом норма нуждается в дополнительном рассмотрении, поскольку создает возможность для неперечисления на счета Федерального казначейства средств федерального бюджета в иностранной валюте. Соответствующие обоснования в пояснительной записке к законопроекту не приведены.</w:t>
      </w:r>
    </w:p>
    <w:p w:rsidR="00097398" w:rsidRPr="003E0FCD" w:rsidRDefault="00097398" w:rsidP="00EB68E2">
      <w:pPr>
        <w:overflowPunct/>
        <w:autoSpaceDE/>
        <w:autoSpaceDN/>
        <w:adjustRightInd/>
        <w:spacing w:line="372" w:lineRule="auto"/>
        <w:ind w:left="0" w:right="0"/>
        <w:textAlignment w:val="auto"/>
        <w:rPr>
          <w:sz w:val="24"/>
          <w:szCs w:val="24"/>
        </w:rPr>
      </w:pPr>
      <w:r w:rsidRPr="003E0FCD">
        <w:rPr>
          <w:b/>
          <w:sz w:val="24"/>
          <w:szCs w:val="24"/>
        </w:rPr>
        <w:t>9.4.</w:t>
      </w:r>
      <w:r w:rsidRPr="003E0FCD">
        <w:rPr>
          <w:sz w:val="24"/>
          <w:szCs w:val="24"/>
        </w:rPr>
        <w:t> Подпунктом «б» пункта 2 статьи 1 законопроекта предлагается дополнить часть 4 статьи 5 Федерального закона № 359-ФЗ нормой, в соответствии с которой «положения абзаца первого указанной статьи не распространяются на средства, перечисленные указанными юридическими лицами до 1 апреля 2016 года со счетов, открытых им в кредитных организациях, на цели, ранее установленные условиями предоставления средств, в соответствии с решениями, предусмотренными частью 5 настоящей статьи». В пояснительной записке к законопроекту введение данной нормы предлагается в целях уточнения полномочий юридических лиц осуществлять операции с неиспользованными остатками средств.</w:t>
      </w:r>
    </w:p>
    <w:p w:rsidR="00097398" w:rsidRPr="003E0FCD" w:rsidRDefault="00097398" w:rsidP="00EB68E2">
      <w:pPr>
        <w:overflowPunct/>
        <w:autoSpaceDE/>
        <w:autoSpaceDN/>
        <w:adjustRightInd/>
        <w:spacing w:line="372" w:lineRule="auto"/>
        <w:ind w:left="0" w:right="0"/>
        <w:textAlignment w:val="auto"/>
        <w:rPr>
          <w:sz w:val="24"/>
          <w:szCs w:val="24"/>
        </w:rPr>
      </w:pPr>
      <w:r w:rsidRPr="003E0FCD">
        <w:rPr>
          <w:sz w:val="24"/>
          <w:szCs w:val="24"/>
        </w:rPr>
        <w:t>Счетной палатой по результатам экспертно-аналитического мероприятия установлено, что отдельными получателями субсидий без соответствующих решений главных распорядителей были использованы остатки целевых средств.</w:t>
      </w:r>
    </w:p>
    <w:p w:rsidR="00097398" w:rsidRPr="003E0FCD" w:rsidRDefault="00097398" w:rsidP="00EB68E2">
      <w:pPr>
        <w:overflowPunct/>
        <w:autoSpaceDE/>
        <w:autoSpaceDN/>
        <w:adjustRightInd/>
        <w:spacing w:line="372" w:lineRule="auto"/>
        <w:ind w:left="0" w:right="0"/>
        <w:textAlignment w:val="auto"/>
        <w:rPr>
          <w:sz w:val="24"/>
          <w:szCs w:val="24"/>
        </w:rPr>
      </w:pPr>
      <w:r w:rsidRPr="003E0FCD">
        <w:rPr>
          <w:sz w:val="24"/>
          <w:szCs w:val="24"/>
        </w:rPr>
        <w:t xml:space="preserve">Так, АНО </w:t>
      </w:r>
      <w:r w:rsidRPr="003E0FCD">
        <w:rPr>
          <w:b/>
          <w:sz w:val="24"/>
          <w:szCs w:val="24"/>
        </w:rPr>
        <w:t>«Агентство стратегических инициатив по продвижению новых проектов»</w:t>
      </w:r>
      <w:r w:rsidRPr="003E0FCD">
        <w:rPr>
          <w:sz w:val="24"/>
          <w:szCs w:val="24"/>
        </w:rPr>
        <w:t xml:space="preserve"> (Минэкономразвития России) до принятия решения главного распорядителя об использовании в 2016 году полностью или частично остатков целевых средств (приказ от 8 апреля 2016 г. № 215) осуществило расходы на сумму 19,7 млн. рублей, которые были направлены на оплату аренды помещения и коммунальных услуг.</w:t>
      </w:r>
    </w:p>
    <w:p w:rsidR="00E41FD8" w:rsidRDefault="00E41FD8" w:rsidP="00EB68E2">
      <w:pPr>
        <w:widowControl w:val="0"/>
        <w:spacing w:line="372" w:lineRule="auto"/>
        <w:ind w:left="0" w:right="0"/>
        <w:rPr>
          <w:sz w:val="24"/>
          <w:szCs w:val="24"/>
        </w:rPr>
      </w:pPr>
      <w:r>
        <w:rPr>
          <w:sz w:val="24"/>
          <w:szCs w:val="24"/>
        </w:rPr>
        <w:t xml:space="preserve">Некоммерческая организация </w:t>
      </w:r>
      <w:r w:rsidRPr="00D905D7">
        <w:rPr>
          <w:b/>
          <w:sz w:val="24"/>
          <w:szCs w:val="24"/>
        </w:rPr>
        <w:t>«Фонд развития моногородов»</w:t>
      </w:r>
      <w:r>
        <w:rPr>
          <w:sz w:val="24"/>
          <w:szCs w:val="24"/>
        </w:rPr>
        <w:t xml:space="preserve"> (Минэкономразвития России) до принятия решения главного распорядителя об использовании в 2016 году полностью или частично остатков целевых средств (приказ от 11 апреля 2016 г. № 223) осуществило расходы на сумму 157,1 млн. рублей.</w:t>
      </w:r>
    </w:p>
    <w:p w:rsidR="00097398" w:rsidRDefault="00097398" w:rsidP="00EB68E2">
      <w:pPr>
        <w:overflowPunct/>
        <w:autoSpaceDE/>
        <w:autoSpaceDN/>
        <w:adjustRightInd/>
        <w:spacing w:line="372" w:lineRule="auto"/>
        <w:ind w:left="0" w:right="0"/>
        <w:textAlignment w:val="auto"/>
        <w:rPr>
          <w:sz w:val="24"/>
          <w:szCs w:val="24"/>
        </w:rPr>
      </w:pPr>
      <w:r w:rsidRPr="003E0FCD">
        <w:rPr>
          <w:sz w:val="24"/>
          <w:szCs w:val="24"/>
        </w:rPr>
        <w:t xml:space="preserve">По мнению Счетной палаты, предлагаемая законопроектом норма фактически легализует ситуацию, при которой отдельными юридическими лицами в нарушение положений Федерального закона № 359-ФЗ были использованы остатки средств, перечисленные указанным юридическим лицам до 1 апреля 2016 года со счетов, открытых им в кредитных организациях, без наличия оформленного в установленном порядке решения главного распорядителя средств федерального бюджета о наличии потребности в направлении данных остатков на ранее установленные цели. </w:t>
      </w:r>
    </w:p>
    <w:p w:rsidR="00097398" w:rsidRPr="003E0FCD" w:rsidRDefault="00097398" w:rsidP="00EB68E2">
      <w:pPr>
        <w:overflowPunct/>
        <w:autoSpaceDE/>
        <w:autoSpaceDN/>
        <w:adjustRightInd/>
        <w:spacing w:line="372" w:lineRule="auto"/>
        <w:ind w:left="0" w:right="0"/>
        <w:textAlignment w:val="auto"/>
        <w:rPr>
          <w:b/>
          <w:sz w:val="24"/>
          <w:szCs w:val="24"/>
          <w:lang w:eastAsia="en-US"/>
        </w:rPr>
      </w:pPr>
      <w:r w:rsidRPr="003E0FCD">
        <w:rPr>
          <w:b/>
          <w:sz w:val="24"/>
          <w:szCs w:val="24"/>
        </w:rPr>
        <w:t>9.5.</w:t>
      </w:r>
      <w:r w:rsidRPr="003E0FCD">
        <w:rPr>
          <w:sz w:val="24"/>
          <w:szCs w:val="24"/>
        </w:rPr>
        <w:t> </w:t>
      </w:r>
      <w:r w:rsidRPr="003E0FCD">
        <w:rPr>
          <w:sz w:val="24"/>
          <w:szCs w:val="24"/>
          <w:lang w:eastAsia="en-US"/>
        </w:rPr>
        <w:t xml:space="preserve">Согласно законопроекту </w:t>
      </w:r>
      <w:r w:rsidRPr="003E0FCD">
        <w:rPr>
          <w:b/>
          <w:sz w:val="24"/>
          <w:szCs w:val="24"/>
          <w:lang w:eastAsia="en-US"/>
        </w:rPr>
        <w:t>по 17 главным распорядителям</w:t>
      </w:r>
      <w:r w:rsidRPr="003E0FCD">
        <w:rPr>
          <w:sz w:val="24"/>
          <w:szCs w:val="24"/>
          <w:lang w:eastAsia="en-US"/>
        </w:rPr>
        <w:t xml:space="preserve">, которыми приняты решения об использовании в 2016 году остатков средств в объеме 51,1 млрд. рублей, </w:t>
      </w:r>
      <w:r w:rsidRPr="003E0FCD">
        <w:rPr>
          <w:b/>
          <w:sz w:val="24"/>
          <w:szCs w:val="24"/>
          <w:lang w:eastAsia="en-US"/>
        </w:rPr>
        <w:t>бюджетные ассигнования в целом</w:t>
      </w:r>
      <w:r w:rsidRPr="003E0FCD">
        <w:rPr>
          <w:sz w:val="24"/>
          <w:szCs w:val="24"/>
          <w:lang w:eastAsia="en-US"/>
        </w:rPr>
        <w:t xml:space="preserve"> </w:t>
      </w:r>
      <w:r w:rsidRPr="003E0FCD">
        <w:rPr>
          <w:b/>
          <w:sz w:val="24"/>
          <w:szCs w:val="24"/>
          <w:lang w:eastAsia="en-US"/>
        </w:rPr>
        <w:t xml:space="preserve">уменьшены на 5 142,5 млн. рублей. </w:t>
      </w:r>
    </w:p>
    <w:p w:rsidR="00097398" w:rsidRPr="003E0FCD" w:rsidRDefault="00097398" w:rsidP="00EB68E2">
      <w:pPr>
        <w:overflowPunct/>
        <w:autoSpaceDE/>
        <w:autoSpaceDN/>
        <w:adjustRightInd/>
        <w:spacing w:line="372" w:lineRule="auto"/>
        <w:ind w:left="0" w:right="0"/>
        <w:textAlignment w:val="auto"/>
        <w:rPr>
          <w:sz w:val="24"/>
          <w:szCs w:val="24"/>
          <w:lang w:eastAsia="en-US"/>
        </w:rPr>
      </w:pPr>
      <w:r w:rsidRPr="003E0FCD">
        <w:rPr>
          <w:sz w:val="24"/>
          <w:szCs w:val="24"/>
          <w:lang w:eastAsia="en-US"/>
        </w:rPr>
        <w:t>Так, по трем взносам в уставные капиталы акционерных обществ бюджетные ассигнования уменьшены на 2 270,8 млн. рублей, по имущественному взносу в ГК «Ростех» - на 32,8 млн. рублей и по 19 субсидиям юридическим лицам - на 2 838,9 млн. рублей. Минпромторгу России увеличены бюджетные ассигнования на предоставление субсидий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 в сумме 380,0 млн. рублей.</w:t>
      </w:r>
    </w:p>
    <w:p w:rsidR="00097398" w:rsidRPr="003E0FCD" w:rsidRDefault="00097398" w:rsidP="00EB68E2">
      <w:pPr>
        <w:overflowPunct/>
        <w:autoSpaceDE/>
        <w:autoSpaceDN/>
        <w:adjustRightInd/>
        <w:spacing w:line="372" w:lineRule="auto"/>
        <w:ind w:left="0" w:right="0"/>
        <w:textAlignment w:val="auto"/>
        <w:rPr>
          <w:sz w:val="24"/>
          <w:szCs w:val="24"/>
          <w:lang w:eastAsia="en-US"/>
        </w:rPr>
      </w:pPr>
      <w:r w:rsidRPr="003E0FCD">
        <w:rPr>
          <w:sz w:val="24"/>
          <w:szCs w:val="24"/>
          <w:lang w:eastAsia="en-US"/>
        </w:rPr>
        <w:t>При принятии решений об использовании в 2016 году остатков не в полной мере учитывались объемы бюджетных ассигнований, предусмотренные на аналогичные цели на 2016 год, а также степень их использования.</w:t>
      </w:r>
    </w:p>
    <w:p w:rsidR="00097398" w:rsidRPr="003E0FCD" w:rsidRDefault="00097398" w:rsidP="00EB68E2">
      <w:pPr>
        <w:overflowPunct/>
        <w:autoSpaceDE/>
        <w:autoSpaceDN/>
        <w:adjustRightInd/>
        <w:spacing w:line="372" w:lineRule="auto"/>
        <w:ind w:left="0" w:right="0"/>
        <w:textAlignment w:val="auto"/>
        <w:rPr>
          <w:sz w:val="24"/>
          <w:szCs w:val="24"/>
          <w:lang w:eastAsia="en-US"/>
        </w:rPr>
      </w:pPr>
      <w:r w:rsidRPr="003E0FCD">
        <w:rPr>
          <w:sz w:val="24"/>
          <w:szCs w:val="24"/>
          <w:lang w:eastAsia="en-US"/>
        </w:rPr>
        <w:t>Счетная палата по результатам рассмотрения оперативного доклада о ходе исполнения федерального бюджета за январь – июнь 2016 года предлагала при внесении изменений в Федеральный закон № 359-ФЗ предусмотреть уменьшение бюджетных ассигнований соответствующим главным распорядителям.</w:t>
      </w:r>
    </w:p>
    <w:p w:rsidR="00097398" w:rsidRPr="003E0FCD" w:rsidRDefault="00097398" w:rsidP="00EB68E2">
      <w:pPr>
        <w:overflowPunct/>
        <w:autoSpaceDE/>
        <w:autoSpaceDN/>
        <w:adjustRightInd/>
        <w:spacing w:line="372" w:lineRule="auto"/>
        <w:ind w:left="0" w:right="0"/>
        <w:textAlignment w:val="auto"/>
        <w:rPr>
          <w:sz w:val="24"/>
          <w:szCs w:val="24"/>
          <w:lang w:eastAsia="en-US"/>
        </w:rPr>
      </w:pPr>
      <w:r w:rsidRPr="003E0FCD">
        <w:rPr>
          <w:sz w:val="24"/>
          <w:szCs w:val="24"/>
          <w:lang w:eastAsia="en-US"/>
        </w:rPr>
        <w:t xml:space="preserve">Вместе с тем анализ показал, что по отдельным направлениям расходов законопроектом уменьшение бюджетных ассигнований не предусмотрено. </w:t>
      </w:r>
    </w:p>
    <w:p w:rsidR="00097398" w:rsidRPr="003E0FCD" w:rsidRDefault="00097398" w:rsidP="00EB68E2">
      <w:pPr>
        <w:overflowPunct/>
        <w:autoSpaceDE/>
        <w:autoSpaceDN/>
        <w:adjustRightInd/>
        <w:spacing w:line="372" w:lineRule="auto"/>
        <w:ind w:left="0" w:right="0"/>
        <w:textAlignment w:val="auto"/>
        <w:rPr>
          <w:sz w:val="24"/>
          <w:szCs w:val="24"/>
          <w:lang w:eastAsia="en-US"/>
        </w:rPr>
      </w:pPr>
      <w:r w:rsidRPr="003E0FCD">
        <w:rPr>
          <w:sz w:val="24"/>
          <w:szCs w:val="24"/>
          <w:lang w:eastAsia="en-US"/>
        </w:rPr>
        <w:t>По оценке Счетной палаты, оптимизация расходов федерального бюджета за счет остатков целевых средств, в отношении которых приняты решения об их использовании в 2016 году на те же цели, может составить 16 794,3 млн. рублей.</w:t>
      </w:r>
    </w:p>
    <w:p w:rsidR="00097398" w:rsidRPr="003E0FCD" w:rsidRDefault="00097398" w:rsidP="00EB68E2">
      <w:pPr>
        <w:overflowPunct/>
        <w:autoSpaceDE/>
        <w:autoSpaceDN/>
        <w:adjustRightInd/>
        <w:spacing w:line="372" w:lineRule="auto"/>
        <w:ind w:left="0" w:right="0"/>
        <w:textAlignment w:val="auto"/>
        <w:rPr>
          <w:sz w:val="24"/>
          <w:szCs w:val="24"/>
          <w:lang w:eastAsia="en-US"/>
        </w:rPr>
      </w:pPr>
      <w:r w:rsidRPr="003E0FCD">
        <w:rPr>
          <w:b/>
          <w:sz w:val="24"/>
          <w:szCs w:val="24"/>
        </w:rPr>
        <w:t>9.5.</w:t>
      </w:r>
      <w:r w:rsidRPr="003E0FCD">
        <w:rPr>
          <w:b/>
          <w:sz w:val="24"/>
          <w:szCs w:val="24"/>
          <w:lang w:eastAsia="en-US"/>
        </w:rPr>
        <w:t>1. </w:t>
      </w:r>
      <w:r w:rsidRPr="003E0FCD">
        <w:rPr>
          <w:sz w:val="24"/>
          <w:szCs w:val="24"/>
          <w:lang w:eastAsia="en-US"/>
        </w:rPr>
        <w:t xml:space="preserve">Так, Федеральным законом № 359-ФЗ </w:t>
      </w:r>
      <w:r w:rsidRPr="003E0FCD">
        <w:rPr>
          <w:b/>
          <w:sz w:val="24"/>
          <w:szCs w:val="24"/>
          <w:lang w:eastAsia="en-US"/>
        </w:rPr>
        <w:t>Минпромторгу России</w:t>
      </w:r>
      <w:r w:rsidRPr="003E0FCD">
        <w:rPr>
          <w:sz w:val="24"/>
          <w:szCs w:val="24"/>
          <w:lang w:eastAsia="en-US"/>
        </w:rPr>
        <w:t xml:space="preserve"> предусмотрены бюджетные ассигнования на предоставление </w:t>
      </w:r>
      <w:r w:rsidRPr="003E0FCD">
        <w:rPr>
          <w:b/>
          <w:sz w:val="24"/>
          <w:szCs w:val="24"/>
          <w:lang w:eastAsia="en-US"/>
        </w:rPr>
        <w:t>субсидий российским организациям на компенсацию части затрат на проведение научно-исследовательских и опытно-конструкторских работ</w:t>
      </w:r>
      <w:r w:rsidRPr="003E0FCD">
        <w:rPr>
          <w:sz w:val="24"/>
          <w:szCs w:val="24"/>
          <w:lang w:eastAsia="en-US"/>
        </w:rPr>
        <w:t xml:space="preserve"> </w:t>
      </w:r>
      <w:r w:rsidRPr="003E0FCD">
        <w:rPr>
          <w:b/>
          <w:sz w:val="24"/>
          <w:szCs w:val="24"/>
          <w:lang w:eastAsia="en-US"/>
        </w:rPr>
        <w:t>по приоритетным направлениям гражданской промышленности</w:t>
      </w:r>
      <w:r w:rsidRPr="003E0FCD">
        <w:rPr>
          <w:sz w:val="24"/>
          <w:szCs w:val="24"/>
          <w:lang w:eastAsia="en-US"/>
        </w:rPr>
        <w:t xml:space="preserve"> в рамках реализации такими организациями комплексных инвестиционных проектов по подпрограмме «Обеспечение реализации государственной программы Российской Федерации «Развитие промышленности и повышение ее конкурентоспособности» в объеме 2 051,4 млн. рублей. Минпромторгом России принято решение об </w:t>
      </w:r>
      <w:r w:rsidRPr="003E0FCD">
        <w:rPr>
          <w:b/>
          <w:sz w:val="24"/>
          <w:szCs w:val="24"/>
          <w:lang w:eastAsia="en-US"/>
        </w:rPr>
        <w:t>использовании в полном объеме (1 404,5 млн. рублей) остатка указанной субсидии</w:t>
      </w:r>
      <w:r w:rsidRPr="003E0FCD">
        <w:rPr>
          <w:sz w:val="24"/>
          <w:szCs w:val="24"/>
          <w:lang w:eastAsia="en-US"/>
        </w:rPr>
        <w:t xml:space="preserve">. </w:t>
      </w:r>
    </w:p>
    <w:p w:rsidR="00097398" w:rsidRPr="003E0FCD" w:rsidRDefault="00097398" w:rsidP="00EB68E2">
      <w:pPr>
        <w:overflowPunct/>
        <w:autoSpaceDE/>
        <w:autoSpaceDN/>
        <w:adjustRightInd/>
        <w:spacing w:line="372" w:lineRule="auto"/>
        <w:ind w:left="0" w:right="0"/>
        <w:textAlignment w:val="auto"/>
        <w:rPr>
          <w:sz w:val="24"/>
          <w:szCs w:val="24"/>
          <w:lang w:eastAsia="en-US"/>
        </w:rPr>
      </w:pPr>
      <w:r w:rsidRPr="003E0FCD">
        <w:rPr>
          <w:sz w:val="24"/>
          <w:szCs w:val="24"/>
          <w:lang w:eastAsia="en-US"/>
        </w:rPr>
        <w:t xml:space="preserve">По состоянию </w:t>
      </w:r>
      <w:r w:rsidRPr="003E0FCD">
        <w:rPr>
          <w:b/>
          <w:sz w:val="24"/>
          <w:szCs w:val="24"/>
          <w:lang w:eastAsia="en-US"/>
        </w:rPr>
        <w:t>на 1 октября 2016 года исполнение</w:t>
      </w:r>
      <w:r w:rsidRPr="003E0FCD">
        <w:rPr>
          <w:sz w:val="24"/>
          <w:szCs w:val="24"/>
          <w:lang w:eastAsia="en-US"/>
        </w:rPr>
        <w:t xml:space="preserve"> указанной субсидии составило 265,6 млн. рублей, или </w:t>
      </w:r>
      <w:r w:rsidRPr="003E0FCD">
        <w:rPr>
          <w:b/>
          <w:sz w:val="24"/>
          <w:szCs w:val="24"/>
          <w:lang w:eastAsia="en-US"/>
        </w:rPr>
        <w:t>лишь 7,6 %</w:t>
      </w:r>
      <w:r w:rsidRPr="003E0FCD">
        <w:rPr>
          <w:sz w:val="24"/>
          <w:szCs w:val="24"/>
          <w:lang w:eastAsia="en-US"/>
        </w:rPr>
        <w:t xml:space="preserve"> показателя сводной росписи. Однако законопроектом </w:t>
      </w:r>
      <w:r w:rsidRPr="003E0FCD">
        <w:rPr>
          <w:b/>
          <w:sz w:val="24"/>
          <w:szCs w:val="24"/>
          <w:lang w:eastAsia="en-US"/>
        </w:rPr>
        <w:t>не предусмотрено уменьшение</w:t>
      </w:r>
      <w:r w:rsidRPr="003E0FCD">
        <w:rPr>
          <w:sz w:val="24"/>
          <w:szCs w:val="24"/>
          <w:lang w:eastAsia="en-US"/>
        </w:rPr>
        <w:t xml:space="preserve"> бюджетных ассигнований на указанные цели.</w:t>
      </w:r>
    </w:p>
    <w:p w:rsidR="00097398" w:rsidRPr="003E0FCD" w:rsidRDefault="00097398" w:rsidP="00EB68E2">
      <w:pPr>
        <w:spacing w:line="372" w:lineRule="auto"/>
        <w:ind w:left="0" w:right="0"/>
        <w:rPr>
          <w:sz w:val="24"/>
          <w:szCs w:val="24"/>
        </w:rPr>
      </w:pPr>
      <w:r w:rsidRPr="003E0FCD">
        <w:rPr>
          <w:b/>
          <w:sz w:val="24"/>
          <w:szCs w:val="24"/>
        </w:rPr>
        <w:t>9.6.</w:t>
      </w:r>
      <w:r w:rsidRPr="003E0FCD">
        <w:rPr>
          <w:sz w:val="24"/>
          <w:szCs w:val="24"/>
        </w:rPr>
        <w:t xml:space="preserve"> Частью 3 статьи 5 Федерального закона № 359-ФЗ установлено, что казначейскому сопровождению </w:t>
      </w:r>
      <w:r w:rsidRPr="003E0FCD">
        <w:rPr>
          <w:b/>
          <w:sz w:val="24"/>
          <w:szCs w:val="24"/>
        </w:rPr>
        <w:t>не подлежат</w:t>
      </w:r>
      <w:r w:rsidRPr="003E0FCD">
        <w:rPr>
          <w:sz w:val="24"/>
          <w:szCs w:val="24"/>
        </w:rPr>
        <w:t xml:space="preserve"> договоры (соглашения) о предоставлении субсидий и бюджетных инвестиций юридическим лицам, </w:t>
      </w:r>
      <w:r w:rsidRPr="003E0FCD">
        <w:rPr>
          <w:b/>
          <w:sz w:val="24"/>
          <w:szCs w:val="24"/>
        </w:rPr>
        <w:t>включенным в перечень</w:t>
      </w:r>
      <w:r w:rsidRPr="003E0FCD">
        <w:rPr>
          <w:sz w:val="24"/>
          <w:szCs w:val="24"/>
        </w:rPr>
        <w:t>, утверждаемый Правительством Российской Федерации.</w:t>
      </w:r>
    </w:p>
    <w:p w:rsidR="00097398" w:rsidRPr="003E0FCD" w:rsidRDefault="00097398" w:rsidP="00EB68E2">
      <w:pPr>
        <w:widowControl w:val="0"/>
        <w:spacing w:line="372" w:lineRule="auto"/>
        <w:ind w:left="0" w:right="-2"/>
        <w:rPr>
          <w:sz w:val="24"/>
          <w:szCs w:val="24"/>
        </w:rPr>
      </w:pPr>
      <w:r w:rsidRPr="003E0FCD">
        <w:rPr>
          <w:sz w:val="24"/>
          <w:szCs w:val="24"/>
        </w:rPr>
        <w:t xml:space="preserve">Соответствующий </w:t>
      </w:r>
      <w:r w:rsidRPr="003E0FCD">
        <w:rPr>
          <w:b/>
          <w:sz w:val="24"/>
          <w:szCs w:val="24"/>
        </w:rPr>
        <w:t>перечень</w:t>
      </w:r>
      <w:r w:rsidRPr="003E0FCD">
        <w:rPr>
          <w:sz w:val="24"/>
          <w:szCs w:val="24"/>
        </w:rPr>
        <w:t xml:space="preserve"> утвержден </w:t>
      </w:r>
      <w:r w:rsidRPr="003E0FCD">
        <w:rPr>
          <w:b/>
          <w:sz w:val="24"/>
          <w:szCs w:val="24"/>
        </w:rPr>
        <w:t>распоряжением Правительства Российской Федерации от 28 марта 2016 г. № 530-р</w:t>
      </w:r>
      <w:r w:rsidRPr="003E0FCD">
        <w:rPr>
          <w:sz w:val="24"/>
          <w:szCs w:val="24"/>
        </w:rPr>
        <w:t xml:space="preserve"> (далее – Перечень) и первоначально включал 77 субсидий, в том числе в виде имущественных взносов, и 3 взноса в АО. По состоянию на 1 апреля 2016 года объем бюджетных ассигнований сводной росписи по указанным субсидиям и бюджетным инвестициям юридическим лицам утвержден в сумме </w:t>
      </w:r>
      <w:r w:rsidRPr="003E0FCD">
        <w:rPr>
          <w:b/>
          <w:sz w:val="24"/>
          <w:szCs w:val="24"/>
        </w:rPr>
        <w:t>497,8 млрд. рублей</w:t>
      </w:r>
      <w:r w:rsidRPr="003E0FCD">
        <w:rPr>
          <w:sz w:val="24"/>
          <w:szCs w:val="24"/>
        </w:rPr>
        <w:t xml:space="preserve"> (51,8 % объема субсидий и бюджетных инвестиций юридическим лицам).</w:t>
      </w:r>
    </w:p>
    <w:p w:rsidR="00097398" w:rsidRPr="003E0FCD" w:rsidRDefault="00097398" w:rsidP="00EB68E2">
      <w:pPr>
        <w:widowControl w:val="0"/>
        <w:spacing w:line="372" w:lineRule="auto"/>
        <w:ind w:left="0" w:right="-2"/>
        <w:rPr>
          <w:sz w:val="24"/>
          <w:szCs w:val="24"/>
        </w:rPr>
      </w:pPr>
      <w:r w:rsidRPr="003E0FCD">
        <w:rPr>
          <w:sz w:val="24"/>
          <w:szCs w:val="24"/>
        </w:rPr>
        <w:t xml:space="preserve">В марте - сентябре 2016 года Перечень был дополнен </w:t>
      </w:r>
      <w:r w:rsidRPr="003E0FCD">
        <w:rPr>
          <w:b/>
          <w:sz w:val="24"/>
          <w:szCs w:val="24"/>
        </w:rPr>
        <w:t xml:space="preserve">25 субсидиями, </w:t>
      </w:r>
      <w:r w:rsidRPr="003E0FCD">
        <w:rPr>
          <w:sz w:val="24"/>
          <w:szCs w:val="24"/>
        </w:rPr>
        <w:t>предусмотренными 8 главным распорядителям,</w:t>
      </w:r>
      <w:r w:rsidRPr="003E0FCD">
        <w:rPr>
          <w:b/>
          <w:sz w:val="24"/>
          <w:szCs w:val="24"/>
        </w:rPr>
        <w:t xml:space="preserve"> </w:t>
      </w:r>
      <w:r w:rsidRPr="003E0FCD">
        <w:rPr>
          <w:sz w:val="24"/>
          <w:szCs w:val="24"/>
        </w:rPr>
        <w:t xml:space="preserve">в том числе 2 субсидиями, предусмотренными Роспечати, 1 субсидией, предусмотренной Минэнерго России, и 1 субсидией, предусмотренной Минэкономразвития России. </w:t>
      </w:r>
    </w:p>
    <w:p w:rsidR="00097398" w:rsidRPr="003E0FCD" w:rsidRDefault="00097398" w:rsidP="00EB68E2">
      <w:pPr>
        <w:widowControl w:val="0"/>
        <w:spacing w:line="372" w:lineRule="auto"/>
        <w:ind w:left="0" w:right="-2"/>
        <w:rPr>
          <w:sz w:val="24"/>
          <w:szCs w:val="24"/>
        </w:rPr>
      </w:pPr>
      <w:r w:rsidRPr="003E0FCD">
        <w:rPr>
          <w:sz w:val="24"/>
          <w:szCs w:val="24"/>
        </w:rPr>
        <w:t xml:space="preserve">По состоянию </w:t>
      </w:r>
      <w:r w:rsidRPr="003E0FCD">
        <w:rPr>
          <w:b/>
          <w:sz w:val="24"/>
          <w:szCs w:val="24"/>
        </w:rPr>
        <w:t>на 1 октября 2016 года</w:t>
      </w:r>
      <w:r w:rsidRPr="003E0FCD">
        <w:rPr>
          <w:sz w:val="24"/>
          <w:szCs w:val="24"/>
        </w:rPr>
        <w:t xml:space="preserve"> казначейскому сопровождению не подлежат субсидии и бюджетные инвестиции юридическим лицам на сумму </w:t>
      </w:r>
      <w:r w:rsidRPr="003E0FCD">
        <w:rPr>
          <w:b/>
          <w:sz w:val="24"/>
          <w:szCs w:val="24"/>
        </w:rPr>
        <w:t>730,4 млрд. рублей</w:t>
      </w:r>
      <w:r w:rsidRPr="003E0FCD">
        <w:rPr>
          <w:sz w:val="24"/>
          <w:szCs w:val="24"/>
        </w:rPr>
        <w:t xml:space="preserve"> (69,8 % объема субсидий и бюджетных инвестиций юридическим лицам).</w:t>
      </w:r>
    </w:p>
    <w:p w:rsidR="00097398" w:rsidRPr="003E0FCD" w:rsidRDefault="00097398" w:rsidP="00EB68E2">
      <w:pPr>
        <w:pStyle w:val="ConsPlusNormal"/>
        <w:spacing w:line="372" w:lineRule="auto"/>
        <w:ind w:firstLine="709"/>
        <w:jc w:val="both"/>
        <w:rPr>
          <w:rFonts w:ascii="Times New Roman" w:hAnsi="Times New Roman" w:cs="Times New Roman"/>
          <w:sz w:val="24"/>
          <w:szCs w:val="24"/>
        </w:rPr>
      </w:pPr>
      <w:r w:rsidRPr="003E0FCD">
        <w:rPr>
          <w:rFonts w:ascii="Times New Roman" w:hAnsi="Times New Roman" w:cs="Times New Roman"/>
          <w:sz w:val="24"/>
          <w:szCs w:val="24"/>
        </w:rPr>
        <w:t xml:space="preserve">Законопроектом предусматривается </w:t>
      </w:r>
      <w:r w:rsidRPr="003E0FCD">
        <w:rPr>
          <w:rFonts w:ascii="Times New Roman" w:hAnsi="Times New Roman" w:cs="Times New Roman"/>
          <w:b/>
          <w:sz w:val="24"/>
          <w:szCs w:val="24"/>
        </w:rPr>
        <w:t>изменение объемов бюджетных ассигнований на предоставление субсидий и бюджетных инвестиций юридическим лицам, не подлежащих казначейскому сопровождению.</w:t>
      </w:r>
    </w:p>
    <w:p w:rsidR="00097398" w:rsidRPr="003E0FCD" w:rsidRDefault="00097398" w:rsidP="00EB68E2">
      <w:pPr>
        <w:widowControl w:val="0"/>
        <w:spacing w:line="372" w:lineRule="auto"/>
        <w:ind w:left="0" w:right="-2"/>
        <w:rPr>
          <w:sz w:val="24"/>
          <w:szCs w:val="24"/>
        </w:rPr>
      </w:pPr>
      <w:r w:rsidRPr="003E0FCD">
        <w:rPr>
          <w:sz w:val="24"/>
          <w:szCs w:val="24"/>
        </w:rPr>
        <w:t xml:space="preserve">В результате согласно Перечню и с учетом законопроекта казначейскому сопровождению не подлежат 104 субсидии, в том числе в виде имущественных взносов, и 3 взноса в АО, предусмотренные 25 главным распорядителям в сумме </w:t>
      </w:r>
      <w:r w:rsidRPr="003E0FCD">
        <w:rPr>
          <w:b/>
          <w:sz w:val="24"/>
          <w:szCs w:val="24"/>
        </w:rPr>
        <w:t>678,0 млрд. рублей</w:t>
      </w:r>
      <w:r w:rsidRPr="003E0FCD">
        <w:rPr>
          <w:sz w:val="24"/>
          <w:szCs w:val="24"/>
        </w:rPr>
        <w:t xml:space="preserve"> </w:t>
      </w:r>
      <w:r w:rsidRPr="003E0FCD">
        <w:rPr>
          <w:b/>
          <w:sz w:val="24"/>
          <w:szCs w:val="24"/>
        </w:rPr>
        <w:t>(69,3 %</w:t>
      </w:r>
      <w:r w:rsidRPr="003E0FCD">
        <w:rPr>
          <w:sz w:val="24"/>
          <w:szCs w:val="24"/>
        </w:rPr>
        <w:t xml:space="preserve"> объема субсидий и взносов).</w:t>
      </w:r>
    </w:p>
    <w:p w:rsidR="00097398" w:rsidRPr="003E0FCD" w:rsidRDefault="00097398" w:rsidP="00EB68E2">
      <w:pPr>
        <w:widowControl w:val="0"/>
        <w:spacing w:line="372" w:lineRule="auto"/>
        <w:ind w:left="0" w:right="-2"/>
        <w:rPr>
          <w:sz w:val="24"/>
          <w:szCs w:val="24"/>
        </w:rPr>
      </w:pPr>
      <w:r w:rsidRPr="003E0FCD">
        <w:rPr>
          <w:sz w:val="24"/>
          <w:szCs w:val="24"/>
        </w:rPr>
        <w:t>Таким образом, объем субсидии и бюджетных инвестиций юридическим лицам</w:t>
      </w:r>
      <w:r w:rsidRPr="003E0FCD">
        <w:rPr>
          <w:b/>
          <w:sz w:val="24"/>
          <w:szCs w:val="24"/>
        </w:rPr>
        <w:t xml:space="preserve">, не подлежащих казначейскому сопровождению, увеличился на 180,2 млрд. рублей, или на 36,2 %, </w:t>
      </w:r>
      <w:r w:rsidRPr="003E0FCD">
        <w:rPr>
          <w:sz w:val="24"/>
          <w:szCs w:val="24"/>
        </w:rPr>
        <w:t>а доля</w:t>
      </w:r>
      <w:r w:rsidRPr="003E0FCD">
        <w:rPr>
          <w:b/>
          <w:sz w:val="24"/>
          <w:szCs w:val="24"/>
        </w:rPr>
        <w:t xml:space="preserve"> </w:t>
      </w:r>
      <w:r w:rsidRPr="003E0FCD">
        <w:rPr>
          <w:sz w:val="24"/>
          <w:szCs w:val="24"/>
        </w:rPr>
        <w:t xml:space="preserve">в их общем объеме, предусмотренном федеральным бюджетом на 2016 год, увеличивается </w:t>
      </w:r>
      <w:r w:rsidRPr="003E0FCD">
        <w:rPr>
          <w:b/>
          <w:sz w:val="24"/>
          <w:szCs w:val="24"/>
        </w:rPr>
        <w:t>на 17,5 процентных пункта.</w:t>
      </w:r>
    </w:p>
    <w:p w:rsidR="00097398" w:rsidRPr="003E0FCD" w:rsidRDefault="00097398" w:rsidP="00EB68E2">
      <w:pPr>
        <w:pStyle w:val="ConsPlusNormal"/>
        <w:spacing w:line="372" w:lineRule="auto"/>
        <w:ind w:firstLine="709"/>
        <w:jc w:val="both"/>
        <w:rPr>
          <w:rFonts w:ascii="Times New Roman" w:hAnsi="Times New Roman" w:cs="Times New Roman"/>
          <w:sz w:val="24"/>
          <w:szCs w:val="24"/>
        </w:rPr>
      </w:pPr>
      <w:r w:rsidRPr="003E0FCD">
        <w:rPr>
          <w:rFonts w:ascii="Times New Roman" w:hAnsi="Times New Roman" w:cs="Times New Roman"/>
          <w:sz w:val="24"/>
          <w:szCs w:val="24"/>
        </w:rPr>
        <w:t xml:space="preserve">Анализ реализации в 2016 году части 2 статьи 5 Федерального закона № 359-ФЗ свидетельствует о том, что </w:t>
      </w:r>
      <w:r w:rsidRPr="003E0FCD">
        <w:rPr>
          <w:rFonts w:ascii="Times New Roman" w:hAnsi="Times New Roman" w:cs="Times New Roman"/>
          <w:b/>
          <w:sz w:val="24"/>
          <w:szCs w:val="24"/>
        </w:rPr>
        <w:t>значительный объем субсидий</w:t>
      </w:r>
      <w:r w:rsidRPr="003E0FCD">
        <w:rPr>
          <w:rFonts w:ascii="Times New Roman" w:hAnsi="Times New Roman" w:cs="Times New Roman"/>
          <w:sz w:val="24"/>
          <w:szCs w:val="24"/>
        </w:rPr>
        <w:t xml:space="preserve"> и бюджетных инвестиций юридическим лицам, предоставляемых в 2016 году, </w:t>
      </w:r>
      <w:r w:rsidRPr="003E0FCD">
        <w:rPr>
          <w:rFonts w:ascii="Times New Roman" w:hAnsi="Times New Roman" w:cs="Times New Roman"/>
          <w:b/>
          <w:sz w:val="24"/>
          <w:szCs w:val="24"/>
        </w:rPr>
        <w:t>не учитывается</w:t>
      </w:r>
      <w:r w:rsidRPr="003E0FCD">
        <w:rPr>
          <w:rFonts w:ascii="Times New Roman" w:hAnsi="Times New Roman" w:cs="Times New Roman"/>
          <w:sz w:val="24"/>
          <w:szCs w:val="24"/>
        </w:rPr>
        <w:t xml:space="preserve"> на лицевых счетах для учета операций неучастника бюджетного процесса в органах Федерального казначейства.</w:t>
      </w:r>
    </w:p>
    <w:p w:rsidR="00097398" w:rsidRPr="003E0FCD" w:rsidRDefault="00097398" w:rsidP="00EB68E2">
      <w:pPr>
        <w:overflowPunct/>
        <w:autoSpaceDE/>
        <w:autoSpaceDN/>
        <w:adjustRightInd/>
        <w:spacing w:line="372" w:lineRule="auto"/>
        <w:ind w:left="0" w:right="0"/>
        <w:textAlignment w:val="auto"/>
        <w:rPr>
          <w:i/>
          <w:sz w:val="24"/>
          <w:szCs w:val="24"/>
        </w:rPr>
      </w:pPr>
      <w:r w:rsidRPr="003E0FCD">
        <w:rPr>
          <w:b/>
          <w:sz w:val="24"/>
          <w:szCs w:val="24"/>
        </w:rPr>
        <w:t>9.7. Предлагаемые законопроектом поправки</w:t>
      </w:r>
      <w:r w:rsidRPr="003E0FCD">
        <w:rPr>
          <w:sz w:val="24"/>
          <w:szCs w:val="24"/>
        </w:rPr>
        <w:t xml:space="preserve"> в статью 5 Федерального закона № 359-ФЗ </w:t>
      </w:r>
      <w:r w:rsidRPr="003E0FCD">
        <w:rPr>
          <w:b/>
          <w:sz w:val="24"/>
          <w:szCs w:val="24"/>
        </w:rPr>
        <w:t>создают риски эффективного применения механизма</w:t>
      </w:r>
      <w:r w:rsidRPr="003E0FCD">
        <w:rPr>
          <w:sz w:val="24"/>
          <w:szCs w:val="24"/>
        </w:rPr>
        <w:t xml:space="preserve"> осуществления казначейского сопровождения государственных контрактов (контрактов, договоров, соглашений) о предоставлении субсидий, бюджетных инвестиций юридическим лицам и использовании остатков этих средств.</w:t>
      </w:r>
    </w:p>
    <w:p w:rsidR="00097398" w:rsidRPr="003E0FCD" w:rsidRDefault="00097398" w:rsidP="003E0FCD">
      <w:pPr>
        <w:widowControl w:val="0"/>
        <w:spacing w:before="240" w:line="240" w:lineRule="auto"/>
        <w:ind w:left="0" w:right="0"/>
        <w:jc w:val="center"/>
        <w:rPr>
          <w:b/>
          <w:bCs/>
          <w:sz w:val="24"/>
          <w:szCs w:val="24"/>
        </w:rPr>
      </w:pPr>
      <w:r w:rsidRPr="003E0FCD">
        <w:rPr>
          <w:b/>
          <w:bCs/>
          <w:sz w:val="24"/>
          <w:szCs w:val="24"/>
        </w:rPr>
        <w:t>10. Анализ изменений, вносимых в финансовое обеспечение</w:t>
      </w:r>
    </w:p>
    <w:p w:rsidR="00097398" w:rsidRPr="003E0FCD" w:rsidRDefault="00782153" w:rsidP="003E0FCD">
      <w:pPr>
        <w:widowControl w:val="0"/>
        <w:spacing w:after="120" w:line="240" w:lineRule="auto"/>
        <w:ind w:left="0" w:right="0"/>
        <w:jc w:val="center"/>
        <w:rPr>
          <w:b/>
          <w:sz w:val="24"/>
          <w:szCs w:val="24"/>
        </w:rPr>
      </w:pPr>
      <w:r>
        <w:rPr>
          <w:b/>
          <w:sz w:val="24"/>
          <w:szCs w:val="24"/>
        </w:rPr>
        <w:t>Ф</w:t>
      </w:r>
      <w:r w:rsidR="0057600A" w:rsidRPr="003E0FCD">
        <w:rPr>
          <w:b/>
          <w:sz w:val="24"/>
          <w:szCs w:val="24"/>
        </w:rPr>
        <w:t xml:space="preserve">едеральной </w:t>
      </w:r>
      <w:r w:rsidR="00097398" w:rsidRPr="003E0FCD">
        <w:rPr>
          <w:b/>
          <w:sz w:val="24"/>
          <w:szCs w:val="24"/>
        </w:rPr>
        <w:t>адресной инвестиционной программы</w:t>
      </w:r>
    </w:p>
    <w:p w:rsidR="00097398" w:rsidRPr="003E0FCD" w:rsidRDefault="00097398" w:rsidP="003E0FCD">
      <w:pPr>
        <w:widowControl w:val="0"/>
        <w:spacing w:after="120" w:line="120" w:lineRule="auto"/>
        <w:ind w:left="0" w:right="0"/>
        <w:jc w:val="center"/>
        <w:rPr>
          <w:b/>
          <w:sz w:val="24"/>
          <w:szCs w:val="24"/>
        </w:rPr>
      </w:pPr>
    </w:p>
    <w:p w:rsidR="00097398" w:rsidRPr="003E0FCD" w:rsidRDefault="00097398" w:rsidP="00EB68E2">
      <w:pPr>
        <w:widowControl w:val="0"/>
        <w:spacing w:line="372" w:lineRule="auto"/>
        <w:ind w:left="0" w:right="0"/>
        <w:rPr>
          <w:sz w:val="24"/>
        </w:rPr>
      </w:pPr>
      <w:r w:rsidRPr="003E0FCD">
        <w:rPr>
          <w:b/>
          <w:sz w:val="24"/>
        </w:rPr>
        <w:t xml:space="preserve">В представленных к законопроекту материалах отсутствует информация об изменении </w:t>
      </w:r>
      <w:r w:rsidR="00782153">
        <w:rPr>
          <w:b/>
          <w:sz w:val="24"/>
        </w:rPr>
        <w:t>Ф</w:t>
      </w:r>
      <w:r w:rsidRPr="003E0FCD">
        <w:rPr>
          <w:b/>
          <w:sz w:val="24"/>
        </w:rPr>
        <w:t>едеральной адресной инвестиционной программы на 2016 год (далее - ФАИП) в части объемов финансирования строек и объектов.</w:t>
      </w:r>
      <w:r w:rsidRPr="003E0FCD">
        <w:rPr>
          <w:sz w:val="24"/>
        </w:rPr>
        <w:t xml:space="preserve"> Материалы к законопроекту содержат информацию об увеличении либо уменьшении бюджетных ассигнований по объектам строительства </w:t>
      </w:r>
      <w:r w:rsidRPr="003E0FCD">
        <w:rPr>
          <w:b/>
          <w:sz w:val="24"/>
        </w:rPr>
        <w:t>без характеристики их принадлежности к ФАИП</w:t>
      </w:r>
      <w:r w:rsidRPr="003E0FCD">
        <w:rPr>
          <w:sz w:val="24"/>
        </w:rPr>
        <w:t>. Счетная палата неоднократно отмечала, что это затрудняет проведение комплексного анализа обоснованности изменения бюджетных назначений по объектам ФАИП с уч</w:t>
      </w:r>
      <w:r w:rsidR="0057600A" w:rsidRPr="003E0FCD">
        <w:rPr>
          <w:sz w:val="24"/>
        </w:rPr>
        <w:t>е</w:t>
      </w:r>
      <w:r w:rsidRPr="003E0FCD">
        <w:rPr>
          <w:sz w:val="24"/>
        </w:rPr>
        <w:t>том детализации ведомственной структуры расходов до групп видов расходов классификации расходов бюджетов Российской Федерации.</w:t>
      </w:r>
    </w:p>
    <w:p w:rsidR="00097398" w:rsidRPr="003E0FCD" w:rsidRDefault="00097398" w:rsidP="00EB68E2">
      <w:pPr>
        <w:widowControl w:val="0"/>
        <w:spacing w:line="372" w:lineRule="auto"/>
        <w:ind w:left="0" w:right="0"/>
        <w:rPr>
          <w:sz w:val="24"/>
        </w:rPr>
      </w:pPr>
      <w:r w:rsidRPr="003E0FCD">
        <w:rPr>
          <w:sz w:val="24"/>
        </w:rPr>
        <w:t xml:space="preserve">Статьей 212 Бюджетного кодекса Российской Федерации предусмотрено представление Правительством Российской Федерации </w:t>
      </w:r>
      <w:r w:rsidRPr="003E0FCD">
        <w:rPr>
          <w:b/>
          <w:sz w:val="24"/>
        </w:rPr>
        <w:t>одновременно с проектом федерального закона о внесении изменений в федеральный бюджет на соответствующий год данных о внесении изменений по объектам капитального строительства, вновь включаемым в ФАИП на текущий финансовый год, с указанием сроков их строительства, сметной стоимости, наличия проектно-сметной документации с положительным заключением государственной экспертизы, положительным заключением о достоверности определения сметной стоимости объекта капитального строительства, решений о предоставлении земельных участков под строительство.</w:t>
      </w:r>
    </w:p>
    <w:p w:rsidR="00097398" w:rsidRPr="003E0FCD" w:rsidRDefault="00097398" w:rsidP="00EB68E2">
      <w:pPr>
        <w:widowControl w:val="0"/>
        <w:spacing w:line="372" w:lineRule="auto"/>
        <w:ind w:left="0" w:right="0"/>
        <w:rPr>
          <w:sz w:val="24"/>
        </w:rPr>
      </w:pPr>
      <w:r w:rsidRPr="003E0FCD">
        <w:rPr>
          <w:sz w:val="24"/>
        </w:rPr>
        <w:t xml:space="preserve">Следует отметить, что в материалах, представленных с законопроектом (письмо Минэкономразвития России от 29 сентября 2016 г. № 29492-ЕЕ/Д17и), приведены указанные данные </w:t>
      </w:r>
      <w:r w:rsidRPr="003E0FCD">
        <w:rPr>
          <w:b/>
          <w:sz w:val="24"/>
        </w:rPr>
        <w:t>лишь по одному</w:t>
      </w:r>
      <w:r w:rsidRPr="003E0FCD">
        <w:rPr>
          <w:sz w:val="24"/>
        </w:rPr>
        <w:t xml:space="preserve"> вновь включаемому в ФАИП на 2016 год объекту капитального строительства «Реконструкция части здания – нежилых помещений Государственного исторического архива Ульяновской области» (Росархив) с бюджетными ассигнованиями в размере 100,0 млн. рублей. </w:t>
      </w:r>
    </w:p>
    <w:p w:rsidR="00097398" w:rsidRPr="003E0FCD" w:rsidRDefault="00097398" w:rsidP="00EB68E2">
      <w:pPr>
        <w:widowControl w:val="0"/>
        <w:spacing w:line="372" w:lineRule="auto"/>
        <w:ind w:left="0" w:right="0"/>
        <w:rPr>
          <w:sz w:val="24"/>
        </w:rPr>
      </w:pPr>
      <w:r w:rsidRPr="003E0FCD">
        <w:rPr>
          <w:sz w:val="24"/>
        </w:rPr>
        <w:t xml:space="preserve">Вместе с тем </w:t>
      </w:r>
      <w:r w:rsidRPr="003E0FCD">
        <w:rPr>
          <w:b/>
          <w:sz w:val="24"/>
        </w:rPr>
        <w:t>законопроектом предусмотрены бюджетные ассигнования по ряду объектов, вновь включаемых в ФАИП</w:t>
      </w:r>
      <w:r w:rsidRPr="003E0FCD">
        <w:rPr>
          <w:sz w:val="24"/>
        </w:rPr>
        <w:t xml:space="preserve"> </w:t>
      </w:r>
      <w:r w:rsidRPr="003E0FCD">
        <w:rPr>
          <w:b/>
          <w:sz w:val="24"/>
        </w:rPr>
        <w:t>на текущий финансовый год, по которым указанные данные в составе материалов законопроекта не представлены, что не соответствует статье 212 Бюджетного кодекса Российской Федерации.</w:t>
      </w:r>
      <w:r w:rsidRPr="003E0FCD">
        <w:rPr>
          <w:sz w:val="24"/>
        </w:rPr>
        <w:t xml:space="preserve"> Так, на комплексную реконструкцию с реставрацией с приспособлением для современного использования зданий и сооружений усадьбы А.К.Разумовского по адресу: г. Москва, ул. Казакова, 18 (Минспорт России) предусматриваются бюджетные ассигнования в объеме 500,0 млн. рублей, на проектирование объектов научно-клинической лаборатории с питомником для разведения и содержания кабарги (ФМБА России) – 50,0 млн. рублей.</w:t>
      </w:r>
    </w:p>
    <w:p w:rsidR="00097398" w:rsidRPr="003E0FCD" w:rsidRDefault="00097398" w:rsidP="00EB68E2">
      <w:pPr>
        <w:widowControl w:val="0"/>
        <w:spacing w:line="372" w:lineRule="auto"/>
        <w:ind w:left="0" w:right="0"/>
      </w:pPr>
      <w:r w:rsidRPr="003E0FCD">
        <w:rPr>
          <w:b/>
          <w:sz w:val="24"/>
          <w:szCs w:val="24"/>
        </w:rPr>
        <w:t>10.1</w:t>
      </w:r>
      <w:r w:rsidRPr="003E0FCD">
        <w:rPr>
          <w:b/>
          <w:sz w:val="24"/>
        </w:rPr>
        <w:t>.</w:t>
      </w:r>
      <w:r w:rsidRPr="003E0FCD">
        <w:rPr>
          <w:sz w:val="24"/>
        </w:rPr>
        <w:t xml:space="preserve"> Анализ изменений, вносимых в приложение 7 к Федеральному закону </w:t>
      </w:r>
      <w:r w:rsidRPr="003E0FCD">
        <w:rPr>
          <w:sz w:val="24"/>
        </w:rPr>
        <w:br/>
        <w:t>№ 359-ФЗ</w:t>
      </w:r>
      <w:r w:rsidRPr="003E0FCD">
        <w:rPr>
          <w:b/>
          <w:sz w:val="24"/>
          <w:szCs w:val="24"/>
        </w:rPr>
        <w:t>,</w:t>
      </w:r>
      <w:r w:rsidRPr="003E0FCD">
        <w:rPr>
          <w:sz w:val="24"/>
        </w:rPr>
        <w:t xml:space="preserve"> в части бюджетных ассигнований на ФАИП показал следующее.</w:t>
      </w:r>
      <w:r w:rsidRPr="003E0FCD">
        <w:t xml:space="preserve"> </w:t>
      </w:r>
    </w:p>
    <w:p w:rsidR="00097398" w:rsidRPr="003E0FCD" w:rsidRDefault="00097398" w:rsidP="00EB68E2">
      <w:pPr>
        <w:widowControl w:val="0"/>
        <w:spacing w:line="372" w:lineRule="auto"/>
        <w:ind w:left="0" w:right="0"/>
        <w:rPr>
          <w:sz w:val="24"/>
          <w:szCs w:val="24"/>
        </w:rPr>
      </w:pPr>
      <w:r w:rsidRPr="003E0FCD">
        <w:rPr>
          <w:sz w:val="24"/>
          <w:szCs w:val="24"/>
        </w:rPr>
        <w:t xml:space="preserve">Законопроектом, по оценке Счетной палаты, предусматривается </w:t>
      </w:r>
      <w:r w:rsidRPr="003E0FCD">
        <w:rPr>
          <w:b/>
          <w:sz w:val="24"/>
          <w:szCs w:val="24"/>
        </w:rPr>
        <w:t xml:space="preserve">уменьшение бюджетных ассигнований на ФАИП на общую сумму 92 761,9 млн. рублей, что составляет 11,3 % </w:t>
      </w:r>
      <w:r w:rsidRPr="003E0FCD">
        <w:rPr>
          <w:sz w:val="24"/>
          <w:szCs w:val="24"/>
        </w:rPr>
        <w:t>законодательно утвержденного объема бюджетных ассигнований на ФАИП на 2016 год (819 736,7 млн. рублей),</w:t>
      </w:r>
      <w:r w:rsidRPr="003E0FCD">
        <w:rPr>
          <w:b/>
          <w:sz w:val="24"/>
          <w:szCs w:val="24"/>
        </w:rPr>
        <w:t xml:space="preserve"> </w:t>
      </w:r>
      <w:r w:rsidRPr="003E0FCD">
        <w:rPr>
          <w:sz w:val="24"/>
          <w:szCs w:val="24"/>
        </w:rPr>
        <w:t xml:space="preserve">или </w:t>
      </w:r>
      <w:r w:rsidRPr="003E0FCD">
        <w:rPr>
          <w:b/>
          <w:sz w:val="24"/>
          <w:szCs w:val="24"/>
        </w:rPr>
        <w:t xml:space="preserve">10,8 % </w:t>
      </w:r>
      <w:r w:rsidRPr="003E0FCD">
        <w:rPr>
          <w:sz w:val="24"/>
          <w:szCs w:val="24"/>
        </w:rPr>
        <w:t xml:space="preserve">годового объема лимитов бюджетных обязательств на ФАИП по состоянию на 1 октября 2016 года (855 409,5 млн. рублей). При этом уменьшение бюджетных ассигнований на капитальные вложения в объекты государственной (муниципальной) собственности в рамках ФАИП составит 93 982,7 млн. рублей, увеличение – 1 220,8 млн. рублей. </w:t>
      </w:r>
    </w:p>
    <w:p w:rsidR="00097398" w:rsidRPr="003E0FCD" w:rsidRDefault="00097398" w:rsidP="00EB68E2">
      <w:pPr>
        <w:widowControl w:val="0"/>
        <w:spacing w:line="372" w:lineRule="auto"/>
        <w:ind w:left="0" w:right="0"/>
        <w:rPr>
          <w:sz w:val="24"/>
          <w:szCs w:val="24"/>
        </w:rPr>
      </w:pPr>
      <w:r w:rsidRPr="003E0FCD">
        <w:rPr>
          <w:sz w:val="24"/>
          <w:szCs w:val="24"/>
        </w:rPr>
        <w:t>Уменьшение производится в основном за счет бюджетных ассигнований на ФАИП, предусмотренных Минэкономразвития России (на 20 412,5 млн. рублей), Росавтодору (на 11 543,1 млн. рублей), Росавиации (на 9 159,7 млн. рублей) и ГК «Росатом» (на 7 630,6 млн. рублей).</w:t>
      </w:r>
    </w:p>
    <w:p w:rsidR="00097398" w:rsidRPr="003E0FCD" w:rsidRDefault="00097398" w:rsidP="00EB68E2">
      <w:pPr>
        <w:widowControl w:val="0"/>
        <w:spacing w:line="372" w:lineRule="auto"/>
        <w:ind w:left="0" w:right="0"/>
        <w:rPr>
          <w:sz w:val="24"/>
          <w:szCs w:val="24"/>
        </w:rPr>
      </w:pPr>
      <w:r w:rsidRPr="003E0FCD">
        <w:rPr>
          <w:sz w:val="24"/>
          <w:szCs w:val="24"/>
        </w:rPr>
        <w:t xml:space="preserve">Наибольшее увеличение бюджетных ассигнований на ФАИП предусмотрено Минспорту России (на 500,0 млн. рублей), ФГБОУ ВО «Российская академия народного хозяйства и государственной службы при Президенте Российской Федерации» (на 484,5 млн. рублей) и Минэнерго России (на 126,8 млн. рублей). </w:t>
      </w:r>
    </w:p>
    <w:p w:rsidR="00097398" w:rsidRPr="003E0FCD" w:rsidRDefault="00097398" w:rsidP="00EB68E2">
      <w:pPr>
        <w:widowControl w:val="0"/>
        <w:spacing w:line="372" w:lineRule="auto"/>
        <w:ind w:left="0" w:right="0"/>
        <w:rPr>
          <w:sz w:val="24"/>
          <w:szCs w:val="24"/>
        </w:rPr>
      </w:pPr>
      <w:r w:rsidRPr="003E0FCD">
        <w:rPr>
          <w:b/>
          <w:sz w:val="24"/>
          <w:szCs w:val="24"/>
        </w:rPr>
        <w:t>Наибольший объем сокращения</w:t>
      </w:r>
      <w:r w:rsidRPr="003E0FCD">
        <w:rPr>
          <w:sz w:val="24"/>
          <w:szCs w:val="24"/>
        </w:rPr>
        <w:t xml:space="preserve"> указанных бюджетных ассигнований предусматривается по госпрограммам «Развитие транспортной системы» (на 23 616,2 млн. рублей), «Социально-экономическое развитие Крымского федерального округа на период до 2020 года» (на 22 270,6 млн. рублей), «Социально-экономическое развитие Дальнего Востока и Байкальского региона» (на 8 190,2 млн. рублей) и «Развитие атомного энергопромышленного комплекса» (на 7 930,8 млн. рублей). </w:t>
      </w:r>
    </w:p>
    <w:p w:rsidR="00097398" w:rsidRPr="003E0FCD" w:rsidRDefault="00097398" w:rsidP="00EB68E2">
      <w:pPr>
        <w:widowControl w:val="0"/>
        <w:spacing w:line="372" w:lineRule="auto"/>
        <w:ind w:left="0" w:right="0"/>
        <w:rPr>
          <w:sz w:val="24"/>
          <w:szCs w:val="24"/>
        </w:rPr>
      </w:pPr>
      <w:r w:rsidRPr="003E0FCD">
        <w:rPr>
          <w:b/>
          <w:sz w:val="24"/>
          <w:szCs w:val="24"/>
        </w:rPr>
        <w:t>Уменьшение объема бюджетных ассигнований на бюджетные инвестиции и субсидии на осуществление капитальных вложений</w:t>
      </w:r>
      <w:r w:rsidRPr="003E0FCD">
        <w:rPr>
          <w:sz w:val="24"/>
          <w:szCs w:val="24"/>
        </w:rPr>
        <w:t xml:space="preserve"> в объекты государственной (муниципальной) собственности </w:t>
      </w:r>
      <w:r w:rsidRPr="003E0FCD">
        <w:rPr>
          <w:b/>
          <w:sz w:val="24"/>
          <w:szCs w:val="24"/>
        </w:rPr>
        <w:t>составит 64 697,7 млн. рублей,</w:t>
      </w:r>
      <w:r w:rsidRPr="003E0FCD">
        <w:rPr>
          <w:sz w:val="24"/>
          <w:szCs w:val="24"/>
        </w:rPr>
        <w:t xml:space="preserve"> или </w:t>
      </w:r>
      <w:r w:rsidRPr="003E0FCD">
        <w:rPr>
          <w:b/>
          <w:sz w:val="24"/>
          <w:szCs w:val="24"/>
        </w:rPr>
        <w:t>на 8,9 %</w:t>
      </w:r>
      <w:r w:rsidRPr="003E0FCD">
        <w:rPr>
          <w:sz w:val="24"/>
          <w:szCs w:val="24"/>
        </w:rPr>
        <w:t xml:space="preserve"> годового объема соответствующих лимитов бюджетных обязательств, по состоянию на 1 октября 2016 года (725 768,4 млн. рублей). </w:t>
      </w:r>
      <w:r w:rsidRPr="003E0FCD">
        <w:rPr>
          <w:b/>
          <w:sz w:val="24"/>
          <w:szCs w:val="24"/>
        </w:rPr>
        <w:t xml:space="preserve">Уменьшение объема субсидий на софинансирование капитальных вложений </w:t>
      </w:r>
      <w:r w:rsidRPr="003E0FCD">
        <w:rPr>
          <w:sz w:val="24"/>
          <w:szCs w:val="24"/>
        </w:rPr>
        <w:t xml:space="preserve">в объекты государственной (муниципальной) собственности составит </w:t>
      </w:r>
      <w:r w:rsidRPr="003E0FCD">
        <w:rPr>
          <w:b/>
          <w:sz w:val="24"/>
          <w:szCs w:val="24"/>
        </w:rPr>
        <w:t xml:space="preserve">28 064,1 млн. рублей, </w:t>
      </w:r>
      <w:r w:rsidRPr="003E0FCD">
        <w:rPr>
          <w:sz w:val="24"/>
          <w:szCs w:val="24"/>
        </w:rPr>
        <w:t>или</w:t>
      </w:r>
      <w:r w:rsidRPr="003E0FCD">
        <w:rPr>
          <w:b/>
          <w:sz w:val="24"/>
          <w:szCs w:val="24"/>
        </w:rPr>
        <w:t xml:space="preserve"> на 21,6 %</w:t>
      </w:r>
      <w:r w:rsidRPr="003E0FCD">
        <w:rPr>
          <w:sz w:val="24"/>
          <w:szCs w:val="24"/>
        </w:rPr>
        <w:t xml:space="preserve"> (129 641,1 млн. рублей).</w:t>
      </w:r>
    </w:p>
    <w:p w:rsidR="00097398" w:rsidRPr="003E0FCD" w:rsidRDefault="00097398" w:rsidP="00EB68E2">
      <w:pPr>
        <w:widowControl w:val="0"/>
        <w:spacing w:line="372" w:lineRule="auto"/>
        <w:ind w:left="0" w:right="0"/>
        <w:rPr>
          <w:sz w:val="24"/>
        </w:rPr>
      </w:pPr>
      <w:r w:rsidRPr="003E0FCD">
        <w:rPr>
          <w:sz w:val="24"/>
        </w:rPr>
        <w:t xml:space="preserve">Законопроектом предусматривается </w:t>
      </w:r>
      <w:r w:rsidRPr="003E0FCD">
        <w:rPr>
          <w:b/>
          <w:sz w:val="24"/>
        </w:rPr>
        <w:t>уменьшение</w:t>
      </w:r>
      <w:r w:rsidRPr="003E0FCD">
        <w:rPr>
          <w:sz w:val="24"/>
        </w:rPr>
        <w:t xml:space="preserve"> бюджетных ассигнований на предоставление субсидии на софинансирование строительства школ в рамках ФЦП «Социально-экономическое развитие Республики Ингушетия на 2010 - 2016 годы» </w:t>
      </w:r>
      <w:r w:rsidRPr="003E0FCD">
        <w:rPr>
          <w:b/>
          <w:sz w:val="24"/>
        </w:rPr>
        <w:t>на 80,7 млн. рублей</w:t>
      </w:r>
      <w:r w:rsidRPr="003E0FCD">
        <w:rPr>
          <w:sz w:val="24"/>
        </w:rPr>
        <w:t xml:space="preserve">. Вместе с тем в ФАИП </w:t>
      </w:r>
      <w:r w:rsidRPr="003E0FCD">
        <w:rPr>
          <w:b/>
          <w:sz w:val="24"/>
        </w:rPr>
        <w:t>срок ввода</w:t>
      </w:r>
      <w:r w:rsidRPr="003E0FCD">
        <w:rPr>
          <w:sz w:val="24"/>
        </w:rPr>
        <w:t xml:space="preserve"> указанных объектов в эксплуатацию </w:t>
      </w:r>
      <w:r w:rsidRPr="003E0FCD">
        <w:rPr>
          <w:b/>
          <w:sz w:val="24"/>
        </w:rPr>
        <w:t>предусмотрен в 2016 году</w:t>
      </w:r>
      <w:r w:rsidRPr="003E0FCD">
        <w:rPr>
          <w:sz w:val="24"/>
        </w:rPr>
        <w:t xml:space="preserve">. С учетом завершения реализации указанной ФЦП в 2016 году </w:t>
      </w:r>
      <w:r w:rsidRPr="003E0FCD">
        <w:rPr>
          <w:b/>
          <w:sz w:val="24"/>
        </w:rPr>
        <w:t>существуют риски невыполнения показателей ФЦП</w:t>
      </w:r>
      <w:r w:rsidRPr="003E0FCD">
        <w:rPr>
          <w:sz w:val="24"/>
        </w:rPr>
        <w:t xml:space="preserve"> «Социально-экономическое развитие Республики Ингушетия на 2010 - 2016 годы», кроме того, ограничения доступности общего образования в Республике Ингушетия (согласно данным федерального статистического наблюдения по форме № 76-рик «Сведения об учреждениях, реализующих программы общего образования» в Республике Ингушетия в 2015 году число школьников, обучающихся в третью смену, составило 747 человек).</w:t>
      </w:r>
    </w:p>
    <w:p w:rsidR="00097398" w:rsidRPr="003E0FCD" w:rsidRDefault="00097398" w:rsidP="00EB68E2">
      <w:pPr>
        <w:widowControl w:val="0"/>
        <w:spacing w:line="372" w:lineRule="auto"/>
        <w:ind w:left="0" w:right="0"/>
        <w:rPr>
          <w:sz w:val="24"/>
        </w:rPr>
      </w:pPr>
      <w:r w:rsidRPr="003E0FCD">
        <w:rPr>
          <w:sz w:val="24"/>
        </w:rPr>
        <w:t xml:space="preserve">В ФАИП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 в 2016 году утверждены бюджетные назначения на реконструкцию общежития по адресу: г. Москва, пр-т Вернадского, д. 84, корп. 1, в размере 494,9 млн. рублей со сроком ввода в эксплуатацию в 2016 году. В рамках ФАИП финансовое обеспечение работ по объекту в 2013 – 2016 годах составило 804,8 млн. рублей, на 1 сентября 2016 года </w:t>
      </w:r>
      <w:r w:rsidRPr="003E0FCD">
        <w:rPr>
          <w:b/>
          <w:sz w:val="24"/>
        </w:rPr>
        <w:t>освоено 372,1 млн. рублей, или 46 %, уровень готовности – 43 %.</w:t>
      </w:r>
    </w:p>
    <w:p w:rsidR="00097398" w:rsidRPr="003E0FCD" w:rsidRDefault="00097398" w:rsidP="00EB68E2">
      <w:pPr>
        <w:widowControl w:val="0"/>
        <w:spacing w:line="372" w:lineRule="auto"/>
        <w:ind w:left="0" w:right="0"/>
        <w:rPr>
          <w:sz w:val="24"/>
        </w:rPr>
      </w:pPr>
      <w:r w:rsidRPr="003E0FCD">
        <w:rPr>
          <w:sz w:val="24"/>
        </w:rPr>
        <w:t xml:space="preserve">Законопроектом </w:t>
      </w:r>
      <w:r w:rsidRPr="003E0FCD">
        <w:rPr>
          <w:b/>
          <w:sz w:val="24"/>
        </w:rPr>
        <w:t>предусмотрено перераспределение</w:t>
      </w:r>
      <w:r w:rsidRPr="003E0FCD">
        <w:rPr>
          <w:sz w:val="24"/>
        </w:rPr>
        <w:t xml:space="preserve"> 100,0 млн. рублей с указанного объекта на реконструкцию учебных корпусов ФГБОУ ВО «Российская академия народного хозяйства и государственной службы при Президенте Российской Федерации». Следует отметить, что изменения в ФАИП на 2016 год не внесены, что может повлечь несвоевременный ввод объекта в эксплуатацию.</w:t>
      </w:r>
    </w:p>
    <w:p w:rsidR="00097398" w:rsidRPr="003E0FCD" w:rsidRDefault="00097398" w:rsidP="00EB68E2">
      <w:pPr>
        <w:widowControl w:val="0"/>
        <w:spacing w:line="372" w:lineRule="auto"/>
        <w:ind w:left="0" w:right="0"/>
        <w:rPr>
          <w:sz w:val="24"/>
        </w:rPr>
      </w:pPr>
      <w:r w:rsidRPr="003E0FCD">
        <w:rPr>
          <w:sz w:val="24"/>
        </w:rPr>
        <w:t xml:space="preserve">Согласно поручению Президента Российской Федерации от 18 августа 2015 г. </w:t>
      </w:r>
      <w:r w:rsidRPr="003E0FCD">
        <w:rPr>
          <w:sz w:val="24"/>
        </w:rPr>
        <w:br/>
        <w:t xml:space="preserve">№ Пр-1659 в 2016 году в приоритетном порядке в ФАИП подлежали финансированию объекты с высокой степенью готовности к вводу в эксплуатацию, а также объекты, готовые в соответствии с требованиями, предусмотренными законодательством Российской Федерации, к началу строительства. Счетная палата неоднократно отмечала, что в ФАИП на 2016 год были включены объекты при отсутствии утвержденной проектной документации, положительного заключения государственной экспертизы, правоустанавливающих документов на земельные участки под строительство объектов. </w:t>
      </w:r>
    </w:p>
    <w:p w:rsidR="00097398" w:rsidRPr="003E0FCD" w:rsidRDefault="00097398" w:rsidP="00EB68E2">
      <w:pPr>
        <w:widowControl w:val="0"/>
        <w:spacing w:line="372" w:lineRule="auto"/>
        <w:ind w:left="0" w:right="0"/>
        <w:rPr>
          <w:sz w:val="24"/>
        </w:rPr>
      </w:pPr>
      <w:r w:rsidRPr="003E0FCD">
        <w:rPr>
          <w:sz w:val="24"/>
        </w:rPr>
        <w:t xml:space="preserve">В результате в утвержденной ФАИП на 2016 год объем бюджетных ассигнований, по которым были </w:t>
      </w:r>
      <w:r w:rsidRPr="003E0FCD">
        <w:rPr>
          <w:b/>
          <w:sz w:val="24"/>
        </w:rPr>
        <w:t>установлены ограничения</w:t>
      </w:r>
      <w:r w:rsidRPr="003E0FCD">
        <w:rPr>
          <w:sz w:val="24"/>
        </w:rPr>
        <w:t xml:space="preserve"> на финансирование и выполнение работ по объектам в связи с отсутствием утвержденной проектной документации и (или) детализации мероприятий (укрупненных инвестиционных проектов), составил </w:t>
      </w:r>
      <w:r w:rsidRPr="003E0FCD">
        <w:rPr>
          <w:b/>
          <w:sz w:val="24"/>
        </w:rPr>
        <w:t>63 488,4 млн. рублей</w:t>
      </w:r>
      <w:r w:rsidRPr="003E0FCD">
        <w:rPr>
          <w:sz w:val="24"/>
        </w:rPr>
        <w:t xml:space="preserve"> (10,1 % общего объема бюджетных ассигнований ФАИП без учета специальных работ, входящих в государственный оборонный заказ). По состоянию </w:t>
      </w:r>
      <w:r w:rsidRPr="003E0FCD">
        <w:rPr>
          <w:b/>
          <w:sz w:val="24"/>
        </w:rPr>
        <w:t>на 1 октября 2016 года</w:t>
      </w:r>
      <w:r w:rsidRPr="003E0FCD">
        <w:rPr>
          <w:sz w:val="24"/>
        </w:rPr>
        <w:t xml:space="preserve"> объем указанных ограничений составил </w:t>
      </w:r>
      <w:r w:rsidRPr="003E0FCD">
        <w:rPr>
          <w:b/>
          <w:sz w:val="24"/>
        </w:rPr>
        <w:t>23 511,1 млн. рублей</w:t>
      </w:r>
      <w:r w:rsidRPr="003E0FCD">
        <w:rPr>
          <w:sz w:val="24"/>
        </w:rPr>
        <w:t xml:space="preserve"> (3,5 %) и сократился за 9 месяцев лишь на 39 977,3 млн. рублей, или на 63 %. Кроме того, объем бюджетных ассигнований на инвестиционные проекты, по которым в ФАИП по состоянию на 1 октября 2016 года имелась </w:t>
      </w:r>
      <w:r w:rsidRPr="003E0FCD">
        <w:rPr>
          <w:b/>
          <w:sz w:val="24"/>
        </w:rPr>
        <w:t>отметка о необходимости принятия нормативных правовых актов, составил 9 511,2 млн. рублей</w:t>
      </w:r>
      <w:r w:rsidRPr="003E0FCD">
        <w:rPr>
          <w:sz w:val="24"/>
        </w:rPr>
        <w:t xml:space="preserve"> (1,4 %) и</w:t>
      </w:r>
      <w:r w:rsidRPr="003E0FCD">
        <w:t xml:space="preserve"> </w:t>
      </w:r>
      <w:r w:rsidRPr="003E0FCD">
        <w:rPr>
          <w:sz w:val="24"/>
        </w:rPr>
        <w:t>сократился за 9 месяцев на  1 679,4 млн. рублей, или на 15 %.</w:t>
      </w:r>
    </w:p>
    <w:p w:rsidR="00097398" w:rsidRPr="003E0FCD" w:rsidRDefault="00097398" w:rsidP="00EB68E2">
      <w:pPr>
        <w:widowControl w:val="0"/>
        <w:spacing w:line="372" w:lineRule="auto"/>
        <w:ind w:left="0" w:right="0"/>
        <w:rPr>
          <w:sz w:val="24"/>
        </w:rPr>
      </w:pPr>
      <w:r w:rsidRPr="003E0FCD">
        <w:rPr>
          <w:sz w:val="24"/>
        </w:rPr>
        <w:t xml:space="preserve">По оценке Счетной палаты, распоряжениями Правительства Российской Федерации в соответствии с пунктом 1 части 1 статьи 7 Федерального закона от 2 июня 2016 г. № 158-ФЗ «О приостановлении действия отдельных положений Бюджетного кодекса Российской Федерации и внесении изменений в отдельные законодательные акты Российской Федерации» перераспределены бюджетные ассигнования, по которым имелись ограничения в ФАИП на 2016 год, в объеме порядка 3 176,1 млн. рублей. Кроме того, по информации Минэкономразвития России, за истекший период октября 2016 года внесены изменения в ФАИП в части снятия соответствующих ограничений в отношении бюджетных ассигнований в объеме 200,1 млн. рублей.  </w:t>
      </w:r>
    </w:p>
    <w:p w:rsidR="00097398" w:rsidRPr="003E0FCD" w:rsidRDefault="00097398" w:rsidP="00EB68E2">
      <w:pPr>
        <w:widowControl w:val="0"/>
        <w:spacing w:line="372" w:lineRule="auto"/>
        <w:ind w:left="0" w:right="0"/>
        <w:rPr>
          <w:sz w:val="24"/>
        </w:rPr>
      </w:pPr>
      <w:r w:rsidRPr="003E0FCD">
        <w:rPr>
          <w:sz w:val="24"/>
        </w:rPr>
        <w:t xml:space="preserve">Таким образом, </w:t>
      </w:r>
      <w:r w:rsidRPr="003E0FCD">
        <w:rPr>
          <w:b/>
          <w:sz w:val="24"/>
        </w:rPr>
        <w:t xml:space="preserve">объем бюджетных ассигнований ФАИП, </w:t>
      </w:r>
      <w:r w:rsidRPr="003E0FCD">
        <w:rPr>
          <w:sz w:val="24"/>
        </w:rPr>
        <w:t xml:space="preserve">по которым на момент внесения законопроекта в Государственную Думу Федерального Собрания Российской Федерации </w:t>
      </w:r>
      <w:r w:rsidRPr="003E0FCD">
        <w:rPr>
          <w:b/>
          <w:sz w:val="24"/>
        </w:rPr>
        <w:t xml:space="preserve">установлены ограничения </w:t>
      </w:r>
      <w:r w:rsidRPr="003E0FCD">
        <w:rPr>
          <w:sz w:val="24"/>
        </w:rPr>
        <w:t xml:space="preserve">на финансирование и выполнение работ по объектам, составляет расчетно </w:t>
      </w:r>
      <w:r w:rsidRPr="003E0FCD">
        <w:rPr>
          <w:b/>
          <w:sz w:val="24"/>
        </w:rPr>
        <w:t>не менее 20 134,9 млн. рублей.</w:t>
      </w:r>
    </w:p>
    <w:p w:rsidR="00097398" w:rsidRPr="003E0FCD" w:rsidRDefault="00097398" w:rsidP="00EB68E2">
      <w:pPr>
        <w:widowControl w:val="0"/>
        <w:spacing w:line="372" w:lineRule="auto"/>
        <w:ind w:left="0" w:right="0"/>
        <w:rPr>
          <w:sz w:val="24"/>
        </w:rPr>
      </w:pPr>
      <w:r w:rsidRPr="003E0FCD">
        <w:rPr>
          <w:sz w:val="24"/>
        </w:rPr>
        <w:t xml:space="preserve">Законопроектом, по оценке Счетной палаты, </w:t>
      </w:r>
      <w:r w:rsidRPr="003E0FCD">
        <w:rPr>
          <w:b/>
          <w:sz w:val="24"/>
        </w:rPr>
        <w:t>предусмотрено уменьшение</w:t>
      </w:r>
      <w:r w:rsidRPr="003E0FCD">
        <w:rPr>
          <w:sz w:val="24"/>
        </w:rPr>
        <w:t xml:space="preserve"> бюджетных ассигнований, по которым были установлены в ФАИП ограничения на финансирование и выполнение работ по объектам, на общую сумму 4 178,7 млн. рублей, что составляет </w:t>
      </w:r>
      <w:r w:rsidRPr="003E0FCD">
        <w:rPr>
          <w:b/>
          <w:sz w:val="24"/>
        </w:rPr>
        <w:t xml:space="preserve">20,8 % общего объема указанных ограничений </w:t>
      </w:r>
      <w:r w:rsidRPr="003E0FCD">
        <w:rPr>
          <w:sz w:val="24"/>
        </w:rPr>
        <w:t>(20 134,9 млн. рублей). Кроме того, законопроектом предусмотрено уменьшение бюджетных ассигнований на инвестиционные проекты, по которым в ФАИП по состоянию на 1 октября 2016 года имелась отметка о необходимости принятия нормативных правовых актов, на 2 139,0 млн. рублей, или на 22,5 % соответствующих бюджетных ассигнований.</w:t>
      </w:r>
    </w:p>
    <w:p w:rsidR="00097398" w:rsidRPr="003E0FCD" w:rsidRDefault="00097398" w:rsidP="00EB68E2">
      <w:pPr>
        <w:widowControl w:val="0"/>
        <w:spacing w:line="372" w:lineRule="auto"/>
        <w:ind w:left="0" w:right="0"/>
        <w:rPr>
          <w:sz w:val="24"/>
        </w:rPr>
      </w:pPr>
      <w:r w:rsidRPr="003E0FCD">
        <w:rPr>
          <w:sz w:val="24"/>
        </w:rPr>
        <w:t xml:space="preserve">Так, согласно законопроекту </w:t>
      </w:r>
      <w:r w:rsidRPr="003E0FCD">
        <w:rPr>
          <w:b/>
          <w:sz w:val="24"/>
        </w:rPr>
        <w:t>в связи с отсутствием утвержденной проектной документации</w:t>
      </w:r>
      <w:r w:rsidRPr="003E0FCD">
        <w:rPr>
          <w:sz w:val="24"/>
        </w:rPr>
        <w:t xml:space="preserve"> предусмотрено </w:t>
      </w:r>
      <w:r w:rsidRPr="003E0FCD">
        <w:rPr>
          <w:b/>
          <w:sz w:val="24"/>
        </w:rPr>
        <w:t>уменьшение</w:t>
      </w:r>
      <w:r w:rsidRPr="003E0FCD">
        <w:rPr>
          <w:sz w:val="24"/>
        </w:rPr>
        <w:t xml:space="preserve"> бюджетных ассигнований на строительство и реконструкцию объектов в рамках госпрограммы «Развитие рыбохозяйственного комплекса» на сумму</w:t>
      </w:r>
      <w:r w:rsidRPr="003E0FCD">
        <w:rPr>
          <w:b/>
          <w:sz w:val="24"/>
        </w:rPr>
        <w:t xml:space="preserve"> 495,3 млн. рублей</w:t>
      </w:r>
      <w:r w:rsidRPr="003E0FCD">
        <w:rPr>
          <w:sz w:val="24"/>
        </w:rPr>
        <w:t xml:space="preserve">, непрограммного направления «Обеспечение деятельности отдельных федеральных государственных органов» - </w:t>
      </w:r>
      <w:r w:rsidRPr="003E0FCD">
        <w:rPr>
          <w:b/>
          <w:sz w:val="24"/>
        </w:rPr>
        <w:t>192,8 млн. рублей</w:t>
      </w:r>
      <w:r w:rsidRPr="003E0FCD">
        <w:rPr>
          <w:sz w:val="24"/>
        </w:rPr>
        <w:t xml:space="preserve">, Государственной программы развития сельского хозяйства и регулирования рынков сельскохозяйственной продукции, сырья и продовольствия на 2013 - 2020 годы – </w:t>
      </w:r>
      <w:r w:rsidRPr="003E0FCD">
        <w:rPr>
          <w:b/>
          <w:sz w:val="24"/>
        </w:rPr>
        <w:t>185,5 млн. рублей</w:t>
      </w:r>
      <w:r w:rsidRPr="003E0FCD">
        <w:rPr>
          <w:sz w:val="24"/>
        </w:rPr>
        <w:t xml:space="preserve">. </w:t>
      </w:r>
      <w:r w:rsidRPr="003E0FCD">
        <w:rPr>
          <w:b/>
          <w:sz w:val="24"/>
        </w:rPr>
        <w:t>Перераспределение</w:t>
      </w:r>
      <w:r w:rsidRPr="003E0FCD">
        <w:rPr>
          <w:sz w:val="24"/>
        </w:rPr>
        <w:t xml:space="preserve"> бюджетных ассигнований </w:t>
      </w:r>
      <w:r w:rsidRPr="003E0FCD">
        <w:rPr>
          <w:b/>
          <w:sz w:val="24"/>
        </w:rPr>
        <w:t>в объеме 1 369,1 млн. рублей</w:t>
      </w:r>
      <w:r w:rsidRPr="003E0FCD">
        <w:rPr>
          <w:sz w:val="24"/>
        </w:rPr>
        <w:t xml:space="preserve"> в рамках госпрограммы «Развитие образования» на 2013 - 2020 годы обусловлено невозможностью выполнения в 2016 году строительно-монтажных работ в рамках ФЦП «Социально-экономическое развитие Республики Крым и г. Севастополя до 2020 года» </w:t>
      </w:r>
      <w:r w:rsidRPr="003E0FCD">
        <w:rPr>
          <w:b/>
          <w:sz w:val="24"/>
        </w:rPr>
        <w:t>в связи с отсутствием проектной документации</w:t>
      </w:r>
      <w:r w:rsidRPr="003E0FCD">
        <w:rPr>
          <w:sz w:val="24"/>
        </w:rPr>
        <w:t>.</w:t>
      </w:r>
    </w:p>
    <w:p w:rsidR="00097398" w:rsidRPr="003E0FCD" w:rsidRDefault="00097398" w:rsidP="00EB68E2">
      <w:pPr>
        <w:widowControl w:val="0"/>
        <w:spacing w:line="372" w:lineRule="auto"/>
        <w:ind w:left="0" w:right="0"/>
        <w:rPr>
          <w:sz w:val="24"/>
        </w:rPr>
      </w:pPr>
      <w:r w:rsidRPr="003E0FCD">
        <w:rPr>
          <w:sz w:val="24"/>
        </w:rPr>
        <w:t>С учетом законопроекта</w:t>
      </w:r>
      <w:r w:rsidRPr="003E0FCD">
        <w:rPr>
          <w:b/>
          <w:sz w:val="24"/>
        </w:rPr>
        <w:t xml:space="preserve"> остаются бюджетные ассигнования с ограничениями</w:t>
      </w:r>
      <w:r w:rsidRPr="003E0FCD">
        <w:rPr>
          <w:sz w:val="24"/>
        </w:rPr>
        <w:t xml:space="preserve"> по объектам в объеме </w:t>
      </w:r>
      <w:r w:rsidRPr="003E0FCD">
        <w:rPr>
          <w:b/>
          <w:sz w:val="24"/>
        </w:rPr>
        <w:t>15 956,2 млн. рублей</w:t>
      </w:r>
      <w:r w:rsidRPr="003E0FCD">
        <w:rPr>
          <w:sz w:val="24"/>
        </w:rPr>
        <w:t xml:space="preserve">, что составляет 2,4 % общего объема бюджетных ассигнований ФАИП на 1 октября 2016 года без учета специальных работ, входящих в государственный оборонный заказ (680 290,2 млн. рублей), и бюджетные ассигнования на инвестиционные проекты, </w:t>
      </w:r>
      <w:r w:rsidRPr="003E0FCD">
        <w:rPr>
          <w:b/>
          <w:sz w:val="24"/>
        </w:rPr>
        <w:t>по которым отсутствуют нормативные правовые акты,</w:t>
      </w:r>
      <w:r w:rsidRPr="003E0FCD">
        <w:rPr>
          <w:sz w:val="24"/>
        </w:rPr>
        <w:t xml:space="preserve"> в объеме </w:t>
      </w:r>
      <w:r w:rsidRPr="003E0FCD">
        <w:rPr>
          <w:b/>
          <w:sz w:val="24"/>
        </w:rPr>
        <w:t>7 372,2 млн. рублей</w:t>
      </w:r>
      <w:r w:rsidRPr="003E0FCD">
        <w:rPr>
          <w:sz w:val="24"/>
        </w:rPr>
        <w:t xml:space="preserve"> (1,1 %). </w:t>
      </w:r>
    </w:p>
    <w:p w:rsidR="00097398" w:rsidRPr="003E0FCD" w:rsidRDefault="00097398" w:rsidP="00EB68E2">
      <w:pPr>
        <w:widowControl w:val="0"/>
        <w:spacing w:line="372" w:lineRule="auto"/>
        <w:ind w:left="0" w:right="0"/>
        <w:rPr>
          <w:sz w:val="24"/>
        </w:rPr>
      </w:pPr>
      <w:r w:rsidRPr="003E0FCD">
        <w:rPr>
          <w:sz w:val="24"/>
        </w:rPr>
        <w:t xml:space="preserve">Наличие в ФАИП ограничений по объектам, не обеспеченным утвержденной проектной документацией с положительным заключением государственной экспертизы, особенно в </w:t>
      </w:r>
      <w:r w:rsidRPr="003E0FCD">
        <w:rPr>
          <w:sz w:val="24"/>
          <w:lang w:val="en-US"/>
        </w:rPr>
        <w:t>IV</w:t>
      </w:r>
      <w:r w:rsidRPr="003E0FCD">
        <w:rPr>
          <w:sz w:val="24"/>
        </w:rPr>
        <w:t xml:space="preserve"> квартале финансового года, </w:t>
      </w:r>
      <w:r w:rsidRPr="003E0FCD">
        <w:rPr>
          <w:b/>
          <w:sz w:val="24"/>
        </w:rPr>
        <w:t>приводит к увеличению или срыву сроков или невозможности осуществления строительства,</w:t>
      </w:r>
      <w:r w:rsidRPr="003E0FCD">
        <w:rPr>
          <w:sz w:val="24"/>
        </w:rPr>
        <w:t xml:space="preserve"> перераспределению или сокращению значительных объемов средств федерального бюджета, предусмотренных на реализацию ФАИП. Счетная палата неоднократно отмечала снижение темпов ввода в эксплуатацию объектов ФАИП, которое продолжается и в 2016 году. Так, по информации Минэкономразвития России, по итогам первого полугодия 2016 года введено в эксплуатацию лишь 10 из 502 объектов, или 2 % количества объектов, подлежащих вводу (по итогам первого полугодия 2015 года был осуществлен ввод 20 из 642 объектов, или 3,1 %).</w:t>
      </w:r>
    </w:p>
    <w:p w:rsidR="00097398" w:rsidRPr="003E0FCD" w:rsidRDefault="00097398" w:rsidP="00EB68E2">
      <w:pPr>
        <w:widowControl w:val="0"/>
        <w:spacing w:line="372" w:lineRule="auto"/>
        <w:ind w:left="0" w:right="0"/>
        <w:rPr>
          <w:sz w:val="24"/>
        </w:rPr>
      </w:pPr>
      <w:r w:rsidRPr="003E0FCD">
        <w:rPr>
          <w:sz w:val="24"/>
        </w:rPr>
        <w:t xml:space="preserve">Законопроектом предусмотрено </w:t>
      </w:r>
      <w:r w:rsidRPr="003E0FCD">
        <w:rPr>
          <w:b/>
          <w:sz w:val="24"/>
        </w:rPr>
        <w:t>уменьшение</w:t>
      </w:r>
      <w:r w:rsidRPr="003E0FCD">
        <w:rPr>
          <w:sz w:val="24"/>
        </w:rPr>
        <w:t xml:space="preserve"> бюджетных ассигнований на предоставление субсидии федеральному государственному бюджетному учреждению «Научно-исследовательский испытательный центр подготовки космонавтов имени Ю.А.Гагарина» </w:t>
      </w:r>
      <w:r w:rsidRPr="003E0FCD">
        <w:rPr>
          <w:b/>
          <w:sz w:val="24"/>
        </w:rPr>
        <w:t>(ФГБУ «НИИ ЦПК имени Ю.А.Гагарина»)</w:t>
      </w:r>
      <w:r w:rsidRPr="003E0FCD">
        <w:rPr>
          <w:sz w:val="24"/>
        </w:rPr>
        <w:t xml:space="preserve"> на осуществление капитальных вложений на приобретение в государственную собственность Российской Федерации объектов недвижимого имущества в составе двух узкофюзеляжных дальнемагистральных воздушных судов российского производства в специальном исполнении для нужд Федерального космического агентства на сумму</w:t>
      </w:r>
      <w:r w:rsidRPr="003E0FCD">
        <w:rPr>
          <w:b/>
          <w:sz w:val="24"/>
        </w:rPr>
        <w:t xml:space="preserve"> 258,0 млн. рублей</w:t>
      </w:r>
      <w:r w:rsidRPr="003E0FCD">
        <w:rPr>
          <w:sz w:val="24"/>
        </w:rPr>
        <w:t xml:space="preserve">, что составляет </w:t>
      </w:r>
      <w:r w:rsidRPr="003E0FCD">
        <w:rPr>
          <w:b/>
          <w:sz w:val="24"/>
        </w:rPr>
        <w:t>42,4 %</w:t>
      </w:r>
      <w:r w:rsidRPr="003E0FCD">
        <w:rPr>
          <w:sz w:val="24"/>
        </w:rPr>
        <w:t xml:space="preserve"> объема бюджетных ассигнований, предусмотренных в ФАИП на 2016 год на указанные цели.</w:t>
      </w:r>
    </w:p>
    <w:p w:rsidR="00097398" w:rsidRPr="003E0FCD" w:rsidRDefault="00097398" w:rsidP="00EB68E2">
      <w:pPr>
        <w:widowControl w:val="0"/>
        <w:spacing w:line="372" w:lineRule="auto"/>
        <w:ind w:left="0" w:right="0"/>
        <w:rPr>
          <w:sz w:val="24"/>
        </w:rPr>
      </w:pPr>
      <w:r w:rsidRPr="003E0FCD">
        <w:rPr>
          <w:sz w:val="24"/>
        </w:rPr>
        <w:t xml:space="preserve">Согласно пояснительной записке к законопроекту основанием для уменьшения указанных бюджетных ассигнований является </w:t>
      </w:r>
      <w:r w:rsidRPr="003E0FCD">
        <w:rPr>
          <w:b/>
          <w:sz w:val="24"/>
        </w:rPr>
        <w:t>несоответствие запланированных мероприятий расходам на осуществление капитальных вложений</w:t>
      </w:r>
      <w:r w:rsidRPr="003E0FCD">
        <w:rPr>
          <w:sz w:val="24"/>
        </w:rPr>
        <w:t xml:space="preserve">, что требует дополнительных пояснений. Следует отметить, что бюджетные ассигнования </w:t>
      </w:r>
      <w:r w:rsidRPr="003E0FCD">
        <w:rPr>
          <w:b/>
          <w:sz w:val="24"/>
        </w:rPr>
        <w:t>на приобретение</w:t>
      </w:r>
      <w:r w:rsidRPr="003E0FCD">
        <w:rPr>
          <w:sz w:val="24"/>
        </w:rPr>
        <w:t xml:space="preserve"> в государственную собственность указанных объектов недвижимого имущества предусматриваются федеральными законами о федеральном бюджете </w:t>
      </w:r>
      <w:r w:rsidRPr="003E0FCD">
        <w:rPr>
          <w:b/>
          <w:sz w:val="24"/>
        </w:rPr>
        <w:t>начиная с 2014 года</w:t>
      </w:r>
      <w:r w:rsidRPr="003E0FCD">
        <w:rPr>
          <w:sz w:val="24"/>
        </w:rPr>
        <w:t xml:space="preserve"> в форме </w:t>
      </w:r>
      <w:r w:rsidRPr="003E0FCD">
        <w:rPr>
          <w:b/>
          <w:sz w:val="24"/>
        </w:rPr>
        <w:t>субсидии</w:t>
      </w:r>
      <w:r w:rsidRPr="003E0FCD">
        <w:rPr>
          <w:sz w:val="24"/>
        </w:rPr>
        <w:t xml:space="preserve"> бюджетному учреждению на приобретение объектов недвижимого имущества в государственную (муниципальную) собственность и включены в ФАИП </w:t>
      </w:r>
      <w:r w:rsidRPr="003E0FCD">
        <w:rPr>
          <w:b/>
          <w:sz w:val="24"/>
        </w:rPr>
        <w:t>с 2015 года</w:t>
      </w:r>
      <w:r w:rsidRPr="003E0FCD">
        <w:rPr>
          <w:sz w:val="24"/>
        </w:rPr>
        <w:t xml:space="preserve">. </w:t>
      </w:r>
    </w:p>
    <w:p w:rsidR="00097398" w:rsidRPr="003E0FCD" w:rsidRDefault="00097398" w:rsidP="00EB68E2">
      <w:pPr>
        <w:widowControl w:val="0"/>
        <w:spacing w:line="372" w:lineRule="auto"/>
        <w:ind w:left="0" w:right="0"/>
        <w:rPr>
          <w:sz w:val="24"/>
        </w:rPr>
      </w:pPr>
      <w:r w:rsidRPr="003E0FCD">
        <w:rPr>
          <w:sz w:val="24"/>
        </w:rPr>
        <w:t xml:space="preserve">При этом законопроектом предусматривается </w:t>
      </w:r>
      <w:r w:rsidRPr="003E0FCD">
        <w:rPr>
          <w:b/>
          <w:sz w:val="24"/>
        </w:rPr>
        <w:t>увеличение</w:t>
      </w:r>
      <w:r w:rsidRPr="003E0FCD">
        <w:rPr>
          <w:sz w:val="24"/>
        </w:rPr>
        <w:t xml:space="preserve"> бюджетных ассигнований на предоставление из федерального бюджета субсидии ФГБУ «НИИ ЦПК имени Ю.А.Гагарина» в сумме </w:t>
      </w:r>
      <w:r w:rsidRPr="003E0FCD">
        <w:rPr>
          <w:b/>
          <w:sz w:val="24"/>
        </w:rPr>
        <w:t>258,0 млн. рублей</w:t>
      </w:r>
      <w:r w:rsidRPr="003E0FCD">
        <w:rPr>
          <w:sz w:val="24"/>
        </w:rPr>
        <w:t xml:space="preserve"> на иные цели, обусловленные необходимостью приобретения средств технического обслуживания самолетов серии ТУ-204-300, что свидетельствует о перераспределении указанных средств.</w:t>
      </w:r>
    </w:p>
    <w:p w:rsidR="00097398" w:rsidRPr="003E0FCD" w:rsidRDefault="00097398" w:rsidP="00EB68E2">
      <w:pPr>
        <w:widowControl w:val="0"/>
        <w:spacing w:line="372" w:lineRule="auto"/>
        <w:ind w:left="0" w:right="0"/>
        <w:rPr>
          <w:sz w:val="24"/>
        </w:rPr>
      </w:pPr>
      <w:r w:rsidRPr="003E0FCD">
        <w:rPr>
          <w:b/>
          <w:sz w:val="24"/>
        </w:rPr>
        <w:t>При уменьшении</w:t>
      </w:r>
      <w:r w:rsidRPr="003E0FCD">
        <w:rPr>
          <w:sz w:val="24"/>
        </w:rPr>
        <w:t xml:space="preserve"> бюджетных инвестиций ФГУП «Атомфлот» </w:t>
      </w:r>
      <w:r w:rsidRPr="003E0FCD">
        <w:rPr>
          <w:b/>
          <w:sz w:val="24"/>
        </w:rPr>
        <w:t>в строительство</w:t>
      </w:r>
      <w:r w:rsidRPr="003E0FCD">
        <w:rPr>
          <w:sz w:val="24"/>
        </w:rPr>
        <w:t xml:space="preserve"> универсальных атомных ледоколов на сумму </w:t>
      </w:r>
      <w:r w:rsidRPr="003E0FCD">
        <w:rPr>
          <w:b/>
          <w:sz w:val="24"/>
        </w:rPr>
        <w:t>1 762,0 млн. рублей</w:t>
      </w:r>
      <w:r w:rsidRPr="003E0FCD">
        <w:rPr>
          <w:sz w:val="24"/>
        </w:rPr>
        <w:t xml:space="preserve"> законопроект предусматривает </w:t>
      </w:r>
      <w:r w:rsidRPr="003E0FCD">
        <w:rPr>
          <w:b/>
          <w:sz w:val="24"/>
        </w:rPr>
        <w:t>увеличение</w:t>
      </w:r>
      <w:r w:rsidRPr="003E0FCD">
        <w:rPr>
          <w:sz w:val="24"/>
        </w:rPr>
        <w:t xml:space="preserve"> средств субсидии ФГУП «Атомфлот» на сумму </w:t>
      </w:r>
      <w:r w:rsidRPr="003E0FCD">
        <w:rPr>
          <w:b/>
          <w:sz w:val="24"/>
        </w:rPr>
        <w:t>1 500,0 млн. рублей на закупку ядерного топлива</w:t>
      </w:r>
      <w:r w:rsidRPr="003E0FCD">
        <w:rPr>
          <w:sz w:val="24"/>
        </w:rPr>
        <w:t xml:space="preserve"> для ввода в эксплуатацию универсальных атомных ледоколов.</w:t>
      </w:r>
    </w:p>
    <w:p w:rsidR="00097398" w:rsidRPr="003E0FCD" w:rsidRDefault="00097398" w:rsidP="00EB68E2">
      <w:pPr>
        <w:widowControl w:val="0"/>
        <w:spacing w:line="372" w:lineRule="auto"/>
        <w:ind w:left="0" w:right="0"/>
        <w:rPr>
          <w:sz w:val="24"/>
        </w:rPr>
      </w:pPr>
      <w:r w:rsidRPr="003E0FCD">
        <w:rPr>
          <w:sz w:val="24"/>
        </w:rPr>
        <w:t xml:space="preserve">Законопроектом предусмотрено </w:t>
      </w:r>
      <w:r w:rsidRPr="003E0FCD">
        <w:rPr>
          <w:b/>
          <w:sz w:val="24"/>
        </w:rPr>
        <w:t>уменьшение</w:t>
      </w:r>
      <w:r w:rsidRPr="003E0FCD">
        <w:rPr>
          <w:sz w:val="24"/>
        </w:rPr>
        <w:t xml:space="preserve"> бюджетных ассигнований </w:t>
      </w:r>
      <w:r w:rsidRPr="003E0FCD">
        <w:rPr>
          <w:sz w:val="24"/>
          <w:szCs w:val="24"/>
        </w:rPr>
        <w:t>Федеральному казначейству</w:t>
      </w:r>
      <w:r w:rsidRPr="003E0FCD">
        <w:rPr>
          <w:sz w:val="24"/>
        </w:rPr>
        <w:t xml:space="preserve"> в объеме </w:t>
      </w:r>
      <w:r w:rsidRPr="003E0FCD">
        <w:rPr>
          <w:b/>
          <w:sz w:val="24"/>
        </w:rPr>
        <w:t>244,9 млн. рублей</w:t>
      </w:r>
      <w:r w:rsidRPr="003E0FCD">
        <w:rPr>
          <w:sz w:val="24"/>
        </w:rPr>
        <w:t xml:space="preserve"> в связи с отсутствием потребности в реконструкции административного здания для Управления Федерального казначейства по Калининградской области и передачей ему имущественного комплекса упраздняемого территориального органа Росфиннадзора. </w:t>
      </w:r>
      <w:r w:rsidRPr="003E0FCD">
        <w:rPr>
          <w:b/>
          <w:sz w:val="24"/>
        </w:rPr>
        <w:t>Исключение из ФАИП</w:t>
      </w:r>
      <w:r w:rsidRPr="003E0FCD">
        <w:rPr>
          <w:sz w:val="24"/>
        </w:rPr>
        <w:t xml:space="preserve"> соответствующего объекта в установленном порядке </w:t>
      </w:r>
      <w:r w:rsidRPr="003E0FCD">
        <w:rPr>
          <w:b/>
          <w:sz w:val="24"/>
        </w:rPr>
        <w:t>согласовано</w:t>
      </w:r>
      <w:r w:rsidRPr="003E0FCD">
        <w:rPr>
          <w:sz w:val="24"/>
        </w:rPr>
        <w:t xml:space="preserve">. </w:t>
      </w:r>
    </w:p>
    <w:p w:rsidR="00097398" w:rsidRPr="003E0FCD" w:rsidRDefault="00097398" w:rsidP="00EB68E2">
      <w:pPr>
        <w:widowControl w:val="0"/>
        <w:spacing w:line="372" w:lineRule="auto"/>
        <w:ind w:left="0" w:right="0"/>
        <w:rPr>
          <w:sz w:val="24"/>
        </w:rPr>
      </w:pPr>
      <w:r w:rsidRPr="003E0FCD">
        <w:rPr>
          <w:sz w:val="24"/>
        </w:rPr>
        <w:t xml:space="preserve">Указанная сумма (за исключением 10 %) предусмотрена законопроектом к перераспределению на капитальный ремонт передаваемого объекта (распоряжение Правительства Российской Федерации от 18 июля 2016 г. № 1523-р). Вместе с тем анализ положительного заключения, выданного Мосгосэкспертизой в отношении передаваемого объекта, может свидетельствовать </w:t>
      </w:r>
      <w:r w:rsidRPr="003E0FCD">
        <w:rPr>
          <w:b/>
          <w:sz w:val="24"/>
        </w:rPr>
        <w:t>о недостатках при планировании расходов средств федерального бюджета на капитальный ремонт</w:t>
      </w:r>
      <w:r w:rsidRPr="003E0FCD">
        <w:rPr>
          <w:sz w:val="24"/>
        </w:rPr>
        <w:t xml:space="preserve">. Так, указанная проектная документация предусматривает увеличение объемно-пространственных характеристик объекта, что согласно части 14 статьи 1 Градостроительного кодекса Российской Федерации </w:t>
      </w:r>
      <w:r w:rsidRPr="003E0FCD">
        <w:rPr>
          <w:b/>
          <w:sz w:val="24"/>
        </w:rPr>
        <w:t>является реконструкцией</w:t>
      </w:r>
      <w:r w:rsidRPr="003E0FCD">
        <w:rPr>
          <w:sz w:val="24"/>
        </w:rPr>
        <w:t xml:space="preserve"> объекта капитального строительства, бюджетные ассигнования на которую </w:t>
      </w:r>
      <w:r w:rsidRPr="003E0FCD">
        <w:rPr>
          <w:b/>
          <w:sz w:val="24"/>
        </w:rPr>
        <w:t>подлежат</w:t>
      </w:r>
      <w:r w:rsidRPr="003E0FCD">
        <w:rPr>
          <w:rFonts w:ascii="Calibri" w:hAnsi="Calibri"/>
          <w:b/>
        </w:rPr>
        <w:t xml:space="preserve"> </w:t>
      </w:r>
      <w:r w:rsidRPr="003E0FCD">
        <w:rPr>
          <w:b/>
          <w:sz w:val="24"/>
        </w:rPr>
        <w:t>включению в ФАИП</w:t>
      </w:r>
      <w:r w:rsidRPr="003E0FCD">
        <w:rPr>
          <w:sz w:val="24"/>
        </w:rPr>
        <w:t>.</w:t>
      </w:r>
    </w:p>
    <w:p w:rsidR="00097398" w:rsidRPr="003E0FCD" w:rsidRDefault="00097398" w:rsidP="00EB68E2">
      <w:pPr>
        <w:widowControl w:val="0"/>
        <w:spacing w:line="372" w:lineRule="auto"/>
        <w:ind w:left="0" w:right="0"/>
        <w:rPr>
          <w:sz w:val="24"/>
        </w:rPr>
      </w:pPr>
      <w:r w:rsidRPr="003E0FCD">
        <w:rPr>
          <w:b/>
          <w:sz w:val="24"/>
          <w:szCs w:val="24"/>
        </w:rPr>
        <w:t>10.2</w:t>
      </w:r>
      <w:r w:rsidRPr="003E0FCD">
        <w:rPr>
          <w:b/>
          <w:sz w:val="24"/>
        </w:rPr>
        <w:t>.</w:t>
      </w:r>
      <w:r w:rsidRPr="003E0FCD">
        <w:rPr>
          <w:sz w:val="24"/>
        </w:rPr>
        <w:t> Законопроектом также предусматривается уменьшение бюджетных ассигнований, предусмотренных разделом III приложения 19 к Федеральному закону № 359-ФЗ, на сумму 22 216,3 млн. рублей, или на 11,7 % общего объема бюджетных ассигнований, предусмотренных разделом III приложения 19 к указанному Федеральному закону (190 549,5 млн. рублей).</w:t>
      </w:r>
    </w:p>
    <w:p w:rsidR="00097398" w:rsidRPr="003E0FCD" w:rsidRDefault="00097398" w:rsidP="00EB68E2">
      <w:pPr>
        <w:widowControl w:val="0"/>
        <w:spacing w:line="372" w:lineRule="auto"/>
        <w:ind w:left="0" w:right="0"/>
        <w:rPr>
          <w:sz w:val="24"/>
        </w:rPr>
      </w:pPr>
      <w:r w:rsidRPr="003E0FCD">
        <w:rPr>
          <w:b/>
          <w:sz w:val="24"/>
        </w:rPr>
        <w:t>Особенности предоставления в 2016 году бюджетных инвестиций и субсидий юридическим лицам,</w:t>
      </w:r>
      <w:r w:rsidRPr="003E0FCD">
        <w:rPr>
          <w:sz w:val="24"/>
        </w:rPr>
        <w:t xml:space="preserve"> не являющимся федеральными государственными (муниципальными) учреждениями и федеральными государственными (муниципальными) унитарными предприятиями, субсидий государственным корпорациям и Государственной компании «Российские автомобильные дороги» на осуществление капитальных вложений установлены пунктом 27 постановления Правительства Российской Федерации от 28 декабря 2015 г. № 1456, в соответствии с которым Минэкономразвития России на первом этапе утверждает отдельное приложение к ФАИП для учета бюджетных ассигнований на предоставление указанных бюджетных инвестиций и субсидий. </w:t>
      </w:r>
    </w:p>
    <w:p w:rsidR="00097398" w:rsidRPr="003E0FCD" w:rsidRDefault="00097398" w:rsidP="00EB68E2">
      <w:pPr>
        <w:widowControl w:val="0"/>
        <w:spacing w:line="372" w:lineRule="auto"/>
        <w:ind w:left="0" w:right="0"/>
        <w:rPr>
          <w:sz w:val="24"/>
        </w:rPr>
      </w:pPr>
      <w:r w:rsidRPr="003E0FCD">
        <w:rPr>
          <w:sz w:val="24"/>
        </w:rPr>
        <w:t>Включение бюджетных ассигнований в отдельное приложение к ФАИП осуществляется в соответствии с решением Правительства Российской Федерации об учете бюджетных ассигнований на предоставление бюджетных инвестиций и субсидий на осуществление капитальных вложений в ФАИП.</w:t>
      </w:r>
    </w:p>
    <w:p w:rsidR="00097398" w:rsidRPr="003E0FCD" w:rsidRDefault="00097398" w:rsidP="00EB68E2">
      <w:pPr>
        <w:widowControl w:val="0"/>
        <w:spacing w:line="372" w:lineRule="auto"/>
        <w:ind w:left="0" w:right="0"/>
        <w:rPr>
          <w:sz w:val="24"/>
        </w:rPr>
      </w:pPr>
      <w:r w:rsidRPr="003E0FCD">
        <w:rPr>
          <w:sz w:val="24"/>
        </w:rPr>
        <w:t xml:space="preserve">Согласно постановлению Правительства Российской Федерации от 28 декабря 2015 г. № 1456 (в первоначальной редакции) на втором этапе </w:t>
      </w:r>
      <w:r w:rsidRPr="003E0FCD">
        <w:rPr>
          <w:b/>
          <w:sz w:val="24"/>
        </w:rPr>
        <w:t xml:space="preserve">включение объектов в ФАИП </w:t>
      </w:r>
      <w:r w:rsidRPr="003E0FCD">
        <w:rPr>
          <w:sz w:val="24"/>
        </w:rPr>
        <w:t>на 2016 год и исключение информации о бюджетных ассигнованиях на предоставление бюджетных инвестиций и субсидий на осуществление капитальных вложений из отдельного приложения к ФАИП осуществляется в порядке, установленном Правилами формирования и реализации федеральной адресной инвестиционной программы, утвержденными постановлением Правительства Российской Федерации от 13 сентября 2010 г. № 716 (с изменениями), на основании актов Правительства Российской Федерации.</w:t>
      </w:r>
    </w:p>
    <w:p w:rsidR="00097398" w:rsidRPr="003E0FCD" w:rsidRDefault="00097398" w:rsidP="00EB68E2">
      <w:pPr>
        <w:widowControl w:val="0"/>
        <w:spacing w:line="372" w:lineRule="auto"/>
        <w:ind w:left="0" w:right="0"/>
        <w:rPr>
          <w:sz w:val="24"/>
        </w:rPr>
      </w:pPr>
      <w:r w:rsidRPr="003E0FCD">
        <w:rPr>
          <w:sz w:val="24"/>
        </w:rPr>
        <w:t xml:space="preserve">Следует отметить, что постановлением Правительства Российской Федерации от 18 июля 2016 г. № 690 </w:t>
      </w:r>
      <w:r w:rsidRPr="003E0FCD">
        <w:rPr>
          <w:b/>
          <w:sz w:val="24"/>
        </w:rPr>
        <w:t xml:space="preserve">признаны утратившими силу положения </w:t>
      </w:r>
      <w:r w:rsidRPr="003E0FCD">
        <w:rPr>
          <w:sz w:val="24"/>
        </w:rPr>
        <w:t xml:space="preserve">постановления Правительства Российской Федерации от 28 декабря 2015 г. № 1456 </w:t>
      </w:r>
      <w:r w:rsidRPr="003E0FCD">
        <w:rPr>
          <w:b/>
          <w:sz w:val="24"/>
        </w:rPr>
        <w:t>о втором этапе</w:t>
      </w:r>
      <w:r w:rsidRPr="003E0FCD">
        <w:rPr>
          <w:sz w:val="24"/>
        </w:rPr>
        <w:t xml:space="preserve"> указанного порядка, касающемся включения объектов капитального строительства юридических лиц в ФАИП в соответствии с указанными Правилами и исключения информации о бюджетных ассигнованиях из отдельного приложения к ФАИП на основании принимаемых Правительством Российской Федерации решений о предоставлении бюджетных инвестиций и субсидий юридическим лицам. Принятие данных изменений означает, что даже сформированные в настоящее время в отдельном приложении к инвестиционной программе бюджетные ассигнования в сумме 37 650,8 млн. рублей, составляющие </w:t>
      </w:r>
      <w:r w:rsidRPr="003E0FCD">
        <w:rPr>
          <w:b/>
          <w:sz w:val="24"/>
        </w:rPr>
        <w:t>лишь 19,8 %</w:t>
      </w:r>
      <w:r w:rsidRPr="003E0FCD">
        <w:rPr>
          <w:sz w:val="24"/>
        </w:rPr>
        <w:t xml:space="preserve"> общего объема бюджетных инвестиций и субсидий юридическим лицам на осуществление капитальных вложений, предусмотренных разделом III приложения 19 к Федеральному закону № 359-ФЗ (190 549,5 млн. рублей), </w:t>
      </w:r>
      <w:r w:rsidRPr="003E0FCD">
        <w:rPr>
          <w:b/>
          <w:sz w:val="24"/>
        </w:rPr>
        <w:t>не будут включены в ФАИП.</w:t>
      </w:r>
      <w:r w:rsidRPr="003E0FCD">
        <w:rPr>
          <w:sz w:val="24"/>
        </w:rPr>
        <w:t xml:space="preserve"> </w:t>
      </w:r>
    </w:p>
    <w:p w:rsidR="00097398" w:rsidRPr="003E0FCD" w:rsidRDefault="00097398" w:rsidP="00EB68E2">
      <w:pPr>
        <w:widowControl w:val="0"/>
        <w:spacing w:line="372" w:lineRule="auto"/>
        <w:ind w:left="0" w:right="0"/>
        <w:rPr>
          <w:sz w:val="24"/>
        </w:rPr>
      </w:pPr>
      <w:r w:rsidRPr="003E0FCD">
        <w:rPr>
          <w:sz w:val="24"/>
        </w:rPr>
        <w:t xml:space="preserve">Законопроектом предусмотрено уменьшение бюджетных ассигнований на имущественный взнос в ГК «Росатом», включенных в отдельное приложение к ФАИП на 2016 год (распоряжение Правительства Российской Федерации от 17 августа 2016 г. </w:t>
      </w:r>
      <w:r w:rsidRPr="003E0FCD">
        <w:rPr>
          <w:sz w:val="24"/>
        </w:rPr>
        <w:br/>
        <w:t>№ 1727-р), в объеме 4 152,4 млн. рублей.</w:t>
      </w:r>
    </w:p>
    <w:p w:rsidR="00097398" w:rsidRPr="003E0FCD" w:rsidRDefault="00097398" w:rsidP="00EB68E2">
      <w:pPr>
        <w:widowControl w:val="0"/>
        <w:spacing w:line="372" w:lineRule="auto"/>
        <w:ind w:left="0" w:right="0"/>
        <w:rPr>
          <w:sz w:val="24"/>
        </w:rPr>
      </w:pPr>
      <w:r w:rsidRPr="003E0FCD">
        <w:rPr>
          <w:sz w:val="24"/>
        </w:rPr>
        <w:t>Дополнительно к включению в раздел III приложения 19 к Федеральному закону № 359-ФЗ законопроектом предусмотрены бюджетные ассигнования Минпромторгу России на предоставление имущественного взноса Российской Федерации в Государственную корпорацию «Ростех» на финансирование обязательств корпорации и (или) ее дочерних организаций в рамках проектов в сфере промышленного строительства и строительства энергетических объектов в объеме 1 000,0 млн. рублей, а также бюджетные ассигнования Минвостокразвития России на предоставление имущественного взноса Российской Федерации в государственную корпорацию «Банк развития и внешнеэкономической деятельности (Внешэкономбанк)» на реализацию приоритетных инвестиционных проектов на территории Дальневосточного федерального округа в объеме 534,6 млн. рублей.</w:t>
      </w:r>
    </w:p>
    <w:p w:rsidR="00097398" w:rsidRPr="003E0FCD" w:rsidRDefault="00097398" w:rsidP="00EB68E2">
      <w:pPr>
        <w:widowControl w:val="0"/>
        <w:spacing w:line="372" w:lineRule="auto"/>
        <w:ind w:left="0" w:right="0"/>
      </w:pPr>
      <w:r w:rsidRPr="003E0FCD">
        <w:rPr>
          <w:b/>
          <w:sz w:val="24"/>
          <w:szCs w:val="24"/>
        </w:rPr>
        <w:t>10.3</w:t>
      </w:r>
      <w:r w:rsidRPr="003E0FCD">
        <w:rPr>
          <w:b/>
          <w:sz w:val="24"/>
        </w:rPr>
        <w:t>.</w:t>
      </w:r>
      <w:r w:rsidRPr="003E0FCD">
        <w:rPr>
          <w:sz w:val="24"/>
        </w:rPr>
        <w:t xml:space="preserve"> Законопроектом предусматривается </w:t>
      </w:r>
      <w:r w:rsidRPr="003E0FCD">
        <w:rPr>
          <w:b/>
          <w:sz w:val="24"/>
        </w:rPr>
        <w:t>уменьшение</w:t>
      </w:r>
      <w:r w:rsidRPr="003E0FCD">
        <w:rPr>
          <w:sz w:val="24"/>
        </w:rPr>
        <w:t xml:space="preserve"> бюджетных ассигнований на осуществление капитальных вложений в строительство и приобретение объектов недвижимого имущества государственной собственности за пределами территории Российской Федерации. Так, уменьшение объемов бюджетных ассигнований на указанные цели МИДу России составляет 3 140,0 млн. рублей (до 1 744,9 млн. рублей), или в 2,8 раза, Управлению делами Президента Российской Федерации - 136,5 млн. рублей, или на 7,9 %, в основном </w:t>
      </w:r>
      <w:r w:rsidRPr="003E0FCD">
        <w:rPr>
          <w:b/>
          <w:sz w:val="24"/>
        </w:rPr>
        <w:t>в связи с недостатками в планировании соответствующих расходов</w:t>
      </w:r>
      <w:r w:rsidRPr="003E0FCD">
        <w:rPr>
          <w:sz w:val="24"/>
        </w:rPr>
        <w:t xml:space="preserve">.  </w:t>
      </w:r>
    </w:p>
    <w:p w:rsidR="00097398" w:rsidRPr="003E0FCD" w:rsidRDefault="00097398" w:rsidP="003E0FCD">
      <w:pPr>
        <w:spacing w:line="240" w:lineRule="auto"/>
        <w:ind w:left="0" w:right="0"/>
        <w:jc w:val="center"/>
        <w:rPr>
          <w:b/>
          <w:sz w:val="24"/>
          <w:szCs w:val="24"/>
        </w:rPr>
      </w:pPr>
    </w:p>
    <w:p w:rsidR="00097398" w:rsidRPr="003E0FCD" w:rsidRDefault="00097398" w:rsidP="003E0FCD">
      <w:pPr>
        <w:spacing w:line="240" w:lineRule="auto"/>
        <w:ind w:left="0" w:right="0"/>
        <w:jc w:val="center"/>
        <w:rPr>
          <w:b/>
          <w:sz w:val="24"/>
          <w:szCs w:val="24"/>
        </w:rPr>
      </w:pPr>
      <w:r w:rsidRPr="003E0FCD">
        <w:rPr>
          <w:b/>
          <w:sz w:val="24"/>
          <w:szCs w:val="24"/>
        </w:rPr>
        <w:t>11. Анализ изменений, вносимых в межбюджетные трансферты, предоставляемые из федерального бюджета бюджетам субъектов Российской Федерации</w:t>
      </w:r>
    </w:p>
    <w:p w:rsidR="00097398" w:rsidRPr="003E0FCD" w:rsidRDefault="00097398" w:rsidP="003E0FCD">
      <w:pPr>
        <w:widowControl w:val="0"/>
        <w:ind w:left="0" w:right="0"/>
        <w:jc w:val="center"/>
        <w:rPr>
          <w:b/>
          <w:bCs/>
          <w:sz w:val="20"/>
          <w:szCs w:val="20"/>
        </w:rPr>
      </w:pPr>
    </w:p>
    <w:p w:rsidR="00097398" w:rsidRPr="003E0FCD" w:rsidRDefault="00097398" w:rsidP="003E0FCD">
      <w:pPr>
        <w:widowControl w:val="0"/>
        <w:spacing w:line="336" w:lineRule="auto"/>
        <w:ind w:left="0" w:right="0"/>
        <w:rPr>
          <w:bCs/>
          <w:sz w:val="24"/>
          <w:szCs w:val="24"/>
        </w:rPr>
      </w:pPr>
      <w:r w:rsidRPr="003E0FCD">
        <w:rPr>
          <w:b/>
          <w:bCs/>
          <w:sz w:val="24"/>
          <w:szCs w:val="24"/>
        </w:rPr>
        <w:t>11.1.</w:t>
      </w:r>
      <w:r w:rsidRPr="003E0FCD">
        <w:rPr>
          <w:bCs/>
          <w:sz w:val="24"/>
          <w:szCs w:val="24"/>
        </w:rPr>
        <w:t> </w:t>
      </w:r>
      <w:r w:rsidRPr="003E0FCD">
        <w:rPr>
          <w:sz w:val="24"/>
          <w:szCs w:val="24"/>
        </w:rPr>
        <w:t>Законопроектом предусматривается</w:t>
      </w:r>
      <w:r w:rsidRPr="003E0FCD">
        <w:rPr>
          <w:bCs/>
          <w:sz w:val="24"/>
          <w:szCs w:val="24"/>
        </w:rPr>
        <w:t xml:space="preserve"> </w:t>
      </w:r>
      <w:r w:rsidRPr="003E0FCD">
        <w:rPr>
          <w:sz w:val="24"/>
          <w:szCs w:val="24"/>
        </w:rPr>
        <w:t xml:space="preserve">уменьшение </w:t>
      </w:r>
      <w:r w:rsidRPr="003E0FCD">
        <w:rPr>
          <w:bCs/>
          <w:sz w:val="24"/>
          <w:szCs w:val="24"/>
        </w:rPr>
        <w:t>бюджетных ассигнований</w:t>
      </w:r>
      <w:r w:rsidRPr="003E0FCD">
        <w:rPr>
          <w:b/>
          <w:bCs/>
          <w:sz w:val="24"/>
          <w:szCs w:val="24"/>
        </w:rPr>
        <w:t xml:space="preserve"> </w:t>
      </w:r>
      <w:r w:rsidRPr="003E0FCD">
        <w:rPr>
          <w:bCs/>
          <w:sz w:val="24"/>
          <w:szCs w:val="24"/>
        </w:rPr>
        <w:t>на</w:t>
      </w:r>
      <w:r w:rsidRPr="003E0FCD">
        <w:rPr>
          <w:b/>
          <w:sz w:val="24"/>
          <w:szCs w:val="24"/>
        </w:rPr>
        <w:t xml:space="preserve"> </w:t>
      </w:r>
      <w:r w:rsidRPr="003E0FCD">
        <w:rPr>
          <w:sz w:val="24"/>
          <w:szCs w:val="24"/>
        </w:rPr>
        <w:t>предоставление</w:t>
      </w:r>
      <w:r w:rsidRPr="003E0FCD">
        <w:rPr>
          <w:b/>
          <w:sz w:val="24"/>
          <w:szCs w:val="24"/>
        </w:rPr>
        <w:t xml:space="preserve"> </w:t>
      </w:r>
      <w:r w:rsidRPr="003E0FCD">
        <w:rPr>
          <w:sz w:val="24"/>
          <w:szCs w:val="24"/>
        </w:rPr>
        <w:t>из федерального бюджета</w:t>
      </w:r>
      <w:r w:rsidRPr="003E0FCD">
        <w:rPr>
          <w:b/>
          <w:sz w:val="24"/>
          <w:szCs w:val="24"/>
        </w:rPr>
        <w:t xml:space="preserve"> межбюджетных трансфертов</w:t>
      </w:r>
      <w:r w:rsidRPr="003E0FCD">
        <w:rPr>
          <w:sz w:val="24"/>
          <w:szCs w:val="24"/>
        </w:rPr>
        <w:t xml:space="preserve"> бюджетам субъектов Российской Федерации на общую сумму </w:t>
      </w:r>
      <w:r w:rsidRPr="003E0FCD">
        <w:rPr>
          <w:b/>
          <w:sz w:val="24"/>
          <w:szCs w:val="24"/>
        </w:rPr>
        <w:t>136 098,0</w:t>
      </w:r>
      <w:r w:rsidRPr="003E0FCD">
        <w:rPr>
          <w:b/>
          <w:bCs/>
          <w:sz w:val="24"/>
          <w:szCs w:val="24"/>
        </w:rPr>
        <w:t> млн. рублей,</w:t>
      </w:r>
      <w:r w:rsidRPr="003E0FCD">
        <w:rPr>
          <w:bCs/>
          <w:sz w:val="24"/>
          <w:szCs w:val="24"/>
        </w:rPr>
        <w:t xml:space="preserve"> или на </w:t>
      </w:r>
      <w:r w:rsidRPr="003E0FCD">
        <w:rPr>
          <w:b/>
          <w:bCs/>
          <w:sz w:val="24"/>
          <w:szCs w:val="24"/>
        </w:rPr>
        <w:t>8,4</w:t>
      </w:r>
      <w:r w:rsidRPr="003E0FCD">
        <w:rPr>
          <w:bCs/>
          <w:sz w:val="24"/>
          <w:szCs w:val="24"/>
        </w:rPr>
        <w:t> </w:t>
      </w:r>
      <w:r w:rsidRPr="003E0FCD">
        <w:rPr>
          <w:b/>
          <w:bCs/>
          <w:sz w:val="24"/>
          <w:szCs w:val="24"/>
        </w:rPr>
        <w:t>%</w:t>
      </w:r>
      <w:r w:rsidRPr="003E0FCD">
        <w:rPr>
          <w:bCs/>
          <w:sz w:val="24"/>
          <w:szCs w:val="24"/>
        </w:rPr>
        <w:t>, которые</w:t>
      </w:r>
      <w:r w:rsidRPr="003E0FCD">
        <w:rPr>
          <w:b/>
          <w:bCs/>
          <w:sz w:val="24"/>
          <w:szCs w:val="24"/>
        </w:rPr>
        <w:t xml:space="preserve"> </w:t>
      </w:r>
      <w:r w:rsidRPr="003E0FCD">
        <w:rPr>
          <w:bCs/>
          <w:sz w:val="24"/>
          <w:szCs w:val="24"/>
        </w:rPr>
        <w:t xml:space="preserve">составят </w:t>
      </w:r>
      <w:r w:rsidRPr="003E0FCD">
        <w:rPr>
          <w:b/>
          <w:bCs/>
          <w:sz w:val="24"/>
          <w:szCs w:val="24"/>
        </w:rPr>
        <w:t>1 474 867,0 млн. рублей</w:t>
      </w:r>
      <w:r w:rsidRPr="003E0FCD">
        <w:rPr>
          <w:bCs/>
          <w:sz w:val="24"/>
          <w:szCs w:val="24"/>
        </w:rPr>
        <w:t>.</w:t>
      </w:r>
    </w:p>
    <w:p w:rsidR="00097398" w:rsidRPr="003E0FCD" w:rsidRDefault="00097398" w:rsidP="003E0FCD">
      <w:pPr>
        <w:spacing w:line="336" w:lineRule="auto"/>
        <w:ind w:left="0" w:right="0"/>
        <w:rPr>
          <w:b/>
          <w:bCs/>
          <w:sz w:val="24"/>
          <w:szCs w:val="24"/>
        </w:rPr>
      </w:pPr>
      <w:r w:rsidRPr="003E0FCD">
        <w:rPr>
          <w:bCs/>
          <w:sz w:val="24"/>
          <w:szCs w:val="24"/>
        </w:rPr>
        <w:t xml:space="preserve">Изменение </w:t>
      </w:r>
      <w:r w:rsidRPr="003E0FCD">
        <w:rPr>
          <w:sz w:val="24"/>
          <w:szCs w:val="24"/>
        </w:rPr>
        <w:t xml:space="preserve">объемов </w:t>
      </w:r>
      <w:r w:rsidRPr="003E0FCD">
        <w:rPr>
          <w:b/>
          <w:sz w:val="24"/>
          <w:szCs w:val="24"/>
        </w:rPr>
        <w:t>межбюджетных трансфертов,</w:t>
      </w:r>
      <w:r w:rsidRPr="003E0FCD">
        <w:rPr>
          <w:sz w:val="24"/>
          <w:szCs w:val="24"/>
        </w:rPr>
        <w:t xml:space="preserve"> предоставляемых бюджетам субъектов Российской Федерации, в </w:t>
      </w:r>
      <w:r w:rsidRPr="003E0FCD">
        <w:rPr>
          <w:bCs/>
          <w:sz w:val="24"/>
          <w:szCs w:val="24"/>
        </w:rPr>
        <w:t xml:space="preserve">разрезе </w:t>
      </w:r>
      <w:r w:rsidRPr="003E0FCD">
        <w:rPr>
          <w:sz w:val="24"/>
          <w:szCs w:val="24"/>
        </w:rPr>
        <w:t xml:space="preserve">разделов классификации расходов бюджетов приведено </w:t>
      </w:r>
      <w:r w:rsidRPr="003E0FCD">
        <w:rPr>
          <w:bCs/>
          <w:sz w:val="24"/>
          <w:szCs w:val="24"/>
        </w:rPr>
        <w:t>в следующей таблице</w:t>
      </w:r>
      <w:r w:rsidRPr="003E0FCD">
        <w:rPr>
          <w:sz w:val="24"/>
          <w:szCs w:val="24"/>
        </w:rPr>
        <w:t>.</w:t>
      </w:r>
    </w:p>
    <w:p w:rsidR="00097398" w:rsidRPr="003E0FCD" w:rsidRDefault="00097398" w:rsidP="003E0FCD">
      <w:pPr>
        <w:ind w:left="7079" w:right="18"/>
        <w:jc w:val="center"/>
        <w:rPr>
          <w:bCs/>
          <w:sz w:val="16"/>
          <w:szCs w:val="16"/>
        </w:rPr>
      </w:pPr>
      <w:r w:rsidRPr="003E0FCD">
        <w:rPr>
          <w:bCs/>
          <w:sz w:val="16"/>
          <w:szCs w:val="16"/>
        </w:rPr>
        <w:t xml:space="preserve">              (млн. рублей)</w:t>
      </w:r>
    </w:p>
    <w:tbl>
      <w:tblPr>
        <w:tblW w:w="9356" w:type="dxa"/>
        <w:jc w:val="center"/>
        <w:tblInd w:w="108" w:type="dxa"/>
        <w:tblLayout w:type="fixed"/>
        <w:tblLook w:val="00A0" w:firstRow="1" w:lastRow="0" w:firstColumn="1" w:lastColumn="0" w:noHBand="0" w:noVBand="0"/>
      </w:tblPr>
      <w:tblGrid>
        <w:gridCol w:w="2977"/>
        <w:gridCol w:w="709"/>
        <w:gridCol w:w="992"/>
        <w:gridCol w:w="992"/>
        <w:gridCol w:w="709"/>
        <w:gridCol w:w="1134"/>
        <w:gridCol w:w="1134"/>
        <w:gridCol w:w="709"/>
      </w:tblGrid>
      <w:tr w:rsidR="00097398" w:rsidRPr="003E0FCD" w:rsidTr="00B767CA">
        <w:trPr>
          <w:trHeight w:val="168"/>
          <w:tblHeader/>
          <w:jc w:val="center"/>
        </w:trPr>
        <w:tc>
          <w:tcPr>
            <w:tcW w:w="2977" w:type="dxa"/>
            <w:vMerge w:val="restart"/>
            <w:tcBorders>
              <w:top w:val="single" w:sz="4" w:space="0" w:color="auto"/>
              <w:left w:val="single" w:sz="4" w:space="0" w:color="auto"/>
              <w:bottom w:val="single" w:sz="4" w:space="0" w:color="000000"/>
              <w:right w:val="single" w:sz="4" w:space="0" w:color="auto"/>
            </w:tcBorders>
            <w:noWrap/>
          </w:tcPr>
          <w:p w:rsidR="00097398" w:rsidRPr="003E0FCD" w:rsidRDefault="00097398" w:rsidP="003E0FCD">
            <w:pPr>
              <w:overflowPunct/>
              <w:autoSpaceDE/>
              <w:adjustRightInd/>
              <w:spacing w:line="240" w:lineRule="auto"/>
              <w:ind w:left="0" w:right="0" w:firstLine="0"/>
              <w:jc w:val="center"/>
              <w:rPr>
                <w:b/>
                <w:sz w:val="16"/>
                <w:szCs w:val="16"/>
              </w:rPr>
            </w:pPr>
            <w:r w:rsidRPr="003E0FCD">
              <w:rPr>
                <w:b/>
                <w:sz w:val="16"/>
                <w:szCs w:val="16"/>
              </w:rPr>
              <w:t>Наименование</w:t>
            </w:r>
          </w:p>
        </w:tc>
        <w:tc>
          <w:tcPr>
            <w:tcW w:w="709" w:type="dxa"/>
            <w:vMerge w:val="restart"/>
            <w:tcBorders>
              <w:top w:val="single" w:sz="4" w:space="0" w:color="auto"/>
              <w:left w:val="single" w:sz="4" w:space="0" w:color="auto"/>
              <w:bottom w:val="single" w:sz="4" w:space="0" w:color="000000"/>
              <w:right w:val="single" w:sz="4" w:space="0" w:color="auto"/>
            </w:tcBorders>
          </w:tcPr>
          <w:p w:rsidR="00097398" w:rsidRPr="003E0FCD" w:rsidRDefault="00097398" w:rsidP="003E0FCD">
            <w:pPr>
              <w:overflowPunct/>
              <w:autoSpaceDE/>
              <w:adjustRightInd/>
              <w:spacing w:line="240" w:lineRule="auto"/>
              <w:ind w:left="0" w:right="0" w:firstLine="0"/>
              <w:jc w:val="center"/>
              <w:rPr>
                <w:b/>
                <w:bCs/>
                <w:sz w:val="16"/>
                <w:szCs w:val="16"/>
              </w:rPr>
            </w:pPr>
            <w:r w:rsidRPr="003E0FCD">
              <w:rPr>
                <w:b/>
                <w:bCs/>
                <w:sz w:val="16"/>
                <w:szCs w:val="16"/>
              </w:rPr>
              <w:t>Код</w:t>
            </w:r>
          </w:p>
          <w:p w:rsidR="00097398" w:rsidRPr="003E0FCD" w:rsidRDefault="00097398" w:rsidP="003E0FCD">
            <w:pPr>
              <w:overflowPunct/>
              <w:autoSpaceDE/>
              <w:adjustRightInd/>
              <w:spacing w:line="240" w:lineRule="auto"/>
              <w:ind w:left="-57" w:right="-57" w:firstLine="0"/>
              <w:jc w:val="center"/>
              <w:rPr>
                <w:b/>
                <w:bCs/>
                <w:sz w:val="16"/>
                <w:szCs w:val="16"/>
              </w:rPr>
            </w:pPr>
            <w:r w:rsidRPr="003E0FCD">
              <w:rPr>
                <w:b/>
                <w:bCs/>
                <w:sz w:val="16"/>
                <w:szCs w:val="16"/>
              </w:rPr>
              <w:t>раздела</w:t>
            </w:r>
          </w:p>
        </w:tc>
        <w:tc>
          <w:tcPr>
            <w:tcW w:w="992" w:type="dxa"/>
            <w:vMerge w:val="restart"/>
            <w:tcBorders>
              <w:top w:val="single" w:sz="4" w:space="0" w:color="auto"/>
              <w:left w:val="single" w:sz="4" w:space="0" w:color="auto"/>
              <w:bottom w:val="single" w:sz="4" w:space="0" w:color="000000"/>
              <w:right w:val="single" w:sz="4" w:space="0" w:color="auto"/>
            </w:tcBorders>
          </w:tcPr>
          <w:p w:rsidR="00097398" w:rsidRPr="003E0FCD" w:rsidRDefault="00097398" w:rsidP="003E0FCD">
            <w:pPr>
              <w:overflowPunct/>
              <w:autoSpaceDE/>
              <w:adjustRightInd/>
              <w:spacing w:line="240" w:lineRule="auto"/>
              <w:ind w:left="0" w:right="0" w:firstLine="0"/>
              <w:jc w:val="center"/>
              <w:rPr>
                <w:b/>
                <w:bCs/>
                <w:sz w:val="16"/>
                <w:szCs w:val="16"/>
              </w:rPr>
            </w:pPr>
            <w:r w:rsidRPr="003E0FCD">
              <w:rPr>
                <w:b/>
                <w:bCs/>
                <w:sz w:val="16"/>
                <w:szCs w:val="16"/>
              </w:rPr>
              <w:t xml:space="preserve">Федераль-ный закон № 359-ФЗ </w:t>
            </w:r>
          </w:p>
        </w:tc>
        <w:tc>
          <w:tcPr>
            <w:tcW w:w="2835" w:type="dxa"/>
            <w:gridSpan w:val="3"/>
            <w:tcBorders>
              <w:top w:val="single" w:sz="4" w:space="0" w:color="auto"/>
              <w:left w:val="nil"/>
              <w:bottom w:val="single" w:sz="4" w:space="0" w:color="auto"/>
              <w:right w:val="single" w:sz="4" w:space="0" w:color="000000"/>
            </w:tcBorders>
            <w:noWrap/>
          </w:tcPr>
          <w:p w:rsidR="00097398" w:rsidRPr="003E0FCD" w:rsidRDefault="00097398" w:rsidP="003E0FCD">
            <w:pPr>
              <w:overflowPunct/>
              <w:autoSpaceDE/>
              <w:adjustRightInd/>
              <w:spacing w:line="240" w:lineRule="auto"/>
              <w:ind w:left="0" w:right="0" w:firstLine="0"/>
              <w:jc w:val="center"/>
              <w:rPr>
                <w:b/>
                <w:bCs/>
                <w:sz w:val="16"/>
                <w:szCs w:val="16"/>
              </w:rPr>
            </w:pPr>
            <w:r w:rsidRPr="003E0FCD">
              <w:rPr>
                <w:b/>
                <w:bCs/>
                <w:sz w:val="16"/>
                <w:szCs w:val="16"/>
              </w:rPr>
              <w:t>Законопроект</w:t>
            </w:r>
          </w:p>
        </w:tc>
        <w:tc>
          <w:tcPr>
            <w:tcW w:w="1134" w:type="dxa"/>
            <w:vMerge w:val="restart"/>
            <w:tcBorders>
              <w:top w:val="single" w:sz="4" w:space="0" w:color="auto"/>
              <w:left w:val="nil"/>
              <w:right w:val="single" w:sz="4" w:space="0" w:color="000000"/>
            </w:tcBorders>
          </w:tcPr>
          <w:p w:rsidR="00097398" w:rsidRPr="003E0FCD" w:rsidRDefault="00097398" w:rsidP="003E0FCD">
            <w:pPr>
              <w:overflowPunct/>
              <w:autoSpaceDE/>
              <w:adjustRightInd/>
              <w:spacing w:line="240" w:lineRule="auto"/>
              <w:ind w:left="-57" w:right="-57" w:firstLine="0"/>
              <w:jc w:val="center"/>
              <w:rPr>
                <w:b/>
                <w:bCs/>
                <w:sz w:val="16"/>
                <w:szCs w:val="16"/>
              </w:rPr>
            </w:pPr>
            <w:r w:rsidRPr="003E0FCD">
              <w:rPr>
                <w:b/>
                <w:bCs/>
                <w:sz w:val="16"/>
                <w:szCs w:val="16"/>
              </w:rPr>
              <w:t>Кассовое исполнение на 1 октября 2016 г.</w:t>
            </w:r>
          </w:p>
        </w:tc>
        <w:tc>
          <w:tcPr>
            <w:tcW w:w="709" w:type="dxa"/>
            <w:vMerge w:val="restart"/>
            <w:tcBorders>
              <w:top w:val="single" w:sz="4" w:space="0" w:color="auto"/>
              <w:left w:val="nil"/>
              <w:right w:val="single" w:sz="4" w:space="0" w:color="000000"/>
            </w:tcBorders>
          </w:tcPr>
          <w:p w:rsidR="00097398" w:rsidRPr="003E0FCD" w:rsidRDefault="00097398" w:rsidP="003E0FCD">
            <w:pPr>
              <w:overflowPunct/>
              <w:autoSpaceDE/>
              <w:adjustRightInd/>
              <w:spacing w:line="240" w:lineRule="auto"/>
              <w:ind w:left="-57" w:right="-57" w:firstLine="0"/>
              <w:jc w:val="center"/>
              <w:rPr>
                <w:b/>
                <w:bCs/>
                <w:sz w:val="16"/>
                <w:szCs w:val="16"/>
              </w:rPr>
            </w:pPr>
            <w:r w:rsidRPr="003E0FCD">
              <w:rPr>
                <w:b/>
                <w:bCs/>
                <w:sz w:val="16"/>
                <w:szCs w:val="16"/>
              </w:rPr>
              <w:t>% испол-нения</w:t>
            </w:r>
          </w:p>
        </w:tc>
      </w:tr>
      <w:tr w:rsidR="00097398" w:rsidRPr="003E0FCD" w:rsidTr="00B767CA">
        <w:trPr>
          <w:trHeight w:val="218"/>
          <w:tblHeader/>
          <w:jc w:val="center"/>
        </w:trPr>
        <w:tc>
          <w:tcPr>
            <w:tcW w:w="2977" w:type="dxa"/>
            <w:vMerge/>
            <w:tcBorders>
              <w:top w:val="single" w:sz="4" w:space="0" w:color="auto"/>
              <w:left w:val="single" w:sz="4" w:space="0" w:color="auto"/>
              <w:bottom w:val="single" w:sz="4" w:space="0" w:color="000000"/>
              <w:right w:val="single" w:sz="4" w:space="0" w:color="auto"/>
            </w:tcBorders>
            <w:vAlign w:val="center"/>
          </w:tcPr>
          <w:p w:rsidR="00097398" w:rsidRPr="003E0FCD" w:rsidRDefault="00097398" w:rsidP="003E0FCD">
            <w:pPr>
              <w:overflowPunct/>
              <w:autoSpaceDE/>
              <w:autoSpaceDN/>
              <w:adjustRightInd/>
              <w:spacing w:line="240" w:lineRule="auto"/>
              <w:ind w:left="0" w:right="0" w:firstLine="0"/>
              <w:jc w:val="left"/>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097398" w:rsidRPr="003E0FCD" w:rsidRDefault="00097398" w:rsidP="003E0FCD">
            <w:pPr>
              <w:overflowPunct/>
              <w:autoSpaceDE/>
              <w:autoSpaceDN/>
              <w:adjustRightInd/>
              <w:spacing w:line="240" w:lineRule="auto"/>
              <w:ind w:left="0" w:right="0" w:firstLine="0"/>
              <w:jc w:val="left"/>
              <w:rPr>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097398" w:rsidRPr="003E0FCD" w:rsidRDefault="00097398" w:rsidP="003E0FCD">
            <w:pPr>
              <w:overflowPunct/>
              <w:autoSpaceDE/>
              <w:autoSpaceDN/>
              <w:adjustRightInd/>
              <w:spacing w:line="240" w:lineRule="auto"/>
              <w:ind w:left="0" w:right="0" w:firstLine="0"/>
              <w:jc w:val="left"/>
              <w:rPr>
                <w:b/>
                <w:bCs/>
                <w:sz w:val="16"/>
                <w:szCs w:val="16"/>
              </w:rPr>
            </w:pPr>
          </w:p>
        </w:tc>
        <w:tc>
          <w:tcPr>
            <w:tcW w:w="1701" w:type="dxa"/>
            <w:gridSpan w:val="2"/>
            <w:vAlign w:val="center"/>
          </w:tcPr>
          <w:p w:rsidR="00097398" w:rsidRPr="003E0FCD" w:rsidRDefault="00097398" w:rsidP="003E0FCD">
            <w:pPr>
              <w:overflowPunct/>
              <w:autoSpaceDE/>
              <w:adjustRightInd/>
              <w:spacing w:line="240" w:lineRule="auto"/>
              <w:ind w:left="0" w:right="0" w:firstLine="0"/>
              <w:jc w:val="center"/>
              <w:rPr>
                <w:b/>
                <w:bCs/>
                <w:sz w:val="16"/>
                <w:szCs w:val="16"/>
              </w:rPr>
            </w:pPr>
            <w:r w:rsidRPr="003E0FCD">
              <w:rPr>
                <w:b/>
                <w:bCs/>
                <w:sz w:val="16"/>
                <w:szCs w:val="16"/>
              </w:rPr>
              <w:t>изменения</w:t>
            </w:r>
          </w:p>
        </w:tc>
        <w:tc>
          <w:tcPr>
            <w:tcW w:w="1134" w:type="dxa"/>
            <w:vMerge w:val="restart"/>
            <w:tcBorders>
              <w:top w:val="nil"/>
              <w:left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b/>
                <w:bCs/>
                <w:sz w:val="16"/>
                <w:szCs w:val="16"/>
              </w:rPr>
            </w:pPr>
            <w:r w:rsidRPr="003E0FCD">
              <w:rPr>
                <w:b/>
                <w:bCs/>
                <w:sz w:val="16"/>
                <w:szCs w:val="16"/>
              </w:rPr>
              <w:t>с учетом</w:t>
            </w:r>
          </w:p>
          <w:p w:rsidR="00097398" w:rsidRPr="003E0FCD" w:rsidRDefault="00097398" w:rsidP="003E0FCD">
            <w:pPr>
              <w:overflowPunct/>
              <w:autoSpaceDE/>
              <w:adjustRightInd/>
              <w:spacing w:line="240" w:lineRule="auto"/>
              <w:ind w:left="0" w:right="0" w:firstLine="0"/>
              <w:jc w:val="center"/>
              <w:rPr>
                <w:b/>
                <w:bCs/>
                <w:sz w:val="16"/>
                <w:szCs w:val="16"/>
              </w:rPr>
            </w:pPr>
            <w:r w:rsidRPr="003E0FCD">
              <w:rPr>
                <w:b/>
                <w:bCs/>
                <w:sz w:val="16"/>
                <w:szCs w:val="16"/>
              </w:rPr>
              <w:t>изменений</w:t>
            </w:r>
          </w:p>
        </w:tc>
        <w:tc>
          <w:tcPr>
            <w:tcW w:w="1134" w:type="dxa"/>
            <w:vMerge/>
            <w:tcBorders>
              <w:left w:val="single" w:sz="4" w:space="0" w:color="auto"/>
              <w:right w:val="single" w:sz="4" w:space="0" w:color="000000"/>
            </w:tcBorders>
          </w:tcPr>
          <w:p w:rsidR="00097398" w:rsidRPr="003E0FCD" w:rsidRDefault="00097398" w:rsidP="003E0FCD">
            <w:pPr>
              <w:overflowPunct/>
              <w:autoSpaceDE/>
              <w:adjustRightInd/>
              <w:spacing w:line="240" w:lineRule="auto"/>
              <w:ind w:left="0" w:right="0" w:firstLine="0"/>
              <w:jc w:val="center"/>
              <w:rPr>
                <w:b/>
                <w:bCs/>
                <w:sz w:val="16"/>
                <w:szCs w:val="16"/>
              </w:rPr>
            </w:pPr>
          </w:p>
        </w:tc>
        <w:tc>
          <w:tcPr>
            <w:tcW w:w="709" w:type="dxa"/>
            <w:vMerge/>
            <w:tcBorders>
              <w:left w:val="single" w:sz="4" w:space="0" w:color="auto"/>
              <w:right w:val="single" w:sz="4" w:space="0" w:color="000000"/>
            </w:tcBorders>
          </w:tcPr>
          <w:p w:rsidR="00097398" w:rsidRPr="003E0FCD" w:rsidRDefault="00097398" w:rsidP="003E0FCD">
            <w:pPr>
              <w:overflowPunct/>
              <w:autoSpaceDE/>
              <w:adjustRightInd/>
              <w:spacing w:line="240" w:lineRule="auto"/>
              <w:ind w:left="0" w:right="0" w:firstLine="0"/>
              <w:jc w:val="center"/>
              <w:rPr>
                <w:b/>
                <w:bCs/>
                <w:sz w:val="16"/>
                <w:szCs w:val="16"/>
              </w:rPr>
            </w:pPr>
          </w:p>
        </w:tc>
      </w:tr>
      <w:tr w:rsidR="00097398" w:rsidRPr="003E0FCD" w:rsidTr="00B767CA">
        <w:trPr>
          <w:trHeight w:val="210"/>
          <w:tblHeader/>
          <w:jc w:val="center"/>
        </w:trPr>
        <w:tc>
          <w:tcPr>
            <w:tcW w:w="2977" w:type="dxa"/>
            <w:vMerge/>
            <w:tcBorders>
              <w:top w:val="single" w:sz="4" w:space="0" w:color="auto"/>
              <w:left w:val="single" w:sz="4" w:space="0" w:color="auto"/>
              <w:bottom w:val="single" w:sz="4" w:space="0" w:color="000000"/>
              <w:right w:val="single" w:sz="4" w:space="0" w:color="auto"/>
            </w:tcBorders>
            <w:vAlign w:val="center"/>
          </w:tcPr>
          <w:p w:rsidR="00097398" w:rsidRPr="003E0FCD" w:rsidRDefault="00097398" w:rsidP="003E0FCD">
            <w:pPr>
              <w:overflowPunct/>
              <w:autoSpaceDE/>
              <w:autoSpaceDN/>
              <w:adjustRightInd/>
              <w:spacing w:line="240" w:lineRule="auto"/>
              <w:ind w:left="0" w:right="0" w:firstLine="0"/>
              <w:jc w:val="left"/>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097398" w:rsidRPr="003E0FCD" w:rsidRDefault="00097398" w:rsidP="003E0FCD">
            <w:pPr>
              <w:overflowPunct/>
              <w:autoSpaceDE/>
              <w:autoSpaceDN/>
              <w:adjustRightInd/>
              <w:spacing w:line="240" w:lineRule="auto"/>
              <w:ind w:left="0" w:right="0" w:firstLine="0"/>
              <w:jc w:val="left"/>
              <w:rPr>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097398" w:rsidRPr="003E0FCD" w:rsidRDefault="00097398" w:rsidP="003E0FCD">
            <w:pPr>
              <w:overflowPunct/>
              <w:autoSpaceDE/>
              <w:autoSpaceDN/>
              <w:adjustRightInd/>
              <w:spacing w:line="240" w:lineRule="auto"/>
              <w:ind w:left="0" w:right="0" w:firstLine="0"/>
              <w:jc w:val="left"/>
              <w:rPr>
                <w:b/>
                <w:bCs/>
                <w:sz w:val="16"/>
                <w:szCs w:val="16"/>
              </w:rPr>
            </w:pPr>
          </w:p>
        </w:tc>
        <w:tc>
          <w:tcPr>
            <w:tcW w:w="992" w:type="dxa"/>
            <w:tcBorders>
              <w:top w:val="single" w:sz="4" w:space="0" w:color="auto"/>
              <w:left w:val="nil"/>
              <w:bottom w:val="single" w:sz="4" w:space="0" w:color="auto"/>
              <w:right w:val="nil"/>
            </w:tcBorders>
            <w:vAlign w:val="center"/>
          </w:tcPr>
          <w:p w:rsidR="00097398" w:rsidRPr="003E0FCD" w:rsidRDefault="00097398" w:rsidP="003E0FCD">
            <w:pPr>
              <w:overflowPunct/>
              <w:autoSpaceDE/>
              <w:adjustRightInd/>
              <w:spacing w:line="240" w:lineRule="auto"/>
              <w:ind w:left="0" w:right="0" w:firstLine="0"/>
              <w:jc w:val="center"/>
              <w:rPr>
                <w:b/>
                <w:bCs/>
                <w:sz w:val="16"/>
                <w:szCs w:val="16"/>
              </w:rPr>
            </w:pPr>
            <w:r w:rsidRPr="003E0FCD">
              <w:rPr>
                <w:b/>
                <w:bCs/>
                <w:sz w:val="16"/>
                <w:szCs w:val="16"/>
              </w:rPr>
              <w:t>сумма</w:t>
            </w:r>
          </w:p>
        </w:tc>
        <w:tc>
          <w:tcPr>
            <w:tcW w:w="709" w:type="dxa"/>
            <w:tcBorders>
              <w:top w:val="single" w:sz="4" w:space="0" w:color="auto"/>
              <w:left w:val="single" w:sz="4" w:space="0" w:color="auto"/>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b/>
                <w:bCs/>
                <w:sz w:val="16"/>
                <w:szCs w:val="16"/>
              </w:rPr>
            </w:pPr>
            <w:r w:rsidRPr="003E0FCD">
              <w:rPr>
                <w:b/>
                <w:bCs/>
                <w:sz w:val="16"/>
                <w:szCs w:val="16"/>
              </w:rPr>
              <w:t>в %</w:t>
            </w:r>
          </w:p>
        </w:tc>
        <w:tc>
          <w:tcPr>
            <w:tcW w:w="1134" w:type="dxa"/>
            <w:vMerge/>
            <w:tcBorders>
              <w:left w:val="single" w:sz="4" w:space="0" w:color="auto"/>
              <w:bottom w:val="single" w:sz="4" w:space="0" w:color="000000"/>
              <w:right w:val="single" w:sz="4" w:space="0" w:color="auto"/>
            </w:tcBorders>
            <w:vAlign w:val="center"/>
          </w:tcPr>
          <w:p w:rsidR="00097398" w:rsidRPr="003E0FCD" w:rsidRDefault="00097398" w:rsidP="003E0FCD">
            <w:pPr>
              <w:overflowPunct/>
              <w:autoSpaceDE/>
              <w:autoSpaceDN/>
              <w:adjustRightInd/>
              <w:spacing w:line="240" w:lineRule="auto"/>
              <w:ind w:left="0" w:right="0" w:firstLine="0"/>
              <w:jc w:val="center"/>
              <w:rPr>
                <w:b/>
                <w:bCs/>
                <w:sz w:val="16"/>
                <w:szCs w:val="16"/>
              </w:rPr>
            </w:pPr>
          </w:p>
        </w:tc>
        <w:tc>
          <w:tcPr>
            <w:tcW w:w="1134" w:type="dxa"/>
            <w:vMerge/>
            <w:tcBorders>
              <w:left w:val="single" w:sz="4" w:space="0" w:color="auto"/>
              <w:bottom w:val="single" w:sz="4" w:space="0" w:color="000000"/>
              <w:right w:val="single" w:sz="4" w:space="0" w:color="000000"/>
            </w:tcBorders>
          </w:tcPr>
          <w:p w:rsidR="00097398" w:rsidRPr="003E0FCD" w:rsidRDefault="00097398" w:rsidP="003E0FCD">
            <w:pPr>
              <w:overflowPunct/>
              <w:autoSpaceDE/>
              <w:autoSpaceDN/>
              <w:adjustRightInd/>
              <w:spacing w:line="240" w:lineRule="auto"/>
              <w:ind w:left="0" w:right="0" w:firstLine="0"/>
              <w:jc w:val="left"/>
              <w:rPr>
                <w:b/>
                <w:bCs/>
                <w:sz w:val="16"/>
                <w:szCs w:val="16"/>
              </w:rPr>
            </w:pPr>
          </w:p>
        </w:tc>
        <w:tc>
          <w:tcPr>
            <w:tcW w:w="709" w:type="dxa"/>
            <w:vMerge/>
            <w:tcBorders>
              <w:left w:val="single" w:sz="4" w:space="0" w:color="auto"/>
              <w:bottom w:val="single" w:sz="4" w:space="0" w:color="000000"/>
              <w:right w:val="single" w:sz="4" w:space="0" w:color="000000"/>
            </w:tcBorders>
          </w:tcPr>
          <w:p w:rsidR="00097398" w:rsidRPr="003E0FCD" w:rsidRDefault="00097398" w:rsidP="003E0FCD">
            <w:pPr>
              <w:overflowPunct/>
              <w:autoSpaceDE/>
              <w:autoSpaceDN/>
              <w:adjustRightInd/>
              <w:spacing w:line="240" w:lineRule="auto"/>
              <w:ind w:left="0" w:right="0" w:firstLine="0"/>
              <w:jc w:val="left"/>
              <w:rPr>
                <w:b/>
                <w:bCs/>
                <w:sz w:val="16"/>
                <w:szCs w:val="16"/>
              </w:rPr>
            </w:pPr>
          </w:p>
        </w:tc>
      </w:tr>
      <w:tr w:rsidR="00097398" w:rsidRPr="003E0FCD" w:rsidTr="00B767CA">
        <w:trPr>
          <w:trHeight w:val="255"/>
          <w:jc w:val="center"/>
        </w:trPr>
        <w:tc>
          <w:tcPr>
            <w:tcW w:w="2977" w:type="dxa"/>
            <w:tcBorders>
              <w:top w:val="nil"/>
              <w:left w:val="single" w:sz="4" w:space="0" w:color="auto"/>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left"/>
              <w:rPr>
                <w:sz w:val="16"/>
                <w:szCs w:val="16"/>
              </w:rPr>
            </w:pPr>
            <w:r w:rsidRPr="003E0FCD">
              <w:rPr>
                <w:sz w:val="16"/>
                <w:szCs w:val="16"/>
              </w:rPr>
              <w:t>Общегосударственные вопросы</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0100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12 751,0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-358,0</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-2,8</w:t>
            </w:r>
          </w:p>
        </w:tc>
        <w:tc>
          <w:tcPr>
            <w:tcW w:w="1134"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12 393,0</w:t>
            </w:r>
          </w:p>
        </w:tc>
        <w:tc>
          <w:tcPr>
            <w:tcW w:w="1134"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9 869,6</w:t>
            </w:r>
          </w:p>
        </w:tc>
        <w:tc>
          <w:tcPr>
            <w:tcW w:w="709"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70,4</w:t>
            </w:r>
          </w:p>
        </w:tc>
      </w:tr>
      <w:tr w:rsidR="00097398" w:rsidRPr="003E0FCD" w:rsidTr="00B767CA">
        <w:trPr>
          <w:trHeight w:val="255"/>
          <w:jc w:val="center"/>
        </w:trPr>
        <w:tc>
          <w:tcPr>
            <w:tcW w:w="2977" w:type="dxa"/>
            <w:tcBorders>
              <w:top w:val="nil"/>
              <w:left w:val="single" w:sz="4" w:space="0" w:color="auto"/>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left"/>
              <w:rPr>
                <w:sz w:val="16"/>
                <w:szCs w:val="16"/>
              </w:rPr>
            </w:pPr>
            <w:r w:rsidRPr="003E0FCD">
              <w:rPr>
                <w:sz w:val="16"/>
                <w:szCs w:val="16"/>
              </w:rPr>
              <w:t>Национальная оборона</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0200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2 540,4</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0,0</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0,0</w:t>
            </w:r>
          </w:p>
        </w:tc>
        <w:tc>
          <w:tcPr>
            <w:tcW w:w="1134"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2 540,4</w:t>
            </w:r>
          </w:p>
        </w:tc>
        <w:tc>
          <w:tcPr>
            <w:tcW w:w="1134"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1 940,2</w:t>
            </w:r>
          </w:p>
        </w:tc>
        <w:tc>
          <w:tcPr>
            <w:tcW w:w="709"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76,4</w:t>
            </w:r>
          </w:p>
        </w:tc>
      </w:tr>
      <w:tr w:rsidR="00097398" w:rsidRPr="003E0FCD" w:rsidTr="00B767CA">
        <w:trPr>
          <w:trHeight w:val="381"/>
          <w:jc w:val="center"/>
        </w:trPr>
        <w:tc>
          <w:tcPr>
            <w:tcW w:w="2977" w:type="dxa"/>
            <w:tcBorders>
              <w:top w:val="nil"/>
              <w:left w:val="single" w:sz="4" w:space="0" w:color="auto"/>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left"/>
              <w:rPr>
                <w:sz w:val="16"/>
                <w:szCs w:val="16"/>
              </w:rPr>
            </w:pPr>
            <w:r w:rsidRPr="003E0FCD">
              <w:rPr>
                <w:sz w:val="16"/>
                <w:szCs w:val="16"/>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0300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704,7</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-49,2</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-7,0</w:t>
            </w:r>
          </w:p>
        </w:tc>
        <w:tc>
          <w:tcPr>
            <w:tcW w:w="1134"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655,5</w:t>
            </w:r>
          </w:p>
        </w:tc>
        <w:tc>
          <w:tcPr>
            <w:tcW w:w="1134"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257,0</w:t>
            </w:r>
          </w:p>
        </w:tc>
        <w:tc>
          <w:tcPr>
            <w:tcW w:w="709"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27,1</w:t>
            </w:r>
          </w:p>
        </w:tc>
      </w:tr>
      <w:tr w:rsidR="00097398" w:rsidRPr="003E0FCD" w:rsidTr="00B767CA">
        <w:trPr>
          <w:trHeight w:val="255"/>
          <w:jc w:val="center"/>
        </w:trPr>
        <w:tc>
          <w:tcPr>
            <w:tcW w:w="2977" w:type="dxa"/>
            <w:tcBorders>
              <w:top w:val="nil"/>
              <w:left w:val="single" w:sz="4" w:space="0" w:color="auto"/>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left"/>
              <w:rPr>
                <w:sz w:val="16"/>
                <w:szCs w:val="16"/>
              </w:rPr>
            </w:pPr>
            <w:r w:rsidRPr="003E0FCD">
              <w:rPr>
                <w:sz w:val="16"/>
                <w:szCs w:val="16"/>
              </w:rPr>
              <w:t>Национальная экономика</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0400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499 805,6</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-91 080,9</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-18,2</w:t>
            </w:r>
          </w:p>
        </w:tc>
        <w:tc>
          <w:tcPr>
            <w:tcW w:w="1134"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408 724,7</w:t>
            </w:r>
          </w:p>
        </w:tc>
        <w:tc>
          <w:tcPr>
            <w:tcW w:w="1134"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257 108,9</w:t>
            </w:r>
          </w:p>
        </w:tc>
        <w:tc>
          <w:tcPr>
            <w:tcW w:w="709"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48,9</w:t>
            </w:r>
          </w:p>
        </w:tc>
      </w:tr>
      <w:tr w:rsidR="00097398" w:rsidRPr="003E0FCD" w:rsidTr="00B767CA">
        <w:trPr>
          <w:trHeight w:val="255"/>
          <w:jc w:val="center"/>
        </w:trPr>
        <w:tc>
          <w:tcPr>
            <w:tcW w:w="2977" w:type="dxa"/>
            <w:tcBorders>
              <w:top w:val="nil"/>
              <w:left w:val="single" w:sz="4" w:space="0" w:color="auto"/>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left"/>
              <w:rPr>
                <w:sz w:val="16"/>
                <w:szCs w:val="16"/>
              </w:rPr>
            </w:pPr>
            <w:r w:rsidRPr="003E0FCD">
              <w:rPr>
                <w:sz w:val="16"/>
                <w:szCs w:val="16"/>
              </w:rPr>
              <w:t>Жилищно-коммунальное хозяйство</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0500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20 131,6</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-3 550,9</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-17,6</w:t>
            </w:r>
          </w:p>
        </w:tc>
        <w:tc>
          <w:tcPr>
            <w:tcW w:w="1134"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16 580,7</w:t>
            </w:r>
          </w:p>
        </w:tc>
        <w:tc>
          <w:tcPr>
            <w:tcW w:w="1134"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8 013,1</w:t>
            </w:r>
          </w:p>
        </w:tc>
        <w:tc>
          <w:tcPr>
            <w:tcW w:w="709"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35,5</w:t>
            </w:r>
          </w:p>
        </w:tc>
      </w:tr>
      <w:tr w:rsidR="00097398" w:rsidRPr="003E0FCD" w:rsidTr="00B767CA">
        <w:trPr>
          <w:trHeight w:val="255"/>
          <w:jc w:val="center"/>
        </w:trPr>
        <w:tc>
          <w:tcPr>
            <w:tcW w:w="2977" w:type="dxa"/>
            <w:tcBorders>
              <w:top w:val="nil"/>
              <w:left w:val="single" w:sz="4" w:space="0" w:color="auto"/>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left"/>
              <w:rPr>
                <w:sz w:val="16"/>
                <w:szCs w:val="16"/>
              </w:rPr>
            </w:pPr>
            <w:r w:rsidRPr="003E0FCD">
              <w:rPr>
                <w:sz w:val="16"/>
                <w:szCs w:val="16"/>
              </w:rPr>
              <w:t>Охрана окружающей среды</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0600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3 538,8</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- 657,1</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-18,6</w:t>
            </w:r>
          </w:p>
        </w:tc>
        <w:tc>
          <w:tcPr>
            <w:tcW w:w="1134"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2 881,7</w:t>
            </w:r>
          </w:p>
        </w:tc>
        <w:tc>
          <w:tcPr>
            <w:tcW w:w="1134"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147,2</w:t>
            </w:r>
          </w:p>
        </w:tc>
        <w:tc>
          <w:tcPr>
            <w:tcW w:w="709"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4,2</w:t>
            </w:r>
          </w:p>
        </w:tc>
      </w:tr>
      <w:tr w:rsidR="00097398" w:rsidRPr="003E0FCD" w:rsidTr="00B767CA">
        <w:trPr>
          <w:trHeight w:val="255"/>
          <w:jc w:val="center"/>
        </w:trPr>
        <w:tc>
          <w:tcPr>
            <w:tcW w:w="2977" w:type="dxa"/>
            <w:tcBorders>
              <w:top w:val="nil"/>
              <w:left w:val="single" w:sz="4" w:space="0" w:color="auto"/>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left"/>
              <w:rPr>
                <w:sz w:val="16"/>
                <w:szCs w:val="16"/>
              </w:rPr>
            </w:pPr>
            <w:r w:rsidRPr="003E0FCD">
              <w:rPr>
                <w:sz w:val="16"/>
                <w:szCs w:val="16"/>
              </w:rPr>
              <w:t>Образование</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0700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11 680,1</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-1 740,2</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-14,9</w:t>
            </w:r>
          </w:p>
        </w:tc>
        <w:tc>
          <w:tcPr>
            <w:tcW w:w="1134"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9 939,9</w:t>
            </w:r>
          </w:p>
        </w:tc>
        <w:tc>
          <w:tcPr>
            <w:tcW w:w="1134"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17 190,1</w:t>
            </w:r>
          </w:p>
        </w:tc>
        <w:tc>
          <w:tcPr>
            <w:tcW w:w="709"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38,5</w:t>
            </w:r>
          </w:p>
        </w:tc>
      </w:tr>
      <w:tr w:rsidR="00097398" w:rsidRPr="003E0FCD" w:rsidTr="00B767CA">
        <w:trPr>
          <w:trHeight w:val="255"/>
          <w:jc w:val="center"/>
        </w:trPr>
        <w:tc>
          <w:tcPr>
            <w:tcW w:w="2977" w:type="dxa"/>
            <w:tcBorders>
              <w:top w:val="nil"/>
              <w:left w:val="single" w:sz="4" w:space="0" w:color="auto"/>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left"/>
              <w:rPr>
                <w:sz w:val="16"/>
                <w:szCs w:val="16"/>
              </w:rPr>
            </w:pPr>
            <w:r w:rsidRPr="003E0FCD">
              <w:rPr>
                <w:sz w:val="16"/>
                <w:szCs w:val="16"/>
              </w:rPr>
              <w:t>Культура, кинематография</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0800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6 542,6</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-837,0</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-12,8</w:t>
            </w:r>
          </w:p>
        </w:tc>
        <w:tc>
          <w:tcPr>
            <w:tcW w:w="1134"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5 705,6</w:t>
            </w:r>
          </w:p>
        </w:tc>
        <w:tc>
          <w:tcPr>
            <w:tcW w:w="1134"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2 103,6</w:t>
            </w:r>
          </w:p>
        </w:tc>
        <w:tc>
          <w:tcPr>
            <w:tcW w:w="709"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31,4</w:t>
            </w:r>
          </w:p>
        </w:tc>
      </w:tr>
      <w:tr w:rsidR="00097398" w:rsidRPr="003E0FCD" w:rsidTr="00B767CA">
        <w:trPr>
          <w:trHeight w:val="255"/>
          <w:jc w:val="center"/>
        </w:trPr>
        <w:tc>
          <w:tcPr>
            <w:tcW w:w="2977" w:type="dxa"/>
            <w:tcBorders>
              <w:top w:val="nil"/>
              <w:left w:val="single" w:sz="4" w:space="0" w:color="auto"/>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left"/>
              <w:rPr>
                <w:sz w:val="16"/>
                <w:szCs w:val="16"/>
              </w:rPr>
            </w:pPr>
            <w:r w:rsidRPr="003E0FCD">
              <w:rPr>
                <w:sz w:val="16"/>
                <w:szCs w:val="16"/>
              </w:rPr>
              <w:t>Здравоохранение</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0900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55 554,5</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-7 780,1</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-14,0</w:t>
            </w:r>
          </w:p>
        </w:tc>
        <w:tc>
          <w:tcPr>
            <w:tcW w:w="1134"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47 774,4</w:t>
            </w:r>
          </w:p>
        </w:tc>
        <w:tc>
          <w:tcPr>
            <w:tcW w:w="1134"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61 394,5</w:t>
            </w:r>
          </w:p>
        </w:tc>
        <w:tc>
          <w:tcPr>
            <w:tcW w:w="709"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63,2</w:t>
            </w:r>
          </w:p>
        </w:tc>
      </w:tr>
      <w:tr w:rsidR="00097398" w:rsidRPr="003E0FCD" w:rsidTr="00B767CA">
        <w:trPr>
          <w:trHeight w:val="255"/>
          <w:jc w:val="center"/>
        </w:trPr>
        <w:tc>
          <w:tcPr>
            <w:tcW w:w="2977" w:type="dxa"/>
            <w:tcBorders>
              <w:top w:val="nil"/>
              <w:left w:val="single" w:sz="4" w:space="0" w:color="auto"/>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left"/>
              <w:rPr>
                <w:sz w:val="16"/>
                <w:szCs w:val="16"/>
              </w:rPr>
            </w:pPr>
            <w:r w:rsidRPr="003E0FCD">
              <w:rPr>
                <w:sz w:val="16"/>
                <w:szCs w:val="16"/>
              </w:rPr>
              <w:t>Социальная политика</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1000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324 942,7</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-18 167,3</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-5,6</w:t>
            </w:r>
          </w:p>
        </w:tc>
        <w:tc>
          <w:tcPr>
            <w:tcW w:w="1134"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306 775,4</w:t>
            </w:r>
          </w:p>
        </w:tc>
        <w:tc>
          <w:tcPr>
            <w:tcW w:w="1134"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227 588,9</w:t>
            </w:r>
          </w:p>
        </w:tc>
        <w:tc>
          <w:tcPr>
            <w:tcW w:w="709"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67,7</w:t>
            </w:r>
          </w:p>
        </w:tc>
      </w:tr>
      <w:tr w:rsidR="00097398" w:rsidRPr="003E0FCD" w:rsidTr="00B767CA">
        <w:trPr>
          <w:trHeight w:val="255"/>
          <w:jc w:val="center"/>
        </w:trPr>
        <w:tc>
          <w:tcPr>
            <w:tcW w:w="2977" w:type="dxa"/>
            <w:tcBorders>
              <w:top w:val="nil"/>
              <w:left w:val="single" w:sz="4" w:space="0" w:color="auto"/>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left"/>
              <w:rPr>
                <w:sz w:val="16"/>
                <w:szCs w:val="16"/>
              </w:rPr>
            </w:pPr>
            <w:r w:rsidRPr="003E0FCD">
              <w:rPr>
                <w:sz w:val="16"/>
                <w:szCs w:val="16"/>
              </w:rPr>
              <w:t>Физическая культура и спорт</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1100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10 394,0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-449,0</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-4,3</w:t>
            </w:r>
          </w:p>
        </w:tc>
        <w:tc>
          <w:tcPr>
            <w:tcW w:w="1134"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9 945,0</w:t>
            </w:r>
          </w:p>
        </w:tc>
        <w:tc>
          <w:tcPr>
            <w:tcW w:w="1134"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2 589,6</w:t>
            </w:r>
          </w:p>
        </w:tc>
        <w:tc>
          <w:tcPr>
            <w:tcW w:w="709"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25,0</w:t>
            </w:r>
          </w:p>
        </w:tc>
      </w:tr>
      <w:tr w:rsidR="00097398" w:rsidRPr="003E0FCD" w:rsidTr="00B767CA">
        <w:trPr>
          <w:trHeight w:val="561"/>
          <w:jc w:val="center"/>
        </w:trPr>
        <w:tc>
          <w:tcPr>
            <w:tcW w:w="2977" w:type="dxa"/>
            <w:tcBorders>
              <w:top w:val="nil"/>
              <w:left w:val="single" w:sz="4" w:space="0" w:color="auto"/>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left"/>
              <w:rPr>
                <w:sz w:val="16"/>
                <w:szCs w:val="16"/>
              </w:rPr>
            </w:pPr>
            <w:r w:rsidRPr="003E0FCD">
              <w:rPr>
                <w:sz w:val="16"/>
                <w:szCs w:val="16"/>
              </w:rPr>
              <w:t>Межбюджетные трансферты общего характера бюджетам субъектов Российской Федерации и муниципальных образований</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1400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662 379,0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-11 428,3</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-1,7</w:t>
            </w:r>
          </w:p>
        </w:tc>
        <w:tc>
          <w:tcPr>
            <w:tcW w:w="1134"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650 950,7</w:t>
            </w:r>
          </w:p>
        </w:tc>
        <w:tc>
          <w:tcPr>
            <w:tcW w:w="1134"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480 699,0</w:t>
            </w:r>
          </w:p>
        </w:tc>
        <w:tc>
          <w:tcPr>
            <w:tcW w:w="709"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70,9</w:t>
            </w:r>
          </w:p>
        </w:tc>
      </w:tr>
      <w:tr w:rsidR="00097398" w:rsidRPr="003E0FCD" w:rsidTr="00B767CA">
        <w:trPr>
          <w:trHeight w:val="300"/>
          <w:jc w:val="center"/>
        </w:trPr>
        <w:tc>
          <w:tcPr>
            <w:tcW w:w="2977" w:type="dxa"/>
            <w:tcBorders>
              <w:top w:val="nil"/>
              <w:left w:val="single" w:sz="4" w:space="0" w:color="auto"/>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left"/>
              <w:rPr>
                <w:b/>
                <w:sz w:val="16"/>
                <w:szCs w:val="16"/>
              </w:rPr>
            </w:pPr>
            <w:r w:rsidRPr="003E0FCD">
              <w:rPr>
                <w:b/>
                <w:sz w:val="16"/>
                <w:szCs w:val="16"/>
              </w:rPr>
              <w:t>Итого</w:t>
            </w:r>
          </w:p>
        </w:tc>
        <w:tc>
          <w:tcPr>
            <w:tcW w:w="709" w:type="dxa"/>
            <w:tcBorders>
              <w:top w:val="nil"/>
              <w:left w:val="nil"/>
              <w:bottom w:val="single" w:sz="4" w:space="0" w:color="auto"/>
              <w:right w:val="single" w:sz="4" w:space="0" w:color="auto"/>
            </w:tcBorders>
            <w:noWrap/>
            <w:vAlign w:val="bottom"/>
          </w:tcPr>
          <w:p w:rsidR="00097398" w:rsidRPr="003E0FCD" w:rsidRDefault="00097398" w:rsidP="003E0FCD">
            <w:pPr>
              <w:overflowPunct/>
              <w:autoSpaceDE/>
              <w:adjustRightInd/>
              <w:spacing w:line="240" w:lineRule="auto"/>
              <w:ind w:left="0" w:right="0" w:firstLine="0"/>
              <w:jc w:val="center"/>
              <w:rPr>
                <w:sz w:val="16"/>
                <w:szCs w:val="16"/>
              </w:rPr>
            </w:pPr>
            <w:r w:rsidRPr="003E0FCD">
              <w:rPr>
                <w:sz w:val="16"/>
                <w:szCs w:val="16"/>
              </w:rPr>
              <w:t> </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b/>
                <w:sz w:val="16"/>
                <w:szCs w:val="16"/>
              </w:rPr>
            </w:pPr>
            <w:r w:rsidRPr="003E0FCD">
              <w:rPr>
                <w:b/>
                <w:sz w:val="16"/>
                <w:szCs w:val="16"/>
              </w:rPr>
              <w:t>1 610 965,0</w:t>
            </w:r>
          </w:p>
        </w:tc>
        <w:tc>
          <w:tcPr>
            <w:tcW w:w="992"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b/>
                <w:bCs/>
                <w:sz w:val="16"/>
                <w:szCs w:val="16"/>
              </w:rPr>
            </w:pPr>
            <w:r w:rsidRPr="003E0FCD">
              <w:rPr>
                <w:b/>
                <w:bCs/>
                <w:sz w:val="16"/>
                <w:szCs w:val="16"/>
              </w:rPr>
              <w:t>-136 098,0</w:t>
            </w:r>
          </w:p>
        </w:tc>
        <w:tc>
          <w:tcPr>
            <w:tcW w:w="709"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b/>
                <w:bCs/>
                <w:sz w:val="16"/>
                <w:szCs w:val="16"/>
              </w:rPr>
            </w:pPr>
            <w:r w:rsidRPr="003E0FCD">
              <w:rPr>
                <w:b/>
                <w:bCs/>
                <w:sz w:val="16"/>
                <w:szCs w:val="16"/>
              </w:rPr>
              <w:t>-8,4</w:t>
            </w:r>
          </w:p>
        </w:tc>
        <w:tc>
          <w:tcPr>
            <w:tcW w:w="1134" w:type="dxa"/>
            <w:tcBorders>
              <w:top w:val="nil"/>
              <w:left w:val="nil"/>
              <w:bottom w:val="single" w:sz="4" w:space="0" w:color="auto"/>
              <w:right w:val="single" w:sz="4" w:space="0" w:color="auto"/>
            </w:tcBorders>
            <w:noWrap/>
            <w:vAlign w:val="center"/>
          </w:tcPr>
          <w:p w:rsidR="00097398" w:rsidRPr="003E0FCD" w:rsidRDefault="00097398" w:rsidP="003E0FCD">
            <w:pPr>
              <w:overflowPunct/>
              <w:autoSpaceDE/>
              <w:adjustRightInd/>
              <w:spacing w:line="240" w:lineRule="auto"/>
              <w:ind w:left="0" w:right="0" w:firstLine="0"/>
              <w:jc w:val="center"/>
              <w:rPr>
                <w:b/>
                <w:sz w:val="16"/>
                <w:szCs w:val="16"/>
              </w:rPr>
            </w:pPr>
            <w:r w:rsidRPr="003E0FCD">
              <w:rPr>
                <w:b/>
                <w:sz w:val="16"/>
                <w:szCs w:val="16"/>
              </w:rPr>
              <w:t>1 474 867,0</w:t>
            </w:r>
          </w:p>
        </w:tc>
        <w:tc>
          <w:tcPr>
            <w:tcW w:w="1134"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b/>
                <w:sz w:val="16"/>
                <w:szCs w:val="16"/>
              </w:rPr>
            </w:pPr>
            <w:r w:rsidRPr="003E0FCD">
              <w:rPr>
                <w:b/>
                <w:sz w:val="16"/>
                <w:szCs w:val="16"/>
              </w:rPr>
              <w:t>1 068 901,8</w:t>
            </w:r>
          </w:p>
        </w:tc>
        <w:tc>
          <w:tcPr>
            <w:tcW w:w="709" w:type="dxa"/>
            <w:tcBorders>
              <w:top w:val="nil"/>
              <w:left w:val="nil"/>
              <w:bottom w:val="single" w:sz="4" w:space="0" w:color="auto"/>
              <w:right w:val="single" w:sz="4" w:space="0" w:color="auto"/>
            </w:tcBorders>
            <w:vAlign w:val="center"/>
          </w:tcPr>
          <w:p w:rsidR="00097398" w:rsidRPr="003E0FCD" w:rsidRDefault="00097398" w:rsidP="003E0FCD">
            <w:pPr>
              <w:overflowPunct/>
              <w:autoSpaceDE/>
              <w:adjustRightInd/>
              <w:spacing w:line="240" w:lineRule="auto"/>
              <w:ind w:left="0" w:right="0" w:firstLine="0"/>
              <w:jc w:val="center"/>
              <w:rPr>
                <w:b/>
                <w:sz w:val="16"/>
                <w:szCs w:val="16"/>
              </w:rPr>
            </w:pPr>
            <w:r w:rsidRPr="003E0FCD">
              <w:rPr>
                <w:b/>
                <w:sz w:val="16"/>
                <w:szCs w:val="16"/>
              </w:rPr>
              <w:t>61,4</w:t>
            </w:r>
          </w:p>
        </w:tc>
      </w:tr>
    </w:tbl>
    <w:p w:rsidR="00097398" w:rsidRPr="003E0FCD" w:rsidRDefault="00097398" w:rsidP="003E0FCD">
      <w:pPr>
        <w:spacing w:before="120" w:line="336" w:lineRule="auto"/>
        <w:ind w:left="0" w:right="17"/>
        <w:rPr>
          <w:sz w:val="24"/>
          <w:szCs w:val="24"/>
        </w:rPr>
      </w:pPr>
      <w:r w:rsidRPr="003E0FCD">
        <w:rPr>
          <w:sz w:val="24"/>
          <w:szCs w:val="24"/>
        </w:rPr>
        <w:t xml:space="preserve">Изменения бюджетных ассигнования на предоставление межбюджетных трансфертов предусматривается по 11 разделам классификации расходов бюджетов. </w:t>
      </w:r>
    </w:p>
    <w:p w:rsidR="00097398" w:rsidRPr="003E0FCD" w:rsidRDefault="00097398" w:rsidP="003E0FCD">
      <w:pPr>
        <w:spacing w:line="336" w:lineRule="auto"/>
        <w:ind w:left="0" w:right="0"/>
        <w:rPr>
          <w:sz w:val="24"/>
          <w:szCs w:val="24"/>
        </w:rPr>
      </w:pPr>
      <w:r w:rsidRPr="003E0FCD">
        <w:rPr>
          <w:sz w:val="24"/>
          <w:szCs w:val="24"/>
        </w:rPr>
        <w:t xml:space="preserve">Законопроектом предусматривается уменьшение бюджетных ассигнований </w:t>
      </w:r>
      <w:r w:rsidRPr="003E0FCD">
        <w:rPr>
          <w:b/>
          <w:sz w:val="24"/>
          <w:szCs w:val="24"/>
        </w:rPr>
        <w:t>по всем</w:t>
      </w:r>
      <w:r w:rsidRPr="003E0FCD">
        <w:rPr>
          <w:sz w:val="24"/>
          <w:szCs w:val="24"/>
        </w:rPr>
        <w:t xml:space="preserve"> </w:t>
      </w:r>
      <w:r w:rsidRPr="003E0FCD">
        <w:rPr>
          <w:b/>
          <w:sz w:val="24"/>
          <w:szCs w:val="24"/>
        </w:rPr>
        <w:t>одиннадцати</w:t>
      </w:r>
      <w:r w:rsidRPr="003E0FCD">
        <w:rPr>
          <w:sz w:val="24"/>
          <w:szCs w:val="24"/>
        </w:rPr>
        <w:t xml:space="preserve"> </w:t>
      </w:r>
      <w:r w:rsidRPr="003E0FCD">
        <w:rPr>
          <w:b/>
          <w:sz w:val="24"/>
          <w:szCs w:val="24"/>
        </w:rPr>
        <w:t>разделам.</w:t>
      </w:r>
      <w:r w:rsidRPr="003E0FCD">
        <w:rPr>
          <w:sz w:val="24"/>
          <w:szCs w:val="24"/>
        </w:rPr>
        <w:t xml:space="preserve"> </w:t>
      </w:r>
    </w:p>
    <w:p w:rsidR="00097398" w:rsidRPr="003E0FCD" w:rsidRDefault="00097398" w:rsidP="003E0FCD">
      <w:pPr>
        <w:spacing w:line="336" w:lineRule="auto"/>
        <w:ind w:left="0" w:right="18"/>
        <w:rPr>
          <w:sz w:val="24"/>
          <w:szCs w:val="24"/>
        </w:rPr>
      </w:pPr>
      <w:r w:rsidRPr="003E0FCD">
        <w:rPr>
          <w:sz w:val="24"/>
          <w:szCs w:val="24"/>
        </w:rPr>
        <w:t>Данные об изменении расходов федерального бюджета в разрезе форм и отдельных видов межбюджетных трансфертов приведены в следующей таблице.</w:t>
      </w:r>
    </w:p>
    <w:p w:rsidR="00097398" w:rsidRPr="003E0FCD" w:rsidRDefault="00097398" w:rsidP="003E0FCD">
      <w:pPr>
        <w:spacing w:line="240" w:lineRule="auto"/>
        <w:ind w:left="7076" w:right="17"/>
        <w:jc w:val="center"/>
        <w:rPr>
          <w:sz w:val="16"/>
          <w:szCs w:val="16"/>
        </w:rPr>
      </w:pPr>
      <w:r w:rsidRPr="003E0FCD">
        <w:rPr>
          <w:sz w:val="16"/>
          <w:szCs w:val="16"/>
        </w:rPr>
        <w:t>(млн. рублей)</w:t>
      </w:r>
    </w:p>
    <w:tbl>
      <w:tblPr>
        <w:tblW w:w="9356" w:type="dxa"/>
        <w:jc w:val="center"/>
        <w:tblInd w:w="30" w:type="dxa"/>
        <w:tblLayout w:type="fixed"/>
        <w:tblCellMar>
          <w:left w:w="30" w:type="dxa"/>
          <w:right w:w="30" w:type="dxa"/>
        </w:tblCellMar>
        <w:tblLook w:val="0000" w:firstRow="0" w:lastRow="0" w:firstColumn="0" w:lastColumn="0" w:noHBand="0" w:noVBand="0"/>
      </w:tblPr>
      <w:tblGrid>
        <w:gridCol w:w="3686"/>
        <w:gridCol w:w="1134"/>
        <w:gridCol w:w="992"/>
        <w:gridCol w:w="567"/>
        <w:gridCol w:w="1134"/>
        <w:gridCol w:w="1134"/>
        <w:gridCol w:w="709"/>
      </w:tblGrid>
      <w:tr w:rsidR="00097398" w:rsidRPr="003E0FCD" w:rsidTr="00B767CA">
        <w:trPr>
          <w:trHeight w:val="187"/>
          <w:tblHeader/>
          <w:jc w:val="center"/>
        </w:trPr>
        <w:tc>
          <w:tcPr>
            <w:tcW w:w="3686" w:type="dxa"/>
            <w:vMerge w:val="restart"/>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autoSpaceDE/>
              <w:adjustRightInd/>
              <w:spacing w:line="240" w:lineRule="auto"/>
              <w:ind w:left="0" w:right="0" w:firstLine="0"/>
              <w:jc w:val="center"/>
              <w:rPr>
                <w:b/>
                <w:sz w:val="16"/>
                <w:szCs w:val="16"/>
              </w:rPr>
            </w:pPr>
            <w:r w:rsidRPr="003E0FCD">
              <w:rPr>
                <w:b/>
                <w:sz w:val="16"/>
                <w:szCs w:val="16"/>
              </w:rPr>
              <w:t>Наименование</w:t>
            </w:r>
          </w:p>
        </w:tc>
        <w:tc>
          <w:tcPr>
            <w:tcW w:w="1134" w:type="dxa"/>
            <w:vMerge w:val="restart"/>
            <w:tcBorders>
              <w:top w:val="single" w:sz="6" w:space="0" w:color="auto"/>
              <w:left w:val="single" w:sz="6" w:space="0" w:color="auto"/>
              <w:bottom w:val="single" w:sz="6" w:space="0" w:color="auto"/>
              <w:right w:val="single" w:sz="4" w:space="0" w:color="auto"/>
            </w:tcBorders>
          </w:tcPr>
          <w:p w:rsidR="00097398" w:rsidRPr="003E0FCD" w:rsidRDefault="00097398" w:rsidP="003E0FCD">
            <w:pPr>
              <w:overflowPunct/>
              <w:spacing w:line="240" w:lineRule="auto"/>
              <w:ind w:left="-30" w:right="0" w:firstLine="30"/>
              <w:jc w:val="center"/>
              <w:rPr>
                <w:b/>
                <w:bCs/>
                <w:sz w:val="16"/>
                <w:szCs w:val="16"/>
              </w:rPr>
            </w:pPr>
            <w:r w:rsidRPr="003E0FCD">
              <w:rPr>
                <w:b/>
                <w:bCs/>
                <w:sz w:val="16"/>
                <w:szCs w:val="16"/>
              </w:rPr>
              <w:t xml:space="preserve">Федеральный закон </w:t>
            </w:r>
          </w:p>
          <w:p w:rsidR="00097398" w:rsidRPr="003E0FCD" w:rsidRDefault="00097398" w:rsidP="003E0FCD">
            <w:pPr>
              <w:overflowPunct/>
              <w:spacing w:line="240" w:lineRule="auto"/>
              <w:ind w:left="-30" w:right="0" w:firstLine="30"/>
              <w:jc w:val="center"/>
              <w:rPr>
                <w:rFonts w:eastAsia="Times New Roman"/>
                <w:b/>
                <w:bCs/>
                <w:sz w:val="16"/>
                <w:szCs w:val="16"/>
              </w:rPr>
            </w:pPr>
            <w:r w:rsidRPr="003E0FCD">
              <w:rPr>
                <w:b/>
                <w:bCs/>
                <w:sz w:val="16"/>
                <w:szCs w:val="16"/>
              </w:rPr>
              <w:t xml:space="preserve">№ 359-ФЗ </w:t>
            </w:r>
          </w:p>
        </w:tc>
        <w:tc>
          <w:tcPr>
            <w:tcW w:w="2693" w:type="dxa"/>
            <w:gridSpan w:val="3"/>
            <w:tcBorders>
              <w:top w:val="single" w:sz="4" w:space="0" w:color="auto"/>
              <w:left w:val="single" w:sz="4" w:space="0" w:color="auto"/>
              <w:bottom w:val="single" w:sz="4" w:space="0" w:color="auto"/>
              <w:right w:val="single" w:sz="4" w:space="0" w:color="auto"/>
            </w:tcBorders>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Законопроект</w:t>
            </w:r>
          </w:p>
        </w:tc>
        <w:tc>
          <w:tcPr>
            <w:tcW w:w="1134" w:type="dxa"/>
            <w:vMerge w:val="restart"/>
            <w:tcBorders>
              <w:top w:val="single" w:sz="4" w:space="0" w:color="auto"/>
              <w:left w:val="single" w:sz="4" w:space="0" w:color="auto"/>
              <w:bottom w:val="single" w:sz="4" w:space="0" w:color="auto"/>
              <w:right w:val="single" w:sz="4" w:space="0" w:color="auto"/>
            </w:tcBorders>
          </w:tcPr>
          <w:p w:rsidR="00097398" w:rsidRPr="003E0FCD" w:rsidRDefault="00097398" w:rsidP="003E0FCD">
            <w:pPr>
              <w:overflowPunct/>
              <w:autoSpaceDE/>
              <w:adjustRightInd/>
              <w:spacing w:line="240" w:lineRule="auto"/>
              <w:ind w:left="-57" w:right="-57" w:firstLine="0"/>
              <w:jc w:val="center"/>
              <w:rPr>
                <w:b/>
                <w:bCs/>
                <w:sz w:val="16"/>
                <w:szCs w:val="16"/>
              </w:rPr>
            </w:pPr>
            <w:r w:rsidRPr="003E0FCD">
              <w:rPr>
                <w:b/>
                <w:bCs/>
                <w:sz w:val="16"/>
                <w:szCs w:val="16"/>
              </w:rPr>
              <w:t xml:space="preserve">Кассовое исполнение </w:t>
            </w:r>
          </w:p>
          <w:p w:rsidR="00097398" w:rsidRPr="003E0FCD" w:rsidRDefault="00097398" w:rsidP="003E0FCD">
            <w:pPr>
              <w:overflowPunct/>
              <w:autoSpaceDE/>
              <w:adjustRightInd/>
              <w:spacing w:line="240" w:lineRule="auto"/>
              <w:ind w:left="-57" w:right="-57" w:firstLine="0"/>
              <w:jc w:val="center"/>
              <w:rPr>
                <w:b/>
                <w:bCs/>
                <w:sz w:val="16"/>
                <w:szCs w:val="16"/>
              </w:rPr>
            </w:pPr>
            <w:r w:rsidRPr="003E0FCD">
              <w:rPr>
                <w:b/>
                <w:bCs/>
                <w:sz w:val="16"/>
                <w:szCs w:val="16"/>
              </w:rPr>
              <w:t>на 1 октября 2016 г.</w:t>
            </w:r>
          </w:p>
        </w:tc>
        <w:tc>
          <w:tcPr>
            <w:tcW w:w="709" w:type="dxa"/>
            <w:vMerge w:val="restart"/>
            <w:tcBorders>
              <w:top w:val="single" w:sz="4" w:space="0" w:color="auto"/>
              <w:left w:val="single" w:sz="4" w:space="0" w:color="auto"/>
              <w:right w:val="single" w:sz="4" w:space="0" w:color="auto"/>
            </w:tcBorders>
          </w:tcPr>
          <w:p w:rsidR="00097398" w:rsidRPr="003E0FCD" w:rsidRDefault="00097398" w:rsidP="003E0FCD">
            <w:pPr>
              <w:overflowPunct/>
              <w:autoSpaceDE/>
              <w:adjustRightInd/>
              <w:spacing w:line="240" w:lineRule="auto"/>
              <w:ind w:left="-57" w:right="-57" w:firstLine="0"/>
              <w:jc w:val="center"/>
              <w:rPr>
                <w:b/>
                <w:bCs/>
                <w:sz w:val="16"/>
                <w:szCs w:val="16"/>
              </w:rPr>
            </w:pPr>
            <w:r w:rsidRPr="003E0FCD">
              <w:rPr>
                <w:b/>
                <w:bCs/>
                <w:sz w:val="16"/>
                <w:szCs w:val="16"/>
              </w:rPr>
              <w:t>%</w:t>
            </w:r>
          </w:p>
          <w:p w:rsidR="00097398" w:rsidRPr="003E0FCD" w:rsidRDefault="00097398" w:rsidP="003E0FCD">
            <w:pPr>
              <w:overflowPunct/>
              <w:autoSpaceDE/>
              <w:adjustRightInd/>
              <w:spacing w:line="240" w:lineRule="auto"/>
              <w:ind w:left="-57" w:right="-57" w:firstLine="0"/>
              <w:jc w:val="center"/>
              <w:rPr>
                <w:b/>
                <w:bCs/>
                <w:sz w:val="16"/>
                <w:szCs w:val="16"/>
              </w:rPr>
            </w:pPr>
            <w:r w:rsidRPr="003E0FCD">
              <w:rPr>
                <w:b/>
                <w:bCs/>
                <w:sz w:val="16"/>
                <w:szCs w:val="16"/>
              </w:rPr>
              <w:t>испол-нения</w:t>
            </w:r>
          </w:p>
        </w:tc>
      </w:tr>
      <w:tr w:rsidR="00097398" w:rsidRPr="003E0FCD" w:rsidTr="00B767CA">
        <w:trPr>
          <w:trHeight w:val="213"/>
          <w:tblHeader/>
          <w:jc w:val="center"/>
        </w:trPr>
        <w:tc>
          <w:tcPr>
            <w:tcW w:w="3686" w:type="dxa"/>
            <w:vMerge/>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autoSpaceDE/>
              <w:autoSpaceDN/>
              <w:adjustRightInd/>
              <w:spacing w:line="240" w:lineRule="auto"/>
              <w:ind w:left="0" w:right="0" w:firstLine="0"/>
              <w:jc w:val="left"/>
              <w:rPr>
                <w:rFonts w:eastAsia="Times New Roman"/>
                <w:sz w:val="16"/>
                <w:szCs w:val="16"/>
              </w:rPr>
            </w:pPr>
          </w:p>
        </w:tc>
        <w:tc>
          <w:tcPr>
            <w:tcW w:w="1134" w:type="dxa"/>
            <w:vMerge/>
            <w:tcBorders>
              <w:top w:val="single" w:sz="6" w:space="0" w:color="auto"/>
              <w:left w:val="single" w:sz="6" w:space="0" w:color="auto"/>
              <w:bottom w:val="single" w:sz="6" w:space="0" w:color="auto"/>
              <w:right w:val="single" w:sz="4" w:space="0" w:color="auto"/>
            </w:tcBorders>
            <w:vAlign w:val="center"/>
          </w:tcPr>
          <w:p w:rsidR="00097398" w:rsidRPr="003E0FCD" w:rsidRDefault="00097398" w:rsidP="003E0FCD">
            <w:pPr>
              <w:overflowPunct/>
              <w:autoSpaceDE/>
              <w:autoSpaceDN/>
              <w:adjustRightInd/>
              <w:spacing w:line="240" w:lineRule="auto"/>
              <w:ind w:left="0" w:right="0" w:firstLine="0"/>
              <w:jc w:val="left"/>
              <w:rPr>
                <w:rFonts w:eastAsia="Times New Roman"/>
                <w:b/>
                <w:bCs/>
                <w:sz w:val="16"/>
                <w:szCs w:val="16"/>
              </w:rPr>
            </w:pPr>
          </w:p>
        </w:tc>
        <w:tc>
          <w:tcPr>
            <w:tcW w:w="1559" w:type="dxa"/>
            <w:gridSpan w:val="2"/>
            <w:tcBorders>
              <w:top w:val="single" w:sz="4" w:space="0" w:color="auto"/>
              <w:left w:val="single" w:sz="4" w:space="0" w:color="auto"/>
              <w:bottom w:val="single" w:sz="4" w:space="0" w:color="auto"/>
              <w:right w:val="single" w:sz="4" w:space="0" w:color="auto"/>
            </w:tcBorders>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изменения</w:t>
            </w:r>
          </w:p>
        </w:tc>
        <w:tc>
          <w:tcPr>
            <w:tcW w:w="1134" w:type="dxa"/>
            <w:vMerge w:val="restart"/>
            <w:tcBorders>
              <w:top w:val="single" w:sz="4" w:space="0" w:color="auto"/>
              <w:left w:val="single" w:sz="4" w:space="0" w:color="auto"/>
              <w:bottom w:val="single" w:sz="4" w:space="0" w:color="auto"/>
              <w:right w:val="single" w:sz="4" w:space="0" w:color="auto"/>
            </w:tcBorders>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с учетом изменений</w:t>
            </w:r>
          </w:p>
        </w:tc>
        <w:tc>
          <w:tcPr>
            <w:tcW w:w="1134" w:type="dxa"/>
            <w:vMerge/>
            <w:tcBorders>
              <w:top w:val="single" w:sz="4" w:space="0" w:color="auto"/>
              <w:left w:val="single" w:sz="4" w:space="0" w:color="auto"/>
              <w:bottom w:val="single" w:sz="4" w:space="0" w:color="auto"/>
              <w:right w:val="single" w:sz="4" w:space="0" w:color="auto"/>
            </w:tcBorders>
          </w:tcPr>
          <w:p w:rsidR="00097398" w:rsidRPr="003E0FCD" w:rsidRDefault="00097398" w:rsidP="003E0FCD">
            <w:pPr>
              <w:overflowPunct/>
              <w:spacing w:line="240" w:lineRule="auto"/>
              <w:ind w:left="0" w:right="0" w:firstLine="0"/>
              <w:jc w:val="center"/>
              <w:rPr>
                <w:rFonts w:eastAsia="Times New Roman"/>
                <w:b/>
                <w:bCs/>
                <w:sz w:val="16"/>
                <w:szCs w:val="16"/>
              </w:rPr>
            </w:pPr>
          </w:p>
        </w:tc>
        <w:tc>
          <w:tcPr>
            <w:tcW w:w="709" w:type="dxa"/>
            <w:vMerge/>
            <w:tcBorders>
              <w:left w:val="single" w:sz="4" w:space="0" w:color="auto"/>
              <w:right w:val="single" w:sz="4"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p>
        </w:tc>
      </w:tr>
      <w:tr w:rsidR="00097398" w:rsidRPr="003E0FCD" w:rsidTr="00B767CA">
        <w:trPr>
          <w:trHeight w:val="139"/>
          <w:tblHeader/>
          <w:jc w:val="center"/>
        </w:trPr>
        <w:tc>
          <w:tcPr>
            <w:tcW w:w="3686" w:type="dxa"/>
            <w:vMerge/>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autoSpaceDE/>
              <w:autoSpaceDN/>
              <w:adjustRightInd/>
              <w:spacing w:line="240" w:lineRule="auto"/>
              <w:ind w:left="0" w:right="0" w:firstLine="0"/>
              <w:jc w:val="left"/>
              <w:rPr>
                <w:rFonts w:eastAsia="Times New Roman"/>
                <w:sz w:val="16"/>
                <w:szCs w:val="16"/>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autoSpaceDE/>
              <w:autoSpaceDN/>
              <w:adjustRightInd/>
              <w:spacing w:line="240" w:lineRule="auto"/>
              <w:ind w:left="0" w:right="0" w:firstLine="0"/>
              <w:jc w:val="left"/>
              <w:rPr>
                <w:rFonts w:eastAsia="Times New Roman"/>
                <w:b/>
                <w:bCs/>
                <w:sz w:val="16"/>
                <w:szCs w:val="16"/>
              </w:rPr>
            </w:pPr>
          </w:p>
        </w:tc>
        <w:tc>
          <w:tcPr>
            <w:tcW w:w="992" w:type="dxa"/>
            <w:tcBorders>
              <w:top w:val="single" w:sz="4"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сумма</w:t>
            </w:r>
          </w:p>
        </w:tc>
        <w:tc>
          <w:tcPr>
            <w:tcW w:w="567" w:type="dxa"/>
            <w:tcBorders>
              <w:top w:val="single" w:sz="4"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в %</w:t>
            </w:r>
          </w:p>
        </w:tc>
        <w:tc>
          <w:tcPr>
            <w:tcW w:w="1134" w:type="dxa"/>
            <w:vMerge/>
            <w:tcBorders>
              <w:top w:val="single" w:sz="4" w:space="0" w:color="auto"/>
              <w:left w:val="single" w:sz="6" w:space="0" w:color="auto"/>
              <w:bottom w:val="single" w:sz="6" w:space="0" w:color="auto"/>
              <w:right w:val="single" w:sz="4" w:space="0" w:color="auto"/>
            </w:tcBorders>
            <w:vAlign w:val="center"/>
          </w:tcPr>
          <w:p w:rsidR="00097398" w:rsidRPr="003E0FCD" w:rsidRDefault="00097398" w:rsidP="003E0FCD">
            <w:pPr>
              <w:overflowPunct/>
              <w:autoSpaceDE/>
              <w:autoSpaceDN/>
              <w:adjustRightInd/>
              <w:spacing w:line="240" w:lineRule="auto"/>
              <w:ind w:left="0" w:right="0" w:firstLine="0"/>
              <w:jc w:val="left"/>
              <w:rPr>
                <w:rFonts w:eastAsia="Times New Roman"/>
                <w:b/>
                <w:bCs/>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097398" w:rsidRPr="003E0FCD" w:rsidRDefault="00097398" w:rsidP="003E0FCD">
            <w:pPr>
              <w:overflowPunct/>
              <w:autoSpaceDE/>
              <w:autoSpaceDN/>
              <w:adjustRightInd/>
              <w:spacing w:line="240" w:lineRule="auto"/>
              <w:ind w:left="0" w:right="0" w:firstLine="0"/>
              <w:jc w:val="left"/>
              <w:rPr>
                <w:rFonts w:eastAsia="Times New Roman"/>
                <w:b/>
                <w:bCs/>
                <w:sz w:val="16"/>
                <w:szCs w:val="16"/>
              </w:rPr>
            </w:pPr>
          </w:p>
        </w:tc>
        <w:tc>
          <w:tcPr>
            <w:tcW w:w="709" w:type="dxa"/>
            <w:vMerge/>
            <w:tcBorders>
              <w:left w:val="single" w:sz="4" w:space="0" w:color="auto"/>
              <w:bottom w:val="single" w:sz="4" w:space="0" w:color="auto"/>
              <w:right w:val="single" w:sz="4" w:space="0" w:color="auto"/>
            </w:tcBorders>
            <w:vAlign w:val="center"/>
          </w:tcPr>
          <w:p w:rsidR="00097398" w:rsidRPr="003E0FCD" w:rsidRDefault="00097398" w:rsidP="003E0FCD">
            <w:pPr>
              <w:overflowPunct/>
              <w:autoSpaceDE/>
              <w:autoSpaceDN/>
              <w:adjustRightInd/>
              <w:spacing w:line="240" w:lineRule="auto"/>
              <w:ind w:left="0" w:right="0" w:firstLine="0"/>
              <w:jc w:val="center"/>
              <w:rPr>
                <w:rFonts w:eastAsia="Times New Roman"/>
                <w:b/>
                <w:bCs/>
                <w:sz w:val="16"/>
                <w:szCs w:val="16"/>
              </w:rPr>
            </w:pPr>
          </w:p>
        </w:tc>
      </w:tr>
      <w:tr w:rsidR="00097398" w:rsidRPr="003E0FCD" w:rsidTr="00B767CA">
        <w:trPr>
          <w:trHeight w:val="325"/>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314"/>
              <w:jc w:val="left"/>
              <w:rPr>
                <w:rFonts w:eastAsia="Times New Roman"/>
                <w:b/>
                <w:bCs/>
                <w:sz w:val="16"/>
                <w:szCs w:val="16"/>
              </w:rPr>
            </w:pPr>
            <w:r w:rsidRPr="003E0FCD">
              <w:rPr>
                <w:rFonts w:eastAsia="Times New Roman"/>
                <w:b/>
                <w:bCs/>
                <w:sz w:val="16"/>
                <w:szCs w:val="16"/>
              </w:rPr>
              <w:t>Дотации – всего:</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652 505,4</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-10 774,2</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-1,7</w:t>
            </w:r>
          </w:p>
        </w:tc>
        <w:tc>
          <w:tcPr>
            <w:tcW w:w="1134" w:type="dxa"/>
            <w:tcBorders>
              <w:top w:val="single" w:sz="6" w:space="0" w:color="auto"/>
              <w:left w:val="single" w:sz="6" w:space="0" w:color="auto"/>
              <w:bottom w:val="single" w:sz="6" w:space="0" w:color="auto"/>
              <w:right w:val="single" w:sz="4"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641 731,2</w:t>
            </w:r>
          </w:p>
        </w:tc>
        <w:tc>
          <w:tcPr>
            <w:tcW w:w="1134" w:type="dxa"/>
            <w:tcBorders>
              <w:top w:val="single" w:sz="4" w:space="0" w:color="auto"/>
              <w:left w:val="single" w:sz="4" w:space="0" w:color="auto"/>
              <w:bottom w:val="single" w:sz="4" w:space="0" w:color="auto"/>
              <w:right w:val="single" w:sz="4"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471 368,1</w:t>
            </w:r>
          </w:p>
        </w:tc>
        <w:tc>
          <w:tcPr>
            <w:tcW w:w="709" w:type="dxa"/>
            <w:tcBorders>
              <w:top w:val="single" w:sz="4" w:space="0" w:color="auto"/>
              <w:left w:val="single" w:sz="4" w:space="0" w:color="auto"/>
              <w:bottom w:val="single" w:sz="4" w:space="0" w:color="auto"/>
              <w:right w:val="single" w:sz="4"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71,2</w:t>
            </w:r>
          </w:p>
        </w:tc>
      </w:tr>
      <w:tr w:rsidR="00097398" w:rsidRPr="003E0FCD" w:rsidTr="00B767CA">
        <w:trPr>
          <w:trHeight w:val="170"/>
          <w:jc w:val="center"/>
        </w:trPr>
        <w:tc>
          <w:tcPr>
            <w:tcW w:w="8647" w:type="dxa"/>
            <w:gridSpan w:val="6"/>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0"/>
              <w:jc w:val="left"/>
              <w:rPr>
                <w:rFonts w:eastAsia="Times New Roman"/>
                <w:sz w:val="16"/>
                <w:szCs w:val="16"/>
              </w:rPr>
            </w:pPr>
            <w:r w:rsidRPr="003E0FCD">
              <w:rPr>
                <w:rFonts w:eastAsia="Times New Roman"/>
                <w:sz w:val="16"/>
                <w:szCs w:val="16"/>
              </w:rPr>
              <w:t>в том числе:</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p>
        </w:tc>
      </w:tr>
      <w:tr w:rsidR="00097398" w:rsidRPr="003E0FCD" w:rsidTr="00B767CA">
        <w:trPr>
          <w:trHeight w:val="285"/>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left"/>
              <w:rPr>
                <w:rFonts w:eastAsia="Times New Roman"/>
                <w:sz w:val="16"/>
                <w:szCs w:val="16"/>
              </w:rPr>
            </w:pPr>
            <w:r w:rsidRPr="003E0FCD">
              <w:rPr>
                <w:rFonts w:eastAsia="Times New Roman"/>
                <w:sz w:val="16"/>
                <w:szCs w:val="16"/>
              </w:rPr>
              <w:t>на поддержку мер по обеспечению сбалансированности бюджетов</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sz w:val="16"/>
                <w:szCs w:val="16"/>
              </w:rPr>
            </w:pPr>
            <w:r w:rsidRPr="003E0FCD">
              <w:rPr>
                <w:rFonts w:eastAsia="Times New Roman"/>
                <w:sz w:val="16"/>
                <w:szCs w:val="16"/>
              </w:rPr>
              <w:t>53 694,7</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sz w:val="16"/>
                <w:szCs w:val="16"/>
              </w:rPr>
            </w:pPr>
            <w:r w:rsidRPr="003E0FCD">
              <w:rPr>
                <w:rFonts w:eastAsia="Times New Roman"/>
                <w:sz w:val="16"/>
                <w:szCs w:val="16"/>
              </w:rPr>
              <w:t>-10 774,2</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sz w:val="16"/>
                <w:szCs w:val="16"/>
              </w:rPr>
            </w:pPr>
            <w:r w:rsidRPr="003E0FCD">
              <w:rPr>
                <w:rFonts w:eastAsia="Times New Roman"/>
                <w:sz w:val="16"/>
                <w:szCs w:val="16"/>
              </w:rPr>
              <w:t>-20,1</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42 920,5</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13 070,3</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19,1</w:t>
            </w:r>
          </w:p>
        </w:tc>
      </w:tr>
      <w:tr w:rsidR="00097398" w:rsidRPr="003E0FCD" w:rsidTr="00B767CA">
        <w:trPr>
          <w:trHeight w:val="290"/>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hanging="30"/>
              <w:jc w:val="left"/>
              <w:rPr>
                <w:rFonts w:eastAsia="Times New Roman"/>
                <w:b/>
                <w:bCs/>
                <w:sz w:val="16"/>
                <w:szCs w:val="16"/>
              </w:rPr>
            </w:pPr>
            <w:r w:rsidRPr="003E0FCD">
              <w:rPr>
                <w:rFonts w:eastAsia="Times New Roman"/>
                <w:b/>
                <w:bCs/>
                <w:sz w:val="16"/>
                <w:szCs w:val="16"/>
              </w:rPr>
              <w:t>Субсидии – всего:</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378 023,9</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-49 092,2</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-13,0</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328 931,7</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213 989,6</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49,4</w:t>
            </w:r>
          </w:p>
        </w:tc>
      </w:tr>
      <w:tr w:rsidR="00097398" w:rsidRPr="003E0FCD" w:rsidTr="00B767CA">
        <w:trPr>
          <w:trHeight w:val="170"/>
          <w:jc w:val="center"/>
        </w:trPr>
        <w:tc>
          <w:tcPr>
            <w:tcW w:w="7513" w:type="dxa"/>
            <w:gridSpan w:val="5"/>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0"/>
              <w:jc w:val="left"/>
              <w:rPr>
                <w:rFonts w:eastAsia="Times New Roman"/>
                <w:sz w:val="16"/>
                <w:szCs w:val="16"/>
              </w:rPr>
            </w:pPr>
            <w:r w:rsidRPr="003E0FCD">
              <w:rPr>
                <w:rFonts w:eastAsia="Times New Roman"/>
                <w:sz w:val="16"/>
                <w:szCs w:val="16"/>
              </w:rPr>
              <w:t>в том числе:</w:t>
            </w:r>
          </w:p>
        </w:tc>
        <w:tc>
          <w:tcPr>
            <w:tcW w:w="1134"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0"/>
              <w:jc w:val="left"/>
              <w:rPr>
                <w:rFonts w:eastAsia="Times New Roman"/>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p>
        </w:tc>
      </w:tr>
      <w:tr w:rsidR="00097398" w:rsidRPr="003E0FCD" w:rsidTr="00B767CA">
        <w:trPr>
          <w:trHeight w:val="340"/>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реализацию мероприятий ФЦП «Социально-экономическое развитие Республики Крым и г. Севастополя до 2020 года»</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53 158,1</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-20 536,2</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-38,6</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32 621,9</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2 143,8</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4,0</w:t>
            </w:r>
          </w:p>
        </w:tc>
      </w:tr>
      <w:tr w:rsidR="00097398" w:rsidRPr="003E0FCD" w:rsidTr="00B767CA">
        <w:trPr>
          <w:trHeight w:val="340"/>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реализацию мероприятий в рамках Государственной программы развития сельского хозяйства и регулирования рынков сельскохозяйственной продукции, сырья и продовольствия на 2013 - 2020 годы</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180 640,8</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-16 632,9</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-9,2</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164 007,8</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125 606,6</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70,0</w:t>
            </w:r>
          </w:p>
        </w:tc>
      </w:tr>
      <w:tr w:rsidR="00097398" w:rsidRPr="003E0FCD" w:rsidTr="00B767CA">
        <w:trPr>
          <w:trHeight w:val="170"/>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284"/>
              <w:rPr>
                <w:rFonts w:eastAsia="Times New Roman"/>
                <w:sz w:val="16"/>
                <w:szCs w:val="16"/>
              </w:rPr>
            </w:pPr>
            <w:r w:rsidRPr="003E0FCD">
              <w:rPr>
                <w:rFonts w:eastAsia="Times New Roman"/>
                <w:sz w:val="16"/>
                <w:szCs w:val="16"/>
              </w:rPr>
              <w:t>из них:</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p>
        </w:tc>
      </w:tr>
      <w:tr w:rsidR="00097398" w:rsidRPr="003E0FCD" w:rsidTr="00B767CA">
        <w:trPr>
          <w:trHeight w:val="340"/>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113" w:right="0" w:firstLine="113"/>
              <w:rPr>
                <w:rFonts w:eastAsia="Times New Roman"/>
                <w:sz w:val="14"/>
                <w:szCs w:val="16"/>
              </w:rPr>
            </w:pPr>
            <w:r w:rsidRPr="003E0FCD">
              <w:rPr>
                <w:rFonts w:eastAsia="Times New Roman"/>
                <w:sz w:val="14"/>
                <w:szCs w:val="16"/>
              </w:rPr>
              <w:t>на возмещение части процентной ставки по долгосрочным, среднесрочным и краткосрочным кредитам, взятым малыми формами хозяйствования</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4 738,8</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-2 669,4</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-56,3</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2 069,4</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1 564,1</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33,0</w:t>
            </w:r>
          </w:p>
        </w:tc>
      </w:tr>
      <w:tr w:rsidR="00097398" w:rsidRPr="003E0FCD" w:rsidTr="00B767CA">
        <w:trPr>
          <w:trHeight w:val="396"/>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113" w:right="0" w:firstLine="113"/>
              <w:rPr>
                <w:rFonts w:eastAsia="Times New Roman"/>
                <w:sz w:val="14"/>
                <w:szCs w:val="16"/>
              </w:rPr>
            </w:pPr>
            <w:r w:rsidRPr="003E0FCD">
              <w:rPr>
                <w:rFonts w:eastAsia="Times New Roman"/>
                <w:sz w:val="14"/>
                <w:szCs w:val="16"/>
              </w:rPr>
              <w:t>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6 000,0</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-2 166,6</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-36,1</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3 833,4</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3 192,5</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53,2</w:t>
            </w:r>
          </w:p>
        </w:tc>
      </w:tr>
      <w:tr w:rsidR="00097398" w:rsidRPr="003E0FCD" w:rsidTr="00B767CA">
        <w:trPr>
          <w:trHeight w:val="396"/>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113" w:right="0" w:firstLine="113"/>
              <w:rPr>
                <w:rFonts w:eastAsia="Times New Roman"/>
                <w:sz w:val="14"/>
                <w:szCs w:val="16"/>
              </w:rPr>
            </w:pPr>
            <w:r w:rsidRPr="003E0FCD">
              <w:rPr>
                <w:rFonts w:eastAsia="Times New Roman"/>
                <w:sz w:val="14"/>
                <w:szCs w:val="16"/>
              </w:rPr>
              <w:t>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13 989,1</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-2 136,5</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-15,3</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11 852,6</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9 779,3</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69,9</w:t>
            </w:r>
          </w:p>
        </w:tc>
      </w:tr>
      <w:tr w:rsidR="00097398" w:rsidRPr="003E0FCD" w:rsidTr="00B767CA">
        <w:trPr>
          <w:trHeight w:val="396"/>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113" w:right="0" w:firstLine="113"/>
              <w:rPr>
                <w:rFonts w:eastAsia="Times New Roman"/>
                <w:sz w:val="14"/>
                <w:szCs w:val="16"/>
              </w:rPr>
            </w:pPr>
            <w:r w:rsidRPr="003E0FCD">
              <w:rPr>
                <w:rFonts w:eastAsia="Times New Roman"/>
                <w:sz w:val="14"/>
                <w:szCs w:val="16"/>
              </w:rPr>
              <w:t>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2 000,0</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-1 573,6</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-78,7</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426,4</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426,4</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21,3</w:t>
            </w:r>
          </w:p>
        </w:tc>
      </w:tr>
      <w:tr w:rsidR="00097398" w:rsidRPr="003E0FCD" w:rsidTr="00B767CA">
        <w:trPr>
          <w:trHeight w:val="396"/>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113" w:right="0" w:firstLine="113"/>
              <w:rPr>
                <w:rFonts w:eastAsia="Times New Roman"/>
                <w:sz w:val="14"/>
                <w:szCs w:val="16"/>
              </w:rPr>
            </w:pPr>
            <w:r w:rsidRPr="003E0FCD">
              <w:rPr>
                <w:rFonts w:eastAsia="Times New Roman"/>
                <w:sz w:val="14"/>
                <w:szCs w:val="16"/>
              </w:rPr>
              <w:t>на реализацию мероприятий ФЦП «Устойчивое развитие сельских территорий на 2014 - 2017 годы и на период до 2020 года»</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15 913,9</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-1 462,3</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-9,2</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14 451,6</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7 829,6</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48,1</w:t>
            </w:r>
          </w:p>
        </w:tc>
      </w:tr>
      <w:tr w:rsidR="00097398" w:rsidRPr="003E0FCD" w:rsidTr="00B767CA">
        <w:trPr>
          <w:trHeight w:val="396"/>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113" w:right="0" w:firstLine="113"/>
              <w:rPr>
                <w:rFonts w:eastAsia="Times New Roman"/>
                <w:sz w:val="14"/>
                <w:szCs w:val="16"/>
              </w:rPr>
            </w:pPr>
            <w:r w:rsidRPr="003E0FCD">
              <w:rPr>
                <w:rFonts w:eastAsia="Times New Roman"/>
                <w:sz w:val="14"/>
                <w:szCs w:val="16"/>
              </w:rPr>
              <w:t>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4 897,1</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-1 411,9</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-28,8</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3 485,2</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2 001,9</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40,9</w:t>
            </w:r>
          </w:p>
        </w:tc>
      </w:tr>
      <w:tr w:rsidR="00097398" w:rsidRPr="003E0FCD" w:rsidTr="00B767CA">
        <w:trPr>
          <w:trHeight w:val="283"/>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113" w:right="0" w:firstLine="113"/>
              <w:rPr>
                <w:rFonts w:eastAsia="Times New Roman"/>
                <w:sz w:val="14"/>
                <w:szCs w:val="16"/>
              </w:rPr>
            </w:pPr>
            <w:r w:rsidRPr="003E0FCD">
              <w:rPr>
                <w:rFonts w:eastAsia="Times New Roman"/>
                <w:sz w:val="14"/>
                <w:szCs w:val="16"/>
              </w:rPr>
              <w:t>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8 059,6</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-1 312,9</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-16,3</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6 746,7</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5 123,4</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63,6</w:t>
            </w:r>
          </w:p>
        </w:tc>
      </w:tr>
      <w:tr w:rsidR="00097398" w:rsidRPr="003E0FCD" w:rsidTr="00B767CA">
        <w:trPr>
          <w:trHeight w:val="283"/>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мероприятия подпрограммы «Обеспечение жильем молодых семей» в рамках ФЦП «Жилище» на 2011 - 2015 годы</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5 234,0</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-1 774,7</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-33,9</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3 459,2</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3 238,7</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61,9</w:t>
            </w:r>
          </w:p>
        </w:tc>
      </w:tr>
      <w:tr w:rsidR="00097398" w:rsidRPr="003E0FCD" w:rsidTr="00B767CA">
        <w:trPr>
          <w:trHeight w:val="340"/>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финансовое обеспечение мероприятий по экономическому и социальному развитию Дальнего Востока и Байкальского региона на период до 2018 года</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15 790,7</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-1 546,6</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-9,8</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14 244,2</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5 661,6</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36,6</w:t>
            </w:r>
          </w:p>
        </w:tc>
      </w:tr>
      <w:tr w:rsidR="00097398" w:rsidRPr="003E0FCD" w:rsidTr="00B767CA">
        <w:trPr>
          <w:trHeight w:val="340"/>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 xml:space="preserve">на софинансирование капитальных вложений в объекты муниципальной собственности </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1 674,9</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-1 318,0</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-78,7</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356,9</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112,6</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6,3</w:t>
            </w:r>
          </w:p>
        </w:tc>
      </w:tr>
      <w:tr w:rsidR="00097398" w:rsidRPr="003E0FCD" w:rsidTr="00B767CA">
        <w:trPr>
          <w:trHeight w:val="283"/>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реализацию мероприятий подпрограммы «Автомобильные дороги» ФЦП «Развитие транспортной системы России (2010 - 2020 годы)»</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11 389,6</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-1 152,1</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-10,1</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10 237,5</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2 521,9</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14,0</w:t>
            </w:r>
          </w:p>
        </w:tc>
      </w:tr>
      <w:tr w:rsidR="00097398" w:rsidRPr="003E0FCD" w:rsidTr="00B767CA">
        <w:trPr>
          <w:trHeight w:val="227"/>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прочие субсидии</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110 135,8</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-6 131,6</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-5,6</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104 004,2</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74 704,4</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46,7</w:t>
            </w:r>
          </w:p>
        </w:tc>
      </w:tr>
      <w:tr w:rsidR="00097398" w:rsidRPr="003E0FCD" w:rsidTr="00B767CA">
        <w:trPr>
          <w:trHeight w:val="283"/>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left"/>
              <w:rPr>
                <w:rFonts w:eastAsia="Times New Roman"/>
                <w:b/>
                <w:bCs/>
                <w:sz w:val="16"/>
                <w:szCs w:val="16"/>
              </w:rPr>
            </w:pPr>
            <w:r w:rsidRPr="003E0FCD">
              <w:rPr>
                <w:rFonts w:eastAsia="Times New Roman"/>
                <w:b/>
                <w:bCs/>
                <w:sz w:val="16"/>
                <w:szCs w:val="16"/>
              </w:rPr>
              <w:t>Субвенции – всего:</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321 122,2</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-15 128,8</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-4,7</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305 993,4</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248 029,5</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69,2</w:t>
            </w:r>
          </w:p>
        </w:tc>
      </w:tr>
      <w:tr w:rsidR="00097398" w:rsidRPr="003E0FCD" w:rsidTr="00B767CA">
        <w:trPr>
          <w:trHeight w:val="170"/>
          <w:jc w:val="center"/>
        </w:trPr>
        <w:tc>
          <w:tcPr>
            <w:tcW w:w="8647" w:type="dxa"/>
            <w:gridSpan w:val="6"/>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0"/>
              <w:jc w:val="left"/>
              <w:rPr>
                <w:rFonts w:eastAsia="Times New Roman"/>
                <w:sz w:val="16"/>
                <w:szCs w:val="16"/>
              </w:rPr>
            </w:pPr>
            <w:r w:rsidRPr="003E0FCD">
              <w:rPr>
                <w:rFonts w:eastAsia="Times New Roman"/>
                <w:sz w:val="16"/>
                <w:szCs w:val="16"/>
              </w:rPr>
              <w:t>в том числе:</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p>
        </w:tc>
      </w:tr>
      <w:tr w:rsidR="00097398" w:rsidRPr="003E0FCD" w:rsidTr="00B767CA">
        <w:trPr>
          <w:trHeight w:val="315"/>
          <w:jc w:val="center"/>
        </w:trPr>
        <w:tc>
          <w:tcPr>
            <w:tcW w:w="3686"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оплату жилищно-коммунальных услуг отдельным категориям граждан</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120 933,8</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-12 093,4</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-10,0</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108 840,4</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73 944,2</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61,1</w:t>
            </w:r>
          </w:p>
        </w:tc>
      </w:tr>
      <w:tr w:rsidR="00097398" w:rsidRPr="003E0FCD" w:rsidTr="00B767CA">
        <w:trPr>
          <w:trHeight w:val="261"/>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15 472,6</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-1 294,9</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-8,4</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14 177,7</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10 384,4</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67,1</w:t>
            </w:r>
          </w:p>
        </w:tc>
      </w:tr>
      <w:tr w:rsidR="00097398" w:rsidRPr="003E0FCD" w:rsidTr="00B767CA">
        <w:trPr>
          <w:trHeight w:val="261"/>
          <w:jc w:val="center"/>
        </w:trPr>
        <w:tc>
          <w:tcPr>
            <w:tcW w:w="3686"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осуществление отдельных полномочий в области лесных отношений</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21 984,5</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-747,7</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-3,4</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21 236,8</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15 045,8</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66,4</w:t>
            </w:r>
          </w:p>
        </w:tc>
      </w:tr>
      <w:tr w:rsidR="00097398" w:rsidRPr="003E0FCD" w:rsidTr="00B767CA">
        <w:trPr>
          <w:trHeight w:val="261"/>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 № 81 ФЗ «О государственных пособиях гражданам, имеющим детей»</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1 612,1</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-529,3</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-32,8</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1 082,9</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695,9</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43,2</w:t>
            </w:r>
          </w:p>
        </w:tc>
      </w:tr>
      <w:tr w:rsidR="00097398" w:rsidRPr="003E0FCD" w:rsidTr="00B767CA">
        <w:trPr>
          <w:trHeight w:val="492"/>
          <w:jc w:val="center"/>
        </w:trPr>
        <w:tc>
          <w:tcPr>
            <w:tcW w:w="3686"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обеспечение инвалидов техническими средствами реабилитации, включая изготовление и ремонт протезно-ортопедических изделий</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5 053,9</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-505,4</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-10,0</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4 548,5</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4 127,5</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61,4</w:t>
            </w:r>
          </w:p>
        </w:tc>
      </w:tr>
      <w:tr w:rsidR="00097398" w:rsidRPr="003E0FCD" w:rsidTr="00B767CA">
        <w:trPr>
          <w:trHeight w:val="222"/>
          <w:jc w:val="center"/>
        </w:trPr>
        <w:tc>
          <w:tcPr>
            <w:tcW w:w="3686"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в соответствии с Федеральным законом от 19 мая 1995 г. № 81 ФЗ «О государственных пособиях гражданам, имеющим детей»</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75 169,7</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722,9</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1,0</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75 892,6</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54 901,1</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73,0</w:t>
            </w:r>
          </w:p>
        </w:tc>
      </w:tr>
      <w:tr w:rsidR="00097398" w:rsidRPr="003E0FCD" w:rsidTr="00B767CA">
        <w:trPr>
          <w:trHeight w:val="261"/>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113"/>
              <w:jc w:val="left"/>
              <w:rPr>
                <w:rFonts w:eastAsia="Times New Roman"/>
                <w:sz w:val="16"/>
                <w:szCs w:val="16"/>
              </w:rPr>
            </w:pPr>
            <w:r w:rsidRPr="003E0FCD">
              <w:rPr>
                <w:rFonts w:eastAsia="Times New Roman"/>
                <w:sz w:val="16"/>
                <w:szCs w:val="16"/>
              </w:rPr>
              <w:t>прочие субвенции</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80 895,6</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-681,0</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-0,8</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80 214,5</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88 930,6</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76,9</w:t>
            </w:r>
          </w:p>
        </w:tc>
      </w:tr>
      <w:tr w:rsidR="00097398" w:rsidRPr="003E0FCD" w:rsidTr="00B767CA">
        <w:trPr>
          <w:trHeight w:val="262"/>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left"/>
              <w:rPr>
                <w:rFonts w:eastAsia="Times New Roman"/>
                <w:b/>
                <w:bCs/>
                <w:sz w:val="16"/>
                <w:szCs w:val="16"/>
              </w:rPr>
            </w:pPr>
            <w:r w:rsidRPr="003E0FCD">
              <w:rPr>
                <w:rFonts w:eastAsia="Times New Roman"/>
                <w:b/>
                <w:bCs/>
                <w:sz w:val="16"/>
                <w:szCs w:val="16"/>
              </w:rPr>
              <w:t>Иные межбюджетные трансферты – всего:</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259 313,5</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-61 102,8</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-23,6</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198 210,7</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135 514,6</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46,9</w:t>
            </w:r>
          </w:p>
        </w:tc>
      </w:tr>
      <w:tr w:rsidR="00097398" w:rsidRPr="003E0FCD" w:rsidTr="00B767CA">
        <w:trPr>
          <w:trHeight w:val="99"/>
          <w:jc w:val="center"/>
        </w:trPr>
        <w:tc>
          <w:tcPr>
            <w:tcW w:w="3686"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0"/>
              <w:rPr>
                <w:rFonts w:eastAsia="Times New Roman"/>
                <w:bCs/>
                <w:sz w:val="16"/>
                <w:szCs w:val="16"/>
              </w:rPr>
            </w:pPr>
            <w:r w:rsidRPr="003E0FCD">
              <w:rPr>
                <w:rFonts w:eastAsia="Times New Roman"/>
                <w:bCs/>
                <w:sz w:val="16"/>
                <w:szCs w:val="16"/>
              </w:rPr>
              <w:t>в том числе:</w:t>
            </w:r>
          </w:p>
        </w:tc>
        <w:tc>
          <w:tcPr>
            <w:tcW w:w="1134"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0"/>
              <w:jc w:val="center"/>
              <w:rPr>
                <w:rFonts w:eastAsia="Times New Roman"/>
                <w:bCs/>
                <w:sz w:val="16"/>
                <w:szCs w:val="16"/>
              </w:rPr>
            </w:pPr>
          </w:p>
        </w:tc>
        <w:tc>
          <w:tcPr>
            <w:tcW w:w="992"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0"/>
              <w:jc w:val="center"/>
              <w:rPr>
                <w:rFonts w:eastAsia="Times New Roman"/>
                <w:bCs/>
                <w:sz w:val="16"/>
                <w:szCs w:val="16"/>
              </w:rPr>
            </w:pPr>
          </w:p>
        </w:tc>
        <w:tc>
          <w:tcPr>
            <w:tcW w:w="567"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0"/>
              <w:jc w:val="center"/>
              <w:rPr>
                <w:rFonts w:eastAsia="Times New Roman"/>
                <w:bCs/>
                <w:sz w:val="16"/>
                <w:szCs w:val="16"/>
              </w:rPr>
            </w:pPr>
          </w:p>
        </w:tc>
        <w:tc>
          <w:tcPr>
            <w:tcW w:w="1134"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0"/>
              <w:jc w:val="center"/>
              <w:rPr>
                <w:rFonts w:eastAsia="Times New Roman"/>
                <w:bCs/>
                <w:sz w:val="16"/>
                <w:szCs w:val="16"/>
              </w:rPr>
            </w:pPr>
          </w:p>
        </w:tc>
        <w:tc>
          <w:tcPr>
            <w:tcW w:w="1134"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0"/>
              <w:jc w:val="center"/>
              <w:rPr>
                <w:rFonts w:eastAsia="Times New Roman"/>
                <w:bCs/>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p>
        </w:tc>
      </w:tr>
      <w:tr w:rsidR="00097398" w:rsidRPr="003E0FCD" w:rsidTr="00B767CA">
        <w:trPr>
          <w:trHeight w:val="99"/>
          <w:jc w:val="center"/>
        </w:trPr>
        <w:tc>
          <w:tcPr>
            <w:tcW w:w="3686"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66 717,5</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-42 166,2</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-63,2</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24 551,2</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15 909,2</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23,8</w:t>
            </w:r>
          </w:p>
        </w:tc>
      </w:tr>
      <w:tr w:rsidR="00097398" w:rsidRPr="003E0FCD" w:rsidTr="00B767CA">
        <w:trPr>
          <w:trHeight w:val="99"/>
          <w:jc w:val="center"/>
        </w:trPr>
        <w:tc>
          <w:tcPr>
            <w:tcW w:w="3686"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93 545,2</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-9 354,5</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-10,0</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84 190,7</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38 435,0</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41,1</w:t>
            </w:r>
          </w:p>
        </w:tc>
      </w:tr>
      <w:tr w:rsidR="00097398" w:rsidRPr="003E0FCD" w:rsidTr="00B767CA">
        <w:trPr>
          <w:trHeight w:val="99"/>
          <w:jc w:val="center"/>
        </w:trPr>
        <w:tc>
          <w:tcPr>
            <w:tcW w:w="3686"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развитие транспортной инфраструктуры города Москвы</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41 710,0</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-4 171,0</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-10,0</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37 539,0</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32 839,0</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88,7</w:t>
            </w:r>
          </w:p>
        </w:tc>
      </w:tr>
      <w:tr w:rsidR="00097398" w:rsidRPr="003E0FCD" w:rsidTr="00B767CA">
        <w:trPr>
          <w:trHeight w:val="99"/>
          <w:jc w:val="center"/>
        </w:trPr>
        <w:tc>
          <w:tcPr>
            <w:tcW w:w="3686"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17 440,9</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-1 744,1</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-10,0</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15 696,8</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13 117,1</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Cs/>
                <w:sz w:val="16"/>
                <w:szCs w:val="16"/>
              </w:rPr>
            </w:pPr>
            <w:r w:rsidRPr="003E0FCD">
              <w:rPr>
                <w:rFonts w:eastAsia="Times New Roman"/>
                <w:bCs/>
                <w:sz w:val="16"/>
                <w:szCs w:val="16"/>
              </w:rPr>
              <w:t>66,5</w:t>
            </w:r>
          </w:p>
        </w:tc>
      </w:tr>
      <w:tr w:rsidR="00097398" w:rsidRPr="003E0FCD" w:rsidTr="00B767CA">
        <w:trPr>
          <w:trHeight w:val="197"/>
          <w:jc w:val="center"/>
        </w:trPr>
        <w:tc>
          <w:tcPr>
            <w:tcW w:w="3686"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реализацию отдельных полномочий в области лекарственного обеспечения</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13 720,0</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-1 372,0</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-10,0</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12 348,0</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10 397,0</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59,3</w:t>
            </w:r>
          </w:p>
        </w:tc>
      </w:tr>
      <w:tr w:rsidR="00097398" w:rsidRPr="003E0FCD" w:rsidTr="00B767CA">
        <w:trPr>
          <w:trHeight w:val="197"/>
          <w:jc w:val="center"/>
        </w:trPr>
        <w:tc>
          <w:tcPr>
            <w:tcW w:w="3686"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компенсацию отдельным категориям граждан оплаты взноса на капитальный ремонт общего имущества в многоквартирном доме</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-800,0</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-800,0</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0,0</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p>
        </w:tc>
      </w:tr>
      <w:tr w:rsidR="00097398" w:rsidRPr="003E0FCD" w:rsidTr="00B767CA">
        <w:trPr>
          <w:trHeight w:val="197"/>
          <w:jc w:val="center"/>
        </w:trPr>
        <w:tc>
          <w:tcPr>
            <w:tcW w:w="3686"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на выплату региональной доплаты к пенсии</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7 545,7</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-754,6</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-10,0</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6 791,1</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4 992,8</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66,2</w:t>
            </w:r>
          </w:p>
        </w:tc>
      </w:tr>
      <w:tr w:rsidR="00097398" w:rsidRPr="003E0FCD" w:rsidTr="00B767CA">
        <w:trPr>
          <w:trHeight w:val="197"/>
          <w:jc w:val="center"/>
        </w:trPr>
        <w:tc>
          <w:tcPr>
            <w:tcW w:w="3686" w:type="dxa"/>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left="0" w:right="0" w:firstLine="113"/>
              <w:rPr>
                <w:rFonts w:eastAsia="Times New Roman"/>
                <w:sz w:val="16"/>
                <w:szCs w:val="16"/>
              </w:rPr>
            </w:pPr>
            <w:r w:rsidRPr="003E0FCD">
              <w:rPr>
                <w:rFonts w:eastAsia="Times New Roman"/>
                <w:sz w:val="16"/>
                <w:szCs w:val="16"/>
              </w:rPr>
              <w:t>прочие иные межбюджетные трансферты</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18 634,2</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-740,4</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-4,0</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17 893,9</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19 824,5</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sz w:val="16"/>
                <w:szCs w:val="16"/>
              </w:rPr>
            </w:pPr>
            <w:r w:rsidRPr="003E0FCD">
              <w:rPr>
                <w:rFonts w:eastAsia="Times New Roman"/>
                <w:sz w:val="16"/>
                <w:szCs w:val="16"/>
              </w:rPr>
              <w:t>47,5</w:t>
            </w:r>
          </w:p>
        </w:tc>
      </w:tr>
      <w:tr w:rsidR="00097398" w:rsidRPr="003E0FCD" w:rsidTr="00B767CA">
        <w:trPr>
          <w:trHeight w:val="290"/>
          <w:jc w:val="center"/>
        </w:trPr>
        <w:tc>
          <w:tcPr>
            <w:tcW w:w="3686"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left"/>
              <w:rPr>
                <w:rFonts w:eastAsia="Times New Roman"/>
                <w:b/>
                <w:bCs/>
                <w:sz w:val="16"/>
                <w:szCs w:val="16"/>
              </w:rPr>
            </w:pPr>
            <w:r w:rsidRPr="003E0FCD">
              <w:rPr>
                <w:rFonts w:eastAsia="Times New Roman"/>
                <w:b/>
                <w:bCs/>
                <w:sz w:val="16"/>
                <w:szCs w:val="16"/>
              </w:rPr>
              <w:t>Итого</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1 610 965,0</w:t>
            </w:r>
          </w:p>
        </w:tc>
        <w:tc>
          <w:tcPr>
            <w:tcW w:w="992"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-135 675,4</w:t>
            </w:r>
          </w:p>
        </w:tc>
        <w:tc>
          <w:tcPr>
            <w:tcW w:w="567"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-8,4</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1 474 867,0</w:t>
            </w:r>
          </w:p>
        </w:tc>
        <w:tc>
          <w:tcPr>
            <w:tcW w:w="1134"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1 068 901,8</w:t>
            </w:r>
          </w:p>
        </w:tc>
        <w:tc>
          <w:tcPr>
            <w:tcW w:w="709" w:type="dxa"/>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61,4</w:t>
            </w:r>
          </w:p>
        </w:tc>
      </w:tr>
    </w:tbl>
    <w:p w:rsidR="00097398" w:rsidRPr="003E0FCD" w:rsidRDefault="00097398" w:rsidP="00EB68E2">
      <w:pPr>
        <w:spacing w:before="120" w:line="372" w:lineRule="auto"/>
        <w:ind w:left="0" w:right="17"/>
        <w:rPr>
          <w:sz w:val="24"/>
          <w:szCs w:val="24"/>
        </w:rPr>
      </w:pPr>
      <w:r w:rsidRPr="003E0FCD">
        <w:rPr>
          <w:sz w:val="24"/>
          <w:szCs w:val="24"/>
        </w:rPr>
        <w:t>Анализ показывает, что законопроектом предусматривается уменьшение объемов</w:t>
      </w:r>
      <w:r w:rsidRPr="003E0FCD">
        <w:rPr>
          <w:i/>
          <w:sz w:val="24"/>
          <w:szCs w:val="24"/>
        </w:rPr>
        <w:t xml:space="preserve"> </w:t>
      </w:r>
      <w:r w:rsidRPr="003E0FCD">
        <w:rPr>
          <w:sz w:val="24"/>
          <w:szCs w:val="24"/>
        </w:rPr>
        <w:t>по всем формам межбюджетных трансфертов.</w:t>
      </w:r>
    </w:p>
    <w:p w:rsidR="00097398" w:rsidRPr="003E0FCD" w:rsidRDefault="00097398" w:rsidP="00EB68E2">
      <w:pPr>
        <w:spacing w:line="372" w:lineRule="auto"/>
        <w:ind w:left="0" w:right="18"/>
        <w:rPr>
          <w:sz w:val="24"/>
          <w:szCs w:val="24"/>
        </w:rPr>
      </w:pPr>
      <w:r w:rsidRPr="003E0FCD">
        <w:rPr>
          <w:sz w:val="24"/>
          <w:szCs w:val="24"/>
        </w:rPr>
        <w:t xml:space="preserve">Удельный вес межбюджетных трансфертов в объеме расходов федерального бюджета снизился на 1,0 процентного пункта и составит 9 %. </w:t>
      </w:r>
    </w:p>
    <w:p w:rsidR="00097398" w:rsidRPr="003E0FCD" w:rsidRDefault="00097398" w:rsidP="00EB68E2">
      <w:pPr>
        <w:spacing w:line="372" w:lineRule="auto"/>
        <w:ind w:left="0" w:right="0"/>
        <w:rPr>
          <w:sz w:val="24"/>
          <w:szCs w:val="24"/>
        </w:rPr>
      </w:pPr>
      <w:r w:rsidRPr="003E0FCD">
        <w:rPr>
          <w:sz w:val="24"/>
          <w:szCs w:val="24"/>
        </w:rPr>
        <w:t xml:space="preserve">Межбюджетные трансферты за 9 месяцев 2016 года исполнены в сумме </w:t>
      </w:r>
      <w:r w:rsidRPr="003E0FCD">
        <w:rPr>
          <w:b/>
          <w:sz w:val="24"/>
          <w:szCs w:val="24"/>
        </w:rPr>
        <w:t>1 068 901,8</w:t>
      </w:r>
      <w:r w:rsidRPr="003E0FCD">
        <w:rPr>
          <w:sz w:val="24"/>
          <w:szCs w:val="24"/>
        </w:rPr>
        <w:t xml:space="preserve"> </w:t>
      </w:r>
      <w:r w:rsidRPr="003E0FCD">
        <w:rPr>
          <w:b/>
          <w:sz w:val="24"/>
          <w:szCs w:val="24"/>
        </w:rPr>
        <w:t>млн. рублей</w:t>
      </w:r>
      <w:r w:rsidRPr="003E0FCD">
        <w:rPr>
          <w:sz w:val="24"/>
          <w:szCs w:val="24"/>
        </w:rPr>
        <w:t>, или 61,4</w:t>
      </w:r>
      <w:r w:rsidRPr="003E0FCD">
        <w:rPr>
          <w:b/>
          <w:sz w:val="24"/>
          <w:szCs w:val="24"/>
        </w:rPr>
        <w:t> </w:t>
      </w:r>
      <w:r w:rsidRPr="003E0FCD">
        <w:rPr>
          <w:sz w:val="24"/>
          <w:szCs w:val="24"/>
        </w:rPr>
        <w:t>% показателя сводной росписи с изменениями.</w:t>
      </w:r>
    </w:p>
    <w:p w:rsidR="00097398" w:rsidRPr="003E0FCD" w:rsidRDefault="00097398" w:rsidP="00EB68E2">
      <w:pPr>
        <w:spacing w:line="372" w:lineRule="auto"/>
        <w:ind w:left="0" w:right="0" w:firstLine="708"/>
        <w:rPr>
          <w:sz w:val="24"/>
          <w:szCs w:val="26"/>
        </w:rPr>
      </w:pPr>
      <w:r w:rsidRPr="003E0FCD">
        <w:rPr>
          <w:sz w:val="24"/>
          <w:szCs w:val="26"/>
        </w:rPr>
        <w:t>В январе</w:t>
      </w:r>
      <w:r w:rsidRPr="003E0FCD">
        <w:rPr>
          <w:b/>
          <w:sz w:val="24"/>
          <w:szCs w:val="24"/>
        </w:rPr>
        <w:t> </w:t>
      </w:r>
      <w:r w:rsidRPr="003E0FCD">
        <w:rPr>
          <w:sz w:val="24"/>
          <w:szCs w:val="24"/>
        </w:rPr>
        <w:t>–</w:t>
      </w:r>
      <w:r w:rsidRPr="003E0FCD">
        <w:rPr>
          <w:b/>
          <w:sz w:val="24"/>
          <w:szCs w:val="24"/>
        </w:rPr>
        <w:t> </w:t>
      </w:r>
      <w:r w:rsidRPr="003E0FCD">
        <w:rPr>
          <w:sz w:val="24"/>
          <w:szCs w:val="26"/>
        </w:rPr>
        <w:t xml:space="preserve">сентябре 2016 года дотации бюджетам субъектов Российской Федерации предоставлены в объеме </w:t>
      </w:r>
      <w:r w:rsidRPr="003E0FCD">
        <w:rPr>
          <w:b/>
          <w:sz w:val="24"/>
          <w:szCs w:val="26"/>
        </w:rPr>
        <w:t>471 368,1</w:t>
      </w:r>
      <w:r w:rsidRPr="003E0FCD">
        <w:rPr>
          <w:sz w:val="24"/>
          <w:szCs w:val="26"/>
        </w:rPr>
        <w:t xml:space="preserve"> </w:t>
      </w:r>
      <w:r w:rsidRPr="003E0FCD">
        <w:rPr>
          <w:b/>
          <w:sz w:val="24"/>
          <w:szCs w:val="26"/>
        </w:rPr>
        <w:t>млн. рублей</w:t>
      </w:r>
      <w:r w:rsidRPr="003E0FCD">
        <w:rPr>
          <w:sz w:val="24"/>
          <w:szCs w:val="26"/>
        </w:rPr>
        <w:t xml:space="preserve">, или 71,2 % </w:t>
      </w:r>
      <w:r w:rsidRPr="003E0FCD">
        <w:rPr>
          <w:sz w:val="24"/>
          <w:szCs w:val="24"/>
        </w:rPr>
        <w:t>показателя сводной росписи с изменениями</w:t>
      </w:r>
      <w:r w:rsidRPr="003E0FCD">
        <w:rPr>
          <w:sz w:val="24"/>
          <w:szCs w:val="26"/>
        </w:rPr>
        <w:t xml:space="preserve">, субсидии – в объеме </w:t>
      </w:r>
      <w:r w:rsidRPr="003E0FCD">
        <w:rPr>
          <w:b/>
          <w:sz w:val="24"/>
          <w:szCs w:val="26"/>
        </w:rPr>
        <w:t>213 989,6</w:t>
      </w:r>
      <w:r w:rsidRPr="003E0FCD">
        <w:rPr>
          <w:sz w:val="24"/>
          <w:szCs w:val="26"/>
        </w:rPr>
        <w:t xml:space="preserve"> </w:t>
      </w:r>
      <w:r w:rsidRPr="003E0FCD">
        <w:rPr>
          <w:b/>
          <w:sz w:val="24"/>
          <w:szCs w:val="26"/>
        </w:rPr>
        <w:t xml:space="preserve">млн. рублей, </w:t>
      </w:r>
      <w:r w:rsidRPr="003E0FCD">
        <w:rPr>
          <w:sz w:val="24"/>
          <w:szCs w:val="26"/>
        </w:rPr>
        <w:t xml:space="preserve">или 49,4 %, субвенции – в объеме </w:t>
      </w:r>
      <w:r w:rsidRPr="003E0FCD">
        <w:rPr>
          <w:b/>
          <w:sz w:val="24"/>
          <w:szCs w:val="26"/>
        </w:rPr>
        <w:t>248 029,5</w:t>
      </w:r>
      <w:r w:rsidRPr="003E0FCD">
        <w:rPr>
          <w:sz w:val="24"/>
          <w:szCs w:val="26"/>
        </w:rPr>
        <w:t xml:space="preserve"> </w:t>
      </w:r>
      <w:r w:rsidRPr="003E0FCD">
        <w:rPr>
          <w:b/>
          <w:sz w:val="24"/>
          <w:szCs w:val="26"/>
        </w:rPr>
        <w:t>млн. рублей</w:t>
      </w:r>
      <w:r w:rsidRPr="003E0FCD">
        <w:rPr>
          <w:sz w:val="24"/>
          <w:szCs w:val="26"/>
        </w:rPr>
        <w:t>, или 69,2</w:t>
      </w:r>
      <w:r w:rsidRPr="003E0FCD">
        <w:rPr>
          <w:b/>
          <w:sz w:val="24"/>
          <w:szCs w:val="26"/>
        </w:rPr>
        <w:t> </w:t>
      </w:r>
      <w:r w:rsidRPr="003E0FCD">
        <w:rPr>
          <w:sz w:val="24"/>
          <w:szCs w:val="26"/>
        </w:rPr>
        <w:t xml:space="preserve">%, иные межбюджетные трансферты – в объеме </w:t>
      </w:r>
      <w:r w:rsidRPr="003E0FCD">
        <w:rPr>
          <w:b/>
          <w:sz w:val="24"/>
          <w:szCs w:val="26"/>
        </w:rPr>
        <w:t>135 514,6 млн. рублей</w:t>
      </w:r>
      <w:r w:rsidRPr="003E0FCD">
        <w:rPr>
          <w:sz w:val="24"/>
          <w:szCs w:val="26"/>
        </w:rPr>
        <w:t>, или 46,9</w:t>
      </w:r>
      <w:r w:rsidRPr="003E0FCD">
        <w:rPr>
          <w:b/>
          <w:sz w:val="24"/>
          <w:szCs w:val="26"/>
        </w:rPr>
        <w:t> </w:t>
      </w:r>
      <w:r w:rsidRPr="003E0FCD">
        <w:rPr>
          <w:sz w:val="24"/>
          <w:szCs w:val="26"/>
        </w:rPr>
        <w:t xml:space="preserve">%. </w:t>
      </w:r>
    </w:p>
    <w:p w:rsidR="00097398" w:rsidRPr="003E0FCD" w:rsidRDefault="00097398" w:rsidP="00EB68E2">
      <w:pPr>
        <w:spacing w:line="372" w:lineRule="auto"/>
        <w:ind w:left="0" w:right="18"/>
        <w:rPr>
          <w:sz w:val="24"/>
          <w:szCs w:val="24"/>
        </w:rPr>
      </w:pPr>
      <w:r w:rsidRPr="003E0FCD">
        <w:rPr>
          <w:b/>
          <w:sz w:val="24"/>
          <w:szCs w:val="24"/>
        </w:rPr>
        <w:t>11.2.</w:t>
      </w:r>
      <w:r w:rsidRPr="003E0FCD">
        <w:rPr>
          <w:sz w:val="24"/>
          <w:szCs w:val="24"/>
        </w:rPr>
        <w:t xml:space="preserve"> </w:t>
      </w:r>
      <w:r w:rsidRPr="003E0FCD">
        <w:rPr>
          <w:b/>
          <w:sz w:val="24"/>
          <w:szCs w:val="24"/>
        </w:rPr>
        <w:t xml:space="preserve">Объем дотаций </w:t>
      </w:r>
      <w:r w:rsidRPr="003E0FCD">
        <w:rPr>
          <w:sz w:val="24"/>
          <w:szCs w:val="24"/>
        </w:rPr>
        <w:t xml:space="preserve">бюджетам субъектов Российской Федерации </w:t>
      </w:r>
      <w:r w:rsidRPr="003E0FCD">
        <w:rPr>
          <w:b/>
          <w:sz w:val="24"/>
          <w:szCs w:val="24"/>
        </w:rPr>
        <w:t xml:space="preserve">уменьшается </w:t>
      </w:r>
      <w:r w:rsidRPr="003E0FCD">
        <w:rPr>
          <w:sz w:val="24"/>
          <w:szCs w:val="24"/>
        </w:rPr>
        <w:t>на</w:t>
      </w:r>
      <w:r w:rsidRPr="003E0FCD">
        <w:rPr>
          <w:b/>
          <w:sz w:val="24"/>
          <w:szCs w:val="24"/>
        </w:rPr>
        <w:t xml:space="preserve"> 10 774,2 млн. рублей,</w:t>
      </w:r>
      <w:r w:rsidRPr="003E0FCD">
        <w:rPr>
          <w:sz w:val="24"/>
          <w:szCs w:val="24"/>
        </w:rPr>
        <w:t xml:space="preserve"> или на 1,7 %.</w:t>
      </w:r>
    </w:p>
    <w:p w:rsidR="00097398" w:rsidRPr="003E0FCD" w:rsidRDefault="00097398" w:rsidP="00EB68E2">
      <w:pPr>
        <w:spacing w:line="372" w:lineRule="auto"/>
        <w:ind w:left="0" w:right="18"/>
        <w:rPr>
          <w:sz w:val="24"/>
          <w:szCs w:val="24"/>
        </w:rPr>
      </w:pPr>
      <w:r w:rsidRPr="003E0FCD">
        <w:rPr>
          <w:sz w:val="24"/>
          <w:szCs w:val="24"/>
        </w:rPr>
        <w:t xml:space="preserve">Законопроектом предусмотрено сокращение бюджетных ассигнований, предусмотренных Минфину России на дотации на поддержку мер по обеспечению сбалансированности бюджетов (ЦСР 36 2 5002) в рамках </w:t>
      </w:r>
      <w:r w:rsidR="0057600A" w:rsidRPr="003E0FCD">
        <w:rPr>
          <w:sz w:val="24"/>
          <w:szCs w:val="24"/>
        </w:rPr>
        <w:t xml:space="preserve">государственной </w:t>
      </w:r>
      <w:r w:rsidRPr="003E0FCD">
        <w:rPr>
          <w:sz w:val="24"/>
          <w:szCs w:val="24"/>
        </w:rPr>
        <w:t>программы «Развитие федеративных отношений и создание условий для эффективного и ответственного управления региональными и муниципальными финансами», на сумму 10 774,2 млн. рублей, или на 20,1 %. В пояснительной записке к законопроекту в качестве основания внесения изменений указано поручение Председателя Правительства Российской Федерации от 25 декабря 2015 г. № ДМ-П11-8741.</w:t>
      </w:r>
    </w:p>
    <w:p w:rsidR="00097398" w:rsidRPr="003E0FCD" w:rsidRDefault="00097398" w:rsidP="00EB68E2">
      <w:pPr>
        <w:spacing w:line="372" w:lineRule="auto"/>
        <w:ind w:left="0" w:right="18"/>
        <w:rPr>
          <w:sz w:val="24"/>
          <w:szCs w:val="24"/>
        </w:rPr>
      </w:pPr>
      <w:r w:rsidRPr="003E0FCD">
        <w:rPr>
          <w:sz w:val="24"/>
          <w:szCs w:val="24"/>
        </w:rPr>
        <w:t xml:space="preserve">При этом бюджетные ассигнования по указанной дотации сводной бюджетной росписью по состоянию на 1 октября 2016 года увеличены на 14 642,6 млн. рублей, или на 27,3 %, и составили 68 337,3 млн. рублей (положительные изменения составили 24 976,7 млн. рублей, отрицательные – 10 334,1 млн. рублей). </w:t>
      </w:r>
    </w:p>
    <w:p w:rsidR="00097398" w:rsidRPr="003E0FCD" w:rsidRDefault="00097398" w:rsidP="00EB68E2">
      <w:pPr>
        <w:spacing w:line="372" w:lineRule="auto"/>
        <w:ind w:left="0" w:right="18"/>
        <w:rPr>
          <w:sz w:val="24"/>
          <w:szCs w:val="24"/>
        </w:rPr>
      </w:pPr>
      <w:r w:rsidRPr="003E0FCD">
        <w:rPr>
          <w:sz w:val="24"/>
          <w:szCs w:val="24"/>
        </w:rPr>
        <w:t>На основании справки от 21 сентября 2016 г. № 1-02-000/0171 об изменении сводной бюджетной росписи федерального бюджета и лимитов бюджетных обязательств на 2016 год дотации на поддержку мер по обеспечению сбалансированности бюджетов уменьшены на 10 334,1 млн. рублей. Сокращение бюджетных ассигнований на сумму 440,1 млн. рублей справкой об изменении сводной бюджетной росписи федерального бюджета не оформлено.</w:t>
      </w:r>
    </w:p>
    <w:p w:rsidR="00097398" w:rsidRPr="003E0FCD" w:rsidRDefault="00097398" w:rsidP="00EB68E2">
      <w:pPr>
        <w:spacing w:line="372" w:lineRule="auto"/>
        <w:ind w:left="0" w:right="18"/>
        <w:rPr>
          <w:sz w:val="24"/>
          <w:szCs w:val="24"/>
        </w:rPr>
      </w:pPr>
      <w:r w:rsidRPr="003E0FCD">
        <w:rPr>
          <w:sz w:val="24"/>
          <w:szCs w:val="24"/>
        </w:rPr>
        <w:t>Как уже отмечалось в заключении Счетной палаты, подготовленном на проект распоряжения о внесении изменений в сводную бюджетную роспись, перераспределение дотаций на поддержку мер по обеспечению сбалансированности бюджетов субъектов Российской Федерации в объеме 10 334,1 млн. рублей и направление средств на иные межбюджетные трансферты из федерального бюджета бюджету Московской области на реализацию мероприятий региональной программы Московской области в сфере дорожного хозяйства приведет к уменьшению объема указанной дотации для всех субъектов Российской Федерации, предусмотренному Федеральным законом от 14 декабря 2015 г. № 359-ФЗ, на 20,1 %, и не было подкреплено финансово-экономическим обоснованием.</w:t>
      </w:r>
    </w:p>
    <w:p w:rsidR="00097398" w:rsidRPr="003E0FCD" w:rsidRDefault="00097398" w:rsidP="00EB68E2">
      <w:pPr>
        <w:spacing w:line="372" w:lineRule="auto"/>
        <w:ind w:left="0" w:right="18"/>
        <w:rPr>
          <w:sz w:val="24"/>
          <w:szCs w:val="24"/>
        </w:rPr>
      </w:pPr>
      <w:r w:rsidRPr="003E0FCD">
        <w:rPr>
          <w:b/>
          <w:bCs/>
          <w:sz w:val="24"/>
          <w:szCs w:val="24"/>
        </w:rPr>
        <w:t>11.3. </w:t>
      </w:r>
      <w:r w:rsidRPr="003E0FCD">
        <w:rPr>
          <w:b/>
          <w:sz w:val="24"/>
          <w:szCs w:val="24"/>
        </w:rPr>
        <w:t xml:space="preserve">Объем субсидий </w:t>
      </w:r>
      <w:r w:rsidRPr="003E0FCD">
        <w:rPr>
          <w:sz w:val="24"/>
          <w:szCs w:val="24"/>
        </w:rPr>
        <w:t xml:space="preserve">бюджетам субъектов Российской Федерации </w:t>
      </w:r>
      <w:r w:rsidRPr="003E0FCD">
        <w:rPr>
          <w:b/>
          <w:sz w:val="24"/>
          <w:szCs w:val="24"/>
        </w:rPr>
        <w:t xml:space="preserve">уменьшается </w:t>
      </w:r>
      <w:r w:rsidRPr="003E0FCD">
        <w:rPr>
          <w:sz w:val="24"/>
          <w:szCs w:val="24"/>
        </w:rPr>
        <w:t>на</w:t>
      </w:r>
      <w:r w:rsidRPr="003E0FCD">
        <w:rPr>
          <w:b/>
          <w:sz w:val="24"/>
          <w:szCs w:val="24"/>
        </w:rPr>
        <w:t xml:space="preserve"> </w:t>
      </w:r>
      <w:r w:rsidRPr="003E0FCD">
        <w:rPr>
          <w:rFonts w:eastAsia="Times New Roman"/>
          <w:b/>
          <w:bCs/>
          <w:sz w:val="24"/>
          <w:szCs w:val="24"/>
        </w:rPr>
        <w:t>49 092,2</w:t>
      </w:r>
      <w:r w:rsidRPr="003E0FCD">
        <w:rPr>
          <w:b/>
          <w:sz w:val="24"/>
          <w:szCs w:val="24"/>
        </w:rPr>
        <w:t> млн. рублей</w:t>
      </w:r>
      <w:r w:rsidRPr="003E0FCD">
        <w:rPr>
          <w:sz w:val="24"/>
          <w:szCs w:val="24"/>
        </w:rPr>
        <w:t>, или на 13</w:t>
      </w:r>
      <w:r w:rsidRPr="003E0FCD">
        <w:rPr>
          <w:b/>
          <w:sz w:val="24"/>
          <w:szCs w:val="24"/>
        </w:rPr>
        <w:t> </w:t>
      </w:r>
      <w:r w:rsidRPr="003E0FCD">
        <w:rPr>
          <w:sz w:val="24"/>
          <w:szCs w:val="24"/>
        </w:rPr>
        <w:t xml:space="preserve">%. </w:t>
      </w:r>
    </w:p>
    <w:p w:rsidR="00097398" w:rsidRPr="003E0FCD" w:rsidRDefault="00097398" w:rsidP="00EB68E2">
      <w:pPr>
        <w:spacing w:line="372" w:lineRule="auto"/>
        <w:ind w:left="0" w:right="18"/>
        <w:rPr>
          <w:sz w:val="24"/>
          <w:szCs w:val="24"/>
        </w:rPr>
      </w:pPr>
      <w:r w:rsidRPr="003E0FCD">
        <w:rPr>
          <w:sz w:val="24"/>
          <w:szCs w:val="24"/>
        </w:rPr>
        <w:t xml:space="preserve">Законопроектом предусматривается </w:t>
      </w:r>
      <w:r w:rsidRPr="003E0FCD">
        <w:rPr>
          <w:b/>
          <w:sz w:val="24"/>
          <w:szCs w:val="24"/>
        </w:rPr>
        <w:t>изменение</w:t>
      </w:r>
      <w:r w:rsidRPr="003E0FCD">
        <w:rPr>
          <w:sz w:val="24"/>
          <w:szCs w:val="24"/>
        </w:rPr>
        <w:t xml:space="preserve"> объема бюджетных ассигнований по 74 субсидиям из 94 предусмотренных в Федеральном законе № 359-ФЗ, из них по 5 субсидиям предусматривается увеличение бюджетных ассигнований на общую сумму 1 859,8 млн. рублей.</w:t>
      </w:r>
    </w:p>
    <w:p w:rsidR="00097398" w:rsidRPr="003E0FCD" w:rsidRDefault="00097398" w:rsidP="00EB68E2">
      <w:pPr>
        <w:spacing w:line="372" w:lineRule="auto"/>
        <w:ind w:left="0" w:right="18"/>
        <w:rPr>
          <w:sz w:val="24"/>
          <w:szCs w:val="24"/>
        </w:rPr>
      </w:pPr>
      <w:r w:rsidRPr="003E0FCD">
        <w:rPr>
          <w:b/>
          <w:sz w:val="24"/>
          <w:szCs w:val="24"/>
        </w:rPr>
        <w:t xml:space="preserve">11.3.1. </w:t>
      </w:r>
      <w:r w:rsidRPr="003E0FCD">
        <w:rPr>
          <w:sz w:val="24"/>
          <w:szCs w:val="24"/>
        </w:rPr>
        <w:t xml:space="preserve">Уменьшение бюджетных ассигнований на предоставление субсидий предусматривается </w:t>
      </w:r>
      <w:r w:rsidRPr="003E0FCD">
        <w:rPr>
          <w:b/>
          <w:sz w:val="24"/>
          <w:szCs w:val="24"/>
        </w:rPr>
        <w:t>по 69 субсидиям на общую сумму 50 952,0 млн. рублей</w:t>
      </w:r>
      <w:r w:rsidRPr="003E0FCD">
        <w:rPr>
          <w:sz w:val="24"/>
          <w:szCs w:val="24"/>
        </w:rPr>
        <w:t xml:space="preserve"> в основном в результате уменьшения расходов на 10 % в соответствии с поручением Председателя Правительства Российской Федерации от 25 декабря 2015 г. № ДМ-П13-8741. При этом по 25 субсидиям предусматривается уменьшение бюджетных ассигнований более чем на 10 %, из них по 12 субсидиям более чем на 25 %.</w:t>
      </w:r>
      <w:r w:rsidRPr="003E0FCD">
        <w:t xml:space="preserve"> </w:t>
      </w:r>
    </w:p>
    <w:p w:rsidR="00097398" w:rsidRPr="003E0FCD" w:rsidRDefault="00097398" w:rsidP="00EB68E2">
      <w:pPr>
        <w:spacing w:line="372" w:lineRule="auto"/>
        <w:ind w:left="0" w:right="18"/>
        <w:rPr>
          <w:sz w:val="24"/>
          <w:szCs w:val="24"/>
        </w:rPr>
      </w:pPr>
      <w:r w:rsidRPr="003E0FCD">
        <w:rPr>
          <w:b/>
          <w:sz w:val="24"/>
          <w:szCs w:val="24"/>
        </w:rPr>
        <w:t>11.3.2.</w:t>
      </w:r>
      <w:r w:rsidRPr="003E0FCD">
        <w:rPr>
          <w:sz w:val="24"/>
          <w:szCs w:val="24"/>
        </w:rPr>
        <w:t xml:space="preserve"> Законопроектом предлагается сократить расходы на предоставление </w:t>
      </w:r>
      <w:r w:rsidRPr="003E0FCD">
        <w:rPr>
          <w:b/>
          <w:sz w:val="24"/>
          <w:szCs w:val="24"/>
        </w:rPr>
        <w:t>субсидии на реализацию мероприятий ФЦП «Устойчивое развитие сельских территорий на 2014 - 2017 годы и на период до 2020 года»</w:t>
      </w:r>
      <w:r w:rsidRPr="003E0FCD">
        <w:rPr>
          <w:sz w:val="24"/>
          <w:szCs w:val="24"/>
        </w:rPr>
        <w:t xml:space="preserve"> (по Росавтодору)  на </w:t>
      </w:r>
      <w:r w:rsidRPr="003E0FCD">
        <w:rPr>
          <w:b/>
          <w:sz w:val="24"/>
          <w:szCs w:val="24"/>
        </w:rPr>
        <w:t>757,9 млн. рублей</w:t>
      </w:r>
      <w:r w:rsidRPr="003E0FCD">
        <w:rPr>
          <w:sz w:val="24"/>
          <w:szCs w:val="24"/>
        </w:rPr>
        <w:t xml:space="preserve">, или на 10 %. При этом по состоянию на 1 октября 2016 года кассовое исполнение составило 1 295,2 млн. рублей, или 16,3 % показателя сводной бюджетной росписи с изменениями (7 936,1 млн. рублей), что свидетельствует о наличии дополнительных возможностей оптимизации средств федерального бюджета. Объем средств, подлежащий направлению в бюджеты субъектов в соответствии с заключенными соглашениями о предоставлении субсидий, составляет 5 477,4 млн. рублей, или 69 % установленного показателя. </w:t>
      </w:r>
    </w:p>
    <w:p w:rsidR="00097398" w:rsidRPr="003E0FCD" w:rsidRDefault="00097398" w:rsidP="00EB68E2">
      <w:pPr>
        <w:spacing w:line="372" w:lineRule="auto"/>
        <w:ind w:left="0" w:right="18"/>
        <w:rPr>
          <w:rFonts w:eastAsia="Times New Roman"/>
          <w:sz w:val="24"/>
          <w:szCs w:val="24"/>
        </w:rPr>
      </w:pPr>
      <w:r w:rsidRPr="003E0FCD">
        <w:rPr>
          <w:b/>
          <w:sz w:val="24"/>
          <w:szCs w:val="24"/>
        </w:rPr>
        <w:t xml:space="preserve">11.3.3. </w:t>
      </w:r>
      <w:r w:rsidRPr="003E0FCD">
        <w:rPr>
          <w:rFonts w:eastAsia="Times New Roman"/>
          <w:sz w:val="24"/>
          <w:szCs w:val="24"/>
        </w:rPr>
        <w:t>Законопроектом предлагается сократить расходы на предоставление</w:t>
      </w:r>
      <w:r w:rsidRPr="003E0FCD">
        <w:rPr>
          <w:rFonts w:eastAsia="Times New Roman"/>
          <w:b/>
          <w:sz w:val="24"/>
          <w:szCs w:val="24"/>
        </w:rPr>
        <w:t xml:space="preserve"> субсидии на возмещение части прямых понесенных затрат на создание и модернизацию объектов тепличных комплексов</w:t>
      </w:r>
      <w:r w:rsidRPr="003E0FCD">
        <w:rPr>
          <w:rFonts w:eastAsia="Times New Roman"/>
          <w:sz w:val="24"/>
          <w:szCs w:val="24"/>
        </w:rPr>
        <w:t xml:space="preserve"> (подпрограмма «Развитие овощеводства открытого и защищенного грунта и семенного картофелеводства») на сумму</w:t>
      </w:r>
      <w:r w:rsidRPr="003E0FCD">
        <w:rPr>
          <w:rFonts w:eastAsia="Times New Roman"/>
          <w:b/>
          <w:sz w:val="24"/>
          <w:szCs w:val="24"/>
        </w:rPr>
        <w:t xml:space="preserve"> 116,4 млн. рублей</w:t>
      </w:r>
      <w:r w:rsidRPr="003E0FCD">
        <w:rPr>
          <w:rFonts w:eastAsia="Times New Roman"/>
          <w:sz w:val="24"/>
          <w:szCs w:val="24"/>
        </w:rPr>
        <w:t xml:space="preserve">, или на 3,8 %, что свидетельствует о недостаточном уровне планирования расходов федерального бюджета Минсельхозом России, так как распоряжением Правительства Российской Федерации </w:t>
      </w:r>
      <w:r w:rsidRPr="003E0FCD">
        <w:rPr>
          <w:rFonts w:eastAsia="Times New Roman"/>
          <w:b/>
          <w:sz w:val="24"/>
          <w:szCs w:val="24"/>
        </w:rPr>
        <w:t xml:space="preserve">от 3 сентября 2016 г. № 1857-р </w:t>
      </w:r>
      <w:r w:rsidRPr="003E0FCD">
        <w:rPr>
          <w:rFonts w:eastAsia="Times New Roman"/>
          <w:sz w:val="24"/>
          <w:szCs w:val="24"/>
        </w:rPr>
        <w:t>по указанному направлению государственной поддержки сельского хозяйства расходы были увеличены на 2 666,0 млн. рублей, или на 87,6 %. По состоянию на 1 октября 2016 года исполнение указанных расходов составило 58,7 %.</w:t>
      </w:r>
    </w:p>
    <w:p w:rsidR="00097398" w:rsidRPr="003E0FCD" w:rsidRDefault="00097398" w:rsidP="00EB68E2">
      <w:pPr>
        <w:spacing w:line="372" w:lineRule="auto"/>
        <w:ind w:left="0" w:right="18"/>
        <w:rPr>
          <w:sz w:val="24"/>
          <w:szCs w:val="24"/>
        </w:rPr>
      </w:pPr>
      <w:r w:rsidRPr="003E0FCD">
        <w:rPr>
          <w:b/>
          <w:sz w:val="24"/>
          <w:szCs w:val="24"/>
        </w:rPr>
        <w:t>11.3.4.</w:t>
      </w:r>
      <w:r w:rsidRPr="003E0FCD">
        <w:rPr>
          <w:sz w:val="24"/>
          <w:szCs w:val="24"/>
        </w:rPr>
        <w:t xml:space="preserve"> Законопроектом предусматривается </w:t>
      </w:r>
      <w:r w:rsidRPr="003E0FCD">
        <w:rPr>
          <w:b/>
          <w:sz w:val="24"/>
          <w:szCs w:val="24"/>
        </w:rPr>
        <w:t>увеличение</w:t>
      </w:r>
      <w:r w:rsidRPr="003E0FCD">
        <w:rPr>
          <w:sz w:val="24"/>
          <w:szCs w:val="24"/>
        </w:rPr>
        <w:t xml:space="preserve"> расходов на предоставление </w:t>
      </w:r>
      <w:r w:rsidRPr="003E0FCD">
        <w:rPr>
          <w:b/>
          <w:sz w:val="24"/>
          <w:szCs w:val="24"/>
        </w:rPr>
        <w:t>субсидии</w:t>
      </w:r>
      <w:r w:rsidRPr="003E0FCD">
        <w:rPr>
          <w:sz w:val="24"/>
          <w:szCs w:val="24"/>
        </w:rPr>
        <w:t xml:space="preserve"> </w:t>
      </w:r>
      <w:r w:rsidRPr="003E0FCD">
        <w:rPr>
          <w:b/>
          <w:sz w:val="24"/>
          <w:szCs w:val="24"/>
        </w:rPr>
        <w:t>на возмещение части затрат на закладку и уход за многолетними плодовыми и ягодными насаждениями</w:t>
      </w:r>
      <w:r w:rsidRPr="003E0FCD">
        <w:rPr>
          <w:sz w:val="24"/>
          <w:szCs w:val="24"/>
        </w:rPr>
        <w:t xml:space="preserve"> на сумму </w:t>
      </w:r>
      <w:r w:rsidRPr="003E0FCD">
        <w:rPr>
          <w:b/>
          <w:sz w:val="24"/>
          <w:szCs w:val="24"/>
        </w:rPr>
        <w:t>1 011,0 млн. рублей</w:t>
      </w:r>
      <w:r w:rsidRPr="003E0FCD">
        <w:rPr>
          <w:sz w:val="24"/>
          <w:szCs w:val="24"/>
        </w:rPr>
        <w:t xml:space="preserve">, или на </w:t>
      </w:r>
      <w:r w:rsidRPr="003E0FCD">
        <w:rPr>
          <w:b/>
          <w:sz w:val="24"/>
          <w:szCs w:val="24"/>
        </w:rPr>
        <w:t>47,8 %</w:t>
      </w:r>
      <w:r w:rsidRPr="003E0FCD">
        <w:rPr>
          <w:sz w:val="24"/>
          <w:szCs w:val="24"/>
        </w:rPr>
        <w:t>. Увеличение указанных расходов в конце финансового года содержит риски их неисполнения в полном объеме, несмотря на сезонный характер работ по указанному направлению. Кассовое исполнение по состоянию на 1 октября 2016 года составило 71 %.</w:t>
      </w:r>
    </w:p>
    <w:p w:rsidR="00097398" w:rsidRPr="003E0FCD" w:rsidRDefault="00097398" w:rsidP="00EB68E2">
      <w:pPr>
        <w:spacing w:line="372" w:lineRule="auto"/>
        <w:ind w:left="0" w:right="18"/>
        <w:rPr>
          <w:sz w:val="24"/>
          <w:szCs w:val="24"/>
        </w:rPr>
      </w:pPr>
      <w:r w:rsidRPr="003E0FCD">
        <w:rPr>
          <w:sz w:val="24"/>
          <w:szCs w:val="24"/>
        </w:rPr>
        <w:t xml:space="preserve">Необходимо отметить, что в 2015 году на закладку и уход за многолетними плодовыми и ягодными насаждениями были предусмотрены средства федерального бюджета в объеме 2 311,3 млн. рублей, при этом кассовое исполнение сложилось на уровне 2 025,0 млн. рублей, или 87,6 %. </w:t>
      </w:r>
    </w:p>
    <w:p w:rsidR="00097398" w:rsidRPr="003E0FCD" w:rsidRDefault="00097398" w:rsidP="00EB68E2">
      <w:pPr>
        <w:spacing w:line="372" w:lineRule="auto"/>
        <w:ind w:left="0" w:right="18"/>
        <w:rPr>
          <w:sz w:val="24"/>
          <w:szCs w:val="24"/>
        </w:rPr>
      </w:pPr>
      <w:r w:rsidRPr="003E0FCD">
        <w:rPr>
          <w:b/>
          <w:bCs/>
          <w:sz w:val="24"/>
          <w:szCs w:val="24"/>
        </w:rPr>
        <w:t>11.4. </w:t>
      </w:r>
      <w:r w:rsidRPr="003E0FCD">
        <w:rPr>
          <w:b/>
          <w:sz w:val="24"/>
          <w:szCs w:val="24"/>
        </w:rPr>
        <w:t xml:space="preserve">Объем субвенций </w:t>
      </w:r>
      <w:r w:rsidRPr="003E0FCD">
        <w:rPr>
          <w:sz w:val="24"/>
          <w:szCs w:val="24"/>
        </w:rPr>
        <w:t xml:space="preserve">бюджетам субъектов Российской Федерации </w:t>
      </w:r>
      <w:r w:rsidRPr="003E0FCD">
        <w:rPr>
          <w:b/>
          <w:sz w:val="24"/>
          <w:szCs w:val="24"/>
        </w:rPr>
        <w:t xml:space="preserve">уменьшается </w:t>
      </w:r>
      <w:r w:rsidRPr="003E0FCD">
        <w:rPr>
          <w:sz w:val="24"/>
          <w:szCs w:val="24"/>
        </w:rPr>
        <w:t>на</w:t>
      </w:r>
      <w:r w:rsidRPr="003E0FCD">
        <w:rPr>
          <w:b/>
          <w:sz w:val="24"/>
          <w:szCs w:val="24"/>
        </w:rPr>
        <w:t xml:space="preserve"> </w:t>
      </w:r>
      <w:r w:rsidRPr="003E0FCD">
        <w:rPr>
          <w:rFonts w:eastAsia="Times New Roman"/>
          <w:b/>
          <w:bCs/>
          <w:sz w:val="24"/>
          <w:szCs w:val="24"/>
        </w:rPr>
        <w:t>15 128,8</w:t>
      </w:r>
      <w:r w:rsidRPr="003E0FCD">
        <w:rPr>
          <w:b/>
          <w:sz w:val="24"/>
          <w:szCs w:val="24"/>
        </w:rPr>
        <w:t> млн. рублей</w:t>
      </w:r>
      <w:r w:rsidRPr="003E0FCD">
        <w:rPr>
          <w:sz w:val="24"/>
          <w:szCs w:val="24"/>
        </w:rPr>
        <w:t>, или на 4,7</w:t>
      </w:r>
      <w:r w:rsidRPr="003E0FCD">
        <w:rPr>
          <w:b/>
          <w:sz w:val="24"/>
          <w:szCs w:val="24"/>
        </w:rPr>
        <w:t> </w:t>
      </w:r>
      <w:r w:rsidRPr="003E0FCD">
        <w:rPr>
          <w:sz w:val="24"/>
          <w:szCs w:val="24"/>
        </w:rPr>
        <w:t xml:space="preserve">%. </w:t>
      </w:r>
    </w:p>
    <w:p w:rsidR="00097398" w:rsidRPr="003E0FCD" w:rsidRDefault="00097398" w:rsidP="00EB68E2">
      <w:pPr>
        <w:spacing w:line="372" w:lineRule="auto"/>
        <w:ind w:left="0" w:right="18"/>
        <w:rPr>
          <w:sz w:val="24"/>
          <w:szCs w:val="24"/>
        </w:rPr>
      </w:pPr>
      <w:r w:rsidRPr="003E0FCD">
        <w:rPr>
          <w:sz w:val="24"/>
          <w:szCs w:val="24"/>
        </w:rPr>
        <w:t>Законопроектом предусматривается изменение объема бюджетных ассигнований по 19 субвенциям из 28 предусмотренных в Федеральном законе № 359-ФЗ, из них по 15 субвенциям предусматривается уменьшение бюджетных ассигнований на общую сумму 15 946,5 млн. рублей, по 4 субвенциям увеличение на общую сумму 817,7 млн. рублей.</w:t>
      </w:r>
    </w:p>
    <w:p w:rsidR="00097398" w:rsidRPr="003E0FCD" w:rsidRDefault="00097398" w:rsidP="00EB68E2">
      <w:pPr>
        <w:spacing w:line="372" w:lineRule="auto"/>
        <w:ind w:left="0" w:right="18"/>
        <w:rPr>
          <w:sz w:val="24"/>
          <w:szCs w:val="24"/>
        </w:rPr>
      </w:pPr>
      <w:r w:rsidRPr="003E0FCD">
        <w:rPr>
          <w:b/>
          <w:bCs/>
          <w:sz w:val="24"/>
          <w:szCs w:val="24"/>
        </w:rPr>
        <w:t>11.5. </w:t>
      </w:r>
      <w:r w:rsidRPr="003E0FCD">
        <w:rPr>
          <w:b/>
          <w:sz w:val="24"/>
          <w:szCs w:val="24"/>
        </w:rPr>
        <w:t xml:space="preserve">Объем иных межбюджетных трансфертов, предоставляемых </w:t>
      </w:r>
      <w:r w:rsidRPr="003E0FCD">
        <w:rPr>
          <w:sz w:val="24"/>
          <w:szCs w:val="24"/>
        </w:rPr>
        <w:t xml:space="preserve">бюджетам субъектов Российской Федерации, </w:t>
      </w:r>
      <w:r w:rsidRPr="003E0FCD">
        <w:rPr>
          <w:b/>
          <w:sz w:val="24"/>
          <w:szCs w:val="24"/>
        </w:rPr>
        <w:t xml:space="preserve">уменьшается </w:t>
      </w:r>
      <w:r w:rsidRPr="003E0FCD">
        <w:rPr>
          <w:sz w:val="24"/>
          <w:szCs w:val="24"/>
        </w:rPr>
        <w:t>на</w:t>
      </w:r>
      <w:r w:rsidRPr="003E0FCD">
        <w:rPr>
          <w:b/>
          <w:sz w:val="24"/>
          <w:szCs w:val="24"/>
        </w:rPr>
        <w:t xml:space="preserve"> </w:t>
      </w:r>
      <w:r w:rsidRPr="003E0FCD">
        <w:rPr>
          <w:rFonts w:eastAsia="Times New Roman"/>
          <w:b/>
          <w:bCs/>
          <w:sz w:val="24"/>
          <w:szCs w:val="24"/>
        </w:rPr>
        <w:t>61 102,8</w:t>
      </w:r>
      <w:r w:rsidRPr="003E0FCD">
        <w:rPr>
          <w:b/>
          <w:sz w:val="24"/>
          <w:szCs w:val="24"/>
        </w:rPr>
        <w:t> млн. рублей</w:t>
      </w:r>
      <w:r w:rsidRPr="003E0FCD">
        <w:rPr>
          <w:sz w:val="24"/>
          <w:szCs w:val="24"/>
        </w:rPr>
        <w:t>, или на 23,6</w:t>
      </w:r>
      <w:r w:rsidRPr="003E0FCD">
        <w:rPr>
          <w:b/>
          <w:sz w:val="24"/>
          <w:szCs w:val="24"/>
        </w:rPr>
        <w:t> </w:t>
      </w:r>
      <w:r w:rsidRPr="003E0FCD">
        <w:rPr>
          <w:sz w:val="24"/>
          <w:szCs w:val="24"/>
        </w:rPr>
        <w:t xml:space="preserve">%. </w:t>
      </w:r>
    </w:p>
    <w:p w:rsidR="00097398" w:rsidRPr="003E0FCD" w:rsidRDefault="00097398" w:rsidP="00EB68E2">
      <w:pPr>
        <w:spacing w:line="372" w:lineRule="auto"/>
        <w:ind w:left="0" w:right="18"/>
        <w:rPr>
          <w:sz w:val="24"/>
          <w:szCs w:val="24"/>
        </w:rPr>
      </w:pPr>
      <w:r w:rsidRPr="003E0FCD">
        <w:rPr>
          <w:sz w:val="24"/>
          <w:szCs w:val="24"/>
        </w:rPr>
        <w:t xml:space="preserve">Законопроектом предусматривается изменение объема бюджетных ассигнований по 29 иным межбюджетным трансфертам из 35 предусмотренных в Федеральном законе № 359-ФЗ, из них по 27 иным межбюджетным трансфертам предусматривается уменьшение бюджетных ассигнований на общую сумму </w:t>
      </w:r>
      <w:r w:rsidR="00FA4144" w:rsidRPr="003E0FCD">
        <w:rPr>
          <w:sz w:val="24"/>
          <w:szCs w:val="24"/>
        </w:rPr>
        <w:t>61 594,2</w:t>
      </w:r>
      <w:r w:rsidRPr="003E0FCD">
        <w:rPr>
          <w:sz w:val="24"/>
          <w:szCs w:val="24"/>
        </w:rPr>
        <w:t xml:space="preserve"> млн. рублей, по 2 иным межбюджетным трансфертам увеличение на общую сумму 492,1 млн. рублей.</w:t>
      </w:r>
    </w:p>
    <w:p w:rsidR="00097398" w:rsidRPr="003E0FCD" w:rsidRDefault="00097398" w:rsidP="00EB68E2">
      <w:pPr>
        <w:tabs>
          <w:tab w:val="left" w:pos="1134"/>
        </w:tabs>
        <w:spacing w:line="372" w:lineRule="auto"/>
        <w:ind w:left="0" w:right="18" w:firstLine="708"/>
        <w:rPr>
          <w:sz w:val="24"/>
          <w:szCs w:val="24"/>
        </w:rPr>
      </w:pPr>
      <w:r w:rsidRPr="003E0FCD">
        <w:rPr>
          <w:b/>
          <w:sz w:val="24"/>
          <w:szCs w:val="24"/>
        </w:rPr>
        <w:t>11.6. </w:t>
      </w:r>
      <w:r w:rsidRPr="003E0FCD">
        <w:rPr>
          <w:sz w:val="24"/>
          <w:szCs w:val="24"/>
        </w:rPr>
        <w:t xml:space="preserve">Законопроектом предусматривается </w:t>
      </w:r>
      <w:r w:rsidRPr="003E0FCD">
        <w:rPr>
          <w:b/>
          <w:sz w:val="24"/>
          <w:szCs w:val="24"/>
        </w:rPr>
        <w:t>внесение изменений в распределение объемов межбюджетных трансфертов</w:t>
      </w:r>
      <w:r w:rsidRPr="003E0FCD">
        <w:rPr>
          <w:sz w:val="24"/>
          <w:szCs w:val="24"/>
        </w:rPr>
        <w:t xml:space="preserve"> между бюджетами субъектов Российской Федерации </w:t>
      </w:r>
      <w:r w:rsidRPr="003E0FCD">
        <w:rPr>
          <w:b/>
          <w:sz w:val="24"/>
          <w:szCs w:val="24"/>
        </w:rPr>
        <w:t>в 42 таблицах</w:t>
      </w:r>
      <w:r w:rsidRPr="003E0FCD">
        <w:rPr>
          <w:sz w:val="24"/>
          <w:szCs w:val="24"/>
        </w:rPr>
        <w:t xml:space="preserve"> приложения 21 к Федеральному закону № 359-ФЗ. В пояснительной записке к законопроекту приведены основания, в соответствии с которыми вносятся указанные изменения.</w:t>
      </w:r>
    </w:p>
    <w:p w:rsidR="00097398" w:rsidRPr="003E0FCD" w:rsidRDefault="00097398" w:rsidP="00EB68E2">
      <w:pPr>
        <w:spacing w:line="372" w:lineRule="auto"/>
        <w:ind w:left="0" w:right="-2"/>
        <w:rPr>
          <w:sz w:val="24"/>
          <w:szCs w:val="24"/>
        </w:rPr>
      </w:pPr>
      <w:r w:rsidRPr="003E0FCD">
        <w:rPr>
          <w:b/>
          <w:sz w:val="24"/>
          <w:szCs w:val="24"/>
        </w:rPr>
        <w:t>11.7. </w:t>
      </w:r>
      <w:r w:rsidRPr="003E0FCD">
        <w:rPr>
          <w:sz w:val="24"/>
          <w:szCs w:val="24"/>
        </w:rPr>
        <w:t>Федеральным законом № 359-ФЗ межбюджетные трансферты бюджетам субъектов Российской Федерации на 2016 год предусмотрены 37 главным распорядителям.</w:t>
      </w:r>
      <w:r w:rsidRPr="003E0FCD">
        <w:rPr>
          <w:color w:val="FF0000"/>
          <w:sz w:val="24"/>
          <w:szCs w:val="24"/>
        </w:rPr>
        <w:t xml:space="preserve"> </w:t>
      </w:r>
      <w:r w:rsidRPr="003E0FCD">
        <w:rPr>
          <w:sz w:val="24"/>
          <w:szCs w:val="24"/>
        </w:rPr>
        <w:t>Законопроектом предусматривается изменение объема бюджетных ассигнований по 34 главным распорядителям, в том числе по 30 распорядителям предусматривается снижение бюджетных ассигнований, по 4 главным распорядителям увеличение.</w:t>
      </w:r>
    </w:p>
    <w:p w:rsidR="00097398" w:rsidRPr="003E0FCD" w:rsidRDefault="00097398" w:rsidP="00EB68E2">
      <w:pPr>
        <w:spacing w:line="372" w:lineRule="auto"/>
        <w:ind w:left="0"/>
        <w:rPr>
          <w:sz w:val="24"/>
        </w:rPr>
      </w:pPr>
      <w:r w:rsidRPr="003E0FCD">
        <w:rPr>
          <w:sz w:val="24"/>
        </w:rPr>
        <w:t>Расходы на предоставление межбюджетных трансфертов бюджетам субъектов Российской Федерации в 2016 году в разрезе главных распорядителей бюджетных средств представлены в следующей таблице.</w:t>
      </w:r>
    </w:p>
    <w:p w:rsidR="00097398" w:rsidRPr="003E0FCD" w:rsidRDefault="00097398" w:rsidP="003E0FCD">
      <w:pPr>
        <w:spacing w:line="372" w:lineRule="auto"/>
        <w:ind w:left="7079" w:right="-1"/>
        <w:jc w:val="center"/>
        <w:rPr>
          <w:sz w:val="16"/>
          <w:szCs w:val="16"/>
        </w:rPr>
      </w:pPr>
      <w:r w:rsidRPr="003E0FCD">
        <w:rPr>
          <w:sz w:val="16"/>
          <w:szCs w:val="16"/>
        </w:rPr>
        <w:t>(млн. рублей)</w:t>
      </w:r>
    </w:p>
    <w:tbl>
      <w:tblPr>
        <w:tblW w:w="9498" w:type="dxa"/>
        <w:jc w:val="center"/>
        <w:tblInd w:w="-112" w:type="dxa"/>
        <w:tblLayout w:type="fixed"/>
        <w:tblCellMar>
          <w:left w:w="30" w:type="dxa"/>
          <w:right w:w="30" w:type="dxa"/>
        </w:tblCellMar>
        <w:tblLook w:val="0000" w:firstRow="0" w:lastRow="0" w:firstColumn="0" w:lastColumn="0" w:noHBand="0" w:noVBand="0"/>
      </w:tblPr>
      <w:tblGrid>
        <w:gridCol w:w="2268"/>
        <w:gridCol w:w="1304"/>
        <w:gridCol w:w="1248"/>
        <w:gridCol w:w="991"/>
        <w:gridCol w:w="1305"/>
        <w:gridCol w:w="1390"/>
        <w:gridCol w:w="992"/>
      </w:tblGrid>
      <w:tr w:rsidR="00097398" w:rsidRPr="003E0FCD" w:rsidTr="00B767CA">
        <w:trPr>
          <w:trHeight w:val="232"/>
          <w:tblHeader/>
          <w:jc w:val="center"/>
        </w:trPr>
        <w:tc>
          <w:tcPr>
            <w:tcW w:w="2268" w:type="dxa"/>
            <w:vMerge w:val="restart"/>
            <w:tcBorders>
              <w:top w:val="single" w:sz="6" w:space="0" w:color="auto"/>
              <w:left w:val="single" w:sz="6" w:space="0" w:color="auto"/>
              <w:bottom w:val="single" w:sz="6" w:space="0" w:color="auto"/>
              <w:right w:val="single" w:sz="6" w:space="0" w:color="auto"/>
            </w:tcBorders>
          </w:tcPr>
          <w:p w:rsidR="00097398" w:rsidRPr="003E0FCD" w:rsidRDefault="00097398" w:rsidP="003E0FCD">
            <w:pPr>
              <w:overflowPunct/>
              <w:spacing w:line="240" w:lineRule="auto"/>
              <w:ind w:right="0" w:hanging="142"/>
              <w:jc w:val="center"/>
              <w:rPr>
                <w:rFonts w:eastAsia="Times New Roman"/>
                <w:b/>
                <w:sz w:val="16"/>
                <w:szCs w:val="16"/>
              </w:rPr>
            </w:pPr>
            <w:r w:rsidRPr="003E0FCD">
              <w:rPr>
                <w:rFonts w:eastAsia="Times New Roman"/>
                <w:b/>
                <w:sz w:val="16"/>
                <w:szCs w:val="16"/>
              </w:rPr>
              <w:t>Наименование</w:t>
            </w:r>
          </w:p>
        </w:tc>
        <w:tc>
          <w:tcPr>
            <w:tcW w:w="1304" w:type="dxa"/>
            <w:vMerge w:val="restart"/>
            <w:tcBorders>
              <w:top w:val="single" w:sz="6" w:space="0" w:color="auto"/>
              <w:left w:val="single" w:sz="6" w:space="0" w:color="auto"/>
              <w:bottom w:val="single" w:sz="6" w:space="0" w:color="auto"/>
              <w:right w:val="single" w:sz="4" w:space="0" w:color="auto"/>
            </w:tcBorders>
          </w:tcPr>
          <w:p w:rsidR="00097398" w:rsidRPr="003E0FCD" w:rsidRDefault="00097398" w:rsidP="003E0FCD">
            <w:pPr>
              <w:overflowPunct/>
              <w:spacing w:line="240" w:lineRule="auto"/>
              <w:ind w:left="-30" w:right="0" w:firstLine="30"/>
              <w:jc w:val="center"/>
              <w:rPr>
                <w:b/>
                <w:bCs/>
                <w:sz w:val="16"/>
                <w:szCs w:val="16"/>
              </w:rPr>
            </w:pPr>
            <w:r w:rsidRPr="003E0FCD">
              <w:rPr>
                <w:b/>
                <w:bCs/>
                <w:sz w:val="16"/>
                <w:szCs w:val="16"/>
              </w:rPr>
              <w:t xml:space="preserve">Федеральный закон </w:t>
            </w:r>
          </w:p>
          <w:p w:rsidR="00097398" w:rsidRPr="003E0FCD" w:rsidRDefault="00097398" w:rsidP="003E0FCD">
            <w:pPr>
              <w:overflowPunct/>
              <w:spacing w:line="240" w:lineRule="auto"/>
              <w:ind w:left="-30" w:right="0" w:firstLine="30"/>
              <w:jc w:val="center"/>
              <w:rPr>
                <w:rFonts w:eastAsia="Times New Roman"/>
                <w:b/>
                <w:bCs/>
                <w:sz w:val="16"/>
                <w:szCs w:val="16"/>
              </w:rPr>
            </w:pPr>
            <w:r w:rsidRPr="003E0FCD">
              <w:rPr>
                <w:b/>
                <w:bCs/>
                <w:sz w:val="16"/>
                <w:szCs w:val="16"/>
              </w:rPr>
              <w:t xml:space="preserve">№ 359-ФЗ </w:t>
            </w:r>
          </w:p>
        </w:tc>
        <w:tc>
          <w:tcPr>
            <w:tcW w:w="3544" w:type="dxa"/>
            <w:gridSpan w:val="3"/>
            <w:tcBorders>
              <w:top w:val="single" w:sz="4" w:space="0" w:color="auto"/>
              <w:left w:val="single" w:sz="4" w:space="0" w:color="auto"/>
              <w:bottom w:val="single" w:sz="4" w:space="0" w:color="auto"/>
              <w:right w:val="single" w:sz="4" w:space="0" w:color="auto"/>
            </w:tcBorders>
            <w:vAlign w:val="center"/>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Законопроект</w:t>
            </w:r>
          </w:p>
        </w:tc>
        <w:tc>
          <w:tcPr>
            <w:tcW w:w="1390" w:type="dxa"/>
            <w:vMerge w:val="restart"/>
            <w:tcBorders>
              <w:top w:val="single" w:sz="4" w:space="0" w:color="auto"/>
              <w:left w:val="single" w:sz="4" w:space="0" w:color="auto"/>
              <w:right w:val="single" w:sz="4" w:space="0" w:color="auto"/>
            </w:tcBorders>
          </w:tcPr>
          <w:p w:rsidR="00097398" w:rsidRPr="003E0FCD" w:rsidRDefault="00097398" w:rsidP="003E0FCD">
            <w:pPr>
              <w:overflowPunct/>
              <w:autoSpaceDE/>
              <w:adjustRightInd/>
              <w:spacing w:line="240" w:lineRule="auto"/>
              <w:ind w:left="0" w:right="0" w:firstLine="0"/>
              <w:jc w:val="center"/>
              <w:rPr>
                <w:b/>
                <w:bCs/>
                <w:sz w:val="16"/>
                <w:szCs w:val="16"/>
              </w:rPr>
            </w:pPr>
            <w:r w:rsidRPr="003E0FCD">
              <w:rPr>
                <w:b/>
                <w:bCs/>
                <w:sz w:val="16"/>
                <w:szCs w:val="16"/>
              </w:rPr>
              <w:t xml:space="preserve">Кассовое исполнение </w:t>
            </w:r>
          </w:p>
          <w:p w:rsidR="00097398" w:rsidRPr="003E0FCD" w:rsidRDefault="00097398" w:rsidP="003E0FCD">
            <w:pPr>
              <w:overflowPunct/>
              <w:spacing w:line="240" w:lineRule="auto"/>
              <w:ind w:left="0" w:right="0" w:firstLine="0"/>
              <w:jc w:val="center"/>
              <w:rPr>
                <w:b/>
                <w:bCs/>
                <w:sz w:val="16"/>
                <w:szCs w:val="16"/>
              </w:rPr>
            </w:pPr>
            <w:r w:rsidRPr="003E0FCD">
              <w:rPr>
                <w:b/>
                <w:bCs/>
                <w:sz w:val="16"/>
                <w:szCs w:val="16"/>
              </w:rPr>
              <w:t xml:space="preserve">на 1 октября </w:t>
            </w:r>
          </w:p>
          <w:p w:rsidR="00097398" w:rsidRPr="003E0FCD" w:rsidRDefault="00097398" w:rsidP="003E0FCD">
            <w:pPr>
              <w:overflowPunct/>
              <w:spacing w:line="240" w:lineRule="auto"/>
              <w:ind w:left="0" w:right="0" w:firstLine="0"/>
              <w:jc w:val="center"/>
              <w:rPr>
                <w:rFonts w:eastAsia="Times New Roman"/>
                <w:b/>
                <w:bCs/>
                <w:sz w:val="16"/>
                <w:szCs w:val="16"/>
              </w:rPr>
            </w:pPr>
            <w:r w:rsidRPr="003E0FCD">
              <w:rPr>
                <w:b/>
                <w:bCs/>
                <w:sz w:val="16"/>
                <w:szCs w:val="16"/>
              </w:rPr>
              <w:t>2016 г.</w:t>
            </w:r>
          </w:p>
        </w:tc>
        <w:tc>
          <w:tcPr>
            <w:tcW w:w="992" w:type="dxa"/>
            <w:vMerge w:val="restart"/>
            <w:tcBorders>
              <w:top w:val="single" w:sz="4" w:space="0" w:color="auto"/>
              <w:left w:val="single" w:sz="4" w:space="0" w:color="auto"/>
              <w:right w:val="single" w:sz="4" w:space="0" w:color="auto"/>
            </w:tcBorders>
          </w:tcPr>
          <w:p w:rsidR="00097398" w:rsidRPr="003E0FCD" w:rsidRDefault="00097398" w:rsidP="003E0FCD">
            <w:pPr>
              <w:overflowPunct/>
              <w:autoSpaceDE/>
              <w:adjustRightInd/>
              <w:spacing w:line="240" w:lineRule="auto"/>
              <w:ind w:left="-57" w:right="-57" w:firstLine="0"/>
              <w:jc w:val="center"/>
              <w:rPr>
                <w:b/>
                <w:bCs/>
                <w:sz w:val="16"/>
                <w:szCs w:val="16"/>
              </w:rPr>
            </w:pPr>
            <w:r w:rsidRPr="003E0FCD">
              <w:rPr>
                <w:b/>
                <w:bCs/>
                <w:sz w:val="16"/>
                <w:szCs w:val="16"/>
              </w:rPr>
              <w:t>%</w:t>
            </w:r>
          </w:p>
          <w:p w:rsidR="00097398" w:rsidRPr="003E0FCD" w:rsidRDefault="00097398" w:rsidP="003E0FCD">
            <w:pPr>
              <w:overflowPunct/>
              <w:autoSpaceDE/>
              <w:adjustRightInd/>
              <w:spacing w:line="240" w:lineRule="auto"/>
              <w:ind w:left="-57" w:right="-57" w:firstLine="0"/>
              <w:jc w:val="center"/>
              <w:rPr>
                <w:b/>
                <w:bCs/>
                <w:sz w:val="16"/>
                <w:szCs w:val="16"/>
              </w:rPr>
            </w:pPr>
            <w:r w:rsidRPr="003E0FCD">
              <w:rPr>
                <w:b/>
                <w:bCs/>
                <w:sz w:val="16"/>
                <w:szCs w:val="16"/>
              </w:rPr>
              <w:t>исполнения</w:t>
            </w:r>
          </w:p>
        </w:tc>
      </w:tr>
      <w:tr w:rsidR="00097398" w:rsidRPr="003E0FCD" w:rsidTr="00B767CA">
        <w:trPr>
          <w:trHeight w:val="213"/>
          <w:tblHeader/>
          <w:jc w:val="center"/>
        </w:trPr>
        <w:tc>
          <w:tcPr>
            <w:tcW w:w="2268" w:type="dxa"/>
            <w:vMerge/>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autoSpaceDE/>
              <w:autoSpaceDN/>
              <w:adjustRightInd/>
              <w:spacing w:line="240" w:lineRule="auto"/>
              <w:ind w:left="0" w:right="0" w:firstLine="0"/>
              <w:jc w:val="left"/>
              <w:rPr>
                <w:rFonts w:eastAsia="Times New Roman"/>
                <w:sz w:val="16"/>
                <w:szCs w:val="16"/>
              </w:rPr>
            </w:pPr>
          </w:p>
        </w:tc>
        <w:tc>
          <w:tcPr>
            <w:tcW w:w="1304" w:type="dxa"/>
            <w:vMerge/>
            <w:tcBorders>
              <w:top w:val="single" w:sz="6" w:space="0" w:color="auto"/>
              <w:left w:val="single" w:sz="6" w:space="0" w:color="auto"/>
              <w:bottom w:val="single" w:sz="6" w:space="0" w:color="auto"/>
              <w:right w:val="single" w:sz="4" w:space="0" w:color="auto"/>
            </w:tcBorders>
            <w:vAlign w:val="center"/>
          </w:tcPr>
          <w:p w:rsidR="00097398" w:rsidRPr="003E0FCD" w:rsidRDefault="00097398" w:rsidP="003E0FCD">
            <w:pPr>
              <w:overflowPunct/>
              <w:autoSpaceDE/>
              <w:autoSpaceDN/>
              <w:adjustRightInd/>
              <w:spacing w:line="240" w:lineRule="auto"/>
              <w:ind w:left="0" w:right="0" w:firstLine="0"/>
              <w:jc w:val="left"/>
              <w:rPr>
                <w:rFonts w:eastAsia="Times New Roman"/>
                <w:b/>
                <w:bCs/>
                <w:sz w:val="16"/>
                <w:szCs w:val="16"/>
              </w:rPr>
            </w:pPr>
          </w:p>
        </w:tc>
        <w:tc>
          <w:tcPr>
            <w:tcW w:w="2239" w:type="dxa"/>
            <w:gridSpan w:val="2"/>
            <w:tcBorders>
              <w:top w:val="single" w:sz="4" w:space="0" w:color="auto"/>
              <w:left w:val="single" w:sz="4" w:space="0" w:color="auto"/>
              <w:bottom w:val="single" w:sz="4" w:space="0" w:color="auto"/>
              <w:right w:val="single" w:sz="4" w:space="0" w:color="auto"/>
            </w:tcBorders>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изменения</w:t>
            </w:r>
          </w:p>
        </w:tc>
        <w:tc>
          <w:tcPr>
            <w:tcW w:w="1305" w:type="dxa"/>
            <w:vMerge w:val="restart"/>
            <w:tcBorders>
              <w:top w:val="single" w:sz="4" w:space="0" w:color="auto"/>
              <w:left w:val="single" w:sz="4" w:space="0" w:color="auto"/>
              <w:bottom w:val="single" w:sz="4" w:space="0" w:color="auto"/>
              <w:right w:val="single" w:sz="4" w:space="0" w:color="auto"/>
            </w:tcBorders>
          </w:tcPr>
          <w:p w:rsidR="00097398" w:rsidRPr="003E0FCD" w:rsidRDefault="00097398" w:rsidP="003E0FCD">
            <w:pPr>
              <w:overflowPunct/>
              <w:spacing w:line="240" w:lineRule="auto"/>
              <w:ind w:left="0" w:right="0" w:firstLine="0"/>
              <w:jc w:val="center"/>
              <w:rPr>
                <w:rFonts w:eastAsia="Times New Roman"/>
                <w:b/>
                <w:bCs/>
                <w:sz w:val="16"/>
                <w:szCs w:val="16"/>
              </w:rPr>
            </w:pPr>
            <w:r w:rsidRPr="003E0FCD">
              <w:rPr>
                <w:rFonts w:eastAsia="Times New Roman"/>
                <w:b/>
                <w:bCs/>
                <w:sz w:val="16"/>
                <w:szCs w:val="16"/>
              </w:rPr>
              <w:t>с учетом изменений</w:t>
            </w:r>
          </w:p>
        </w:tc>
        <w:tc>
          <w:tcPr>
            <w:tcW w:w="1390" w:type="dxa"/>
            <w:vMerge/>
            <w:tcBorders>
              <w:left w:val="single" w:sz="4" w:space="0" w:color="auto"/>
              <w:right w:val="single" w:sz="4" w:space="0" w:color="auto"/>
            </w:tcBorders>
          </w:tcPr>
          <w:p w:rsidR="00097398" w:rsidRPr="003E0FCD" w:rsidRDefault="00097398" w:rsidP="003E0FCD">
            <w:pPr>
              <w:overflowPunct/>
              <w:spacing w:line="240" w:lineRule="auto"/>
              <w:ind w:left="0" w:right="0" w:firstLine="0"/>
              <w:jc w:val="center"/>
              <w:rPr>
                <w:rFonts w:eastAsia="Times New Roman"/>
                <w:b/>
                <w:bCs/>
                <w:sz w:val="16"/>
                <w:szCs w:val="16"/>
              </w:rPr>
            </w:pPr>
          </w:p>
        </w:tc>
        <w:tc>
          <w:tcPr>
            <w:tcW w:w="992" w:type="dxa"/>
            <w:vMerge/>
            <w:tcBorders>
              <w:left w:val="single" w:sz="4" w:space="0" w:color="auto"/>
              <w:right w:val="single" w:sz="4" w:space="0" w:color="auto"/>
            </w:tcBorders>
            <w:vAlign w:val="center"/>
          </w:tcPr>
          <w:p w:rsidR="00097398" w:rsidRPr="003E0FCD" w:rsidRDefault="00097398" w:rsidP="003E0FCD">
            <w:pPr>
              <w:overflowPunct/>
              <w:spacing w:line="240" w:lineRule="auto"/>
              <w:ind w:left="0" w:right="0" w:firstLine="0"/>
              <w:jc w:val="center"/>
              <w:rPr>
                <w:rFonts w:eastAsia="Times New Roman"/>
                <w:b/>
                <w:bCs/>
                <w:sz w:val="16"/>
                <w:szCs w:val="16"/>
              </w:rPr>
            </w:pPr>
          </w:p>
        </w:tc>
      </w:tr>
      <w:tr w:rsidR="00097398" w:rsidRPr="003E0FCD" w:rsidTr="00B767CA">
        <w:trPr>
          <w:trHeight w:val="139"/>
          <w:tblHeader/>
          <w:jc w:val="center"/>
        </w:trPr>
        <w:tc>
          <w:tcPr>
            <w:tcW w:w="2268" w:type="dxa"/>
            <w:vMerge/>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autoSpaceDE/>
              <w:autoSpaceDN/>
              <w:adjustRightInd/>
              <w:spacing w:line="240" w:lineRule="auto"/>
              <w:ind w:left="0" w:right="0" w:firstLine="0"/>
              <w:jc w:val="left"/>
              <w:rPr>
                <w:rFonts w:eastAsia="Times New Roman"/>
                <w:sz w:val="16"/>
                <w:szCs w:val="16"/>
              </w:rPr>
            </w:pPr>
          </w:p>
        </w:tc>
        <w:tc>
          <w:tcPr>
            <w:tcW w:w="1304" w:type="dxa"/>
            <w:vMerge/>
            <w:tcBorders>
              <w:top w:val="single" w:sz="6" w:space="0" w:color="auto"/>
              <w:left w:val="single" w:sz="6" w:space="0" w:color="auto"/>
              <w:bottom w:val="single" w:sz="6" w:space="0" w:color="auto"/>
              <w:right w:val="single" w:sz="6" w:space="0" w:color="auto"/>
            </w:tcBorders>
            <w:vAlign w:val="center"/>
          </w:tcPr>
          <w:p w:rsidR="00097398" w:rsidRPr="003E0FCD" w:rsidRDefault="00097398" w:rsidP="003E0FCD">
            <w:pPr>
              <w:overflowPunct/>
              <w:autoSpaceDE/>
              <w:autoSpaceDN/>
              <w:adjustRightInd/>
              <w:spacing w:line="240" w:lineRule="auto"/>
              <w:ind w:left="0" w:right="0" w:firstLine="0"/>
              <w:jc w:val="left"/>
              <w:rPr>
                <w:rFonts w:eastAsia="Times New Roman"/>
                <w:b/>
                <w:bCs/>
                <w:sz w:val="16"/>
                <w:szCs w:val="16"/>
              </w:rPr>
            </w:pPr>
          </w:p>
        </w:tc>
        <w:tc>
          <w:tcPr>
            <w:tcW w:w="1248" w:type="dxa"/>
            <w:tcBorders>
              <w:top w:val="single" w:sz="4"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сумма</w:t>
            </w:r>
          </w:p>
        </w:tc>
        <w:tc>
          <w:tcPr>
            <w:tcW w:w="991" w:type="dxa"/>
            <w:tcBorders>
              <w:top w:val="single" w:sz="4" w:space="0" w:color="auto"/>
              <w:left w:val="single" w:sz="6" w:space="0" w:color="auto"/>
              <w:bottom w:val="single" w:sz="6" w:space="0" w:color="auto"/>
              <w:right w:val="single" w:sz="6" w:space="0" w:color="auto"/>
            </w:tcBorders>
            <w:vAlign w:val="center"/>
          </w:tcPr>
          <w:p w:rsidR="00097398" w:rsidRPr="003E0FCD" w:rsidRDefault="00097398" w:rsidP="003E0FCD">
            <w:pPr>
              <w:overflowPunct/>
              <w:spacing w:line="240" w:lineRule="auto"/>
              <w:ind w:right="0" w:hanging="142"/>
              <w:jc w:val="center"/>
              <w:rPr>
                <w:rFonts w:eastAsia="Times New Roman"/>
                <w:b/>
                <w:bCs/>
                <w:sz w:val="16"/>
                <w:szCs w:val="16"/>
              </w:rPr>
            </w:pPr>
            <w:r w:rsidRPr="003E0FCD">
              <w:rPr>
                <w:rFonts w:eastAsia="Times New Roman"/>
                <w:b/>
                <w:bCs/>
                <w:sz w:val="16"/>
                <w:szCs w:val="16"/>
              </w:rPr>
              <w:t>%</w:t>
            </w:r>
          </w:p>
        </w:tc>
        <w:tc>
          <w:tcPr>
            <w:tcW w:w="1305" w:type="dxa"/>
            <w:vMerge/>
            <w:tcBorders>
              <w:top w:val="single" w:sz="4" w:space="0" w:color="auto"/>
              <w:left w:val="single" w:sz="6" w:space="0" w:color="auto"/>
              <w:bottom w:val="single" w:sz="6" w:space="0" w:color="auto"/>
              <w:right w:val="single" w:sz="4" w:space="0" w:color="auto"/>
            </w:tcBorders>
            <w:vAlign w:val="center"/>
          </w:tcPr>
          <w:p w:rsidR="00097398" w:rsidRPr="003E0FCD" w:rsidRDefault="00097398" w:rsidP="003E0FCD">
            <w:pPr>
              <w:overflowPunct/>
              <w:autoSpaceDE/>
              <w:autoSpaceDN/>
              <w:adjustRightInd/>
              <w:spacing w:line="240" w:lineRule="auto"/>
              <w:ind w:left="0" w:right="0" w:firstLine="0"/>
              <w:jc w:val="left"/>
              <w:rPr>
                <w:rFonts w:eastAsia="Times New Roman"/>
                <w:b/>
                <w:bCs/>
                <w:sz w:val="16"/>
                <w:szCs w:val="16"/>
              </w:rPr>
            </w:pPr>
          </w:p>
        </w:tc>
        <w:tc>
          <w:tcPr>
            <w:tcW w:w="1390" w:type="dxa"/>
            <w:vMerge/>
            <w:tcBorders>
              <w:left w:val="single" w:sz="4" w:space="0" w:color="auto"/>
              <w:bottom w:val="single" w:sz="4" w:space="0" w:color="auto"/>
              <w:right w:val="single" w:sz="4" w:space="0" w:color="auto"/>
            </w:tcBorders>
          </w:tcPr>
          <w:p w:rsidR="00097398" w:rsidRPr="003E0FCD" w:rsidRDefault="00097398" w:rsidP="003E0FCD">
            <w:pPr>
              <w:overflowPunct/>
              <w:autoSpaceDE/>
              <w:autoSpaceDN/>
              <w:adjustRightInd/>
              <w:spacing w:line="240" w:lineRule="auto"/>
              <w:ind w:left="0" w:right="0" w:firstLine="0"/>
              <w:jc w:val="left"/>
              <w:rPr>
                <w:rFonts w:eastAsia="Times New Roman"/>
                <w:b/>
                <w:bCs/>
                <w:sz w:val="16"/>
                <w:szCs w:val="16"/>
              </w:rPr>
            </w:pPr>
          </w:p>
        </w:tc>
        <w:tc>
          <w:tcPr>
            <w:tcW w:w="992" w:type="dxa"/>
            <w:vMerge/>
            <w:tcBorders>
              <w:left w:val="single" w:sz="4" w:space="0" w:color="auto"/>
              <w:bottom w:val="single" w:sz="4" w:space="0" w:color="auto"/>
              <w:right w:val="single" w:sz="4" w:space="0" w:color="auto"/>
            </w:tcBorders>
            <w:vAlign w:val="center"/>
          </w:tcPr>
          <w:p w:rsidR="00097398" w:rsidRPr="003E0FCD" w:rsidRDefault="00097398" w:rsidP="003E0FCD">
            <w:pPr>
              <w:overflowPunct/>
              <w:autoSpaceDE/>
              <w:autoSpaceDN/>
              <w:adjustRightInd/>
              <w:spacing w:line="240" w:lineRule="auto"/>
              <w:ind w:left="0" w:right="0" w:firstLine="0"/>
              <w:jc w:val="center"/>
              <w:rPr>
                <w:rFonts w:eastAsia="Times New Roman"/>
                <w:b/>
                <w:bCs/>
                <w:sz w:val="16"/>
                <w:szCs w:val="16"/>
              </w:rPr>
            </w:pP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3"/>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b/>
                <w:sz w:val="18"/>
                <w:szCs w:val="16"/>
              </w:rPr>
            </w:pPr>
            <w:r w:rsidRPr="003E0FCD">
              <w:rPr>
                <w:b/>
                <w:sz w:val="18"/>
                <w:szCs w:val="16"/>
              </w:rPr>
              <w:t>Всего</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30" w:firstLine="0"/>
              <w:jc w:val="center"/>
              <w:rPr>
                <w:b/>
                <w:sz w:val="17"/>
                <w:szCs w:val="17"/>
              </w:rPr>
            </w:pPr>
            <w:r w:rsidRPr="003E0FCD">
              <w:rPr>
                <w:b/>
                <w:sz w:val="17"/>
                <w:szCs w:val="17"/>
              </w:rPr>
              <w:t>1 610 965,0</w:t>
            </w:r>
          </w:p>
        </w:tc>
        <w:tc>
          <w:tcPr>
            <w:tcW w:w="1248" w:type="dxa"/>
            <w:shd w:val="clear" w:color="auto" w:fill="auto"/>
            <w:vAlign w:val="center"/>
          </w:tcPr>
          <w:p w:rsidR="00097398" w:rsidRPr="003E0FCD" w:rsidRDefault="00097398" w:rsidP="003E0FCD">
            <w:pPr>
              <w:spacing w:before="100" w:beforeAutospacing="1" w:after="100" w:afterAutospacing="1" w:line="240" w:lineRule="auto"/>
              <w:ind w:left="0" w:right="30" w:firstLine="0"/>
              <w:jc w:val="center"/>
              <w:rPr>
                <w:b/>
                <w:sz w:val="17"/>
                <w:szCs w:val="17"/>
              </w:rPr>
            </w:pPr>
            <w:r w:rsidRPr="003E0FCD">
              <w:rPr>
                <w:b/>
                <w:sz w:val="17"/>
                <w:szCs w:val="17"/>
              </w:rPr>
              <w:t>-136 098,0</w:t>
            </w:r>
          </w:p>
        </w:tc>
        <w:tc>
          <w:tcPr>
            <w:tcW w:w="991" w:type="dxa"/>
            <w:shd w:val="clear" w:color="auto" w:fill="auto"/>
            <w:vAlign w:val="center"/>
          </w:tcPr>
          <w:p w:rsidR="00097398" w:rsidRPr="003E0FCD" w:rsidRDefault="00097398" w:rsidP="003E0FCD">
            <w:pPr>
              <w:spacing w:before="100" w:beforeAutospacing="1" w:after="100" w:afterAutospacing="1" w:line="240" w:lineRule="auto"/>
              <w:ind w:left="0" w:right="30" w:firstLine="0"/>
              <w:jc w:val="center"/>
              <w:rPr>
                <w:b/>
                <w:sz w:val="17"/>
                <w:szCs w:val="17"/>
              </w:rPr>
            </w:pPr>
            <w:r w:rsidRPr="003E0FCD">
              <w:rPr>
                <w:b/>
                <w:sz w:val="17"/>
                <w:szCs w:val="17"/>
              </w:rPr>
              <w:t>-8,4</w:t>
            </w:r>
          </w:p>
        </w:tc>
        <w:tc>
          <w:tcPr>
            <w:tcW w:w="1305" w:type="dxa"/>
            <w:shd w:val="clear" w:color="auto" w:fill="auto"/>
            <w:vAlign w:val="center"/>
          </w:tcPr>
          <w:p w:rsidR="00097398" w:rsidRPr="003E0FCD" w:rsidRDefault="00097398" w:rsidP="003E0FCD">
            <w:pPr>
              <w:spacing w:before="100" w:beforeAutospacing="1" w:after="100" w:afterAutospacing="1" w:line="240" w:lineRule="auto"/>
              <w:ind w:left="0" w:right="30" w:firstLine="0"/>
              <w:jc w:val="center"/>
              <w:rPr>
                <w:b/>
                <w:sz w:val="17"/>
                <w:szCs w:val="17"/>
              </w:rPr>
            </w:pPr>
            <w:r w:rsidRPr="003E0FCD">
              <w:rPr>
                <w:b/>
                <w:sz w:val="17"/>
                <w:szCs w:val="17"/>
              </w:rPr>
              <w:t>1 474 867,0</w:t>
            </w:r>
          </w:p>
        </w:tc>
        <w:tc>
          <w:tcPr>
            <w:tcW w:w="1390" w:type="dxa"/>
            <w:shd w:val="clear" w:color="auto" w:fill="auto"/>
            <w:vAlign w:val="center"/>
          </w:tcPr>
          <w:p w:rsidR="00097398" w:rsidRPr="003E0FCD" w:rsidRDefault="00097398" w:rsidP="003E0FCD">
            <w:pPr>
              <w:spacing w:before="100" w:beforeAutospacing="1" w:after="100" w:afterAutospacing="1" w:line="240" w:lineRule="auto"/>
              <w:ind w:left="0" w:right="30" w:firstLine="0"/>
              <w:jc w:val="center"/>
              <w:rPr>
                <w:b/>
                <w:sz w:val="17"/>
                <w:szCs w:val="17"/>
              </w:rPr>
            </w:pPr>
            <w:r w:rsidRPr="003E0FCD">
              <w:rPr>
                <w:b/>
                <w:sz w:val="17"/>
                <w:szCs w:val="17"/>
              </w:rPr>
              <w:t>1 068 901,8</w:t>
            </w:r>
          </w:p>
        </w:tc>
        <w:tc>
          <w:tcPr>
            <w:tcW w:w="992" w:type="dxa"/>
            <w:vAlign w:val="center"/>
          </w:tcPr>
          <w:p w:rsidR="00097398" w:rsidRPr="003E0FCD" w:rsidRDefault="00097398" w:rsidP="003E0FCD">
            <w:pPr>
              <w:spacing w:before="100" w:beforeAutospacing="1" w:after="100" w:afterAutospacing="1" w:line="240" w:lineRule="auto"/>
              <w:ind w:left="0" w:right="30" w:firstLine="0"/>
              <w:jc w:val="center"/>
              <w:rPr>
                <w:b/>
                <w:sz w:val="17"/>
                <w:szCs w:val="17"/>
              </w:rPr>
            </w:pPr>
            <w:r w:rsidRPr="003E0FCD">
              <w:rPr>
                <w:b/>
                <w:sz w:val="17"/>
                <w:szCs w:val="17"/>
              </w:rPr>
              <w:t>61,4</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7"/>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из них:</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30" w:firstLine="0"/>
              <w:jc w:val="center"/>
              <w:rPr>
                <w:sz w:val="17"/>
                <w:szCs w:val="17"/>
              </w:rPr>
            </w:pPr>
          </w:p>
        </w:tc>
        <w:tc>
          <w:tcPr>
            <w:tcW w:w="1248" w:type="dxa"/>
            <w:shd w:val="clear" w:color="auto" w:fill="auto"/>
            <w:vAlign w:val="center"/>
          </w:tcPr>
          <w:p w:rsidR="00097398" w:rsidRPr="003E0FCD" w:rsidRDefault="00097398" w:rsidP="003E0FCD">
            <w:pPr>
              <w:spacing w:before="100" w:beforeAutospacing="1" w:after="100" w:afterAutospacing="1" w:line="240" w:lineRule="auto"/>
              <w:ind w:left="0" w:right="30" w:firstLine="0"/>
              <w:jc w:val="center"/>
              <w:rPr>
                <w:sz w:val="17"/>
                <w:szCs w:val="17"/>
              </w:rPr>
            </w:pPr>
          </w:p>
        </w:tc>
        <w:tc>
          <w:tcPr>
            <w:tcW w:w="991" w:type="dxa"/>
            <w:shd w:val="clear" w:color="auto" w:fill="auto"/>
            <w:vAlign w:val="center"/>
          </w:tcPr>
          <w:p w:rsidR="00097398" w:rsidRPr="003E0FCD" w:rsidRDefault="00097398" w:rsidP="003E0FCD">
            <w:pPr>
              <w:spacing w:before="100" w:beforeAutospacing="1" w:after="100" w:afterAutospacing="1" w:line="240" w:lineRule="auto"/>
              <w:ind w:left="0" w:right="30" w:firstLine="0"/>
              <w:jc w:val="center"/>
              <w:rPr>
                <w:sz w:val="17"/>
                <w:szCs w:val="17"/>
              </w:rPr>
            </w:pPr>
          </w:p>
        </w:tc>
        <w:tc>
          <w:tcPr>
            <w:tcW w:w="1305" w:type="dxa"/>
            <w:shd w:val="clear" w:color="auto" w:fill="auto"/>
            <w:vAlign w:val="center"/>
          </w:tcPr>
          <w:p w:rsidR="00097398" w:rsidRPr="003E0FCD" w:rsidRDefault="00097398" w:rsidP="003E0FCD">
            <w:pPr>
              <w:spacing w:before="100" w:beforeAutospacing="1" w:after="100" w:afterAutospacing="1" w:line="240" w:lineRule="auto"/>
              <w:ind w:left="0" w:right="30" w:firstLine="0"/>
              <w:jc w:val="center"/>
              <w:rPr>
                <w:sz w:val="17"/>
                <w:szCs w:val="17"/>
              </w:rPr>
            </w:pPr>
          </w:p>
        </w:tc>
        <w:tc>
          <w:tcPr>
            <w:tcW w:w="1390" w:type="dxa"/>
            <w:shd w:val="clear" w:color="auto" w:fill="auto"/>
            <w:vAlign w:val="center"/>
          </w:tcPr>
          <w:p w:rsidR="00097398" w:rsidRPr="003E0FCD" w:rsidRDefault="00097398" w:rsidP="003E0FCD">
            <w:pPr>
              <w:spacing w:before="100" w:beforeAutospacing="1" w:after="100" w:afterAutospacing="1" w:line="240" w:lineRule="auto"/>
              <w:ind w:left="0" w:right="30" w:firstLine="0"/>
              <w:jc w:val="center"/>
              <w:rPr>
                <w:sz w:val="17"/>
                <w:szCs w:val="17"/>
              </w:rPr>
            </w:pPr>
          </w:p>
        </w:tc>
        <w:tc>
          <w:tcPr>
            <w:tcW w:w="992" w:type="dxa"/>
          </w:tcPr>
          <w:p w:rsidR="00097398" w:rsidRPr="003E0FCD" w:rsidRDefault="00097398" w:rsidP="003E0FCD">
            <w:pPr>
              <w:spacing w:before="100" w:beforeAutospacing="1" w:after="100" w:afterAutospacing="1" w:line="240" w:lineRule="auto"/>
              <w:ind w:left="0" w:right="30" w:firstLine="0"/>
              <w:jc w:val="center"/>
              <w:rPr>
                <w:sz w:val="17"/>
                <w:szCs w:val="17"/>
              </w:rPr>
            </w:pP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Минэкономразвития России</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before="100" w:beforeAutospacing="1" w:after="100" w:afterAutospacing="1" w:line="240" w:lineRule="auto"/>
              <w:ind w:left="0" w:right="227" w:firstLine="57"/>
              <w:jc w:val="right"/>
              <w:rPr>
                <w:sz w:val="17"/>
                <w:szCs w:val="17"/>
              </w:rPr>
            </w:pPr>
            <w:r w:rsidRPr="003E0FCD">
              <w:rPr>
                <w:sz w:val="17"/>
                <w:szCs w:val="17"/>
              </w:rPr>
              <w:t>135 736,3</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-63 756,2</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-47</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71 980,2</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21 785,0</w:t>
            </w:r>
          </w:p>
        </w:tc>
        <w:tc>
          <w:tcPr>
            <w:tcW w:w="992" w:type="dxa"/>
            <w:tcBorders>
              <w:top w:val="single" w:sz="4" w:space="0" w:color="auto"/>
              <w:left w:val="single" w:sz="4" w:space="0" w:color="auto"/>
              <w:bottom w:val="single" w:sz="4" w:space="0" w:color="auto"/>
              <w:right w:val="single" w:sz="4" w:space="0" w:color="auto"/>
            </w:tcBorders>
            <w:vAlign w:val="center"/>
          </w:tcPr>
          <w:p w:rsidR="00097398" w:rsidRPr="003E0FCD" w:rsidRDefault="00097398" w:rsidP="003E0FCD">
            <w:pPr>
              <w:spacing w:line="240" w:lineRule="auto"/>
              <w:ind w:left="0" w:right="227" w:firstLine="0"/>
              <w:jc w:val="right"/>
              <w:rPr>
                <w:sz w:val="17"/>
                <w:szCs w:val="17"/>
              </w:rPr>
            </w:pPr>
            <w:r w:rsidRPr="003E0FCD">
              <w:rPr>
                <w:sz w:val="17"/>
                <w:szCs w:val="17"/>
              </w:rPr>
              <w:t>15,9</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Минфин России</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0"/>
              <w:jc w:val="right"/>
              <w:rPr>
                <w:sz w:val="17"/>
                <w:szCs w:val="17"/>
              </w:rPr>
            </w:pPr>
            <w:r w:rsidRPr="003E0FCD">
              <w:rPr>
                <w:sz w:val="17"/>
                <w:szCs w:val="17"/>
              </w:rPr>
              <w:t>704 585,9</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-27 412,6</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-3,9</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677 173,2</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588 961,9</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70,6</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Минсельхоз России</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0"/>
              <w:jc w:val="right"/>
              <w:rPr>
                <w:sz w:val="17"/>
                <w:szCs w:val="17"/>
              </w:rPr>
            </w:pPr>
            <w:r w:rsidRPr="003E0FCD">
              <w:rPr>
                <w:sz w:val="17"/>
                <w:szCs w:val="17"/>
              </w:rPr>
              <w:t>172 744,0</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-15 875,0</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-9,2</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156 869,0</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124 113,1</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72,5</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Росавтодор</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before="100" w:beforeAutospacing="1" w:after="100" w:afterAutospacing="1" w:line="240" w:lineRule="auto"/>
              <w:ind w:left="0" w:right="227" w:firstLine="0"/>
              <w:jc w:val="right"/>
              <w:rPr>
                <w:sz w:val="17"/>
                <w:szCs w:val="17"/>
              </w:rPr>
            </w:pPr>
            <w:r w:rsidRPr="003E0FCD">
              <w:rPr>
                <w:sz w:val="17"/>
                <w:szCs w:val="17"/>
              </w:rPr>
              <w:t>129 913,8</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-12 811,1</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-9,9</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117 102,6</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49 115,5</w:t>
            </w:r>
          </w:p>
        </w:tc>
        <w:tc>
          <w:tcPr>
            <w:tcW w:w="992" w:type="dxa"/>
            <w:tcBorders>
              <w:top w:val="single" w:sz="4" w:space="0" w:color="auto"/>
              <w:left w:val="single" w:sz="4" w:space="0" w:color="auto"/>
              <w:bottom w:val="single" w:sz="4" w:space="0" w:color="auto"/>
              <w:right w:val="single" w:sz="4" w:space="0" w:color="auto"/>
            </w:tcBorders>
            <w:vAlign w:val="center"/>
          </w:tcPr>
          <w:p w:rsidR="00097398" w:rsidRPr="003E0FCD" w:rsidRDefault="00097398" w:rsidP="003E0FCD">
            <w:pPr>
              <w:spacing w:line="240" w:lineRule="auto"/>
              <w:ind w:left="0" w:right="227" w:firstLine="0"/>
              <w:jc w:val="right"/>
              <w:rPr>
                <w:sz w:val="17"/>
                <w:szCs w:val="17"/>
              </w:rPr>
            </w:pPr>
            <w:r w:rsidRPr="003E0FCD">
              <w:rPr>
                <w:sz w:val="17"/>
                <w:szCs w:val="17"/>
              </w:rPr>
              <w:t>33</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Минстрой России</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0"/>
              <w:jc w:val="right"/>
              <w:rPr>
                <w:sz w:val="17"/>
                <w:szCs w:val="17"/>
              </w:rPr>
            </w:pPr>
            <w:r w:rsidRPr="003E0FCD">
              <w:rPr>
                <w:sz w:val="17"/>
                <w:szCs w:val="17"/>
              </w:rPr>
              <w:t>36 701,8</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-4 883,9</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-13,3</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31 817,9</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24 632,2</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56,2</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Минздрав России</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0"/>
              <w:jc w:val="right"/>
              <w:rPr>
                <w:sz w:val="17"/>
                <w:szCs w:val="17"/>
              </w:rPr>
            </w:pPr>
            <w:r w:rsidRPr="003E0FCD">
              <w:rPr>
                <w:sz w:val="17"/>
                <w:szCs w:val="17"/>
              </w:rPr>
              <w:t>50 175,1</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-4 065,3</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-8,1</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46 109,9</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60 371,0</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65,7</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Роструд</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57"/>
              <w:jc w:val="right"/>
              <w:rPr>
                <w:sz w:val="17"/>
                <w:szCs w:val="17"/>
              </w:rPr>
            </w:pPr>
            <w:r w:rsidRPr="003E0FCD">
              <w:rPr>
                <w:sz w:val="17"/>
                <w:szCs w:val="17"/>
              </w:rPr>
              <w:t>57 064,7</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-1 456,8</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-2,6</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55 608,0</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41 778,3</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70,6</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Минтруд России</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0"/>
              <w:jc w:val="right"/>
              <w:rPr>
                <w:sz w:val="17"/>
                <w:szCs w:val="17"/>
              </w:rPr>
            </w:pPr>
            <w:r w:rsidRPr="003E0FCD">
              <w:rPr>
                <w:sz w:val="17"/>
                <w:szCs w:val="17"/>
              </w:rPr>
              <w:t>228 824,2</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-1 332,4</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-0,6</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227 491,8</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84 045,8</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71,1</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Рослесхоз</w:t>
            </w:r>
          </w:p>
        </w:tc>
        <w:tc>
          <w:tcPr>
            <w:tcW w:w="1304"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22 977,7</w:t>
            </w:r>
          </w:p>
        </w:tc>
        <w:tc>
          <w:tcPr>
            <w:tcW w:w="1248"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-1 262,0</w:t>
            </w:r>
          </w:p>
        </w:tc>
        <w:tc>
          <w:tcPr>
            <w:tcW w:w="991"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-5,5</w:t>
            </w:r>
          </w:p>
        </w:tc>
        <w:tc>
          <w:tcPr>
            <w:tcW w:w="1305"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21 715,6</w:t>
            </w:r>
          </w:p>
        </w:tc>
        <w:tc>
          <w:tcPr>
            <w:tcW w:w="1390"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15 128,5</w:t>
            </w:r>
          </w:p>
        </w:tc>
        <w:tc>
          <w:tcPr>
            <w:tcW w:w="992" w:type="dxa"/>
            <w:vAlign w:val="center"/>
          </w:tcPr>
          <w:p w:rsidR="00097398" w:rsidRPr="003E0FCD" w:rsidRDefault="00097398" w:rsidP="003E0FCD">
            <w:pPr>
              <w:spacing w:line="240" w:lineRule="auto"/>
              <w:ind w:left="0" w:right="227" w:firstLine="57"/>
              <w:jc w:val="right"/>
              <w:rPr>
                <w:sz w:val="17"/>
                <w:szCs w:val="17"/>
              </w:rPr>
            </w:pPr>
            <w:r w:rsidRPr="003E0FCD">
              <w:rPr>
                <w:sz w:val="17"/>
                <w:szCs w:val="17"/>
              </w:rPr>
              <w:t>65</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line="240" w:lineRule="auto"/>
              <w:ind w:left="0" w:right="30" w:firstLine="0"/>
              <w:rPr>
                <w:sz w:val="16"/>
                <w:szCs w:val="16"/>
              </w:rPr>
            </w:pPr>
            <w:r w:rsidRPr="003E0FCD">
              <w:rPr>
                <w:sz w:val="16"/>
                <w:szCs w:val="16"/>
              </w:rPr>
              <w:t>Росводресурсы</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before="100" w:beforeAutospacing="1" w:after="100" w:afterAutospacing="1" w:line="240" w:lineRule="auto"/>
              <w:ind w:left="0" w:right="227" w:firstLine="57"/>
              <w:jc w:val="right"/>
              <w:rPr>
                <w:sz w:val="17"/>
                <w:szCs w:val="17"/>
              </w:rPr>
            </w:pPr>
            <w:r w:rsidRPr="003E0FCD">
              <w:rPr>
                <w:sz w:val="17"/>
                <w:szCs w:val="17"/>
              </w:rPr>
              <w:t>8 014,6</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-801,4</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7 213,2</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4 361,0</w:t>
            </w:r>
          </w:p>
        </w:tc>
        <w:tc>
          <w:tcPr>
            <w:tcW w:w="992" w:type="dxa"/>
            <w:tcBorders>
              <w:top w:val="single" w:sz="4" w:space="0" w:color="auto"/>
              <w:left w:val="single" w:sz="4" w:space="0" w:color="auto"/>
              <w:bottom w:val="single" w:sz="4" w:space="0" w:color="auto"/>
              <w:right w:val="single" w:sz="4" w:space="0" w:color="auto"/>
            </w:tcBorders>
            <w:vAlign w:val="center"/>
          </w:tcPr>
          <w:p w:rsidR="00097398" w:rsidRPr="003E0FCD" w:rsidRDefault="00097398" w:rsidP="003E0FCD">
            <w:pPr>
              <w:spacing w:line="240" w:lineRule="auto"/>
              <w:ind w:left="0" w:right="227" w:firstLine="0"/>
              <w:jc w:val="right"/>
              <w:rPr>
                <w:sz w:val="17"/>
                <w:szCs w:val="17"/>
              </w:rPr>
            </w:pPr>
            <w:r w:rsidRPr="003E0FCD">
              <w:rPr>
                <w:sz w:val="17"/>
                <w:szCs w:val="17"/>
              </w:rPr>
              <w:t>53</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Минприроды России</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57"/>
              <w:jc w:val="right"/>
              <w:rPr>
                <w:sz w:val="17"/>
                <w:szCs w:val="17"/>
              </w:rPr>
            </w:pPr>
            <w:r w:rsidRPr="003E0FCD">
              <w:rPr>
                <w:sz w:val="17"/>
                <w:szCs w:val="17"/>
              </w:rPr>
              <w:t>2 102,8</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-513,4</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-24,4</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1 589,4</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39,8</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1,9</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Минспорт России</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0"/>
              <w:jc w:val="right"/>
              <w:rPr>
                <w:sz w:val="17"/>
                <w:szCs w:val="17"/>
              </w:rPr>
            </w:pPr>
            <w:r w:rsidRPr="003E0FCD">
              <w:rPr>
                <w:sz w:val="17"/>
                <w:szCs w:val="17"/>
              </w:rPr>
              <w:t>10 255,2</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-435,1</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-4,2</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9 820,0</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2 473,6</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24,2</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Ростуризм</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57"/>
              <w:jc w:val="right"/>
              <w:rPr>
                <w:sz w:val="17"/>
                <w:szCs w:val="17"/>
              </w:rPr>
            </w:pPr>
            <w:r w:rsidRPr="003E0FCD">
              <w:rPr>
                <w:sz w:val="17"/>
                <w:szCs w:val="17"/>
              </w:rPr>
              <w:t>4 014,4</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-401,4</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-10</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3 613,0</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3 265,7</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81,3</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Росстат</w:t>
            </w:r>
          </w:p>
        </w:tc>
        <w:tc>
          <w:tcPr>
            <w:tcW w:w="1304"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2 088,7</w:t>
            </w:r>
          </w:p>
        </w:tc>
        <w:tc>
          <w:tcPr>
            <w:tcW w:w="1248"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-313,3</w:t>
            </w:r>
          </w:p>
        </w:tc>
        <w:tc>
          <w:tcPr>
            <w:tcW w:w="991"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-15</w:t>
            </w:r>
          </w:p>
        </w:tc>
        <w:tc>
          <w:tcPr>
            <w:tcW w:w="1305"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1 775,4</w:t>
            </w:r>
          </w:p>
        </w:tc>
        <w:tc>
          <w:tcPr>
            <w:tcW w:w="1390"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1 312,7</w:t>
            </w:r>
          </w:p>
        </w:tc>
        <w:tc>
          <w:tcPr>
            <w:tcW w:w="992" w:type="dxa"/>
            <w:vAlign w:val="center"/>
          </w:tcPr>
          <w:p w:rsidR="00097398" w:rsidRPr="003E0FCD" w:rsidRDefault="00097398" w:rsidP="003E0FCD">
            <w:pPr>
              <w:spacing w:line="240" w:lineRule="auto"/>
              <w:ind w:left="0" w:right="227" w:firstLine="57"/>
              <w:jc w:val="right"/>
              <w:rPr>
                <w:sz w:val="17"/>
                <w:szCs w:val="17"/>
              </w:rPr>
            </w:pPr>
            <w:r w:rsidRPr="003E0FCD">
              <w:rPr>
                <w:sz w:val="17"/>
                <w:szCs w:val="17"/>
              </w:rPr>
              <w:t>62,8</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Минкультуры России</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0"/>
              <w:jc w:val="right"/>
              <w:rPr>
                <w:sz w:val="17"/>
                <w:szCs w:val="17"/>
              </w:rPr>
            </w:pPr>
            <w:r w:rsidRPr="003E0FCD">
              <w:rPr>
                <w:sz w:val="17"/>
                <w:szCs w:val="17"/>
              </w:rPr>
              <w:t>4 189,6</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-270,3</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-6,5</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3 919,4</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2 186,0</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49,3</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Минобрнауки России</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before="100" w:beforeAutospacing="1" w:after="100" w:afterAutospacing="1" w:line="240" w:lineRule="auto"/>
              <w:ind w:left="0" w:right="227" w:firstLine="57"/>
              <w:jc w:val="right"/>
              <w:rPr>
                <w:sz w:val="17"/>
                <w:szCs w:val="17"/>
              </w:rPr>
            </w:pPr>
            <w:r w:rsidRPr="003E0FCD">
              <w:rPr>
                <w:sz w:val="17"/>
                <w:szCs w:val="17"/>
              </w:rPr>
              <w:t>13 152,4</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-162,8</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-1,2</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12 989,5</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17 942,7</w:t>
            </w:r>
          </w:p>
        </w:tc>
        <w:tc>
          <w:tcPr>
            <w:tcW w:w="992" w:type="dxa"/>
            <w:tcBorders>
              <w:top w:val="single" w:sz="4" w:space="0" w:color="auto"/>
              <w:left w:val="single" w:sz="4" w:space="0" w:color="auto"/>
              <w:bottom w:val="single" w:sz="4" w:space="0" w:color="auto"/>
              <w:right w:val="single" w:sz="4" w:space="0" w:color="auto"/>
            </w:tcBorders>
            <w:vAlign w:val="center"/>
          </w:tcPr>
          <w:p w:rsidR="00097398" w:rsidRPr="003E0FCD" w:rsidRDefault="00097398" w:rsidP="003E0FCD">
            <w:pPr>
              <w:spacing w:line="240" w:lineRule="auto"/>
              <w:ind w:left="0" w:right="227" w:firstLine="0"/>
              <w:jc w:val="right"/>
              <w:rPr>
                <w:sz w:val="17"/>
                <w:szCs w:val="17"/>
              </w:rPr>
            </w:pPr>
            <w:r w:rsidRPr="003E0FCD">
              <w:rPr>
                <w:sz w:val="17"/>
                <w:szCs w:val="17"/>
              </w:rPr>
              <w:t>43,4</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Минэнерго России</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before="100" w:beforeAutospacing="1" w:after="100" w:afterAutospacing="1" w:line="240" w:lineRule="auto"/>
              <w:ind w:left="0" w:right="227" w:firstLine="0"/>
              <w:jc w:val="right"/>
              <w:rPr>
                <w:sz w:val="17"/>
                <w:szCs w:val="17"/>
              </w:rPr>
            </w:pPr>
            <w:r w:rsidRPr="003E0FCD">
              <w:rPr>
                <w:sz w:val="17"/>
                <w:szCs w:val="17"/>
              </w:rPr>
              <w:t>1 631,6</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-161,5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-9,9</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1 470,1</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10 692,2</w:t>
            </w:r>
          </w:p>
        </w:tc>
        <w:tc>
          <w:tcPr>
            <w:tcW w:w="992" w:type="dxa"/>
            <w:tcBorders>
              <w:top w:val="single" w:sz="4" w:space="0" w:color="auto"/>
              <w:left w:val="single" w:sz="4" w:space="0" w:color="auto"/>
              <w:bottom w:val="single" w:sz="4" w:space="0" w:color="auto"/>
              <w:right w:val="single" w:sz="4" w:space="0" w:color="auto"/>
            </w:tcBorders>
            <w:vAlign w:val="center"/>
          </w:tcPr>
          <w:p w:rsidR="00097398" w:rsidRPr="003E0FCD" w:rsidRDefault="00097398" w:rsidP="003E0FCD">
            <w:pPr>
              <w:spacing w:line="240" w:lineRule="auto"/>
              <w:ind w:left="0" w:right="227" w:firstLine="0"/>
              <w:jc w:val="right"/>
              <w:rPr>
                <w:sz w:val="17"/>
                <w:szCs w:val="17"/>
              </w:rPr>
            </w:pPr>
            <w:r w:rsidRPr="003E0FCD">
              <w:rPr>
                <w:sz w:val="17"/>
                <w:szCs w:val="17"/>
              </w:rPr>
              <w:t>77,8</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Росжелдор</w:t>
            </w:r>
          </w:p>
        </w:tc>
        <w:tc>
          <w:tcPr>
            <w:tcW w:w="1304"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6 143,8</w:t>
            </w:r>
          </w:p>
        </w:tc>
        <w:tc>
          <w:tcPr>
            <w:tcW w:w="1248"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-68,0</w:t>
            </w:r>
          </w:p>
        </w:tc>
        <w:tc>
          <w:tcPr>
            <w:tcW w:w="991"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-1,1</w:t>
            </w:r>
          </w:p>
        </w:tc>
        <w:tc>
          <w:tcPr>
            <w:tcW w:w="1305"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6 075,8</w:t>
            </w:r>
          </w:p>
        </w:tc>
        <w:tc>
          <w:tcPr>
            <w:tcW w:w="1390"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4 019,0</w:t>
            </w:r>
          </w:p>
        </w:tc>
        <w:tc>
          <w:tcPr>
            <w:tcW w:w="992" w:type="dxa"/>
            <w:vAlign w:val="center"/>
          </w:tcPr>
          <w:p w:rsidR="00097398" w:rsidRPr="003E0FCD" w:rsidRDefault="00097398" w:rsidP="003E0FCD">
            <w:pPr>
              <w:spacing w:line="240" w:lineRule="auto"/>
              <w:ind w:left="0" w:right="227" w:firstLine="57"/>
              <w:jc w:val="right"/>
              <w:rPr>
                <w:sz w:val="17"/>
                <w:szCs w:val="17"/>
              </w:rPr>
            </w:pPr>
            <w:r w:rsidRPr="003E0FCD">
              <w:rPr>
                <w:sz w:val="17"/>
                <w:szCs w:val="17"/>
              </w:rPr>
              <w:t>65,4</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line="240" w:lineRule="auto"/>
              <w:ind w:left="0" w:right="30" w:firstLine="0"/>
              <w:rPr>
                <w:sz w:val="16"/>
                <w:szCs w:val="16"/>
              </w:rPr>
            </w:pPr>
            <w:r w:rsidRPr="003E0FCD">
              <w:rPr>
                <w:sz w:val="16"/>
                <w:szCs w:val="16"/>
              </w:rPr>
              <w:t>ФАДН России</w:t>
            </w:r>
          </w:p>
        </w:tc>
        <w:tc>
          <w:tcPr>
            <w:tcW w:w="1304"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552,3</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-55,2</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-10</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497,1</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208,7</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36,7</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line="240" w:lineRule="auto"/>
              <w:ind w:left="0" w:right="30" w:firstLine="0"/>
              <w:rPr>
                <w:sz w:val="16"/>
                <w:szCs w:val="16"/>
              </w:rPr>
            </w:pPr>
            <w:r w:rsidRPr="003E0FCD">
              <w:rPr>
                <w:sz w:val="16"/>
                <w:szCs w:val="16"/>
              </w:rPr>
              <w:t>Росреестр</w:t>
            </w:r>
          </w:p>
        </w:tc>
        <w:tc>
          <w:tcPr>
            <w:tcW w:w="1304"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800,8</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-51,4</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-6,4</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749,3</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186,8</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20</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МЧС России</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57"/>
              <w:jc w:val="right"/>
              <w:rPr>
                <w:sz w:val="17"/>
                <w:szCs w:val="17"/>
              </w:rPr>
            </w:pPr>
            <w:r w:rsidRPr="003E0FCD">
              <w:rPr>
                <w:sz w:val="17"/>
                <w:szCs w:val="17"/>
              </w:rPr>
              <w:t>504,7</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-50,5</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-10,0</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454,3</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161,0</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29,4</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3"/>
          <w:jc w:val="center"/>
        </w:trPr>
        <w:tc>
          <w:tcPr>
            <w:tcW w:w="2268" w:type="dxa"/>
            <w:shd w:val="clear" w:color="auto" w:fill="auto"/>
            <w:vAlign w:val="center"/>
          </w:tcPr>
          <w:p w:rsidR="00097398" w:rsidRPr="003E0FCD" w:rsidRDefault="00097398" w:rsidP="003E0FCD">
            <w:pPr>
              <w:spacing w:line="240" w:lineRule="auto"/>
              <w:ind w:left="0" w:right="30" w:firstLine="0"/>
              <w:rPr>
                <w:sz w:val="16"/>
                <w:szCs w:val="16"/>
              </w:rPr>
            </w:pPr>
            <w:r w:rsidRPr="003E0FCD">
              <w:rPr>
                <w:sz w:val="16"/>
                <w:szCs w:val="16"/>
              </w:rPr>
              <w:t>Государственная Дума Федерального Собрания Российской Федерации</w:t>
            </w:r>
          </w:p>
        </w:tc>
        <w:tc>
          <w:tcPr>
            <w:tcW w:w="1304"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834,5</w:t>
            </w:r>
          </w:p>
        </w:tc>
        <w:tc>
          <w:tcPr>
            <w:tcW w:w="1248"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-27,9</w:t>
            </w:r>
          </w:p>
        </w:tc>
        <w:tc>
          <w:tcPr>
            <w:tcW w:w="991"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-3,3</w:t>
            </w:r>
          </w:p>
        </w:tc>
        <w:tc>
          <w:tcPr>
            <w:tcW w:w="1305"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806,7</w:t>
            </w:r>
          </w:p>
        </w:tc>
        <w:tc>
          <w:tcPr>
            <w:tcW w:w="1390"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525,6</w:t>
            </w:r>
          </w:p>
        </w:tc>
        <w:tc>
          <w:tcPr>
            <w:tcW w:w="992" w:type="dxa"/>
            <w:vAlign w:val="center"/>
          </w:tcPr>
          <w:p w:rsidR="00097398" w:rsidRPr="003E0FCD" w:rsidRDefault="00097398" w:rsidP="003E0FCD">
            <w:pPr>
              <w:spacing w:line="240" w:lineRule="auto"/>
              <w:ind w:left="0" w:right="227" w:firstLine="57"/>
              <w:jc w:val="right"/>
              <w:rPr>
                <w:sz w:val="17"/>
                <w:szCs w:val="17"/>
              </w:rPr>
            </w:pPr>
            <w:r w:rsidRPr="003E0FCD">
              <w:rPr>
                <w:sz w:val="17"/>
                <w:szCs w:val="17"/>
              </w:rPr>
              <w:t>63</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Росмолодежь</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57"/>
              <w:jc w:val="right"/>
              <w:rPr>
                <w:sz w:val="17"/>
                <w:szCs w:val="17"/>
              </w:rPr>
            </w:pPr>
            <w:r w:rsidRPr="003E0FCD">
              <w:rPr>
                <w:sz w:val="17"/>
                <w:szCs w:val="17"/>
              </w:rPr>
              <w:t>314,3</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-25,5</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-8,1</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288,8</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94,4</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30</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Минпромторг России</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57"/>
              <w:jc w:val="right"/>
              <w:rPr>
                <w:sz w:val="17"/>
                <w:szCs w:val="17"/>
              </w:rPr>
            </w:pPr>
            <w:r w:rsidRPr="003E0FCD">
              <w:rPr>
                <w:sz w:val="17"/>
                <w:szCs w:val="17"/>
              </w:rPr>
              <w:t>4 849,4</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-20,0</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-0,4</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4 829,4</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1 357,5</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28</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3"/>
          <w:jc w:val="center"/>
        </w:trPr>
        <w:tc>
          <w:tcPr>
            <w:tcW w:w="2268" w:type="dxa"/>
            <w:shd w:val="clear" w:color="auto" w:fill="auto"/>
            <w:vAlign w:val="center"/>
          </w:tcPr>
          <w:p w:rsidR="00097398" w:rsidRPr="003E0FCD" w:rsidRDefault="00097398" w:rsidP="003E0FCD">
            <w:pPr>
              <w:spacing w:line="240" w:lineRule="auto"/>
              <w:ind w:left="0" w:right="30" w:firstLine="0"/>
              <w:rPr>
                <w:sz w:val="16"/>
                <w:szCs w:val="16"/>
              </w:rPr>
            </w:pPr>
            <w:r w:rsidRPr="003E0FCD">
              <w:rPr>
                <w:sz w:val="16"/>
                <w:szCs w:val="16"/>
              </w:rPr>
              <w:t>Совет Федерации Федерального Собрания Российской Федерации</w:t>
            </w:r>
          </w:p>
        </w:tc>
        <w:tc>
          <w:tcPr>
            <w:tcW w:w="1304"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233,0</w:t>
            </w:r>
          </w:p>
        </w:tc>
        <w:tc>
          <w:tcPr>
            <w:tcW w:w="1248"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-16,8</w:t>
            </w:r>
          </w:p>
        </w:tc>
        <w:tc>
          <w:tcPr>
            <w:tcW w:w="991"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-7,2</w:t>
            </w:r>
          </w:p>
        </w:tc>
        <w:tc>
          <w:tcPr>
            <w:tcW w:w="1305"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216,1</w:t>
            </w:r>
          </w:p>
        </w:tc>
        <w:tc>
          <w:tcPr>
            <w:tcW w:w="1390"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155,5</w:t>
            </w:r>
          </w:p>
        </w:tc>
        <w:tc>
          <w:tcPr>
            <w:tcW w:w="992" w:type="dxa"/>
            <w:vAlign w:val="center"/>
          </w:tcPr>
          <w:p w:rsidR="00097398" w:rsidRPr="003E0FCD" w:rsidRDefault="00097398" w:rsidP="003E0FCD">
            <w:pPr>
              <w:spacing w:line="240" w:lineRule="auto"/>
              <w:ind w:left="0" w:right="227" w:firstLine="57"/>
              <w:jc w:val="right"/>
              <w:rPr>
                <w:sz w:val="17"/>
                <w:szCs w:val="17"/>
              </w:rPr>
            </w:pPr>
            <w:r w:rsidRPr="003E0FCD">
              <w:rPr>
                <w:sz w:val="17"/>
                <w:szCs w:val="17"/>
              </w:rPr>
              <w:t>66,7</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ФМБА России</w:t>
            </w:r>
          </w:p>
        </w:tc>
        <w:tc>
          <w:tcPr>
            <w:tcW w:w="1304"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7 780,8</w:t>
            </w:r>
          </w:p>
        </w:tc>
        <w:tc>
          <w:tcPr>
            <w:tcW w:w="1248"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-11,3</w:t>
            </w:r>
          </w:p>
        </w:tc>
        <w:tc>
          <w:tcPr>
            <w:tcW w:w="991"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-0,1</w:t>
            </w:r>
          </w:p>
        </w:tc>
        <w:tc>
          <w:tcPr>
            <w:tcW w:w="1305"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7 769,5</w:t>
            </w:r>
          </w:p>
        </w:tc>
        <w:tc>
          <w:tcPr>
            <w:tcW w:w="1390"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7 150,8</w:t>
            </w:r>
          </w:p>
        </w:tc>
        <w:tc>
          <w:tcPr>
            <w:tcW w:w="992" w:type="dxa"/>
            <w:vAlign w:val="center"/>
          </w:tcPr>
          <w:p w:rsidR="00097398" w:rsidRPr="003E0FCD" w:rsidRDefault="00097398" w:rsidP="003E0FCD">
            <w:pPr>
              <w:spacing w:line="240" w:lineRule="auto"/>
              <w:ind w:left="0" w:right="227" w:firstLine="57"/>
              <w:jc w:val="right"/>
              <w:rPr>
                <w:sz w:val="17"/>
                <w:szCs w:val="17"/>
              </w:rPr>
            </w:pPr>
            <w:r w:rsidRPr="003E0FCD">
              <w:rPr>
                <w:sz w:val="17"/>
                <w:szCs w:val="17"/>
              </w:rPr>
              <w:t>91,9</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Рособрнадзор</w:t>
            </w:r>
          </w:p>
        </w:tc>
        <w:tc>
          <w:tcPr>
            <w:tcW w:w="1304"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300,0</w:t>
            </w:r>
          </w:p>
        </w:tc>
        <w:tc>
          <w:tcPr>
            <w:tcW w:w="1248"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-9,0</w:t>
            </w:r>
          </w:p>
        </w:tc>
        <w:tc>
          <w:tcPr>
            <w:tcW w:w="991"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-3</w:t>
            </w:r>
          </w:p>
        </w:tc>
        <w:tc>
          <w:tcPr>
            <w:tcW w:w="1305"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291,0</w:t>
            </w:r>
          </w:p>
        </w:tc>
        <w:tc>
          <w:tcPr>
            <w:tcW w:w="1390"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52,9</w:t>
            </w:r>
          </w:p>
        </w:tc>
        <w:tc>
          <w:tcPr>
            <w:tcW w:w="992" w:type="dxa"/>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17,6</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Роснедра</w:t>
            </w:r>
          </w:p>
        </w:tc>
        <w:tc>
          <w:tcPr>
            <w:tcW w:w="1304"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58,7</w:t>
            </w:r>
          </w:p>
        </w:tc>
        <w:tc>
          <w:tcPr>
            <w:tcW w:w="1248"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-5,5</w:t>
            </w:r>
          </w:p>
        </w:tc>
        <w:tc>
          <w:tcPr>
            <w:tcW w:w="991"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-9,4</w:t>
            </w:r>
          </w:p>
        </w:tc>
        <w:tc>
          <w:tcPr>
            <w:tcW w:w="1305"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53,2</w:t>
            </w:r>
          </w:p>
        </w:tc>
        <w:tc>
          <w:tcPr>
            <w:tcW w:w="1390"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23,0</w:t>
            </w:r>
          </w:p>
        </w:tc>
        <w:tc>
          <w:tcPr>
            <w:tcW w:w="992" w:type="dxa"/>
            <w:vAlign w:val="center"/>
          </w:tcPr>
          <w:p w:rsidR="00097398" w:rsidRPr="003E0FCD" w:rsidRDefault="00097398" w:rsidP="003E0FCD">
            <w:pPr>
              <w:spacing w:line="240" w:lineRule="auto"/>
              <w:ind w:left="0" w:right="227" w:firstLine="57"/>
              <w:jc w:val="right"/>
              <w:rPr>
                <w:sz w:val="17"/>
                <w:szCs w:val="17"/>
              </w:rPr>
            </w:pPr>
            <w:r w:rsidRPr="003E0FCD">
              <w:rPr>
                <w:sz w:val="17"/>
                <w:szCs w:val="17"/>
              </w:rPr>
              <w:t>39,2</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line="240" w:lineRule="auto"/>
              <w:ind w:left="0" w:right="30" w:firstLine="0"/>
              <w:rPr>
                <w:sz w:val="16"/>
                <w:szCs w:val="16"/>
              </w:rPr>
            </w:pPr>
            <w:r w:rsidRPr="003E0FCD">
              <w:rPr>
                <w:sz w:val="16"/>
                <w:szCs w:val="16"/>
              </w:rPr>
              <w:t>Росрыболовство</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511,7</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-3,9</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-0,8</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507,8</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10,3</w:t>
            </w:r>
          </w:p>
        </w:tc>
        <w:tc>
          <w:tcPr>
            <w:tcW w:w="992" w:type="dxa"/>
            <w:tcBorders>
              <w:top w:val="single" w:sz="4" w:space="0" w:color="auto"/>
              <w:left w:val="single" w:sz="4" w:space="0" w:color="auto"/>
              <w:bottom w:val="single" w:sz="4" w:space="0" w:color="auto"/>
              <w:right w:val="single" w:sz="4" w:space="0" w:color="auto"/>
            </w:tcBorders>
            <w:vAlign w:val="center"/>
          </w:tcPr>
          <w:p w:rsidR="00097398" w:rsidRPr="003E0FCD" w:rsidRDefault="00097398" w:rsidP="003E0FCD">
            <w:pPr>
              <w:spacing w:line="240" w:lineRule="auto"/>
              <w:ind w:left="0" w:right="227" w:firstLine="0"/>
              <w:jc w:val="right"/>
              <w:rPr>
                <w:sz w:val="17"/>
                <w:szCs w:val="17"/>
              </w:rPr>
            </w:pPr>
            <w:r w:rsidRPr="003E0FCD">
              <w:rPr>
                <w:sz w:val="17"/>
                <w:szCs w:val="17"/>
              </w:rPr>
              <w:t>2,6</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Росприроднадзор</w:t>
            </w:r>
          </w:p>
        </w:tc>
        <w:tc>
          <w:tcPr>
            <w:tcW w:w="1304"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4,9</w:t>
            </w:r>
          </w:p>
        </w:tc>
        <w:tc>
          <w:tcPr>
            <w:tcW w:w="1248"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-0,5</w:t>
            </w:r>
          </w:p>
        </w:tc>
        <w:tc>
          <w:tcPr>
            <w:tcW w:w="991"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-10</w:t>
            </w:r>
          </w:p>
        </w:tc>
        <w:tc>
          <w:tcPr>
            <w:tcW w:w="1305"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4,4</w:t>
            </w:r>
          </w:p>
        </w:tc>
        <w:tc>
          <w:tcPr>
            <w:tcW w:w="1390"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1,9</w:t>
            </w:r>
          </w:p>
        </w:tc>
        <w:tc>
          <w:tcPr>
            <w:tcW w:w="992" w:type="dxa"/>
            <w:vAlign w:val="center"/>
          </w:tcPr>
          <w:p w:rsidR="00097398" w:rsidRPr="003E0FCD" w:rsidRDefault="00097398" w:rsidP="003E0FCD">
            <w:pPr>
              <w:spacing w:line="240" w:lineRule="auto"/>
              <w:ind w:left="0" w:right="227" w:firstLine="57"/>
              <w:jc w:val="right"/>
              <w:rPr>
                <w:sz w:val="17"/>
                <w:szCs w:val="17"/>
              </w:rPr>
            </w:pPr>
            <w:r w:rsidRPr="003E0FCD">
              <w:rPr>
                <w:sz w:val="17"/>
                <w:szCs w:val="17"/>
              </w:rPr>
              <w:t>40,1</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Росархив</w:t>
            </w:r>
          </w:p>
        </w:tc>
        <w:tc>
          <w:tcPr>
            <w:tcW w:w="1304" w:type="dxa"/>
            <w:shd w:val="clear" w:color="auto" w:fill="auto"/>
            <w:vAlign w:val="center"/>
          </w:tcPr>
          <w:p w:rsidR="00097398" w:rsidRPr="003E0FCD" w:rsidRDefault="00097398" w:rsidP="003E0FCD">
            <w:pPr>
              <w:spacing w:line="240" w:lineRule="auto"/>
              <w:ind w:left="0" w:right="227" w:firstLine="57"/>
              <w:jc w:val="right"/>
              <w:rPr>
                <w:sz w:val="17"/>
                <w:szCs w:val="17"/>
              </w:rPr>
            </w:pPr>
          </w:p>
        </w:tc>
        <w:tc>
          <w:tcPr>
            <w:tcW w:w="1248"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100,0</w:t>
            </w:r>
          </w:p>
        </w:tc>
        <w:tc>
          <w:tcPr>
            <w:tcW w:w="991" w:type="dxa"/>
            <w:shd w:val="clear" w:color="auto" w:fill="auto"/>
            <w:vAlign w:val="center"/>
          </w:tcPr>
          <w:p w:rsidR="00097398" w:rsidRPr="003E0FCD" w:rsidRDefault="00097398" w:rsidP="003E0FCD">
            <w:pPr>
              <w:spacing w:line="240" w:lineRule="auto"/>
              <w:ind w:left="0" w:right="227" w:firstLine="57"/>
              <w:jc w:val="right"/>
              <w:rPr>
                <w:sz w:val="17"/>
                <w:szCs w:val="17"/>
              </w:rPr>
            </w:pPr>
          </w:p>
        </w:tc>
        <w:tc>
          <w:tcPr>
            <w:tcW w:w="1305"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100,0</w:t>
            </w:r>
          </w:p>
        </w:tc>
        <w:tc>
          <w:tcPr>
            <w:tcW w:w="1390" w:type="dxa"/>
            <w:shd w:val="clear" w:color="auto" w:fill="auto"/>
            <w:vAlign w:val="center"/>
          </w:tcPr>
          <w:p w:rsidR="00097398" w:rsidRPr="003E0FCD" w:rsidRDefault="00097398" w:rsidP="003E0FCD">
            <w:pPr>
              <w:spacing w:line="240" w:lineRule="auto"/>
              <w:ind w:left="0" w:right="227" w:firstLine="57"/>
              <w:jc w:val="right"/>
              <w:rPr>
                <w:sz w:val="17"/>
                <w:szCs w:val="17"/>
              </w:rPr>
            </w:pPr>
          </w:p>
        </w:tc>
        <w:tc>
          <w:tcPr>
            <w:tcW w:w="992" w:type="dxa"/>
            <w:vAlign w:val="center"/>
          </w:tcPr>
          <w:p w:rsidR="00097398" w:rsidRPr="003E0FCD" w:rsidRDefault="00097398" w:rsidP="003E0FCD">
            <w:pPr>
              <w:spacing w:line="240" w:lineRule="auto"/>
              <w:ind w:left="0" w:right="227" w:firstLine="57"/>
              <w:jc w:val="right"/>
              <w:rPr>
                <w:sz w:val="17"/>
                <w:szCs w:val="17"/>
              </w:rPr>
            </w:pP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line="240" w:lineRule="auto"/>
              <w:ind w:left="0" w:right="30" w:firstLine="0"/>
              <w:rPr>
                <w:sz w:val="16"/>
                <w:szCs w:val="16"/>
              </w:rPr>
            </w:pPr>
            <w:r w:rsidRPr="003E0FCD">
              <w:rPr>
                <w:sz w:val="16"/>
                <w:szCs w:val="16"/>
              </w:rPr>
              <w:t>Минкомсвязь России</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57"/>
              <w:jc w:val="right"/>
              <w:rPr>
                <w:sz w:val="17"/>
                <w:szCs w:val="17"/>
              </w:rPr>
            </w:pPr>
            <w:r w:rsidRPr="003E0FCD">
              <w:rPr>
                <w:sz w:val="17"/>
                <w:szCs w:val="17"/>
              </w:rPr>
              <w:t>538,5</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58,4</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10,8</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596,9</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11,3</w:t>
            </w:r>
          </w:p>
        </w:tc>
        <w:tc>
          <w:tcPr>
            <w:tcW w:w="992" w:type="dxa"/>
            <w:vAlign w:val="center"/>
          </w:tcPr>
          <w:p w:rsidR="00097398" w:rsidRPr="003E0FCD" w:rsidRDefault="00097398" w:rsidP="003E0FCD">
            <w:pPr>
              <w:spacing w:line="240" w:lineRule="auto"/>
              <w:ind w:left="0" w:right="227" w:firstLine="0"/>
              <w:jc w:val="right"/>
              <w:rPr>
                <w:sz w:val="17"/>
                <w:szCs w:val="17"/>
              </w:rPr>
            </w:pPr>
            <w:r w:rsidRPr="003E0FCD">
              <w:rPr>
                <w:sz w:val="17"/>
                <w:szCs w:val="17"/>
              </w:rPr>
              <w:t>2,1</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Ростехнадзор</w:t>
            </w:r>
          </w:p>
        </w:tc>
        <w:tc>
          <w:tcPr>
            <w:tcW w:w="1304"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14,6</w:t>
            </w:r>
          </w:p>
        </w:tc>
        <w:tc>
          <w:tcPr>
            <w:tcW w:w="1248"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2,6</w:t>
            </w:r>
          </w:p>
        </w:tc>
        <w:tc>
          <w:tcPr>
            <w:tcW w:w="991"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17,7</w:t>
            </w:r>
          </w:p>
        </w:tc>
        <w:tc>
          <w:tcPr>
            <w:tcW w:w="1305"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17,2</w:t>
            </w:r>
          </w:p>
        </w:tc>
        <w:tc>
          <w:tcPr>
            <w:tcW w:w="1390" w:type="dxa"/>
            <w:shd w:val="clear" w:color="auto" w:fill="auto"/>
            <w:vAlign w:val="center"/>
          </w:tcPr>
          <w:p w:rsidR="00097398" w:rsidRPr="003E0FCD" w:rsidRDefault="00097398" w:rsidP="003E0FCD">
            <w:pPr>
              <w:spacing w:line="240" w:lineRule="auto"/>
              <w:ind w:left="0" w:right="227" w:firstLine="57"/>
              <w:jc w:val="right"/>
              <w:rPr>
                <w:sz w:val="17"/>
                <w:szCs w:val="17"/>
              </w:rPr>
            </w:pPr>
            <w:r w:rsidRPr="003E0FCD">
              <w:rPr>
                <w:sz w:val="17"/>
                <w:szCs w:val="17"/>
              </w:rPr>
              <w:t>10,3</w:t>
            </w:r>
          </w:p>
        </w:tc>
        <w:tc>
          <w:tcPr>
            <w:tcW w:w="992" w:type="dxa"/>
            <w:vAlign w:val="center"/>
          </w:tcPr>
          <w:p w:rsidR="00097398" w:rsidRPr="003E0FCD" w:rsidRDefault="00097398" w:rsidP="003E0FCD">
            <w:pPr>
              <w:spacing w:line="240" w:lineRule="auto"/>
              <w:ind w:left="0" w:right="227" w:firstLine="57"/>
              <w:jc w:val="right"/>
              <w:rPr>
                <w:sz w:val="17"/>
                <w:szCs w:val="17"/>
              </w:rPr>
            </w:pPr>
            <w:r w:rsidRPr="003E0FCD">
              <w:rPr>
                <w:sz w:val="17"/>
                <w:szCs w:val="17"/>
              </w:rPr>
              <w:t>70,4</w:t>
            </w:r>
          </w:p>
        </w:tc>
      </w:tr>
      <w:tr w:rsidR="00097398" w:rsidRPr="003E0FCD" w:rsidTr="00B76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jc w:val="center"/>
        </w:trPr>
        <w:tc>
          <w:tcPr>
            <w:tcW w:w="2268" w:type="dxa"/>
            <w:shd w:val="clear" w:color="auto" w:fill="auto"/>
            <w:vAlign w:val="center"/>
          </w:tcPr>
          <w:p w:rsidR="00097398" w:rsidRPr="003E0FCD" w:rsidRDefault="00097398" w:rsidP="003E0FCD">
            <w:pPr>
              <w:spacing w:before="100" w:beforeAutospacing="1" w:after="100" w:afterAutospacing="1" w:line="240" w:lineRule="auto"/>
              <w:ind w:left="0" w:right="30" w:firstLine="0"/>
              <w:rPr>
                <w:sz w:val="16"/>
                <w:szCs w:val="16"/>
              </w:rPr>
            </w:pPr>
            <w:r w:rsidRPr="003E0FCD">
              <w:rPr>
                <w:sz w:val="16"/>
                <w:szCs w:val="16"/>
              </w:rPr>
              <w:t>ФМС России</w:t>
            </w:r>
          </w:p>
        </w:tc>
        <w:tc>
          <w:tcPr>
            <w:tcW w:w="1304" w:type="dxa"/>
            <w:shd w:val="clear" w:color="auto" w:fill="auto"/>
            <w:vAlign w:val="center"/>
          </w:tcPr>
          <w:p w:rsidR="00097398" w:rsidRPr="003E0FCD" w:rsidRDefault="00097398" w:rsidP="003E0FCD">
            <w:pPr>
              <w:spacing w:before="100" w:beforeAutospacing="1" w:after="100" w:afterAutospacing="1" w:line="240" w:lineRule="auto"/>
              <w:ind w:left="0" w:right="227" w:firstLine="57"/>
              <w:jc w:val="right"/>
              <w:rPr>
                <w:sz w:val="17"/>
                <w:szCs w:val="17"/>
              </w:rPr>
            </w:pPr>
            <w:r w:rsidRPr="003E0FCD">
              <w:rPr>
                <w:sz w:val="17"/>
                <w:szCs w:val="17"/>
              </w:rPr>
              <w:t>200,0</w:t>
            </w:r>
          </w:p>
        </w:tc>
        <w:tc>
          <w:tcPr>
            <w:tcW w:w="1248"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1,2</w:t>
            </w:r>
          </w:p>
        </w:tc>
        <w:tc>
          <w:tcPr>
            <w:tcW w:w="991"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0,9</w:t>
            </w:r>
          </w:p>
        </w:tc>
        <w:tc>
          <w:tcPr>
            <w:tcW w:w="1305"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201,2</w:t>
            </w:r>
          </w:p>
        </w:tc>
        <w:tc>
          <w:tcPr>
            <w:tcW w:w="1390" w:type="dxa"/>
            <w:shd w:val="clear" w:color="auto" w:fill="auto"/>
            <w:vAlign w:val="center"/>
          </w:tcPr>
          <w:p w:rsidR="00097398" w:rsidRPr="003E0FCD" w:rsidRDefault="00097398" w:rsidP="003E0FCD">
            <w:pPr>
              <w:spacing w:line="240" w:lineRule="auto"/>
              <w:ind w:left="0" w:right="227" w:firstLine="0"/>
              <w:jc w:val="right"/>
              <w:rPr>
                <w:sz w:val="17"/>
                <w:szCs w:val="17"/>
              </w:rPr>
            </w:pPr>
            <w:r w:rsidRPr="003E0FCD">
              <w:rPr>
                <w:sz w:val="17"/>
                <w:szCs w:val="17"/>
              </w:rPr>
              <w:t>19,5</w:t>
            </w:r>
          </w:p>
        </w:tc>
        <w:tc>
          <w:tcPr>
            <w:tcW w:w="992" w:type="dxa"/>
            <w:vAlign w:val="center"/>
          </w:tcPr>
          <w:p w:rsidR="00097398" w:rsidRPr="003E0FCD" w:rsidRDefault="00097398" w:rsidP="003E0FCD">
            <w:pPr>
              <w:spacing w:line="240" w:lineRule="auto"/>
              <w:ind w:left="0" w:right="227" w:firstLine="0"/>
              <w:jc w:val="right"/>
              <w:rPr>
                <w:sz w:val="17"/>
                <w:szCs w:val="17"/>
              </w:rPr>
            </w:pPr>
          </w:p>
        </w:tc>
      </w:tr>
    </w:tbl>
    <w:p w:rsidR="00097398" w:rsidRPr="003E0FCD" w:rsidRDefault="00097398" w:rsidP="003E0FCD">
      <w:pPr>
        <w:spacing w:line="240" w:lineRule="auto"/>
        <w:ind w:left="142" w:firstLine="0"/>
        <w:rPr>
          <w:sz w:val="16"/>
          <w:szCs w:val="18"/>
        </w:rPr>
      </w:pPr>
    </w:p>
    <w:p w:rsidR="00097398" w:rsidRPr="003E0FCD" w:rsidRDefault="00097398" w:rsidP="003E0FCD">
      <w:pPr>
        <w:spacing w:line="336" w:lineRule="auto"/>
        <w:ind w:left="0"/>
        <w:rPr>
          <w:sz w:val="24"/>
          <w:szCs w:val="24"/>
        </w:rPr>
      </w:pPr>
      <w:r w:rsidRPr="003E0FCD">
        <w:rPr>
          <w:sz w:val="24"/>
          <w:szCs w:val="24"/>
        </w:rPr>
        <w:t xml:space="preserve">Законопроектом предусматривается уменьшение межбюджетных трансфертов, предоставляемых бюджетам субъектов Российской Федерации, более чем на 10 % </w:t>
      </w:r>
      <w:r w:rsidRPr="003E0FCD">
        <w:rPr>
          <w:sz w:val="24"/>
          <w:szCs w:val="24"/>
        </w:rPr>
        <w:br/>
        <w:t xml:space="preserve">по </w:t>
      </w:r>
      <w:r w:rsidRPr="003E0FCD">
        <w:rPr>
          <w:b/>
          <w:sz w:val="24"/>
          <w:szCs w:val="24"/>
        </w:rPr>
        <w:t>четырем</w:t>
      </w:r>
      <w:r w:rsidRPr="003E0FCD">
        <w:rPr>
          <w:sz w:val="24"/>
          <w:szCs w:val="24"/>
        </w:rPr>
        <w:t xml:space="preserve"> главным распорядителям: по Минэкономразвития России - на 47 %, Минприроды России – на 24,4 %, Росстату – на 15 %, Минстрою России – на 13,3 %. </w:t>
      </w:r>
    </w:p>
    <w:p w:rsidR="00D62DC5" w:rsidRPr="003E0FCD" w:rsidRDefault="00097398" w:rsidP="003E0FCD">
      <w:pPr>
        <w:spacing w:line="336" w:lineRule="auto"/>
        <w:ind w:left="0" w:right="18"/>
        <w:rPr>
          <w:sz w:val="24"/>
          <w:szCs w:val="24"/>
        </w:rPr>
      </w:pPr>
      <w:r w:rsidRPr="003E0FCD">
        <w:rPr>
          <w:b/>
          <w:sz w:val="24"/>
          <w:szCs w:val="24"/>
        </w:rPr>
        <w:t>11.8.</w:t>
      </w:r>
      <w:r w:rsidRPr="003E0FCD">
        <w:rPr>
          <w:sz w:val="24"/>
          <w:szCs w:val="24"/>
        </w:rPr>
        <w:t xml:space="preserve"> </w:t>
      </w:r>
      <w:r w:rsidR="00D62DC5" w:rsidRPr="003E0FCD">
        <w:rPr>
          <w:sz w:val="24"/>
          <w:szCs w:val="24"/>
        </w:rPr>
        <w:t xml:space="preserve">В пояснительной записке к законопроекту </w:t>
      </w:r>
      <w:r w:rsidR="00D62DC5" w:rsidRPr="003E0FCD">
        <w:rPr>
          <w:b/>
          <w:sz w:val="24"/>
          <w:szCs w:val="24"/>
        </w:rPr>
        <w:t>не отражена оценка изменения ожидаемого исполнения консолидированных бюджетов субъектов Российской Федерации</w:t>
      </w:r>
      <w:r w:rsidR="00D62DC5" w:rsidRPr="003E0FCD">
        <w:rPr>
          <w:sz w:val="24"/>
          <w:szCs w:val="24"/>
        </w:rPr>
        <w:t xml:space="preserve"> в 2016 году. </w:t>
      </w:r>
    </w:p>
    <w:p w:rsidR="00D62DC5" w:rsidRDefault="00D62DC5" w:rsidP="003E0FCD">
      <w:pPr>
        <w:spacing w:line="336" w:lineRule="auto"/>
        <w:ind w:left="0" w:right="18"/>
        <w:rPr>
          <w:sz w:val="24"/>
          <w:szCs w:val="24"/>
        </w:rPr>
      </w:pPr>
      <w:r w:rsidRPr="003E0FCD">
        <w:rPr>
          <w:sz w:val="24"/>
          <w:szCs w:val="24"/>
        </w:rPr>
        <w:t>Сравнительные данные прогноза основных параметров консолидированного бюджета субъектов Российской Федерации на 2015 - 2016 годы и фактического исполнения в 2015 -2016 годах представлены в следующей таблице.</w:t>
      </w:r>
    </w:p>
    <w:p w:rsidR="00EF7B3D" w:rsidRDefault="00EF7B3D" w:rsidP="003E0FCD">
      <w:pPr>
        <w:spacing w:line="336" w:lineRule="auto"/>
        <w:ind w:left="0" w:right="18"/>
        <w:rPr>
          <w:sz w:val="24"/>
          <w:szCs w:val="24"/>
        </w:rPr>
      </w:pPr>
    </w:p>
    <w:p w:rsidR="00EF7B3D" w:rsidRPr="003E0FCD" w:rsidRDefault="00EF7B3D" w:rsidP="003E0FCD">
      <w:pPr>
        <w:spacing w:line="336" w:lineRule="auto"/>
        <w:ind w:left="0" w:right="18"/>
        <w:rPr>
          <w:sz w:val="24"/>
          <w:szCs w:val="24"/>
        </w:rPr>
      </w:pPr>
    </w:p>
    <w:p w:rsidR="00D62DC5" w:rsidRPr="003E0FCD" w:rsidRDefault="00D62DC5" w:rsidP="003E0FCD">
      <w:pPr>
        <w:ind w:left="0" w:right="18"/>
        <w:rPr>
          <w:sz w:val="16"/>
          <w:szCs w:val="16"/>
        </w:rPr>
      </w:pPr>
      <w:r w:rsidRPr="003E0FCD">
        <w:rPr>
          <w:sz w:val="24"/>
          <w:szCs w:val="24"/>
        </w:rPr>
        <w:tab/>
      </w:r>
      <w:r w:rsidRPr="003E0FCD">
        <w:rPr>
          <w:sz w:val="24"/>
          <w:szCs w:val="24"/>
        </w:rPr>
        <w:tab/>
      </w:r>
      <w:r w:rsidRPr="003E0FCD">
        <w:rPr>
          <w:sz w:val="24"/>
          <w:szCs w:val="24"/>
        </w:rPr>
        <w:tab/>
      </w:r>
      <w:r w:rsidRPr="003E0FCD">
        <w:rPr>
          <w:sz w:val="24"/>
          <w:szCs w:val="24"/>
        </w:rPr>
        <w:tab/>
      </w:r>
      <w:r w:rsidRPr="003E0FCD">
        <w:rPr>
          <w:sz w:val="24"/>
          <w:szCs w:val="24"/>
        </w:rPr>
        <w:tab/>
      </w:r>
      <w:r w:rsidRPr="003E0FCD">
        <w:rPr>
          <w:sz w:val="24"/>
          <w:szCs w:val="24"/>
        </w:rPr>
        <w:tab/>
      </w:r>
      <w:r w:rsidRPr="003E0FCD">
        <w:rPr>
          <w:sz w:val="24"/>
          <w:szCs w:val="24"/>
        </w:rPr>
        <w:tab/>
      </w:r>
      <w:r w:rsidRPr="003E0FCD">
        <w:rPr>
          <w:sz w:val="24"/>
          <w:szCs w:val="24"/>
        </w:rPr>
        <w:tab/>
      </w:r>
      <w:r w:rsidRPr="003E0FCD">
        <w:rPr>
          <w:sz w:val="24"/>
          <w:szCs w:val="24"/>
        </w:rPr>
        <w:tab/>
      </w:r>
      <w:r w:rsidRPr="003E0FCD">
        <w:rPr>
          <w:sz w:val="24"/>
          <w:szCs w:val="24"/>
        </w:rPr>
        <w:tab/>
        <w:t xml:space="preserve">    </w:t>
      </w:r>
      <w:r w:rsidRPr="003E0FCD">
        <w:rPr>
          <w:sz w:val="16"/>
          <w:szCs w:val="16"/>
        </w:rPr>
        <w:t>(млрд. рублей)</w:t>
      </w:r>
    </w:p>
    <w:tbl>
      <w:tblPr>
        <w:tblStyle w:val="aff8"/>
        <w:tblW w:w="9747" w:type="dxa"/>
        <w:jc w:val="center"/>
        <w:tblLayout w:type="fixed"/>
        <w:tblLook w:val="04A0" w:firstRow="1" w:lastRow="0" w:firstColumn="1" w:lastColumn="0" w:noHBand="0" w:noVBand="1"/>
      </w:tblPr>
      <w:tblGrid>
        <w:gridCol w:w="1101"/>
        <w:gridCol w:w="1275"/>
        <w:gridCol w:w="1276"/>
        <w:gridCol w:w="1276"/>
        <w:gridCol w:w="1134"/>
        <w:gridCol w:w="1276"/>
        <w:gridCol w:w="1275"/>
        <w:gridCol w:w="1134"/>
      </w:tblGrid>
      <w:tr w:rsidR="00D62DC5" w:rsidRPr="003E0FCD" w:rsidTr="008E2252">
        <w:trPr>
          <w:trHeight w:val="310"/>
          <w:jc w:val="center"/>
        </w:trPr>
        <w:tc>
          <w:tcPr>
            <w:tcW w:w="1101" w:type="dxa"/>
            <w:vMerge w:val="restart"/>
            <w:vAlign w:val="center"/>
          </w:tcPr>
          <w:p w:rsidR="00D62DC5" w:rsidRPr="003E0FCD" w:rsidRDefault="00D62DC5" w:rsidP="003E0FCD">
            <w:pPr>
              <w:ind w:left="0" w:right="18" w:firstLine="0"/>
              <w:jc w:val="center"/>
              <w:rPr>
                <w:sz w:val="16"/>
                <w:szCs w:val="16"/>
              </w:rPr>
            </w:pPr>
            <w:r w:rsidRPr="003E0FCD">
              <w:rPr>
                <w:sz w:val="16"/>
                <w:szCs w:val="16"/>
              </w:rPr>
              <w:t>Показатели</w:t>
            </w:r>
          </w:p>
        </w:tc>
        <w:tc>
          <w:tcPr>
            <w:tcW w:w="3827" w:type="dxa"/>
            <w:gridSpan w:val="3"/>
            <w:vMerge w:val="restart"/>
            <w:vAlign w:val="center"/>
          </w:tcPr>
          <w:p w:rsidR="00D62DC5" w:rsidRPr="003E0FCD" w:rsidRDefault="00D62DC5" w:rsidP="003E0FCD">
            <w:pPr>
              <w:spacing w:line="240" w:lineRule="auto"/>
              <w:ind w:left="0" w:right="18" w:firstLine="0"/>
              <w:jc w:val="center"/>
              <w:rPr>
                <w:sz w:val="16"/>
                <w:szCs w:val="16"/>
              </w:rPr>
            </w:pPr>
            <w:r w:rsidRPr="003E0FCD">
              <w:rPr>
                <w:sz w:val="16"/>
                <w:szCs w:val="16"/>
              </w:rPr>
              <w:t>Консолидированные бюджеты субъектов Российской Федерации за 2015 год</w:t>
            </w:r>
          </w:p>
        </w:tc>
        <w:tc>
          <w:tcPr>
            <w:tcW w:w="4819" w:type="dxa"/>
            <w:gridSpan w:val="4"/>
            <w:vMerge w:val="restart"/>
            <w:vAlign w:val="center"/>
          </w:tcPr>
          <w:p w:rsidR="00D62DC5" w:rsidRPr="003E0FCD" w:rsidRDefault="00D62DC5" w:rsidP="003E0FCD">
            <w:pPr>
              <w:spacing w:line="240" w:lineRule="auto"/>
              <w:ind w:left="0" w:right="18" w:firstLine="0"/>
              <w:jc w:val="center"/>
              <w:rPr>
                <w:sz w:val="16"/>
                <w:szCs w:val="16"/>
              </w:rPr>
            </w:pPr>
            <w:r w:rsidRPr="003E0FCD">
              <w:rPr>
                <w:sz w:val="16"/>
                <w:szCs w:val="16"/>
              </w:rPr>
              <w:t>Консолидированные бюджеты субъектов Российской Федерации за 2016 год</w:t>
            </w:r>
          </w:p>
        </w:tc>
      </w:tr>
      <w:tr w:rsidR="00D62DC5" w:rsidRPr="003E0FCD" w:rsidTr="008E2252">
        <w:trPr>
          <w:trHeight w:val="276"/>
          <w:jc w:val="center"/>
        </w:trPr>
        <w:tc>
          <w:tcPr>
            <w:tcW w:w="1101" w:type="dxa"/>
            <w:vMerge/>
            <w:vAlign w:val="center"/>
          </w:tcPr>
          <w:p w:rsidR="00D62DC5" w:rsidRPr="003E0FCD" w:rsidRDefault="00D62DC5" w:rsidP="003E0FCD">
            <w:pPr>
              <w:ind w:left="0" w:right="18" w:firstLine="0"/>
              <w:jc w:val="center"/>
              <w:rPr>
                <w:sz w:val="16"/>
                <w:szCs w:val="16"/>
              </w:rPr>
            </w:pPr>
          </w:p>
        </w:tc>
        <w:tc>
          <w:tcPr>
            <w:tcW w:w="3827" w:type="dxa"/>
            <w:gridSpan w:val="3"/>
            <w:vMerge/>
            <w:vAlign w:val="center"/>
          </w:tcPr>
          <w:p w:rsidR="00D62DC5" w:rsidRPr="003E0FCD" w:rsidRDefault="00D62DC5" w:rsidP="003E0FCD">
            <w:pPr>
              <w:spacing w:line="240" w:lineRule="auto"/>
              <w:ind w:left="0" w:right="18" w:firstLine="0"/>
              <w:jc w:val="center"/>
              <w:rPr>
                <w:sz w:val="16"/>
                <w:szCs w:val="16"/>
              </w:rPr>
            </w:pPr>
          </w:p>
        </w:tc>
        <w:tc>
          <w:tcPr>
            <w:tcW w:w="4819" w:type="dxa"/>
            <w:gridSpan w:val="4"/>
            <w:vMerge/>
          </w:tcPr>
          <w:p w:rsidR="00D62DC5" w:rsidRPr="003E0FCD" w:rsidRDefault="00D62DC5" w:rsidP="003E0FCD">
            <w:pPr>
              <w:spacing w:line="240" w:lineRule="auto"/>
              <w:ind w:left="0" w:right="18" w:firstLine="0"/>
              <w:jc w:val="center"/>
              <w:rPr>
                <w:color w:val="FF0000"/>
                <w:sz w:val="16"/>
                <w:szCs w:val="16"/>
              </w:rPr>
            </w:pPr>
          </w:p>
        </w:tc>
      </w:tr>
      <w:tr w:rsidR="00D62DC5" w:rsidRPr="003E0FCD" w:rsidTr="008E2252">
        <w:trPr>
          <w:trHeight w:val="371"/>
          <w:jc w:val="center"/>
        </w:trPr>
        <w:tc>
          <w:tcPr>
            <w:tcW w:w="1101" w:type="dxa"/>
            <w:vMerge/>
            <w:vAlign w:val="center"/>
          </w:tcPr>
          <w:p w:rsidR="00D62DC5" w:rsidRPr="003E0FCD" w:rsidRDefault="00D62DC5" w:rsidP="003E0FCD">
            <w:pPr>
              <w:ind w:left="0" w:right="18" w:firstLine="0"/>
              <w:jc w:val="center"/>
              <w:rPr>
                <w:sz w:val="16"/>
                <w:szCs w:val="16"/>
              </w:rPr>
            </w:pPr>
          </w:p>
        </w:tc>
        <w:tc>
          <w:tcPr>
            <w:tcW w:w="1275" w:type="dxa"/>
            <w:vAlign w:val="center"/>
          </w:tcPr>
          <w:p w:rsidR="00D62DC5" w:rsidRPr="003E0FCD" w:rsidRDefault="00D62DC5" w:rsidP="003E0FCD">
            <w:pPr>
              <w:spacing w:line="240" w:lineRule="auto"/>
              <w:ind w:left="-57" w:right="-57" w:firstLine="0"/>
              <w:jc w:val="center"/>
              <w:rPr>
                <w:sz w:val="16"/>
                <w:szCs w:val="16"/>
              </w:rPr>
            </w:pPr>
            <w:r w:rsidRPr="003E0FCD">
              <w:rPr>
                <w:sz w:val="16"/>
                <w:szCs w:val="16"/>
              </w:rPr>
              <w:t>Прогноз*</w:t>
            </w:r>
          </w:p>
        </w:tc>
        <w:tc>
          <w:tcPr>
            <w:tcW w:w="1276"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Исполнение</w:t>
            </w:r>
          </w:p>
        </w:tc>
        <w:tc>
          <w:tcPr>
            <w:tcW w:w="1276" w:type="dxa"/>
            <w:vAlign w:val="center"/>
          </w:tcPr>
          <w:p w:rsidR="00D62DC5" w:rsidRPr="003E0FCD" w:rsidRDefault="00D62DC5" w:rsidP="003E0FCD">
            <w:pPr>
              <w:spacing w:line="240" w:lineRule="auto"/>
              <w:ind w:left="-57" w:right="-57" w:firstLine="0"/>
              <w:jc w:val="center"/>
              <w:rPr>
                <w:sz w:val="16"/>
                <w:szCs w:val="16"/>
              </w:rPr>
            </w:pPr>
            <w:r w:rsidRPr="003E0FCD">
              <w:rPr>
                <w:sz w:val="16"/>
                <w:szCs w:val="16"/>
              </w:rPr>
              <w:t>Отклонение от прогноза в %</w:t>
            </w:r>
          </w:p>
        </w:tc>
        <w:tc>
          <w:tcPr>
            <w:tcW w:w="1134" w:type="dxa"/>
            <w:vAlign w:val="center"/>
          </w:tcPr>
          <w:p w:rsidR="00D62DC5" w:rsidRPr="003E0FCD" w:rsidRDefault="00D62DC5" w:rsidP="003E0FCD">
            <w:pPr>
              <w:spacing w:line="240" w:lineRule="auto"/>
              <w:ind w:left="-57" w:right="-57" w:firstLine="0"/>
              <w:jc w:val="center"/>
              <w:rPr>
                <w:sz w:val="16"/>
                <w:szCs w:val="16"/>
              </w:rPr>
            </w:pPr>
            <w:r w:rsidRPr="003E0FCD">
              <w:rPr>
                <w:sz w:val="16"/>
                <w:szCs w:val="16"/>
              </w:rPr>
              <w:t>Прогноз**</w:t>
            </w:r>
          </w:p>
        </w:tc>
        <w:tc>
          <w:tcPr>
            <w:tcW w:w="1276" w:type="dxa"/>
            <w:vAlign w:val="center"/>
          </w:tcPr>
          <w:p w:rsidR="00D62DC5" w:rsidRPr="003E0FCD" w:rsidRDefault="00D62DC5" w:rsidP="003E0FCD">
            <w:pPr>
              <w:spacing w:line="240" w:lineRule="auto"/>
              <w:ind w:left="-57" w:right="-57" w:firstLine="0"/>
              <w:jc w:val="center"/>
              <w:rPr>
                <w:sz w:val="16"/>
                <w:szCs w:val="16"/>
              </w:rPr>
            </w:pPr>
            <w:r w:rsidRPr="003E0FCD">
              <w:rPr>
                <w:sz w:val="16"/>
                <w:szCs w:val="16"/>
              </w:rPr>
              <w:t>Утверждено сводной бюджетной росписью</w:t>
            </w:r>
          </w:p>
        </w:tc>
        <w:tc>
          <w:tcPr>
            <w:tcW w:w="1275" w:type="dxa"/>
            <w:vAlign w:val="center"/>
          </w:tcPr>
          <w:p w:rsidR="00D62DC5" w:rsidRPr="003E0FCD" w:rsidRDefault="00D62DC5" w:rsidP="003E0FCD">
            <w:pPr>
              <w:spacing w:line="240" w:lineRule="auto"/>
              <w:ind w:left="-57" w:right="-57" w:firstLine="0"/>
              <w:jc w:val="center"/>
              <w:rPr>
                <w:sz w:val="16"/>
                <w:szCs w:val="16"/>
              </w:rPr>
            </w:pPr>
            <w:r w:rsidRPr="003E0FCD">
              <w:rPr>
                <w:sz w:val="16"/>
                <w:szCs w:val="16"/>
              </w:rPr>
              <w:t xml:space="preserve">Исполнение на </w:t>
            </w:r>
          </w:p>
          <w:p w:rsidR="00D62DC5" w:rsidRPr="003E0FCD" w:rsidRDefault="00D62DC5" w:rsidP="003E0FCD">
            <w:pPr>
              <w:spacing w:line="240" w:lineRule="auto"/>
              <w:ind w:left="-57" w:right="-57" w:firstLine="0"/>
              <w:jc w:val="center"/>
              <w:rPr>
                <w:sz w:val="16"/>
                <w:szCs w:val="16"/>
              </w:rPr>
            </w:pPr>
            <w:r w:rsidRPr="003E0FCD">
              <w:rPr>
                <w:sz w:val="16"/>
                <w:szCs w:val="16"/>
              </w:rPr>
              <w:t>1 октября</w:t>
            </w:r>
          </w:p>
          <w:p w:rsidR="00D62DC5" w:rsidRPr="003E0FCD" w:rsidRDefault="00D62DC5" w:rsidP="003E0FCD">
            <w:pPr>
              <w:spacing w:line="240" w:lineRule="auto"/>
              <w:ind w:left="-57" w:right="-57" w:firstLine="0"/>
              <w:jc w:val="center"/>
              <w:rPr>
                <w:sz w:val="16"/>
                <w:szCs w:val="16"/>
              </w:rPr>
            </w:pPr>
            <w:r w:rsidRPr="003E0FCD">
              <w:rPr>
                <w:sz w:val="16"/>
                <w:szCs w:val="16"/>
              </w:rPr>
              <w:t>2016 года</w:t>
            </w:r>
          </w:p>
        </w:tc>
        <w:tc>
          <w:tcPr>
            <w:tcW w:w="1134"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 исполнения к росписи</w:t>
            </w:r>
          </w:p>
        </w:tc>
      </w:tr>
      <w:tr w:rsidR="00D62DC5" w:rsidRPr="003E0FCD" w:rsidTr="008E2252">
        <w:trPr>
          <w:trHeight w:val="227"/>
          <w:jc w:val="center"/>
        </w:trPr>
        <w:tc>
          <w:tcPr>
            <w:tcW w:w="1101"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1</w:t>
            </w:r>
          </w:p>
        </w:tc>
        <w:tc>
          <w:tcPr>
            <w:tcW w:w="1275"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2</w:t>
            </w:r>
          </w:p>
        </w:tc>
        <w:tc>
          <w:tcPr>
            <w:tcW w:w="1276"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3</w:t>
            </w:r>
          </w:p>
        </w:tc>
        <w:tc>
          <w:tcPr>
            <w:tcW w:w="1276"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4</w:t>
            </w:r>
          </w:p>
        </w:tc>
        <w:tc>
          <w:tcPr>
            <w:tcW w:w="1134"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5</w:t>
            </w:r>
          </w:p>
        </w:tc>
        <w:tc>
          <w:tcPr>
            <w:tcW w:w="1276"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6</w:t>
            </w:r>
          </w:p>
        </w:tc>
        <w:tc>
          <w:tcPr>
            <w:tcW w:w="1275"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7</w:t>
            </w:r>
          </w:p>
        </w:tc>
        <w:tc>
          <w:tcPr>
            <w:tcW w:w="1134" w:type="dxa"/>
            <w:vAlign w:val="center"/>
          </w:tcPr>
          <w:p w:rsidR="00D62DC5" w:rsidRPr="003E0FCD" w:rsidRDefault="00D62DC5" w:rsidP="003E0FCD">
            <w:pPr>
              <w:spacing w:line="240" w:lineRule="auto"/>
              <w:ind w:left="-57" w:right="-57" w:firstLine="0"/>
              <w:jc w:val="center"/>
              <w:rPr>
                <w:sz w:val="16"/>
                <w:szCs w:val="16"/>
              </w:rPr>
            </w:pPr>
            <w:r w:rsidRPr="003E0FCD">
              <w:rPr>
                <w:sz w:val="16"/>
                <w:szCs w:val="16"/>
              </w:rPr>
              <w:t>8=7/6</w:t>
            </w:r>
          </w:p>
        </w:tc>
      </w:tr>
      <w:tr w:rsidR="00D62DC5" w:rsidRPr="003E0FCD" w:rsidTr="008E2252">
        <w:trPr>
          <w:trHeight w:val="340"/>
          <w:jc w:val="center"/>
        </w:trPr>
        <w:tc>
          <w:tcPr>
            <w:tcW w:w="1101"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Доходы</w:t>
            </w:r>
          </w:p>
        </w:tc>
        <w:tc>
          <w:tcPr>
            <w:tcW w:w="1275"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9 345,8</w:t>
            </w:r>
          </w:p>
        </w:tc>
        <w:tc>
          <w:tcPr>
            <w:tcW w:w="1276"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9 308,1</w:t>
            </w:r>
          </w:p>
        </w:tc>
        <w:tc>
          <w:tcPr>
            <w:tcW w:w="1276"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-0,4</w:t>
            </w:r>
          </w:p>
        </w:tc>
        <w:tc>
          <w:tcPr>
            <w:tcW w:w="1134"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9 675,0</w:t>
            </w:r>
          </w:p>
        </w:tc>
        <w:tc>
          <w:tcPr>
            <w:tcW w:w="1276"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9 389,0</w:t>
            </w:r>
          </w:p>
        </w:tc>
        <w:tc>
          <w:tcPr>
            <w:tcW w:w="1275"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7 032,8</w:t>
            </w:r>
          </w:p>
        </w:tc>
        <w:tc>
          <w:tcPr>
            <w:tcW w:w="1134"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74,9</w:t>
            </w:r>
          </w:p>
        </w:tc>
      </w:tr>
      <w:tr w:rsidR="00D62DC5" w:rsidRPr="003E0FCD" w:rsidTr="008E2252">
        <w:trPr>
          <w:trHeight w:val="340"/>
          <w:jc w:val="center"/>
        </w:trPr>
        <w:tc>
          <w:tcPr>
            <w:tcW w:w="1101"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Расходы</w:t>
            </w:r>
          </w:p>
        </w:tc>
        <w:tc>
          <w:tcPr>
            <w:tcW w:w="1275"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9 893,8</w:t>
            </w:r>
          </w:p>
        </w:tc>
        <w:tc>
          <w:tcPr>
            <w:tcW w:w="1276"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9 479,7</w:t>
            </w:r>
          </w:p>
        </w:tc>
        <w:tc>
          <w:tcPr>
            <w:tcW w:w="1276"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-4,2</w:t>
            </w:r>
          </w:p>
        </w:tc>
        <w:tc>
          <w:tcPr>
            <w:tcW w:w="1134"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10 087,0</w:t>
            </w:r>
          </w:p>
        </w:tc>
        <w:tc>
          <w:tcPr>
            <w:tcW w:w="1276"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10 370,8</w:t>
            </w:r>
          </w:p>
        </w:tc>
        <w:tc>
          <w:tcPr>
            <w:tcW w:w="1275"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6 671,4</w:t>
            </w:r>
          </w:p>
        </w:tc>
        <w:tc>
          <w:tcPr>
            <w:tcW w:w="1134"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64,3</w:t>
            </w:r>
          </w:p>
        </w:tc>
      </w:tr>
      <w:tr w:rsidR="00D62DC5" w:rsidRPr="003E0FCD" w:rsidTr="008E2252">
        <w:trPr>
          <w:jc w:val="center"/>
        </w:trPr>
        <w:tc>
          <w:tcPr>
            <w:tcW w:w="1101" w:type="dxa"/>
            <w:vAlign w:val="center"/>
          </w:tcPr>
          <w:p w:rsidR="00D62DC5" w:rsidRPr="003E0FCD" w:rsidRDefault="00D62DC5" w:rsidP="003E0FCD">
            <w:pPr>
              <w:spacing w:line="240" w:lineRule="auto"/>
              <w:ind w:left="-57" w:right="-113" w:firstLine="0"/>
              <w:jc w:val="center"/>
              <w:rPr>
                <w:sz w:val="16"/>
                <w:szCs w:val="16"/>
              </w:rPr>
            </w:pPr>
            <w:r w:rsidRPr="003E0FCD">
              <w:rPr>
                <w:sz w:val="16"/>
                <w:szCs w:val="16"/>
              </w:rPr>
              <w:t>Профицит(+), дефицит(-)</w:t>
            </w:r>
          </w:p>
        </w:tc>
        <w:tc>
          <w:tcPr>
            <w:tcW w:w="1275"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-548,0</w:t>
            </w:r>
          </w:p>
        </w:tc>
        <w:tc>
          <w:tcPr>
            <w:tcW w:w="1276"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-171,6</w:t>
            </w:r>
          </w:p>
        </w:tc>
        <w:tc>
          <w:tcPr>
            <w:tcW w:w="1276" w:type="dxa"/>
            <w:vAlign w:val="center"/>
          </w:tcPr>
          <w:p w:rsidR="00D62DC5" w:rsidRPr="003E0FCD" w:rsidRDefault="00D62DC5" w:rsidP="003E0FCD">
            <w:pPr>
              <w:spacing w:line="240" w:lineRule="auto"/>
              <w:ind w:left="-57" w:right="-57" w:firstLine="0"/>
              <w:jc w:val="center"/>
              <w:rPr>
                <w:sz w:val="16"/>
                <w:szCs w:val="16"/>
              </w:rPr>
            </w:pPr>
            <w:r w:rsidRPr="003E0FCD">
              <w:rPr>
                <w:sz w:val="16"/>
                <w:szCs w:val="16"/>
              </w:rPr>
              <w:t xml:space="preserve">снижение </w:t>
            </w:r>
          </w:p>
          <w:p w:rsidR="00D62DC5" w:rsidRPr="003E0FCD" w:rsidRDefault="00D62DC5" w:rsidP="003E0FCD">
            <w:pPr>
              <w:spacing w:line="240" w:lineRule="auto"/>
              <w:ind w:left="-57" w:right="-57" w:firstLine="0"/>
              <w:jc w:val="center"/>
              <w:rPr>
                <w:sz w:val="16"/>
                <w:szCs w:val="16"/>
              </w:rPr>
            </w:pPr>
            <w:r w:rsidRPr="003E0FCD">
              <w:rPr>
                <w:sz w:val="16"/>
                <w:szCs w:val="16"/>
              </w:rPr>
              <w:t>в 3,2 раза</w:t>
            </w:r>
          </w:p>
        </w:tc>
        <w:tc>
          <w:tcPr>
            <w:tcW w:w="1134"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-412,0</w:t>
            </w:r>
          </w:p>
        </w:tc>
        <w:tc>
          <w:tcPr>
            <w:tcW w:w="1276"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-981,8</w:t>
            </w:r>
          </w:p>
        </w:tc>
        <w:tc>
          <w:tcPr>
            <w:tcW w:w="1275" w:type="dxa"/>
            <w:vAlign w:val="center"/>
          </w:tcPr>
          <w:p w:rsidR="00D62DC5" w:rsidRPr="003E0FCD" w:rsidRDefault="00D62DC5" w:rsidP="003E0FCD">
            <w:pPr>
              <w:spacing w:line="240" w:lineRule="auto"/>
              <w:ind w:left="0" w:right="18" w:firstLine="0"/>
              <w:jc w:val="center"/>
              <w:rPr>
                <w:sz w:val="16"/>
                <w:szCs w:val="16"/>
              </w:rPr>
            </w:pPr>
            <w:r w:rsidRPr="003E0FCD">
              <w:rPr>
                <w:sz w:val="16"/>
                <w:szCs w:val="16"/>
              </w:rPr>
              <w:t>361,4</w:t>
            </w:r>
          </w:p>
        </w:tc>
        <w:tc>
          <w:tcPr>
            <w:tcW w:w="1134" w:type="dxa"/>
            <w:vAlign w:val="center"/>
          </w:tcPr>
          <w:p w:rsidR="00D62DC5" w:rsidRPr="003E0FCD" w:rsidRDefault="00D62DC5" w:rsidP="003E0FCD">
            <w:pPr>
              <w:spacing w:line="240" w:lineRule="auto"/>
              <w:ind w:left="0" w:right="18" w:firstLine="0"/>
              <w:jc w:val="center"/>
              <w:rPr>
                <w:sz w:val="16"/>
                <w:szCs w:val="16"/>
              </w:rPr>
            </w:pPr>
          </w:p>
        </w:tc>
      </w:tr>
    </w:tbl>
    <w:p w:rsidR="00D62DC5" w:rsidRPr="003E0FCD" w:rsidRDefault="00D62DC5" w:rsidP="003E0FCD">
      <w:pPr>
        <w:spacing w:line="240" w:lineRule="auto"/>
        <w:ind w:left="0" w:right="17" w:firstLine="0"/>
        <w:rPr>
          <w:i/>
          <w:sz w:val="20"/>
          <w:szCs w:val="20"/>
        </w:rPr>
      </w:pPr>
    </w:p>
    <w:p w:rsidR="00D62DC5" w:rsidRPr="003E0FCD" w:rsidRDefault="00D62DC5" w:rsidP="003E0FCD">
      <w:pPr>
        <w:spacing w:line="240" w:lineRule="auto"/>
        <w:ind w:left="0" w:right="17" w:firstLine="0"/>
        <w:rPr>
          <w:sz w:val="18"/>
          <w:szCs w:val="20"/>
        </w:rPr>
      </w:pPr>
      <w:r w:rsidRPr="003E0FCD">
        <w:rPr>
          <w:i/>
          <w:sz w:val="18"/>
          <w:szCs w:val="20"/>
        </w:rPr>
        <w:t xml:space="preserve">* </w:t>
      </w:r>
      <w:r w:rsidRPr="003E0FCD">
        <w:rPr>
          <w:sz w:val="18"/>
          <w:szCs w:val="20"/>
        </w:rPr>
        <w:t>В соответствии с прогнозом основных параметров консолидированного бюджета Российской Федерации на 2015 год и плановый период 2016 и 2017 годов.</w:t>
      </w:r>
    </w:p>
    <w:p w:rsidR="00D62DC5" w:rsidRPr="003E0FCD" w:rsidRDefault="00D62DC5" w:rsidP="003E0FCD">
      <w:pPr>
        <w:spacing w:line="240" w:lineRule="auto"/>
        <w:ind w:left="0" w:right="17" w:firstLine="0"/>
        <w:rPr>
          <w:i/>
          <w:sz w:val="18"/>
          <w:szCs w:val="20"/>
        </w:rPr>
      </w:pPr>
      <w:r w:rsidRPr="003E0FCD">
        <w:rPr>
          <w:sz w:val="18"/>
          <w:szCs w:val="20"/>
        </w:rPr>
        <w:t>** В соответствии с прогнозом основных параметров консолидированного бюджета Российской Федерации на 2016 год.</w:t>
      </w:r>
      <w:r w:rsidRPr="003E0FCD">
        <w:rPr>
          <w:i/>
          <w:sz w:val="18"/>
          <w:szCs w:val="20"/>
        </w:rPr>
        <w:t xml:space="preserve"> </w:t>
      </w:r>
    </w:p>
    <w:p w:rsidR="00D62DC5" w:rsidRPr="003E0FCD" w:rsidRDefault="00D62DC5" w:rsidP="003E0FCD">
      <w:pPr>
        <w:spacing w:line="240" w:lineRule="auto"/>
        <w:ind w:left="0" w:right="17" w:firstLine="0"/>
        <w:rPr>
          <w:i/>
          <w:sz w:val="18"/>
          <w:szCs w:val="20"/>
        </w:rPr>
      </w:pPr>
    </w:p>
    <w:p w:rsidR="00D62DC5" w:rsidRPr="003E0FCD" w:rsidRDefault="00D62DC5" w:rsidP="00EB68E2">
      <w:pPr>
        <w:spacing w:line="384" w:lineRule="auto"/>
        <w:ind w:left="0" w:right="18"/>
        <w:rPr>
          <w:sz w:val="24"/>
          <w:szCs w:val="24"/>
        </w:rPr>
      </w:pPr>
      <w:r w:rsidRPr="003E0FCD">
        <w:rPr>
          <w:sz w:val="24"/>
          <w:szCs w:val="24"/>
        </w:rPr>
        <w:t>Исполнение консолидированных бюджетов субъектов Российской Федерации по состоянию на 1 октября 2016 года (по оперативным данным Федерального казначейства) по доходам составило 7 032,8 млрд. рублей, что на 3,2 % больше соответствующего периода прошлого года. Исполнение по доходам составило 74,9 % предусмотренных консолидированными бюджетами субъектов Российской Федерации бюджетных назначений на 2016 год.</w:t>
      </w:r>
    </w:p>
    <w:p w:rsidR="00D62DC5" w:rsidRPr="003E0FCD" w:rsidRDefault="00D62DC5" w:rsidP="00EB68E2">
      <w:pPr>
        <w:spacing w:line="384" w:lineRule="auto"/>
        <w:ind w:left="0" w:right="18"/>
        <w:rPr>
          <w:sz w:val="24"/>
          <w:szCs w:val="24"/>
        </w:rPr>
      </w:pPr>
      <w:r w:rsidRPr="003E0FCD">
        <w:rPr>
          <w:sz w:val="24"/>
          <w:szCs w:val="24"/>
        </w:rPr>
        <w:t>Расходы исполнены в сумме 6 671,4 млрд. рублей, что на 4,0 % больше соответствующего периода прошлого года. Исполнение по расходам составило 64,3 % предусмотренных консолидированными бюджетами субъектов Российской Федерации бюджетных назначений на 2016 год.</w:t>
      </w:r>
    </w:p>
    <w:p w:rsidR="00097398" w:rsidRPr="003E0FCD" w:rsidRDefault="00D62DC5" w:rsidP="00EB68E2">
      <w:pPr>
        <w:spacing w:line="384" w:lineRule="auto"/>
        <w:ind w:left="0" w:right="18"/>
        <w:rPr>
          <w:sz w:val="24"/>
          <w:szCs w:val="24"/>
        </w:rPr>
      </w:pPr>
      <w:r w:rsidRPr="003E0FCD">
        <w:rPr>
          <w:sz w:val="24"/>
          <w:szCs w:val="24"/>
        </w:rPr>
        <w:t>Профицит консолидированных бюджетов Российской Федерации составил 361,4 млрд. рублей. С дефицитом исполнены бюджеты 42 регионов. Наибольшая сумма дефицита бюджета отмечается в Красноярском крае (10,0 млрд. рублей), Республике Коми (5,8 млрд. рублей), Архангельской области (5,2 млрд. рублей), Удмуртской Республике (5,0 млрд. рублей), Ярославской области (4,8 млрд. рублей), Республике Хакасия (4,8 млрд. рублей), Кемеровской области (4,6 млрд. рублей).</w:t>
      </w:r>
    </w:p>
    <w:p w:rsidR="00097398" w:rsidRPr="003E0FCD" w:rsidRDefault="00097398" w:rsidP="00EF7B3D">
      <w:pPr>
        <w:ind w:left="0" w:right="18"/>
        <w:rPr>
          <w:sz w:val="24"/>
          <w:szCs w:val="24"/>
        </w:rPr>
      </w:pPr>
      <w:r w:rsidRPr="003E0FCD">
        <w:rPr>
          <w:b/>
          <w:sz w:val="24"/>
          <w:szCs w:val="24"/>
        </w:rPr>
        <w:t>11.9.</w:t>
      </w:r>
      <w:r w:rsidRPr="003E0FCD">
        <w:rPr>
          <w:sz w:val="24"/>
          <w:szCs w:val="24"/>
        </w:rPr>
        <w:t xml:space="preserve"> </w:t>
      </w:r>
      <w:r w:rsidRPr="003E0FCD">
        <w:rPr>
          <w:b/>
          <w:sz w:val="24"/>
          <w:szCs w:val="24"/>
        </w:rPr>
        <w:t>Государственный долг субъектов Российской Федерации</w:t>
      </w:r>
      <w:r w:rsidRPr="003E0FCD">
        <w:rPr>
          <w:sz w:val="24"/>
          <w:szCs w:val="24"/>
        </w:rPr>
        <w:t xml:space="preserve"> по состоянию на </w:t>
      </w:r>
      <w:r w:rsidRPr="003E0FCD">
        <w:rPr>
          <w:sz w:val="24"/>
          <w:szCs w:val="24"/>
        </w:rPr>
        <w:br/>
        <w:t xml:space="preserve">1 сентября 2016 года </w:t>
      </w:r>
      <w:r w:rsidRPr="003E0FCD">
        <w:rPr>
          <w:b/>
          <w:sz w:val="24"/>
          <w:szCs w:val="24"/>
        </w:rPr>
        <w:t>составил 2 266,9 млрд. рублей</w:t>
      </w:r>
      <w:r w:rsidRPr="003E0FCD">
        <w:rPr>
          <w:sz w:val="24"/>
          <w:szCs w:val="24"/>
        </w:rPr>
        <w:t xml:space="preserve"> </w:t>
      </w:r>
      <w:r w:rsidRPr="003E0FCD">
        <w:rPr>
          <w:b/>
          <w:sz w:val="24"/>
          <w:szCs w:val="24"/>
        </w:rPr>
        <w:t>и снизился</w:t>
      </w:r>
      <w:r w:rsidRPr="003E0FCD">
        <w:rPr>
          <w:sz w:val="24"/>
          <w:szCs w:val="24"/>
        </w:rPr>
        <w:t xml:space="preserve"> по сравнению с началом года на 51,6 млрд. рублей, или </w:t>
      </w:r>
      <w:r w:rsidRPr="003E0FCD">
        <w:rPr>
          <w:b/>
          <w:sz w:val="24"/>
          <w:szCs w:val="24"/>
        </w:rPr>
        <w:t>на 1,5 %.</w:t>
      </w:r>
      <w:r w:rsidRPr="003E0FCD">
        <w:rPr>
          <w:sz w:val="24"/>
          <w:szCs w:val="24"/>
        </w:rPr>
        <w:t xml:space="preserve"> </w:t>
      </w:r>
    </w:p>
    <w:p w:rsidR="00097398" w:rsidRPr="003E0FCD" w:rsidRDefault="00097398" w:rsidP="00EF7B3D">
      <w:pPr>
        <w:ind w:left="0" w:right="18"/>
        <w:rPr>
          <w:sz w:val="24"/>
          <w:szCs w:val="24"/>
        </w:rPr>
      </w:pPr>
      <w:r w:rsidRPr="003E0FCD">
        <w:rPr>
          <w:sz w:val="24"/>
          <w:szCs w:val="24"/>
        </w:rPr>
        <w:t xml:space="preserve">По сравнению с состоянием долговых обязательств субъектов Российской Федерации на начало 2016 года, в январе – августе 2016 года рост объема долговых обязательств произошел в 39 регионах, при этом значительный в Ненецком автономном округе (в 3 раза), Тюменской области (на 45,8 %), Республике Хакасия (на 28,1%), Республике Калмыкия (на 24,0 %), Республике Северная Осетия - Алания (на 20,5 %). </w:t>
      </w:r>
    </w:p>
    <w:p w:rsidR="00097398" w:rsidRPr="003E0FCD" w:rsidRDefault="00097398" w:rsidP="00EF7B3D">
      <w:pPr>
        <w:ind w:left="0" w:right="18"/>
        <w:rPr>
          <w:sz w:val="24"/>
          <w:szCs w:val="24"/>
        </w:rPr>
      </w:pPr>
      <w:r w:rsidRPr="003E0FCD">
        <w:rPr>
          <w:sz w:val="24"/>
          <w:szCs w:val="24"/>
        </w:rPr>
        <w:t xml:space="preserve">В структуре долговых обязательств регионов доля бюджетных кредитов, привлеченных в бюджет субъекта Российской Федерации от других бюджетов бюджетной системы Российской Федерации, увеличилась с 34,9 % до 49 %, а доля задолженности по кредитам, полученным субъектами Российской Федерации от кредитных организаций, иностранных банков и международных финансовых организаций, снизилась с 41,6 % до 29,2 %. </w:t>
      </w:r>
    </w:p>
    <w:p w:rsidR="00097398" w:rsidRPr="003E0FCD" w:rsidRDefault="00097398" w:rsidP="00EF7B3D">
      <w:pPr>
        <w:ind w:left="0" w:right="18"/>
        <w:rPr>
          <w:sz w:val="24"/>
          <w:szCs w:val="24"/>
        </w:rPr>
      </w:pPr>
      <w:r w:rsidRPr="003E0FCD">
        <w:rPr>
          <w:sz w:val="24"/>
          <w:szCs w:val="24"/>
        </w:rPr>
        <w:t xml:space="preserve">Несмотря на снижение в целом объема задолженности по кредитам, полученным субъектами Российской Федерации от кредитных организаций, иностранных банков и международных финансовых организаций на 303,3 млрд. рублей, или на 12,4 %, в 14 регионах объем указанной задолженности вырос, из них значительно в Ненецком автономном округе - в 3 раза,  Республике Коми – в 2,1 раза, Республике Хакасия – в 1,7 раза, Республике Северная Осетия - Алания – на 35,9 %, Республике Мордовия – на 31,4 %, Республике Марий Эл – на 21,1 %, Кировской области – на 21,1 %. </w:t>
      </w:r>
    </w:p>
    <w:p w:rsidR="00097398" w:rsidRPr="003E0FCD" w:rsidRDefault="00097398" w:rsidP="00EF7B3D">
      <w:pPr>
        <w:ind w:left="0" w:right="18"/>
        <w:rPr>
          <w:iCs/>
          <w:sz w:val="27"/>
          <w:szCs w:val="27"/>
        </w:rPr>
      </w:pPr>
      <w:r w:rsidRPr="003E0FCD">
        <w:rPr>
          <w:sz w:val="24"/>
          <w:szCs w:val="24"/>
        </w:rPr>
        <w:t>Объем долга муниципальных образований, входящих в состав субъекта Российской Федерации, на 1 сентября 2016 года составил 341,1 млрд. рублей (уменьшился по сравнению с началом года на 0,1 %).</w:t>
      </w:r>
    </w:p>
    <w:p w:rsidR="00097398" w:rsidRPr="003E0FCD" w:rsidRDefault="00097398" w:rsidP="00EF7B3D">
      <w:pPr>
        <w:widowControl w:val="0"/>
        <w:overflowPunct/>
        <w:autoSpaceDE/>
        <w:autoSpaceDN/>
        <w:adjustRightInd/>
        <w:ind w:left="0" w:right="0" w:firstLine="720"/>
        <w:textAlignment w:val="auto"/>
        <w:rPr>
          <w:rFonts w:eastAsia="+mn-ea"/>
          <w:kern w:val="24"/>
          <w:sz w:val="24"/>
          <w:szCs w:val="24"/>
        </w:rPr>
      </w:pPr>
      <w:r w:rsidRPr="003E0FCD">
        <w:rPr>
          <w:rFonts w:eastAsia="+mn-ea"/>
          <w:kern w:val="24"/>
          <w:sz w:val="24"/>
          <w:szCs w:val="24"/>
        </w:rPr>
        <w:t>Изменение объема и структуры долговых обязательств субъектов Российской Федерации представлено в следующей таблице.</w:t>
      </w:r>
    </w:p>
    <w:tbl>
      <w:tblPr>
        <w:tblStyle w:val="aff8"/>
        <w:tblW w:w="9749" w:type="dxa"/>
        <w:tblLayout w:type="fixed"/>
        <w:tblLook w:val="04A0" w:firstRow="1" w:lastRow="0" w:firstColumn="1" w:lastColumn="0" w:noHBand="0" w:noVBand="1"/>
      </w:tblPr>
      <w:tblGrid>
        <w:gridCol w:w="3794"/>
        <w:gridCol w:w="1191"/>
        <w:gridCol w:w="1191"/>
        <w:gridCol w:w="1191"/>
        <w:gridCol w:w="1191"/>
        <w:gridCol w:w="1191"/>
      </w:tblGrid>
      <w:tr w:rsidR="00097398" w:rsidRPr="003E0FCD" w:rsidTr="00B767CA">
        <w:trPr>
          <w:trHeight w:val="505"/>
        </w:trPr>
        <w:tc>
          <w:tcPr>
            <w:tcW w:w="3794" w:type="dxa"/>
            <w:vMerge w:val="restart"/>
            <w:vAlign w:val="center"/>
          </w:tcPr>
          <w:p w:rsidR="00097398" w:rsidRPr="003E0FCD" w:rsidRDefault="00097398" w:rsidP="003E0FCD">
            <w:pPr>
              <w:spacing w:line="336" w:lineRule="auto"/>
              <w:ind w:left="0" w:right="0" w:firstLine="0"/>
              <w:jc w:val="center"/>
              <w:rPr>
                <w:rFonts w:eastAsia="+mn-ea"/>
                <w:kern w:val="24"/>
                <w:sz w:val="16"/>
                <w:szCs w:val="16"/>
              </w:rPr>
            </w:pPr>
            <w:r w:rsidRPr="003E0FCD">
              <w:rPr>
                <w:rFonts w:eastAsia="+mn-ea"/>
                <w:kern w:val="24"/>
                <w:sz w:val="16"/>
                <w:szCs w:val="16"/>
              </w:rPr>
              <w:t>Показатель</w:t>
            </w:r>
          </w:p>
        </w:tc>
        <w:tc>
          <w:tcPr>
            <w:tcW w:w="2382" w:type="dxa"/>
            <w:gridSpan w:val="2"/>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 xml:space="preserve">По состоянию </w:t>
            </w:r>
          </w:p>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на 1 января 2016 года</w:t>
            </w:r>
          </w:p>
        </w:tc>
        <w:tc>
          <w:tcPr>
            <w:tcW w:w="2382" w:type="dxa"/>
            <w:gridSpan w:val="2"/>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 xml:space="preserve">По состоянию </w:t>
            </w:r>
          </w:p>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на 1 сентября 2016 года</w:t>
            </w:r>
          </w:p>
        </w:tc>
        <w:tc>
          <w:tcPr>
            <w:tcW w:w="1191" w:type="dxa"/>
            <w:vMerge w:val="restart"/>
          </w:tcPr>
          <w:p w:rsidR="00097398" w:rsidRPr="003E0FCD" w:rsidRDefault="00097398" w:rsidP="003E0FCD">
            <w:pPr>
              <w:spacing w:line="240" w:lineRule="auto"/>
              <w:ind w:left="-57" w:right="-57" w:firstLine="0"/>
              <w:jc w:val="center"/>
              <w:rPr>
                <w:rFonts w:eastAsia="+mn-ea"/>
                <w:kern w:val="24"/>
                <w:sz w:val="16"/>
                <w:szCs w:val="16"/>
              </w:rPr>
            </w:pPr>
            <w:r w:rsidRPr="003E0FCD">
              <w:rPr>
                <w:rFonts w:eastAsia="+mn-ea"/>
                <w:kern w:val="24"/>
                <w:sz w:val="16"/>
                <w:szCs w:val="16"/>
              </w:rPr>
              <w:t>Увеличение / уменьшение (млрд. рублей)</w:t>
            </w:r>
          </w:p>
        </w:tc>
      </w:tr>
      <w:tr w:rsidR="00097398" w:rsidRPr="003E0FCD" w:rsidTr="00B767CA">
        <w:trPr>
          <w:trHeight w:val="611"/>
        </w:trPr>
        <w:tc>
          <w:tcPr>
            <w:tcW w:w="3794" w:type="dxa"/>
            <w:vMerge/>
          </w:tcPr>
          <w:p w:rsidR="00097398" w:rsidRPr="003E0FCD" w:rsidRDefault="00097398" w:rsidP="003E0FCD">
            <w:pPr>
              <w:spacing w:line="240" w:lineRule="auto"/>
              <w:ind w:left="0" w:right="0" w:firstLine="0"/>
              <w:rPr>
                <w:rFonts w:eastAsia="+mn-ea"/>
                <w:kern w:val="24"/>
                <w:sz w:val="16"/>
                <w:szCs w:val="16"/>
              </w:rPr>
            </w:pP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объем</w:t>
            </w:r>
          </w:p>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(млрд. рублей)</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доля в общем объеме долга (%)</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объем</w:t>
            </w:r>
          </w:p>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(млрд. рублей)</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доля в общем объеме долга (%)</w:t>
            </w:r>
          </w:p>
        </w:tc>
        <w:tc>
          <w:tcPr>
            <w:tcW w:w="1191" w:type="dxa"/>
            <w:vMerge/>
          </w:tcPr>
          <w:p w:rsidR="00097398" w:rsidRPr="003E0FCD" w:rsidRDefault="00097398" w:rsidP="003E0FCD">
            <w:pPr>
              <w:spacing w:line="240" w:lineRule="auto"/>
              <w:ind w:left="0" w:right="0" w:firstLine="0"/>
              <w:rPr>
                <w:rFonts w:eastAsia="+mn-ea"/>
                <w:kern w:val="24"/>
                <w:sz w:val="16"/>
                <w:szCs w:val="16"/>
              </w:rPr>
            </w:pPr>
          </w:p>
        </w:tc>
      </w:tr>
      <w:tr w:rsidR="00097398" w:rsidRPr="003E0FCD" w:rsidTr="00B767CA">
        <w:tc>
          <w:tcPr>
            <w:tcW w:w="3794" w:type="dxa"/>
          </w:tcPr>
          <w:p w:rsidR="00097398" w:rsidRPr="003E0FCD" w:rsidRDefault="00097398" w:rsidP="003E0FCD">
            <w:pPr>
              <w:spacing w:line="240" w:lineRule="auto"/>
              <w:ind w:left="0" w:right="0" w:firstLine="0"/>
              <w:rPr>
                <w:rFonts w:eastAsia="+mn-ea"/>
                <w:kern w:val="24"/>
                <w:sz w:val="16"/>
                <w:szCs w:val="16"/>
              </w:rPr>
            </w:pPr>
            <w:r w:rsidRPr="003E0FCD">
              <w:rPr>
                <w:rFonts w:eastAsia="+mn-ea"/>
                <w:kern w:val="24"/>
                <w:sz w:val="16"/>
                <w:szCs w:val="16"/>
              </w:rPr>
              <w:t>Государственный долг субъектов Российской Федерации</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2 318,6</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2 266,9</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-51,6</w:t>
            </w:r>
          </w:p>
        </w:tc>
      </w:tr>
      <w:tr w:rsidR="00097398" w:rsidRPr="003E0FCD" w:rsidTr="00B767CA">
        <w:tc>
          <w:tcPr>
            <w:tcW w:w="3794" w:type="dxa"/>
          </w:tcPr>
          <w:p w:rsidR="00097398" w:rsidRPr="003E0FCD" w:rsidRDefault="00097398" w:rsidP="003E0FCD">
            <w:pPr>
              <w:spacing w:line="240" w:lineRule="auto"/>
              <w:ind w:left="0" w:right="0" w:firstLine="284"/>
              <w:rPr>
                <w:rFonts w:eastAsia="+mn-ea"/>
                <w:kern w:val="24"/>
                <w:sz w:val="16"/>
                <w:szCs w:val="16"/>
              </w:rPr>
            </w:pPr>
            <w:r w:rsidRPr="003E0FCD">
              <w:rPr>
                <w:rFonts w:eastAsia="+mn-ea"/>
                <w:kern w:val="24"/>
                <w:sz w:val="16"/>
                <w:szCs w:val="16"/>
              </w:rPr>
              <w:t>из него:</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p>
        </w:tc>
      </w:tr>
      <w:tr w:rsidR="00097398" w:rsidRPr="003E0FCD" w:rsidTr="00B767CA">
        <w:tc>
          <w:tcPr>
            <w:tcW w:w="3794" w:type="dxa"/>
            <w:vAlign w:val="center"/>
          </w:tcPr>
          <w:p w:rsidR="00097398" w:rsidRPr="003E0FCD" w:rsidRDefault="00097398" w:rsidP="003E0FCD">
            <w:pPr>
              <w:spacing w:line="240" w:lineRule="auto"/>
              <w:ind w:left="0" w:right="0" w:firstLine="0"/>
              <w:rPr>
                <w:rFonts w:eastAsia="+mn-ea"/>
                <w:kern w:val="24"/>
                <w:sz w:val="16"/>
                <w:szCs w:val="16"/>
              </w:rPr>
            </w:pPr>
            <w:r w:rsidRPr="003E0FCD">
              <w:rPr>
                <w:rFonts w:eastAsia="+mn-ea"/>
                <w:kern w:val="24"/>
                <w:sz w:val="16"/>
                <w:szCs w:val="16"/>
              </w:rPr>
              <w:t>кредиты, полученные субъектом Российской Федерации от кредитных организаций, иностранных банков и МФО</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965,4</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41,6</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662,4</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29,2</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-303,0</w:t>
            </w:r>
          </w:p>
        </w:tc>
      </w:tr>
      <w:tr w:rsidR="00097398" w:rsidRPr="003E0FCD" w:rsidTr="00B767CA">
        <w:tc>
          <w:tcPr>
            <w:tcW w:w="3794" w:type="dxa"/>
            <w:vAlign w:val="center"/>
          </w:tcPr>
          <w:p w:rsidR="00097398" w:rsidRPr="003E0FCD" w:rsidRDefault="00097398" w:rsidP="003E0FCD">
            <w:pPr>
              <w:spacing w:line="240" w:lineRule="auto"/>
              <w:ind w:left="0" w:right="0" w:firstLine="0"/>
              <w:rPr>
                <w:rFonts w:eastAsia="+mn-ea"/>
                <w:kern w:val="24"/>
                <w:sz w:val="16"/>
                <w:szCs w:val="16"/>
              </w:rPr>
            </w:pPr>
            <w:r w:rsidRPr="003E0FCD">
              <w:rPr>
                <w:rFonts w:eastAsia="+mn-ea"/>
                <w:kern w:val="24"/>
                <w:sz w:val="16"/>
                <w:szCs w:val="16"/>
              </w:rPr>
              <w:t>бюджетные кредиты, полученные в бюджет субъекта Российской Федерации от других бюджетов бюджетной системы Российской Федерации</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808,7</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34,9</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1 109,7</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49,0</w:t>
            </w:r>
          </w:p>
        </w:tc>
        <w:tc>
          <w:tcPr>
            <w:tcW w:w="1191" w:type="dxa"/>
            <w:vAlign w:val="center"/>
          </w:tcPr>
          <w:p w:rsidR="00097398" w:rsidRPr="003E0FCD" w:rsidRDefault="00097398" w:rsidP="003E0FCD">
            <w:pPr>
              <w:spacing w:line="240" w:lineRule="auto"/>
              <w:ind w:left="0" w:right="0" w:firstLine="0"/>
              <w:jc w:val="center"/>
              <w:rPr>
                <w:rFonts w:eastAsia="+mn-ea"/>
                <w:kern w:val="24"/>
                <w:sz w:val="16"/>
                <w:szCs w:val="16"/>
              </w:rPr>
            </w:pPr>
            <w:r w:rsidRPr="003E0FCD">
              <w:rPr>
                <w:rFonts w:eastAsia="+mn-ea"/>
                <w:kern w:val="24"/>
                <w:sz w:val="16"/>
                <w:szCs w:val="16"/>
              </w:rPr>
              <w:t>301,0</w:t>
            </w:r>
          </w:p>
        </w:tc>
      </w:tr>
    </w:tbl>
    <w:p w:rsidR="00097398" w:rsidRPr="003E0FCD" w:rsidRDefault="00097398" w:rsidP="003E0FCD">
      <w:pPr>
        <w:spacing w:line="240" w:lineRule="auto"/>
        <w:ind w:left="0" w:right="17"/>
        <w:rPr>
          <w:b/>
          <w:sz w:val="16"/>
          <w:szCs w:val="16"/>
        </w:rPr>
      </w:pPr>
    </w:p>
    <w:p w:rsidR="00097398" w:rsidRPr="003E0FCD" w:rsidRDefault="00097398" w:rsidP="003E0FCD">
      <w:pPr>
        <w:ind w:left="0" w:right="18"/>
        <w:rPr>
          <w:b/>
          <w:sz w:val="24"/>
          <w:szCs w:val="24"/>
        </w:rPr>
      </w:pPr>
      <w:r w:rsidRPr="003E0FCD">
        <w:rPr>
          <w:b/>
          <w:sz w:val="24"/>
          <w:szCs w:val="24"/>
        </w:rPr>
        <w:t>Рост долговой нагрузки</w:t>
      </w:r>
      <w:r w:rsidRPr="003E0FCD">
        <w:rPr>
          <w:sz w:val="24"/>
          <w:szCs w:val="24"/>
        </w:rPr>
        <w:t xml:space="preserve"> бюджетов субъектов Российской Федерации </w:t>
      </w:r>
      <w:r w:rsidRPr="003E0FCD">
        <w:rPr>
          <w:b/>
          <w:sz w:val="24"/>
          <w:szCs w:val="24"/>
        </w:rPr>
        <w:t>свидетельствует</w:t>
      </w:r>
      <w:r w:rsidRPr="003E0FCD">
        <w:rPr>
          <w:sz w:val="24"/>
          <w:szCs w:val="24"/>
        </w:rPr>
        <w:t xml:space="preserve"> об имеющихся </w:t>
      </w:r>
      <w:r w:rsidRPr="003E0FCD">
        <w:rPr>
          <w:b/>
          <w:sz w:val="24"/>
          <w:szCs w:val="24"/>
        </w:rPr>
        <w:t>проблемах в экономике регионов</w:t>
      </w:r>
      <w:r w:rsidRPr="003E0FCD">
        <w:rPr>
          <w:sz w:val="24"/>
          <w:szCs w:val="24"/>
        </w:rPr>
        <w:t>, в формировании и исполнении бюджетов, что может также осложнить в дальнейшем социально-</w:t>
      </w:r>
      <w:r w:rsidRPr="003E0FCD">
        <w:rPr>
          <w:b/>
          <w:sz w:val="24"/>
          <w:szCs w:val="24"/>
        </w:rPr>
        <w:t>экономическое развитие и модернизацию экономики регионов.</w:t>
      </w:r>
    </w:p>
    <w:p w:rsidR="00523D15" w:rsidRPr="003E0FCD" w:rsidRDefault="00523D15" w:rsidP="003E0FCD">
      <w:pPr>
        <w:widowControl w:val="0"/>
        <w:tabs>
          <w:tab w:val="left" w:pos="4320"/>
        </w:tabs>
        <w:spacing w:line="240" w:lineRule="auto"/>
        <w:ind w:left="0" w:right="0" w:firstLine="0"/>
        <w:jc w:val="center"/>
        <w:rPr>
          <w:b/>
          <w:color w:val="000000" w:themeColor="text1"/>
          <w:sz w:val="24"/>
          <w:szCs w:val="24"/>
        </w:rPr>
      </w:pPr>
    </w:p>
    <w:p w:rsidR="00523D15" w:rsidRPr="003E0FCD" w:rsidRDefault="00523D15" w:rsidP="003E0FCD">
      <w:pPr>
        <w:widowControl w:val="0"/>
        <w:tabs>
          <w:tab w:val="left" w:pos="4320"/>
        </w:tabs>
        <w:spacing w:line="240" w:lineRule="auto"/>
        <w:ind w:left="0" w:right="0" w:firstLine="0"/>
        <w:jc w:val="center"/>
        <w:rPr>
          <w:b/>
          <w:color w:val="000000" w:themeColor="text1"/>
          <w:sz w:val="24"/>
          <w:szCs w:val="24"/>
        </w:rPr>
      </w:pPr>
      <w:r w:rsidRPr="003E0FCD">
        <w:rPr>
          <w:b/>
          <w:color w:val="000000" w:themeColor="text1"/>
          <w:sz w:val="24"/>
          <w:szCs w:val="24"/>
        </w:rPr>
        <w:t xml:space="preserve">12. Анализ изменений, вносимых в источники финансирования дефицита </w:t>
      </w:r>
    </w:p>
    <w:p w:rsidR="00523D15" w:rsidRPr="003E0FCD" w:rsidRDefault="00523D15" w:rsidP="003E0FCD">
      <w:pPr>
        <w:widowControl w:val="0"/>
        <w:tabs>
          <w:tab w:val="left" w:pos="4320"/>
        </w:tabs>
        <w:spacing w:line="240" w:lineRule="auto"/>
        <w:ind w:left="0" w:right="0" w:firstLine="0"/>
        <w:jc w:val="center"/>
        <w:rPr>
          <w:b/>
          <w:color w:val="000000" w:themeColor="text1"/>
          <w:sz w:val="24"/>
          <w:szCs w:val="24"/>
        </w:rPr>
      </w:pPr>
      <w:r w:rsidRPr="003E0FCD">
        <w:rPr>
          <w:b/>
          <w:color w:val="000000" w:themeColor="text1"/>
          <w:sz w:val="24"/>
          <w:szCs w:val="24"/>
        </w:rPr>
        <w:t>федерального бюджета, Резервный фонд, Фонд национального благосостояния, государственные заимствования, государственный долг</w:t>
      </w:r>
    </w:p>
    <w:p w:rsidR="00523D15" w:rsidRPr="003E0FCD" w:rsidRDefault="00523D15" w:rsidP="003E0FCD">
      <w:pPr>
        <w:widowControl w:val="0"/>
        <w:tabs>
          <w:tab w:val="left" w:pos="4320"/>
        </w:tabs>
        <w:spacing w:line="240" w:lineRule="auto"/>
        <w:ind w:left="0" w:right="0" w:firstLine="0"/>
        <w:jc w:val="center"/>
        <w:rPr>
          <w:b/>
          <w:color w:val="000000" w:themeColor="text1"/>
          <w:sz w:val="24"/>
          <w:szCs w:val="24"/>
        </w:rPr>
      </w:pPr>
    </w:p>
    <w:p w:rsidR="00523D15" w:rsidRPr="003E0FCD" w:rsidRDefault="00523D15" w:rsidP="003E0FCD">
      <w:pPr>
        <w:ind w:left="0" w:right="0"/>
        <w:rPr>
          <w:color w:val="000000" w:themeColor="text1"/>
          <w:sz w:val="24"/>
          <w:szCs w:val="24"/>
        </w:rPr>
      </w:pPr>
      <w:r w:rsidRPr="003E0FCD">
        <w:rPr>
          <w:b/>
          <w:color w:val="000000" w:themeColor="text1"/>
          <w:spacing w:val="-2"/>
          <w:sz w:val="24"/>
          <w:szCs w:val="24"/>
        </w:rPr>
        <w:t>12.1.</w:t>
      </w:r>
      <w:r w:rsidRPr="003E0FCD">
        <w:rPr>
          <w:color w:val="000000" w:themeColor="text1"/>
          <w:spacing w:val="-2"/>
          <w:sz w:val="24"/>
          <w:szCs w:val="24"/>
        </w:rPr>
        <w:t> </w:t>
      </w:r>
      <w:r w:rsidRPr="003E0FCD">
        <w:rPr>
          <w:color w:val="000000" w:themeColor="text1"/>
          <w:sz w:val="24"/>
          <w:szCs w:val="24"/>
        </w:rPr>
        <w:t xml:space="preserve">Законопроектом федеральный бюджет на 2016 год предусматривается с </w:t>
      </w:r>
      <w:r w:rsidRPr="003E0FCD">
        <w:rPr>
          <w:b/>
          <w:color w:val="000000" w:themeColor="text1"/>
          <w:sz w:val="24"/>
          <w:szCs w:val="24"/>
        </w:rPr>
        <w:t>дефицитом в размере 3 034 377,4 млн. рублей, или 3,7 % ВВП</w:t>
      </w:r>
      <w:r w:rsidRPr="003E0FCD">
        <w:rPr>
          <w:color w:val="000000" w:themeColor="text1"/>
          <w:sz w:val="24"/>
          <w:szCs w:val="24"/>
        </w:rPr>
        <w:t>, что на 674 187,4 млн. рублей больше параметра, утвержденного Федеральным законом № 359-ФЗ.</w:t>
      </w:r>
    </w:p>
    <w:p w:rsidR="00523D15" w:rsidRPr="003E0FCD" w:rsidRDefault="00523D15" w:rsidP="003E0FCD">
      <w:pPr>
        <w:tabs>
          <w:tab w:val="left" w:pos="8973"/>
        </w:tabs>
        <w:ind w:left="0" w:right="0"/>
        <w:outlineLvl w:val="1"/>
        <w:rPr>
          <w:iCs/>
          <w:color w:val="000000" w:themeColor="text1"/>
          <w:sz w:val="24"/>
          <w:szCs w:val="24"/>
        </w:rPr>
      </w:pPr>
      <w:r w:rsidRPr="003E0FCD">
        <w:rPr>
          <w:color w:val="000000" w:themeColor="text1"/>
          <w:sz w:val="24"/>
          <w:szCs w:val="24"/>
        </w:rPr>
        <w:t xml:space="preserve">Законопроектом  вносятся  изменения в приложение 27 к Федеральному закону </w:t>
      </w:r>
      <w:r w:rsidRPr="003E0FCD">
        <w:rPr>
          <w:color w:val="000000" w:themeColor="text1"/>
          <w:sz w:val="24"/>
          <w:szCs w:val="24"/>
        </w:rPr>
        <w:br/>
        <w:t>№ 359-ФЗ,</w:t>
      </w:r>
      <w:r w:rsidRPr="003E0FCD">
        <w:rPr>
          <w:iCs/>
          <w:color w:val="000000" w:themeColor="text1"/>
          <w:sz w:val="24"/>
          <w:szCs w:val="24"/>
        </w:rPr>
        <w:t xml:space="preserve"> в соответствии с которым совокупное сальдо по источникам финансирования дефицита федерального бюджета увеличивается на</w:t>
      </w:r>
      <w:r w:rsidRPr="003E0FCD">
        <w:rPr>
          <w:bCs/>
          <w:color w:val="000000" w:themeColor="text1"/>
          <w:sz w:val="24"/>
          <w:szCs w:val="24"/>
        </w:rPr>
        <w:t xml:space="preserve"> 674 187,4 </w:t>
      </w:r>
      <w:r w:rsidRPr="003E0FCD">
        <w:rPr>
          <w:iCs/>
          <w:color w:val="000000" w:themeColor="text1"/>
          <w:sz w:val="24"/>
          <w:szCs w:val="24"/>
        </w:rPr>
        <w:t>млн. рублей, или на 28,6 %, и составит 3 034 377,4 млн. рублей, в том числе по источникам внутреннего финансирования дефицита федерального бюджета –</w:t>
      </w:r>
      <w:r w:rsidRPr="003E0FCD">
        <w:rPr>
          <w:bCs/>
          <w:color w:val="000000" w:themeColor="text1"/>
          <w:sz w:val="24"/>
          <w:szCs w:val="24"/>
        </w:rPr>
        <w:t xml:space="preserve"> 3 040 860,8 млн. рублей, что </w:t>
      </w:r>
      <w:r w:rsidRPr="003E0FCD">
        <w:rPr>
          <w:iCs/>
          <w:color w:val="000000" w:themeColor="text1"/>
          <w:sz w:val="24"/>
          <w:szCs w:val="24"/>
        </w:rPr>
        <w:t>на 629 201,4 млн. рублей, или на 26,1 % больше утвержденных параметров,</w:t>
      </w:r>
      <w:r w:rsidRPr="003E0FCD">
        <w:rPr>
          <w:bCs/>
          <w:color w:val="000000" w:themeColor="text1"/>
          <w:sz w:val="24"/>
          <w:szCs w:val="24"/>
        </w:rPr>
        <w:t xml:space="preserve"> по источникам внешнего</w:t>
      </w:r>
      <w:r w:rsidRPr="003E0FCD">
        <w:rPr>
          <w:iCs/>
          <w:color w:val="000000" w:themeColor="text1"/>
          <w:sz w:val="24"/>
          <w:szCs w:val="24"/>
        </w:rPr>
        <w:t xml:space="preserve"> финансирования – </w:t>
      </w:r>
      <w:r w:rsidRPr="003E0FCD">
        <w:rPr>
          <w:iCs/>
          <w:color w:val="000000" w:themeColor="text1"/>
          <w:sz w:val="24"/>
          <w:szCs w:val="24"/>
        </w:rPr>
        <w:br/>
        <w:t>(-) 6 483,4 </w:t>
      </w:r>
      <w:r w:rsidRPr="003E0FCD">
        <w:rPr>
          <w:bCs/>
          <w:color w:val="000000" w:themeColor="text1"/>
          <w:sz w:val="24"/>
          <w:szCs w:val="24"/>
        </w:rPr>
        <w:t xml:space="preserve">млн. рублей, </w:t>
      </w:r>
      <w:r w:rsidRPr="003E0FCD">
        <w:rPr>
          <w:iCs/>
          <w:color w:val="000000" w:themeColor="text1"/>
          <w:sz w:val="24"/>
          <w:szCs w:val="24"/>
        </w:rPr>
        <w:t>что на 44 986,1 млн. рублей, или на 87,4 %, больше утвержденных</w:t>
      </w:r>
      <w:r w:rsidRPr="003E0FCD">
        <w:t xml:space="preserve"> </w:t>
      </w:r>
      <w:r w:rsidRPr="003E0FCD">
        <w:rPr>
          <w:iCs/>
          <w:color w:val="000000" w:themeColor="text1"/>
          <w:sz w:val="24"/>
          <w:szCs w:val="24"/>
        </w:rPr>
        <w:t>параметров.</w:t>
      </w:r>
    </w:p>
    <w:p w:rsidR="00523D15" w:rsidRPr="003E0FCD" w:rsidRDefault="00523D15" w:rsidP="003E0FCD">
      <w:pPr>
        <w:widowControl w:val="0"/>
        <w:ind w:left="0" w:right="0"/>
        <w:rPr>
          <w:color w:val="000000" w:themeColor="text1"/>
          <w:sz w:val="24"/>
          <w:szCs w:val="24"/>
        </w:rPr>
      </w:pPr>
      <w:r w:rsidRPr="003E0FCD">
        <w:rPr>
          <w:b/>
          <w:color w:val="000000" w:themeColor="text1"/>
          <w:sz w:val="24"/>
          <w:szCs w:val="24"/>
        </w:rPr>
        <w:t>12.2. </w:t>
      </w:r>
      <w:r w:rsidRPr="003E0FCD">
        <w:rPr>
          <w:color w:val="000000" w:themeColor="text1"/>
          <w:sz w:val="24"/>
          <w:szCs w:val="24"/>
        </w:rPr>
        <w:t>Предусматриваемые законопроектом изменения</w:t>
      </w:r>
      <w:r w:rsidRPr="003E0FCD">
        <w:rPr>
          <w:b/>
          <w:color w:val="000000" w:themeColor="text1"/>
          <w:sz w:val="24"/>
          <w:szCs w:val="24"/>
        </w:rPr>
        <w:t xml:space="preserve"> источников финансирования дефицита</w:t>
      </w:r>
      <w:r w:rsidRPr="003E0FCD">
        <w:rPr>
          <w:color w:val="000000" w:themeColor="text1"/>
          <w:sz w:val="24"/>
          <w:szCs w:val="24"/>
        </w:rPr>
        <w:t xml:space="preserve"> федерального бюджета приведены в следующей таблице.</w:t>
      </w:r>
    </w:p>
    <w:p w:rsidR="00523D15" w:rsidRPr="003E0FCD" w:rsidRDefault="00523D15" w:rsidP="003E0FCD">
      <w:pPr>
        <w:spacing w:line="240" w:lineRule="auto"/>
        <w:ind w:right="-11"/>
        <w:jc w:val="right"/>
        <w:rPr>
          <w:color w:val="000000" w:themeColor="text1"/>
          <w:sz w:val="18"/>
          <w:szCs w:val="18"/>
        </w:rPr>
      </w:pPr>
    </w:p>
    <w:p w:rsidR="00523D15" w:rsidRPr="003E0FCD" w:rsidRDefault="00523D15" w:rsidP="003E0FCD">
      <w:pPr>
        <w:spacing w:line="240" w:lineRule="auto"/>
        <w:ind w:right="-11"/>
        <w:jc w:val="right"/>
        <w:rPr>
          <w:color w:val="000000" w:themeColor="text1"/>
          <w:sz w:val="18"/>
          <w:szCs w:val="18"/>
        </w:rPr>
      </w:pPr>
      <w:r w:rsidRPr="003E0FCD">
        <w:rPr>
          <w:color w:val="000000" w:themeColor="text1"/>
          <w:sz w:val="18"/>
          <w:szCs w:val="18"/>
        </w:rPr>
        <w:t>(млн. рублей)</w:t>
      </w:r>
    </w:p>
    <w:tbl>
      <w:tblPr>
        <w:tblW w:w="10633" w:type="dxa"/>
        <w:tblInd w:w="-601" w:type="dxa"/>
        <w:tblLayout w:type="fixed"/>
        <w:tblLook w:val="04A0" w:firstRow="1" w:lastRow="0" w:firstColumn="1" w:lastColumn="0" w:noHBand="0" w:noVBand="1"/>
      </w:tblPr>
      <w:tblGrid>
        <w:gridCol w:w="2269"/>
        <w:gridCol w:w="993"/>
        <w:gridCol w:w="849"/>
        <w:gridCol w:w="850"/>
        <w:gridCol w:w="992"/>
        <w:gridCol w:w="709"/>
        <w:gridCol w:w="568"/>
        <w:gridCol w:w="851"/>
        <w:gridCol w:w="851"/>
        <w:gridCol w:w="424"/>
        <w:gridCol w:w="851"/>
        <w:gridCol w:w="426"/>
      </w:tblGrid>
      <w:tr w:rsidR="00523D15" w:rsidRPr="003E0FCD" w:rsidTr="00B767CA">
        <w:trPr>
          <w:trHeight w:val="255"/>
          <w:tblHeader/>
        </w:trPr>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3"/>
                <w:szCs w:val="13"/>
              </w:rPr>
            </w:pPr>
            <w:r w:rsidRPr="003E0FCD">
              <w:rPr>
                <w:rFonts w:eastAsia="Times New Roman"/>
                <w:b/>
                <w:bCs/>
                <w:color w:val="000000" w:themeColor="text1"/>
                <w:sz w:val="13"/>
                <w:szCs w:val="13"/>
              </w:rPr>
              <w:t>Наименование</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3"/>
                <w:szCs w:val="13"/>
              </w:rPr>
            </w:pPr>
            <w:r w:rsidRPr="003E0FCD">
              <w:rPr>
                <w:rFonts w:eastAsia="Times New Roman"/>
                <w:b/>
                <w:bCs/>
                <w:color w:val="000000" w:themeColor="text1"/>
                <w:sz w:val="13"/>
                <w:szCs w:val="13"/>
              </w:rPr>
              <w:t>2015 год</w:t>
            </w:r>
          </w:p>
        </w:tc>
        <w:tc>
          <w:tcPr>
            <w:tcW w:w="397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3"/>
                <w:szCs w:val="13"/>
              </w:rPr>
            </w:pPr>
            <w:r w:rsidRPr="003E0FCD">
              <w:rPr>
                <w:rFonts w:eastAsia="Times New Roman"/>
                <w:b/>
                <w:bCs/>
                <w:color w:val="000000" w:themeColor="text1"/>
                <w:sz w:val="13"/>
                <w:szCs w:val="13"/>
              </w:rPr>
              <w:t>2016 год</w:t>
            </w:r>
          </w:p>
        </w:tc>
        <w:tc>
          <w:tcPr>
            <w:tcW w:w="1275"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523D15" w:rsidRPr="003E0FCD" w:rsidRDefault="00523D15" w:rsidP="003E0FCD">
            <w:pPr>
              <w:spacing w:line="240" w:lineRule="auto"/>
              <w:ind w:left="-108" w:right="0" w:firstLine="0"/>
              <w:jc w:val="center"/>
              <w:rPr>
                <w:rFonts w:ascii="Arial CYR" w:eastAsia="Times New Roman" w:hAnsi="Arial CYR"/>
                <w:color w:val="000000" w:themeColor="text1"/>
                <w:sz w:val="13"/>
                <w:szCs w:val="13"/>
              </w:rPr>
            </w:pPr>
            <w:r w:rsidRPr="003E0FCD">
              <w:rPr>
                <w:rFonts w:eastAsia="Times New Roman"/>
                <w:b/>
                <w:bCs/>
                <w:color w:val="000000" w:themeColor="text1"/>
                <w:sz w:val="13"/>
                <w:szCs w:val="13"/>
              </w:rPr>
              <w:t>Исполнение на 01.10.2015</w:t>
            </w:r>
          </w:p>
        </w:tc>
        <w:tc>
          <w:tcPr>
            <w:tcW w:w="1277"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523D15" w:rsidRPr="003E0FCD" w:rsidRDefault="00523D15" w:rsidP="003E0FCD">
            <w:pPr>
              <w:spacing w:line="240" w:lineRule="auto"/>
              <w:ind w:left="-108" w:right="0" w:firstLine="0"/>
              <w:jc w:val="center"/>
              <w:rPr>
                <w:rFonts w:ascii="Arial CYR" w:eastAsia="Times New Roman" w:hAnsi="Arial CYR"/>
                <w:color w:val="000000" w:themeColor="text1"/>
                <w:sz w:val="14"/>
                <w:szCs w:val="14"/>
              </w:rPr>
            </w:pPr>
            <w:r w:rsidRPr="003E0FCD">
              <w:rPr>
                <w:rFonts w:eastAsia="Times New Roman"/>
                <w:b/>
                <w:bCs/>
                <w:color w:val="000000" w:themeColor="text1"/>
                <w:sz w:val="13"/>
                <w:szCs w:val="13"/>
              </w:rPr>
              <w:t>Исполнение на 01.10.2016</w:t>
            </w:r>
          </w:p>
        </w:tc>
      </w:tr>
      <w:tr w:rsidR="00523D15" w:rsidRPr="003E0FCD" w:rsidTr="00B767CA">
        <w:trPr>
          <w:trHeight w:val="420"/>
          <w:tblHeader/>
        </w:trPr>
        <w:tc>
          <w:tcPr>
            <w:tcW w:w="22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left"/>
              <w:textAlignment w:val="auto"/>
              <w:rPr>
                <w:rFonts w:eastAsia="Times New Roman"/>
                <w:b/>
                <w:bCs/>
                <w:color w:val="000000" w:themeColor="text1"/>
                <w:sz w:val="13"/>
                <w:szCs w:val="13"/>
              </w:rPr>
            </w:pP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2"/>
                <w:szCs w:val="12"/>
              </w:rPr>
            </w:pPr>
            <w:r w:rsidRPr="003E0FCD">
              <w:rPr>
                <w:rFonts w:eastAsia="Times New Roman"/>
                <w:b/>
                <w:bCs/>
                <w:color w:val="000000" w:themeColor="text1"/>
                <w:sz w:val="12"/>
                <w:szCs w:val="12"/>
              </w:rPr>
              <w:t>Показатели, установленные Федеральным законом</w:t>
            </w:r>
            <w:r w:rsidR="0057600A" w:rsidRPr="003E0FCD">
              <w:rPr>
                <w:rFonts w:eastAsia="Times New Roman"/>
                <w:b/>
                <w:bCs/>
                <w:color w:val="000000" w:themeColor="text1"/>
                <w:sz w:val="12"/>
                <w:szCs w:val="12"/>
              </w:rPr>
              <w:t xml:space="preserve">  </w:t>
            </w:r>
            <w:r w:rsidRPr="003E0FCD">
              <w:rPr>
                <w:rFonts w:eastAsia="Times New Roman"/>
                <w:b/>
                <w:bCs/>
                <w:color w:val="000000" w:themeColor="text1"/>
                <w:sz w:val="12"/>
                <w:szCs w:val="12"/>
              </w:rPr>
              <w:t xml:space="preserve"> № 384-ФЗ (с изм.) и в расчетах к нему</w:t>
            </w:r>
          </w:p>
        </w:tc>
        <w:tc>
          <w:tcPr>
            <w:tcW w:w="8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3"/>
                <w:szCs w:val="13"/>
              </w:rPr>
            </w:pPr>
            <w:r w:rsidRPr="003E0FCD">
              <w:rPr>
                <w:rFonts w:eastAsia="Times New Roman"/>
                <w:b/>
                <w:bCs/>
                <w:color w:val="000000" w:themeColor="text1"/>
                <w:sz w:val="13"/>
                <w:szCs w:val="13"/>
              </w:rPr>
              <w:t>Исполнение</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3"/>
                <w:szCs w:val="13"/>
              </w:rPr>
            </w:pPr>
            <w:r w:rsidRPr="003E0FCD">
              <w:rPr>
                <w:rFonts w:eastAsia="Times New Roman"/>
                <w:b/>
                <w:bCs/>
                <w:color w:val="000000" w:themeColor="text1"/>
                <w:sz w:val="13"/>
                <w:szCs w:val="13"/>
              </w:rPr>
              <w:t xml:space="preserve">Федераль-ный закон </w:t>
            </w:r>
            <w:r w:rsidRPr="003E0FCD">
              <w:rPr>
                <w:rFonts w:eastAsia="Times New Roman"/>
                <w:b/>
                <w:bCs/>
                <w:color w:val="000000" w:themeColor="text1"/>
                <w:sz w:val="13"/>
                <w:szCs w:val="13"/>
              </w:rPr>
              <w:br/>
              <w:t>№ 359-ФЗ</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3"/>
                <w:szCs w:val="13"/>
              </w:rPr>
            </w:pPr>
            <w:r w:rsidRPr="003E0FCD">
              <w:rPr>
                <w:rFonts w:eastAsia="Times New Roman"/>
                <w:b/>
                <w:bCs/>
                <w:color w:val="000000" w:themeColor="text1"/>
                <w:sz w:val="13"/>
                <w:szCs w:val="13"/>
              </w:rPr>
              <w:t>Расчеты к законопроекту</w:t>
            </w:r>
          </w:p>
        </w:tc>
        <w:tc>
          <w:tcPr>
            <w:tcW w:w="1277" w:type="dxa"/>
            <w:gridSpan w:val="2"/>
            <w:tcBorders>
              <w:top w:val="single" w:sz="4" w:space="0" w:color="auto"/>
              <w:left w:val="nil"/>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3"/>
                <w:szCs w:val="13"/>
              </w:rPr>
            </w:pPr>
            <w:r w:rsidRPr="003E0FCD">
              <w:rPr>
                <w:rFonts w:eastAsia="Times New Roman"/>
                <w:b/>
                <w:bCs/>
                <w:color w:val="000000" w:themeColor="text1"/>
                <w:sz w:val="13"/>
                <w:szCs w:val="13"/>
              </w:rPr>
              <w:t>Изменение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3"/>
                <w:szCs w:val="13"/>
              </w:rPr>
            </w:pPr>
            <w:r w:rsidRPr="003E0FCD">
              <w:rPr>
                <w:rFonts w:eastAsia="Times New Roman"/>
                <w:b/>
                <w:bCs/>
                <w:color w:val="000000" w:themeColor="text1"/>
                <w:sz w:val="13"/>
                <w:szCs w:val="13"/>
              </w:rPr>
              <w:t xml:space="preserve">Сводная бюджетная роспись на 01.10.2016 год </w:t>
            </w:r>
          </w:p>
        </w:tc>
        <w:tc>
          <w:tcPr>
            <w:tcW w:w="1275" w:type="dxa"/>
            <w:gridSpan w:val="2"/>
            <w:vMerge/>
            <w:tcBorders>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3"/>
                <w:szCs w:val="13"/>
              </w:rPr>
            </w:pPr>
          </w:p>
        </w:tc>
        <w:tc>
          <w:tcPr>
            <w:tcW w:w="1277" w:type="dxa"/>
            <w:gridSpan w:val="2"/>
            <w:vMerge/>
            <w:tcBorders>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3"/>
                <w:szCs w:val="13"/>
              </w:rPr>
            </w:pPr>
          </w:p>
        </w:tc>
      </w:tr>
      <w:tr w:rsidR="00523D15" w:rsidRPr="003E0FCD" w:rsidTr="00B767CA">
        <w:trPr>
          <w:trHeight w:val="990"/>
          <w:tblHeader/>
        </w:trPr>
        <w:tc>
          <w:tcPr>
            <w:tcW w:w="22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left"/>
              <w:textAlignment w:val="auto"/>
              <w:rPr>
                <w:rFonts w:eastAsia="Times New Roman"/>
                <w:b/>
                <w:bCs/>
                <w:color w:val="000000" w:themeColor="text1"/>
                <w:sz w:val="13"/>
                <w:szCs w:val="13"/>
              </w:rPr>
            </w:pP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left"/>
              <w:textAlignment w:val="auto"/>
              <w:rPr>
                <w:rFonts w:eastAsia="Times New Roman"/>
                <w:b/>
                <w:bCs/>
                <w:color w:val="000000" w:themeColor="text1"/>
                <w:sz w:val="13"/>
                <w:szCs w:val="13"/>
              </w:rPr>
            </w:pPr>
          </w:p>
        </w:tc>
        <w:tc>
          <w:tcPr>
            <w:tcW w:w="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left"/>
              <w:textAlignment w:val="auto"/>
              <w:rPr>
                <w:rFonts w:eastAsia="Times New Roman"/>
                <w:b/>
                <w:bCs/>
                <w:color w:val="000000" w:themeColor="text1"/>
                <w:sz w:val="13"/>
                <w:szCs w:val="13"/>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left"/>
              <w:textAlignment w:val="auto"/>
              <w:rPr>
                <w:rFonts w:eastAsia="Times New Roman"/>
                <w:b/>
                <w:bCs/>
                <w:color w:val="000000" w:themeColor="text1"/>
                <w:sz w:val="13"/>
                <w:szCs w:val="13"/>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left"/>
              <w:textAlignment w:val="auto"/>
              <w:rPr>
                <w:rFonts w:eastAsia="Times New Roman"/>
                <w:b/>
                <w:bCs/>
                <w:color w:val="000000" w:themeColor="text1"/>
                <w:sz w:val="13"/>
                <w:szCs w:val="13"/>
              </w:rPr>
            </w:pP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3"/>
                <w:szCs w:val="13"/>
              </w:rPr>
            </w:pPr>
            <w:r w:rsidRPr="003E0FCD">
              <w:rPr>
                <w:rFonts w:eastAsia="Times New Roman"/>
                <w:b/>
                <w:bCs/>
                <w:color w:val="000000" w:themeColor="text1"/>
                <w:sz w:val="13"/>
                <w:szCs w:val="13"/>
              </w:rPr>
              <w:t>Сумма</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ascii="Calibri" w:eastAsia="Times New Roman" w:hAnsi="Calibri" w:cs="Calibri"/>
                <w:color w:val="000000" w:themeColor="text1"/>
                <w:sz w:val="13"/>
                <w:szCs w:val="13"/>
              </w:rPr>
            </w:pPr>
            <w:r w:rsidRPr="003E0FCD">
              <w:rPr>
                <w:rFonts w:ascii="Calibri" w:eastAsia="Times New Roman" w:hAnsi="Calibri" w:cs="Calibri"/>
                <w:color w:val="000000" w:themeColor="text1"/>
                <w:sz w:val="13"/>
                <w:szCs w:val="13"/>
              </w:rPr>
              <w:t>%</w:t>
            </w: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left"/>
              <w:textAlignment w:val="auto"/>
              <w:rPr>
                <w:rFonts w:eastAsia="Times New Roman"/>
                <w:b/>
                <w:bCs/>
                <w:color w:val="000000" w:themeColor="text1"/>
                <w:sz w:val="13"/>
                <w:szCs w:val="13"/>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3"/>
                <w:szCs w:val="13"/>
              </w:rPr>
            </w:pPr>
            <w:r w:rsidRPr="003E0FCD">
              <w:rPr>
                <w:rFonts w:eastAsia="Times New Roman"/>
                <w:b/>
                <w:bCs/>
                <w:color w:val="000000" w:themeColor="text1"/>
                <w:sz w:val="13"/>
                <w:szCs w:val="13"/>
              </w:rPr>
              <w:t>Сумма</w:t>
            </w:r>
          </w:p>
        </w:tc>
        <w:tc>
          <w:tcPr>
            <w:tcW w:w="424" w:type="dxa"/>
            <w:tcBorders>
              <w:top w:val="single" w:sz="4" w:space="0" w:color="auto"/>
              <w:left w:val="nil"/>
              <w:bottom w:val="single" w:sz="4" w:space="0" w:color="auto"/>
              <w:right w:val="single"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ascii="Calibri" w:eastAsia="Times New Roman" w:hAnsi="Calibri" w:cs="Calibri"/>
                <w:color w:val="000000" w:themeColor="text1"/>
                <w:sz w:val="13"/>
                <w:szCs w:val="13"/>
              </w:rPr>
            </w:pPr>
            <w:r w:rsidRPr="003E0FCD">
              <w:rPr>
                <w:rFonts w:ascii="Calibri" w:eastAsia="Times New Roman" w:hAnsi="Calibri" w:cs="Calibri"/>
                <w:color w:val="000000" w:themeColor="text1"/>
                <w:sz w:val="13"/>
                <w:szCs w:val="13"/>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3"/>
                <w:szCs w:val="13"/>
              </w:rPr>
            </w:pPr>
            <w:r w:rsidRPr="003E0FCD">
              <w:rPr>
                <w:rFonts w:eastAsia="Times New Roman"/>
                <w:b/>
                <w:bCs/>
                <w:color w:val="000000" w:themeColor="text1"/>
                <w:sz w:val="13"/>
                <w:szCs w:val="13"/>
              </w:rPr>
              <w:t>Сумма</w:t>
            </w:r>
          </w:p>
        </w:tc>
        <w:tc>
          <w:tcPr>
            <w:tcW w:w="426" w:type="dxa"/>
            <w:tcBorders>
              <w:top w:val="nil"/>
              <w:left w:val="nil"/>
              <w:bottom w:val="single" w:sz="4" w:space="0" w:color="auto"/>
              <w:right w:val="single"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ascii="Calibri" w:eastAsia="Times New Roman" w:hAnsi="Calibri" w:cs="Calibri"/>
                <w:color w:val="000000" w:themeColor="text1"/>
                <w:sz w:val="14"/>
                <w:szCs w:val="14"/>
              </w:rPr>
            </w:pPr>
            <w:r w:rsidRPr="003E0FCD">
              <w:rPr>
                <w:rFonts w:ascii="Calibri" w:eastAsia="Times New Roman" w:hAnsi="Calibri" w:cs="Calibri"/>
                <w:color w:val="000000" w:themeColor="text1"/>
                <w:sz w:val="14"/>
                <w:szCs w:val="14"/>
              </w:rPr>
              <w:t>%</w:t>
            </w:r>
          </w:p>
        </w:tc>
      </w:tr>
      <w:tr w:rsidR="00523D15" w:rsidRPr="003E0FCD" w:rsidTr="00B767CA">
        <w:trPr>
          <w:trHeight w:val="4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b/>
                <w:bCs/>
                <w:color w:val="000000" w:themeColor="text1"/>
                <w:sz w:val="14"/>
                <w:szCs w:val="14"/>
              </w:rPr>
            </w:pPr>
            <w:r w:rsidRPr="003E0FCD">
              <w:rPr>
                <w:rFonts w:eastAsia="Times New Roman"/>
                <w:b/>
                <w:bCs/>
                <w:color w:val="000000" w:themeColor="text1"/>
                <w:sz w:val="14"/>
                <w:szCs w:val="14"/>
              </w:rPr>
              <w:t>Источники финансирования дефицита федерального бюджета</w:t>
            </w:r>
          </w:p>
        </w:tc>
        <w:tc>
          <w:tcPr>
            <w:tcW w:w="993" w:type="dxa"/>
            <w:tcBorders>
              <w:top w:val="single" w:sz="4" w:space="0" w:color="auto"/>
              <w:left w:val="nil"/>
              <w:bottom w:val="dotted"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2 165 947,0</w:t>
            </w:r>
          </w:p>
        </w:tc>
        <w:tc>
          <w:tcPr>
            <w:tcW w:w="849" w:type="dxa"/>
            <w:tcBorders>
              <w:top w:val="single" w:sz="4" w:space="0" w:color="auto"/>
              <w:left w:val="nil"/>
              <w:bottom w:val="dotted"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1 961 009,6</w:t>
            </w:r>
          </w:p>
        </w:tc>
        <w:tc>
          <w:tcPr>
            <w:tcW w:w="850" w:type="dxa"/>
            <w:tcBorders>
              <w:top w:val="single" w:sz="4" w:space="0" w:color="auto"/>
              <w:left w:val="nil"/>
              <w:bottom w:val="dotted"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2 360 190,0</w:t>
            </w:r>
          </w:p>
        </w:tc>
        <w:tc>
          <w:tcPr>
            <w:tcW w:w="992" w:type="dxa"/>
            <w:tcBorders>
              <w:top w:val="single" w:sz="4" w:space="0" w:color="auto"/>
              <w:left w:val="nil"/>
              <w:bottom w:val="dotted"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3 034 377,4</w:t>
            </w:r>
          </w:p>
        </w:tc>
        <w:tc>
          <w:tcPr>
            <w:tcW w:w="709" w:type="dxa"/>
            <w:tcBorders>
              <w:top w:val="single" w:sz="4" w:space="0" w:color="auto"/>
              <w:left w:val="nil"/>
              <w:bottom w:val="dotted"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674 187,4</w:t>
            </w:r>
          </w:p>
        </w:tc>
        <w:tc>
          <w:tcPr>
            <w:tcW w:w="568" w:type="dxa"/>
            <w:tcBorders>
              <w:top w:val="single" w:sz="4" w:space="0" w:color="auto"/>
              <w:left w:val="nil"/>
              <w:bottom w:val="dotted" w:sz="4" w:space="0" w:color="auto"/>
              <w:right w:val="single"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28,6</w:t>
            </w:r>
          </w:p>
        </w:tc>
        <w:tc>
          <w:tcPr>
            <w:tcW w:w="851" w:type="dxa"/>
            <w:tcBorders>
              <w:top w:val="single" w:sz="4" w:space="0" w:color="auto"/>
              <w:left w:val="nil"/>
              <w:bottom w:val="dotted"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-1 471 430,3</w:t>
            </w:r>
          </w:p>
        </w:tc>
        <w:tc>
          <w:tcPr>
            <w:tcW w:w="851" w:type="dxa"/>
            <w:tcBorders>
              <w:top w:val="single" w:sz="4" w:space="0" w:color="auto"/>
              <w:left w:val="nil"/>
              <w:bottom w:val="dotted" w:sz="4" w:space="0" w:color="auto"/>
              <w:right w:val="single"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648 908,4</w:t>
            </w:r>
          </w:p>
        </w:tc>
        <w:tc>
          <w:tcPr>
            <w:tcW w:w="424" w:type="dxa"/>
            <w:tcBorders>
              <w:top w:val="single" w:sz="4" w:space="0" w:color="auto"/>
              <w:left w:val="nil"/>
              <w:bottom w:val="dotted" w:sz="4" w:space="0" w:color="auto"/>
              <w:right w:val="single"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30,0</w:t>
            </w:r>
          </w:p>
        </w:tc>
        <w:tc>
          <w:tcPr>
            <w:tcW w:w="851" w:type="dxa"/>
            <w:tcBorders>
              <w:top w:val="single" w:sz="4" w:space="0" w:color="auto"/>
              <w:left w:val="nil"/>
              <w:bottom w:val="dotted" w:sz="4" w:space="0" w:color="auto"/>
              <w:right w:val="single" w:sz="4" w:space="0" w:color="auto"/>
            </w:tcBorders>
            <w:shd w:val="clear" w:color="auto" w:fill="auto"/>
            <w:vAlign w:val="center"/>
            <w:hideMark/>
          </w:tcPr>
          <w:p w:rsidR="00523D15" w:rsidRPr="003E0FCD" w:rsidRDefault="00523D15" w:rsidP="003E0FCD">
            <w:pPr>
              <w:spacing w:line="240" w:lineRule="auto"/>
              <w:ind w:left="-109" w:right="-106" w:firstLine="0"/>
              <w:jc w:val="center"/>
              <w:rPr>
                <w:b/>
                <w:bCs/>
                <w:color w:val="000000" w:themeColor="text1"/>
                <w:sz w:val="14"/>
                <w:szCs w:val="14"/>
              </w:rPr>
            </w:pPr>
            <w:r w:rsidRPr="003E0FCD">
              <w:rPr>
                <w:b/>
                <w:bCs/>
                <w:color w:val="000000" w:themeColor="text1"/>
                <w:sz w:val="14"/>
                <w:szCs w:val="14"/>
              </w:rPr>
              <w:t>1 564 866,5</w:t>
            </w:r>
          </w:p>
        </w:tc>
        <w:tc>
          <w:tcPr>
            <w:tcW w:w="426" w:type="dxa"/>
            <w:tcBorders>
              <w:top w:val="nil"/>
              <w:left w:val="nil"/>
              <w:bottom w:val="dotted" w:sz="4" w:space="0" w:color="auto"/>
              <w:right w:val="single"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b/>
                <w:bCs/>
                <w:color w:val="000000" w:themeColor="text1"/>
                <w:sz w:val="14"/>
                <w:szCs w:val="14"/>
              </w:rPr>
            </w:pPr>
            <w:r w:rsidRPr="003E0FCD">
              <w:rPr>
                <w:b/>
                <w:bCs/>
                <w:color w:val="000000" w:themeColor="text1"/>
                <w:sz w:val="14"/>
                <w:szCs w:val="14"/>
              </w:rPr>
              <w:t>66,3</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привлечение средств</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3 805 827,4</w:t>
            </w:r>
          </w:p>
        </w:tc>
        <w:tc>
          <w:tcPr>
            <w:tcW w:w="84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4 333 314,7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3 603 420,3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4 182 869,3</w:t>
            </w:r>
          </w:p>
        </w:tc>
        <w:tc>
          <w:tcPr>
            <w:tcW w:w="70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56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0,0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3 340 085,4</w:t>
            </w:r>
          </w:p>
        </w:tc>
        <w:tc>
          <w:tcPr>
            <w:tcW w:w="42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b/>
                <w:bCs/>
                <w:color w:val="000000" w:themeColor="text1"/>
                <w:sz w:val="14"/>
                <w:szCs w:val="14"/>
              </w:rPr>
            </w:pPr>
            <w:r w:rsidRPr="003E0FCD">
              <w:rPr>
                <w:b/>
                <w:bCs/>
                <w:color w:val="000000" w:themeColor="text1"/>
                <w:sz w:val="14"/>
                <w:szCs w:val="14"/>
              </w:rPr>
              <w:t>4 459 771,3</w:t>
            </w:r>
          </w:p>
        </w:tc>
        <w:tc>
          <w:tcPr>
            <w:tcW w:w="42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b/>
                <w:bCs/>
                <w:color w:val="000000" w:themeColor="text1"/>
                <w:sz w:val="14"/>
                <w:szCs w:val="14"/>
              </w:rPr>
            </w:pP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погашение основной суммы задолженности</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-1 639 880,4</w:t>
            </w:r>
          </w:p>
        </w:tc>
        <w:tc>
          <w:tcPr>
            <w:tcW w:w="84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-2 372 305,2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-1 243 230,3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-1 148 491,9</w:t>
            </w:r>
          </w:p>
        </w:tc>
        <w:tc>
          <w:tcPr>
            <w:tcW w:w="70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56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-1 471 430,3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-2 691 177,0</w:t>
            </w:r>
          </w:p>
        </w:tc>
        <w:tc>
          <w:tcPr>
            <w:tcW w:w="42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b/>
                <w:bCs/>
                <w:color w:val="000000" w:themeColor="text1"/>
                <w:sz w:val="14"/>
                <w:szCs w:val="14"/>
              </w:rPr>
            </w:pPr>
            <w:r w:rsidRPr="003E0FCD">
              <w:rPr>
                <w:b/>
                <w:bCs/>
                <w:color w:val="000000" w:themeColor="text1"/>
                <w:sz w:val="14"/>
                <w:szCs w:val="14"/>
              </w:rPr>
              <w:t>-2 894 904,8</w:t>
            </w:r>
          </w:p>
        </w:tc>
        <w:tc>
          <w:tcPr>
            <w:tcW w:w="42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b/>
                <w:bCs/>
                <w:color w:val="000000" w:themeColor="text1"/>
                <w:sz w:val="14"/>
                <w:szCs w:val="14"/>
              </w:rPr>
            </w:pP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b/>
                <w:bCs/>
                <w:color w:val="000000" w:themeColor="text1"/>
                <w:sz w:val="14"/>
                <w:szCs w:val="14"/>
              </w:rPr>
            </w:pPr>
            <w:r w:rsidRPr="003E0FCD">
              <w:rPr>
                <w:rFonts w:eastAsia="Times New Roman"/>
                <w:b/>
                <w:bCs/>
                <w:color w:val="000000" w:themeColor="text1"/>
                <w:sz w:val="14"/>
                <w:szCs w:val="14"/>
              </w:rPr>
              <w:t>в том числе:</w:t>
            </w:r>
          </w:p>
        </w:tc>
        <w:tc>
          <w:tcPr>
            <w:tcW w:w="99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49"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50"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992"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709"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568" w:type="dxa"/>
            <w:tcBorders>
              <w:top w:val="dotted" w:sz="4" w:space="0" w:color="auto"/>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51"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424" w:type="dxa"/>
            <w:tcBorders>
              <w:top w:val="dotted" w:sz="4" w:space="0" w:color="auto"/>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b/>
                <w:bCs/>
                <w:color w:val="000000" w:themeColor="text1"/>
                <w:sz w:val="14"/>
                <w:szCs w:val="14"/>
              </w:rPr>
            </w:pPr>
          </w:p>
        </w:tc>
        <w:tc>
          <w:tcPr>
            <w:tcW w:w="426" w:type="dxa"/>
            <w:tcBorders>
              <w:top w:val="dotted" w:sz="4" w:space="0" w:color="auto"/>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42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b/>
                <w:bCs/>
                <w:color w:val="000000" w:themeColor="text1"/>
                <w:sz w:val="14"/>
                <w:szCs w:val="14"/>
              </w:rPr>
            </w:pPr>
            <w:r w:rsidRPr="003E0FCD">
              <w:rPr>
                <w:rFonts w:eastAsia="Times New Roman"/>
                <w:b/>
                <w:bCs/>
                <w:color w:val="000000" w:themeColor="text1"/>
                <w:sz w:val="14"/>
                <w:szCs w:val="14"/>
              </w:rPr>
              <w:t>Источники внутреннего финансирования дефицита федерального бюджета</w:t>
            </w:r>
          </w:p>
        </w:tc>
        <w:tc>
          <w:tcPr>
            <w:tcW w:w="993"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2 487 860,1</w:t>
            </w:r>
          </w:p>
        </w:tc>
        <w:tc>
          <w:tcPr>
            <w:tcW w:w="849"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2 256 997,3</w:t>
            </w:r>
          </w:p>
        </w:tc>
        <w:tc>
          <w:tcPr>
            <w:tcW w:w="850"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2 411 659,4</w:t>
            </w:r>
          </w:p>
        </w:tc>
        <w:tc>
          <w:tcPr>
            <w:tcW w:w="992"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3 040 860,8</w:t>
            </w:r>
          </w:p>
        </w:tc>
        <w:tc>
          <w:tcPr>
            <w:tcW w:w="709"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629 201,4</w:t>
            </w:r>
          </w:p>
        </w:tc>
        <w:tc>
          <w:tcPr>
            <w:tcW w:w="568" w:type="dxa"/>
            <w:tcBorders>
              <w:top w:val="dotted" w:sz="4" w:space="0" w:color="auto"/>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26,1</w:t>
            </w:r>
          </w:p>
        </w:tc>
        <w:tc>
          <w:tcPr>
            <w:tcW w:w="851"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-1 131 085,0</w:t>
            </w:r>
          </w:p>
        </w:tc>
        <w:tc>
          <w:tcPr>
            <w:tcW w:w="851"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915 432,2</w:t>
            </w:r>
          </w:p>
        </w:tc>
        <w:tc>
          <w:tcPr>
            <w:tcW w:w="424" w:type="dxa"/>
            <w:tcBorders>
              <w:top w:val="dotted" w:sz="4" w:space="0" w:color="auto"/>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36,8</w:t>
            </w:r>
          </w:p>
        </w:tc>
        <w:tc>
          <w:tcPr>
            <w:tcW w:w="851" w:type="dxa"/>
            <w:tcBorders>
              <w:top w:val="dotted" w:sz="4" w:space="0" w:color="auto"/>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b/>
                <w:bCs/>
                <w:color w:val="000000" w:themeColor="text1"/>
                <w:sz w:val="14"/>
                <w:szCs w:val="14"/>
              </w:rPr>
            </w:pPr>
            <w:r w:rsidRPr="003E0FCD">
              <w:rPr>
                <w:b/>
                <w:bCs/>
                <w:color w:val="000000" w:themeColor="text1"/>
                <w:sz w:val="14"/>
                <w:szCs w:val="14"/>
              </w:rPr>
              <w:t>1 435 911,3</w:t>
            </w:r>
          </w:p>
        </w:tc>
        <w:tc>
          <w:tcPr>
            <w:tcW w:w="426" w:type="dxa"/>
            <w:tcBorders>
              <w:top w:val="dotted" w:sz="4" w:space="0" w:color="auto"/>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b/>
                <w:bCs/>
                <w:color w:val="000000" w:themeColor="text1"/>
                <w:sz w:val="14"/>
                <w:szCs w:val="14"/>
              </w:rPr>
            </w:pPr>
            <w:r w:rsidRPr="003E0FCD">
              <w:rPr>
                <w:b/>
                <w:bCs/>
                <w:color w:val="000000" w:themeColor="text1"/>
                <w:sz w:val="14"/>
                <w:szCs w:val="14"/>
              </w:rPr>
              <w:t>59,5</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привлечение средств</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3 710 976,9</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4 242 605,4</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3 314 544,4</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3 889 366,2</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3 264 399,5</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b/>
                <w:bCs/>
                <w:color w:val="000000" w:themeColor="text1"/>
                <w:sz w:val="14"/>
                <w:szCs w:val="14"/>
              </w:rPr>
            </w:pPr>
            <w:r w:rsidRPr="003E0FCD">
              <w:rPr>
                <w:b/>
                <w:bCs/>
                <w:color w:val="000000" w:themeColor="text1"/>
                <w:sz w:val="14"/>
                <w:szCs w:val="14"/>
              </w:rPr>
              <w:t>4 181 051,2</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b/>
                <w:bCs/>
                <w:color w:val="000000" w:themeColor="text1"/>
                <w:sz w:val="14"/>
                <w:szCs w:val="14"/>
              </w:rPr>
            </w:pP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погашение основной суммы задолженности</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-1 223 116,8</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-1 985 608,1</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-902 885,0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-848 505,4</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-1 131 085,0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-2 348 967,3</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b/>
                <w:bCs/>
                <w:color w:val="000000" w:themeColor="text1"/>
                <w:sz w:val="14"/>
                <w:szCs w:val="14"/>
              </w:rPr>
            </w:pPr>
            <w:r w:rsidRPr="003E0FCD">
              <w:rPr>
                <w:b/>
                <w:bCs/>
                <w:color w:val="000000" w:themeColor="text1"/>
                <w:sz w:val="14"/>
                <w:szCs w:val="14"/>
              </w:rPr>
              <w:t>-2 745 139,9</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b/>
                <w:bCs/>
                <w:color w:val="000000" w:themeColor="text1"/>
                <w:sz w:val="14"/>
                <w:szCs w:val="14"/>
              </w:rPr>
            </w:pP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Государственные ценные бумаги Российской Федерации, номинальная стоимость которых указана в валюте Российской Федерации</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79 987,3</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15 272,1</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300 000,0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500 000,0</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200 000,0</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66,7</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-701 965,8</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-152 662,6</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-190,9</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266 024,2</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88,7</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привлечение средств</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900 769,6</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836 023,9</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1 001 965,8</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1 199 532,5</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197 566,7</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19,7</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663 269,4</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73,6</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788 931,7</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78,7</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погашение основной суммы задолженности</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-820 782,3</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-820 751,8</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-701 965,8</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-699 532,5</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2 433,3</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-0,3</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-701 965,8</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-815 931,9</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99,4</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-522 907,5</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74,5</w:t>
            </w: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Изменение остатков средств на счетах по учету средств федерального бюджета в течение соответствующего финансового года</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2 599 063,9</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954 215,2</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2 318 853,5</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2 351 239,2</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32 385,7</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1,4</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-180 364,6</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-6,9</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2 247 377,8</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96,9</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left"/>
              <w:textAlignment w:val="auto"/>
              <w:rPr>
                <w:rFonts w:eastAsia="Times New Roman"/>
                <w:color w:val="000000" w:themeColor="text1"/>
                <w:sz w:val="14"/>
                <w:szCs w:val="14"/>
              </w:rPr>
            </w:pPr>
            <w:r w:rsidRPr="003E0FCD">
              <w:rPr>
                <w:rFonts w:eastAsia="Times New Roman"/>
                <w:color w:val="000000" w:themeColor="text1"/>
                <w:sz w:val="14"/>
                <w:szCs w:val="14"/>
              </w:rPr>
              <w:t>в том числе:</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i/>
                <w:iCs/>
                <w:color w:val="000000" w:themeColor="text1"/>
                <w:sz w:val="14"/>
                <w:szCs w:val="14"/>
              </w:rPr>
            </w:pP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i/>
                <w:iCs/>
                <w:color w:val="000000" w:themeColor="text1"/>
                <w:sz w:val="14"/>
                <w:szCs w:val="14"/>
              </w:rPr>
            </w:pP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i/>
                <w:iCs/>
                <w:color w:val="000000" w:themeColor="text1"/>
                <w:sz w:val="14"/>
                <w:szCs w:val="14"/>
              </w:rPr>
            </w:pP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i/>
                <w:iCs/>
                <w:color w:val="000000" w:themeColor="text1"/>
                <w:sz w:val="14"/>
                <w:szCs w:val="14"/>
              </w:rPr>
            </w:pP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i/>
                <w:iCs/>
                <w:color w:val="000000" w:themeColor="text1"/>
                <w:sz w:val="14"/>
                <w:szCs w:val="14"/>
              </w:rPr>
            </w:pP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i/>
                <w:iCs/>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i/>
                <w:iCs/>
                <w:color w:val="000000" w:themeColor="text1"/>
                <w:sz w:val="14"/>
                <w:szCs w:val="14"/>
              </w:rPr>
            </w:pP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i/>
                <w:iCs/>
                <w:color w:val="000000" w:themeColor="text1"/>
                <w:sz w:val="14"/>
                <w:szCs w:val="14"/>
              </w:rPr>
            </w:pP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средств Резервного фонда (пополнение/использование)</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2 622 865,1</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1 304 922,6</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2 136 901,9</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2 136 901,9</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274 991,8</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10,5</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1 603 384,5</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75</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средств ФНБ (использование)</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9 428,1</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-213 532,0</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11 951,6</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6 766,0</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-5 185,6</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-43,4</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-146 485,1</w:t>
            </w:r>
          </w:p>
        </w:tc>
        <w:tc>
          <w:tcPr>
            <w:tcW w:w="424" w:type="dxa"/>
            <w:tcBorders>
              <w:top w:val="nil"/>
              <w:left w:val="nil"/>
              <w:bottom w:val="dotted" w:sz="4" w:space="0" w:color="auto"/>
              <w:right w:val="dotted" w:sz="4" w:space="0" w:color="auto"/>
            </w:tcBorders>
            <w:shd w:val="clear" w:color="auto" w:fill="auto"/>
            <w:noWrap/>
            <w:vAlign w:val="center"/>
          </w:tcPr>
          <w:p w:rsidR="00523D15" w:rsidRPr="003E0FCD" w:rsidRDefault="00523D15" w:rsidP="003E0FCD">
            <w:pPr>
              <w:overflowPunct/>
              <w:autoSpaceDE/>
              <w:autoSpaceDN/>
              <w:adjustRightInd/>
              <w:spacing w:line="240" w:lineRule="auto"/>
              <w:ind w:left="-108" w:right="-27"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479 649,0</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изменение иных остатков средств федерального бюджета</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-33 229,3</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-137 175,4</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170 000,0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207 571,3</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37 571,3</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22,1</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-158 871,4</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478,1</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164 344,3</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96,7</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репо</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-150 000,0</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Иные источники внутреннего финансирования дефицита федерального бюджета</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-191 191,1</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1 287 510,1</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-207 194,0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189 621,6</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396 815,6</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-191,5</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-429 119,2</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1 248 459,3</w:t>
            </w:r>
          </w:p>
        </w:tc>
        <w:tc>
          <w:tcPr>
            <w:tcW w:w="424" w:type="dxa"/>
            <w:tcBorders>
              <w:top w:val="nil"/>
              <w:left w:val="nil"/>
              <w:bottom w:val="dotted" w:sz="4" w:space="0" w:color="auto"/>
              <w:right w:val="dotted" w:sz="4" w:space="0" w:color="auto"/>
            </w:tcBorders>
            <w:shd w:val="clear" w:color="auto" w:fill="auto"/>
            <w:noWrap/>
            <w:vAlign w:val="center"/>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-1 077 490,7</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520</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left"/>
              <w:textAlignment w:val="auto"/>
              <w:rPr>
                <w:rFonts w:eastAsia="Times New Roman"/>
                <w:i/>
                <w:iCs/>
                <w:color w:val="000000" w:themeColor="text1"/>
                <w:sz w:val="14"/>
                <w:szCs w:val="14"/>
              </w:rPr>
            </w:pPr>
            <w:r w:rsidRPr="003E0FCD">
              <w:rPr>
                <w:rFonts w:eastAsia="Times New Roman"/>
                <w:i/>
                <w:iCs/>
                <w:color w:val="000000" w:themeColor="text1"/>
                <w:sz w:val="14"/>
                <w:szCs w:val="14"/>
              </w:rPr>
              <w:t>в том числе:</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i/>
                <w:iCs/>
                <w:color w:val="000000" w:themeColor="text1"/>
                <w:sz w:val="14"/>
                <w:szCs w:val="14"/>
              </w:rPr>
            </w:pP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i/>
                <w:iCs/>
                <w:color w:val="000000" w:themeColor="text1"/>
                <w:sz w:val="14"/>
                <w:szCs w:val="14"/>
              </w:rPr>
            </w:pP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Поступление от продажи акций и иных форм участия в капитале, находящихся в собственности Российской Федерации</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5 000,0</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6 304,0</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33 241,7</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381 638,8</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348 397,1</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1 048,1</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4 825,7</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96,5</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67 487,2</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203</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Государственные запасы драгоценных металлов и драгоценных камней</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-10 607,0</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-10 582,5</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-7 440,0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-496,0</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6 944,0</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-93,3</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-11 962,0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-8 716,1</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82,2</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1 980,7</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поступления от реализации государственных запасов драгоценных металлов и драгоценных камней</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3 396,0</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3 395,9</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4 522,0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4 522,0</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1 826,2</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53,8</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4 355,4</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96,3</w:t>
            </w: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выплаты на приобретение государственных запасов драгоценных металлов и драгоценных камней</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-14 003,0</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-13 978,4</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-11 962,0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-5 018,0</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6 944,0</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-58,1</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-11 962,0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-10 542,2</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75,3</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-2 374,7</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19,9</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Курсовая разница</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1 775 621,2</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1 147 748,3</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-988 930,5</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97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Исполнение государственных гарантий Российской Федерации в валюте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-36 683,7</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-40 938,2</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-8 007,2</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32 931,0</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-80,4</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-40 938,2</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-133,8</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0,3</w:t>
            </w: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Бюджетные кредиты, предоставленные из федерального бюджета другим бюджетам бюджетной системы Российской Федерации</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-146 769,6</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-168 224,4</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-187 241,0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-182 023,0</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5 218,0</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-2,8</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-338 000,0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-96 771,5</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65,9</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-191 722,8</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102,4</w:t>
            </w:r>
          </w:p>
        </w:tc>
      </w:tr>
      <w:tr w:rsidR="00523D15" w:rsidRPr="003E0FCD" w:rsidTr="00B767CA">
        <w:trPr>
          <w:trHeight w:val="58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163 230,4</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173 322,8</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122 759,0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155 977,0</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33 218,0</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27,1</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102 826,2</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63</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91 019,3</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74,1</w:t>
            </w:r>
          </w:p>
        </w:tc>
      </w:tr>
      <w:tr w:rsidR="00523D15" w:rsidRPr="003E0FCD" w:rsidTr="00B767CA">
        <w:trPr>
          <w:trHeight w:val="58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предоставление бюджетных кредитов другим бюджетам бюджетной системы Российской Федерации из федерального бюджета в валюте Российской Федерации</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-310 000,0</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-341 547,1</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-310 000,0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-338 000,0</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-28 000,0</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9</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-338 000,0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-199 597,7</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64,4</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-282 742,1</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91,2</w:t>
            </w: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Бюджетные кредиты, предоставленные федеральным бюджетом внутри страны за счет средств целевых иностранных кредитов (заимствований)</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2 852,0</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2 909,9</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1 244,5</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1 292,5</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48,0</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3,9</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-19,0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1 531,4</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53,7</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751,4</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60,4</w:t>
            </w: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возврат бюджетных кредитов, предоставленных за счет средств целевых иностранных кредитов (заимствований)</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2 870,5</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2 909,9</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1 263,5</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1 311,5</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48,0</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3,8</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1 531,4</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53,3</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751,4</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59,5</w:t>
            </w: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предоставление бюджетных кредитов федеральным бюджетом внутри страны за счет средств целевых иностранных кредитов (заимствований)</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-18,5</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-19,0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-19,0</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-19,0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0,0</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0</w:t>
            </w: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Прочие бюджетные кредиты (ссуды), предоставленные федеральным бюджетом внутри страны</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3 417,2</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3 972,8</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1 939,0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2 716,5</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777,5</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40,1</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631,6</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18,5</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904,4</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46,6</w:t>
            </w: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возврат прочих бюджетных кредитов (ссуд), предоставленных федеральным бюджетом внутри страны</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3 417,2</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3 972,8</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1 939,0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2 716,5</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777,5</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40,1</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631,6</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18,5</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904,4</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46,6</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Операции по управлению остатками средств на единых счетах бюджетов</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228 775,2</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513 805,6</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-24 473,3</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сальдо по депозитам</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228 775,2</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-371 224,8</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-785 626,0</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во временном распоряжении</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957 507,9</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1 041 020,8</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сальдо по бюджетным кредитам на пополнение остатков</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-72 477,5</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-111 648,1</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сальдо репо</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-168 220,0</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43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Прочие источники внутреннего финансирования дефицита федерального бюджета</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-8 400,0</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-551 266,2</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-8 000,0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-5 500,0</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2 500,0</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-31,3</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-38 200,0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-314 595,6</w:t>
            </w:r>
          </w:p>
        </w:tc>
        <w:tc>
          <w:tcPr>
            <w:tcW w:w="424" w:type="dxa"/>
            <w:tcBorders>
              <w:top w:val="nil"/>
              <w:left w:val="nil"/>
              <w:bottom w:val="dotted" w:sz="4" w:space="0" w:color="auto"/>
              <w:right w:val="dotted" w:sz="4" w:space="0" w:color="auto"/>
            </w:tcBorders>
            <w:shd w:val="clear" w:color="auto" w:fill="auto"/>
            <w:noWrap/>
            <w:vAlign w:val="center"/>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56 646,0</w:t>
            </w:r>
          </w:p>
        </w:tc>
        <w:tc>
          <w:tcPr>
            <w:tcW w:w="426" w:type="dxa"/>
            <w:tcBorders>
              <w:top w:val="nil"/>
              <w:left w:val="nil"/>
              <w:bottom w:val="dotted" w:sz="4" w:space="0" w:color="auto"/>
              <w:right w:val="dotted" w:sz="4" w:space="0" w:color="auto"/>
            </w:tcBorders>
            <w:shd w:val="clear" w:color="auto" w:fill="auto"/>
            <w:noWrap/>
            <w:vAlign w:val="center"/>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погашение основной суммы задолженности</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-8 400,0</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-6 768,0</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-8 000,0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-5 500,0</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2 500,0</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-31,3</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-8 000,0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-5 257,4</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62,6</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-4 171,6</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52,1</w:t>
            </w: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увеличение прочих источников финансирования дефицитов бюджетов за счет иных финансовых активов</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-665 387,3</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-30 200,0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-418 579,3</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-42 729,8</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уменьшение прочих источников финансирования дефицитов бюджетов за счет иных финансовых активов</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120 889,2</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109 241,1</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103 547,4</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42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b/>
                <w:bCs/>
                <w:color w:val="000000" w:themeColor="text1"/>
                <w:sz w:val="14"/>
                <w:szCs w:val="14"/>
              </w:rPr>
            </w:pPr>
            <w:r w:rsidRPr="003E0FCD">
              <w:rPr>
                <w:rFonts w:eastAsia="Times New Roman"/>
                <w:b/>
                <w:bCs/>
                <w:color w:val="000000" w:themeColor="text1"/>
                <w:sz w:val="14"/>
                <w:szCs w:val="14"/>
              </w:rPr>
              <w:t>Источники внешнего финансирования дефицита федерального бюджета</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-321 913,1</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-295 987,8</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-51 469,5</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-6 483,4</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44 986,1</w:t>
            </w:r>
          </w:p>
        </w:tc>
        <w:tc>
          <w:tcPr>
            <w:tcW w:w="568"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87,4</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-340 345,3</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-266 523,8</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82,8</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b/>
                <w:bCs/>
                <w:color w:val="000000" w:themeColor="text1"/>
                <w:sz w:val="14"/>
                <w:szCs w:val="14"/>
              </w:rPr>
            </w:pPr>
            <w:r w:rsidRPr="003E0FCD">
              <w:rPr>
                <w:b/>
                <w:bCs/>
                <w:color w:val="000000" w:themeColor="text1"/>
                <w:sz w:val="14"/>
                <w:szCs w:val="14"/>
              </w:rPr>
              <w:t>128 955,2</w:t>
            </w:r>
          </w:p>
        </w:tc>
        <w:tc>
          <w:tcPr>
            <w:tcW w:w="426" w:type="dxa"/>
            <w:tcBorders>
              <w:top w:val="nil"/>
              <w:left w:val="nil"/>
              <w:bottom w:val="dotted" w:sz="4" w:space="0" w:color="auto"/>
              <w:right w:val="dotted" w:sz="4" w:space="0" w:color="auto"/>
            </w:tcBorders>
            <w:shd w:val="clear" w:color="auto" w:fill="auto"/>
            <w:noWrap/>
            <w:vAlign w:val="center"/>
          </w:tcPr>
          <w:p w:rsidR="00523D15" w:rsidRPr="003E0FCD" w:rsidRDefault="00523D15" w:rsidP="003E0FCD">
            <w:pPr>
              <w:spacing w:line="240" w:lineRule="auto"/>
              <w:ind w:left="-109" w:right="-106" w:firstLine="0"/>
              <w:jc w:val="center"/>
              <w:rPr>
                <w:b/>
                <w:bCs/>
                <w:color w:val="000000" w:themeColor="text1"/>
                <w:sz w:val="14"/>
                <w:szCs w:val="14"/>
              </w:rPr>
            </w:pP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привлечение средств</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94 850,5</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90 709,3</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288 875,8</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293 503,1</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568"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75 685,9</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b/>
                <w:bCs/>
                <w:color w:val="000000" w:themeColor="text1"/>
                <w:sz w:val="14"/>
                <w:szCs w:val="14"/>
              </w:rPr>
            </w:pPr>
            <w:r w:rsidRPr="003E0FCD">
              <w:rPr>
                <w:b/>
                <w:bCs/>
                <w:color w:val="000000" w:themeColor="text1"/>
                <w:sz w:val="14"/>
                <w:szCs w:val="14"/>
              </w:rPr>
              <w:t>278 720,1</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b/>
                <w:bCs/>
                <w:color w:val="000000" w:themeColor="text1"/>
                <w:sz w:val="14"/>
                <w:szCs w:val="14"/>
              </w:rPr>
            </w:pP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погашение основной суммы задолженности</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-416 763,6</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-386 697,1</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-340 345,3</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-299 986,5</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568"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-340 345,3</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r w:rsidRPr="003E0FCD">
              <w:rPr>
                <w:rFonts w:eastAsia="Times New Roman"/>
                <w:b/>
                <w:bCs/>
                <w:color w:val="000000" w:themeColor="text1"/>
                <w:sz w:val="14"/>
                <w:szCs w:val="14"/>
              </w:rPr>
              <w:t>-342 209,7</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b/>
                <w:bCs/>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b/>
                <w:bCs/>
                <w:color w:val="000000" w:themeColor="text1"/>
                <w:sz w:val="14"/>
                <w:szCs w:val="14"/>
              </w:rPr>
            </w:pPr>
            <w:r w:rsidRPr="003E0FCD">
              <w:rPr>
                <w:b/>
                <w:bCs/>
                <w:color w:val="000000" w:themeColor="text1"/>
                <w:sz w:val="14"/>
                <w:szCs w:val="14"/>
              </w:rPr>
              <w:t>-149 764,9</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b/>
                <w:bCs/>
                <w:color w:val="000000" w:themeColor="text1"/>
                <w:sz w:val="14"/>
                <w:szCs w:val="14"/>
              </w:rPr>
            </w:pP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Государственные ценные бумаги Российской Федерации, номинальная стоимость которых указана в иностранной валюте</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-188 262,7</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-182 542,2</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106 713,5</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106 593,4</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-120,1</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-0,1</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-87 705,7</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-182 541,0</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97</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109 821,5</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102,9</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привлечение средств</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189 900,0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194 299,1</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4 399,1</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2,3</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424" w:type="dxa"/>
            <w:tcBorders>
              <w:top w:val="nil"/>
              <w:left w:val="nil"/>
              <w:bottom w:val="dotted" w:sz="4" w:space="0" w:color="auto"/>
              <w:right w:val="dotted" w:sz="4" w:space="0" w:color="auto"/>
            </w:tcBorders>
            <w:shd w:val="clear" w:color="auto" w:fill="auto"/>
            <w:noWrap/>
            <w:vAlign w:val="center"/>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194 299,1</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102,3</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погашение основной суммы задолженности</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-188 262,7</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-182 542,2</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-83 186,5</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-87 705,7</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-4 519,2</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5,4</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-87 705,7</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-182 541,0</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97</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-84 477,6</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101,6</w:t>
            </w:r>
          </w:p>
        </w:tc>
      </w:tr>
      <w:tr w:rsidR="00523D15" w:rsidRPr="003E0FCD" w:rsidTr="00B767CA">
        <w:trPr>
          <w:trHeight w:val="78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-51 195,8</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-50 528,3</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-13 523,8</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-24 619,3</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-11 095,5</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82</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-24 356,5</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-43 706,2</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85,4</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-11 471,7</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84,8</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привлечение средств</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9 012,9</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4 930,0</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10 832,7</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5 951,5</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-4 881,2</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-45,1</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2 391,5</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26,5</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2 598,8</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24</w:t>
            </w: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погашение основной суммы задолженности</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-60 208,7</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-55 458,2</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-24 356,5</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-30 570,8</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-6 214,3</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25,5</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-24 356,5</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-46 097,7</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76,6</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-14 070,5</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57,8</w:t>
            </w:r>
          </w:p>
        </w:tc>
      </w:tr>
      <w:tr w:rsidR="00523D15" w:rsidRPr="003E0FCD" w:rsidTr="00B767CA">
        <w:trPr>
          <w:trHeight w:val="39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Иные источники внешнего финансирования дефицита федерального бюджета</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-82 454,6</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-62 917,3</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-144 659,2</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-88 457,5</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56 201,7</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-38,9</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-228 283,1</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-40 276,6</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48,8</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30 605,4</w:t>
            </w:r>
          </w:p>
        </w:tc>
        <w:tc>
          <w:tcPr>
            <w:tcW w:w="426" w:type="dxa"/>
            <w:tcBorders>
              <w:top w:val="nil"/>
              <w:left w:val="nil"/>
              <w:bottom w:val="dotted" w:sz="4" w:space="0" w:color="auto"/>
              <w:right w:val="dotted" w:sz="4" w:space="0" w:color="auto"/>
            </w:tcBorders>
            <w:shd w:val="clear" w:color="auto" w:fill="auto"/>
            <w:noWrap/>
            <w:vAlign w:val="center"/>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i/>
                <w:iCs/>
                <w:color w:val="000000" w:themeColor="text1"/>
                <w:sz w:val="14"/>
                <w:szCs w:val="14"/>
              </w:rPr>
            </w:pPr>
            <w:r w:rsidRPr="003E0FCD">
              <w:rPr>
                <w:rFonts w:eastAsia="Times New Roman"/>
                <w:i/>
                <w:iCs/>
                <w:color w:val="000000" w:themeColor="text1"/>
                <w:sz w:val="14"/>
                <w:szCs w:val="14"/>
              </w:rPr>
              <w:t>в том числе:</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97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Исполнение государственных гарантий Российской Федерации в иностранной валюте,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-6 350,4</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-5 055,2</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-540,0</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4 515,2</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-89,3</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-536,0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0,0</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25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Государственные финансовые и государственные экспортные кредиты</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-76 104,2</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-62 917,3</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-139 604,0</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-87 917,5</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51 686,5</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-37</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-227 747,1</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-40 276,6</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52,9</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30 605,4</w:t>
            </w:r>
          </w:p>
        </w:tc>
        <w:tc>
          <w:tcPr>
            <w:tcW w:w="426" w:type="dxa"/>
            <w:tcBorders>
              <w:top w:val="nil"/>
              <w:left w:val="nil"/>
              <w:bottom w:val="dotted" w:sz="4" w:space="0" w:color="auto"/>
              <w:right w:val="dotted" w:sz="4" w:space="0" w:color="auto"/>
            </w:tcBorders>
            <w:shd w:val="clear" w:color="auto" w:fill="auto"/>
            <w:noWrap/>
            <w:vAlign w:val="center"/>
          </w:tcPr>
          <w:p w:rsidR="00523D15" w:rsidRPr="003E0FCD" w:rsidRDefault="00523D15" w:rsidP="003E0FCD">
            <w:pPr>
              <w:spacing w:line="240" w:lineRule="auto"/>
              <w:ind w:left="-109" w:right="-106" w:firstLine="0"/>
              <w:jc w:val="center"/>
              <w:rPr>
                <w:color w:val="000000" w:themeColor="text1"/>
                <w:sz w:val="14"/>
                <w:szCs w:val="14"/>
              </w:rPr>
            </w:pPr>
          </w:p>
        </w:tc>
      </w:tr>
      <w:tr w:rsidR="00523D15" w:rsidRPr="003E0FCD" w:rsidTr="00B767CA">
        <w:trPr>
          <w:trHeight w:val="585"/>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возврат государственных финансовых и государственных экспортных кредитов, предоставленных иностранным государствам и (или) иностранным юридическим лицам, в федеральный бюджет</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85 837,6</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85 779,3</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88 143,1</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93 252,5</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5 109,4</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5,8</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0,0</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73 294,5</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85,4</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81 822,2</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92,8</w:t>
            </w:r>
          </w:p>
        </w:tc>
      </w:tr>
      <w:tr w:rsidR="00523D15" w:rsidRPr="003E0FCD" w:rsidTr="00B767CA">
        <w:trPr>
          <w:trHeight w:val="170"/>
        </w:trPr>
        <w:tc>
          <w:tcPr>
            <w:tcW w:w="2269" w:type="dxa"/>
            <w:tcBorders>
              <w:top w:val="nil"/>
              <w:left w:val="dotted" w:sz="4" w:space="0" w:color="auto"/>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textAlignment w:val="auto"/>
              <w:rPr>
                <w:rFonts w:eastAsia="Times New Roman"/>
                <w:color w:val="000000" w:themeColor="text1"/>
                <w:sz w:val="14"/>
                <w:szCs w:val="14"/>
              </w:rPr>
            </w:pPr>
            <w:r w:rsidRPr="003E0FCD">
              <w:rPr>
                <w:rFonts w:eastAsia="Times New Roman"/>
                <w:color w:val="000000" w:themeColor="text1"/>
                <w:sz w:val="14"/>
                <w:szCs w:val="14"/>
              </w:rPr>
              <w:t>предоставление государственных финансовых и государственных экспортных кредитов, предоставленных иностранным государствам и (или) иностранным юридическим лицам, из федерального бюджета</w:t>
            </w:r>
          </w:p>
        </w:tc>
        <w:tc>
          <w:tcPr>
            <w:tcW w:w="993"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-161 941,8</w:t>
            </w:r>
          </w:p>
        </w:tc>
        <w:tc>
          <w:tcPr>
            <w:tcW w:w="84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-148 696,7</w:t>
            </w:r>
          </w:p>
        </w:tc>
        <w:tc>
          <w:tcPr>
            <w:tcW w:w="850"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-227 747,1</w:t>
            </w:r>
          </w:p>
        </w:tc>
        <w:tc>
          <w:tcPr>
            <w:tcW w:w="992"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-181 170,0</w:t>
            </w:r>
          </w:p>
        </w:tc>
        <w:tc>
          <w:tcPr>
            <w:tcW w:w="709"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46 577,1</w:t>
            </w:r>
          </w:p>
        </w:tc>
        <w:tc>
          <w:tcPr>
            <w:tcW w:w="568"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-20,5</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-227 747,1</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-113 571,1</w:t>
            </w:r>
          </w:p>
        </w:tc>
        <w:tc>
          <w:tcPr>
            <w:tcW w:w="424"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overflowPunct/>
              <w:autoSpaceDE/>
              <w:autoSpaceDN/>
              <w:adjustRightInd/>
              <w:spacing w:line="240" w:lineRule="auto"/>
              <w:ind w:left="-108" w:right="0" w:firstLine="0"/>
              <w:jc w:val="center"/>
              <w:textAlignment w:val="auto"/>
              <w:rPr>
                <w:rFonts w:eastAsia="Times New Roman"/>
                <w:color w:val="000000" w:themeColor="text1"/>
                <w:sz w:val="14"/>
                <w:szCs w:val="14"/>
              </w:rPr>
            </w:pPr>
            <w:r w:rsidRPr="003E0FCD">
              <w:rPr>
                <w:rFonts w:eastAsia="Times New Roman"/>
                <w:color w:val="000000" w:themeColor="text1"/>
                <w:sz w:val="14"/>
                <w:szCs w:val="14"/>
              </w:rPr>
              <w:t>70,1</w:t>
            </w:r>
          </w:p>
        </w:tc>
        <w:tc>
          <w:tcPr>
            <w:tcW w:w="851" w:type="dxa"/>
            <w:tcBorders>
              <w:top w:val="nil"/>
              <w:left w:val="nil"/>
              <w:bottom w:val="dotted" w:sz="4" w:space="0" w:color="auto"/>
              <w:right w:val="dotted" w:sz="4" w:space="0" w:color="auto"/>
            </w:tcBorders>
            <w:shd w:val="clear" w:color="auto" w:fill="auto"/>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-51 216,8</w:t>
            </w:r>
          </w:p>
        </w:tc>
        <w:tc>
          <w:tcPr>
            <w:tcW w:w="426" w:type="dxa"/>
            <w:tcBorders>
              <w:top w:val="nil"/>
              <w:left w:val="nil"/>
              <w:bottom w:val="dotted" w:sz="4" w:space="0" w:color="auto"/>
              <w:right w:val="dotted" w:sz="4" w:space="0" w:color="auto"/>
            </w:tcBorders>
            <w:shd w:val="clear" w:color="auto" w:fill="auto"/>
            <w:noWrap/>
            <w:vAlign w:val="center"/>
            <w:hideMark/>
          </w:tcPr>
          <w:p w:rsidR="00523D15" w:rsidRPr="003E0FCD" w:rsidRDefault="00523D15" w:rsidP="003E0FCD">
            <w:pPr>
              <w:spacing w:line="240" w:lineRule="auto"/>
              <w:ind w:left="-109" w:right="-106" w:firstLine="0"/>
              <w:jc w:val="center"/>
              <w:rPr>
                <w:color w:val="000000" w:themeColor="text1"/>
                <w:sz w:val="14"/>
                <w:szCs w:val="14"/>
              </w:rPr>
            </w:pPr>
            <w:r w:rsidRPr="003E0FCD">
              <w:rPr>
                <w:color w:val="000000" w:themeColor="text1"/>
                <w:sz w:val="14"/>
                <w:szCs w:val="14"/>
              </w:rPr>
              <w:t>22,5</w:t>
            </w:r>
          </w:p>
        </w:tc>
      </w:tr>
    </w:tbl>
    <w:p w:rsidR="00523D15" w:rsidRPr="003E0FCD" w:rsidRDefault="00523D15" w:rsidP="003E0FCD">
      <w:pPr>
        <w:spacing w:line="240" w:lineRule="auto"/>
        <w:ind w:right="-11"/>
        <w:jc w:val="right"/>
        <w:rPr>
          <w:color w:val="000000" w:themeColor="text1"/>
          <w:sz w:val="18"/>
          <w:szCs w:val="18"/>
        </w:rPr>
      </w:pPr>
    </w:p>
    <w:p w:rsidR="00523D15" w:rsidRPr="003E0FCD" w:rsidRDefault="00523D15" w:rsidP="003E0FCD">
      <w:pPr>
        <w:spacing w:line="240" w:lineRule="auto"/>
        <w:ind w:left="0" w:right="-11"/>
        <w:jc w:val="right"/>
        <w:rPr>
          <w:color w:val="000000" w:themeColor="text1"/>
          <w:sz w:val="18"/>
          <w:szCs w:val="18"/>
        </w:rPr>
      </w:pPr>
    </w:p>
    <w:p w:rsidR="00523D15" w:rsidRPr="003E0FCD" w:rsidRDefault="00523D15" w:rsidP="00EB68E2">
      <w:pPr>
        <w:spacing w:line="384" w:lineRule="auto"/>
        <w:ind w:left="0" w:right="-11"/>
        <w:outlineLvl w:val="1"/>
        <w:rPr>
          <w:iCs/>
          <w:color w:val="000000" w:themeColor="text1"/>
          <w:sz w:val="24"/>
          <w:szCs w:val="24"/>
        </w:rPr>
      </w:pPr>
      <w:r w:rsidRPr="003E0FCD">
        <w:rPr>
          <w:b/>
          <w:iCs/>
          <w:color w:val="000000" w:themeColor="text1"/>
          <w:sz w:val="24"/>
          <w:szCs w:val="24"/>
        </w:rPr>
        <w:t>Основными факторами</w:t>
      </w:r>
      <w:r w:rsidRPr="003E0FCD">
        <w:rPr>
          <w:iCs/>
          <w:color w:val="000000" w:themeColor="text1"/>
          <w:sz w:val="24"/>
          <w:szCs w:val="24"/>
        </w:rPr>
        <w:t xml:space="preserve"> изменения источников </w:t>
      </w:r>
      <w:r w:rsidRPr="003E0FCD">
        <w:rPr>
          <w:b/>
          <w:iCs/>
          <w:color w:val="000000" w:themeColor="text1"/>
          <w:sz w:val="24"/>
          <w:szCs w:val="24"/>
        </w:rPr>
        <w:t>внутреннего</w:t>
      </w:r>
      <w:r w:rsidRPr="003E0FCD">
        <w:rPr>
          <w:iCs/>
          <w:color w:val="000000" w:themeColor="text1"/>
          <w:sz w:val="24"/>
          <w:szCs w:val="24"/>
        </w:rPr>
        <w:t xml:space="preserve"> финансирования дефицита федерального бюджета явились:</w:t>
      </w:r>
    </w:p>
    <w:p w:rsidR="00523D15" w:rsidRPr="003E0FCD" w:rsidRDefault="00523D15" w:rsidP="00EB68E2">
      <w:pPr>
        <w:spacing w:line="384" w:lineRule="auto"/>
        <w:ind w:left="0" w:right="-11"/>
        <w:outlineLvl w:val="1"/>
        <w:rPr>
          <w:iCs/>
          <w:color w:val="000000" w:themeColor="text1"/>
          <w:sz w:val="24"/>
          <w:szCs w:val="24"/>
        </w:rPr>
      </w:pPr>
      <w:r w:rsidRPr="003E0FCD">
        <w:rPr>
          <w:iCs/>
          <w:color w:val="000000" w:themeColor="text1"/>
          <w:sz w:val="24"/>
          <w:szCs w:val="24"/>
        </w:rPr>
        <w:t>увеличение привлечения средств за счет размещения государственных ценных бумаг Российской Федерации, номинальная стоимость которых указана в валюте Российской Федерации;</w:t>
      </w:r>
    </w:p>
    <w:p w:rsidR="00523D15" w:rsidRPr="003E0FCD" w:rsidRDefault="00523D15" w:rsidP="00EB68E2">
      <w:pPr>
        <w:spacing w:line="384" w:lineRule="auto"/>
        <w:ind w:left="0" w:right="-11"/>
        <w:outlineLvl w:val="1"/>
        <w:rPr>
          <w:iCs/>
          <w:color w:val="000000" w:themeColor="text1"/>
          <w:sz w:val="24"/>
          <w:szCs w:val="24"/>
        </w:rPr>
      </w:pPr>
      <w:r w:rsidRPr="003E0FCD">
        <w:rPr>
          <w:iCs/>
          <w:color w:val="000000" w:themeColor="text1"/>
          <w:sz w:val="24"/>
          <w:szCs w:val="24"/>
        </w:rPr>
        <w:t>увеличение объема поступлений в федеральный бюджет средств от продажи акций и иных форм участия в капитале;</w:t>
      </w:r>
    </w:p>
    <w:p w:rsidR="00523D15" w:rsidRPr="003E0FCD" w:rsidRDefault="00523D15" w:rsidP="00EB68E2">
      <w:pPr>
        <w:spacing w:line="384" w:lineRule="auto"/>
        <w:ind w:left="0" w:right="-11"/>
        <w:outlineLvl w:val="1"/>
        <w:rPr>
          <w:iCs/>
          <w:color w:val="000000" w:themeColor="text1"/>
          <w:sz w:val="24"/>
          <w:szCs w:val="24"/>
        </w:rPr>
      </w:pPr>
      <w:r w:rsidRPr="003E0FCD">
        <w:rPr>
          <w:iCs/>
          <w:color w:val="000000" w:themeColor="text1"/>
          <w:sz w:val="24"/>
          <w:szCs w:val="24"/>
        </w:rPr>
        <w:t>увеличение финансирования дефицита федерального бюджета за счет использования иных остатков средств федерального бюджета;</w:t>
      </w:r>
    </w:p>
    <w:p w:rsidR="00523D15" w:rsidRPr="003E0FCD" w:rsidRDefault="00523D15" w:rsidP="00EB68E2">
      <w:pPr>
        <w:spacing w:line="384" w:lineRule="auto"/>
        <w:ind w:left="0" w:right="-11"/>
        <w:outlineLvl w:val="1"/>
        <w:rPr>
          <w:iCs/>
          <w:color w:val="000000" w:themeColor="text1"/>
          <w:sz w:val="24"/>
          <w:szCs w:val="24"/>
        </w:rPr>
      </w:pPr>
      <w:r w:rsidRPr="003E0FCD">
        <w:rPr>
          <w:iCs/>
          <w:color w:val="000000" w:themeColor="text1"/>
          <w:sz w:val="24"/>
          <w:szCs w:val="24"/>
        </w:rPr>
        <w:t xml:space="preserve">увеличение объема возврата бюджетных кредитов </w:t>
      </w:r>
      <w:r w:rsidRPr="003E0FCD">
        <w:rPr>
          <w:color w:val="000000" w:themeColor="text1"/>
          <w:sz w:val="24"/>
          <w:szCs w:val="24"/>
        </w:rPr>
        <w:t xml:space="preserve">бюджетам субъектов Российской Федерации и </w:t>
      </w:r>
      <w:r w:rsidRPr="003E0FCD">
        <w:rPr>
          <w:iCs/>
          <w:color w:val="000000" w:themeColor="text1"/>
          <w:sz w:val="24"/>
          <w:szCs w:val="24"/>
        </w:rPr>
        <w:t>объема бюджетных ассигнований на их предоставление;</w:t>
      </w:r>
    </w:p>
    <w:p w:rsidR="00523D15" w:rsidRPr="003E0FCD" w:rsidRDefault="00523D15" w:rsidP="00EB68E2">
      <w:pPr>
        <w:spacing w:line="384" w:lineRule="auto"/>
        <w:ind w:left="0" w:right="-11"/>
        <w:outlineLvl w:val="1"/>
        <w:rPr>
          <w:iCs/>
          <w:color w:val="000000" w:themeColor="text1"/>
          <w:sz w:val="24"/>
          <w:szCs w:val="24"/>
        </w:rPr>
      </w:pPr>
      <w:r w:rsidRPr="003E0FCD">
        <w:rPr>
          <w:iCs/>
          <w:color w:val="000000" w:themeColor="text1"/>
          <w:sz w:val="24"/>
          <w:szCs w:val="24"/>
        </w:rPr>
        <w:t>уменьшение объема выплат на приобретение государственных запасов драгоценных металлов и драгоценных камней;</w:t>
      </w:r>
    </w:p>
    <w:p w:rsidR="00523D15" w:rsidRPr="003E0FCD" w:rsidRDefault="00523D15" w:rsidP="00EB68E2">
      <w:pPr>
        <w:spacing w:line="384" w:lineRule="auto"/>
        <w:ind w:left="0" w:right="-11"/>
        <w:outlineLvl w:val="1"/>
        <w:rPr>
          <w:iCs/>
          <w:color w:val="000000" w:themeColor="text1"/>
          <w:sz w:val="24"/>
          <w:szCs w:val="24"/>
        </w:rPr>
      </w:pPr>
      <w:r w:rsidRPr="003E0FCD">
        <w:rPr>
          <w:iCs/>
          <w:color w:val="000000" w:themeColor="text1"/>
          <w:sz w:val="24"/>
          <w:szCs w:val="24"/>
        </w:rPr>
        <w:t>уменьшение объема бюджетных ассигнований на возможное исполнение государственных гарантий Российской Федерации в валюте Российской Федерации.</w:t>
      </w:r>
    </w:p>
    <w:p w:rsidR="00523D15" w:rsidRPr="003E0FCD" w:rsidRDefault="00523D15" w:rsidP="00EB68E2">
      <w:pPr>
        <w:spacing w:line="384" w:lineRule="auto"/>
        <w:ind w:left="0" w:right="-11"/>
        <w:rPr>
          <w:iCs/>
          <w:color w:val="000000" w:themeColor="text1"/>
          <w:sz w:val="24"/>
          <w:szCs w:val="24"/>
        </w:rPr>
      </w:pPr>
      <w:r w:rsidRPr="003E0FCD">
        <w:rPr>
          <w:iCs/>
          <w:color w:val="000000" w:themeColor="text1"/>
          <w:sz w:val="24"/>
          <w:szCs w:val="24"/>
        </w:rPr>
        <w:t xml:space="preserve">К </w:t>
      </w:r>
      <w:r w:rsidRPr="003E0FCD">
        <w:rPr>
          <w:b/>
          <w:iCs/>
          <w:color w:val="000000" w:themeColor="text1"/>
          <w:sz w:val="24"/>
          <w:szCs w:val="24"/>
        </w:rPr>
        <w:t>изменению источников внешнего</w:t>
      </w:r>
      <w:r w:rsidRPr="003E0FCD">
        <w:rPr>
          <w:iCs/>
          <w:color w:val="000000" w:themeColor="text1"/>
          <w:sz w:val="24"/>
          <w:szCs w:val="24"/>
        </w:rPr>
        <w:t xml:space="preserve"> финансирования дефицита федерального бюджета привели следующие основные </w:t>
      </w:r>
      <w:r w:rsidRPr="003E0FCD">
        <w:rPr>
          <w:b/>
          <w:iCs/>
          <w:color w:val="000000" w:themeColor="text1"/>
          <w:sz w:val="24"/>
          <w:szCs w:val="24"/>
        </w:rPr>
        <w:t>факторы:</w:t>
      </w:r>
    </w:p>
    <w:p w:rsidR="00523D15" w:rsidRPr="003E0FCD" w:rsidRDefault="00523D15" w:rsidP="00EB68E2">
      <w:pPr>
        <w:spacing w:line="384" w:lineRule="auto"/>
        <w:ind w:left="0" w:right="-11"/>
        <w:outlineLvl w:val="1"/>
        <w:rPr>
          <w:iCs/>
          <w:color w:val="000000" w:themeColor="text1"/>
          <w:sz w:val="24"/>
          <w:szCs w:val="24"/>
        </w:rPr>
      </w:pPr>
      <w:r w:rsidRPr="003E0FCD">
        <w:rPr>
          <w:iCs/>
          <w:color w:val="000000" w:themeColor="text1"/>
          <w:sz w:val="24"/>
          <w:szCs w:val="24"/>
        </w:rPr>
        <w:t>увеличение объема поступлений от размещения государственных ценных бумаг Российской Федерации, номинальная стоимость которых указана в иностранной валюте, и объема бюджетных ассигнований на их погашение;</w:t>
      </w:r>
    </w:p>
    <w:p w:rsidR="00523D15" w:rsidRPr="003E0FCD" w:rsidRDefault="00523D15" w:rsidP="00EB68E2">
      <w:pPr>
        <w:spacing w:line="384" w:lineRule="auto"/>
        <w:ind w:left="0" w:right="-11"/>
        <w:outlineLvl w:val="1"/>
        <w:rPr>
          <w:iCs/>
          <w:color w:val="000000" w:themeColor="text1"/>
          <w:sz w:val="24"/>
          <w:szCs w:val="24"/>
        </w:rPr>
      </w:pPr>
      <w:r w:rsidRPr="003E0FCD">
        <w:rPr>
          <w:iCs/>
          <w:color w:val="000000" w:themeColor="text1"/>
          <w:sz w:val="24"/>
          <w:szCs w:val="24"/>
        </w:rPr>
        <w:t>уменьшение объема привлечения кредитов (займов) международных финансовых организаций и увеличение объема их погашения;</w:t>
      </w:r>
    </w:p>
    <w:p w:rsidR="00523D15" w:rsidRPr="003E0FCD" w:rsidRDefault="00523D15" w:rsidP="00EB68E2">
      <w:pPr>
        <w:spacing w:line="384" w:lineRule="auto"/>
        <w:ind w:left="0" w:right="-11"/>
        <w:outlineLvl w:val="1"/>
        <w:rPr>
          <w:iCs/>
          <w:color w:val="000000" w:themeColor="text1"/>
          <w:sz w:val="24"/>
          <w:szCs w:val="24"/>
        </w:rPr>
      </w:pPr>
      <w:r w:rsidRPr="003E0FCD">
        <w:rPr>
          <w:iCs/>
          <w:color w:val="000000" w:themeColor="text1"/>
          <w:sz w:val="24"/>
          <w:szCs w:val="24"/>
        </w:rPr>
        <w:t>уменьшение объема бюджетных ассигнований на возможное исполнение государственных гарантий Российской Федерации в иностранной валюте;</w:t>
      </w:r>
    </w:p>
    <w:p w:rsidR="00523D15" w:rsidRPr="003E0FCD" w:rsidRDefault="00523D15" w:rsidP="00EB68E2">
      <w:pPr>
        <w:spacing w:line="384" w:lineRule="auto"/>
        <w:ind w:left="0" w:right="-11"/>
        <w:outlineLvl w:val="1"/>
        <w:rPr>
          <w:iCs/>
          <w:color w:val="000000" w:themeColor="text1"/>
          <w:sz w:val="24"/>
          <w:szCs w:val="24"/>
        </w:rPr>
      </w:pPr>
      <w:r w:rsidRPr="003E0FCD">
        <w:rPr>
          <w:iCs/>
          <w:color w:val="000000" w:themeColor="text1"/>
          <w:sz w:val="24"/>
          <w:szCs w:val="24"/>
        </w:rPr>
        <w:t>увеличение объема возвратов по государственным финансовым и государственным экспортным кредитам и уменьшение бюджетных ассигнований на их предоставление.</w:t>
      </w:r>
    </w:p>
    <w:p w:rsidR="00523D15" w:rsidRPr="003E0FCD" w:rsidRDefault="00523D15" w:rsidP="00EB68E2">
      <w:pPr>
        <w:spacing w:line="384" w:lineRule="auto"/>
        <w:ind w:left="0" w:right="-11"/>
        <w:outlineLvl w:val="1"/>
        <w:rPr>
          <w:iCs/>
          <w:color w:val="000000" w:themeColor="text1"/>
          <w:sz w:val="24"/>
          <w:szCs w:val="24"/>
        </w:rPr>
      </w:pPr>
      <w:r w:rsidRPr="003E0FCD">
        <w:rPr>
          <w:b/>
          <w:color w:val="000000" w:themeColor="text1"/>
          <w:sz w:val="24"/>
          <w:szCs w:val="24"/>
        </w:rPr>
        <w:t>12.3. </w:t>
      </w:r>
      <w:r w:rsidRPr="003E0FCD">
        <w:rPr>
          <w:iCs/>
          <w:color w:val="000000" w:themeColor="text1"/>
          <w:sz w:val="24"/>
          <w:szCs w:val="24"/>
        </w:rPr>
        <w:t xml:space="preserve">Законопроектом предусмотрено утвердить </w:t>
      </w:r>
      <w:r w:rsidRPr="003E0FCD">
        <w:rPr>
          <w:b/>
          <w:iCs/>
          <w:color w:val="000000" w:themeColor="text1"/>
          <w:sz w:val="24"/>
          <w:szCs w:val="24"/>
        </w:rPr>
        <w:t>Программу государственных внутренних заимствований</w:t>
      </w:r>
      <w:r w:rsidRPr="003E0FCD">
        <w:rPr>
          <w:iCs/>
          <w:color w:val="000000" w:themeColor="text1"/>
          <w:sz w:val="24"/>
          <w:szCs w:val="24"/>
        </w:rPr>
        <w:t xml:space="preserve"> Российской Федерации на 2016 год (далее – Программа) в объеме 500 000,0</w:t>
      </w:r>
      <w:r w:rsidRPr="003E0FCD">
        <w:rPr>
          <w:b/>
          <w:iCs/>
          <w:color w:val="000000" w:themeColor="text1"/>
          <w:sz w:val="24"/>
          <w:szCs w:val="24"/>
        </w:rPr>
        <w:t xml:space="preserve"> млн. рублей, </w:t>
      </w:r>
      <w:r w:rsidRPr="003E0FCD">
        <w:rPr>
          <w:iCs/>
          <w:color w:val="000000" w:themeColor="text1"/>
          <w:sz w:val="24"/>
          <w:szCs w:val="24"/>
        </w:rPr>
        <w:t xml:space="preserve">что на 200 000,0 млн. рублей больше утвержденной Федеральным законом № 359-ФЗ, или на 66,7 %, при этом </w:t>
      </w:r>
      <w:r w:rsidRPr="003E0FCD">
        <w:rPr>
          <w:b/>
          <w:iCs/>
          <w:color w:val="000000" w:themeColor="text1"/>
          <w:sz w:val="24"/>
          <w:szCs w:val="24"/>
        </w:rPr>
        <w:t>привлечение</w:t>
      </w:r>
      <w:r w:rsidRPr="003E0FCD">
        <w:rPr>
          <w:iCs/>
          <w:color w:val="000000" w:themeColor="text1"/>
          <w:sz w:val="24"/>
          <w:szCs w:val="24"/>
        </w:rPr>
        <w:t xml:space="preserve"> средств за счет размещения государственных ценных бумаг </w:t>
      </w:r>
      <w:r w:rsidRPr="003E0FCD">
        <w:rPr>
          <w:b/>
          <w:iCs/>
          <w:color w:val="000000" w:themeColor="text1"/>
          <w:sz w:val="24"/>
          <w:szCs w:val="24"/>
        </w:rPr>
        <w:t xml:space="preserve">запланировано в объеме 1 199 532,5 млн. рублей, </w:t>
      </w:r>
      <w:r w:rsidRPr="003E0FCD">
        <w:rPr>
          <w:iCs/>
          <w:color w:val="000000" w:themeColor="text1"/>
          <w:sz w:val="24"/>
          <w:szCs w:val="24"/>
        </w:rPr>
        <w:t>что на 197 566,7 млн. рублей, или на 19,7 %, больше утвержденного Федеральным законом № 359-ФЗ, погашение –  в объеме (-) 699 532,5 млн. рублей, что на 2 433,3 млн. рублей, или на 0,3 % меньше утвержденного Федеральным законом № 359-ФЗ.</w:t>
      </w:r>
    </w:p>
    <w:p w:rsidR="00523D15" w:rsidRPr="003E0FCD" w:rsidRDefault="00523D15" w:rsidP="00EB68E2">
      <w:pPr>
        <w:spacing w:line="384" w:lineRule="auto"/>
        <w:ind w:left="0" w:right="-11"/>
        <w:outlineLvl w:val="1"/>
        <w:rPr>
          <w:iCs/>
          <w:color w:val="000000" w:themeColor="text1"/>
          <w:sz w:val="24"/>
          <w:szCs w:val="24"/>
        </w:rPr>
      </w:pPr>
      <w:r w:rsidRPr="003E0FCD">
        <w:rPr>
          <w:iCs/>
          <w:color w:val="000000" w:themeColor="text1"/>
          <w:sz w:val="24"/>
          <w:szCs w:val="24"/>
        </w:rPr>
        <w:t xml:space="preserve">Законопроектом не предусматриваются изменения части 6 статьи 13 Федерального закона № 359-ФЗ по обмену государственных ценных бумаг Российской Федерации номинальной стоимостью до 200 000,0 млн. рублей на государственные ценные бумаги Российской Федерации иных выпусков. Таким образом, </w:t>
      </w:r>
      <w:r w:rsidRPr="003E0FCD">
        <w:rPr>
          <w:b/>
          <w:iCs/>
          <w:color w:val="000000" w:themeColor="text1"/>
          <w:sz w:val="24"/>
          <w:szCs w:val="24"/>
        </w:rPr>
        <w:t>объем привлечения</w:t>
      </w:r>
      <w:r w:rsidRPr="003E0FCD">
        <w:rPr>
          <w:iCs/>
          <w:color w:val="000000" w:themeColor="text1"/>
          <w:sz w:val="24"/>
          <w:szCs w:val="24"/>
        </w:rPr>
        <w:t xml:space="preserve"> по государственным ценным бумагам Российской Федерации на внутреннем финансовом </w:t>
      </w:r>
      <w:r w:rsidRPr="003E0FCD">
        <w:rPr>
          <w:b/>
          <w:iCs/>
          <w:color w:val="000000" w:themeColor="text1"/>
          <w:sz w:val="24"/>
          <w:szCs w:val="24"/>
        </w:rPr>
        <w:t xml:space="preserve">рынке </w:t>
      </w:r>
      <w:r w:rsidRPr="003E0FCD">
        <w:rPr>
          <w:rFonts w:eastAsiaTheme="minorHAnsi"/>
          <w:b/>
          <w:color w:val="000000" w:themeColor="text1"/>
          <w:sz w:val="24"/>
          <w:szCs w:val="24"/>
          <w:lang w:eastAsia="en-US"/>
        </w:rPr>
        <w:t>(без учета некассовой операции обмена облигаций федерального займа)</w:t>
      </w:r>
      <w:r w:rsidRPr="003E0FCD">
        <w:rPr>
          <w:rFonts w:eastAsiaTheme="minorHAnsi"/>
          <w:color w:val="000000" w:themeColor="text1"/>
          <w:sz w:val="24"/>
          <w:szCs w:val="24"/>
          <w:lang w:eastAsia="en-US"/>
        </w:rPr>
        <w:t xml:space="preserve"> </w:t>
      </w:r>
      <w:r w:rsidRPr="003E0FCD">
        <w:rPr>
          <w:iCs/>
          <w:color w:val="000000" w:themeColor="text1"/>
          <w:sz w:val="24"/>
          <w:szCs w:val="24"/>
        </w:rPr>
        <w:t xml:space="preserve">в 2016 году составит 999 532,5 млн. рублей, </w:t>
      </w:r>
      <w:r w:rsidRPr="003E0FCD">
        <w:rPr>
          <w:b/>
          <w:iCs/>
          <w:color w:val="000000" w:themeColor="text1"/>
          <w:sz w:val="24"/>
          <w:szCs w:val="24"/>
        </w:rPr>
        <w:t>по погашению</w:t>
      </w:r>
      <w:r w:rsidRPr="003E0FCD">
        <w:rPr>
          <w:iCs/>
          <w:color w:val="000000" w:themeColor="text1"/>
          <w:sz w:val="24"/>
          <w:szCs w:val="24"/>
        </w:rPr>
        <w:t xml:space="preserve"> </w:t>
      </w:r>
      <w:r w:rsidRPr="003E0FCD">
        <w:rPr>
          <w:rFonts w:eastAsiaTheme="minorHAnsi"/>
          <w:b/>
          <w:color w:val="000000" w:themeColor="text1"/>
          <w:sz w:val="24"/>
          <w:szCs w:val="24"/>
          <w:lang w:eastAsia="en-US"/>
        </w:rPr>
        <w:t>(без учета некассовой операции обмена облигаций федерального займа)</w:t>
      </w:r>
      <w:r w:rsidRPr="003E0FCD">
        <w:rPr>
          <w:iCs/>
          <w:color w:val="000000" w:themeColor="text1"/>
          <w:sz w:val="24"/>
          <w:szCs w:val="24"/>
        </w:rPr>
        <w:t xml:space="preserve"> – (-) 499 532,5 млн. рублей.</w:t>
      </w:r>
    </w:p>
    <w:p w:rsidR="00523D15" w:rsidRPr="003E0FCD" w:rsidRDefault="00523D15" w:rsidP="00EB68E2">
      <w:pPr>
        <w:spacing w:line="384" w:lineRule="auto"/>
        <w:ind w:left="0" w:right="-11"/>
        <w:rPr>
          <w:color w:val="000000" w:themeColor="text1"/>
          <w:sz w:val="24"/>
          <w:szCs w:val="24"/>
        </w:rPr>
      </w:pPr>
      <w:r w:rsidRPr="003E0FCD">
        <w:rPr>
          <w:iCs/>
          <w:color w:val="000000" w:themeColor="text1"/>
          <w:sz w:val="24"/>
          <w:szCs w:val="24"/>
        </w:rPr>
        <w:t xml:space="preserve">По оперативной информации </w:t>
      </w:r>
      <w:r w:rsidRPr="003E0FCD">
        <w:rPr>
          <w:rFonts w:eastAsia="Times New Roman"/>
          <w:color w:val="000000" w:themeColor="text1"/>
          <w:sz w:val="24"/>
          <w:szCs w:val="24"/>
        </w:rPr>
        <w:t xml:space="preserve">Минфина России, </w:t>
      </w:r>
      <w:r w:rsidRPr="003E0FCD">
        <w:rPr>
          <w:iCs/>
          <w:color w:val="000000" w:themeColor="text1"/>
          <w:sz w:val="24"/>
          <w:szCs w:val="24"/>
        </w:rPr>
        <w:t>з</w:t>
      </w:r>
      <w:r w:rsidRPr="003E0FCD">
        <w:rPr>
          <w:color w:val="000000" w:themeColor="text1"/>
          <w:sz w:val="24"/>
          <w:szCs w:val="24"/>
        </w:rPr>
        <w:t xml:space="preserve">а январь - сентябрь 2016 года фактическое исполнение Программы в части размещения государственных ценных бумаг составило </w:t>
      </w:r>
      <w:r w:rsidRPr="003E0FCD">
        <w:rPr>
          <w:iCs/>
          <w:color w:val="000000" w:themeColor="text1"/>
          <w:sz w:val="24"/>
          <w:szCs w:val="24"/>
        </w:rPr>
        <w:t xml:space="preserve">788 931,7 млн. рублей, или </w:t>
      </w:r>
      <w:r w:rsidRPr="003E0FCD">
        <w:rPr>
          <w:color w:val="000000" w:themeColor="text1"/>
          <w:sz w:val="24"/>
          <w:szCs w:val="24"/>
        </w:rPr>
        <w:t>78,7 % (с учетом некассовой операции по обмену облигаций федерального займа), и 733 522,0</w:t>
      </w:r>
      <w:r w:rsidRPr="003E0FCD">
        <w:rPr>
          <w:iCs/>
          <w:color w:val="000000" w:themeColor="text1"/>
          <w:sz w:val="24"/>
          <w:szCs w:val="24"/>
        </w:rPr>
        <w:t xml:space="preserve"> млн. рублей </w:t>
      </w:r>
      <w:r w:rsidRPr="003E0FCD">
        <w:rPr>
          <w:rFonts w:eastAsiaTheme="minorHAnsi"/>
          <w:color w:val="000000" w:themeColor="text1"/>
          <w:sz w:val="24"/>
          <w:szCs w:val="24"/>
          <w:lang w:eastAsia="en-US"/>
        </w:rPr>
        <w:t>(без учета некассовой операции обмена облигаций федерального займа).</w:t>
      </w:r>
    </w:p>
    <w:p w:rsidR="00523D15" w:rsidRPr="003E0FCD" w:rsidRDefault="00523D15" w:rsidP="00EB68E2">
      <w:pPr>
        <w:spacing w:line="384" w:lineRule="auto"/>
        <w:ind w:left="0"/>
        <w:rPr>
          <w:b/>
          <w:spacing w:val="-4"/>
          <w:sz w:val="24"/>
          <w:szCs w:val="24"/>
        </w:rPr>
      </w:pPr>
      <w:r w:rsidRPr="003E0FCD">
        <w:rPr>
          <w:b/>
          <w:spacing w:val="-4"/>
          <w:sz w:val="24"/>
          <w:szCs w:val="24"/>
        </w:rPr>
        <w:t xml:space="preserve">Рост привлечения в 2016 году государственных заимствований Российской Федерации за счет размещения государственных облигаций на внутреннем долговом рынке может привести к ухудшению условий (росту доходности) размещения государственных облигаций для федерального бюджета, а также к увеличению объема государственного внутреннего долга Российской Федерации и долговой нагрузки на федеральный бюджет в части его обслуживания. </w:t>
      </w:r>
    </w:p>
    <w:p w:rsidR="00523D15" w:rsidRPr="003E0FCD" w:rsidRDefault="00523D15" w:rsidP="00EB68E2">
      <w:pPr>
        <w:widowControl w:val="0"/>
        <w:tabs>
          <w:tab w:val="left" w:pos="9355"/>
        </w:tabs>
        <w:overflowPunct/>
        <w:autoSpaceDE/>
        <w:autoSpaceDN/>
        <w:adjustRightInd/>
        <w:spacing w:line="384" w:lineRule="auto"/>
        <w:ind w:left="0" w:right="-11"/>
        <w:textAlignment w:val="auto"/>
        <w:rPr>
          <w:rFonts w:eastAsia="Times New Roman"/>
          <w:color w:val="000000" w:themeColor="text1"/>
          <w:sz w:val="24"/>
          <w:szCs w:val="24"/>
        </w:rPr>
      </w:pPr>
      <w:r w:rsidRPr="003E0FCD">
        <w:rPr>
          <w:rFonts w:eastAsia="Times New Roman"/>
          <w:color w:val="000000" w:themeColor="text1"/>
          <w:sz w:val="24"/>
          <w:szCs w:val="24"/>
        </w:rPr>
        <w:t xml:space="preserve">Следует отметить, что в 2015 году сальдо по государственным ценным бумагам, номинальная стоимость которых указана в валюте Российской Федерации, составило 80,0 млрд. рублей (без учета некассовой операции обмена облигаций федерального займа), в 2014 году – 25,3 млрд. рублей (без </w:t>
      </w:r>
      <w:r w:rsidRPr="003E0FCD">
        <w:rPr>
          <w:rFonts w:eastAsia="Times New Roman"/>
          <w:bCs/>
          <w:color w:val="000000" w:themeColor="text1"/>
          <w:sz w:val="24"/>
          <w:szCs w:val="24"/>
        </w:rPr>
        <w:t xml:space="preserve">учета операции по осуществлению имущественного взноса Российской Федерации в имущество государственной корпорации «Агентство по страхованию вкладов» в размере 1 трлн. рублей), в 2013 году – 358,4 </w:t>
      </w:r>
      <w:r w:rsidRPr="003E0FCD">
        <w:rPr>
          <w:rFonts w:eastAsia="Times New Roman"/>
          <w:color w:val="000000" w:themeColor="text1"/>
          <w:sz w:val="24"/>
          <w:szCs w:val="24"/>
        </w:rPr>
        <w:t>млрд. рублей, в 2012 году – 511,4 млрд. рублей, в 2010 году – 621,5 млрд. рублей. С 2010 года наибольшее сальдо по внутренним заимствованиям сложилось в 2011 году – 1 079,7 млрд. рублей (при этом размещение (наибольшее с 2010 года) составило 1 378,8 млрд. рублей, погашение – 299,1 млрд. рублей).</w:t>
      </w:r>
      <w:r w:rsidRPr="003E0FCD">
        <w:rPr>
          <w:color w:val="000000" w:themeColor="text1"/>
          <w:sz w:val="24"/>
          <w:szCs w:val="24"/>
        </w:rPr>
        <w:t xml:space="preserve"> </w:t>
      </w:r>
    </w:p>
    <w:p w:rsidR="00523D15" w:rsidRPr="003E0FCD" w:rsidRDefault="00523D15" w:rsidP="00EB68E2">
      <w:pPr>
        <w:widowControl w:val="0"/>
        <w:tabs>
          <w:tab w:val="left" w:pos="9355"/>
        </w:tabs>
        <w:overflowPunct/>
        <w:autoSpaceDE/>
        <w:autoSpaceDN/>
        <w:adjustRightInd/>
        <w:spacing w:line="384" w:lineRule="auto"/>
        <w:ind w:left="0" w:right="-11"/>
        <w:textAlignment w:val="auto"/>
        <w:rPr>
          <w:rFonts w:eastAsia="Times New Roman"/>
          <w:color w:val="000000" w:themeColor="text1"/>
          <w:sz w:val="24"/>
          <w:szCs w:val="24"/>
        </w:rPr>
      </w:pPr>
      <w:r w:rsidRPr="003E0FCD">
        <w:rPr>
          <w:rFonts w:eastAsia="Times New Roman"/>
          <w:color w:val="000000" w:themeColor="text1"/>
          <w:sz w:val="24"/>
          <w:szCs w:val="24"/>
        </w:rPr>
        <w:t xml:space="preserve">При этом совокупный объем спроса со стороны инвесторов на их условиях в 2015 – 2016 годах по сравнению с 2014 годом  значительно вырос. Так, в январе - августе 2016 года он составил 1 773,2 млрд. рублей, предложение Минфина России - 785,1 млрд. рублей (в 2014 году спрос составил 383,8 млрд. рублей, предложение – 305,0 млрд. рублей, в 2015 году спрос – 1 830,8 млрд. рублей, предложение – 750,8 млрд. рублей). </w:t>
      </w:r>
    </w:p>
    <w:p w:rsidR="00523D15" w:rsidRPr="003E0FCD" w:rsidRDefault="00523D15" w:rsidP="00EB68E2">
      <w:pPr>
        <w:widowControl w:val="0"/>
        <w:tabs>
          <w:tab w:val="left" w:pos="9355"/>
        </w:tabs>
        <w:overflowPunct/>
        <w:autoSpaceDE/>
        <w:autoSpaceDN/>
        <w:adjustRightInd/>
        <w:spacing w:line="384" w:lineRule="auto"/>
        <w:ind w:left="0" w:right="-11"/>
        <w:textAlignment w:val="auto"/>
        <w:rPr>
          <w:rFonts w:eastAsia="Times New Roman"/>
          <w:color w:val="000000" w:themeColor="text1"/>
          <w:sz w:val="22"/>
          <w:szCs w:val="22"/>
        </w:rPr>
      </w:pPr>
      <w:r w:rsidRPr="003E0FCD">
        <w:rPr>
          <w:rFonts w:eastAsia="Times New Roman"/>
          <w:color w:val="000000" w:themeColor="text1"/>
          <w:sz w:val="24"/>
          <w:szCs w:val="24"/>
        </w:rPr>
        <w:t xml:space="preserve">Динамика показателей </w:t>
      </w:r>
      <w:r w:rsidRPr="003E0FCD">
        <w:rPr>
          <w:rFonts w:eastAsia="Times New Roman"/>
          <w:color w:val="000000" w:themeColor="text1"/>
          <w:sz w:val="22"/>
          <w:szCs w:val="22"/>
        </w:rPr>
        <w:t>внутренних заимствований в 2010 - 2016 годах (без учета некассовых операций) и коэффициента покрытия по ним представлена в следующей таблице.</w:t>
      </w:r>
    </w:p>
    <w:p w:rsidR="00523D15" w:rsidRPr="003E0FCD" w:rsidRDefault="00523D15" w:rsidP="003E0FCD">
      <w:pPr>
        <w:overflowPunct/>
        <w:autoSpaceDE/>
        <w:autoSpaceDN/>
        <w:adjustRightInd/>
        <w:spacing w:line="240" w:lineRule="auto"/>
        <w:ind w:left="0" w:right="142" w:firstLine="0"/>
        <w:jc w:val="right"/>
        <w:textAlignment w:val="auto"/>
        <w:rPr>
          <w:rFonts w:eastAsia="Times New Roman"/>
          <w:color w:val="000000" w:themeColor="text1"/>
          <w:sz w:val="22"/>
          <w:szCs w:val="22"/>
        </w:rPr>
      </w:pPr>
      <w:r w:rsidRPr="003E0FCD">
        <w:rPr>
          <w:rFonts w:eastAsia="Times New Roman"/>
          <w:color w:val="000000" w:themeColor="text1"/>
          <w:sz w:val="22"/>
          <w:szCs w:val="22"/>
        </w:rPr>
        <w:t>(млрд. рублей)</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1794"/>
        <w:gridCol w:w="1668"/>
        <w:gridCol w:w="1712"/>
        <w:gridCol w:w="1712"/>
        <w:gridCol w:w="1537"/>
      </w:tblGrid>
      <w:tr w:rsidR="00523D15" w:rsidRPr="003E0FCD" w:rsidTr="00B767CA">
        <w:trPr>
          <w:trHeight w:val="600"/>
          <w:tblHeader/>
        </w:trPr>
        <w:tc>
          <w:tcPr>
            <w:tcW w:w="1642" w:type="dxa"/>
            <w:shd w:val="clear" w:color="auto" w:fill="auto"/>
            <w:noWrap/>
            <w:vAlign w:val="center"/>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b/>
                <w:color w:val="000000" w:themeColor="text1"/>
                <w:sz w:val="18"/>
                <w:szCs w:val="18"/>
              </w:rPr>
            </w:pPr>
            <w:r w:rsidRPr="003E0FCD">
              <w:rPr>
                <w:rFonts w:eastAsia="Times New Roman"/>
                <w:b/>
                <w:color w:val="000000" w:themeColor="text1"/>
                <w:sz w:val="18"/>
                <w:szCs w:val="18"/>
              </w:rPr>
              <w:t>Год</w:t>
            </w:r>
          </w:p>
        </w:tc>
        <w:tc>
          <w:tcPr>
            <w:tcW w:w="1794" w:type="dxa"/>
            <w:shd w:val="clear" w:color="auto" w:fill="auto"/>
            <w:vAlign w:val="center"/>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b/>
                <w:color w:val="000000" w:themeColor="text1"/>
                <w:sz w:val="18"/>
                <w:szCs w:val="18"/>
              </w:rPr>
            </w:pPr>
            <w:r w:rsidRPr="003E0FCD">
              <w:rPr>
                <w:rFonts w:eastAsia="Times New Roman"/>
                <w:b/>
                <w:color w:val="000000" w:themeColor="text1"/>
                <w:sz w:val="18"/>
                <w:szCs w:val="18"/>
              </w:rPr>
              <w:t>Привлечение внутренних заимствований</w:t>
            </w:r>
          </w:p>
        </w:tc>
        <w:tc>
          <w:tcPr>
            <w:tcW w:w="1668" w:type="dxa"/>
            <w:shd w:val="clear" w:color="auto" w:fill="auto"/>
            <w:vAlign w:val="center"/>
            <w:hideMark/>
          </w:tcPr>
          <w:p w:rsidR="00523D15" w:rsidRPr="003E0FCD" w:rsidRDefault="00523D15" w:rsidP="003E0FCD">
            <w:pPr>
              <w:overflowPunct/>
              <w:autoSpaceDE/>
              <w:autoSpaceDN/>
              <w:adjustRightInd/>
              <w:spacing w:line="240" w:lineRule="auto"/>
              <w:ind w:left="-141" w:right="-178" w:firstLine="0"/>
              <w:jc w:val="center"/>
              <w:textAlignment w:val="auto"/>
              <w:rPr>
                <w:rFonts w:eastAsia="Times New Roman"/>
                <w:b/>
                <w:color w:val="000000" w:themeColor="text1"/>
                <w:sz w:val="18"/>
                <w:szCs w:val="18"/>
              </w:rPr>
            </w:pPr>
            <w:r w:rsidRPr="003E0FCD">
              <w:rPr>
                <w:rFonts w:eastAsia="Times New Roman"/>
                <w:b/>
                <w:color w:val="000000" w:themeColor="text1"/>
                <w:sz w:val="18"/>
                <w:szCs w:val="18"/>
              </w:rPr>
              <w:t>Погашение  внутренних</w:t>
            </w:r>
          </w:p>
          <w:p w:rsidR="00523D15" w:rsidRPr="003E0FCD" w:rsidRDefault="00523D15" w:rsidP="003E0FCD">
            <w:pPr>
              <w:overflowPunct/>
              <w:autoSpaceDE/>
              <w:autoSpaceDN/>
              <w:adjustRightInd/>
              <w:spacing w:line="240" w:lineRule="auto"/>
              <w:ind w:left="-141" w:right="-178" w:firstLine="0"/>
              <w:jc w:val="center"/>
              <w:textAlignment w:val="auto"/>
              <w:rPr>
                <w:rFonts w:eastAsia="Times New Roman"/>
                <w:b/>
                <w:color w:val="000000" w:themeColor="text1"/>
                <w:sz w:val="18"/>
                <w:szCs w:val="18"/>
              </w:rPr>
            </w:pPr>
            <w:r w:rsidRPr="003E0FCD">
              <w:rPr>
                <w:rFonts w:eastAsia="Times New Roman"/>
                <w:b/>
                <w:color w:val="000000" w:themeColor="text1"/>
                <w:sz w:val="18"/>
                <w:szCs w:val="18"/>
              </w:rPr>
              <w:t>заимствований</w:t>
            </w:r>
          </w:p>
        </w:tc>
        <w:tc>
          <w:tcPr>
            <w:tcW w:w="1712" w:type="dxa"/>
            <w:shd w:val="clear" w:color="auto" w:fill="auto"/>
            <w:vAlign w:val="center"/>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b/>
                <w:color w:val="000000" w:themeColor="text1"/>
                <w:sz w:val="18"/>
                <w:szCs w:val="18"/>
              </w:rPr>
            </w:pPr>
            <w:r w:rsidRPr="003E0FCD">
              <w:rPr>
                <w:rFonts w:eastAsia="Times New Roman"/>
                <w:b/>
                <w:color w:val="000000" w:themeColor="text1"/>
                <w:sz w:val="18"/>
                <w:szCs w:val="18"/>
              </w:rPr>
              <w:t>Сальдо  внутренних</w:t>
            </w:r>
          </w:p>
          <w:p w:rsidR="00523D15" w:rsidRPr="003E0FCD" w:rsidRDefault="00523D15" w:rsidP="003E0FCD">
            <w:pPr>
              <w:overflowPunct/>
              <w:autoSpaceDE/>
              <w:autoSpaceDN/>
              <w:adjustRightInd/>
              <w:spacing w:line="240" w:lineRule="auto"/>
              <w:ind w:left="0" w:right="0" w:firstLine="0"/>
              <w:jc w:val="center"/>
              <w:textAlignment w:val="auto"/>
              <w:rPr>
                <w:rFonts w:eastAsia="Times New Roman"/>
                <w:b/>
                <w:color w:val="000000" w:themeColor="text1"/>
                <w:sz w:val="18"/>
                <w:szCs w:val="18"/>
              </w:rPr>
            </w:pPr>
            <w:r w:rsidRPr="003E0FCD">
              <w:rPr>
                <w:rFonts w:eastAsia="Times New Roman"/>
                <w:b/>
                <w:color w:val="000000" w:themeColor="text1"/>
                <w:sz w:val="18"/>
                <w:szCs w:val="18"/>
              </w:rPr>
              <w:t>заимствований</w:t>
            </w:r>
          </w:p>
        </w:tc>
        <w:tc>
          <w:tcPr>
            <w:tcW w:w="1712" w:type="dxa"/>
            <w:shd w:val="clear" w:color="auto" w:fill="auto"/>
            <w:vAlign w:val="center"/>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b/>
                <w:color w:val="000000" w:themeColor="text1"/>
                <w:sz w:val="18"/>
                <w:szCs w:val="18"/>
              </w:rPr>
            </w:pPr>
            <w:r w:rsidRPr="003E0FCD">
              <w:rPr>
                <w:rFonts w:eastAsia="Times New Roman"/>
                <w:b/>
                <w:color w:val="000000" w:themeColor="text1"/>
                <w:sz w:val="18"/>
                <w:szCs w:val="18"/>
              </w:rPr>
              <w:t>Обслуживание внутренних</w:t>
            </w:r>
          </w:p>
          <w:p w:rsidR="00523D15" w:rsidRPr="003E0FCD" w:rsidRDefault="00523D15" w:rsidP="003E0FCD">
            <w:pPr>
              <w:overflowPunct/>
              <w:autoSpaceDE/>
              <w:autoSpaceDN/>
              <w:adjustRightInd/>
              <w:spacing w:line="240" w:lineRule="auto"/>
              <w:ind w:left="0" w:right="0" w:firstLine="0"/>
              <w:jc w:val="center"/>
              <w:textAlignment w:val="auto"/>
              <w:rPr>
                <w:rFonts w:eastAsia="Times New Roman"/>
                <w:b/>
                <w:color w:val="000000" w:themeColor="text1"/>
                <w:sz w:val="18"/>
                <w:szCs w:val="18"/>
              </w:rPr>
            </w:pPr>
            <w:r w:rsidRPr="003E0FCD">
              <w:rPr>
                <w:rFonts w:eastAsia="Times New Roman"/>
                <w:b/>
                <w:color w:val="000000" w:themeColor="text1"/>
                <w:sz w:val="18"/>
                <w:szCs w:val="18"/>
              </w:rPr>
              <w:t>заимствований</w:t>
            </w:r>
          </w:p>
        </w:tc>
        <w:tc>
          <w:tcPr>
            <w:tcW w:w="1537" w:type="dxa"/>
            <w:shd w:val="clear" w:color="auto" w:fill="auto"/>
            <w:vAlign w:val="center"/>
            <w:hideMark/>
          </w:tcPr>
          <w:p w:rsidR="00523D15" w:rsidRPr="003E0FCD" w:rsidRDefault="00523D15" w:rsidP="003E0FCD">
            <w:pPr>
              <w:overflowPunct/>
              <w:autoSpaceDE/>
              <w:autoSpaceDN/>
              <w:adjustRightInd/>
              <w:spacing w:line="240" w:lineRule="auto"/>
              <w:ind w:left="-57" w:right="-67" w:firstLine="0"/>
              <w:jc w:val="center"/>
              <w:textAlignment w:val="auto"/>
              <w:rPr>
                <w:rFonts w:eastAsia="Times New Roman"/>
                <w:b/>
                <w:color w:val="000000" w:themeColor="text1"/>
                <w:sz w:val="18"/>
                <w:szCs w:val="18"/>
              </w:rPr>
            </w:pPr>
            <w:r w:rsidRPr="003E0FCD">
              <w:rPr>
                <w:rFonts w:eastAsia="Times New Roman"/>
                <w:b/>
                <w:color w:val="000000" w:themeColor="text1"/>
                <w:sz w:val="18"/>
                <w:szCs w:val="18"/>
              </w:rPr>
              <w:t>Коэффициент покрытия</w:t>
            </w:r>
            <w:r w:rsidRPr="003E0FCD">
              <w:rPr>
                <w:rFonts w:eastAsia="Times New Roman"/>
                <w:b/>
                <w:color w:val="000000" w:themeColor="text1"/>
                <w:sz w:val="18"/>
                <w:szCs w:val="18"/>
              </w:rPr>
              <w:br/>
              <w:t>(по внутренним заимствованиям)</w:t>
            </w:r>
          </w:p>
        </w:tc>
      </w:tr>
      <w:tr w:rsidR="00523D15" w:rsidRPr="003E0FCD" w:rsidTr="00B767CA">
        <w:trPr>
          <w:trHeight w:val="300"/>
        </w:trPr>
        <w:tc>
          <w:tcPr>
            <w:tcW w:w="164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2010</w:t>
            </w:r>
          </w:p>
        </w:tc>
        <w:tc>
          <w:tcPr>
            <w:tcW w:w="1794"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857,18</w:t>
            </w:r>
          </w:p>
        </w:tc>
        <w:tc>
          <w:tcPr>
            <w:tcW w:w="1668"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-235,70</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621,48</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121,72</w:t>
            </w:r>
          </w:p>
        </w:tc>
        <w:tc>
          <w:tcPr>
            <w:tcW w:w="1537"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41,7 %</w:t>
            </w:r>
          </w:p>
        </w:tc>
      </w:tr>
      <w:tr w:rsidR="00523D15" w:rsidRPr="003E0FCD" w:rsidTr="00B767CA">
        <w:trPr>
          <w:trHeight w:val="300"/>
        </w:trPr>
        <w:tc>
          <w:tcPr>
            <w:tcW w:w="164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2011</w:t>
            </w:r>
          </w:p>
        </w:tc>
        <w:tc>
          <w:tcPr>
            <w:tcW w:w="1794"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1 378,75</w:t>
            </w:r>
          </w:p>
        </w:tc>
        <w:tc>
          <w:tcPr>
            <w:tcW w:w="1668"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-299,08</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1 079,67</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190,65</w:t>
            </w:r>
          </w:p>
        </w:tc>
        <w:tc>
          <w:tcPr>
            <w:tcW w:w="1537"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35,5 %</w:t>
            </w:r>
          </w:p>
        </w:tc>
      </w:tr>
      <w:tr w:rsidR="00523D15" w:rsidRPr="003E0FCD" w:rsidTr="00B767CA">
        <w:trPr>
          <w:trHeight w:val="300"/>
        </w:trPr>
        <w:tc>
          <w:tcPr>
            <w:tcW w:w="164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2012</w:t>
            </w:r>
          </w:p>
        </w:tc>
        <w:tc>
          <w:tcPr>
            <w:tcW w:w="1794"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911,87</w:t>
            </w:r>
          </w:p>
        </w:tc>
        <w:tc>
          <w:tcPr>
            <w:tcW w:w="1668"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-400,44</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511,43</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244,25</w:t>
            </w:r>
          </w:p>
        </w:tc>
        <w:tc>
          <w:tcPr>
            <w:tcW w:w="1537"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70,7 %</w:t>
            </w:r>
          </w:p>
        </w:tc>
      </w:tr>
      <w:tr w:rsidR="00523D15" w:rsidRPr="003E0FCD" w:rsidTr="00B767CA">
        <w:trPr>
          <w:trHeight w:val="300"/>
        </w:trPr>
        <w:tc>
          <w:tcPr>
            <w:tcW w:w="164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2013</w:t>
            </w:r>
          </w:p>
        </w:tc>
        <w:tc>
          <w:tcPr>
            <w:tcW w:w="1794"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821,68</w:t>
            </w:r>
          </w:p>
        </w:tc>
        <w:tc>
          <w:tcPr>
            <w:tcW w:w="1668"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-463,31</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358,37</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280,58</w:t>
            </w:r>
          </w:p>
        </w:tc>
        <w:tc>
          <w:tcPr>
            <w:tcW w:w="1537"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90,5 %</w:t>
            </w:r>
          </w:p>
        </w:tc>
      </w:tr>
      <w:tr w:rsidR="00523D15" w:rsidRPr="003E0FCD" w:rsidTr="00B767CA">
        <w:trPr>
          <w:trHeight w:val="300"/>
        </w:trPr>
        <w:tc>
          <w:tcPr>
            <w:tcW w:w="164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2014</w:t>
            </w:r>
          </w:p>
        </w:tc>
        <w:tc>
          <w:tcPr>
            <w:tcW w:w="1794"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348,93</w:t>
            </w:r>
          </w:p>
        </w:tc>
        <w:tc>
          <w:tcPr>
            <w:tcW w:w="1668"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-323,66</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25,27</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312,29</w:t>
            </w:r>
          </w:p>
        </w:tc>
        <w:tc>
          <w:tcPr>
            <w:tcW w:w="1537"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182,3 %</w:t>
            </w:r>
          </w:p>
        </w:tc>
      </w:tr>
      <w:tr w:rsidR="00523D15" w:rsidRPr="003E0FCD" w:rsidTr="00B767CA">
        <w:trPr>
          <w:trHeight w:val="300"/>
        </w:trPr>
        <w:tc>
          <w:tcPr>
            <w:tcW w:w="164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2015</w:t>
            </w:r>
          </w:p>
        </w:tc>
        <w:tc>
          <w:tcPr>
            <w:tcW w:w="1794"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700,77</w:t>
            </w:r>
          </w:p>
        </w:tc>
        <w:tc>
          <w:tcPr>
            <w:tcW w:w="1668"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-620,78</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79,99</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358,28</w:t>
            </w:r>
          </w:p>
        </w:tc>
        <w:tc>
          <w:tcPr>
            <w:tcW w:w="1537"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139,7 %</w:t>
            </w:r>
          </w:p>
        </w:tc>
      </w:tr>
      <w:tr w:rsidR="00523D15" w:rsidRPr="003E0FCD" w:rsidTr="00B767CA">
        <w:trPr>
          <w:trHeight w:val="300"/>
        </w:trPr>
        <w:tc>
          <w:tcPr>
            <w:tcW w:w="164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b/>
                <w:color w:val="000000" w:themeColor="text1"/>
                <w:sz w:val="18"/>
                <w:szCs w:val="18"/>
              </w:rPr>
            </w:pPr>
            <w:r w:rsidRPr="003E0FCD">
              <w:rPr>
                <w:rFonts w:eastAsia="Times New Roman"/>
                <w:b/>
                <w:color w:val="000000" w:themeColor="text1"/>
                <w:sz w:val="18"/>
                <w:szCs w:val="18"/>
              </w:rPr>
              <w:t>2016:</w:t>
            </w:r>
          </w:p>
        </w:tc>
        <w:tc>
          <w:tcPr>
            <w:tcW w:w="1794"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left"/>
              <w:textAlignment w:val="auto"/>
              <w:rPr>
                <w:rFonts w:eastAsia="Times New Roman"/>
                <w:b/>
                <w:color w:val="000000" w:themeColor="text1"/>
                <w:sz w:val="18"/>
                <w:szCs w:val="18"/>
              </w:rPr>
            </w:pPr>
          </w:p>
        </w:tc>
        <w:tc>
          <w:tcPr>
            <w:tcW w:w="1668"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left"/>
              <w:textAlignment w:val="auto"/>
              <w:rPr>
                <w:rFonts w:eastAsia="Times New Roman"/>
                <w:b/>
                <w:color w:val="000000" w:themeColor="text1"/>
                <w:sz w:val="18"/>
                <w:szCs w:val="18"/>
              </w:rPr>
            </w:pP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left"/>
              <w:textAlignment w:val="auto"/>
              <w:rPr>
                <w:rFonts w:eastAsia="Times New Roman"/>
                <w:b/>
                <w:color w:val="000000" w:themeColor="text1"/>
                <w:sz w:val="18"/>
                <w:szCs w:val="18"/>
              </w:rPr>
            </w:pP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left"/>
              <w:textAlignment w:val="auto"/>
              <w:rPr>
                <w:rFonts w:eastAsia="Times New Roman"/>
                <w:b/>
                <w:color w:val="000000" w:themeColor="text1"/>
                <w:sz w:val="18"/>
                <w:szCs w:val="18"/>
              </w:rPr>
            </w:pPr>
          </w:p>
        </w:tc>
        <w:tc>
          <w:tcPr>
            <w:tcW w:w="1537"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b/>
                <w:color w:val="000000" w:themeColor="text1"/>
                <w:sz w:val="18"/>
                <w:szCs w:val="18"/>
              </w:rPr>
            </w:pPr>
          </w:p>
        </w:tc>
      </w:tr>
      <w:tr w:rsidR="00523D15" w:rsidRPr="003E0FCD" w:rsidTr="00B767CA">
        <w:trPr>
          <w:trHeight w:val="300"/>
        </w:trPr>
        <w:tc>
          <w:tcPr>
            <w:tcW w:w="164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3E0FCD">
              <w:rPr>
                <w:rFonts w:eastAsia="Times New Roman"/>
                <w:color w:val="000000" w:themeColor="text1"/>
                <w:sz w:val="18"/>
                <w:szCs w:val="18"/>
              </w:rPr>
              <w:t>предусмотрено законом и росписью</w:t>
            </w:r>
          </w:p>
        </w:tc>
        <w:tc>
          <w:tcPr>
            <w:tcW w:w="1794"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801,97</w:t>
            </w:r>
          </w:p>
        </w:tc>
        <w:tc>
          <w:tcPr>
            <w:tcW w:w="1668"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-501,97</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300,00</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481,96</w:t>
            </w:r>
          </w:p>
        </w:tc>
        <w:tc>
          <w:tcPr>
            <w:tcW w:w="1537"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122,7 %</w:t>
            </w:r>
          </w:p>
        </w:tc>
      </w:tr>
      <w:tr w:rsidR="00523D15" w:rsidRPr="003E0FCD" w:rsidTr="00B767CA">
        <w:trPr>
          <w:trHeight w:val="300"/>
        </w:trPr>
        <w:tc>
          <w:tcPr>
            <w:tcW w:w="164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3E0FCD">
              <w:rPr>
                <w:rFonts w:eastAsia="Times New Roman"/>
                <w:color w:val="000000" w:themeColor="text1"/>
                <w:sz w:val="18"/>
                <w:szCs w:val="18"/>
              </w:rPr>
              <w:t>фактически на 01.10.2016 г.</w:t>
            </w:r>
          </w:p>
        </w:tc>
        <w:tc>
          <w:tcPr>
            <w:tcW w:w="1794"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733,52</w:t>
            </w:r>
          </w:p>
        </w:tc>
        <w:tc>
          <w:tcPr>
            <w:tcW w:w="1668"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-459,92</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273,6</w:t>
            </w:r>
          </w:p>
        </w:tc>
        <w:tc>
          <w:tcPr>
            <w:tcW w:w="1712"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373,7</w:t>
            </w:r>
          </w:p>
        </w:tc>
        <w:tc>
          <w:tcPr>
            <w:tcW w:w="1537" w:type="dxa"/>
            <w:shd w:val="clear" w:color="auto" w:fill="auto"/>
            <w:noWrap/>
            <w:vAlign w:val="bottom"/>
            <w:hideMark/>
          </w:tcPr>
          <w:p w:rsidR="00523D15" w:rsidRPr="003E0FCD" w:rsidRDefault="00523D15" w:rsidP="003E0FCD">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3E0FCD">
              <w:rPr>
                <w:rFonts w:eastAsia="Times New Roman"/>
                <w:color w:val="000000" w:themeColor="text1"/>
                <w:sz w:val="18"/>
                <w:szCs w:val="18"/>
              </w:rPr>
              <w:t>113,6 %</w:t>
            </w:r>
          </w:p>
        </w:tc>
      </w:tr>
    </w:tbl>
    <w:p w:rsidR="00523D15" w:rsidRPr="003E0FCD" w:rsidRDefault="00523D15" w:rsidP="003E0FCD">
      <w:pPr>
        <w:overflowPunct/>
        <w:autoSpaceDE/>
        <w:autoSpaceDN/>
        <w:adjustRightInd/>
        <w:spacing w:line="240" w:lineRule="auto"/>
        <w:ind w:left="0" w:right="0" w:firstLine="0"/>
        <w:jc w:val="right"/>
        <w:textAlignment w:val="auto"/>
        <w:rPr>
          <w:rFonts w:eastAsia="Times New Roman"/>
          <w:color w:val="000000" w:themeColor="text1"/>
          <w:sz w:val="24"/>
          <w:szCs w:val="24"/>
        </w:rPr>
      </w:pPr>
    </w:p>
    <w:p w:rsidR="00523D15" w:rsidRPr="003E0FCD" w:rsidRDefault="00523D15" w:rsidP="00EB68E2">
      <w:pPr>
        <w:widowControl w:val="0"/>
        <w:overflowPunct/>
        <w:autoSpaceDE/>
        <w:autoSpaceDN/>
        <w:adjustRightInd/>
        <w:spacing w:line="384" w:lineRule="auto"/>
        <w:ind w:left="0" w:right="0"/>
        <w:textAlignment w:val="auto"/>
        <w:rPr>
          <w:rFonts w:eastAsia="Times New Roman"/>
          <w:color w:val="000000" w:themeColor="text1"/>
          <w:sz w:val="24"/>
          <w:szCs w:val="24"/>
        </w:rPr>
      </w:pPr>
      <w:r w:rsidRPr="003E0FCD">
        <w:rPr>
          <w:rFonts w:eastAsia="Times New Roman"/>
          <w:color w:val="000000" w:themeColor="text1"/>
          <w:sz w:val="24"/>
          <w:szCs w:val="24"/>
        </w:rPr>
        <w:t xml:space="preserve">Исходя из представленной информации, на фоне роста спроса со стороны инвесторов, начиная с 2014 года коэффициент покрытия (по внутренним заимствованиям) превысил 100 %. Таким образом, дальнейшее увеличение объемов государственного долга приведет к еще большему превышению расходов на обслуживание и погашение заимствований над объемом их привлечения. </w:t>
      </w:r>
    </w:p>
    <w:p w:rsidR="00523D15" w:rsidRPr="003E0FCD" w:rsidRDefault="00523D15" w:rsidP="00EB68E2">
      <w:pPr>
        <w:spacing w:line="384" w:lineRule="auto"/>
        <w:ind w:left="0" w:right="0"/>
        <w:rPr>
          <w:rFonts w:eastAsia="Times New Roman"/>
          <w:color w:val="000000" w:themeColor="text1"/>
          <w:spacing w:val="-4"/>
          <w:sz w:val="24"/>
          <w:szCs w:val="24"/>
        </w:rPr>
      </w:pPr>
      <w:r w:rsidRPr="003E0FCD">
        <w:rPr>
          <w:b/>
          <w:iCs/>
          <w:color w:val="000000" w:themeColor="text1"/>
          <w:sz w:val="24"/>
          <w:szCs w:val="24"/>
        </w:rPr>
        <w:t>12.4. </w:t>
      </w:r>
      <w:r w:rsidRPr="003E0FCD">
        <w:rPr>
          <w:rFonts w:eastAsia="Times New Roman"/>
          <w:color w:val="000000" w:themeColor="text1"/>
          <w:spacing w:val="-4"/>
          <w:sz w:val="24"/>
          <w:szCs w:val="24"/>
        </w:rPr>
        <w:t xml:space="preserve">Законопроектом предусматривается </w:t>
      </w:r>
      <w:r w:rsidRPr="003E0FCD">
        <w:rPr>
          <w:rFonts w:eastAsia="Times New Roman"/>
          <w:color w:val="000000" w:themeColor="text1"/>
          <w:sz w:val="24"/>
          <w:szCs w:val="24"/>
        </w:rPr>
        <w:t xml:space="preserve">утвердить бюджетные ассигнования </w:t>
      </w:r>
      <w:r w:rsidRPr="003E0FCD">
        <w:rPr>
          <w:rFonts w:eastAsia="Times New Roman"/>
          <w:b/>
          <w:color w:val="000000" w:themeColor="text1"/>
          <w:sz w:val="24"/>
          <w:szCs w:val="24"/>
        </w:rPr>
        <w:t xml:space="preserve">на обслуживание </w:t>
      </w:r>
      <w:r w:rsidRPr="003E0FCD">
        <w:rPr>
          <w:rFonts w:eastAsia="Times New Roman"/>
          <w:b/>
          <w:color w:val="000000" w:themeColor="text1"/>
          <w:spacing w:val="-4"/>
          <w:sz w:val="24"/>
          <w:szCs w:val="24"/>
        </w:rPr>
        <w:t>государственного внутреннего долга</w:t>
      </w:r>
      <w:r w:rsidRPr="003E0FCD">
        <w:rPr>
          <w:rFonts w:eastAsia="Times New Roman"/>
          <w:color w:val="000000" w:themeColor="text1"/>
          <w:spacing w:val="-4"/>
          <w:sz w:val="24"/>
          <w:szCs w:val="24"/>
        </w:rPr>
        <w:t xml:space="preserve"> Российской Федерации в объеме 475 961,7 млн. рублей, что на 6 000,0 млн. рублей, или на 1,2 %,</w:t>
      </w:r>
      <w:r w:rsidRPr="003E0FCD">
        <w:rPr>
          <w:rFonts w:eastAsia="Times New Roman"/>
          <w:i/>
          <w:color w:val="000000" w:themeColor="text1"/>
          <w:spacing w:val="-4"/>
          <w:sz w:val="24"/>
          <w:szCs w:val="24"/>
        </w:rPr>
        <w:t xml:space="preserve"> </w:t>
      </w:r>
      <w:r w:rsidRPr="003E0FCD">
        <w:rPr>
          <w:rFonts w:eastAsia="Times New Roman"/>
          <w:color w:val="000000" w:themeColor="text1"/>
          <w:spacing w:val="-4"/>
          <w:sz w:val="24"/>
          <w:szCs w:val="24"/>
        </w:rPr>
        <w:t>меньше утвержденного Федеральным законом № 359-ФЗ, в связи с применением статьи 113 Бюджетного кодекса Российской Федерации.</w:t>
      </w:r>
    </w:p>
    <w:p w:rsidR="00523D15" w:rsidRPr="003E0FCD" w:rsidRDefault="00523D15" w:rsidP="00EB68E2">
      <w:pPr>
        <w:overflowPunct/>
        <w:autoSpaceDE/>
        <w:autoSpaceDN/>
        <w:adjustRightInd/>
        <w:spacing w:line="384" w:lineRule="auto"/>
        <w:ind w:left="0" w:right="0"/>
        <w:textAlignment w:val="auto"/>
        <w:rPr>
          <w:rFonts w:eastAsia="Times New Roman"/>
          <w:color w:val="000000" w:themeColor="text1"/>
          <w:sz w:val="24"/>
          <w:szCs w:val="24"/>
        </w:rPr>
      </w:pPr>
      <w:r w:rsidRPr="003E0FCD">
        <w:rPr>
          <w:rFonts w:eastAsia="Times New Roman"/>
          <w:color w:val="000000" w:themeColor="text1"/>
          <w:sz w:val="24"/>
          <w:szCs w:val="24"/>
        </w:rPr>
        <w:t>По оперативной информации Минфина России, за 9 месяцев 2016 года исполнение расходов по обслуживанию государственного внутреннего долга Российской Федерации составило 366 089,0 млн. рублей, или 76 % бюджетных ассигнований, с учетом статьи 113 Бюджетного кодекса Российской Федерации и проведенной некассовой операции обмена облигаций федерального займа.</w:t>
      </w:r>
    </w:p>
    <w:p w:rsidR="00523D15" w:rsidRPr="003E0FCD" w:rsidRDefault="00523D15" w:rsidP="00EB68E2">
      <w:pPr>
        <w:spacing w:line="384" w:lineRule="auto"/>
        <w:ind w:left="0" w:right="0"/>
        <w:rPr>
          <w:spacing w:val="-4"/>
          <w:sz w:val="24"/>
          <w:szCs w:val="24"/>
        </w:rPr>
      </w:pPr>
      <w:r w:rsidRPr="003E0FCD">
        <w:rPr>
          <w:b/>
          <w:color w:val="000000" w:themeColor="text1"/>
          <w:sz w:val="24"/>
          <w:szCs w:val="24"/>
        </w:rPr>
        <w:t xml:space="preserve">С учетом </w:t>
      </w:r>
      <w:r w:rsidRPr="003E0FCD">
        <w:rPr>
          <w:b/>
          <w:spacing w:val="-4"/>
          <w:sz w:val="24"/>
          <w:szCs w:val="24"/>
        </w:rPr>
        <w:t>увеличения</w:t>
      </w:r>
      <w:r w:rsidRPr="003E0FCD">
        <w:rPr>
          <w:spacing w:val="-4"/>
          <w:sz w:val="24"/>
          <w:szCs w:val="24"/>
        </w:rPr>
        <w:t xml:space="preserve"> объема </w:t>
      </w:r>
      <w:r w:rsidRPr="003E0FCD">
        <w:rPr>
          <w:b/>
          <w:spacing w:val="-4"/>
          <w:sz w:val="24"/>
          <w:szCs w:val="24"/>
        </w:rPr>
        <w:t>привлечения</w:t>
      </w:r>
      <w:r w:rsidRPr="003E0FCD">
        <w:rPr>
          <w:spacing w:val="-4"/>
          <w:sz w:val="24"/>
          <w:szCs w:val="24"/>
        </w:rPr>
        <w:t xml:space="preserve"> по государственным ценным бумагам на 197,6 млрд. рублей до 1 199,5 млрд. рублей, включающего  проведение обмена облигаций федеральных займов в размере 200,0 млрд. рублей, </w:t>
      </w:r>
      <w:r w:rsidRPr="003E0FCD">
        <w:rPr>
          <w:b/>
          <w:spacing w:val="-4"/>
          <w:sz w:val="24"/>
          <w:szCs w:val="24"/>
        </w:rPr>
        <w:t>исходя из исполнения</w:t>
      </w:r>
      <w:r w:rsidRPr="003E0FCD">
        <w:rPr>
          <w:spacing w:val="-4"/>
          <w:sz w:val="24"/>
          <w:szCs w:val="24"/>
        </w:rPr>
        <w:t xml:space="preserve"> Программы, </w:t>
      </w:r>
      <w:r w:rsidRPr="003E0FCD">
        <w:rPr>
          <w:b/>
          <w:spacing w:val="-4"/>
          <w:sz w:val="24"/>
          <w:szCs w:val="24"/>
        </w:rPr>
        <w:t>за 9 месяцев 2016 года</w:t>
      </w:r>
      <w:r w:rsidRPr="003E0FCD">
        <w:rPr>
          <w:spacing w:val="-4"/>
          <w:sz w:val="24"/>
          <w:szCs w:val="24"/>
        </w:rPr>
        <w:t xml:space="preserve"> в части привлечения по государственным ценным бумагам Российской Федерации </w:t>
      </w:r>
      <w:r w:rsidRPr="003E0FCD">
        <w:rPr>
          <w:b/>
          <w:spacing w:val="-4"/>
          <w:sz w:val="24"/>
          <w:szCs w:val="24"/>
        </w:rPr>
        <w:t>в объеме 788,9 млрд. рублей</w:t>
      </w:r>
      <w:r w:rsidRPr="003E0FCD">
        <w:rPr>
          <w:spacing w:val="-4"/>
          <w:sz w:val="24"/>
          <w:szCs w:val="24"/>
        </w:rPr>
        <w:t xml:space="preserve">, в том числе 55,4 млрд. рублей в результате проведения в сентябре 2016 года аукциона по обмену облигаций федерального займа, </w:t>
      </w:r>
      <w:r w:rsidRPr="003E0FCD">
        <w:rPr>
          <w:b/>
          <w:spacing w:val="-4"/>
          <w:sz w:val="24"/>
          <w:szCs w:val="24"/>
        </w:rPr>
        <w:t>п</w:t>
      </w:r>
      <w:r w:rsidRPr="003E0FCD">
        <w:rPr>
          <w:b/>
          <w:color w:val="000000" w:themeColor="text1"/>
          <w:sz w:val="24"/>
          <w:szCs w:val="24"/>
        </w:rPr>
        <w:t>о экспертной оценке Счетной палаты</w:t>
      </w:r>
      <w:r w:rsidRPr="003E0FCD">
        <w:rPr>
          <w:color w:val="000000" w:themeColor="text1"/>
          <w:sz w:val="24"/>
          <w:szCs w:val="24"/>
        </w:rPr>
        <w:t xml:space="preserve">, </w:t>
      </w:r>
      <w:r w:rsidRPr="003E0FCD">
        <w:rPr>
          <w:spacing w:val="-4"/>
          <w:sz w:val="24"/>
          <w:szCs w:val="24"/>
        </w:rPr>
        <w:t xml:space="preserve">для выполнения показателей Программы, предусмотренных законопроектом, </w:t>
      </w:r>
      <w:r w:rsidRPr="003E0FCD">
        <w:rPr>
          <w:b/>
          <w:spacing w:val="-4"/>
          <w:sz w:val="24"/>
          <w:szCs w:val="24"/>
        </w:rPr>
        <w:t>в полном объеме</w:t>
      </w:r>
      <w:r w:rsidRPr="003E0FCD">
        <w:rPr>
          <w:spacing w:val="-4"/>
          <w:sz w:val="24"/>
          <w:szCs w:val="24"/>
        </w:rPr>
        <w:t xml:space="preserve"> Минфину России </w:t>
      </w:r>
      <w:r w:rsidRPr="003E0FCD">
        <w:rPr>
          <w:b/>
          <w:spacing w:val="-4"/>
          <w:sz w:val="24"/>
          <w:szCs w:val="24"/>
        </w:rPr>
        <w:t xml:space="preserve">необходимо привлечь денежные средства </w:t>
      </w:r>
      <w:r w:rsidRPr="003E0FCD">
        <w:rPr>
          <w:spacing w:val="-4"/>
          <w:sz w:val="24"/>
          <w:szCs w:val="24"/>
        </w:rPr>
        <w:t xml:space="preserve">за счет государственных ценных бумаг на внутреннем долговом рынке </w:t>
      </w:r>
      <w:r w:rsidRPr="003E0FCD">
        <w:rPr>
          <w:b/>
          <w:spacing w:val="-4"/>
          <w:sz w:val="24"/>
          <w:szCs w:val="24"/>
        </w:rPr>
        <w:t>в объеме 260,0 – 270,0 млрд. рублей, а также</w:t>
      </w:r>
      <w:r w:rsidRPr="003E0FCD">
        <w:rPr>
          <w:spacing w:val="-4"/>
          <w:sz w:val="24"/>
          <w:szCs w:val="24"/>
        </w:rPr>
        <w:t xml:space="preserve"> </w:t>
      </w:r>
      <w:r w:rsidRPr="003E0FCD">
        <w:rPr>
          <w:b/>
          <w:spacing w:val="-4"/>
          <w:sz w:val="24"/>
          <w:szCs w:val="24"/>
        </w:rPr>
        <w:t>осуществить обмен</w:t>
      </w:r>
      <w:r w:rsidRPr="003E0FCD">
        <w:rPr>
          <w:spacing w:val="-4"/>
          <w:sz w:val="24"/>
          <w:szCs w:val="24"/>
        </w:rPr>
        <w:t xml:space="preserve"> облигаций федеральных займов в объеме </w:t>
      </w:r>
      <w:r w:rsidRPr="003E0FCD">
        <w:rPr>
          <w:b/>
          <w:spacing w:val="-4"/>
          <w:sz w:val="24"/>
          <w:szCs w:val="24"/>
        </w:rPr>
        <w:t>140,0 - 150,0 млрд. рублей</w:t>
      </w:r>
      <w:r w:rsidRPr="003E0FCD">
        <w:rPr>
          <w:spacing w:val="-4"/>
          <w:sz w:val="24"/>
          <w:szCs w:val="24"/>
        </w:rPr>
        <w:t>.</w:t>
      </w:r>
    </w:p>
    <w:p w:rsidR="00523D15" w:rsidRPr="003E0FCD" w:rsidRDefault="00523D15" w:rsidP="00EB68E2">
      <w:pPr>
        <w:spacing w:line="384" w:lineRule="auto"/>
        <w:ind w:left="0" w:right="0"/>
        <w:rPr>
          <w:spacing w:val="-4"/>
          <w:sz w:val="24"/>
          <w:szCs w:val="24"/>
        </w:rPr>
      </w:pPr>
      <w:r w:rsidRPr="003E0FCD">
        <w:rPr>
          <w:spacing w:val="-4"/>
          <w:sz w:val="24"/>
          <w:szCs w:val="24"/>
        </w:rPr>
        <w:t xml:space="preserve">Сохранение с </w:t>
      </w:r>
      <w:r w:rsidRPr="003E0FCD">
        <w:rPr>
          <w:spacing w:val="-4"/>
          <w:sz w:val="24"/>
          <w:szCs w:val="24"/>
          <w:lang w:val="en-US"/>
        </w:rPr>
        <w:t>III</w:t>
      </w:r>
      <w:r w:rsidRPr="003E0FCD">
        <w:rPr>
          <w:spacing w:val="-4"/>
          <w:sz w:val="24"/>
          <w:szCs w:val="24"/>
        </w:rPr>
        <w:t xml:space="preserve"> квартала 2016 года повышенного спроса на государственные ценные бумаги на российском долговом рынке со стороны инвесторов может позволить эмитенту осуществить в </w:t>
      </w:r>
      <w:r w:rsidRPr="003E0FCD">
        <w:rPr>
          <w:spacing w:val="-4"/>
          <w:sz w:val="24"/>
          <w:szCs w:val="24"/>
          <w:lang w:val="en-US"/>
        </w:rPr>
        <w:t>IV</w:t>
      </w:r>
      <w:r w:rsidRPr="003E0FCD">
        <w:rPr>
          <w:spacing w:val="-4"/>
          <w:sz w:val="24"/>
          <w:szCs w:val="24"/>
        </w:rPr>
        <w:t xml:space="preserve"> квартале 2016 года размещение облигаций федеральных займов в указанных объемах.</w:t>
      </w:r>
    </w:p>
    <w:p w:rsidR="00523D15" w:rsidRPr="003E0FCD" w:rsidRDefault="00523D15" w:rsidP="00EB68E2">
      <w:pPr>
        <w:spacing w:line="384" w:lineRule="auto"/>
        <w:ind w:left="0" w:right="0"/>
        <w:rPr>
          <w:spacing w:val="-4"/>
          <w:sz w:val="24"/>
          <w:szCs w:val="24"/>
        </w:rPr>
      </w:pPr>
      <w:r w:rsidRPr="003E0FCD">
        <w:rPr>
          <w:spacing w:val="-4"/>
          <w:sz w:val="24"/>
          <w:szCs w:val="24"/>
        </w:rPr>
        <w:t>Сложившийся в настоящее время уровень доходности по государственным ценным бумагам на российском долговом рынке позволяет Минфину России доразмещать ряд выпусков облигаций федеральных займов по ценам, превышающим 100 % номинальной стоимости. Например, по выпускам ОФЗ-ПД № 26218 и ОФЗ-ПК № 29006, № 29011, которые Минфин России активно размещает в текущем финансовом году, средневзвешенные цены по итогам торгов на Московской бирже за 10 октября 2016 года составили:  по ОФЗ-ПД № 26218 – 102,2537</w:t>
      </w:r>
      <w:r w:rsidRPr="003E0FCD">
        <w:rPr>
          <w:spacing w:val="-4"/>
          <w:sz w:val="24"/>
          <w:szCs w:val="24"/>
          <w:lang w:val="en-US"/>
        </w:rPr>
        <w:t> </w:t>
      </w:r>
      <w:r w:rsidRPr="003E0FCD">
        <w:rPr>
          <w:spacing w:val="-4"/>
          <w:sz w:val="24"/>
          <w:szCs w:val="24"/>
        </w:rPr>
        <w:t xml:space="preserve">%  номинальной стоимости, по ОФЗ-ПК № 29006 -  105,2492 % и по ОФЗ-ПК № 29011 – 103,0035 %. </w:t>
      </w:r>
    </w:p>
    <w:p w:rsidR="00523D15" w:rsidRPr="003E0FCD" w:rsidRDefault="00523D15" w:rsidP="00EB68E2">
      <w:pPr>
        <w:spacing w:line="384" w:lineRule="auto"/>
        <w:ind w:left="0" w:right="0"/>
        <w:rPr>
          <w:spacing w:val="-4"/>
          <w:sz w:val="24"/>
          <w:szCs w:val="24"/>
        </w:rPr>
      </w:pPr>
      <w:r w:rsidRPr="003E0FCD">
        <w:rPr>
          <w:spacing w:val="-4"/>
          <w:sz w:val="24"/>
          <w:szCs w:val="24"/>
        </w:rPr>
        <w:t xml:space="preserve">Следовательно, в </w:t>
      </w:r>
      <w:r w:rsidRPr="003E0FCD">
        <w:rPr>
          <w:spacing w:val="-4"/>
          <w:sz w:val="24"/>
          <w:szCs w:val="24"/>
          <w:lang w:val="en-US"/>
        </w:rPr>
        <w:t>IV</w:t>
      </w:r>
      <w:r w:rsidRPr="003E0FCD">
        <w:rPr>
          <w:spacing w:val="-4"/>
          <w:sz w:val="24"/>
          <w:szCs w:val="24"/>
        </w:rPr>
        <w:t xml:space="preserve"> квартале 2016 года при осуществлении эмитентом государственных заимствований за счет размещения указанных выпусков государственных облигаций расходы на обслуживание государственного внутреннего долга Российской Федерации должны быть уменьшены на сумму накопленного купонного дохода и на сумму превышения номинальной стоимости при размещении в соответствии со статьей 113 Бюджетного кодекса Российской Федерации. </w:t>
      </w:r>
    </w:p>
    <w:p w:rsidR="00523D15" w:rsidRPr="003E0FCD" w:rsidRDefault="00523D15" w:rsidP="00EB68E2">
      <w:pPr>
        <w:spacing w:line="384" w:lineRule="auto"/>
        <w:ind w:left="0" w:right="0"/>
        <w:rPr>
          <w:b/>
          <w:spacing w:val="-4"/>
          <w:sz w:val="24"/>
          <w:szCs w:val="24"/>
        </w:rPr>
      </w:pPr>
      <w:r w:rsidRPr="003E0FCD">
        <w:rPr>
          <w:b/>
          <w:spacing w:val="-4"/>
          <w:sz w:val="24"/>
          <w:szCs w:val="24"/>
        </w:rPr>
        <w:t xml:space="preserve">Таким образом, с учетом размещения Минфином России государственных ценных бумаг до конца текущего финансового года в объеме 260,0 – 270,0 млрд. рублей и фактического платежного графика по государственному внутреннему долгу Российской Федерации на </w:t>
      </w:r>
      <w:r w:rsidRPr="003E0FCD">
        <w:rPr>
          <w:b/>
          <w:spacing w:val="-4"/>
          <w:sz w:val="24"/>
          <w:szCs w:val="24"/>
          <w:lang w:val="en-US"/>
        </w:rPr>
        <w:t>IV</w:t>
      </w:r>
      <w:r w:rsidRPr="003E0FCD">
        <w:rPr>
          <w:b/>
          <w:spacing w:val="-4"/>
          <w:sz w:val="24"/>
          <w:szCs w:val="24"/>
        </w:rPr>
        <w:t xml:space="preserve"> квартал 2016 года, расходы на обслуживание государственного внутреннего долга Российской Федерации по итогам 2016 года с учетом положений статьи 113 Бюджетного кодекса Российской Федерации могут сложиться в объеме на 7,0 – 8,0 млрд. рублей меньше предусмотренного законопроектом объема расходов на обслуживание государственного внутреннего долга Российской Федерации (без учета проведения операции обмена ОФЗ до конца 2016 года).</w:t>
      </w:r>
    </w:p>
    <w:p w:rsidR="00354BA2" w:rsidRPr="003E0FCD" w:rsidRDefault="00354BA2" w:rsidP="00EB68E2">
      <w:pPr>
        <w:spacing w:line="384" w:lineRule="auto"/>
        <w:ind w:left="0" w:right="0"/>
        <w:rPr>
          <w:rFonts w:eastAsia="Times New Roman"/>
          <w:iCs/>
          <w:color w:val="000000" w:themeColor="text1"/>
          <w:spacing w:val="-4"/>
          <w:sz w:val="24"/>
          <w:szCs w:val="24"/>
        </w:rPr>
      </w:pPr>
      <w:r w:rsidRPr="003E0FCD">
        <w:rPr>
          <w:rFonts w:eastAsia="Times New Roman"/>
          <w:color w:val="000000" w:themeColor="text1"/>
          <w:spacing w:val="-4"/>
          <w:sz w:val="24"/>
          <w:szCs w:val="24"/>
        </w:rPr>
        <w:t>В связи с</w:t>
      </w:r>
      <w:r w:rsidRPr="003E0FCD">
        <w:rPr>
          <w:rFonts w:eastAsia="Times New Roman"/>
          <w:b/>
          <w:color w:val="000000" w:themeColor="text1"/>
          <w:spacing w:val="-4"/>
          <w:sz w:val="24"/>
          <w:szCs w:val="24"/>
        </w:rPr>
        <w:t xml:space="preserve"> возможным, по оценке Счетной палаты, дополнительным </w:t>
      </w:r>
      <w:r w:rsidR="00242DEF" w:rsidRPr="003E0FCD">
        <w:rPr>
          <w:rFonts w:eastAsia="Times New Roman"/>
          <w:b/>
          <w:color w:val="000000" w:themeColor="text1"/>
          <w:spacing w:val="-4"/>
          <w:sz w:val="24"/>
          <w:szCs w:val="24"/>
        </w:rPr>
        <w:t>сокращением</w:t>
      </w:r>
      <w:r w:rsidRPr="003E0FCD">
        <w:rPr>
          <w:b/>
          <w:spacing w:val="-4"/>
          <w:sz w:val="24"/>
          <w:szCs w:val="24"/>
        </w:rPr>
        <w:t xml:space="preserve"> расходов на обслуживание </w:t>
      </w:r>
      <w:r w:rsidRPr="003E0FCD">
        <w:rPr>
          <w:spacing w:val="-4"/>
          <w:sz w:val="24"/>
          <w:szCs w:val="24"/>
        </w:rPr>
        <w:t>государственного внутреннего долга Российской Федерации</w:t>
      </w:r>
      <w:r w:rsidRPr="003E0FCD">
        <w:rPr>
          <w:rFonts w:eastAsia="Times New Roman"/>
          <w:color w:val="000000" w:themeColor="text1"/>
          <w:spacing w:val="-4"/>
          <w:sz w:val="24"/>
          <w:szCs w:val="24"/>
        </w:rPr>
        <w:t xml:space="preserve"> представленный в законопроекте объем бюджетных </w:t>
      </w:r>
      <w:r w:rsidRPr="003E0FCD">
        <w:rPr>
          <w:rFonts w:eastAsia="Times New Roman"/>
          <w:iCs/>
          <w:color w:val="000000" w:themeColor="text1"/>
          <w:spacing w:val="-4"/>
          <w:sz w:val="24"/>
          <w:szCs w:val="24"/>
        </w:rPr>
        <w:t xml:space="preserve">ассигнований </w:t>
      </w:r>
      <w:r w:rsidR="003662BF" w:rsidRPr="003E0FCD">
        <w:rPr>
          <w:rFonts w:eastAsia="Times New Roman"/>
          <w:b/>
          <w:iCs/>
          <w:color w:val="000000" w:themeColor="text1"/>
          <w:spacing w:val="-4"/>
          <w:sz w:val="24"/>
          <w:szCs w:val="24"/>
        </w:rPr>
        <w:t>может быть скорректирован в сторону уменьшения</w:t>
      </w:r>
      <w:r w:rsidRPr="003E0FCD">
        <w:rPr>
          <w:rFonts w:eastAsia="Times New Roman"/>
          <w:iCs/>
          <w:color w:val="000000" w:themeColor="text1"/>
          <w:spacing w:val="-4"/>
          <w:sz w:val="24"/>
          <w:szCs w:val="24"/>
        </w:rPr>
        <w:t>.</w:t>
      </w:r>
    </w:p>
    <w:p w:rsidR="00523D15" w:rsidRPr="003E0FCD" w:rsidRDefault="00523D15" w:rsidP="00EB68E2">
      <w:pPr>
        <w:widowControl w:val="0"/>
        <w:overflowPunct/>
        <w:autoSpaceDE/>
        <w:autoSpaceDN/>
        <w:adjustRightInd/>
        <w:spacing w:line="384" w:lineRule="auto"/>
        <w:ind w:left="0" w:right="0"/>
        <w:textAlignment w:val="auto"/>
        <w:rPr>
          <w:rFonts w:eastAsiaTheme="minorHAnsi"/>
          <w:color w:val="000000" w:themeColor="text1"/>
          <w:sz w:val="24"/>
          <w:szCs w:val="24"/>
          <w:lang w:eastAsia="en-US"/>
        </w:rPr>
      </w:pPr>
      <w:r w:rsidRPr="003E0FCD">
        <w:rPr>
          <w:rFonts w:eastAsiaTheme="minorHAnsi"/>
          <w:b/>
          <w:color w:val="000000" w:themeColor="text1"/>
          <w:sz w:val="24"/>
          <w:szCs w:val="24"/>
          <w:lang w:eastAsia="en-US"/>
        </w:rPr>
        <w:t>12.5. </w:t>
      </w:r>
      <w:r w:rsidRPr="003E0FCD">
        <w:rPr>
          <w:rFonts w:eastAsiaTheme="minorHAnsi"/>
          <w:color w:val="000000" w:themeColor="text1"/>
          <w:sz w:val="24"/>
          <w:szCs w:val="24"/>
          <w:lang w:eastAsia="en-US"/>
        </w:rPr>
        <w:t xml:space="preserve">Законопроектом (изменения в приложение 27 к Федеральному закону № 359­ФЗ) предусмотрено </w:t>
      </w:r>
      <w:r w:rsidRPr="003E0FCD">
        <w:rPr>
          <w:rFonts w:eastAsiaTheme="minorHAnsi"/>
          <w:b/>
          <w:color w:val="000000" w:themeColor="text1"/>
          <w:sz w:val="24"/>
          <w:szCs w:val="24"/>
          <w:lang w:eastAsia="en-US"/>
        </w:rPr>
        <w:t>финансирование дефицита</w:t>
      </w:r>
      <w:r w:rsidRPr="003E0FCD">
        <w:rPr>
          <w:rFonts w:eastAsiaTheme="minorHAnsi"/>
          <w:color w:val="000000" w:themeColor="text1"/>
          <w:sz w:val="24"/>
          <w:szCs w:val="24"/>
          <w:lang w:eastAsia="en-US"/>
        </w:rPr>
        <w:t xml:space="preserve"> федерального бюджета, в том числе </w:t>
      </w:r>
      <w:r w:rsidRPr="003E0FCD">
        <w:rPr>
          <w:rFonts w:eastAsiaTheme="minorHAnsi"/>
          <w:b/>
          <w:color w:val="000000" w:themeColor="text1"/>
          <w:sz w:val="24"/>
          <w:szCs w:val="24"/>
          <w:lang w:eastAsia="en-US"/>
        </w:rPr>
        <w:t>за счет использования</w:t>
      </w:r>
      <w:r w:rsidRPr="003E0FCD">
        <w:rPr>
          <w:rFonts w:eastAsiaTheme="minorHAnsi"/>
          <w:color w:val="000000" w:themeColor="text1"/>
          <w:sz w:val="24"/>
          <w:szCs w:val="24"/>
          <w:lang w:eastAsia="en-US"/>
        </w:rPr>
        <w:t xml:space="preserve"> </w:t>
      </w:r>
      <w:r w:rsidRPr="003E0FCD">
        <w:rPr>
          <w:rFonts w:eastAsiaTheme="minorHAnsi"/>
          <w:b/>
          <w:color w:val="000000" w:themeColor="text1"/>
          <w:sz w:val="24"/>
          <w:szCs w:val="24"/>
          <w:lang w:eastAsia="en-US"/>
        </w:rPr>
        <w:t>иных остатков средств федерального бюджета</w:t>
      </w:r>
      <w:r w:rsidRPr="003E0FCD">
        <w:rPr>
          <w:rFonts w:eastAsiaTheme="minorHAnsi"/>
          <w:color w:val="000000" w:themeColor="text1"/>
          <w:sz w:val="24"/>
          <w:szCs w:val="24"/>
          <w:lang w:eastAsia="en-US"/>
        </w:rPr>
        <w:t xml:space="preserve"> в объеме 207 571,3 млн. рублей, что на 37 571,3 млн. рублей, или 22,1 %, больше ранее утвержденного объема.</w:t>
      </w:r>
    </w:p>
    <w:p w:rsidR="00523D15" w:rsidRPr="003E0FCD" w:rsidRDefault="00523D15" w:rsidP="00EB68E2">
      <w:pPr>
        <w:widowControl w:val="0"/>
        <w:overflowPunct/>
        <w:autoSpaceDE/>
        <w:autoSpaceDN/>
        <w:adjustRightInd/>
        <w:spacing w:line="384" w:lineRule="auto"/>
        <w:ind w:left="0" w:right="0"/>
        <w:textAlignment w:val="auto"/>
        <w:rPr>
          <w:rFonts w:eastAsiaTheme="minorHAnsi"/>
          <w:b/>
          <w:color w:val="000000" w:themeColor="text1"/>
          <w:sz w:val="24"/>
          <w:szCs w:val="24"/>
          <w:lang w:eastAsia="en-US"/>
        </w:rPr>
      </w:pPr>
      <w:r w:rsidRPr="003E0FCD">
        <w:rPr>
          <w:rFonts w:eastAsiaTheme="minorHAnsi"/>
          <w:color w:val="000000" w:themeColor="text1"/>
          <w:sz w:val="24"/>
          <w:szCs w:val="24"/>
          <w:lang w:eastAsia="en-US"/>
        </w:rPr>
        <w:t>П</w:t>
      </w:r>
      <w:r w:rsidRPr="003E0FCD">
        <w:rPr>
          <w:rFonts w:eastAsiaTheme="minorHAnsi"/>
          <w:color w:val="000000" w:themeColor="text1"/>
          <w:sz w:val="24"/>
          <w:szCs w:val="22"/>
          <w:lang w:eastAsia="en-US"/>
        </w:rPr>
        <w:t>о предварительным данным Федерального казначейства,</w:t>
      </w:r>
      <w:r w:rsidRPr="003E0FCD">
        <w:rPr>
          <w:rFonts w:eastAsiaTheme="minorHAnsi"/>
          <w:b/>
          <w:color w:val="000000" w:themeColor="text1"/>
          <w:sz w:val="24"/>
          <w:szCs w:val="22"/>
          <w:lang w:eastAsia="en-US"/>
        </w:rPr>
        <w:t xml:space="preserve"> на 1 октября 2016 года, остатки средств федерального бюджета</w:t>
      </w:r>
      <w:r w:rsidRPr="003E0FCD">
        <w:rPr>
          <w:rFonts w:eastAsiaTheme="minorHAnsi"/>
          <w:color w:val="000000" w:themeColor="text1"/>
          <w:sz w:val="24"/>
          <w:szCs w:val="22"/>
          <w:lang w:eastAsia="en-US"/>
        </w:rPr>
        <w:t xml:space="preserve"> на счетах Федерального казначейства (без учета бюджетополучателей)</w:t>
      </w:r>
      <w:r w:rsidRPr="003E0FCD">
        <w:rPr>
          <w:rFonts w:eastAsiaTheme="minorHAnsi"/>
          <w:color w:val="000000" w:themeColor="text1"/>
          <w:sz w:val="24"/>
          <w:szCs w:val="24"/>
          <w:lang w:eastAsia="en-US"/>
        </w:rPr>
        <w:t xml:space="preserve"> за отчетный период уменьшились на </w:t>
      </w:r>
      <w:r w:rsidRPr="003E0FCD">
        <w:rPr>
          <w:rFonts w:eastAsiaTheme="minorHAnsi"/>
          <w:b/>
          <w:color w:val="000000" w:themeColor="text1"/>
          <w:sz w:val="24"/>
          <w:szCs w:val="24"/>
          <w:lang w:eastAsia="en-US"/>
        </w:rPr>
        <w:t xml:space="preserve">1 532 857,7 млн. рублей, или на 16,8 %, </w:t>
      </w:r>
      <w:r w:rsidRPr="003E0FCD">
        <w:rPr>
          <w:rFonts w:eastAsiaTheme="minorHAnsi"/>
          <w:color w:val="000000" w:themeColor="text1"/>
          <w:sz w:val="24"/>
          <w:szCs w:val="24"/>
          <w:lang w:eastAsia="en-US"/>
        </w:rPr>
        <w:t>и составили</w:t>
      </w:r>
      <w:r w:rsidRPr="003E0FCD">
        <w:rPr>
          <w:rFonts w:eastAsiaTheme="minorHAnsi"/>
          <w:b/>
          <w:color w:val="000000" w:themeColor="text1"/>
          <w:sz w:val="24"/>
          <w:szCs w:val="24"/>
          <w:lang w:eastAsia="en-US"/>
        </w:rPr>
        <w:t xml:space="preserve"> 7 620 086,1 млн. рублей.</w:t>
      </w:r>
    </w:p>
    <w:p w:rsidR="00523D15" w:rsidRPr="003E0FCD" w:rsidRDefault="00523D15" w:rsidP="00EB68E2">
      <w:pPr>
        <w:widowControl w:val="0"/>
        <w:numPr>
          <w:ilvl w:val="12"/>
          <w:numId w:val="0"/>
        </w:numPr>
        <w:tabs>
          <w:tab w:val="left" w:pos="1134"/>
        </w:tabs>
        <w:overflowPunct/>
        <w:autoSpaceDE/>
        <w:autoSpaceDN/>
        <w:adjustRightInd/>
        <w:spacing w:line="384" w:lineRule="auto"/>
        <w:ind w:right="0" w:firstLine="709"/>
        <w:textAlignment w:val="auto"/>
        <w:rPr>
          <w:rFonts w:eastAsiaTheme="minorHAnsi"/>
          <w:iCs/>
          <w:color w:val="000000" w:themeColor="text1"/>
          <w:sz w:val="24"/>
          <w:szCs w:val="24"/>
          <w:lang w:eastAsia="en-US"/>
        </w:rPr>
      </w:pPr>
      <w:r w:rsidRPr="003E0FCD">
        <w:rPr>
          <w:rFonts w:eastAsiaTheme="minorHAnsi"/>
          <w:b/>
          <w:color w:val="000000" w:themeColor="text1"/>
          <w:sz w:val="24"/>
          <w:szCs w:val="24"/>
          <w:lang w:eastAsia="en-US"/>
        </w:rPr>
        <w:t>При этом остатки средств федерального бюджета без учета средств Резервного фонда и ФНБ</w:t>
      </w:r>
      <w:r w:rsidRPr="003E0FCD">
        <w:rPr>
          <w:rFonts w:eastAsiaTheme="minorHAnsi"/>
          <w:color w:val="000000" w:themeColor="text1"/>
          <w:sz w:val="24"/>
          <w:szCs w:val="24"/>
          <w:lang w:eastAsia="en-US"/>
        </w:rPr>
        <w:t xml:space="preserve"> увеличились с начала года на 610 993,5 млн. рублей, или на 51,1 %, и составили </w:t>
      </w:r>
      <w:r w:rsidRPr="003E0FCD">
        <w:rPr>
          <w:rFonts w:eastAsiaTheme="minorHAnsi"/>
          <w:b/>
          <w:color w:val="000000" w:themeColor="text1"/>
          <w:sz w:val="24"/>
          <w:szCs w:val="24"/>
          <w:lang w:eastAsia="en-US"/>
        </w:rPr>
        <w:t>1 806 245,4 млн. рублей</w:t>
      </w:r>
      <w:r w:rsidRPr="003E0FCD">
        <w:rPr>
          <w:rFonts w:eastAsiaTheme="minorHAnsi"/>
          <w:b/>
          <w:color w:val="000000" w:themeColor="text1"/>
          <w:sz w:val="24"/>
          <w:szCs w:val="22"/>
          <w:lang w:eastAsia="en-US"/>
        </w:rPr>
        <w:t>.</w:t>
      </w:r>
    </w:p>
    <w:p w:rsidR="00523D15" w:rsidRPr="003E0FCD" w:rsidRDefault="00523D15" w:rsidP="00EB68E2">
      <w:pPr>
        <w:widowControl w:val="0"/>
        <w:overflowPunct/>
        <w:autoSpaceDE/>
        <w:autoSpaceDN/>
        <w:adjustRightInd/>
        <w:spacing w:line="384" w:lineRule="auto"/>
        <w:ind w:left="0" w:right="0"/>
        <w:textAlignment w:val="auto"/>
        <w:rPr>
          <w:rFonts w:eastAsiaTheme="minorHAnsi"/>
          <w:b/>
          <w:color w:val="000000" w:themeColor="text1"/>
          <w:sz w:val="24"/>
          <w:szCs w:val="22"/>
          <w:lang w:eastAsia="en-US"/>
        </w:rPr>
      </w:pPr>
      <w:r w:rsidRPr="003E0FCD">
        <w:rPr>
          <w:rFonts w:eastAsiaTheme="minorHAnsi"/>
          <w:color w:val="000000" w:themeColor="text1"/>
          <w:sz w:val="24"/>
          <w:szCs w:val="24"/>
          <w:lang w:eastAsia="en-US"/>
        </w:rPr>
        <w:t xml:space="preserve">За вычетом финансовых активов, находящихся в федеральной собственности, средств во временном распоряжении (62 720,3 млн. рублей), средств за счет автономных и бюджетных учреждений (575 756,9 млн. рублей) и средств государственных внебюджетных фондов (402 543,6 млн. рублей) </w:t>
      </w:r>
      <w:r w:rsidRPr="003E0FCD">
        <w:rPr>
          <w:rFonts w:eastAsiaTheme="minorHAnsi"/>
          <w:b/>
          <w:color w:val="000000" w:themeColor="text1"/>
          <w:sz w:val="24"/>
          <w:szCs w:val="24"/>
          <w:lang w:eastAsia="en-US"/>
        </w:rPr>
        <w:t>остатки средств на счетах федерального бюджета составили 765 224,6 млн</w:t>
      </w:r>
      <w:r w:rsidRPr="003E0FCD">
        <w:rPr>
          <w:rFonts w:eastAsiaTheme="minorHAnsi"/>
          <w:b/>
          <w:color w:val="000000" w:themeColor="text1"/>
          <w:sz w:val="24"/>
          <w:szCs w:val="22"/>
          <w:lang w:eastAsia="en-US"/>
        </w:rPr>
        <w:t>. рублей.</w:t>
      </w:r>
    </w:p>
    <w:p w:rsidR="00523D15" w:rsidRPr="003E0FCD" w:rsidRDefault="00523D15" w:rsidP="00EB68E2">
      <w:pPr>
        <w:spacing w:line="384" w:lineRule="auto"/>
        <w:ind w:left="0" w:right="0"/>
        <w:rPr>
          <w:color w:val="000000" w:themeColor="text1"/>
          <w:sz w:val="24"/>
          <w:szCs w:val="24"/>
        </w:rPr>
      </w:pPr>
      <w:r w:rsidRPr="003E0FCD">
        <w:rPr>
          <w:b/>
          <w:iCs/>
          <w:color w:val="000000" w:themeColor="text1"/>
          <w:sz w:val="24"/>
          <w:szCs w:val="24"/>
        </w:rPr>
        <w:t>12.6.</w:t>
      </w:r>
      <w:r w:rsidRPr="003E0FCD">
        <w:rPr>
          <w:iCs/>
          <w:color w:val="000000" w:themeColor="text1"/>
          <w:sz w:val="24"/>
          <w:szCs w:val="24"/>
        </w:rPr>
        <w:t> </w:t>
      </w:r>
      <w:r w:rsidRPr="003E0FCD">
        <w:rPr>
          <w:color w:val="000000" w:themeColor="text1"/>
          <w:sz w:val="24"/>
          <w:szCs w:val="24"/>
        </w:rPr>
        <w:t xml:space="preserve">Законопроектом предусматривается </w:t>
      </w:r>
      <w:r w:rsidRPr="003E0FCD">
        <w:rPr>
          <w:b/>
          <w:color w:val="000000" w:themeColor="text1"/>
          <w:sz w:val="24"/>
          <w:szCs w:val="24"/>
        </w:rPr>
        <w:t>уменьшение</w:t>
      </w:r>
      <w:r w:rsidRPr="003E0FCD">
        <w:rPr>
          <w:color w:val="000000" w:themeColor="text1"/>
          <w:sz w:val="24"/>
          <w:szCs w:val="24"/>
        </w:rPr>
        <w:t xml:space="preserve"> бюджетных ассигнований,  предусмотренных в 2016 году на осуществление </w:t>
      </w:r>
      <w:r w:rsidRPr="003E0FCD">
        <w:rPr>
          <w:b/>
          <w:color w:val="000000" w:themeColor="text1"/>
          <w:sz w:val="24"/>
          <w:szCs w:val="24"/>
        </w:rPr>
        <w:t>компенсационных выплат</w:t>
      </w:r>
      <w:r w:rsidRPr="003E0FCD">
        <w:rPr>
          <w:color w:val="000000" w:themeColor="text1"/>
          <w:sz w:val="24"/>
          <w:szCs w:val="24"/>
        </w:rPr>
        <w:t xml:space="preserve"> по сбережениям граждан Российской Федерации, на 2 500,0 млн. рублей, или на </w:t>
      </w:r>
      <w:r w:rsidRPr="003E0FCD">
        <w:rPr>
          <w:b/>
          <w:color w:val="000000" w:themeColor="text1"/>
          <w:sz w:val="24"/>
          <w:szCs w:val="24"/>
        </w:rPr>
        <w:t>31,3 %,</w:t>
      </w:r>
      <w:r w:rsidRPr="003E0FCD">
        <w:rPr>
          <w:color w:val="000000" w:themeColor="text1"/>
          <w:sz w:val="24"/>
          <w:szCs w:val="24"/>
        </w:rPr>
        <w:t xml:space="preserve"> которые составят 5 500,0 млн. рублей. Указанное уменьшение связано </w:t>
      </w:r>
      <w:r w:rsidRPr="003E0FCD">
        <w:rPr>
          <w:b/>
          <w:color w:val="000000" w:themeColor="text1"/>
          <w:sz w:val="24"/>
          <w:szCs w:val="24"/>
        </w:rPr>
        <w:t>с незначительной явкой граждан</w:t>
      </w:r>
      <w:r w:rsidRPr="003E0FCD">
        <w:rPr>
          <w:color w:val="000000" w:themeColor="text1"/>
          <w:sz w:val="24"/>
          <w:szCs w:val="24"/>
        </w:rPr>
        <w:t xml:space="preserve">, по факту которой осуществляются указанные компенсационные выплаты, а также </w:t>
      </w:r>
      <w:r w:rsidRPr="003E0FCD">
        <w:rPr>
          <w:b/>
          <w:color w:val="000000" w:themeColor="text1"/>
          <w:sz w:val="24"/>
          <w:szCs w:val="24"/>
        </w:rPr>
        <w:t>с отсутствием решения о расширении возрастных категорий граждан</w:t>
      </w:r>
      <w:r w:rsidRPr="003E0FCD">
        <w:rPr>
          <w:color w:val="000000" w:themeColor="text1"/>
          <w:sz w:val="24"/>
          <w:szCs w:val="24"/>
        </w:rPr>
        <w:t xml:space="preserve">, имеющих право на получение компенсации в трехкратном размере остатка вкладов в Сберегательном банке Российской Федерации и вкладов (взносов) в организациях государственного страхования. </w:t>
      </w:r>
    </w:p>
    <w:p w:rsidR="00523D15" w:rsidRPr="003E0FCD" w:rsidRDefault="00523D15" w:rsidP="00EB68E2">
      <w:pPr>
        <w:spacing w:line="384" w:lineRule="auto"/>
        <w:ind w:left="0" w:right="0"/>
        <w:rPr>
          <w:color w:val="000000" w:themeColor="text1"/>
          <w:sz w:val="24"/>
          <w:szCs w:val="24"/>
        </w:rPr>
      </w:pPr>
      <w:r w:rsidRPr="003E0FCD">
        <w:rPr>
          <w:iCs/>
          <w:color w:val="000000" w:themeColor="text1"/>
          <w:sz w:val="24"/>
          <w:szCs w:val="24"/>
        </w:rPr>
        <w:t>По оперативной информации Федерального казначейства по состоянию на 1 октября 2016 года</w:t>
      </w:r>
      <w:r w:rsidRPr="003E0FCD">
        <w:rPr>
          <w:color w:val="000000" w:themeColor="text1"/>
          <w:sz w:val="24"/>
          <w:szCs w:val="24"/>
        </w:rPr>
        <w:t xml:space="preserve"> исполнение указанного показателя составило 4 171,6 млн. рублей, или 52,1 %.</w:t>
      </w:r>
    </w:p>
    <w:p w:rsidR="00523D15" w:rsidRPr="003E0FCD" w:rsidRDefault="00523D15" w:rsidP="00EB68E2">
      <w:pPr>
        <w:spacing w:line="384" w:lineRule="auto"/>
        <w:ind w:left="0" w:right="0"/>
        <w:rPr>
          <w:color w:val="000000" w:themeColor="text1"/>
          <w:sz w:val="24"/>
          <w:szCs w:val="24"/>
        </w:rPr>
      </w:pPr>
      <w:r w:rsidRPr="003E0FCD">
        <w:rPr>
          <w:color w:val="000000" w:themeColor="text1"/>
          <w:sz w:val="24"/>
          <w:szCs w:val="24"/>
        </w:rPr>
        <w:t>Аналогичная ситуация складывалась и в предыдущие годы. Так, в 2014 и 2015 годах первоначально были предусмотрены бюджетные ассигнования на осуществление компенсационных выплат по гарантированным сбережениям граждан Российской Федерации в объеме 50 000,0 млн. рублей ежегодно, которые были уменьшены на 41 000,0 млн. рублей, или на 82 %, и на 41 600,0 млн. рублей, или на 83,2 %, соответственно. При этом исполнение по итогам 2014 года составило 86,8 % уточненных плановых показателей, по итогам 2015 года – 80,6 % уточненных плановых показателей.</w:t>
      </w:r>
    </w:p>
    <w:p w:rsidR="00523D15" w:rsidRPr="003E0FCD" w:rsidRDefault="00523D15" w:rsidP="00EB68E2">
      <w:pPr>
        <w:spacing w:line="384" w:lineRule="auto"/>
        <w:ind w:left="0" w:right="0"/>
        <w:outlineLvl w:val="1"/>
        <w:rPr>
          <w:iCs/>
          <w:color w:val="000000" w:themeColor="text1"/>
          <w:sz w:val="24"/>
          <w:szCs w:val="24"/>
        </w:rPr>
      </w:pPr>
      <w:r w:rsidRPr="003E0FCD">
        <w:rPr>
          <w:b/>
          <w:iCs/>
          <w:color w:val="000000" w:themeColor="text1"/>
          <w:sz w:val="24"/>
          <w:szCs w:val="24"/>
        </w:rPr>
        <w:t>12.7. </w:t>
      </w:r>
      <w:r w:rsidRPr="003E0FCD">
        <w:rPr>
          <w:iCs/>
          <w:color w:val="000000" w:themeColor="text1"/>
          <w:sz w:val="24"/>
          <w:szCs w:val="24"/>
        </w:rPr>
        <w:t xml:space="preserve">Законопроектом предусмотрено </w:t>
      </w:r>
      <w:r w:rsidRPr="003E0FCD">
        <w:rPr>
          <w:b/>
          <w:iCs/>
          <w:color w:val="000000" w:themeColor="text1"/>
          <w:sz w:val="24"/>
          <w:szCs w:val="24"/>
        </w:rPr>
        <w:t xml:space="preserve">увеличение </w:t>
      </w:r>
      <w:r w:rsidRPr="003E0FCD">
        <w:rPr>
          <w:iCs/>
          <w:color w:val="000000" w:themeColor="text1"/>
          <w:sz w:val="24"/>
          <w:szCs w:val="24"/>
        </w:rPr>
        <w:t xml:space="preserve">бюджетных ассигнований на предоставление </w:t>
      </w:r>
      <w:r w:rsidRPr="003E0FCD">
        <w:rPr>
          <w:b/>
          <w:iCs/>
          <w:color w:val="000000" w:themeColor="text1"/>
          <w:sz w:val="24"/>
          <w:szCs w:val="24"/>
        </w:rPr>
        <w:t>бюджетных кредитов</w:t>
      </w:r>
      <w:r w:rsidRPr="003E0FCD">
        <w:rPr>
          <w:iCs/>
          <w:color w:val="000000" w:themeColor="text1"/>
          <w:sz w:val="24"/>
          <w:szCs w:val="24"/>
        </w:rPr>
        <w:t xml:space="preserve"> другим бюджетам бюджетной системы Российской Федерации из федерального бюджета в валюте Российской Федерации </w:t>
      </w:r>
      <w:r w:rsidRPr="003E0FCD">
        <w:rPr>
          <w:b/>
          <w:iCs/>
          <w:color w:val="000000" w:themeColor="text1"/>
          <w:sz w:val="24"/>
          <w:szCs w:val="24"/>
        </w:rPr>
        <w:t>на 28 000,0 млн. рублей</w:t>
      </w:r>
      <w:r w:rsidRPr="003E0FCD">
        <w:rPr>
          <w:iCs/>
          <w:color w:val="000000" w:themeColor="text1"/>
          <w:sz w:val="24"/>
          <w:szCs w:val="24"/>
        </w:rPr>
        <w:t xml:space="preserve">, или на 9 % (с 310 0000,0 млн. рублей до 338 000,0 млн. рублей), что учтено в поправках к приложению 27 Федерального закона № 359-ФЗ. Согласно законопроекту </w:t>
      </w:r>
      <w:r w:rsidRPr="003E0FCD">
        <w:rPr>
          <w:b/>
          <w:iCs/>
          <w:color w:val="000000" w:themeColor="text1"/>
          <w:sz w:val="24"/>
          <w:szCs w:val="24"/>
        </w:rPr>
        <w:t xml:space="preserve">внесение изменений в часть 1 статьи 11 </w:t>
      </w:r>
      <w:r w:rsidRPr="003E0FCD">
        <w:rPr>
          <w:iCs/>
          <w:color w:val="000000" w:themeColor="text1"/>
          <w:sz w:val="24"/>
          <w:szCs w:val="24"/>
        </w:rPr>
        <w:t>Федерального закона № 359-ФЗ, в которой утвержден объем бюджетных ассигнований на предоставление указанных кредитов в сумме 310 000,0 млн. рублей</w:t>
      </w:r>
      <w:r w:rsidRPr="003E0FCD">
        <w:rPr>
          <w:b/>
          <w:iCs/>
          <w:color w:val="000000" w:themeColor="text1"/>
          <w:sz w:val="24"/>
          <w:szCs w:val="24"/>
        </w:rPr>
        <w:t xml:space="preserve"> </w:t>
      </w:r>
      <w:r w:rsidRPr="003E0FCD">
        <w:rPr>
          <w:iCs/>
          <w:color w:val="000000" w:themeColor="text1"/>
          <w:sz w:val="24"/>
          <w:szCs w:val="24"/>
        </w:rPr>
        <w:t>не предусмотрено.</w:t>
      </w:r>
    </w:p>
    <w:p w:rsidR="00523D15" w:rsidRPr="003E0FCD" w:rsidRDefault="00523D15" w:rsidP="00EB68E2">
      <w:pPr>
        <w:widowControl w:val="0"/>
        <w:spacing w:line="384" w:lineRule="auto"/>
        <w:ind w:left="0" w:right="0"/>
        <w:rPr>
          <w:color w:val="000000" w:themeColor="text1"/>
          <w:sz w:val="24"/>
          <w:szCs w:val="24"/>
        </w:rPr>
      </w:pPr>
      <w:r w:rsidRPr="003E0FCD">
        <w:rPr>
          <w:color w:val="000000" w:themeColor="text1"/>
          <w:sz w:val="24"/>
          <w:szCs w:val="24"/>
        </w:rPr>
        <w:t xml:space="preserve">По состоянию на 1 октября 2016 года, бюджетные кредиты другим бюджетам бюджетной системы Российской Федерации из федерального бюджета в валюте Российской Федерации </w:t>
      </w:r>
      <w:r w:rsidRPr="003E0FCD">
        <w:rPr>
          <w:b/>
          <w:color w:val="000000" w:themeColor="text1"/>
          <w:sz w:val="24"/>
          <w:szCs w:val="24"/>
        </w:rPr>
        <w:t>предоставлены</w:t>
      </w:r>
      <w:r w:rsidRPr="003E0FCD">
        <w:rPr>
          <w:color w:val="000000" w:themeColor="text1"/>
          <w:sz w:val="24"/>
          <w:szCs w:val="24"/>
        </w:rPr>
        <w:t xml:space="preserve"> 66 регионам в объеме </w:t>
      </w:r>
      <w:r w:rsidRPr="003E0FCD">
        <w:rPr>
          <w:b/>
          <w:color w:val="000000" w:themeColor="text1"/>
          <w:sz w:val="24"/>
          <w:szCs w:val="24"/>
        </w:rPr>
        <w:t>(-) 282 742,1 млн. рублей</w:t>
      </w:r>
      <w:r w:rsidRPr="003E0FCD">
        <w:rPr>
          <w:color w:val="000000" w:themeColor="text1"/>
          <w:sz w:val="24"/>
          <w:szCs w:val="24"/>
        </w:rPr>
        <w:t xml:space="preserve">, или </w:t>
      </w:r>
      <w:r w:rsidRPr="003E0FCD">
        <w:rPr>
          <w:b/>
          <w:color w:val="000000" w:themeColor="text1"/>
          <w:sz w:val="24"/>
          <w:szCs w:val="24"/>
        </w:rPr>
        <w:t>83,7 %</w:t>
      </w:r>
      <w:r w:rsidRPr="003E0FCD">
        <w:rPr>
          <w:color w:val="000000" w:themeColor="text1"/>
          <w:sz w:val="24"/>
          <w:szCs w:val="24"/>
        </w:rPr>
        <w:t xml:space="preserve"> бюджетных ассигнований, их возврат составил 91 019,3 млн. рублей, или 74,1 %.</w:t>
      </w:r>
    </w:p>
    <w:p w:rsidR="00523D15" w:rsidRPr="003E0FCD" w:rsidRDefault="00523D15" w:rsidP="00EB68E2">
      <w:pPr>
        <w:overflowPunct/>
        <w:autoSpaceDE/>
        <w:autoSpaceDN/>
        <w:adjustRightInd/>
        <w:spacing w:line="384" w:lineRule="auto"/>
        <w:ind w:left="0" w:right="0"/>
        <w:textAlignment w:val="auto"/>
        <w:rPr>
          <w:rFonts w:eastAsiaTheme="minorHAnsi"/>
          <w:color w:val="000000" w:themeColor="text1"/>
          <w:sz w:val="24"/>
          <w:szCs w:val="24"/>
          <w:lang w:eastAsia="en-US"/>
        </w:rPr>
      </w:pPr>
      <w:r w:rsidRPr="003E0FCD">
        <w:rPr>
          <w:color w:val="000000" w:themeColor="text1"/>
          <w:sz w:val="24"/>
          <w:szCs w:val="24"/>
        </w:rPr>
        <w:t>При этом</w:t>
      </w:r>
      <w:r w:rsidRPr="003E0FCD">
        <w:rPr>
          <w:rFonts w:eastAsiaTheme="minorHAnsi"/>
          <w:color w:val="000000" w:themeColor="text1"/>
          <w:sz w:val="24"/>
          <w:szCs w:val="24"/>
          <w:lang w:eastAsia="en-US"/>
        </w:rPr>
        <w:t xml:space="preserve"> в соответствии с положениями части 4 статьи 5 Федерального закона от 30 сентября 2015 г. № 273-ФЗ «Об особенностях составления и утверждения проектов бюджетов бюджетной системы Российской Федерации на 2016 год, о внесении изменений в отдельные законодательные акты Российской Федерации и признании утратившей силу статьи 3 Федерального закона «О приостановлении действия отдельных положений Бюджетного кодекса Российской Федерации» </w:t>
      </w:r>
      <w:r w:rsidRPr="003E0FCD">
        <w:rPr>
          <w:rFonts w:eastAsiaTheme="minorHAnsi"/>
          <w:b/>
          <w:color w:val="000000" w:themeColor="text1"/>
          <w:sz w:val="24"/>
          <w:szCs w:val="24"/>
          <w:lang w:eastAsia="en-US"/>
        </w:rPr>
        <w:t>Правительству Российской Федерации после предварительного рассмотрения трехсторонней комиссией</w:t>
      </w:r>
      <w:r w:rsidRPr="003E0FCD">
        <w:rPr>
          <w:rFonts w:eastAsiaTheme="minorHAnsi"/>
          <w:color w:val="000000" w:themeColor="text1"/>
          <w:sz w:val="24"/>
          <w:szCs w:val="24"/>
          <w:lang w:eastAsia="en-US"/>
        </w:rPr>
        <w:t xml:space="preserve"> по вопросам межбюджетных отношений предоставлено право увеличения бюджетных ассигнований на предоставление бюджетных кредитов субъектам Российской Федерации </w:t>
      </w:r>
      <w:r w:rsidRPr="003E0FCD">
        <w:rPr>
          <w:rFonts w:eastAsiaTheme="minorHAnsi"/>
          <w:b/>
          <w:color w:val="000000" w:themeColor="text1"/>
          <w:sz w:val="24"/>
          <w:szCs w:val="24"/>
          <w:lang w:eastAsia="en-US"/>
        </w:rPr>
        <w:t>сверх установленного объема бюджетных ассигнований</w:t>
      </w:r>
      <w:r w:rsidRPr="003E0FCD">
        <w:rPr>
          <w:rFonts w:eastAsiaTheme="minorHAnsi"/>
          <w:color w:val="000000" w:themeColor="text1"/>
          <w:sz w:val="24"/>
          <w:szCs w:val="24"/>
          <w:lang w:eastAsia="en-US"/>
        </w:rPr>
        <w:t xml:space="preserve"> в пределах поступлений от возврата бюджетных кредитов, предоставленных бюджетам субъектов Российской Федерации </w:t>
      </w:r>
      <w:r w:rsidRPr="003E0FCD">
        <w:rPr>
          <w:rFonts w:eastAsiaTheme="minorHAnsi"/>
          <w:b/>
          <w:color w:val="000000" w:themeColor="text1"/>
          <w:sz w:val="24"/>
          <w:szCs w:val="24"/>
          <w:lang w:eastAsia="en-US"/>
        </w:rPr>
        <w:t>без внесения изменений в федеральный закон о федеральном бюджете на 2016 год</w:t>
      </w:r>
      <w:r w:rsidRPr="003E0FCD">
        <w:rPr>
          <w:rFonts w:eastAsiaTheme="minorHAnsi"/>
          <w:color w:val="000000" w:themeColor="text1"/>
          <w:sz w:val="24"/>
          <w:szCs w:val="24"/>
          <w:lang w:eastAsia="en-US"/>
        </w:rPr>
        <w:t xml:space="preserve">. </w:t>
      </w:r>
    </w:p>
    <w:p w:rsidR="00523D15" w:rsidRPr="003E0FCD" w:rsidRDefault="00523D15" w:rsidP="00EB68E2">
      <w:pPr>
        <w:widowControl w:val="0"/>
        <w:spacing w:line="384" w:lineRule="auto"/>
        <w:ind w:left="0" w:right="0"/>
        <w:rPr>
          <w:b/>
          <w:color w:val="000000" w:themeColor="text1"/>
          <w:sz w:val="24"/>
          <w:szCs w:val="24"/>
        </w:rPr>
      </w:pPr>
      <w:r w:rsidRPr="003E0FCD">
        <w:rPr>
          <w:color w:val="000000" w:themeColor="text1"/>
          <w:sz w:val="24"/>
          <w:szCs w:val="24"/>
        </w:rPr>
        <w:t xml:space="preserve">В соответствии с указанной нормой Правительством Российской Федерации принято распоряжение от 28 июня 2016 г. № 1334-р об увеличении в 2016 году объема бюджетных ассигнований на предоставление бюджетных кредитов из федерального бюджета бюджетам субъектов Российской Федерации, в соответствии с которым предусмотрено их увеличение на 28,0 млрд. рублей. Указанное увеличение согласовано на заседании трехсторонней комиссии по вопросам межбюджетных отношений 14 июня 2016 года. </w:t>
      </w:r>
      <w:r w:rsidRPr="003E0FCD">
        <w:rPr>
          <w:b/>
          <w:color w:val="000000" w:themeColor="text1"/>
          <w:sz w:val="24"/>
          <w:szCs w:val="24"/>
        </w:rPr>
        <w:t xml:space="preserve">Изменения </w:t>
      </w:r>
      <w:r w:rsidRPr="003E0FCD">
        <w:rPr>
          <w:color w:val="000000" w:themeColor="text1"/>
          <w:sz w:val="24"/>
          <w:szCs w:val="24"/>
        </w:rPr>
        <w:t>в сумме 28,0 млрд. рублей</w:t>
      </w:r>
      <w:r w:rsidRPr="003E0FCD">
        <w:rPr>
          <w:b/>
          <w:color w:val="000000" w:themeColor="text1"/>
          <w:sz w:val="24"/>
          <w:szCs w:val="24"/>
        </w:rPr>
        <w:t xml:space="preserve"> </w:t>
      </w:r>
      <w:r w:rsidRPr="003E0FCD">
        <w:rPr>
          <w:color w:val="000000" w:themeColor="text1"/>
          <w:sz w:val="24"/>
          <w:szCs w:val="24"/>
        </w:rPr>
        <w:t xml:space="preserve">по указанному основанию в сводную роспись </w:t>
      </w:r>
      <w:r w:rsidRPr="003E0FCD">
        <w:rPr>
          <w:b/>
          <w:color w:val="000000" w:themeColor="text1"/>
          <w:sz w:val="24"/>
          <w:szCs w:val="24"/>
        </w:rPr>
        <w:t xml:space="preserve">внесены </w:t>
      </w:r>
      <w:r w:rsidRPr="003E0FCD">
        <w:rPr>
          <w:color w:val="000000" w:themeColor="text1"/>
          <w:sz w:val="24"/>
          <w:szCs w:val="24"/>
        </w:rPr>
        <w:t xml:space="preserve">Минфином России </w:t>
      </w:r>
      <w:r w:rsidRPr="003E0FCD">
        <w:rPr>
          <w:b/>
          <w:color w:val="000000" w:themeColor="text1"/>
          <w:sz w:val="24"/>
          <w:szCs w:val="24"/>
        </w:rPr>
        <w:t>12 сентября 2016 года.</w:t>
      </w:r>
    </w:p>
    <w:p w:rsidR="00523D15" w:rsidRPr="003E0FCD" w:rsidRDefault="00523D15" w:rsidP="00EB68E2">
      <w:pPr>
        <w:widowControl w:val="0"/>
        <w:overflowPunct/>
        <w:autoSpaceDE/>
        <w:autoSpaceDN/>
        <w:adjustRightInd/>
        <w:spacing w:line="384" w:lineRule="auto"/>
        <w:ind w:left="0" w:right="0"/>
        <w:textAlignment w:val="auto"/>
        <w:rPr>
          <w:rFonts w:eastAsia="Times New Roman"/>
          <w:snapToGrid w:val="0"/>
          <w:color w:val="000000" w:themeColor="text1"/>
          <w:sz w:val="24"/>
          <w:szCs w:val="24"/>
        </w:rPr>
      </w:pPr>
      <w:r w:rsidRPr="003E0FCD">
        <w:rPr>
          <w:rFonts w:eastAsia="Times New Roman"/>
          <w:snapToGrid w:val="0"/>
          <w:color w:val="000000" w:themeColor="text1"/>
          <w:sz w:val="24"/>
          <w:szCs w:val="24"/>
        </w:rPr>
        <w:t xml:space="preserve">Следует отметить, что в соответствии с оперативной информацией Минфина России по состоянию на 1 октября 2016 года объем </w:t>
      </w:r>
      <w:r w:rsidRPr="003E0FCD">
        <w:rPr>
          <w:rFonts w:eastAsia="Times New Roman"/>
          <w:b/>
          <w:snapToGrid w:val="0"/>
          <w:color w:val="000000" w:themeColor="text1"/>
          <w:sz w:val="24"/>
          <w:szCs w:val="24"/>
        </w:rPr>
        <w:t>досрочно возвращенных бюджетных кредитов</w:t>
      </w:r>
      <w:r w:rsidRPr="003E0FCD">
        <w:rPr>
          <w:rFonts w:eastAsia="Times New Roman"/>
          <w:snapToGrid w:val="0"/>
          <w:color w:val="000000" w:themeColor="text1"/>
          <w:sz w:val="24"/>
          <w:szCs w:val="24"/>
        </w:rPr>
        <w:t xml:space="preserve"> составил </w:t>
      </w:r>
      <w:r w:rsidRPr="003E0FCD">
        <w:rPr>
          <w:rFonts w:eastAsia="Times New Roman"/>
          <w:b/>
          <w:snapToGrid w:val="0"/>
          <w:color w:val="000000" w:themeColor="text1"/>
          <w:sz w:val="24"/>
          <w:szCs w:val="24"/>
        </w:rPr>
        <w:t>40 060,8 млн. рублей</w:t>
      </w:r>
      <w:r w:rsidRPr="003E0FCD">
        <w:rPr>
          <w:rFonts w:eastAsia="Times New Roman"/>
          <w:snapToGrid w:val="0"/>
          <w:color w:val="000000" w:themeColor="text1"/>
          <w:sz w:val="24"/>
          <w:szCs w:val="24"/>
        </w:rPr>
        <w:t>.</w:t>
      </w:r>
    </w:p>
    <w:p w:rsidR="005F61F7" w:rsidRPr="003E0FCD" w:rsidRDefault="00523D15" w:rsidP="00EB68E2">
      <w:pPr>
        <w:spacing w:line="384" w:lineRule="auto"/>
        <w:ind w:left="0" w:right="0"/>
        <w:outlineLvl w:val="1"/>
        <w:rPr>
          <w:rFonts w:eastAsia="Times New Roman"/>
          <w:b/>
          <w:strike/>
          <w:color w:val="000000" w:themeColor="text1"/>
          <w:sz w:val="24"/>
          <w:szCs w:val="24"/>
        </w:rPr>
      </w:pPr>
      <w:r w:rsidRPr="003E0FCD">
        <w:rPr>
          <w:b/>
          <w:iCs/>
          <w:color w:val="000000" w:themeColor="text1"/>
          <w:sz w:val="24"/>
          <w:szCs w:val="24"/>
        </w:rPr>
        <w:t>12.8.</w:t>
      </w:r>
      <w:r w:rsidRPr="003E0FCD">
        <w:rPr>
          <w:iCs/>
          <w:color w:val="000000" w:themeColor="text1"/>
          <w:sz w:val="24"/>
          <w:szCs w:val="24"/>
        </w:rPr>
        <w:t xml:space="preserve"> </w:t>
      </w:r>
      <w:r w:rsidR="005F61F7" w:rsidRPr="003E0FCD">
        <w:rPr>
          <w:iCs/>
          <w:color w:val="000000" w:themeColor="text1"/>
          <w:sz w:val="24"/>
          <w:szCs w:val="24"/>
        </w:rPr>
        <w:t>Законопроектом предлагается утвердить</w:t>
      </w:r>
      <w:r w:rsidR="005F61F7" w:rsidRPr="003E0FCD">
        <w:rPr>
          <w:b/>
          <w:iCs/>
          <w:color w:val="000000" w:themeColor="text1"/>
          <w:sz w:val="24"/>
          <w:szCs w:val="24"/>
        </w:rPr>
        <w:t xml:space="preserve"> поступления</w:t>
      </w:r>
      <w:r w:rsidR="005F61F7" w:rsidRPr="003E0FCD">
        <w:rPr>
          <w:iCs/>
          <w:color w:val="000000" w:themeColor="text1"/>
          <w:sz w:val="24"/>
          <w:szCs w:val="24"/>
        </w:rPr>
        <w:t xml:space="preserve"> в федеральный бюджет средств </w:t>
      </w:r>
      <w:r w:rsidR="005F61F7" w:rsidRPr="003E0FCD">
        <w:rPr>
          <w:b/>
          <w:iCs/>
          <w:color w:val="000000" w:themeColor="text1"/>
          <w:sz w:val="24"/>
          <w:szCs w:val="24"/>
        </w:rPr>
        <w:t>от продажи акций и иных форм участия в капитале</w:t>
      </w:r>
      <w:r w:rsidR="005F61F7" w:rsidRPr="003E0FCD">
        <w:rPr>
          <w:iCs/>
          <w:color w:val="000000" w:themeColor="text1"/>
          <w:sz w:val="24"/>
          <w:szCs w:val="24"/>
        </w:rPr>
        <w:t xml:space="preserve"> </w:t>
      </w:r>
      <w:r w:rsidR="005F61F7" w:rsidRPr="003E0FCD">
        <w:rPr>
          <w:b/>
          <w:iCs/>
          <w:color w:val="000000" w:themeColor="text1"/>
          <w:sz w:val="24"/>
          <w:szCs w:val="24"/>
        </w:rPr>
        <w:t xml:space="preserve">в объеме 381 638,8 млн. рублей, </w:t>
      </w:r>
      <w:r w:rsidR="005F61F7" w:rsidRPr="003E0FCD">
        <w:rPr>
          <w:iCs/>
          <w:color w:val="000000" w:themeColor="text1"/>
          <w:sz w:val="24"/>
          <w:szCs w:val="24"/>
        </w:rPr>
        <w:t>что на 348 397,1 млн. рублей,</w:t>
      </w:r>
      <w:r w:rsidR="005F61F7" w:rsidRPr="003E0FCD">
        <w:rPr>
          <w:b/>
          <w:iCs/>
          <w:color w:val="000000" w:themeColor="text1"/>
          <w:sz w:val="24"/>
          <w:szCs w:val="24"/>
        </w:rPr>
        <w:t xml:space="preserve"> </w:t>
      </w:r>
      <w:r w:rsidR="005F61F7" w:rsidRPr="003E0FCD">
        <w:rPr>
          <w:iCs/>
          <w:color w:val="000000" w:themeColor="text1"/>
          <w:sz w:val="24"/>
          <w:szCs w:val="24"/>
        </w:rPr>
        <w:t xml:space="preserve">или в </w:t>
      </w:r>
      <w:r w:rsidR="005F61F7" w:rsidRPr="003E0FCD">
        <w:rPr>
          <w:b/>
          <w:iCs/>
          <w:color w:val="000000" w:themeColor="text1"/>
          <w:sz w:val="24"/>
          <w:szCs w:val="24"/>
        </w:rPr>
        <w:t>11,5 раза, больше утвержденных поступлений</w:t>
      </w:r>
      <w:r w:rsidR="005F61F7" w:rsidRPr="003E0FCD">
        <w:rPr>
          <w:iCs/>
          <w:color w:val="000000" w:themeColor="text1"/>
          <w:sz w:val="24"/>
          <w:szCs w:val="24"/>
        </w:rPr>
        <w:t xml:space="preserve"> на 2016 год (33 241,7 млн. рублей). </w:t>
      </w:r>
    </w:p>
    <w:p w:rsidR="005F61F7" w:rsidRPr="003E0FCD" w:rsidRDefault="005F61F7" w:rsidP="00EB68E2">
      <w:pPr>
        <w:widowControl w:val="0"/>
        <w:spacing w:line="384" w:lineRule="auto"/>
        <w:ind w:left="0" w:right="0"/>
        <w:rPr>
          <w:rFonts w:eastAsia="Times New Roman"/>
          <w:color w:val="000000" w:themeColor="text1"/>
          <w:sz w:val="24"/>
          <w:szCs w:val="24"/>
        </w:rPr>
      </w:pPr>
      <w:r w:rsidRPr="003E0FCD">
        <w:rPr>
          <w:rFonts w:eastAsia="Times New Roman"/>
          <w:color w:val="000000" w:themeColor="text1"/>
          <w:sz w:val="24"/>
          <w:szCs w:val="24"/>
        </w:rPr>
        <w:t xml:space="preserve">По состоянию на 14 октября 2016 года поступления в федеральный бюджет средств от продажи акций и иных форм участия в капитале составили </w:t>
      </w:r>
      <w:r w:rsidRPr="003E0FCD">
        <w:rPr>
          <w:rFonts w:eastAsia="Times New Roman"/>
          <w:b/>
          <w:color w:val="000000" w:themeColor="text1"/>
          <w:sz w:val="24"/>
          <w:szCs w:val="24"/>
        </w:rPr>
        <w:t>397 177,2 млн. рублей</w:t>
      </w:r>
      <w:r w:rsidRPr="003E0FCD">
        <w:rPr>
          <w:rFonts w:eastAsia="Times New Roman"/>
          <w:color w:val="000000" w:themeColor="text1"/>
          <w:sz w:val="24"/>
          <w:szCs w:val="24"/>
        </w:rPr>
        <w:t>, из которых:</w:t>
      </w:r>
    </w:p>
    <w:p w:rsidR="005F61F7" w:rsidRPr="003E0FCD" w:rsidRDefault="005F61F7" w:rsidP="00EB68E2">
      <w:pPr>
        <w:widowControl w:val="0"/>
        <w:spacing w:line="384" w:lineRule="auto"/>
        <w:ind w:left="0" w:right="0"/>
        <w:rPr>
          <w:rFonts w:eastAsia="Times New Roman"/>
          <w:color w:val="000000" w:themeColor="text1"/>
          <w:sz w:val="24"/>
          <w:szCs w:val="24"/>
        </w:rPr>
      </w:pPr>
      <w:r w:rsidRPr="003E0FCD">
        <w:rPr>
          <w:rFonts w:eastAsia="Times New Roman"/>
          <w:color w:val="000000" w:themeColor="text1"/>
          <w:sz w:val="24"/>
          <w:szCs w:val="24"/>
        </w:rPr>
        <w:t>7 975,9 млн. рублей - погашение первой половины первой части задолженности по оплате акций Акционерной компании «Система Шиям Телесервисез Лтд»;</w:t>
      </w:r>
    </w:p>
    <w:p w:rsidR="005F61F7" w:rsidRPr="003E0FCD" w:rsidRDefault="005F61F7" w:rsidP="00EB68E2">
      <w:pPr>
        <w:widowControl w:val="0"/>
        <w:spacing w:line="384" w:lineRule="auto"/>
        <w:ind w:left="0" w:right="0"/>
        <w:rPr>
          <w:rFonts w:eastAsia="Times New Roman"/>
          <w:color w:val="000000" w:themeColor="text1"/>
          <w:sz w:val="24"/>
          <w:szCs w:val="24"/>
        </w:rPr>
      </w:pPr>
      <w:r w:rsidRPr="003E0FCD">
        <w:rPr>
          <w:rFonts w:eastAsia="Times New Roman"/>
          <w:color w:val="000000" w:themeColor="text1"/>
          <w:sz w:val="24"/>
          <w:szCs w:val="24"/>
        </w:rPr>
        <w:t>52 180,8 млн. рублей поступили от Банка ВТБ по договору купли</w:t>
      </w:r>
      <w:r w:rsidR="00782153">
        <w:rPr>
          <w:rFonts w:eastAsia="Times New Roman"/>
          <w:color w:val="000000" w:themeColor="text1"/>
          <w:sz w:val="24"/>
          <w:szCs w:val="24"/>
        </w:rPr>
        <w:t>-</w:t>
      </w:r>
      <w:r w:rsidRPr="003E0FCD">
        <w:rPr>
          <w:rFonts w:eastAsia="Times New Roman"/>
          <w:color w:val="000000" w:themeColor="text1"/>
          <w:sz w:val="24"/>
          <w:szCs w:val="24"/>
        </w:rPr>
        <w:t>продажи акций АК «АЛРОСА»</w:t>
      </w:r>
      <w:r w:rsidR="00782153">
        <w:rPr>
          <w:rFonts w:eastAsia="Times New Roman"/>
          <w:color w:val="000000" w:themeColor="text1"/>
          <w:sz w:val="24"/>
          <w:szCs w:val="24"/>
        </w:rPr>
        <w:t>;</w:t>
      </w:r>
    </w:p>
    <w:p w:rsidR="005F61F7" w:rsidRPr="003E0FCD" w:rsidRDefault="005F61F7" w:rsidP="00EB68E2">
      <w:pPr>
        <w:widowControl w:val="0"/>
        <w:spacing w:line="384" w:lineRule="auto"/>
        <w:ind w:left="0" w:right="0"/>
        <w:rPr>
          <w:rFonts w:eastAsia="Times New Roman"/>
          <w:color w:val="000000" w:themeColor="text1"/>
          <w:sz w:val="24"/>
          <w:szCs w:val="24"/>
        </w:rPr>
      </w:pPr>
      <w:r w:rsidRPr="003E0FCD">
        <w:rPr>
          <w:rFonts w:eastAsia="Times New Roman"/>
          <w:color w:val="000000" w:themeColor="text1"/>
          <w:sz w:val="24"/>
          <w:szCs w:val="24"/>
        </w:rPr>
        <w:t>7 330,5 млн. рублей поступило в федеральный бюджет от продажи пакетов акций в рамках «малой приватизации»;</w:t>
      </w:r>
    </w:p>
    <w:p w:rsidR="005F61F7" w:rsidRPr="003E0FCD" w:rsidRDefault="005F61F7" w:rsidP="00EB68E2">
      <w:pPr>
        <w:widowControl w:val="0"/>
        <w:spacing w:line="384" w:lineRule="auto"/>
        <w:ind w:left="0" w:right="0"/>
        <w:rPr>
          <w:rFonts w:eastAsia="Times New Roman"/>
          <w:color w:val="000000" w:themeColor="text1"/>
          <w:sz w:val="24"/>
          <w:szCs w:val="24"/>
        </w:rPr>
      </w:pPr>
      <w:r w:rsidRPr="003E0FCD">
        <w:rPr>
          <w:sz w:val="24"/>
          <w:szCs w:val="24"/>
        </w:rPr>
        <w:t>329 690,0 млн. рублей перечисление 12 октября 2016 года от ПАО НК «Роснефть» в счет оплаты  акций ПАО АНК «Башнефть» во исполнение распоряжения Правительства Российской Федерации от 10 октября 2016 г. № 2130-р в размере, что на 23 690,0 млн. рублей, или на 7,7 %, больше учтенного в законопроекте.</w:t>
      </w:r>
    </w:p>
    <w:p w:rsidR="005F61F7" w:rsidRPr="003E0FCD" w:rsidRDefault="005F61F7" w:rsidP="00EB68E2">
      <w:pPr>
        <w:widowControl w:val="0"/>
        <w:tabs>
          <w:tab w:val="left" w:pos="9498"/>
        </w:tabs>
        <w:spacing w:line="384" w:lineRule="auto"/>
        <w:ind w:left="0" w:right="0"/>
        <w:rPr>
          <w:sz w:val="24"/>
          <w:szCs w:val="24"/>
        </w:rPr>
      </w:pPr>
      <w:r w:rsidRPr="003E0FCD">
        <w:rPr>
          <w:sz w:val="24"/>
          <w:szCs w:val="24"/>
        </w:rPr>
        <w:t>При этом</w:t>
      </w:r>
      <w:r w:rsidR="00782153">
        <w:rPr>
          <w:sz w:val="24"/>
          <w:szCs w:val="24"/>
        </w:rPr>
        <w:t>,</w:t>
      </w:r>
      <w:r w:rsidRPr="003E0FCD">
        <w:rPr>
          <w:sz w:val="24"/>
          <w:szCs w:val="24"/>
        </w:rPr>
        <w:t xml:space="preserve"> по экспертной оценке Счетной палаты, в оценке исполнения федерального бюджета по источникам внутреннего финансирования дефицита федерального бюджета на 2016 год, представленной Росимуществом в Минфин России, не учтены ожидаемые поступления от оплаты ОАО АФК «Система» акций акционерной компании с ограниченной ответственностью «Система Шиям Телесервисез», которая должна быть произведена 15 декабря 2016 года в сумме 116 550,0 тыс. долларов США</w:t>
      </w:r>
      <w:r w:rsidRPr="003E0FCD">
        <w:rPr>
          <w:rStyle w:val="af8"/>
          <w:sz w:val="24"/>
          <w:szCs w:val="24"/>
        </w:rPr>
        <w:footnoteReference w:id="3"/>
      </w:r>
      <w:r w:rsidRPr="003E0FCD">
        <w:rPr>
          <w:sz w:val="24"/>
          <w:szCs w:val="24"/>
        </w:rPr>
        <w:t xml:space="preserve"> (</w:t>
      </w:r>
      <w:r w:rsidRPr="003E0FCD">
        <w:rPr>
          <w:b/>
          <w:sz w:val="24"/>
          <w:szCs w:val="24"/>
        </w:rPr>
        <w:t>7 564,1 млн. рублей</w:t>
      </w:r>
      <w:r w:rsidRPr="003E0FCD">
        <w:rPr>
          <w:sz w:val="24"/>
          <w:szCs w:val="24"/>
        </w:rPr>
        <w:t xml:space="preserve"> по курсу на декабрь 2016 года 64,9 рубля за доллар США в соответствии с прогнозом курса доллара, учтенного в информации Минэкономразвития России об ожидаемых итогах социально-экономического развития в 2016 году и уточненном прогнозе социально-экономического развития на плановый период 2017 и 2018 годов).</w:t>
      </w:r>
    </w:p>
    <w:p w:rsidR="005F61F7" w:rsidRPr="003E0FCD" w:rsidRDefault="005F61F7" w:rsidP="00EB68E2">
      <w:pPr>
        <w:widowControl w:val="0"/>
        <w:spacing w:line="384" w:lineRule="auto"/>
        <w:ind w:left="0" w:right="0"/>
        <w:rPr>
          <w:rFonts w:eastAsia="Times New Roman"/>
          <w:b/>
          <w:color w:val="000000" w:themeColor="text1"/>
          <w:sz w:val="24"/>
          <w:szCs w:val="24"/>
        </w:rPr>
      </w:pPr>
      <w:r w:rsidRPr="003E0FCD">
        <w:rPr>
          <w:sz w:val="24"/>
          <w:szCs w:val="24"/>
        </w:rPr>
        <w:t>Таким образом, учитывая уже поступившие средства в 2016 году, а также средства, планируемые к поступлению от оплаты ОАО АФК «Система» акций акционерной компании с ограниченной ответственностью «Система Шиям Телесервисез» и «массовой» приватизации (около 1 500,0 млн. рублей)</w:t>
      </w:r>
      <w:r w:rsidR="00782153">
        <w:rPr>
          <w:sz w:val="24"/>
          <w:szCs w:val="24"/>
        </w:rPr>
        <w:t>,</w:t>
      </w:r>
      <w:r w:rsidRPr="003E0FCD">
        <w:rPr>
          <w:sz w:val="24"/>
          <w:szCs w:val="24"/>
        </w:rPr>
        <w:t xml:space="preserve"> до конца 2016 года поступления от продажи акций должны составить порядка 406 241,3 млн. рублей, что выше показателя, предусмотренного законопроектом, на 24 602,5 млн. рублей</w:t>
      </w:r>
      <w:r w:rsidRPr="003E0FCD">
        <w:rPr>
          <w:rFonts w:eastAsia="Times New Roman"/>
          <w:color w:val="000000" w:themeColor="text1"/>
          <w:sz w:val="24"/>
          <w:szCs w:val="24"/>
        </w:rPr>
        <w:t>.</w:t>
      </w:r>
    </w:p>
    <w:p w:rsidR="00523D15" w:rsidRPr="003E0FCD" w:rsidRDefault="00523D15" w:rsidP="00EB68E2">
      <w:pPr>
        <w:widowControl w:val="0"/>
        <w:spacing w:line="384" w:lineRule="auto"/>
        <w:ind w:left="0" w:right="0"/>
        <w:rPr>
          <w:rFonts w:eastAsia="Times New Roman"/>
          <w:color w:val="000000" w:themeColor="text1"/>
          <w:sz w:val="24"/>
          <w:szCs w:val="24"/>
        </w:rPr>
      </w:pPr>
      <w:r w:rsidRPr="003E0FCD">
        <w:rPr>
          <w:b/>
          <w:color w:val="000000" w:themeColor="text1"/>
          <w:sz w:val="24"/>
          <w:szCs w:val="24"/>
        </w:rPr>
        <w:t>12.9</w:t>
      </w:r>
      <w:r w:rsidRPr="003E0FCD">
        <w:rPr>
          <w:rFonts w:eastAsia="Times New Roman"/>
          <w:b/>
          <w:color w:val="000000" w:themeColor="text1"/>
          <w:sz w:val="24"/>
          <w:szCs w:val="24"/>
        </w:rPr>
        <w:t>. </w:t>
      </w:r>
      <w:r w:rsidRPr="003E0FCD">
        <w:rPr>
          <w:rFonts w:eastAsia="Times New Roman"/>
          <w:color w:val="000000" w:themeColor="text1"/>
          <w:sz w:val="24"/>
          <w:szCs w:val="24"/>
        </w:rPr>
        <w:t xml:space="preserve">Законопроектом предусматриваются изменения </w:t>
      </w:r>
      <w:r w:rsidRPr="003E0FCD">
        <w:rPr>
          <w:rFonts w:eastAsia="Times New Roman"/>
          <w:b/>
          <w:color w:val="000000" w:themeColor="text1"/>
          <w:sz w:val="24"/>
          <w:szCs w:val="24"/>
        </w:rPr>
        <w:t>пункта 3 части 1 статьи 21,</w:t>
      </w:r>
      <w:r w:rsidRPr="003E0FCD">
        <w:rPr>
          <w:rFonts w:eastAsia="Times New Roman"/>
          <w:color w:val="000000" w:themeColor="text1"/>
          <w:sz w:val="24"/>
          <w:szCs w:val="24"/>
        </w:rPr>
        <w:t xml:space="preserve"> обусловленные необходимостью оплаты услуг инвестиционных и финансовых консультантов для организации предпродажной подготовки и продажи акций акционерных обществ в соответствии с распоряжениями Правительства Российской Федерации от 15 июня 2016 г. № 1221-р, от 11 июля 2016 г. № 1479-р в объеме </w:t>
      </w:r>
      <w:r w:rsidRPr="003E0FCD">
        <w:rPr>
          <w:rFonts w:eastAsia="Times New Roman"/>
          <w:b/>
          <w:color w:val="000000" w:themeColor="text1"/>
          <w:sz w:val="24"/>
          <w:szCs w:val="24"/>
        </w:rPr>
        <w:t>2 315,3 млн. рублей</w:t>
      </w:r>
      <w:r w:rsidRPr="003E0FCD">
        <w:rPr>
          <w:rFonts w:eastAsia="Times New Roman"/>
          <w:color w:val="000000" w:themeColor="text1"/>
          <w:sz w:val="24"/>
          <w:szCs w:val="24"/>
        </w:rPr>
        <w:t xml:space="preserve"> </w:t>
      </w:r>
      <w:r w:rsidRPr="003E0FCD">
        <w:rPr>
          <w:rFonts w:eastAsia="Times New Roman"/>
          <w:color w:val="000000" w:themeColor="text1"/>
          <w:sz w:val="22"/>
          <w:szCs w:val="22"/>
        </w:rPr>
        <w:t xml:space="preserve">(с 10 970,3 млн. рублей до </w:t>
      </w:r>
      <w:r w:rsidRPr="003E0FCD">
        <w:rPr>
          <w:rFonts w:eastAsia="Times New Roman"/>
          <w:color w:val="000000" w:themeColor="text1"/>
          <w:sz w:val="24"/>
          <w:szCs w:val="24"/>
        </w:rPr>
        <w:t>13 285,6</w:t>
      </w:r>
      <w:r w:rsidRPr="003E0FCD">
        <w:rPr>
          <w:rFonts w:eastAsia="Times New Roman"/>
          <w:color w:val="000000" w:themeColor="text1"/>
          <w:sz w:val="22"/>
          <w:szCs w:val="22"/>
        </w:rPr>
        <w:t xml:space="preserve"> млн. рублей)</w:t>
      </w:r>
      <w:r w:rsidRPr="003E0FCD">
        <w:rPr>
          <w:rFonts w:eastAsia="Times New Roman"/>
          <w:color w:val="000000" w:themeColor="text1"/>
          <w:sz w:val="24"/>
          <w:szCs w:val="24"/>
        </w:rPr>
        <w:t>.</w:t>
      </w:r>
    </w:p>
    <w:p w:rsidR="00523D15" w:rsidRPr="003E0FCD" w:rsidRDefault="00523D15" w:rsidP="00EB68E2">
      <w:pPr>
        <w:widowControl w:val="0"/>
        <w:spacing w:line="384" w:lineRule="auto"/>
        <w:ind w:left="0" w:right="0"/>
        <w:rPr>
          <w:rFonts w:eastAsia="Times New Roman"/>
          <w:color w:val="000000" w:themeColor="text1"/>
          <w:sz w:val="24"/>
          <w:szCs w:val="24"/>
        </w:rPr>
      </w:pPr>
      <w:r w:rsidRPr="003E0FCD">
        <w:rPr>
          <w:rFonts w:eastAsia="Times New Roman"/>
          <w:color w:val="000000" w:themeColor="text1"/>
          <w:sz w:val="24"/>
          <w:szCs w:val="24"/>
        </w:rPr>
        <w:t xml:space="preserve">Согласно материалам к законопроекту на реализацию госпрограммы «Управление государственными финансами и регулирование финансовых рынков» в 2016 году законопроектом предусмотрено увеличение бюджетных ассигнований в сумме </w:t>
      </w:r>
      <w:r w:rsidRPr="003E0FCD">
        <w:rPr>
          <w:rFonts w:eastAsia="Times New Roman"/>
          <w:b/>
          <w:color w:val="000000" w:themeColor="text1"/>
          <w:sz w:val="24"/>
          <w:szCs w:val="24"/>
        </w:rPr>
        <w:t>3 635,5 млн. рублей</w:t>
      </w:r>
      <w:r w:rsidRPr="003E0FCD">
        <w:rPr>
          <w:rFonts w:eastAsia="Times New Roman"/>
          <w:color w:val="000000" w:themeColor="text1"/>
          <w:sz w:val="24"/>
          <w:szCs w:val="24"/>
        </w:rPr>
        <w:t xml:space="preserve"> </w:t>
      </w:r>
      <w:r w:rsidRPr="003E0FCD">
        <w:rPr>
          <w:rFonts w:eastAsia="Times New Roman"/>
          <w:b/>
          <w:color w:val="000000" w:themeColor="text1"/>
          <w:sz w:val="24"/>
          <w:szCs w:val="24"/>
        </w:rPr>
        <w:t>на оплату услуг инвестиционных и финансовых консультантов</w:t>
      </w:r>
      <w:r w:rsidRPr="003E0FCD">
        <w:rPr>
          <w:rFonts w:eastAsia="Times New Roman"/>
          <w:color w:val="000000" w:themeColor="text1"/>
          <w:sz w:val="24"/>
          <w:szCs w:val="24"/>
        </w:rPr>
        <w:t xml:space="preserve"> для организации предпродажной подготовки и продажи акций акционерных обществ (</w:t>
      </w:r>
      <w:r w:rsidRPr="003E0FCD">
        <w:rPr>
          <w:iCs/>
          <w:color w:val="000000" w:themeColor="text1"/>
          <w:sz w:val="24"/>
          <w:szCs w:val="24"/>
        </w:rPr>
        <w:t>ПАО «Акционерная нефтяная Компания «Башнефть»</w:t>
      </w:r>
      <w:r w:rsidRPr="003E0FCD">
        <w:rPr>
          <w:b/>
          <w:iCs/>
          <w:color w:val="000000" w:themeColor="text1"/>
          <w:sz w:val="24"/>
          <w:szCs w:val="24"/>
        </w:rPr>
        <w:t xml:space="preserve"> </w:t>
      </w:r>
      <w:r w:rsidRPr="003E0FCD">
        <w:rPr>
          <w:iCs/>
          <w:color w:val="000000" w:themeColor="text1"/>
          <w:sz w:val="24"/>
          <w:szCs w:val="24"/>
        </w:rPr>
        <w:t xml:space="preserve">и АК «АЛРОСА» (ПАО) </w:t>
      </w:r>
      <w:r w:rsidRPr="003E0FCD">
        <w:rPr>
          <w:rFonts w:eastAsia="Times New Roman"/>
          <w:color w:val="000000" w:themeColor="text1"/>
          <w:sz w:val="24"/>
          <w:szCs w:val="24"/>
        </w:rPr>
        <w:t>в соответствии с распоряжениями Правительства Российской Федерации от 15 июня 2016 г. № 1221-р, от 11 июля 2016 г. № 1479-р.</w:t>
      </w:r>
    </w:p>
    <w:p w:rsidR="00523D15" w:rsidRPr="003E0FCD" w:rsidRDefault="00523D15" w:rsidP="00EB68E2">
      <w:pPr>
        <w:widowControl w:val="0"/>
        <w:numPr>
          <w:ilvl w:val="12"/>
          <w:numId w:val="0"/>
        </w:numPr>
        <w:tabs>
          <w:tab w:val="left" w:pos="1134"/>
        </w:tabs>
        <w:overflowPunct/>
        <w:autoSpaceDE/>
        <w:autoSpaceDN/>
        <w:adjustRightInd/>
        <w:spacing w:line="384" w:lineRule="auto"/>
        <w:ind w:right="0" w:firstLine="709"/>
        <w:textAlignment w:val="auto"/>
        <w:rPr>
          <w:rFonts w:eastAsia="Times New Roman"/>
          <w:color w:val="000000" w:themeColor="text1"/>
          <w:sz w:val="24"/>
          <w:szCs w:val="24"/>
        </w:rPr>
      </w:pPr>
      <w:r w:rsidRPr="003E0FCD">
        <w:rPr>
          <w:color w:val="000000" w:themeColor="text1"/>
          <w:sz w:val="24"/>
          <w:szCs w:val="24"/>
        </w:rPr>
        <w:t xml:space="preserve">Таким образом, в законопроекте предусмотрены различные прогнозируемые объемы расходов на </w:t>
      </w:r>
      <w:r w:rsidRPr="003E0FCD">
        <w:rPr>
          <w:rFonts w:eastAsia="Times New Roman"/>
          <w:color w:val="000000" w:themeColor="text1"/>
          <w:sz w:val="24"/>
          <w:szCs w:val="24"/>
        </w:rPr>
        <w:t>оплату услуг инвестиционных и финансовых консультантов, что</w:t>
      </w:r>
      <w:r w:rsidRPr="003E0FCD">
        <w:rPr>
          <w:b/>
          <w:color w:val="000000" w:themeColor="text1"/>
          <w:sz w:val="24"/>
          <w:szCs w:val="24"/>
        </w:rPr>
        <w:t xml:space="preserve"> требует дополнительного обоснования</w:t>
      </w:r>
      <w:r w:rsidRPr="003E0FCD">
        <w:rPr>
          <w:rFonts w:eastAsia="Times New Roman"/>
          <w:color w:val="000000" w:themeColor="text1"/>
          <w:sz w:val="24"/>
          <w:szCs w:val="24"/>
        </w:rPr>
        <w:t>.</w:t>
      </w:r>
    </w:p>
    <w:p w:rsidR="00523D15" w:rsidRPr="003E0FCD" w:rsidRDefault="00523D15" w:rsidP="00EB68E2">
      <w:pPr>
        <w:spacing w:line="384" w:lineRule="auto"/>
        <w:ind w:left="0" w:right="0"/>
        <w:outlineLvl w:val="1"/>
        <w:rPr>
          <w:iCs/>
          <w:color w:val="000000" w:themeColor="text1"/>
          <w:sz w:val="24"/>
          <w:szCs w:val="24"/>
        </w:rPr>
      </w:pPr>
      <w:r w:rsidRPr="003E0FCD">
        <w:rPr>
          <w:b/>
          <w:color w:val="000000" w:themeColor="text1"/>
          <w:spacing w:val="-4"/>
          <w:sz w:val="24"/>
          <w:szCs w:val="24"/>
        </w:rPr>
        <w:t>12.10.</w:t>
      </w:r>
      <w:r w:rsidRPr="003E0FCD">
        <w:rPr>
          <w:b/>
          <w:color w:val="000000" w:themeColor="text1"/>
          <w:sz w:val="24"/>
          <w:szCs w:val="24"/>
        </w:rPr>
        <w:t> </w:t>
      </w:r>
      <w:r w:rsidRPr="003E0FCD">
        <w:rPr>
          <w:iCs/>
          <w:color w:val="000000" w:themeColor="text1"/>
          <w:sz w:val="24"/>
          <w:szCs w:val="24"/>
        </w:rPr>
        <w:t xml:space="preserve">Законопроектом предусматривается </w:t>
      </w:r>
      <w:r w:rsidRPr="003E0FCD">
        <w:rPr>
          <w:b/>
          <w:iCs/>
          <w:color w:val="000000" w:themeColor="text1"/>
          <w:sz w:val="24"/>
          <w:szCs w:val="24"/>
        </w:rPr>
        <w:t>увеличение верхнего предела</w:t>
      </w:r>
      <w:r w:rsidRPr="003E0FCD">
        <w:rPr>
          <w:iCs/>
          <w:color w:val="000000" w:themeColor="text1"/>
          <w:sz w:val="24"/>
          <w:szCs w:val="24"/>
        </w:rPr>
        <w:t xml:space="preserve"> государственного </w:t>
      </w:r>
      <w:r w:rsidRPr="003E0FCD">
        <w:rPr>
          <w:b/>
          <w:iCs/>
          <w:color w:val="000000" w:themeColor="text1"/>
          <w:sz w:val="24"/>
          <w:szCs w:val="24"/>
        </w:rPr>
        <w:t>внутреннего долга</w:t>
      </w:r>
      <w:r w:rsidRPr="003E0FCD">
        <w:rPr>
          <w:iCs/>
          <w:color w:val="000000" w:themeColor="text1"/>
          <w:sz w:val="24"/>
          <w:szCs w:val="24"/>
        </w:rPr>
        <w:t xml:space="preserve"> Российской Федерации на 1 января 2017 года на </w:t>
      </w:r>
      <w:r w:rsidRPr="003E0FCD">
        <w:rPr>
          <w:b/>
          <w:iCs/>
          <w:color w:val="000000" w:themeColor="text1"/>
          <w:sz w:val="24"/>
          <w:szCs w:val="24"/>
        </w:rPr>
        <w:t xml:space="preserve">850 000,0 млн. рублей, </w:t>
      </w:r>
      <w:r w:rsidRPr="003E0FCD">
        <w:rPr>
          <w:iCs/>
          <w:color w:val="000000" w:themeColor="text1"/>
          <w:sz w:val="24"/>
          <w:szCs w:val="24"/>
        </w:rPr>
        <w:t>или на 9,6 %, который составит  9 867 760,9 млн. рублей.</w:t>
      </w:r>
    </w:p>
    <w:p w:rsidR="00523D15" w:rsidRPr="003E0FCD" w:rsidRDefault="00523D15" w:rsidP="00EB68E2">
      <w:pPr>
        <w:spacing w:line="384" w:lineRule="auto"/>
        <w:ind w:left="0" w:right="0"/>
        <w:outlineLvl w:val="1"/>
        <w:rPr>
          <w:iCs/>
          <w:color w:val="000000" w:themeColor="text1"/>
          <w:sz w:val="24"/>
          <w:szCs w:val="24"/>
        </w:rPr>
      </w:pPr>
      <w:r w:rsidRPr="003E0FCD">
        <w:rPr>
          <w:color w:val="000000" w:themeColor="text1"/>
          <w:sz w:val="24"/>
          <w:szCs w:val="24"/>
        </w:rPr>
        <w:t xml:space="preserve">Одновременно законопроектом предусматривается </w:t>
      </w:r>
      <w:r w:rsidRPr="003E0FCD">
        <w:rPr>
          <w:b/>
          <w:iCs/>
          <w:color w:val="000000" w:themeColor="text1"/>
          <w:sz w:val="24"/>
          <w:szCs w:val="24"/>
        </w:rPr>
        <w:t>увеличение</w:t>
      </w:r>
      <w:r w:rsidRPr="003E0FCD">
        <w:rPr>
          <w:color w:val="000000" w:themeColor="text1"/>
          <w:sz w:val="24"/>
          <w:szCs w:val="24"/>
        </w:rPr>
        <w:t xml:space="preserve"> </w:t>
      </w:r>
      <w:r w:rsidRPr="003E0FCD">
        <w:rPr>
          <w:b/>
          <w:color w:val="000000" w:themeColor="text1"/>
          <w:sz w:val="24"/>
          <w:szCs w:val="24"/>
        </w:rPr>
        <w:t xml:space="preserve">верхнего предела </w:t>
      </w:r>
      <w:r w:rsidRPr="003E0FCD">
        <w:rPr>
          <w:color w:val="000000" w:themeColor="text1"/>
          <w:sz w:val="24"/>
          <w:szCs w:val="24"/>
        </w:rPr>
        <w:t xml:space="preserve">государственного </w:t>
      </w:r>
      <w:r w:rsidRPr="003E0FCD">
        <w:rPr>
          <w:b/>
          <w:color w:val="000000" w:themeColor="text1"/>
          <w:sz w:val="24"/>
          <w:szCs w:val="24"/>
        </w:rPr>
        <w:t>внутреннего долга</w:t>
      </w:r>
      <w:r w:rsidRPr="003E0FCD">
        <w:rPr>
          <w:color w:val="000000" w:themeColor="text1"/>
          <w:sz w:val="24"/>
          <w:szCs w:val="24"/>
        </w:rPr>
        <w:t xml:space="preserve"> Российской Федерации </w:t>
      </w:r>
      <w:r w:rsidRPr="003E0FCD">
        <w:rPr>
          <w:b/>
          <w:color w:val="000000" w:themeColor="text1"/>
          <w:sz w:val="24"/>
          <w:szCs w:val="24"/>
        </w:rPr>
        <w:t>по государственным гарантиям</w:t>
      </w:r>
      <w:r w:rsidRPr="003E0FCD">
        <w:rPr>
          <w:color w:val="000000" w:themeColor="text1"/>
          <w:sz w:val="24"/>
          <w:szCs w:val="24"/>
        </w:rPr>
        <w:t xml:space="preserve"> Российской Федерации </w:t>
      </w:r>
      <w:r w:rsidRPr="003E0FCD">
        <w:rPr>
          <w:b/>
          <w:color w:val="000000" w:themeColor="text1"/>
          <w:sz w:val="24"/>
          <w:szCs w:val="24"/>
        </w:rPr>
        <w:t>в валюте Российской Федерации</w:t>
      </w:r>
      <w:r w:rsidRPr="003E0FCD">
        <w:rPr>
          <w:color w:val="000000" w:themeColor="text1"/>
          <w:sz w:val="24"/>
          <w:szCs w:val="24"/>
        </w:rPr>
        <w:t xml:space="preserve"> на 1 января 2017 года на 850 000,0 млн. рублей, или на 29,5 %, который составит</w:t>
      </w:r>
      <w:r w:rsidRPr="003E0FCD">
        <w:rPr>
          <w:i/>
          <w:color w:val="000000" w:themeColor="text1"/>
          <w:sz w:val="24"/>
          <w:szCs w:val="24"/>
        </w:rPr>
        <w:t xml:space="preserve"> </w:t>
      </w:r>
      <w:r w:rsidRPr="003E0FCD">
        <w:rPr>
          <w:color w:val="000000" w:themeColor="text1"/>
          <w:sz w:val="24"/>
          <w:szCs w:val="24"/>
        </w:rPr>
        <w:t>3 726 660,9 млн. рублей</w:t>
      </w:r>
      <w:r w:rsidRPr="003E0FCD">
        <w:rPr>
          <w:iCs/>
          <w:color w:val="000000" w:themeColor="text1"/>
          <w:sz w:val="24"/>
          <w:szCs w:val="24"/>
        </w:rPr>
        <w:t>.</w:t>
      </w:r>
    </w:p>
    <w:p w:rsidR="00523D15" w:rsidRPr="003E0FCD" w:rsidRDefault="00523D15" w:rsidP="00EB68E2">
      <w:pPr>
        <w:spacing w:line="384" w:lineRule="auto"/>
        <w:ind w:left="0" w:right="0"/>
        <w:outlineLvl w:val="1"/>
        <w:rPr>
          <w:iCs/>
          <w:color w:val="000000" w:themeColor="text1"/>
          <w:sz w:val="24"/>
          <w:szCs w:val="24"/>
        </w:rPr>
      </w:pPr>
      <w:r w:rsidRPr="003E0FCD">
        <w:rPr>
          <w:b/>
          <w:iCs/>
          <w:color w:val="000000" w:themeColor="text1"/>
          <w:sz w:val="24"/>
          <w:szCs w:val="24"/>
        </w:rPr>
        <w:t>Общий объем</w:t>
      </w:r>
      <w:r w:rsidRPr="003E0FCD">
        <w:rPr>
          <w:iCs/>
          <w:color w:val="000000" w:themeColor="text1"/>
          <w:sz w:val="24"/>
          <w:szCs w:val="24"/>
        </w:rPr>
        <w:t xml:space="preserve"> предоставления </w:t>
      </w:r>
      <w:r w:rsidRPr="003E0FCD">
        <w:rPr>
          <w:b/>
          <w:iCs/>
          <w:color w:val="000000" w:themeColor="text1"/>
          <w:sz w:val="24"/>
          <w:szCs w:val="24"/>
        </w:rPr>
        <w:t>государственных гарантий</w:t>
      </w:r>
      <w:r w:rsidRPr="003E0FCD">
        <w:rPr>
          <w:iCs/>
          <w:color w:val="000000" w:themeColor="text1"/>
          <w:sz w:val="24"/>
          <w:szCs w:val="24"/>
        </w:rPr>
        <w:t xml:space="preserve"> Российской Федерации </w:t>
      </w:r>
      <w:r w:rsidRPr="003E0FCD">
        <w:rPr>
          <w:b/>
          <w:iCs/>
          <w:color w:val="000000" w:themeColor="text1"/>
          <w:sz w:val="24"/>
          <w:szCs w:val="24"/>
        </w:rPr>
        <w:t>в валюте Российской Федерации</w:t>
      </w:r>
      <w:r w:rsidRPr="003E0FCD">
        <w:rPr>
          <w:iCs/>
          <w:color w:val="000000" w:themeColor="text1"/>
          <w:sz w:val="24"/>
          <w:szCs w:val="24"/>
        </w:rPr>
        <w:t xml:space="preserve"> согласно разделу 1.1 приложения 24 «Перечень подлежащих предоставлению государственных гарантий Российской Федерации в 2016 году» с учетом предлагаемых изменений составит </w:t>
      </w:r>
      <w:r w:rsidRPr="003E0FCD">
        <w:rPr>
          <w:b/>
          <w:iCs/>
          <w:color w:val="000000" w:themeColor="text1"/>
          <w:sz w:val="24"/>
          <w:szCs w:val="24"/>
        </w:rPr>
        <w:t>1 442 481,5 млн. рублей</w:t>
      </w:r>
      <w:r w:rsidRPr="003E0FCD">
        <w:rPr>
          <w:iCs/>
          <w:color w:val="000000" w:themeColor="text1"/>
          <w:sz w:val="24"/>
          <w:szCs w:val="24"/>
        </w:rPr>
        <w:t xml:space="preserve">, что на </w:t>
      </w:r>
      <w:r w:rsidRPr="003E0FCD">
        <w:rPr>
          <w:b/>
          <w:iCs/>
          <w:color w:val="000000" w:themeColor="text1"/>
          <w:sz w:val="24"/>
          <w:szCs w:val="24"/>
        </w:rPr>
        <w:t>850 000,0 млн. рублей, или в 2,4 раза,</w:t>
      </w:r>
      <w:r w:rsidRPr="003E0FCD">
        <w:rPr>
          <w:iCs/>
          <w:color w:val="000000" w:themeColor="text1"/>
          <w:sz w:val="24"/>
          <w:szCs w:val="24"/>
        </w:rPr>
        <w:t xml:space="preserve"> больше утвержденного объема.</w:t>
      </w:r>
    </w:p>
    <w:p w:rsidR="00523D15" w:rsidRPr="003E0FCD" w:rsidRDefault="00523D15" w:rsidP="00EB68E2">
      <w:pPr>
        <w:spacing w:line="384" w:lineRule="auto"/>
        <w:ind w:left="0" w:right="0"/>
        <w:outlineLvl w:val="1"/>
        <w:rPr>
          <w:iCs/>
          <w:color w:val="000000" w:themeColor="text1"/>
          <w:sz w:val="24"/>
          <w:szCs w:val="24"/>
        </w:rPr>
      </w:pPr>
      <w:r w:rsidRPr="003E0FCD">
        <w:rPr>
          <w:iCs/>
          <w:color w:val="000000" w:themeColor="text1"/>
          <w:sz w:val="24"/>
          <w:szCs w:val="24"/>
        </w:rPr>
        <w:t xml:space="preserve">Указанное увеличение предусмотрено </w:t>
      </w:r>
      <w:r w:rsidRPr="003E0FCD">
        <w:rPr>
          <w:b/>
          <w:iCs/>
          <w:color w:val="000000" w:themeColor="text1"/>
          <w:sz w:val="24"/>
          <w:szCs w:val="24"/>
        </w:rPr>
        <w:t>по одной цели гарантирования</w:t>
      </w:r>
      <w:r w:rsidRPr="003E0FCD">
        <w:rPr>
          <w:iCs/>
          <w:color w:val="000000" w:themeColor="text1"/>
          <w:sz w:val="24"/>
          <w:szCs w:val="24"/>
        </w:rPr>
        <w:t xml:space="preserve"> –</w:t>
      </w:r>
      <w:r w:rsidRPr="003E0FCD">
        <w:rPr>
          <w:color w:val="000000" w:themeColor="text1"/>
          <w:sz w:val="24"/>
          <w:szCs w:val="24"/>
        </w:rPr>
        <w:t xml:space="preserve"> п</w:t>
      </w:r>
      <w:r w:rsidRPr="003E0FCD">
        <w:rPr>
          <w:iCs/>
          <w:color w:val="000000" w:themeColor="text1"/>
          <w:sz w:val="24"/>
          <w:szCs w:val="24"/>
        </w:rPr>
        <w:t xml:space="preserve">о кредитам либо облигационным займам, привлекаемым </w:t>
      </w:r>
      <w:r w:rsidRPr="003E0FCD">
        <w:rPr>
          <w:b/>
          <w:iCs/>
          <w:color w:val="000000" w:themeColor="text1"/>
          <w:sz w:val="24"/>
          <w:szCs w:val="24"/>
        </w:rPr>
        <w:t xml:space="preserve">юридическими лицами, отобранными в порядке, установленном Правительством Российской Федерации, на осуществление инвестиционных проектов </w:t>
      </w:r>
      <w:r w:rsidRPr="003E0FCD">
        <w:rPr>
          <w:iCs/>
          <w:color w:val="000000" w:themeColor="text1"/>
          <w:sz w:val="24"/>
          <w:szCs w:val="24"/>
        </w:rPr>
        <w:t xml:space="preserve">либо на иные цели, установленные Правительством Российской Федерации. С учетом увеличения на 850 000,0 млн. рублей общий объем предоставления государственных гарантий Российской Федерации по данной цели гарантирования составит 1 025 300,0 млн. рублей, что </w:t>
      </w:r>
      <w:r w:rsidRPr="003E0FCD">
        <w:rPr>
          <w:b/>
          <w:iCs/>
          <w:color w:val="000000" w:themeColor="text1"/>
          <w:sz w:val="24"/>
          <w:szCs w:val="24"/>
        </w:rPr>
        <w:t>в 5,8 раза</w:t>
      </w:r>
      <w:r w:rsidRPr="003E0FCD">
        <w:rPr>
          <w:iCs/>
          <w:color w:val="000000" w:themeColor="text1"/>
          <w:sz w:val="24"/>
          <w:szCs w:val="24"/>
        </w:rPr>
        <w:t xml:space="preserve"> больше утвержденного (175 300,0 млн. рублей).</w:t>
      </w:r>
    </w:p>
    <w:p w:rsidR="00523D15" w:rsidRPr="003E0FCD" w:rsidRDefault="00523D15" w:rsidP="00EB68E2">
      <w:pPr>
        <w:widowControl w:val="0"/>
        <w:numPr>
          <w:ilvl w:val="12"/>
          <w:numId w:val="0"/>
        </w:numPr>
        <w:tabs>
          <w:tab w:val="left" w:pos="1134"/>
        </w:tabs>
        <w:overflowPunct/>
        <w:autoSpaceDE/>
        <w:autoSpaceDN/>
        <w:adjustRightInd/>
        <w:spacing w:line="384" w:lineRule="auto"/>
        <w:ind w:right="0" w:firstLine="709"/>
        <w:textAlignment w:val="auto"/>
        <w:rPr>
          <w:rFonts w:eastAsiaTheme="minorHAnsi"/>
          <w:color w:val="000000" w:themeColor="text1"/>
          <w:sz w:val="24"/>
          <w:szCs w:val="24"/>
          <w:lang w:eastAsia="en-US"/>
        </w:rPr>
      </w:pPr>
      <w:r w:rsidRPr="003E0FCD">
        <w:rPr>
          <w:rFonts w:eastAsiaTheme="minorHAnsi"/>
          <w:color w:val="000000" w:themeColor="text1"/>
          <w:sz w:val="24"/>
          <w:szCs w:val="24"/>
          <w:lang w:eastAsia="en-US"/>
        </w:rPr>
        <w:t xml:space="preserve">Согласно законопроекту указанные изменения предусмотрены </w:t>
      </w:r>
      <w:r w:rsidRPr="003E0FCD">
        <w:rPr>
          <w:rFonts w:eastAsiaTheme="minorHAnsi"/>
          <w:b/>
          <w:color w:val="000000" w:themeColor="text1"/>
          <w:sz w:val="24"/>
          <w:szCs w:val="24"/>
          <w:lang w:eastAsia="en-US"/>
        </w:rPr>
        <w:t>в связи с ростом ожидаемой потребности в предоставлении государственных гарантий</w:t>
      </w:r>
      <w:r w:rsidRPr="003E0FCD">
        <w:rPr>
          <w:rFonts w:eastAsiaTheme="minorHAnsi"/>
          <w:color w:val="000000" w:themeColor="text1"/>
          <w:sz w:val="24"/>
          <w:szCs w:val="24"/>
          <w:lang w:eastAsia="en-US"/>
        </w:rPr>
        <w:t xml:space="preserve"> Российской Федерации по указанным кредитам (поручения Президента Российской Федерации от 6 декабря 2015 г. № 41363/к и от 2 апреля 2016 г. № 10391/к).</w:t>
      </w:r>
    </w:p>
    <w:p w:rsidR="00523D15" w:rsidRPr="003E0FCD" w:rsidRDefault="00523D15" w:rsidP="00EB68E2">
      <w:pPr>
        <w:widowControl w:val="0"/>
        <w:numPr>
          <w:ilvl w:val="12"/>
          <w:numId w:val="0"/>
        </w:numPr>
        <w:tabs>
          <w:tab w:val="left" w:pos="1134"/>
        </w:tabs>
        <w:overflowPunct/>
        <w:autoSpaceDE/>
        <w:autoSpaceDN/>
        <w:adjustRightInd/>
        <w:spacing w:line="384" w:lineRule="auto"/>
        <w:ind w:right="0" w:firstLine="709"/>
        <w:textAlignment w:val="auto"/>
        <w:rPr>
          <w:rFonts w:eastAsiaTheme="minorHAnsi"/>
          <w:b/>
          <w:color w:val="000000" w:themeColor="text1"/>
          <w:sz w:val="24"/>
          <w:szCs w:val="24"/>
          <w:lang w:eastAsia="en-US"/>
        </w:rPr>
      </w:pPr>
      <w:r w:rsidRPr="003E0FCD">
        <w:rPr>
          <w:color w:val="000000" w:themeColor="text1"/>
          <w:sz w:val="24"/>
          <w:szCs w:val="24"/>
        </w:rPr>
        <w:t>П</w:t>
      </w:r>
      <w:r w:rsidRPr="003E0FCD">
        <w:rPr>
          <w:rFonts w:eastAsiaTheme="minorHAnsi"/>
          <w:color w:val="000000" w:themeColor="text1"/>
          <w:sz w:val="24"/>
          <w:szCs w:val="24"/>
          <w:lang w:eastAsia="en-US"/>
        </w:rPr>
        <w:t>о состоянию на 1 сентября 2016 года</w:t>
      </w:r>
      <w:r w:rsidRPr="003E0FCD">
        <w:rPr>
          <w:rFonts w:eastAsiaTheme="minorHAnsi"/>
          <w:b/>
          <w:color w:val="000000" w:themeColor="text1"/>
          <w:sz w:val="24"/>
          <w:szCs w:val="24"/>
          <w:lang w:eastAsia="en-US"/>
        </w:rPr>
        <w:t xml:space="preserve"> Программа государственных гарантий </w:t>
      </w:r>
      <w:r w:rsidRPr="003E0FCD">
        <w:rPr>
          <w:rFonts w:eastAsiaTheme="minorHAnsi"/>
          <w:color w:val="000000" w:themeColor="text1"/>
          <w:sz w:val="24"/>
          <w:szCs w:val="24"/>
          <w:lang w:eastAsia="en-US"/>
        </w:rPr>
        <w:t xml:space="preserve">Российской Федерации </w:t>
      </w:r>
      <w:r w:rsidRPr="003E0FCD">
        <w:rPr>
          <w:rFonts w:eastAsiaTheme="minorHAnsi"/>
          <w:b/>
          <w:color w:val="000000" w:themeColor="text1"/>
          <w:sz w:val="24"/>
          <w:szCs w:val="24"/>
          <w:lang w:eastAsia="en-US"/>
        </w:rPr>
        <w:t xml:space="preserve">в валюте Российской Федерации </w:t>
      </w:r>
      <w:r w:rsidRPr="003E0FCD">
        <w:rPr>
          <w:rFonts w:eastAsiaTheme="minorHAnsi"/>
          <w:color w:val="000000" w:themeColor="text1"/>
          <w:sz w:val="24"/>
          <w:szCs w:val="24"/>
          <w:lang w:eastAsia="en-US"/>
        </w:rPr>
        <w:t xml:space="preserve">на 2016 год в части их предоставления </w:t>
      </w:r>
      <w:r w:rsidRPr="003E0FCD">
        <w:rPr>
          <w:rFonts w:eastAsiaTheme="minorHAnsi"/>
          <w:b/>
          <w:color w:val="000000" w:themeColor="text1"/>
          <w:sz w:val="24"/>
          <w:szCs w:val="24"/>
          <w:lang w:eastAsia="en-US"/>
        </w:rPr>
        <w:t>не осуществлялась.</w:t>
      </w:r>
    </w:p>
    <w:p w:rsidR="00523D15" w:rsidRPr="003E0FCD" w:rsidRDefault="00523D15" w:rsidP="00EB68E2">
      <w:pPr>
        <w:overflowPunct/>
        <w:autoSpaceDE/>
        <w:autoSpaceDN/>
        <w:adjustRightInd/>
        <w:spacing w:line="384" w:lineRule="auto"/>
        <w:ind w:left="0" w:right="0"/>
        <w:textAlignment w:val="auto"/>
        <w:rPr>
          <w:rFonts w:eastAsiaTheme="minorHAnsi"/>
          <w:color w:val="000000" w:themeColor="text1"/>
          <w:sz w:val="24"/>
          <w:szCs w:val="24"/>
          <w:lang w:eastAsia="en-US"/>
        </w:rPr>
      </w:pPr>
      <w:r w:rsidRPr="003E0FCD">
        <w:rPr>
          <w:rFonts w:eastAsiaTheme="minorHAnsi"/>
          <w:color w:val="000000" w:themeColor="text1"/>
          <w:sz w:val="24"/>
          <w:szCs w:val="24"/>
          <w:lang w:eastAsia="en-US"/>
        </w:rPr>
        <w:t xml:space="preserve">Следует отметить недостаточный уровень исполнения </w:t>
      </w:r>
      <w:r w:rsidRPr="003E0FCD">
        <w:rPr>
          <w:rFonts w:eastAsiaTheme="minorHAnsi"/>
          <w:b/>
          <w:color w:val="000000" w:themeColor="text1"/>
          <w:sz w:val="24"/>
          <w:szCs w:val="24"/>
          <w:lang w:eastAsia="en-US"/>
        </w:rPr>
        <w:t xml:space="preserve">Программы государственных гарантий </w:t>
      </w:r>
      <w:r w:rsidRPr="003E0FCD">
        <w:rPr>
          <w:rFonts w:eastAsiaTheme="minorHAnsi"/>
          <w:color w:val="000000" w:themeColor="text1"/>
          <w:sz w:val="24"/>
          <w:szCs w:val="24"/>
          <w:lang w:eastAsia="en-US"/>
        </w:rPr>
        <w:t xml:space="preserve">Российской Федерации </w:t>
      </w:r>
      <w:r w:rsidRPr="003E0FCD">
        <w:rPr>
          <w:rFonts w:eastAsiaTheme="minorHAnsi"/>
          <w:b/>
          <w:color w:val="000000" w:themeColor="text1"/>
          <w:sz w:val="24"/>
          <w:szCs w:val="24"/>
          <w:lang w:eastAsia="en-US"/>
        </w:rPr>
        <w:t xml:space="preserve">в валюте Российской Федерации </w:t>
      </w:r>
      <w:r w:rsidRPr="003E0FCD">
        <w:rPr>
          <w:rFonts w:eastAsiaTheme="minorHAnsi"/>
          <w:color w:val="000000" w:themeColor="text1"/>
          <w:sz w:val="24"/>
          <w:szCs w:val="24"/>
          <w:lang w:eastAsia="en-US"/>
        </w:rPr>
        <w:t xml:space="preserve">по указанной цели гарантирования за последние годы. Так, в 2012 году из предусмотренного объема предоставления государственных гарантий в сумме 128 492,6 млн. рублей, фактически предоставлено государственных гарантии на сумму 67 580,0 млн. рублей, или </w:t>
      </w:r>
      <w:r w:rsidRPr="003E0FCD">
        <w:rPr>
          <w:rFonts w:eastAsiaTheme="minorHAnsi"/>
          <w:b/>
          <w:color w:val="000000" w:themeColor="text1"/>
          <w:sz w:val="24"/>
          <w:szCs w:val="24"/>
          <w:lang w:eastAsia="en-US"/>
        </w:rPr>
        <w:t>52,6 %</w:t>
      </w:r>
      <w:r w:rsidRPr="003E0FCD">
        <w:rPr>
          <w:rFonts w:eastAsiaTheme="minorHAnsi"/>
          <w:color w:val="000000" w:themeColor="text1"/>
          <w:sz w:val="24"/>
          <w:szCs w:val="24"/>
          <w:lang w:eastAsia="en-US"/>
        </w:rPr>
        <w:t xml:space="preserve"> установленного объема гарантирования, </w:t>
      </w:r>
      <w:r w:rsidRPr="003E0FCD">
        <w:rPr>
          <w:rFonts w:eastAsiaTheme="minorHAnsi"/>
          <w:b/>
          <w:color w:val="000000" w:themeColor="text1"/>
          <w:sz w:val="24"/>
          <w:szCs w:val="24"/>
          <w:lang w:eastAsia="en-US"/>
        </w:rPr>
        <w:t>в 2013 году</w:t>
      </w:r>
      <w:r w:rsidRPr="003E0FCD">
        <w:rPr>
          <w:rFonts w:eastAsiaTheme="minorHAnsi"/>
          <w:color w:val="000000" w:themeColor="text1"/>
          <w:sz w:val="24"/>
          <w:szCs w:val="24"/>
          <w:lang w:eastAsia="en-US"/>
        </w:rPr>
        <w:t xml:space="preserve"> из предусмотренных 97 510,0 млн. рублей - гарантии </w:t>
      </w:r>
      <w:r w:rsidRPr="003E0FCD">
        <w:rPr>
          <w:rFonts w:eastAsiaTheme="minorHAnsi"/>
          <w:b/>
          <w:color w:val="000000" w:themeColor="text1"/>
          <w:sz w:val="24"/>
          <w:szCs w:val="24"/>
          <w:lang w:eastAsia="en-US"/>
        </w:rPr>
        <w:t>не предоставлялись</w:t>
      </w:r>
      <w:r w:rsidRPr="003E0FCD">
        <w:rPr>
          <w:rFonts w:eastAsiaTheme="minorHAnsi"/>
          <w:color w:val="000000" w:themeColor="text1"/>
          <w:sz w:val="24"/>
          <w:szCs w:val="24"/>
          <w:lang w:eastAsia="en-US"/>
        </w:rPr>
        <w:t xml:space="preserve">, </w:t>
      </w:r>
      <w:r w:rsidRPr="003E0FCD">
        <w:rPr>
          <w:rFonts w:eastAsiaTheme="minorHAnsi"/>
          <w:b/>
          <w:color w:val="000000" w:themeColor="text1"/>
          <w:sz w:val="24"/>
          <w:szCs w:val="24"/>
          <w:lang w:eastAsia="en-US"/>
        </w:rPr>
        <w:t>в 2014 году</w:t>
      </w:r>
      <w:r w:rsidRPr="003E0FCD">
        <w:rPr>
          <w:rFonts w:eastAsiaTheme="minorHAnsi"/>
          <w:color w:val="000000" w:themeColor="text1"/>
          <w:sz w:val="24"/>
          <w:szCs w:val="24"/>
          <w:lang w:eastAsia="en-US"/>
        </w:rPr>
        <w:t xml:space="preserve"> из предусмотренных 97 510,0 млн. рублей, фактически предоставлено 44 000,0 млн. рублей, или </w:t>
      </w:r>
      <w:r w:rsidRPr="003E0FCD">
        <w:rPr>
          <w:rFonts w:eastAsiaTheme="minorHAnsi"/>
          <w:b/>
          <w:color w:val="000000" w:themeColor="text1"/>
          <w:sz w:val="24"/>
          <w:szCs w:val="24"/>
          <w:lang w:eastAsia="en-US"/>
        </w:rPr>
        <w:t>45,1 %</w:t>
      </w:r>
      <w:r w:rsidRPr="003E0FCD">
        <w:rPr>
          <w:rFonts w:eastAsiaTheme="minorHAnsi"/>
          <w:color w:val="000000" w:themeColor="text1"/>
          <w:sz w:val="24"/>
          <w:szCs w:val="24"/>
          <w:lang w:eastAsia="en-US"/>
        </w:rPr>
        <w:t xml:space="preserve">, </w:t>
      </w:r>
      <w:r w:rsidRPr="003E0FCD">
        <w:rPr>
          <w:rFonts w:eastAsiaTheme="minorHAnsi"/>
          <w:b/>
          <w:color w:val="000000" w:themeColor="text1"/>
          <w:sz w:val="24"/>
          <w:szCs w:val="24"/>
          <w:lang w:eastAsia="en-US"/>
        </w:rPr>
        <w:t>в 2015 году</w:t>
      </w:r>
      <w:r w:rsidRPr="003E0FCD">
        <w:rPr>
          <w:rFonts w:eastAsiaTheme="minorHAnsi"/>
          <w:color w:val="000000" w:themeColor="text1"/>
          <w:sz w:val="24"/>
          <w:szCs w:val="24"/>
          <w:lang w:eastAsia="en-US"/>
        </w:rPr>
        <w:t xml:space="preserve"> из предусмотренных 297 510,0 млн. рублей, фактически предоставлено 50 872,3 млн. рублей, или </w:t>
      </w:r>
      <w:r w:rsidRPr="003E0FCD">
        <w:rPr>
          <w:rFonts w:eastAsiaTheme="minorHAnsi"/>
          <w:b/>
          <w:color w:val="000000" w:themeColor="text1"/>
          <w:sz w:val="24"/>
          <w:szCs w:val="24"/>
          <w:lang w:eastAsia="en-US"/>
        </w:rPr>
        <w:t>17,1 %</w:t>
      </w:r>
      <w:r w:rsidRPr="003E0FCD">
        <w:rPr>
          <w:rFonts w:eastAsiaTheme="minorHAnsi"/>
          <w:color w:val="000000" w:themeColor="text1"/>
          <w:sz w:val="24"/>
          <w:szCs w:val="24"/>
          <w:lang w:eastAsia="en-US"/>
        </w:rPr>
        <w:t>.</w:t>
      </w:r>
    </w:p>
    <w:p w:rsidR="00523D15" w:rsidRPr="003E0FCD" w:rsidRDefault="00523D15" w:rsidP="00EB68E2">
      <w:pPr>
        <w:spacing w:line="384" w:lineRule="auto"/>
        <w:ind w:left="0" w:right="0"/>
        <w:rPr>
          <w:color w:val="000000" w:themeColor="text1"/>
          <w:sz w:val="24"/>
          <w:szCs w:val="24"/>
        </w:rPr>
      </w:pPr>
      <w:r w:rsidRPr="003E0FCD">
        <w:rPr>
          <w:rFonts w:eastAsiaTheme="minorHAnsi"/>
          <w:b/>
          <w:color w:val="000000" w:themeColor="text1"/>
          <w:sz w:val="24"/>
          <w:szCs w:val="24"/>
          <w:lang w:eastAsia="en-US"/>
        </w:rPr>
        <w:t>12.11.</w:t>
      </w:r>
      <w:r w:rsidRPr="003E0FCD">
        <w:rPr>
          <w:color w:val="000000" w:themeColor="text1"/>
          <w:sz w:val="24"/>
          <w:szCs w:val="24"/>
        </w:rPr>
        <w:t> </w:t>
      </w:r>
      <w:r w:rsidRPr="003E0FCD">
        <w:rPr>
          <w:iCs/>
          <w:color w:val="000000" w:themeColor="text1"/>
          <w:sz w:val="24"/>
          <w:szCs w:val="24"/>
        </w:rPr>
        <w:t xml:space="preserve">Законопроектом предусматривается </w:t>
      </w:r>
      <w:r w:rsidRPr="003E0FCD">
        <w:rPr>
          <w:b/>
          <w:iCs/>
          <w:color w:val="000000" w:themeColor="text1"/>
          <w:sz w:val="24"/>
          <w:szCs w:val="24"/>
        </w:rPr>
        <w:t>увеличение</w:t>
      </w:r>
      <w:r w:rsidRPr="003E0FCD">
        <w:rPr>
          <w:iCs/>
          <w:color w:val="000000" w:themeColor="text1"/>
          <w:sz w:val="24"/>
          <w:szCs w:val="24"/>
        </w:rPr>
        <w:t xml:space="preserve"> </w:t>
      </w:r>
      <w:r w:rsidRPr="003E0FCD">
        <w:rPr>
          <w:color w:val="000000" w:themeColor="text1"/>
          <w:sz w:val="24"/>
          <w:szCs w:val="24"/>
        </w:rPr>
        <w:t xml:space="preserve">объема поступлений </w:t>
      </w:r>
      <w:r w:rsidRPr="003E0FCD">
        <w:rPr>
          <w:b/>
          <w:color w:val="000000" w:themeColor="text1"/>
          <w:sz w:val="24"/>
          <w:szCs w:val="24"/>
        </w:rPr>
        <w:t>от размещения государственных ценных бумаг</w:t>
      </w:r>
      <w:r w:rsidRPr="003E0FCD">
        <w:rPr>
          <w:color w:val="000000" w:themeColor="text1"/>
          <w:sz w:val="24"/>
          <w:szCs w:val="24"/>
        </w:rPr>
        <w:t xml:space="preserve"> Российской Федерации, номинальная стоимость которых указана </w:t>
      </w:r>
      <w:r w:rsidRPr="003E0FCD">
        <w:rPr>
          <w:b/>
          <w:color w:val="000000" w:themeColor="text1"/>
          <w:sz w:val="24"/>
          <w:szCs w:val="24"/>
        </w:rPr>
        <w:t>в иностранной валюте</w:t>
      </w:r>
      <w:r w:rsidRPr="003E0FCD">
        <w:rPr>
          <w:color w:val="000000" w:themeColor="text1"/>
          <w:sz w:val="24"/>
          <w:szCs w:val="24"/>
        </w:rPr>
        <w:t>, на 4 399,1 млн. рублей, или на 2,3 %, и составят 194 299,1 млн. рублей. Указанные изменения обусловлены тем, что фактические курсы доллара США на даты размещения в 2016 году облигаций основного и дополнительного выпуска были выше прогнозного значения (63,3 рубля за 1 доллар США).</w:t>
      </w:r>
    </w:p>
    <w:p w:rsidR="00523D15" w:rsidRPr="003E0FCD" w:rsidRDefault="00523D15" w:rsidP="00EB68E2">
      <w:pPr>
        <w:spacing w:line="384" w:lineRule="auto"/>
        <w:ind w:left="0" w:right="0"/>
        <w:rPr>
          <w:color w:val="000000" w:themeColor="text1"/>
          <w:sz w:val="24"/>
          <w:szCs w:val="24"/>
        </w:rPr>
      </w:pPr>
      <w:r w:rsidRPr="003E0FCD">
        <w:rPr>
          <w:color w:val="000000" w:themeColor="text1"/>
          <w:sz w:val="24"/>
          <w:szCs w:val="24"/>
        </w:rPr>
        <w:t xml:space="preserve">Так, объем выпуска от 27 мая 2016 года по номинальной стоимости составил 1 750,0 млн. долларов США, или 114 110,9 млн. рублей по курсу 65,2062 рубля за 1 доллар США, </w:t>
      </w:r>
      <w:r w:rsidRPr="003E0FCD">
        <w:rPr>
          <w:b/>
          <w:color w:val="000000" w:themeColor="text1"/>
          <w:sz w:val="24"/>
          <w:szCs w:val="24"/>
        </w:rPr>
        <w:t>объем дополнительного выпуска от 27 сентября 2016 года</w:t>
      </w:r>
      <w:r w:rsidRPr="003E0FCD">
        <w:rPr>
          <w:color w:val="000000" w:themeColor="text1"/>
          <w:sz w:val="24"/>
          <w:szCs w:val="24"/>
        </w:rPr>
        <w:t xml:space="preserve"> по номинальной стоимости составил 1 250,0 млн. долларов США, или 80 188,25 млн. рублей по курсу 64,1506 рубля за 1 доллар США. Таким образом, </w:t>
      </w:r>
      <w:r w:rsidRPr="003E0FCD">
        <w:rPr>
          <w:b/>
          <w:color w:val="000000" w:themeColor="text1"/>
          <w:sz w:val="24"/>
          <w:szCs w:val="24"/>
        </w:rPr>
        <w:t>общий объем выпуска</w:t>
      </w:r>
      <w:r w:rsidRPr="003E0FCD">
        <w:rPr>
          <w:color w:val="000000" w:themeColor="text1"/>
          <w:sz w:val="24"/>
          <w:szCs w:val="24"/>
        </w:rPr>
        <w:t xml:space="preserve"> составил 3 000,0 млн. долларов США, или 194 299,1 млн. рублей, что на 4 399,1 млн. рублей больше утвержденных Федеральным законом № 359-ФЗ.</w:t>
      </w:r>
    </w:p>
    <w:p w:rsidR="00523D15" w:rsidRPr="003E0FCD" w:rsidRDefault="00523D15" w:rsidP="00EB68E2">
      <w:pPr>
        <w:spacing w:line="384" w:lineRule="auto"/>
        <w:ind w:left="0" w:right="0"/>
        <w:rPr>
          <w:b/>
          <w:color w:val="000000" w:themeColor="text1"/>
          <w:sz w:val="24"/>
          <w:szCs w:val="24"/>
        </w:rPr>
      </w:pPr>
      <w:r w:rsidRPr="003E0FCD">
        <w:rPr>
          <w:color w:val="000000" w:themeColor="text1"/>
          <w:sz w:val="24"/>
          <w:szCs w:val="24"/>
        </w:rPr>
        <w:t xml:space="preserve">Таким образом, законопроектом предусматривается приведение в соответствие с показателей Федерального закона № 359-ФЗ с фактическим объемом поступлений </w:t>
      </w:r>
      <w:r w:rsidRPr="003E0FCD">
        <w:rPr>
          <w:b/>
          <w:color w:val="000000" w:themeColor="text1"/>
          <w:sz w:val="24"/>
          <w:szCs w:val="24"/>
        </w:rPr>
        <w:t>от размещения государственных ценных бумаг</w:t>
      </w:r>
      <w:r w:rsidRPr="003E0FCD">
        <w:rPr>
          <w:color w:val="000000" w:themeColor="text1"/>
          <w:sz w:val="24"/>
          <w:szCs w:val="24"/>
        </w:rPr>
        <w:t xml:space="preserve"> Российской Федерации, номинальная стоимость которых указана </w:t>
      </w:r>
      <w:r w:rsidRPr="003E0FCD">
        <w:rPr>
          <w:b/>
          <w:color w:val="000000" w:themeColor="text1"/>
          <w:sz w:val="24"/>
          <w:szCs w:val="24"/>
        </w:rPr>
        <w:t>в иностранной валюте.</w:t>
      </w:r>
    </w:p>
    <w:p w:rsidR="00523D15" w:rsidRPr="003E0FCD" w:rsidRDefault="00523D15" w:rsidP="00EB68E2">
      <w:pPr>
        <w:spacing w:line="384" w:lineRule="auto"/>
        <w:ind w:left="0" w:right="0"/>
        <w:rPr>
          <w:color w:val="000000" w:themeColor="text1"/>
          <w:sz w:val="24"/>
          <w:szCs w:val="24"/>
        </w:rPr>
      </w:pPr>
      <w:r w:rsidRPr="003E0FCD">
        <w:rPr>
          <w:color w:val="000000" w:themeColor="text1"/>
          <w:sz w:val="24"/>
          <w:szCs w:val="24"/>
        </w:rPr>
        <w:t xml:space="preserve">По состоянию на 1 октября 2016 года </w:t>
      </w:r>
      <w:r w:rsidRPr="003E0FCD">
        <w:rPr>
          <w:b/>
          <w:color w:val="000000" w:themeColor="text1"/>
          <w:sz w:val="24"/>
          <w:szCs w:val="24"/>
        </w:rPr>
        <w:t>Программу государственных внешних заимствований</w:t>
      </w:r>
      <w:r w:rsidRPr="003E0FCD">
        <w:rPr>
          <w:color w:val="000000" w:themeColor="text1"/>
          <w:sz w:val="24"/>
          <w:szCs w:val="24"/>
        </w:rPr>
        <w:t xml:space="preserve"> Российской Федерации на 2016 год в части размещения государственных ценных бумаг </w:t>
      </w:r>
      <w:r w:rsidRPr="003E0FCD">
        <w:rPr>
          <w:b/>
          <w:color w:val="000000" w:themeColor="text1"/>
          <w:sz w:val="24"/>
          <w:szCs w:val="24"/>
        </w:rPr>
        <w:t>выполнена полностью.</w:t>
      </w:r>
    </w:p>
    <w:p w:rsidR="00523D15" w:rsidRPr="003E0FCD" w:rsidRDefault="00523D15" w:rsidP="00EB68E2">
      <w:pPr>
        <w:spacing w:line="384" w:lineRule="auto"/>
        <w:ind w:left="0" w:right="0"/>
        <w:rPr>
          <w:color w:val="000000" w:themeColor="text1"/>
          <w:sz w:val="24"/>
          <w:szCs w:val="24"/>
        </w:rPr>
      </w:pPr>
      <w:r w:rsidRPr="003E0FCD">
        <w:rPr>
          <w:b/>
          <w:iCs/>
          <w:color w:val="000000" w:themeColor="text1"/>
          <w:sz w:val="24"/>
          <w:szCs w:val="24"/>
        </w:rPr>
        <w:t>12.12.</w:t>
      </w:r>
      <w:r w:rsidRPr="003E0FCD">
        <w:rPr>
          <w:iCs/>
          <w:color w:val="000000" w:themeColor="text1"/>
          <w:sz w:val="24"/>
          <w:szCs w:val="24"/>
        </w:rPr>
        <w:t xml:space="preserve"> Законопроектом предусматривается </w:t>
      </w:r>
      <w:r w:rsidRPr="003E0FCD">
        <w:rPr>
          <w:b/>
          <w:iCs/>
          <w:color w:val="000000" w:themeColor="text1"/>
          <w:sz w:val="24"/>
          <w:szCs w:val="24"/>
        </w:rPr>
        <w:t>увеличение</w:t>
      </w:r>
      <w:r w:rsidRPr="003E0FCD">
        <w:rPr>
          <w:iCs/>
          <w:color w:val="000000" w:themeColor="text1"/>
          <w:sz w:val="24"/>
          <w:szCs w:val="24"/>
        </w:rPr>
        <w:t xml:space="preserve"> </w:t>
      </w:r>
      <w:r w:rsidRPr="003E0FCD">
        <w:rPr>
          <w:color w:val="000000" w:themeColor="text1"/>
          <w:sz w:val="24"/>
          <w:szCs w:val="24"/>
        </w:rPr>
        <w:t xml:space="preserve">бюджетных ассигнований </w:t>
      </w:r>
      <w:r w:rsidRPr="003E0FCD">
        <w:rPr>
          <w:b/>
          <w:color w:val="000000" w:themeColor="text1"/>
          <w:sz w:val="24"/>
          <w:szCs w:val="24"/>
        </w:rPr>
        <w:t>на погашение</w:t>
      </w:r>
      <w:r w:rsidRPr="003E0FCD">
        <w:rPr>
          <w:color w:val="000000" w:themeColor="text1"/>
          <w:sz w:val="24"/>
          <w:szCs w:val="24"/>
        </w:rPr>
        <w:t xml:space="preserve"> государственных ценных бумаг Российской Федерации, номинальная стоимость которых указана </w:t>
      </w:r>
      <w:r w:rsidRPr="003E0FCD">
        <w:rPr>
          <w:b/>
          <w:color w:val="000000" w:themeColor="text1"/>
          <w:sz w:val="24"/>
          <w:szCs w:val="24"/>
        </w:rPr>
        <w:t>в иностранной валюте, на 4 519,2 млн. рублей</w:t>
      </w:r>
      <w:r w:rsidRPr="003E0FCD">
        <w:rPr>
          <w:color w:val="000000" w:themeColor="text1"/>
          <w:sz w:val="24"/>
          <w:szCs w:val="24"/>
        </w:rPr>
        <w:t xml:space="preserve">, или на 5,4 %, объем которых составит (-) 87 705,7 млн. рублей. Также законопроектом предусмотрено </w:t>
      </w:r>
      <w:r w:rsidRPr="003E0FCD">
        <w:rPr>
          <w:b/>
          <w:color w:val="000000" w:themeColor="text1"/>
          <w:sz w:val="24"/>
          <w:szCs w:val="24"/>
        </w:rPr>
        <w:t>уменьшение</w:t>
      </w:r>
      <w:r w:rsidRPr="003E0FCD">
        <w:rPr>
          <w:color w:val="000000" w:themeColor="text1"/>
          <w:sz w:val="24"/>
          <w:szCs w:val="24"/>
        </w:rPr>
        <w:t xml:space="preserve"> бюджетных ассигнований на возможное </w:t>
      </w:r>
      <w:r w:rsidRPr="003E0FCD">
        <w:rPr>
          <w:b/>
          <w:color w:val="000000" w:themeColor="text1"/>
          <w:sz w:val="24"/>
          <w:szCs w:val="24"/>
        </w:rPr>
        <w:t>исполнение государственных гарантий</w:t>
      </w:r>
      <w:r w:rsidRPr="003E0FCD">
        <w:rPr>
          <w:color w:val="000000" w:themeColor="text1"/>
          <w:sz w:val="24"/>
          <w:szCs w:val="24"/>
        </w:rPr>
        <w:t xml:space="preserve"> Российской Федерации в иностранной валюте </w:t>
      </w:r>
      <w:r w:rsidRPr="003E0FCD">
        <w:rPr>
          <w:b/>
          <w:color w:val="000000" w:themeColor="text1"/>
          <w:sz w:val="24"/>
          <w:szCs w:val="24"/>
        </w:rPr>
        <w:t>в объеме 4 515,2 млн. рублей</w:t>
      </w:r>
      <w:r w:rsidRPr="003E0FCD">
        <w:rPr>
          <w:color w:val="000000" w:themeColor="text1"/>
          <w:sz w:val="24"/>
          <w:szCs w:val="24"/>
        </w:rPr>
        <w:t>, или 89,3 %, объем которых составит 540,0 млн. рублей.</w:t>
      </w:r>
    </w:p>
    <w:p w:rsidR="00523D15" w:rsidRPr="003E0FCD" w:rsidRDefault="00523D15" w:rsidP="00EB68E2">
      <w:pPr>
        <w:overflowPunct/>
        <w:autoSpaceDE/>
        <w:autoSpaceDN/>
        <w:adjustRightInd/>
        <w:spacing w:line="384" w:lineRule="auto"/>
        <w:ind w:left="0" w:right="0"/>
        <w:textAlignment w:val="auto"/>
        <w:rPr>
          <w:b/>
          <w:color w:val="000000" w:themeColor="text1"/>
          <w:sz w:val="24"/>
          <w:szCs w:val="24"/>
        </w:rPr>
      </w:pPr>
      <w:r w:rsidRPr="003E0FCD">
        <w:rPr>
          <w:color w:val="000000" w:themeColor="text1"/>
          <w:sz w:val="24"/>
          <w:szCs w:val="24"/>
        </w:rPr>
        <w:t xml:space="preserve">Вместе с тем 21 сентября 2016 года (справка № 1-10-092/0003) Минфином России бюджетные ассигнования сводной бюджетной росписи на </w:t>
      </w:r>
      <w:r w:rsidRPr="003E0FCD">
        <w:rPr>
          <w:b/>
          <w:color w:val="000000" w:themeColor="text1"/>
          <w:sz w:val="24"/>
          <w:szCs w:val="24"/>
        </w:rPr>
        <w:t>исполнение государственных гарантий</w:t>
      </w:r>
      <w:r w:rsidRPr="003E0FCD">
        <w:rPr>
          <w:color w:val="000000" w:themeColor="text1"/>
          <w:sz w:val="24"/>
          <w:szCs w:val="24"/>
        </w:rPr>
        <w:t xml:space="preserve"> Российской Федерации в иностранной валюте уменьшены </w:t>
      </w:r>
      <w:r w:rsidRPr="003E0FCD">
        <w:rPr>
          <w:b/>
          <w:color w:val="000000" w:themeColor="text1"/>
          <w:sz w:val="24"/>
          <w:szCs w:val="24"/>
        </w:rPr>
        <w:t xml:space="preserve">на 4 519,2 млн. рублей. </w:t>
      </w:r>
      <w:r w:rsidRPr="003E0FCD">
        <w:rPr>
          <w:color w:val="000000" w:themeColor="text1"/>
          <w:sz w:val="24"/>
          <w:szCs w:val="24"/>
        </w:rPr>
        <w:t xml:space="preserve">Бюджетные ассигнования </w:t>
      </w:r>
      <w:r w:rsidRPr="003E0FCD">
        <w:rPr>
          <w:b/>
          <w:color w:val="000000" w:themeColor="text1"/>
          <w:sz w:val="24"/>
          <w:szCs w:val="24"/>
        </w:rPr>
        <w:t>на погашение</w:t>
      </w:r>
      <w:r w:rsidRPr="003E0FCD">
        <w:rPr>
          <w:color w:val="000000" w:themeColor="text1"/>
          <w:sz w:val="24"/>
          <w:szCs w:val="24"/>
        </w:rPr>
        <w:t xml:space="preserve"> государственных ценных бумаг Российской Федерации, номинальная стоимость которых указана </w:t>
      </w:r>
      <w:r w:rsidRPr="003E0FCD">
        <w:rPr>
          <w:b/>
          <w:color w:val="000000" w:themeColor="text1"/>
          <w:sz w:val="24"/>
          <w:szCs w:val="24"/>
        </w:rPr>
        <w:t>в иностранной валюте, увеличены в указанном объеме.</w:t>
      </w:r>
    </w:p>
    <w:p w:rsidR="00523D15" w:rsidRPr="003E0FCD" w:rsidRDefault="00523D15" w:rsidP="00EB68E2">
      <w:pPr>
        <w:overflowPunct/>
        <w:autoSpaceDE/>
        <w:autoSpaceDN/>
        <w:adjustRightInd/>
        <w:spacing w:line="384" w:lineRule="auto"/>
        <w:ind w:left="0" w:right="0"/>
        <w:textAlignment w:val="auto"/>
        <w:rPr>
          <w:color w:val="000000" w:themeColor="text1"/>
          <w:sz w:val="24"/>
          <w:szCs w:val="24"/>
        </w:rPr>
      </w:pPr>
      <w:r w:rsidRPr="003E0FCD">
        <w:rPr>
          <w:b/>
          <w:color w:val="000000" w:themeColor="text1"/>
          <w:sz w:val="24"/>
          <w:szCs w:val="24"/>
        </w:rPr>
        <w:t xml:space="preserve">Таким образом, </w:t>
      </w:r>
      <w:r w:rsidRPr="003E0FCD">
        <w:rPr>
          <w:color w:val="000000" w:themeColor="text1"/>
          <w:sz w:val="24"/>
          <w:szCs w:val="24"/>
        </w:rPr>
        <w:t>бюджетные ассигнования сводной бюджетной росписи</w:t>
      </w:r>
      <w:r w:rsidRPr="003E0FCD">
        <w:rPr>
          <w:b/>
          <w:color w:val="000000" w:themeColor="text1"/>
          <w:sz w:val="24"/>
          <w:szCs w:val="24"/>
        </w:rPr>
        <w:t xml:space="preserve"> </w:t>
      </w:r>
      <w:r w:rsidRPr="003E0FCD">
        <w:rPr>
          <w:color w:val="000000" w:themeColor="text1"/>
          <w:sz w:val="24"/>
          <w:szCs w:val="24"/>
        </w:rPr>
        <w:t xml:space="preserve">по состоянию на 1 октября 2016 года на </w:t>
      </w:r>
      <w:r w:rsidRPr="003E0FCD">
        <w:rPr>
          <w:b/>
          <w:color w:val="000000" w:themeColor="text1"/>
          <w:sz w:val="24"/>
          <w:szCs w:val="24"/>
        </w:rPr>
        <w:t>исполнение государственных гарантий</w:t>
      </w:r>
      <w:r w:rsidRPr="003E0FCD">
        <w:rPr>
          <w:color w:val="000000" w:themeColor="text1"/>
          <w:sz w:val="24"/>
          <w:szCs w:val="24"/>
        </w:rPr>
        <w:t xml:space="preserve"> Российской Федерации в иностранной валюте составляют 536,0 млн. рублей, что </w:t>
      </w:r>
      <w:r w:rsidRPr="003E0FCD">
        <w:rPr>
          <w:b/>
          <w:color w:val="000000" w:themeColor="text1"/>
          <w:sz w:val="24"/>
          <w:szCs w:val="24"/>
        </w:rPr>
        <w:t>на 3 979,2 млн. рублей меньше предлагаемых к уменьшению бюджетных ассигнований</w:t>
      </w:r>
      <w:r w:rsidRPr="003E0FCD">
        <w:rPr>
          <w:color w:val="000000" w:themeColor="text1"/>
          <w:sz w:val="24"/>
          <w:szCs w:val="24"/>
        </w:rPr>
        <w:t>.</w:t>
      </w:r>
    </w:p>
    <w:p w:rsidR="00523D15" w:rsidRPr="003E0FCD" w:rsidRDefault="00523D15" w:rsidP="00EB68E2">
      <w:pPr>
        <w:widowControl w:val="0"/>
        <w:numPr>
          <w:ilvl w:val="12"/>
          <w:numId w:val="0"/>
        </w:numPr>
        <w:tabs>
          <w:tab w:val="left" w:pos="1134"/>
        </w:tabs>
        <w:overflowPunct/>
        <w:autoSpaceDE/>
        <w:autoSpaceDN/>
        <w:adjustRightInd/>
        <w:spacing w:line="384" w:lineRule="auto"/>
        <w:ind w:right="0" w:firstLine="709"/>
        <w:textAlignment w:val="auto"/>
        <w:rPr>
          <w:color w:val="000000" w:themeColor="text1"/>
          <w:sz w:val="24"/>
          <w:szCs w:val="24"/>
        </w:rPr>
      </w:pPr>
      <w:r w:rsidRPr="003E0FCD">
        <w:rPr>
          <w:color w:val="000000" w:themeColor="text1"/>
          <w:sz w:val="24"/>
          <w:szCs w:val="24"/>
        </w:rPr>
        <w:t xml:space="preserve">В связи с изложенным предлагаемые законопроектом изменения </w:t>
      </w:r>
      <w:r w:rsidRPr="003E0FCD">
        <w:rPr>
          <w:b/>
          <w:color w:val="000000" w:themeColor="text1"/>
          <w:sz w:val="24"/>
          <w:szCs w:val="24"/>
        </w:rPr>
        <w:t>требуют дополнительных обоснований</w:t>
      </w:r>
      <w:r w:rsidRPr="003E0FCD">
        <w:rPr>
          <w:color w:val="000000" w:themeColor="text1"/>
          <w:sz w:val="24"/>
          <w:szCs w:val="24"/>
        </w:rPr>
        <w:t>.</w:t>
      </w:r>
    </w:p>
    <w:p w:rsidR="00523D15" w:rsidRPr="003E0FCD" w:rsidRDefault="00523D15" w:rsidP="00EB68E2">
      <w:pPr>
        <w:spacing w:line="384" w:lineRule="auto"/>
        <w:ind w:left="0" w:right="0"/>
        <w:outlineLvl w:val="1"/>
        <w:rPr>
          <w:iCs/>
          <w:color w:val="000000" w:themeColor="text1"/>
          <w:sz w:val="24"/>
          <w:szCs w:val="24"/>
        </w:rPr>
      </w:pPr>
      <w:r w:rsidRPr="003E0FCD">
        <w:rPr>
          <w:b/>
          <w:color w:val="000000" w:themeColor="text1"/>
          <w:sz w:val="24"/>
          <w:szCs w:val="24"/>
        </w:rPr>
        <w:t>12.13.</w:t>
      </w:r>
      <w:r w:rsidRPr="003E0FCD">
        <w:rPr>
          <w:color w:val="000000" w:themeColor="text1"/>
          <w:sz w:val="24"/>
          <w:szCs w:val="24"/>
        </w:rPr>
        <w:t> </w:t>
      </w:r>
      <w:r w:rsidRPr="003E0FCD">
        <w:rPr>
          <w:iCs/>
          <w:color w:val="000000" w:themeColor="text1"/>
          <w:sz w:val="24"/>
          <w:szCs w:val="24"/>
        </w:rPr>
        <w:t xml:space="preserve">Законопроектом предусматривается </w:t>
      </w:r>
      <w:r w:rsidRPr="003E0FCD">
        <w:rPr>
          <w:b/>
          <w:iCs/>
          <w:color w:val="000000" w:themeColor="text1"/>
          <w:sz w:val="24"/>
          <w:szCs w:val="24"/>
        </w:rPr>
        <w:t>снижение верхнего предела государственного внешнего долга</w:t>
      </w:r>
      <w:r w:rsidRPr="003E0FCD">
        <w:rPr>
          <w:iCs/>
          <w:color w:val="000000" w:themeColor="text1"/>
          <w:sz w:val="24"/>
          <w:szCs w:val="24"/>
        </w:rPr>
        <w:t xml:space="preserve"> Российской Федерации по состоянию на 1 января 2017 года </w:t>
      </w:r>
      <w:r w:rsidRPr="003E0FCD">
        <w:rPr>
          <w:b/>
          <w:iCs/>
          <w:color w:val="000000" w:themeColor="text1"/>
          <w:sz w:val="24"/>
          <w:szCs w:val="24"/>
        </w:rPr>
        <w:t xml:space="preserve">на 0,4 млрд. евро, </w:t>
      </w:r>
      <w:r w:rsidRPr="003E0FCD">
        <w:rPr>
          <w:iCs/>
          <w:color w:val="000000" w:themeColor="text1"/>
          <w:sz w:val="24"/>
          <w:szCs w:val="24"/>
        </w:rPr>
        <w:t>или на 0,8 %, который составит 49,7</w:t>
      </w:r>
      <w:r w:rsidRPr="003E0FCD">
        <w:rPr>
          <w:iCs/>
          <w:color w:val="000000" w:themeColor="text1"/>
          <w:sz w:val="22"/>
          <w:szCs w:val="22"/>
        </w:rPr>
        <w:t xml:space="preserve"> </w:t>
      </w:r>
      <w:r w:rsidRPr="003E0FCD">
        <w:rPr>
          <w:iCs/>
          <w:color w:val="000000" w:themeColor="text1"/>
          <w:sz w:val="24"/>
          <w:szCs w:val="24"/>
        </w:rPr>
        <w:t xml:space="preserve">млрд. евро, при этом пересчет </w:t>
      </w:r>
      <w:r w:rsidRPr="003E0FCD">
        <w:rPr>
          <w:b/>
          <w:iCs/>
          <w:color w:val="000000" w:themeColor="text1"/>
          <w:sz w:val="24"/>
          <w:szCs w:val="24"/>
        </w:rPr>
        <w:t>в долларовом эквиваленте</w:t>
      </w:r>
      <w:r w:rsidRPr="003E0FCD">
        <w:rPr>
          <w:iCs/>
          <w:color w:val="000000" w:themeColor="text1"/>
          <w:sz w:val="24"/>
          <w:szCs w:val="24"/>
        </w:rPr>
        <w:t xml:space="preserve"> законопроектом </w:t>
      </w:r>
      <w:r w:rsidRPr="003E0FCD">
        <w:rPr>
          <w:b/>
          <w:iCs/>
          <w:color w:val="000000" w:themeColor="text1"/>
          <w:sz w:val="24"/>
          <w:szCs w:val="24"/>
        </w:rPr>
        <w:t>не предусмотрен</w:t>
      </w:r>
      <w:r w:rsidRPr="003E0FCD">
        <w:rPr>
          <w:iCs/>
          <w:color w:val="000000" w:themeColor="text1"/>
          <w:sz w:val="24"/>
          <w:szCs w:val="24"/>
        </w:rPr>
        <w:t>.</w:t>
      </w:r>
    </w:p>
    <w:p w:rsidR="00523D15" w:rsidRPr="003E0FCD" w:rsidRDefault="00523D15" w:rsidP="00EB68E2">
      <w:pPr>
        <w:spacing w:line="384" w:lineRule="auto"/>
        <w:ind w:left="0" w:right="0"/>
        <w:outlineLvl w:val="1"/>
        <w:rPr>
          <w:iCs/>
          <w:color w:val="000000" w:themeColor="text1"/>
          <w:sz w:val="24"/>
          <w:szCs w:val="24"/>
        </w:rPr>
      </w:pPr>
      <w:r w:rsidRPr="003E0FCD">
        <w:rPr>
          <w:color w:val="000000" w:themeColor="text1"/>
          <w:sz w:val="24"/>
          <w:szCs w:val="24"/>
        </w:rPr>
        <w:t xml:space="preserve">Одновременно законопроектом предусматривается </w:t>
      </w:r>
      <w:r w:rsidRPr="003E0FCD">
        <w:rPr>
          <w:b/>
          <w:color w:val="000000" w:themeColor="text1"/>
          <w:sz w:val="24"/>
          <w:szCs w:val="24"/>
        </w:rPr>
        <w:t>снижение верхнего предела</w:t>
      </w:r>
      <w:r w:rsidRPr="003E0FCD">
        <w:rPr>
          <w:color w:val="000000" w:themeColor="text1"/>
          <w:sz w:val="24"/>
          <w:szCs w:val="24"/>
        </w:rPr>
        <w:t xml:space="preserve"> государственного внешнего долга Российской Федерации </w:t>
      </w:r>
      <w:r w:rsidRPr="003E0FCD">
        <w:rPr>
          <w:b/>
          <w:color w:val="000000" w:themeColor="text1"/>
          <w:sz w:val="24"/>
          <w:szCs w:val="24"/>
        </w:rPr>
        <w:t>по государственным гарантиям</w:t>
      </w:r>
      <w:r w:rsidRPr="003E0FCD">
        <w:rPr>
          <w:color w:val="000000" w:themeColor="text1"/>
          <w:sz w:val="24"/>
          <w:szCs w:val="24"/>
        </w:rPr>
        <w:t xml:space="preserve"> Российской Федерации </w:t>
      </w:r>
      <w:r w:rsidRPr="003E0FCD">
        <w:rPr>
          <w:b/>
          <w:color w:val="000000" w:themeColor="text1"/>
          <w:sz w:val="24"/>
          <w:szCs w:val="24"/>
        </w:rPr>
        <w:t>в иностранной валюте</w:t>
      </w:r>
      <w:r w:rsidRPr="003E0FCD">
        <w:rPr>
          <w:color w:val="000000" w:themeColor="text1"/>
          <w:sz w:val="24"/>
          <w:szCs w:val="24"/>
        </w:rPr>
        <w:t xml:space="preserve"> на 1 января 2017 года </w:t>
      </w:r>
      <w:r w:rsidRPr="003E0FCD">
        <w:rPr>
          <w:b/>
          <w:iCs/>
          <w:color w:val="000000" w:themeColor="text1"/>
          <w:sz w:val="24"/>
          <w:szCs w:val="24"/>
        </w:rPr>
        <w:t>на 0,1 млрд. евро</w:t>
      </w:r>
      <w:r w:rsidRPr="003E0FCD">
        <w:rPr>
          <w:iCs/>
          <w:color w:val="000000" w:themeColor="text1"/>
          <w:sz w:val="24"/>
          <w:szCs w:val="24"/>
        </w:rPr>
        <w:t xml:space="preserve">, или на 0,7 %, который составит 13,8 млрд. евро, при этом пересчет </w:t>
      </w:r>
      <w:r w:rsidRPr="003E0FCD">
        <w:rPr>
          <w:b/>
          <w:iCs/>
          <w:color w:val="000000" w:themeColor="text1"/>
          <w:sz w:val="24"/>
          <w:szCs w:val="24"/>
        </w:rPr>
        <w:t>в долларовом эквиваленте</w:t>
      </w:r>
      <w:r w:rsidRPr="003E0FCD">
        <w:rPr>
          <w:iCs/>
          <w:color w:val="000000" w:themeColor="text1"/>
          <w:sz w:val="24"/>
          <w:szCs w:val="24"/>
        </w:rPr>
        <w:t xml:space="preserve"> законопроектом также </w:t>
      </w:r>
      <w:r w:rsidRPr="003E0FCD">
        <w:rPr>
          <w:b/>
          <w:iCs/>
          <w:color w:val="000000" w:themeColor="text1"/>
          <w:sz w:val="24"/>
          <w:szCs w:val="24"/>
        </w:rPr>
        <w:t>не предусмотрен.</w:t>
      </w:r>
    </w:p>
    <w:p w:rsidR="00523D15" w:rsidRPr="003E0FCD" w:rsidRDefault="00523D15" w:rsidP="00EB68E2">
      <w:pPr>
        <w:spacing w:line="384" w:lineRule="auto"/>
        <w:ind w:left="0" w:right="0"/>
        <w:outlineLvl w:val="1"/>
        <w:rPr>
          <w:iCs/>
          <w:color w:val="000000" w:themeColor="text1"/>
          <w:sz w:val="24"/>
          <w:szCs w:val="24"/>
        </w:rPr>
      </w:pPr>
      <w:r w:rsidRPr="003E0FCD">
        <w:rPr>
          <w:rFonts w:eastAsia="Times New Roman"/>
          <w:b/>
          <w:color w:val="000000" w:themeColor="text1"/>
          <w:sz w:val="24"/>
          <w:szCs w:val="24"/>
        </w:rPr>
        <w:t>12.14.</w:t>
      </w:r>
      <w:r w:rsidRPr="003E0FCD">
        <w:rPr>
          <w:rFonts w:eastAsia="Times New Roman"/>
          <w:color w:val="000000" w:themeColor="text1"/>
          <w:sz w:val="24"/>
          <w:szCs w:val="24"/>
        </w:rPr>
        <w:t> </w:t>
      </w:r>
      <w:r w:rsidRPr="003E0FCD">
        <w:rPr>
          <w:iCs/>
          <w:color w:val="000000" w:themeColor="text1"/>
          <w:sz w:val="24"/>
          <w:szCs w:val="24"/>
        </w:rPr>
        <w:t xml:space="preserve">Объем </w:t>
      </w:r>
      <w:r w:rsidRPr="003E0FCD">
        <w:rPr>
          <w:b/>
          <w:iCs/>
          <w:color w:val="000000" w:themeColor="text1"/>
          <w:sz w:val="24"/>
          <w:szCs w:val="24"/>
        </w:rPr>
        <w:t xml:space="preserve">использования средств Фонда национального благосостояния </w:t>
      </w:r>
      <w:r w:rsidRPr="003E0FCD">
        <w:rPr>
          <w:iCs/>
          <w:color w:val="000000" w:themeColor="text1"/>
          <w:sz w:val="24"/>
          <w:szCs w:val="24"/>
        </w:rPr>
        <w:t xml:space="preserve">на </w:t>
      </w:r>
      <w:r w:rsidRPr="003E0FCD">
        <w:rPr>
          <w:color w:val="000000" w:themeColor="text1"/>
          <w:spacing w:val="-4"/>
          <w:sz w:val="24"/>
          <w:szCs w:val="24"/>
        </w:rPr>
        <w:t xml:space="preserve">софинансирование формирования пенсионных накоплений застрахованных лиц </w:t>
      </w:r>
      <w:r w:rsidRPr="003E0FCD">
        <w:rPr>
          <w:b/>
          <w:iCs/>
          <w:color w:val="000000" w:themeColor="text1"/>
          <w:sz w:val="24"/>
          <w:szCs w:val="24"/>
        </w:rPr>
        <w:t>сокращается</w:t>
      </w:r>
      <w:r w:rsidRPr="003E0FCD">
        <w:rPr>
          <w:iCs/>
          <w:color w:val="000000" w:themeColor="text1"/>
          <w:sz w:val="24"/>
          <w:szCs w:val="24"/>
        </w:rPr>
        <w:t xml:space="preserve"> </w:t>
      </w:r>
      <w:r w:rsidRPr="003E0FCD">
        <w:rPr>
          <w:color w:val="000000" w:themeColor="text1"/>
          <w:spacing w:val="-4"/>
          <w:sz w:val="24"/>
          <w:szCs w:val="24"/>
        </w:rPr>
        <w:t>на 5 185,6 млн. рублей и составит 6 766,0 млн. рублей, что соответствует фактическому использованию средств ФНБ в 2016 году, или 56,6 % объема, предусмотренного Федеральным законом № 359-ФЗ.</w:t>
      </w:r>
    </w:p>
    <w:p w:rsidR="00523D15" w:rsidRPr="003E0FCD" w:rsidRDefault="00523D15" w:rsidP="00EB68E2">
      <w:pPr>
        <w:spacing w:line="384" w:lineRule="auto"/>
        <w:ind w:left="0" w:right="0"/>
        <w:outlineLvl w:val="1"/>
        <w:rPr>
          <w:iCs/>
          <w:color w:val="000000" w:themeColor="text1"/>
          <w:sz w:val="24"/>
          <w:szCs w:val="24"/>
        </w:rPr>
      </w:pPr>
      <w:r w:rsidRPr="003E0FCD">
        <w:rPr>
          <w:iCs/>
          <w:color w:val="000000" w:themeColor="text1"/>
          <w:sz w:val="24"/>
          <w:szCs w:val="24"/>
        </w:rPr>
        <w:t xml:space="preserve">Аналогичная ситуация наблюдалась в 2015 году. Объемы использования ФНБ уменьшены на 10 283,0 млн. рублей, или на 52,2 % (с 19 711,1 млн. рублей до 9 428,1 млн. рублей). </w:t>
      </w:r>
    </w:p>
    <w:p w:rsidR="00523D15" w:rsidRPr="003E0FCD" w:rsidRDefault="00523D15" w:rsidP="00EB68E2">
      <w:pPr>
        <w:spacing w:line="384" w:lineRule="auto"/>
        <w:ind w:left="0" w:right="0"/>
        <w:rPr>
          <w:color w:val="000000" w:themeColor="text1"/>
          <w:spacing w:val="-4"/>
          <w:sz w:val="24"/>
          <w:szCs w:val="24"/>
        </w:rPr>
      </w:pPr>
      <w:r w:rsidRPr="003E0FCD">
        <w:rPr>
          <w:color w:val="000000" w:themeColor="text1"/>
          <w:spacing w:val="-4"/>
          <w:sz w:val="24"/>
          <w:szCs w:val="24"/>
        </w:rPr>
        <w:t>В связи с тем, что перечисление средств ФНБ осуществляется в размере, указанном в заявке, предоставляемой Пенсионным фондом Российской Федерации в Минфин России и формируемой один раз в год, использование в 2016 году средств ФНБ на указанные цели больше не предусматривается.</w:t>
      </w:r>
    </w:p>
    <w:p w:rsidR="00523D15" w:rsidRPr="003E0FCD" w:rsidRDefault="00523D15" w:rsidP="00EB68E2">
      <w:pPr>
        <w:spacing w:line="384" w:lineRule="auto"/>
        <w:ind w:left="0" w:right="0"/>
        <w:rPr>
          <w:color w:val="000000" w:themeColor="text1"/>
          <w:spacing w:val="-4"/>
          <w:sz w:val="24"/>
          <w:szCs w:val="24"/>
        </w:rPr>
      </w:pPr>
      <w:r w:rsidRPr="003E0FCD">
        <w:rPr>
          <w:color w:val="000000" w:themeColor="text1"/>
          <w:spacing w:val="-4"/>
          <w:sz w:val="24"/>
          <w:szCs w:val="24"/>
        </w:rPr>
        <w:t xml:space="preserve">Низкое исполнение указанных расходов в 2015 и 2016 годах </w:t>
      </w:r>
      <w:r w:rsidRPr="003E0FCD">
        <w:rPr>
          <w:b/>
          <w:color w:val="000000" w:themeColor="text1"/>
          <w:spacing w:val="-4"/>
          <w:sz w:val="24"/>
          <w:szCs w:val="24"/>
        </w:rPr>
        <w:t>свидетельствует о недостаточно обоснованном и эффективном планировании</w:t>
      </w:r>
      <w:r w:rsidRPr="003E0FCD">
        <w:rPr>
          <w:color w:val="000000" w:themeColor="text1"/>
          <w:spacing w:val="-4"/>
          <w:sz w:val="24"/>
          <w:szCs w:val="24"/>
        </w:rPr>
        <w:t xml:space="preserve"> указанных расходов при составлении проектов федеральных законов о федеральном бюджете на соответствующий финансовый год и на плановый период.</w:t>
      </w:r>
    </w:p>
    <w:p w:rsidR="005F61F7" w:rsidRPr="003E0FCD" w:rsidRDefault="00523D15" w:rsidP="00EB68E2">
      <w:pPr>
        <w:spacing w:line="384" w:lineRule="auto"/>
        <w:ind w:left="0" w:right="0"/>
        <w:rPr>
          <w:color w:val="000000" w:themeColor="text1"/>
          <w:sz w:val="24"/>
          <w:szCs w:val="24"/>
        </w:rPr>
      </w:pPr>
      <w:r w:rsidRPr="003E0FCD">
        <w:rPr>
          <w:b/>
          <w:color w:val="000000" w:themeColor="text1"/>
          <w:spacing w:val="-4"/>
          <w:sz w:val="24"/>
          <w:szCs w:val="24"/>
        </w:rPr>
        <w:t>12.15.</w:t>
      </w:r>
      <w:r w:rsidRPr="003E0FCD">
        <w:rPr>
          <w:color w:val="000000" w:themeColor="text1"/>
          <w:spacing w:val="-4"/>
          <w:sz w:val="24"/>
          <w:szCs w:val="24"/>
        </w:rPr>
        <w:t xml:space="preserve"> </w:t>
      </w:r>
      <w:r w:rsidR="005F61F7" w:rsidRPr="003E0FCD">
        <w:rPr>
          <w:color w:val="000000" w:themeColor="text1"/>
          <w:sz w:val="24"/>
          <w:szCs w:val="24"/>
        </w:rPr>
        <w:t xml:space="preserve">Законопроектом в связи с прогнозируемым увеличением объема ВВП до 82 815,0 млрд. рублей предусматривается утверждение </w:t>
      </w:r>
      <w:r w:rsidR="005F61F7" w:rsidRPr="003E0FCD">
        <w:rPr>
          <w:b/>
          <w:color w:val="000000" w:themeColor="text1"/>
          <w:sz w:val="24"/>
          <w:szCs w:val="24"/>
        </w:rPr>
        <w:t>нормативной величины Резервного фонда</w:t>
      </w:r>
      <w:r w:rsidR="005F61F7" w:rsidRPr="003E0FCD">
        <w:rPr>
          <w:color w:val="000000" w:themeColor="text1"/>
          <w:sz w:val="24"/>
          <w:szCs w:val="24"/>
        </w:rPr>
        <w:t xml:space="preserve"> в объеме 5 797 050,0 млн. рублей, что на 289 940,0 млн. рублей больше утвержденной Федеральным законом № 359-ФЗ, которая определяется согласно пункту 2 статьи 96</w:t>
      </w:r>
      <w:r w:rsidR="005F61F7" w:rsidRPr="003E0FCD">
        <w:rPr>
          <w:color w:val="000000" w:themeColor="text1"/>
          <w:sz w:val="24"/>
          <w:szCs w:val="24"/>
          <w:vertAlign w:val="superscript"/>
        </w:rPr>
        <w:t>9</w:t>
      </w:r>
      <w:r w:rsidR="005F61F7" w:rsidRPr="003E0FCD">
        <w:rPr>
          <w:color w:val="000000" w:themeColor="text1"/>
          <w:sz w:val="24"/>
          <w:szCs w:val="24"/>
        </w:rPr>
        <w:t xml:space="preserve"> Бюджетного кодекса Российской Федерации исходя из 7 % уточненного прогноза объема ВВП на 2016 год.</w:t>
      </w:r>
    </w:p>
    <w:p w:rsidR="005F61F7" w:rsidRPr="003E0FCD" w:rsidRDefault="005F61F7" w:rsidP="00EB68E2">
      <w:pPr>
        <w:spacing w:line="384" w:lineRule="auto"/>
        <w:ind w:left="0" w:right="0"/>
        <w:rPr>
          <w:color w:val="000000" w:themeColor="text1"/>
          <w:sz w:val="24"/>
          <w:szCs w:val="24"/>
        </w:rPr>
      </w:pPr>
      <w:r w:rsidRPr="003E0FCD">
        <w:rPr>
          <w:color w:val="000000" w:themeColor="text1"/>
          <w:sz w:val="24"/>
          <w:szCs w:val="24"/>
        </w:rPr>
        <w:t xml:space="preserve">Согласно предлагаемой законопроектом редакции приложения 27 в источниках финансирования дефицита федерального бюджета </w:t>
      </w:r>
      <w:r w:rsidRPr="003E0FCD">
        <w:rPr>
          <w:b/>
          <w:color w:val="000000" w:themeColor="text1"/>
          <w:sz w:val="24"/>
          <w:szCs w:val="24"/>
        </w:rPr>
        <w:t>объем использования средств Резервного фонда сохраняется</w:t>
      </w:r>
      <w:r w:rsidRPr="003E0FCD">
        <w:rPr>
          <w:color w:val="000000" w:themeColor="text1"/>
          <w:sz w:val="24"/>
          <w:szCs w:val="24"/>
        </w:rPr>
        <w:t xml:space="preserve"> на уровне, утвержденном Федеральным законом № 359-ФЗ (2 136 901,9 млн. рублей).</w:t>
      </w:r>
    </w:p>
    <w:p w:rsidR="005F61F7" w:rsidRPr="003E0FCD" w:rsidRDefault="005F61F7" w:rsidP="00EB68E2">
      <w:pPr>
        <w:spacing w:line="384" w:lineRule="auto"/>
        <w:ind w:left="0" w:right="0"/>
        <w:rPr>
          <w:color w:val="000000"/>
          <w:sz w:val="24"/>
        </w:rPr>
      </w:pPr>
      <w:r w:rsidRPr="003E0FCD">
        <w:rPr>
          <w:color w:val="000000" w:themeColor="text1"/>
          <w:sz w:val="24"/>
          <w:szCs w:val="24"/>
        </w:rPr>
        <w:t xml:space="preserve">Вместе с тем законопроектом </w:t>
      </w:r>
      <w:r w:rsidRPr="003E0FCD">
        <w:rPr>
          <w:color w:val="000000"/>
          <w:sz w:val="24"/>
        </w:rPr>
        <w:t>(подпункт «г» пункта 11 статьи 1) предусмотрено, что в соответствии с решением Правительства Российской Федерации средства Резервного фонда в размере до 1 000,0 млрд. рублей могут направляться на замещение не поступающих в ходе исполнения федерального бюджета в 2016 году доходов федерального бюджета (за исключением нефтегазовых доходов федерального бюджета) и источников финансирования дефицита федерального бюджета.</w:t>
      </w:r>
    </w:p>
    <w:p w:rsidR="005F61F7" w:rsidRPr="003E0FCD" w:rsidRDefault="005F61F7" w:rsidP="00EB68E2">
      <w:pPr>
        <w:spacing w:line="384" w:lineRule="auto"/>
        <w:ind w:left="0" w:right="0"/>
        <w:rPr>
          <w:color w:val="000000"/>
          <w:sz w:val="24"/>
        </w:rPr>
      </w:pPr>
      <w:r w:rsidRPr="003E0FCD">
        <w:rPr>
          <w:color w:val="000000"/>
          <w:sz w:val="24"/>
        </w:rPr>
        <w:t xml:space="preserve">Согласно материалам к законопроекту данная норма направлена на устранение возможных рисков недополучения в ходе исполнения федерального бюджета отдельных видов доходов (поступления дивидендов по акциям акционерного общества «Роснефтегаз» </w:t>
      </w:r>
      <w:r w:rsidRPr="003E0FCD">
        <w:rPr>
          <w:color w:val="000000" w:themeColor="text1"/>
          <w:sz w:val="24"/>
          <w:szCs w:val="24"/>
        </w:rPr>
        <w:t>в объеме 703 514,0 млн. рублей),</w:t>
      </w:r>
      <w:r w:rsidRPr="003E0FCD">
        <w:rPr>
          <w:color w:val="000000"/>
          <w:sz w:val="24"/>
        </w:rPr>
        <w:t xml:space="preserve"> учтенных в прогнозе доходов федерального бюджета, и источников финансирования дефицита федерального бюджета (поступления от приватизации пакета акций ПАО АНК «Башнефть» </w:t>
      </w:r>
      <w:r w:rsidRPr="003E0FCD">
        <w:rPr>
          <w:color w:val="000000" w:themeColor="text1"/>
          <w:sz w:val="24"/>
          <w:szCs w:val="24"/>
        </w:rPr>
        <w:t>в объеме 306 000,0 млн. рублей</w:t>
      </w:r>
      <w:r w:rsidRPr="003E0FCD">
        <w:rPr>
          <w:color w:val="000000"/>
          <w:sz w:val="24"/>
        </w:rPr>
        <w:t>).</w:t>
      </w:r>
    </w:p>
    <w:p w:rsidR="005F61F7" w:rsidRPr="003E0FCD" w:rsidRDefault="005F61F7" w:rsidP="00EB68E2">
      <w:pPr>
        <w:widowControl w:val="0"/>
        <w:tabs>
          <w:tab w:val="left" w:pos="9498"/>
        </w:tabs>
        <w:spacing w:line="384" w:lineRule="auto"/>
        <w:ind w:left="0" w:right="0"/>
        <w:rPr>
          <w:color w:val="000000" w:themeColor="text1"/>
          <w:sz w:val="24"/>
          <w:szCs w:val="24"/>
        </w:rPr>
      </w:pPr>
      <w:r w:rsidRPr="003E0FCD">
        <w:rPr>
          <w:sz w:val="24"/>
          <w:szCs w:val="24"/>
        </w:rPr>
        <w:t>12 октября 2016 года осуществлено перечисление средств от ПАО НК «Роснефть» в счет оплаты акций ПАО АНК «Башнефть» в объеме 329 690,0 млн. рублей</w:t>
      </w:r>
      <w:r w:rsidR="00782153">
        <w:rPr>
          <w:sz w:val="24"/>
          <w:szCs w:val="24"/>
        </w:rPr>
        <w:t>. У</w:t>
      </w:r>
      <w:r w:rsidRPr="003E0FCD">
        <w:rPr>
          <w:sz w:val="24"/>
          <w:szCs w:val="24"/>
        </w:rPr>
        <w:t>читывая, что будут обеспечены поступления дивидендов по акциям акционерного общества «Роснефтегаз»</w:t>
      </w:r>
      <w:r w:rsidRPr="003E0FCD">
        <w:rPr>
          <w:color w:val="000000" w:themeColor="text1"/>
          <w:sz w:val="24"/>
          <w:szCs w:val="24"/>
        </w:rPr>
        <w:t xml:space="preserve">, Счетная палата полагает </w:t>
      </w:r>
      <w:r w:rsidRPr="003E0FCD">
        <w:rPr>
          <w:b/>
          <w:color w:val="000000" w:themeColor="text1"/>
          <w:sz w:val="24"/>
          <w:szCs w:val="24"/>
        </w:rPr>
        <w:t>необходимым исключить</w:t>
      </w:r>
      <w:r w:rsidRPr="003E0FCD">
        <w:rPr>
          <w:color w:val="000000" w:themeColor="text1"/>
          <w:sz w:val="24"/>
          <w:szCs w:val="24"/>
        </w:rPr>
        <w:t xml:space="preserve"> из законопроекта </w:t>
      </w:r>
      <w:r w:rsidRPr="003E0FCD">
        <w:rPr>
          <w:b/>
          <w:color w:val="000000" w:themeColor="text1"/>
          <w:sz w:val="24"/>
          <w:szCs w:val="24"/>
        </w:rPr>
        <w:t>положения об использовании средств Резервного фонда</w:t>
      </w:r>
      <w:r w:rsidRPr="003E0FCD">
        <w:rPr>
          <w:color w:val="000000" w:themeColor="text1"/>
          <w:sz w:val="24"/>
          <w:szCs w:val="24"/>
        </w:rPr>
        <w:t>.</w:t>
      </w:r>
    </w:p>
    <w:p w:rsidR="00523D15" w:rsidRPr="003E0FCD" w:rsidRDefault="00523D15" w:rsidP="00EB68E2">
      <w:pPr>
        <w:spacing w:line="384" w:lineRule="auto"/>
        <w:ind w:left="0" w:right="0"/>
        <w:rPr>
          <w:color w:val="000000" w:themeColor="text1"/>
          <w:sz w:val="24"/>
          <w:szCs w:val="24"/>
          <w:shd w:val="clear" w:color="auto" w:fill="FFFFFF"/>
          <w:lang w:bidi="ru-RU"/>
        </w:rPr>
      </w:pPr>
      <w:r w:rsidRPr="003E0FCD">
        <w:rPr>
          <w:b/>
          <w:color w:val="000000" w:themeColor="text1"/>
          <w:sz w:val="24"/>
          <w:szCs w:val="24"/>
        </w:rPr>
        <w:t>12.16.</w:t>
      </w:r>
      <w:r w:rsidRPr="003E0FCD">
        <w:rPr>
          <w:color w:val="000000" w:themeColor="text1"/>
          <w:sz w:val="24"/>
          <w:szCs w:val="24"/>
        </w:rPr>
        <w:t xml:space="preserve"> </w:t>
      </w:r>
      <w:r w:rsidRPr="003E0FCD">
        <w:rPr>
          <w:rFonts w:eastAsiaTheme="minorHAnsi"/>
          <w:color w:val="000000" w:themeColor="text1"/>
          <w:sz w:val="24"/>
          <w:szCs w:val="24"/>
          <w:lang w:eastAsia="en-US"/>
        </w:rPr>
        <w:t xml:space="preserve">Согласно законопроекту предусматривается </w:t>
      </w:r>
      <w:r w:rsidRPr="003E0FCD">
        <w:rPr>
          <w:rFonts w:eastAsiaTheme="minorHAnsi"/>
          <w:b/>
          <w:color w:val="000000" w:themeColor="text1"/>
          <w:sz w:val="24"/>
          <w:szCs w:val="24"/>
          <w:lang w:eastAsia="en-US"/>
        </w:rPr>
        <w:t xml:space="preserve">увеличение параметров доходов от </w:t>
      </w:r>
      <w:r w:rsidRPr="003E0FCD">
        <w:rPr>
          <w:b/>
          <w:color w:val="000000" w:themeColor="text1"/>
          <w:sz w:val="24"/>
          <w:szCs w:val="24"/>
          <w:shd w:val="clear" w:color="auto" w:fill="FFFFFF"/>
          <w:lang w:bidi="ru-RU"/>
        </w:rPr>
        <w:t>управления средствами Резервного фонда и Фонда национального благосостояния</w:t>
      </w:r>
      <w:r w:rsidRPr="003E0FCD">
        <w:rPr>
          <w:color w:val="000000" w:themeColor="text1"/>
          <w:sz w:val="24"/>
          <w:szCs w:val="24"/>
          <w:shd w:val="clear" w:color="auto" w:fill="FFFFFF"/>
          <w:lang w:bidi="ru-RU"/>
        </w:rPr>
        <w:t xml:space="preserve"> на </w:t>
      </w:r>
      <w:r w:rsidRPr="003E0FCD">
        <w:rPr>
          <w:b/>
          <w:color w:val="000000" w:themeColor="text1"/>
          <w:sz w:val="24"/>
          <w:szCs w:val="24"/>
          <w:shd w:val="clear" w:color="auto" w:fill="FFFFFF"/>
          <w:lang w:bidi="ru-RU"/>
        </w:rPr>
        <w:t>17 276,5 млн. рублей</w:t>
      </w:r>
      <w:r w:rsidRPr="003E0FCD">
        <w:rPr>
          <w:color w:val="000000" w:themeColor="text1"/>
          <w:sz w:val="24"/>
          <w:szCs w:val="24"/>
          <w:shd w:val="clear" w:color="auto" w:fill="FFFFFF"/>
          <w:lang w:bidi="ru-RU"/>
        </w:rPr>
        <w:t>, или на 20,3 %, что связано со следующими факторами.</w:t>
      </w:r>
    </w:p>
    <w:p w:rsidR="00523D15" w:rsidRPr="003E0FCD" w:rsidRDefault="00523D15" w:rsidP="00EB68E2">
      <w:pPr>
        <w:overflowPunct/>
        <w:autoSpaceDE/>
        <w:autoSpaceDN/>
        <w:adjustRightInd/>
        <w:spacing w:line="384" w:lineRule="auto"/>
        <w:ind w:left="0" w:right="0"/>
        <w:textAlignment w:val="auto"/>
        <w:rPr>
          <w:bCs/>
          <w:color w:val="000000" w:themeColor="text1"/>
          <w:sz w:val="24"/>
          <w:szCs w:val="24"/>
          <w:shd w:val="clear" w:color="auto" w:fill="FFFFFF"/>
          <w:lang w:bidi="ru-RU"/>
        </w:rPr>
      </w:pPr>
      <w:r w:rsidRPr="003E0FCD">
        <w:rPr>
          <w:color w:val="000000" w:themeColor="text1"/>
          <w:sz w:val="24"/>
          <w:szCs w:val="24"/>
          <w:shd w:val="clear" w:color="auto" w:fill="FFFFFF"/>
          <w:lang w:bidi="ru-RU"/>
        </w:rPr>
        <w:t xml:space="preserve">В результате переноса </w:t>
      </w:r>
      <w:r w:rsidRPr="003E0FCD">
        <w:rPr>
          <w:b/>
          <w:color w:val="000000" w:themeColor="text1"/>
          <w:sz w:val="24"/>
          <w:szCs w:val="24"/>
          <w:shd w:val="clear" w:color="auto" w:fill="FFFFFF"/>
          <w:lang w:bidi="ru-RU"/>
        </w:rPr>
        <w:t>в соответствии с приказами Минфина России</w:t>
      </w:r>
      <w:r w:rsidRPr="003E0FCD">
        <w:rPr>
          <w:color w:val="000000" w:themeColor="text1"/>
          <w:sz w:val="24"/>
          <w:szCs w:val="24"/>
          <w:shd w:val="clear" w:color="auto" w:fill="FFFFFF"/>
          <w:lang w:bidi="ru-RU"/>
        </w:rPr>
        <w:t xml:space="preserve"> от 2 июня 2015 г. № 11дсп и от 2 июня 2015 г. № 12дсп,  вступившими в силу 1 февраля 2016 года, даты начала/окончания процентных периодов, по завершении которых Банк России уплачивает проценты по размещенным на счетах в иностранной валюте средствам фондов, </w:t>
      </w:r>
      <w:r w:rsidRPr="003E0FCD">
        <w:rPr>
          <w:b/>
          <w:color w:val="000000" w:themeColor="text1"/>
          <w:sz w:val="24"/>
          <w:szCs w:val="24"/>
          <w:shd w:val="clear" w:color="auto" w:fill="FFFFFF"/>
          <w:lang w:bidi="ru-RU"/>
        </w:rPr>
        <w:t>с 15 января 2017 года на 15 декабря 2016 года</w:t>
      </w:r>
      <w:r w:rsidRPr="003E0FCD">
        <w:rPr>
          <w:color w:val="000000" w:themeColor="text1"/>
          <w:sz w:val="24"/>
          <w:szCs w:val="24"/>
          <w:shd w:val="clear" w:color="auto" w:fill="FFFFFF"/>
          <w:lang w:bidi="ru-RU"/>
        </w:rPr>
        <w:t xml:space="preserve">, </w:t>
      </w:r>
      <w:r w:rsidRPr="003E0FCD">
        <w:rPr>
          <w:b/>
          <w:color w:val="000000" w:themeColor="text1"/>
          <w:sz w:val="24"/>
          <w:szCs w:val="24"/>
          <w:shd w:val="clear" w:color="auto" w:fill="FFFFFF"/>
          <w:lang w:bidi="ru-RU"/>
        </w:rPr>
        <w:t>увеличение</w:t>
      </w:r>
      <w:r w:rsidRPr="003E0FCD">
        <w:rPr>
          <w:color w:val="000000" w:themeColor="text1"/>
          <w:sz w:val="24"/>
          <w:szCs w:val="24"/>
          <w:shd w:val="clear" w:color="auto" w:fill="FFFFFF"/>
          <w:lang w:bidi="ru-RU"/>
        </w:rPr>
        <w:t xml:space="preserve"> указанных доходов в 2016 году за процентный период с 15 января 2016 года по 15 декабря 2016 года составит</w:t>
      </w:r>
      <w:r w:rsidRPr="003E0FCD">
        <w:rPr>
          <w:b/>
          <w:bCs/>
          <w:color w:val="000000" w:themeColor="text1"/>
          <w:sz w:val="24"/>
          <w:szCs w:val="24"/>
          <w:shd w:val="clear" w:color="auto" w:fill="FFFFFF"/>
          <w:lang w:bidi="ru-RU"/>
        </w:rPr>
        <w:t xml:space="preserve"> 34 183,5 млн. рублей, или 40,2 % утвержденного объема.</w:t>
      </w:r>
    </w:p>
    <w:p w:rsidR="00523D15" w:rsidRPr="003E0FCD" w:rsidRDefault="00523D15" w:rsidP="00EB68E2">
      <w:pPr>
        <w:overflowPunct/>
        <w:autoSpaceDE/>
        <w:autoSpaceDN/>
        <w:adjustRightInd/>
        <w:spacing w:line="384" w:lineRule="auto"/>
        <w:ind w:left="0" w:right="0"/>
        <w:textAlignment w:val="auto"/>
        <w:rPr>
          <w:rFonts w:eastAsiaTheme="minorHAnsi"/>
          <w:bCs/>
          <w:color w:val="000000" w:themeColor="text1"/>
          <w:sz w:val="24"/>
          <w:szCs w:val="24"/>
          <w:lang w:eastAsia="en-US" w:bidi="ru-RU"/>
        </w:rPr>
      </w:pPr>
      <w:r w:rsidRPr="003E0FCD">
        <w:rPr>
          <w:bCs/>
          <w:color w:val="000000" w:themeColor="text1"/>
          <w:sz w:val="24"/>
          <w:szCs w:val="24"/>
          <w:shd w:val="clear" w:color="auto" w:fill="FFFFFF"/>
          <w:lang w:bidi="ru-RU"/>
        </w:rPr>
        <w:t>Одновременно законопроектом предусматривается</w:t>
      </w:r>
      <w:r w:rsidRPr="003E0FCD">
        <w:rPr>
          <w:b/>
          <w:bCs/>
          <w:color w:val="000000" w:themeColor="text1"/>
          <w:sz w:val="24"/>
          <w:szCs w:val="24"/>
          <w:shd w:val="clear" w:color="auto" w:fill="FFFFFF"/>
          <w:lang w:bidi="ru-RU"/>
        </w:rPr>
        <w:t xml:space="preserve"> с</w:t>
      </w:r>
      <w:r w:rsidRPr="003E0FCD">
        <w:rPr>
          <w:b/>
          <w:color w:val="000000" w:themeColor="text1"/>
          <w:sz w:val="24"/>
          <w:szCs w:val="24"/>
          <w:shd w:val="clear" w:color="auto" w:fill="FFFFFF"/>
          <w:lang w:bidi="ru-RU"/>
        </w:rPr>
        <w:t xml:space="preserve">нижение </w:t>
      </w:r>
      <w:r w:rsidRPr="003E0FCD">
        <w:rPr>
          <w:color w:val="000000" w:themeColor="text1"/>
          <w:sz w:val="24"/>
          <w:szCs w:val="24"/>
          <w:shd w:val="clear" w:color="auto" w:fill="FFFFFF"/>
          <w:lang w:bidi="ru-RU"/>
        </w:rPr>
        <w:t xml:space="preserve">доходов от использования средств Резервного фонда и Фонда национального благосостояния на </w:t>
      </w:r>
      <w:r w:rsidRPr="003E0FCD">
        <w:rPr>
          <w:b/>
          <w:color w:val="000000" w:themeColor="text1"/>
          <w:sz w:val="24"/>
          <w:szCs w:val="24"/>
          <w:shd w:val="clear" w:color="auto" w:fill="FFFFFF"/>
          <w:lang w:bidi="ru-RU"/>
        </w:rPr>
        <w:t>16 907,1 млн. рублей</w:t>
      </w:r>
      <w:r w:rsidRPr="003E0FCD">
        <w:rPr>
          <w:b/>
          <w:bCs/>
          <w:color w:val="000000" w:themeColor="text1"/>
          <w:sz w:val="24"/>
          <w:szCs w:val="24"/>
          <w:shd w:val="clear" w:color="auto" w:fill="FFFFFF"/>
          <w:lang w:bidi="ru-RU"/>
        </w:rPr>
        <w:t xml:space="preserve">, или на 19,9 % утвержденного объема. </w:t>
      </w:r>
      <w:r w:rsidRPr="003E0FCD">
        <w:rPr>
          <w:rFonts w:eastAsiaTheme="minorHAnsi"/>
          <w:color w:val="000000" w:themeColor="text1"/>
          <w:sz w:val="24"/>
          <w:szCs w:val="24"/>
          <w:lang w:eastAsia="en-US"/>
        </w:rPr>
        <w:t>В основном на указанное снижение повлияли следующие решения - в</w:t>
      </w:r>
      <w:r w:rsidRPr="003E0FCD">
        <w:rPr>
          <w:bCs/>
          <w:color w:val="000000" w:themeColor="text1"/>
          <w:sz w:val="24"/>
          <w:szCs w:val="24"/>
          <w:shd w:val="clear" w:color="auto" w:fill="FFFFFF"/>
          <w:lang w:bidi="ru-RU"/>
        </w:rPr>
        <w:t xml:space="preserve"> соответствии с постановлением Правительства Российской Федерации от 30 декабря 2015 г. № 1491 и распоряжением Правительства Российской Федерации от 30 декабря 2015 г. № 2750-р в декабре 2015 года в целях оказания государственной поддержки Внешэкономбанку срок возврата валютных депозитов, размещенных в 2014 году в общей сумме 6 254,0 млн. долларов США, увеличен с 5-15 до 20 лет (депозиты подлежат возврату 26 сентября 2034 года), процентная ставка по ним снижена  с уровня, превышающего на 2,75 - 3,80 процентного пункта ставку ЛИБОР в долларах США сроком на шесть месяцев, до уровня 0,25 % годовых, и установлен льготный период по уплате процентов с декабря 2015 года по сентябрь 2018 года (в течение которого проценты начисляются, не капитализируются и выплачиваются в день окончания этого периода).</w:t>
      </w:r>
    </w:p>
    <w:p w:rsidR="00523D15" w:rsidRPr="003E0FCD" w:rsidRDefault="00523D15" w:rsidP="00EB68E2">
      <w:pPr>
        <w:spacing w:line="384" w:lineRule="auto"/>
        <w:ind w:left="0" w:right="0"/>
        <w:rPr>
          <w:color w:val="000000" w:themeColor="text1"/>
          <w:sz w:val="24"/>
          <w:szCs w:val="24"/>
        </w:rPr>
      </w:pPr>
      <w:r w:rsidRPr="003E0FCD">
        <w:rPr>
          <w:b/>
          <w:color w:val="000000" w:themeColor="text1"/>
          <w:sz w:val="24"/>
          <w:szCs w:val="24"/>
        </w:rPr>
        <w:t>12.17.</w:t>
      </w:r>
      <w:r w:rsidRPr="003E0FCD">
        <w:rPr>
          <w:color w:val="000000" w:themeColor="text1"/>
          <w:sz w:val="24"/>
          <w:szCs w:val="24"/>
        </w:rPr>
        <w:t xml:space="preserve"> Законопроектом предлагается исключить бюджетные ассигнования, предусмотренные на </w:t>
      </w:r>
      <w:r w:rsidRPr="003E0FCD">
        <w:rPr>
          <w:b/>
          <w:color w:val="000000" w:themeColor="text1"/>
          <w:sz w:val="24"/>
          <w:szCs w:val="24"/>
        </w:rPr>
        <w:t>исполнение государственных гарантий</w:t>
      </w:r>
      <w:r w:rsidRPr="003E0FCD">
        <w:rPr>
          <w:color w:val="000000" w:themeColor="text1"/>
          <w:sz w:val="24"/>
          <w:szCs w:val="24"/>
        </w:rPr>
        <w:t xml:space="preserve"> Российской Федерации </w:t>
      </w:r>
      <w:r w:rsidRPr="003E0FCD">
        <w:rPr>
          <w:b/>
          <w:color w:val="000000" w:themeColor="text1"/>
          <w:sz w:val="24"/>
          <w:szCs w:val="24"/>
        </w:rPr>
        <w:t>в иностранной валюте</w:t>
      </w:r>
      <w:r w:rsidRPr="003E0FCD">
        <w:rPr>
          <w:color w:val="000000" w:themeColor="text1"/>
          <w:sz w:val="24"/>
          <w:szCs w:val="24"/>
        </w:rPr>
        <w:t xml:space="preserve"> по возможным гарантийным случаям в 2016 году, за счет расходов федерального бюджета в сумме 20,6 млн. долларов США, или 100 % бюджетных назначений на 2016 год (приложение 26), а также уменьшить бюджетные ассигнования, предусмотренные на исполнение государственных гарантий Российской Федерации по возможным гарантийным случаям в 2016 году</w:t>
      </w:r>
      <w:r w:rsidR="00D01E85">
        <w:rPr>
          <w:color w:val="000000" w:themeColor="text1"/>
          <w:sz w:val="24"/>
          <w:szCs w:val="24"/>
        </w:rPr>
        <w:t>,</w:t>
      </w:r>
      <w:r w:rsidRPr="003E0FCD">
        <w:rPr>
          <w:color w:val="000000" w:themeColor="text1"/>
          <w:sz w:val="24"/>
          <w:szCs w:val="24"/>
        </w:rPr>
        <w:t xml:space="preserve"> за счет источников финансирования дефицита федерального бюджета, с 79,9 млн. долларов США до 8,0 млн. долларов США в связи с</w:t>
      </w:r>
      <w:r w:rsidR="00D01E85">
        <w:rPr>
          <w:color w:val="000000" w:themeColor="text1"/>
          <w:sz w:val="24"/>
          <w:szCs w:val="24"/>
        </w:rPr>
        <w:t>о</w:t>
      </w:r>
      <w:r w:rsidRPr="003E0FCD">
        <w:rPr>
          <w:color w:val="000000" w:themeColor="text1"/>
          <w:sz w:val="24"/>
          <w:szCs w:val="24"/>
        </w:rPr>
        <w:t xml:space="preserve"> своевременным исполнением принципалами обязательств перед бенефициарами.</w:t>
      </w:r>
    </w:p>
    <w:p w:rsidR="00523D15" w:rsidRPr="003E0FCD" w:rsidRDefault="00523D15" w:rsidP="00EB68E2">
      <w:pPr>
        <w:spacing w:line="384" w:lineRule="auto"/>
        <w:ind w:left="0" w:right="0"/>
        <w:rPr>
          <w:color w:val="000000" w:themeColor="text1"/>
          <w:sz w:val="24"/>
          <w:szCs w:val="24"/>
        </w:rPr>
      </w:pPr>
      <w:r w:rsidRPr="003E0FCD">
        <w:rPr>
          <w:color w:val="000000" w:themeColor="text1"/>
          <w:sz w:val="24"/>
          <w:szCs w:val="24"/>
        </w:rPr>
        <w:t xml:space="preserve">Таким образом, в соответствии с законопроектом расходы на исполнение государственных гарантий Российской Федерации в иностранной валюте </w:t>
      </w:r>
      <w:r w:rsidRPr="003E0FCD">
        <w:rPr>
          <w:b/>
          <w:color w:val="000000" w:themeColor="text1"/>
          <w:sz w:val="24"/>
          <w:szCs w:val="24"/>
        </w:rPr>
        <w:t>за счет расходов</w:t>
      </w:r>
      <w:r w:rsidRPr="003E0FCD">
        <w:rPr>
          <w:color w:val="000000" w:themeColor="text1"/>
          <w:sz w:val="24"/>
          <w:szCs w:val="24"/>
        </w:rPr>
        <w:t xml:space="preserve"> федерального бюджета в 2016 году </w:t>
      </w:r>
      <w:r w:rsidRPr="003E0FCD">
        <w:rPr>
          <w:b/>
          <w:color w:val="000000" w:themeColor="text1"/>
          <w:sz w:val="24"/>
          <w:szCs w:val="24"/>
        </w:rPr>
        <w:t>не предусматриваются</w:t>
      </w:r>
      <w:r w:rsidRPr="003E0FCD">
        <w:rPr>
          <w:color w:val="000000" w:themeColor="text1"/>
          <w:sz w:val="24"/>
          <w:szCs w:val="24"/>
        </w:rPr>
        <w:t>.</w:t>
      </w:r>
    </w:p>
    <w:p w:rsidR="00523D15" w:rsidRPr="003E0FCD" w:rsidRDefault="00523D15" w:rsidP="003E0FCD">
      <w:pPr>
        <w:spacing w:line="384" w:lineRule="auto"/>
        <w:ind w:left="0" w:right="0" w:firstLine="0"/>
        <w:jc w:val="center"/>
        <w:rPr>
          <w:rFonts w:eastAsia="Times New Roman"/>
          <w:b/>
          <w:sz w:val="16"/>
          <w:szCs w:val="16"/>
        </w:rPr>
      </w:pPr>
    </w:p>
    <w:p w:rsidR="00780069" w:rsidRPr="003E0FCD" w:rsidRDefault="00780069" w:rsidP="003E0FCD">
      <w:pPr>
        <w:spacing w:line="384" w:lineRule="auto"/>
        <w:ind w:left="0" w:right="0" w:firstLine="0"/>
        <w:jc w:val="center"/>
        <w:rPr>
          <w:b/>
          <w:sz w:val="24"/>
          <w:szCs w:val="24"/>
        </w:rPr>
      </w:pPr>
      <w:r w:rsidRPr="003E0FCD">
        <w:rPr>
          <w:b/>
          <w:sz w:val="24"/>
          <w:szCs w:val="24"/>
        </w:rPr>
        <w:t>13. Выводы и предложения</w:t>
      </w:r>
    </w:p>
    <w:p w:rsidR="00780069" w:rsidRPr="003E0FCD" w:rsidRDefault="00780069" w:rsidP="003E0FCD">
      <w:pPr>
        <w:spacing w:line="240" w:lineRule="auto"/>
        <w:ind w:left="0" w:right="0"/>
        <w:rPr>
          <w:b/>
          <w:sz w:val="16"/>
          <w:szCs w:val="16"/>
        </w:rPr>
      </w:pPr>
    </w:p>
    <w:p w:rsidR="00780069" w:rsidRPr="003E0FCD" w:rsidRDefault="00780069" w:rsidP="00E65481">
      <w:pPr>
        <w:spacing w:line="384" w:lineRule="auto"/>
        <w:ind w:left="0" w:right="0"/>
        <w:rPr>
          <w:sz w:val="24"/>
          <w:szCs w:val="24"/>
        </w:rPr>
      </w:pPr>
      <w:r w:rsidRPr="003E0FCD">
        <w:rPr>
          <w:b/>
          <w:sz w:val="24"/>
          <w:szCs w:val="24"/>
        </w:rPr>
        <w:t>13.1.</w:t>
      </w:r>
      <w:r w:rsidRPr="003E0FCD">
        <w:rPr>
          <w:sz w:val="24"/>
          <w:szCs w:val="24"/>
        </w:rPr>
        <w:t xml:space="preserve"> В составе материалов к законопроекту </w:t>
      </w:r>
      <w:r w:rsidRPr="003E0FCD">
        <w:rPr>
          <w:b/>
          <w:sz w:val="24"/>
          <w:szCs w:val="24"/>
        </w:rPr>
        <w:t>не представлены обоснования изменений по отдельным статьям доходов и расходов федерального бюджета</w:t>
      </w:r>
      <w:r w:rsidRPr="003E0FCD">
        <w:rPr>
          <w:sz w:val="24"/>
          <w:szCs w:val="24"/>
        </w:rPr>
        <w:t>, что не полностью соответствует пункту 1 статьи 212 Бюджетного кодекса Российской Федерации, которым предусмотрено представление одновременно с законопроектом пояснительной записки с обоснованием предлагаемых изменений.</w:t>
      </w:r>
    </w:p>
    <w:p w:rsidR="00780069" w:rsidRPr="003E0FCD" w:rsidRDefault="00780069" w:rsidP="00E65481">
      <w:pPr>
        <w:widowControl w:val="0"/>
        <w:spacing w:line="384" w:lineRule="auto"/>
        <w:ind w:left="0" w:right="0"/>
        <w:rPr>
          <w:sz w:val="24"/>
          <w:szCs w:val="24"/>
        </w:rPr>
      </w:pPr>
      <w:r w:rsidRPr="003E0FCD">
        <w:rPr>
          <w:sz w:val="24"/>
          <w:szCs w:val="24"/>
        </w:rPr>
        <w:t xml:space="preserve">Статьей 212 Бюджетного кодекса Российской Федерации предусмотрено представление Правительством Российской Федерации </w:t>
      </w:r>
      <w:r w:rsidRPr="003E0FCD">
        <w:rPr>
          <w:b/>
          <w:sz w:val="24"/>
          <w:szCs w:val="24"/>
        </w:rPr>
        <w:t xml:space="preserve">одновременно с проектом федерального закона </w:t>
      </w:r>
      <w:r w:rsidRPr="003E0FCD">
        <w:rPr>
          <w:sz w:val="24"/>
          <w:szCs w:val="24"/>
        </w:rPr>
        <w:t>о внесении изменений в федеральный бюджет на соответствующий год</w:t>
      </w:r>
      <w:r w:rsidRPr="003E0FCD">
        <w:rPr>
          <w:b/>
          <w:sz w:val="24"/>
          <w:szCs w:val="24"/>
        </w:rPr>
        <w:t xml:space="preserve"> данных о внесении изменений по объектам капитального строительства, вновь включаемым в ФАИП </w:t>
      </w:r>
      <w:r w:rsidRPr="003E0FCD">
        <w:rPr>
          <w:sz w:val="24"/>
          <w:szCs w:val="24"/>
        </w:rPr>
        <w:t>на текущий финансовый год, с указанием сроков их строительства, сметной стоимости, наличия проектно-сметной документации с положительным заключением государственной экспертизы, положительным заключением о достоверности определения сметной стоимости объекта капитального строительства, решений о предоставлении земельных участков под строительство.</w:t>
      </w:r>
    </w:p>
    <w:p w:rsidR="00780069" w:rsidRPr="003E0FCD" w:rsidRDefault="00780069" w:rsidP="00E65481">
      <w:pPr>
        <w:widowControl w:val="0"/>
        <w:spacing w:line="384" w:lineRule="auto"/>
        <w:ind w:left="0" w:right="0"/>
        <w:rPr>
          <w:sz w:val="24"/>
          <w:szCs w:val="24"/>
        </w:rPr>
      </w:pPr>
      <w:r w:rsidRPr="003E0FCD">
        <w:rPr>
          <w:sz w:val="24"/>
          <w:szCs w:val="24"/>
        </w:rPr>
        <w:t>В материалах к законопроекту (письмо Минэкономразвития России от 29 сентября 2016 г. № 29492-ЕЕ/Д17и) приведены данные, предусмотренные указанной статьей,</w:t>
      </w:r>
      <w:r w:rsidRPr="003E0FCD">
        <w:rPr>
          <w:b/>
          <w:sz w:val="24"/>
          <w:szCs w:val="24"/>
        </w:rPr>
        <w:t xml:space="preserve"> лишь по одному</w:t>
      </w:r>
      <w:r w:rsidRPr="003E0FCD">
        <w:rPr>
          <w:sz w:val="24"/>
          <w:szCs w:val="24"/>
        </w:rPr>
        <w:t xml:space="preserve"> вновь включаемому в ФАИП на 2016 год объекту капитального строительства. Вместе с тем </w:t>
      </w:r>
      <w:r w:rsidRPr="003E0FCD">
        <w:rPr>
          <w:b/>
          <w:sz w:val="24"/>
          <w:szCs w:val="24"/>
        </w:rPr>
        <w:t>законопроектом предусмотрены бюджетные ассигнования еще по ряду объектов, вновь включаемых в ФАИП</w:t>
      </w:r>
      <w:r w:rsidRPr="003E0FCD">
        <w:rPr>
          <w:sz w:val="24"/>
          <w:szCs w:val="24"/>
        </w:rPr>
        <w:t xml:space="preserve"> </w:t>
      </w:r>
      <w:r w:rsidRPr="003E0FCD">
        <w:rPr>
          <w:b/>
          <w:sz w:val="24"/>
          <w:szCs w:val="24"/>
        </w:rPr>
        <w:t xml:space="preserve">на текущий финансовый год, </w:t>
      </w:r>
      <w:r w:rsidRPr="003E0FCD">
        <w:rPr>
          <w:sz w:val="24"/>
          <w:szCs w:val="24"/>
        </w:rPr>
        <w:t>по которым данные о сроках строительства, сметной стоимости, наличи</w:t>
      </w:r>
      <w:r w:rsidR="008E2252" w:rsidRPr="003E0FCD">
        <w:rPr>
          <w:sz w:val="24"/>
          <w:szCs w:val="24"/>
        </w:rPr>
        <w:t>и</w:t>
      </w:r>
      <w:r w:rsidRPr="003E0FCD">
        <w:rPr>
          <w:sz w:val="24"/>
          <w:szCs w:val="24"/>
        </w:rPr>
        <w:t xml:space="preserve"> проектной документации с положительным заключением государственной экспертизы и документов на земельные участки под строительство </w:t>
      </w:r>
      <w:r w:rsidRPr="003E0FCD">
        <w:rPr>
          <w:b/>
          <w:sz w:val="24"/>
          <w:szCs w:val="24"/>
        </w:rPr>
        <w:t>в составе материалов законопроекта не представлены, что не соответствует статье 212 Бюджетного кодекса Российской Федерации.</w:t>
      </w:r>
    </w:p>
    <w:p w:rsidR="00780069" w:rsidRPr="003E0FCD" w:rsidRDefault="00780069" w:rsidP="00E65481">
      <w:pPr>
        <w:overflowPunct/>
        <w:spacing w:line="384" w:lineRule="auto"/>
        <w:ind w:left="0" w:right="0"/>
        <w:textAlignment w:val="auto"/>
        <w:rPr>
          <w:sz w:val="24"/>
          <w:szCs w:val="24"/>
        </w:rPr>
      </w:pPr>
      <w:r w:rsidRPr="003E0FCD">
        <w:rPr>
          <w:bCs/>
          <w:sz w:val="24"/>
          <w:szCs w:val="24"/>
        </w:rPr>
        <w:t>П</w:t>
      </w:r>
      <w:r w:rsidRPr="003E0FCD">
        <w:rPr>
          <w:sz w:val="24"/>
          <w:szCs w:val="24"/>
        </w:rPr>
        <w:t xml:space="preserve">ояснительная записка содержит информацию об изменении расходов по госпрограммам </w:t>
      </w:r>
      <w:r w:rsidRPr="003E0FCD">
        <w:rPr>
          <w:b/>
          <w:sz w:val="24"/>
          <w:szCs w:val="24"/>
        </w:rPr>
        <w:t>без увязки с планируемыми результатами</w:t>
      </w:r>
      <w:r w:rsidRPr="003E0FCD">
        <w:rPr>
          <w:sz w:val="24"/>
          <w:szCs w:val="24"/>
        </w:rPr>
        <w:t>.</w:t>
      </w:r>
    </w:p>
    <w:p w:rsidR="00780069" w:rsidRPr="003E0FCD" w:rsidRDefault="00780069" w:rsidP="00E65481">
      <w:pPr>
        <w:spacing w:line="384" w:lineRule="auto"/>
        <w:ind w:left="0" w:right="0"/>
        <w:rPr>
          <w:sz w:val="24"/>
          <w:szCs w:val="24"/>
        </w:rPr>
      </w:pPr>
      <w:r w:rsidRPr="003E0FCD">
        <w:rPr>
          <w:b/>
          <w:sz w:val="24"/>
          <w:szCs w:val="24"/>
        </w:rPr>
        <w:t>13.2.</w:t>
      </w:r>
      <w:r w:rsidRPr="003E0FCD">
        <w:rPr>
          <w:sz w:val="24"/>
          <w:szCs w:val="24"/>
        </w:rPr>
        <w:t xml:space="preserve"> В представленном уточненном прогнозе </w:t>
      </w:r>
      <w:r w:rsidRPr="003E0FCD">
        <w:rPr>
          <w:b/>
          <w:sz w:val="24"/>
          <w:szCs w:val="24"/>
        </w:rPr>
        <w:t>изменены практически все макроэкономические показатели на 2016 год</w:t>
      </w:r>
      <w:r w:rsidRPr="003E0FCD">
        <w:rPr>
          <w:sz w:val="24"/>
          <w:szCs w:val="24"/>
        </w:rPr>
        <w:t xml:space="preserve">, включая утвержденные в статье 1 Федерального закона № 359-ФЗ, номинальный объем ВВП и уровень инфляции, что обусловлено изменением исходных условий формирования прогноза на 2016 год по сравнению с показателями, использовавшимися в расчетах к </w:t>
      </w:r>
      <w:r w:rsidRPr="003E0FCD">
        <w:rPr>
          <w:spacing w:val="-3"/>
          <w:sz w:val="24"/>
          <w:szCs w:val="24"/>
        </w:rPr>
        <w:t xml:space="preserve">Федеральному закону </w:t>
      </w:r>
      <w:r w:rsidRPr="003E0FCD">
        <w:rPr>
          <w:sz w:val="24"/>
          <w:szCs w:val="24"/>
        </w:rPr>
        <w:t>№ 359-ФЗ (понижением уровня ожидаемой цены на нефть марки «Юралс» и среднеконтрактной цены на газ, ожидаемым более существенным ослаблением рубля по отношению к доллару США и други</w:t>
      </w:r>
      <w:r w:rsidR="008E2252" w:rsidRPr="003E0FCD">
        <w:rPr>
          <w:sz w:val="24"/>
          <w:szCs w:val="24"/>
        </w:rPr>
        <w:t>ми</w:t>
      </w:r>
      <w:r w:rsidRPr="003E0FCD">
        <w:rPr>
          <w:sz w:val="24"/>
          <w:szCs w:val="24"/>
        </w:rPr>
        <w:t>).</w:t>
      </w:r>
    </w:p>
    <w:p w:rsidR="00780069" w:rsidRPr="003E0FCD" w:rsidRDefault="00780069" w:rsidP="00E65481">
      <w:pPr>
        <w:spacing w:line="384" w:lineRule="auto"/>
        <w:ind w:left="0" w:right="0"/>
        <w:rPr>
          <w:spacing w:val="-3"/>
          <w:sz w:val="24"/>
          <w:szCs w:val="24"/>
        </w:rPr>
      </w:pPr>
      <w:r w:rsidRPr="003E0FCD">
        <w:rPr>
          <w:spacing w:val="-3"/>
          <w:sz w:val="24"/>
          <w:szCs w:val="24"/>
        </w:rPr>
        <w:t xml:space="preserve">В законопроекте </w:t>
      </w:r>
      <w:r w:rsidRPr="003E0FCD">
        <w:rPr>
          <w:sz w:val="24"/>
          <w:szCs w:val="24"/>
        </w:rPr>
        <w:t xml:space="preserve">номинальный </w:t>
      </w:r>
      <w:r w:rsidRPr="003E0FCD">
        <w:rPr>
          <w:spacing w:val="-3"/>
          <w:sz w:val="24"/>
          <w:szCs w:val="24"/>
        </w:rPr>
        <w:t>объем ВВП на 201</w:t>
      </w:r>
      <w:r w:rsidR="0082438D" w:rsidRPr="003E0FCD">
        <w:rPr>
          <w:spacing w:val="-3"/>
          <w:sz w:val="24"/>
          <w:szCs w:val="24"/>
        </w:rPr>
        <w:t>6</w:t>
      </w:r>
      <w:r w:rsidRPr="003E0FCD">
        <w:rPr>
          <w:spacing w:val="-3"/>
          <w:sz w:val="24"/>
          <w:szCs w:val="24"/>
        </w:rPr>
        <w:t> год предлагается установить в размере </w:t>
      </w:r>
      <w:r w:rsidRPr="003E0FCD">
        <w:rPr>
          <w:spacing w:val="-3"/>
          <w:sz w:val="24"/>
          <w:szCs w:val="24"/>
          <w:lang w:eastAsia="en-US"/>
        </w:rPr>
        <w:t>82 815,0</w:t>
      </w:r>
      <w:r w:rsidRPr="003E0FCD">
        <w:rPr>
          <w:spacing w:val="-3"/>
          <w:sz w:val="24"/>
          <w:szCs w:val="24"/>
        </w:rPr>
        <w:t xml:space="preserve"> млрд. рублей, что на </w:t>
      </w:r>
      <w:r w:rsidRPr="003E0FCD">
        <w:rPr>
          <w:spacing w:val="-3"/>
          <w:sz w:val="24"/>
          <w:szCs w:val="24"/>
          <w:lang w:eastAsia="en-US"/>
        </w:rPr>
        <w:t>4 142,0</w:t>
      </w:r>
      <w:r w:rsidRPr="003E0FCD">
        <w:rPr>
          <w:b/>
          <w:spacing w:val="-3"/>
          <w:sz w:val="24"/>
          <w:szCs w:val="24"/>
          <w:lang w:eastAsia="en-US"/>
        </w:rPr>
        <w:t> </w:t>
      </w:r>
      <w:r w:rsidRPr="003E0FCD">
        <w:rPr>
          <w:spacing w:val="-3"/>
          <w:sz w:val="24"/>
          <w:szCs w:val="24"/>
        </w:rPr>
        <w:t xml:space="preserve">млрд. рублей (на </w:t>
      </w:r>
      <w:r w:rsidRPr="003E0FCD">
        <w:rPr>
          <w:spacing w:val="-3"/>
          <w:sz w:val="24"/>
          <w:szCs w:val="24"/>
          <w:lang w:eastAsia="en-US"/>
        </w:rPr>
        <w:t>5,3</w:t>
      </w:r>
      <w:r w:rsidRPr="003E0FCD">
        <w:rPr>
          <w:spacing w:val="-3"/>
          <w:sz w:val="24"/>
          <w:szCs w:val="24"/>
        </w:rPr>
        <w:t xml:space="preserve"> %) </w:t>
      </w:r>
      <w:r w:rsidR="008E2252" w:rsidRPr="003E0FCD">
        <w:rPr>
          <w:spacing w:val="-3"/>
          <w:sz w:val="24"/>
          <w:szCs w:val="24"/>
        </w:rPr>
        <w:t>больше з</w:t>
      </w:r>
      <w:r w:rsidRPr="003E0FCD">
        <w:rPr>
          <w:spacing w:val="-3"/>
          <w:sz w:val="24"/>
          <w:szCs w:val="24"/>
        </w:rPr>
        <w:t xml:space="preserve">начения, установленного </w:t>
      </w:r>
      <w:r w:rsidRPr="003E0FCD">
        <w:rPr>
          <w:sz w:val="24"/>
          <w:szCs w:val="24"/>
        </w:rPr>
        <w:t>Федеральным законом № 359-ФЗ (78 673,0 </w:t>
      </w:r>
      <w:r w:rsidRPr="003E0FCD">
        <w:rPr>
          <w:spacing w:val="-3"/>
          <w:sz w:val="24"/>
          <w:szCs w:val="24"/>
        </w:rPr>
        <w:t xml:space="preserve">млрд. рублей). </w:t>
      </w:r>
    </w:p>
    <w:p w:rsidR="00780069" w:rsidRPr="003E0FCD" w:rsidRDefault="00780069" w:rsidP="00E65481">
      <w:pPr>
        <w:widowControl w:val="0"/>
        <w:spacing w:line="384" w:lineRule="auto"/>
        <w:ind w:left="0" w:right="0" w:firstLine="720"/>
        <w:rPr>
          <w:sz w:val="24"/>
          <w:szCs w:val="24"/>
        </w:rPr>
      </w:pPr>
      <w:r w:rsidRPr="003E0FCD">
        <w:rPr>
          <w:sz w:val="24"/>
          <w:szCs w:val="24"/>
        </w:rPr>
        <w:t xml:space="preserve">Указанное значительное повышение номинального </w:t>
      </w:r>
      <w:r w:rsidRPr="003E0FCD">
        <w:rPr>
          <w:spacing w:val="-3"/>
          <w:sz w:val="24"/>
          <w:szCs w:val="24"/>
        </w:rPr>
        <w:t xml:space="preserve">объема ВВП в 2016 году по сравнению с установленным в </w:t>
      </w:r>
      <w:r w:rsidRPr="003E0FCD">
        <w:rPr>
          <w:sz w:val="24"/>
          <w:szCs w:val="24"/>
        </w:rPr>
        <w:t xml:space="preserve">Федеральном законе № 359-ФЗ </w:t>
      </w:r>
      <w:r w:rsidRPr="003E0FCD">
        <w:rPr>
          <w:spacing w:val="-3"/>
          <w:sz w:val="24"/>
          <w:szCs w:val="24"/>
        </w:rPr>
        <w:t>обусловлено в существенной мере</w:t>
      </w:r>
      <w:r w:rsidR="008E2252" w:rsidRPr="003E0FCD">
        <w:rPr>
          <w:spacing w:val="-3"/>
          <w:sz w:val="24"/>
          <w:szCs w:val="24"/>
        </w:rPr>
        <w:t xml:space="preserve"> </w:t>
      </w:r>
      <w:r w:rsidRPr="003E0FCD">
        <w:rPr>
          <w:sz w:val="24"/>
          <w:szCs w:val="24"/>
        </w:rPr>
        <w:t>корректировкой Росстатом отчетных данных по ВВП в связи с изменением методологии их расчета. При этом прогноз ВВП, осуществленный в предыдущие годы, в том числе и в 2015 году на 2016 год, не учитывал новые методологические особенности формирования ВВП.</w:t>
      </w:r>
    </w:p>
    <w:p w:rsidR="00780069" w:rsidRPr="003E0FCD" w:rsidRDefault="00780069" w:rsidP="00E65481">
      <w:pPr>
        <w:spacing w:line="384" w:lineRule="auto"/>
        <w:ind w:left="0" w:right="0"/>
        <w:rPr>
          <w:sz w:val="24"/>
          <w:szCs w:val="24"/>
        </w:rPr>
      </w:pPr>
      <w:r w:rsidRPr="003E0FCD">
        <w:rPr>
          <w:spacing w:val="-3"/>
          <w:sz w:val="24"/>
          <w:szCs w:val="24"/>
        </w:rPr>
        <w:t xml:space="preserve">В </w:t>
      </w:r>
      <w:r w:rsidRPr="003E0FCD">
        <w:rPr>
          <w:sz w:val="24"/>
          <w:szCs w:val="24"/>
        </w:rPr>
        <w:t>уточненном прогнозе</w:t>
      </w:r>
      <w:r w:rsidRPr="003E0FCD">
        <w:rPr>
          <w:spacing w:val="-3"/>
          <w:sz w:val="24"/>
          <w:szCs w:val="24"/>
        </w:rPr>
        <w:t xml:space="preserve"> </w:t>
      </w:r>
      <w:r w:rsidRPr="003E0FCD">
        <w:rPr>
          <w:sz w:val="24"/>
          <w:szCs w:val="24"/>
        </w:rPr>
        <w:t xml:space="preserve">темп роста ВВП в 2016 году снижен по сравнению </w:t>
      </w:r>
      <w:r w:rsidRPr="003E0FCD">
        <w:rPr>
          <w:sz w:val="24"/>
          <w:szCs w:val="24"/>
        </w:rPr>
        <w:br/>
        <w:t xml:space="preserve">с расчетными данными, использовавшимися при подготовке </w:t>
      </w:r>
      <w:r w:rsidRPr="003E0FCD">
        <w:rPr>
          <w:spacing w:val="-3"/>
          <w:sz w:val="24"/>
          <w:szCs w:val="24"/>
        </w:rPr>
        <w:t xml:space="preserve">Федерального закона </w:t>
      </w:r>
      <w:r w:rsidRPr="003E0FCD">
        <w:rPr>
          <w:sz w:val="24"/>
          <w:szCs w:val="24"/>
        </w:rPr>
        <w:t>№ 359-ФЗ, с 100,7 % до  99,4 %, или на 1,3 процентного пункта, индекс-дефлятор ВВП понижен с 106,3 % до 103,1 %, или на 3,2 процентного пункта.</w:t>
      </w:r>
    </w:p>
    <w:p w:rsidR="00780069" w:rsidRPr="003E0FCD" w:rsidRDefault="00780069" w:rsidP="00E65481">
      <w:pPr>
        <w:spacing w:line="384" w:lineRule="auto"/>
        <w:ind w:left="0" w:right="0"/>
        <w:rPr>
          <w:sz w:val="24"/>
          <w:szCs w:val="24"/>
        </w:rPr>
      </w:pPr>
      <w:r w:rsidRPr="003E0FCD">
        <w:rPr>
          <w:color w:val="000000"/>
          <w:sz w:val="24"/>
          <w:szCs w:val="24"/>
          <w:lang w:eastAsia="en-US"/>
        </w:rPr>
        <w:t>По мнению Счетной палаты, существуют определенные риски несколько большего снижения темпов роста ВВП в 2016 году по сравнению с оцениваемым уровнем (99,4 %), что связано с прогнозируемым достаточно существенным падением инвестиционного спроса (96,3 %) и потребительского спроса (95,4 %).</w:t>
      </w:r>
    </w:p>
    <w:p w:rsidR="00780069" w:rsidRPr="003E0FCD" w:rsidRDefault="00780069" w:rsidP="00E65481">
      <w:pPr>
        <w:widowControl w:val="0"/>
        <w:overflowPunct/>
        <w:autoSpaceDE/>
        <w:autoSpaceDN/>
        <w:adjustRightInd/>
        <w:spacing w:line="384" w:lineRule="auto"/>
        <w:ind w:left="0" w:right="0"/>
        <w:textAlignment w:val="auto"/>
        <w:rPr>
          <w:sz w:val="24"/>
          <w:szCs w:val="24"/>
          <w:lang w:val="x-none" w:eastAsia="x-none"/>
        </w:rPr>
      </w:pPr>
      <w:r w:rsidRPr="003E0FCD">
        <w:rPr>
          <w:sz w:val="24"/>
          <w:szCs w:val="24"/>
          <w:lang w:eastAsia="x-none"/>
        </w:rPr>
        <w:t>По расчетам Счетной палаты, д</w:t>
      </w:r>
      <w:r w:rsidRPr="003E0FCD">
        <w:rPr>
          <w:sz w:val="24"/>
          <w:szCs w:val="24"/>
          <w:lang w:val="x-none" w:eastAsia="x-none"/>
        </w:rPr>
        <w:t>ля достижения оцениваемо</w:t>
      </w:r>
      <w:r w:rsidRPr="003E0FCD">
        <w:rPr>
          <w:sz w:val="24"/>
          <w:szCs w:val="24"/>
          <w:lang w:eastAsia="x-none"/>
        </w:rPr>
        <w:t>й</w:t>
      </w:r>
      <w:r w:rsidRPr="003E0FCD">
        <w:rPr>
          <w:sz w:val="24"/>
          <w:szCs w:val="24"/>
          <w:lang w:val="x-none" w:eastAsia="x-none"/>
        </w:rPr>
        <w:t xml:space="preserve"> </w:t>
      </w:r>
      <w:r w:rsidRPr="003E0FCD">
        <w:rPr>
          <w:sz w:val="24"/>
          <w:szCs w:val="24"/>
          <w:lang w:eastAsia="x-none"/>
        </w:rPr>
        <w:t>в прогнозе динамики</w:t>
      </w:r>
      <w:r w:rsidRPr="003E0FCD">
        <w:rPr>
          <w:sz w:val="24"/>
          <w:szCs w:val="24"/>
          <w:lang w:val="x-none" w:eastAsia="x-none"/>
        </w:rPr>
        <w:t xml:space="preserve"> ВВП в 201</w:t>
      </w:r>
      <w:r w:rsidRPr="003E0FCD">
        <w:rPr>
          <w:sz w:val="24"/>
          <w:szCs w:val="24"/>
          <w:lang w:eastAsia="x-none"/>
        </w:rPr>
        <w:t>6</w:t>
      </w:r>
      <w:r w:rsidRPr="003E0FCD">
        <w:rPr>
          <w:sz w:val="24"/>
          <w:szCs w:val="24"/>
          <w:lang w:val="x-none" w:eastAsia="x-none"/>
        </w:rPr>
        <w:t xml:space="preserve"> году на уровне </w:t>
      </w:r>
      <w:r w:rsidRPr="003E0FCD">
        <w:rPr>
          <w:sz w:val="24"/>
          <w:szCs w:val="24"/>
          <w:lang w:eastAsia="x-none"/>
        </w:rPr>
        <w:t>99</w:t>
      </w:r>
      <w:r w:rsidRPr="003E0FCD">
        <w:rPr>
          <w:sz w:val="24"/>
          <w:szCs w:val="24"/>
          <w:lang w:val="x-none" w:eastAsia="x-none"/>
        </w:rPr>
        <w:t>,</w:t>
      </w:r>
      <w:r w:rsidRPr="003E0FCD">
        <w:rPr>
          <w:sz w:val="24"/>
          <w:szCs w:val="24"/>
          <w:lang w:eastAsia="x-none"/>
        </w:rPr>
        <w:t>4</w:t>
      </w:r>
      <w:r w:rsidRPr="003E0FCD">
        <w:rPr>
          <w:sz w:val="24"/>
          <w:szCs w:val="24"/>
          <w:lang w:val="x-none" w:eastAsia="x-none"/>
        </w:rPr>
        <w:t> % он должен составить</w:t>
      </w:r>
      <w:r w:rsidRPr="003E0FCD">
        <w:rPr>
          <w:sz w:val="24"/>
          <w:szCs w:val="24"/>
          <w:lang w:eastAsia="x-none"/>
        </w:rPr>
        <w:t xml:space="preserve"> </w:t>
      </w:r>
      <w:r w:rsidRPr="003E0FCD">
        <w:rPr>
          <w:sz w:val="24"/>
          <w:szCs w:val="24"/>
          <w:lang w:val="x-none" w:eastAsia="x-none"/>
        </w:rPr>
        <w:t>в июле – декабре 201</w:t>
      </w:r>
      <w:r w:rsidRPr="003E0FCD">
        <w:rPr>
          <w:sz w:val="24"/>
          <w:szCs w:val="24"/>
          <w:lang w:eastAsia="x-none"/>
        </w:rPr>
        <w:t>6</w:t>
      </w:r>
      <w:r w:rsidRPr="003E0FCD">
        <w:rPr>
          <w:sz w:val="24"/>
          <w:szCs w:val="24"/>
          <w:lang w:val="x-none" w:eastAsia="x-none"/>
        </w:rPr>
        <w:t xml:space="preserve"> года </w:t>
      </w:r>
      <w:r w:rsidRPr="003E0FCD">
        <w:rPr>
          <w:sz w:val="24"/>
          <w:szCs w:val="24"/>
          <w:lang w:eastAsia="x-none"/>
        </w:rPr>
        <w:t>99,7</w:t>
      </w:r>
      <w:r w:rsidRPr="003E0FCD">
        <w:rPr>
          <w:sz w:val="24"/>
          <w:szCs w:val="24"/>
          <w:lang w:val="x-none" w:eastAsia="x-none"/>
        </w:rPr>
        <w:t> %.</w:t>
      </w:r>
      <w:r w:rsidRPr="003E0FCD">
        <w:rPr>
          <w:sz w:val="24"/>
          <w:szCs w:val="24"/>
          <w:lang w:eastAsia="x-none"/>
        </w:rPr>
        <w:t xml:space="preserve"> При этом с учетом</w:t>
      </w:r>
      <w:r w:rsidRPr="003E0FCD">
        <w:rPr>
          <w:sz w:val="24"/>
          <w:szCs w:val="24"/>
          <w:lang w:val="x-none" w:eastAsia="x-none"/>
        </w:rPr>
        <w:t xml:space="preserve"> </w:t>
      </w:r>
      <w:r w:rsidRPr="003E0FCD">
        <w:rPr>
          <w:sz w:val="24"/>
          <w:szCs w:val="24"/>
          <w:lang w:eastAsia="x-none"/>
        </w:rPr>
        <w:t>наблюдаемой в настоящее время отрицательной динамики</w:t>
      </w:r>
      <w:r w:rsidRPr="003E0FCD">
        <w:rPr>
          <w:sz w:val="24"/>
          <w:szCs w:val="24"/>
          <w:lang w:val="x-none" w:eastAsia="x-none"/>
        </w:rPr>
        <w:t xml:space="preserve"> </w:t>
      </w:r>
      <w:r w:rsidRPr="003E0FCD">
        <w:rPr>
          <w:sz w:val="24"/>
          <w:szCs w:val="24"/>
          <w:lang w:eastAsia="x-none"/>
        </w:rPr>
        <w:t>инвестиций в основной капитал, строительства и оборота розничной торговли</w:t>
      </w:r>
      <w:r w:rsidRPr="003E0FCD">
        <w:rPr>
          <w:sz w:val="24"/>
          <w:szCs w:val="24"/>
          <w:lang w:val="x-none" w:eastAsia="x-none"/>
        </w:rPr>
        <w:t xml:space="preserve"> существуют</w:t>
      </w:r>
      <w:r w:rsidRPr="003E0FCD">
        <w:rPr>
          <w:sz w:val="24"/>
          <w:szCs w:val="24"/>
          <w:lang w:eastAsia="x-none"/>
        </w:rPr>
        <w:t xml:space="preserve"> определенные </w:t>
      </w:r>
      <w:r w:rsidRPr="003E0FCD">
        <w:rPr>
          <w:sz w:val="24"/>
          <w:szCs w:val="24"/>
          <w:lang w:val="x-none" w:eastAsia="x-none"/>
        </w:rPr>
        <w:t xml:space="preserve">риски </w:t>
      </w:r>
      <w:r w:rsidRPr="003E0FCD">
        <w:rPr>
          <w:sz w:val="24"/>
          <w:szCs w:val="24"/>
          <w:lang w:eastAsia="x-none"/>
        </w:rPr>
        <w:t>большего снижения ВВП по итогам 2016 года по сравнению с ожидаемым по уточненному прогнозу значением</w:t>
      </w:r>
      <w:r w:rsidRPr="003E0FCD">
        <w:rPr>
          <w:sz w:val="24"/>
          <w:szCs w:val="24"/>
          <w:lang w:val="x-none" w:eastAsia="x-none"/>
        </w:rPr>
        <w:t>.</w:t>
      </w:r>
    </w:p>
    <w:p w:rsidR="00780069" w:rsidRPr="003E0FCD" w:rsidRDefault="00780069" w:rsidP="00E65481">
      <w:pPr>
        <w:pStyle w:val="14"/>
        <w:spacing w:after="0" w:line="384" w:lineRule="auto"/>
        <w:ind w:left="0" w:firstLine="709"/>
        <w:jc w:val="both"/>
        <w:rPr>
          <w:rFonts w:ascii="Times New Roman" w:hAnsi="Times New Roman"/>
          <w:spacing w:val="-3"/>
          <w:sz w:val="24"/>
          <w:szCs w:val="24"/>
        </w:rPr>
      </w:pPr>
      <w:r w:rsidRPr="003E0FCD">
        <w:rPr>
          <w:rFonts w:ascii="Times New Roman" w:hAnsi="Times New Roman"/>
          <w:spacing w:val="-3"/>
          <w:sz w:val="24"/>
          <w:szCs w:val="24"/>
        </w:rPr>
        <w:t xml:space="preserve">В законопроекте уровень инфляции на 2016 год предлагается установить в размере 5,8 %, что на 0,6 процентного пункта ниже значения показателя, установленного </w:t>
      </w:r>
      <w:r w:rsidRPr="003E0FCD">
        <w:rPr>
          <w:rFonts w:ascii="Times New Roman" w:hAnsi="Times New Roman"/>
          <w:sz w:val="24"/>
          <w:szCs w:val="24"/>
        </w:rPr>
        <w:t>Федеральным законом № 359-ФЗ (6,4 %)</w:t>
      </w:r>
      <w:r w:rsidRPr="003E0FCD">
        <w:rPr>
          <w:rFonts w:ascii="Times New Roman" w:hAnsi="Times New Roman"/>
          <w:spacing w:val="-3"/>
          <w:sz w:val="24"/>
          <w:szCs w:val="24"/>
        </w:rPr>
        <w:t>.</w:t>
      </w:r>
    </w:p>
    <w:p w:rsidR="004405BD" w:rsidRPr="003E0FCD" w:rsidRDefault="004405BD" w:rsidP="00E65481">
      <w:pPr>
        <w:overflowPunct/>
        <w:autoSpaceDE/>
        <w:autoSpaceDN/>
        <w:adjustRightInd/>
        <w:spacing w:line="384" w:lineRule="auto"/>
        <w:ind w:left="0" w:right="0"/>
        <w:textAlignment w:val="auto"/>
        <w:rPr>
          <w:sz w:val="24"/>
          <w:szCs w:val="24"/>
        </w:rPr>
      </w:pPr>
      <w:r w:rsidRPr="003E0FCD">
        <w:rPr>
          <w:sz w:val="24"/>
          <w:szCs w:val="24"/>
        </w:rPr>
        <w:t xml:space="preserve">По состоянию </w:t>
      </w:r>
      <w:r w:rsidRPr="003E0FCD">
        <w:rPr>
          <w:b/>
          <w:sz w:val="24"/>
          <w:szCs w:val="24"/>
        </w:rPr>
        <w:t>на 10 октября 2016 года</w:t>
      </w:r>
      <w:r w:rsidRPr="003E0FCD">
        <w:rPr>
          <w:sz w:val="24"/>
          <w:szCs w:val="24"/>
        </w:rPr>
        <w:t xml:space="preserve"> по сравнению с декабрем 2015 года инфляция составила </w:t>
      </w:r>
      <w:r w:rsidRPr="003E0FCD">
        <w:rPr>
          <w:b/>
          <w:sz w:val="24"/>
          <w:szCs w:val="24"/>
        </w:rPr>
        <w:t xml:space="preserve">4,2 % </w:t>
      </w:r>
      <w:r w:rsidRPr="003E0FCD">
        <w:rPr>
          <w:sz w:val="24"/>
          <w:szCs w:val="24"/>
        </w:rPr>
        <w:t xml:space="preserve">(в октябре 2015 года по сравнению с декабрем 2014 года – 11,2 %). </w:t>
      </w:r>
    </w:p>
    <w:p w:rsidR="004405BD" w:rsidRPr="003E0FCD" w:rsidRDefault="004405BD" w:rsidP="00E65481">
      <w:pPr>
        <w:widowControl w:val="0"/>
        <w:overflowPunct/>
        <w:autoSpaceDE/>
        <w:autoSpaceDN/>
        <w:adjustRightInd/>
        <w:spacing w:line="384" w:lineRule="auto"/>
        <w:ind w:left="0" w:right="0" w:firstLine="697"/>
        <w:textAlignment w:val="auto"/>
        <w:rPr>
          <w:sz w:val="24"/>
          <w:szCs w:val="24"/>
          <w:lang w:eastAsia="en-US"/>
        </w:rPr>
      </w:pPr>
      <w:r w:rsidRPr="003E0FCD">
        <w:rPr>
          <w:sz w:val="24"/>
          <w:szCs w:val="24"/>
        </w:rPr>
        <w:t xml:space="preserve">По расчетам Счетной палаты, при сохранении до конца октября текущего года среднесуточного роста потребительских цен, сложившегося в период с 1 по 10 октября (0,017 %), уровень инфляции может составить в октябре 2016 года 0,5 %, а за период с начала года – 4,6 %. </w:t>
      </w:r>
      <w:r w:rsidRPr="003E0FCD">
        <w:rPr>
          <w:sz w:val="24"/>
          <w:szCs w:val="24"/>
          <w:lang w:eastAsia="en-US"/>
        </w:rPr>
        <w:t>Для достижения ожидаемого по прогнозу уровня</w:t>
      </w:r>
      <w:r w:rsidRPr="003E0FCD">
        <w:rPr>
          <w:b/>
          <w:sz w:val="24"/>
          <w:szCs w:val="24"/>
          <w:lang w:eastAsia="en-US"/>
        </w:rPr>
        <w:t xml:space="preserve"> </w:t>
      </w:r>
      <w:r w:rsidRPr="003E0FCD">
        <w:rPr>
          <w:sz w:val="24"/>
          <w:szCs w:val="24"/>
          <w:lang w:eastAsia="en-US"/>
        </w:rPr>
        <w:t>инфляции на 2016 год (5,8 %) за период с ноября по декабрь 2016 года он должен составить не более 1,1 %, а среднемесячные темпы прироста потребительских цен должны быть не более 0,5 %.</w:t>
      </w:r>
    </w:p>
    <w:p w:rsidR="00780069" w:rsidRPr="003E0FCD" w:rsidRDefault="00780069" w:rsidP="00E65481">
      <w:pPr>
        <w:widowControl w:val="0"/>
        <w:overflowPunct/>
        <w:autoSpaceDE/>
        <w:autoSpaceDN/>
        <w:adjustRightInd/>
        <w:spacing w:line="384" w:lineRule="auto"/>
        <w:ind w:left="0" w:right="0" w:firstLine="697"/>
        <w:textAlignment w:val="auto"/>
        <w:rPr>
          <w:sz w:val="24"/>
          <w:szCs w:val="24"/>
        </w:rPr>
      </w:pPr>
      <w:r w:rsidRPr="003E0FCD">
        <w:rPr>
          <w:sz w:val="24"/>
          <w:szCs w:val="24"/>
        </w:rPr>
        <w:t>Однако существуют определенные риски повышения уровня инфляции в последние месяцы 2016 года, обусловленные сезонным ростом цен на плодоовощную продукцию, а также с возможно более высокими темпами роста цен на продовольственные товары из-за существующей вероятности повышения цен на ряд продовольственных товаров на мировом рынке.</w:t>
      </w:r>
    </w:p>
    <w:p w:rsidR="00780069" w:rsidRPr="003E0FCD" w:rsidRDefault="00780069" w:rsidP="00E65481">
      <w:pPr>
        <w:pStyle w:val="ae"/>
        <w:widowControl w:val="0"/>
        <w:spacing w:line="384" w:lineRule="auto"/>
        <w:ind w:right="0" w:firstLine="709"/>
        <w:rPr>
          <w:sz w:val="24"/>
          <w:szCs w:val="24"/>
        </w:rPr>
      </w:pPr>
      <w:r w:rsidRPr="003E0FCD">
        <w:rPr>
          <w:b/>
          <w:sz w:val="24"/>
          <w:szCs w:val="24"/>
        </w:rPr>
        <w:t>13.3. </w:t>
      </w:r>
      <w:r w:rsidRPr="003E0FCD">
        <w:rPr>
          <w:sz w:val="24"/>
          <w:szCs w:val="24"/>
        </w:rPr>
        <w:t xml:space="preserve">Законопроектом предлагается уточнить редакцию </w:t>
      </w:r>
      <w:r w:rsidR="008E2252" w:rsidRPr="003E0FCD">
        <w:rPr>
          <w:sz w:val="24"/>
          <w:szCs w:val="24"/>
        </w:rPr>
        <w:t>девяти статей</w:t>
      </w:r>
      <w:r w:rsidRPr="003E0FCD">
        <w:rPr>
          <w:sz w:val="24"/>
          <w:szCs w:val="24"/>
        </w:rPr>
        <w:t xml:space="preserve"> из 21, дополнить </w:t>
      </w:r>
      <w:r w:rsidR="008E2252" w:rsidRPr="003E0FCD">
        <w:rPr>
          <w:sz w:val="24"/>
          <w:szCs w:val="24"/>
        </w:rPr>
        <w:t>три</w:t>
      </w:r>
      <w:r w:rsidRPr="003E0FCD">
        <w:rPr>
          <w:sz w:val="24"/>
          <w:szCs w:val="24"/>
        </w:rPr>
        <w:t xml:space="preserve"> статьи новыми положениями, изложить в новой редакции 20 приложений, изменить редакцию </w:t>
      </w:r>
      <w:r w:rsidR="008E2252" w:rsidRPr="003E0FCD">
        <w:rPr>
          <w:sz w:val="24"/>
          <w:szCs w:val="24"/>
        </w:rPr>
        <w:t>трех</w:t>
      </w:r>
      <w:r w:rsidRPr="003E0FCD">
        <w:rPr>
          <w:sz w:val="24"/>
          <w:szCs w:val="24"/>
        </w:rPr>
        <w:t xml:space="preserve"> из 30 приложений к Федеральному закону № 359-ФЗ.</w:t>
      </w:r>
    </w:p>
    <w:p w:rsidR="00780069" w:rsidRPr="003E0FCD" w:rsidRDefault="00780069" w:rsidP="00E65481">
      <w:pPr>
        <w:widowControl w:val="0"/>
        <w:overflowPunct/>
        <w:autoSpaceDE/>
        <w:autoSpaceDN/>
        <w:adjustRightInd/>
        <w:spacing w:line="384" w:lineRule="auto"/>
        <w:ind w:left="0" w:right="0"/>
        <w:textAlignment w:val="auto"/>
        <w:rPr>
          <w:sz w:val="24"/>
          <w:szCs w:val="24"/>
        </w:rPr>
      </w:pPr>
      <w:r w:rsidRPr="003E0FCD">
        <w:rPr>
          <w:b/>
          <w:sz w:val="24"/>
          <w:szCs w:val="24"/>
        </w:rPr>
        <w:t>13.4. </w:t>
      </w:r>
      <w:r w:rsidRPr="003E0FCD">
        <w:rPr>
          <w:sz w:val="24"/>
          <w:szCs w:val="24"/>
          <w:shd w:val="clear" w:color="auto" w:fill="FFFFFF"/>
        </w:rPr>
        <w:t xml:space="preserve">По состоянию </w:t>
      </w:r>
      <w:r w:rsidRPr="003E0FCD">
        <w:rPr>
          <w:b/>
          <w:bCs/>
          <w:sz w:val="24"/>
          <w:szCs w:val="24"/>
          <w:shd w:val="clear" w:color="auto" w:fill="FFFFFF"/>
        </w:rPr>
        <w:t xml:space="preserve">на 1 октября </w:t>
      </w:r>
      <w:r w:rsidRPr="003E0FCD">
        <w:rPr>
          <w:b/>
          <w:sz w:val="24"/>
          <w:szCs w:val="24"/>
          <w:shd w:val="clear" w:color="auto" w:fill="FFFFFF"/>
        </w:rPr>
        <w:t>2016 года</w:t>
      </w:r>
      <w:r w:rsidRPr="003E0FCD">
        <w:rPr>
          <w:b/>
          <w:sz w:val="24"/>
          <w:szCs w:val="24"/>
        </w:rPr>
        <w:t xml:space="preserve"> </w:t>
      </w:r>
      <w:r w:rsidRPr="003E0FCD">
        <w:rPr>
          <w:sz w:val="24"/>
          <w:szCs w:val="24"/>
        </w:rPr>
        <w:t xml:space="preserve">для реализации федерального закона о федеральном бюджете на 2016 год не </w:t>
      </w:r>
      <w:r w:rsidRPr="003E0FCD">
        <w:rPr>
          <w:sz w:val="24"/>
          <w:szCs w:val="24"/>
          <w:shd w:val="clear" w:color="auto" w:fill="FFFFFF"/>
        </w:rPr>
        <w:t xml:space="preserve">принято </w:t>
      </w:r>
      <w:r w:rsidRPr="003E0FCD">
        <w:rPr>
          <w:b/>
          <w:sz w:val="24"/>
          <w:szCs w:val="24"/>
          <w:shd w:val="clear" w:color="auto" w:fill="FFFFFF"/>
        </w:rPr>
        <w:t>10 НПА</w:t>
      </w:r>
      <w:r w:rsidRPr="003E0FCD">
        <w:rPr>
          <w:sz w:val="24"/>
          <w:szCs w:val="24"/>
        </w:rPr>
        <w:t xml:space="preserve">, </w:t>
      </w:r>
      <w:r w:rsidRPr="003E0FCD">
        <w:rPr>
          <w:sz w:val="24"/>
          <w:szCs w:val="24"/>
          <w:shd w:val="clear" w:color="auto" w:fill="FFFFFF"/>
        </w:rPr>
        <w:t xml:space="preserve">предусмотренных графиками их подготовки </w:t>
      </w:r>
      <w:r w:rsidRPr="003E0FCD">
        <w:rPr>
          <w:b/>
          <w:sz w:val="24"/>
          <w:szCs w:val="24"/>
          <w:shd w:val="clear" w:color="auto" w:fill="FFFFFF"/>
        </w:rPr>
        <w:t>на указанную дату</w:t>
      </w:r>
      <w:r w:rsidRPr="003E0FCD">
        <w:rPr>
          <w:sz w:val="24"/>
          <w:szCs w:val="24"/>
        </w:rPr>
        <w:t xml:space="preserve">. </w:t>
      </w:r>
      <w:r w:rsidRPr="003E0FCD">
        <w:rPr>
          <w:sz w:val="24"/>
          <w:szCs w:val="24"/>
          <w:shd w:val="clear" w:color="auto" w:fill="FFFFFF"/>
        </w:rPr>
        <w:t xml:space="preserve">Следует отметить, что </w:t>
      </w:r>
      <w:r w:rsidRPr="003E0FCD">
        <w:rPr>
          <w:b/>
          <w:sz w:val="24"/>
          <w:szCs w:val="24"/>
          <w:shd w:val="clear" w:color="auto" w:fill="FFFFFF"/>
        </w:rPr>
        <w:t>более трети</w:t>
      </w:r>
      <w:r w:rsidRPr="003E0FCD">
        <w:rPr>
          <w:sz w:val="24"/>
          <w:szCs w:val="24"/>
          <w:shd w:val="clear" w:color="auto" w:fill="FFFFFF"/>
        </w:rPr>
        <w:t xml:space="preserve"> указанных НПА </w:t>
      </w:r>
      <w:r w:rsidRPr="003E0FCD">
        <w:rPr>
          <w:sz w:val="24"/>
          <w:szCs w:val="24"/>
        </w:rPr>
        <w:t xml:space="preserve">приняты </w:t>
      </w:r>
      <w:r w:rsidRPr="003E0FCD">
        <w:rPr>
          <w:b/>
          <w:sz w:val="24"/>
          <w:szCs w:val="24"/>
        </w:rPr>
        <w:t>по истечении от 30 до 120 дней</w:t>
      </w:r>
      <w:r w:rsidRPr="003E0FCD">
        <w:rPr>
          <w:sz w:val="24"/>
          <w:szCs w:val="24"/>
        </w:rPr>
        <w:t xml:space="preserve"> от срока внесения в Правительство Российской Федерации, утвержденного графиками их подготовки.</w:t>
      </w:r>
    </w:p>
    <w:p w:rsidR="00780069" w:rsidRPr="003E0FCD" w:rsidRDefault="00780069" w:rsidP="00E65481">
      <w:pPr>
        <w:spacing w:line="384" w:lineRule="auto"/>
        <w:ind w:left="0" w:right="0"/>
        <w:rPr>
          <w:b/>
          <w:sz w:val="24"/>
          <w:szCs w:val="24"/>
          <w:lang w:eastAsia="en-US"/>
        </w:rPr>
      </w:pPr>
      <w:r w:rsidRPr="003E0FCD">
        <w:rPr>
          <w:b/>
          <w:sz w:val="24"/>
          <w:szCs w:val="24"/>
        </w:rPr>
        <w:t xml:space="preserve">Материалы к законопроекту содержат перечень </w:t>
      </w:r>
      <w:r w:rsidRPr="003E0FCD">
        <w:rPr>
          <w:sz w:val="24"/>
          <w:szCs w:val="24"/>
        </w:rPr>
        <w:t xml:space="preserve">нормативных правовых актов Президента Российской Федерации, Правительства Российской Федерации и федеральных органов исполнительной власти, подлежащих признанию утратившими силу, приостановлению, изменению или принятию в связи с проектом федерального закона «О внесении изменений в Федеральный закон «О федеральном бюджете на 2016 год», согласно которому необходимо </w:t>
      </w:r>
      <w:r w:rsidRPr="003E0FCD">
        <w:rPr>
          <w:sz w:val="24"/>
          <w:szCs w:val="24"/>
          <w:lang w:eastAsia="en-US"/>
        </w:rPr>
        <w:t xml:space="preserve">принять 10 нормативных правовых актов Правительства Российской Федерации (ответственные исполнители - </w:t>
      </w:r>
      <w:r w:rsidRPr="003E0FCD">
        <w:rPr>
          <w:rStyle w:val="211"/>
          <w:rFonts w:eastAsia="Calibri"/>
        </w:rPr>
        <w:t xml:space="preserve">Минтруд России, </w:t>
      </w:r>
      <w:r w:rsidRPr="003E0FCD">
        <w:rPr>
          <w:sz w:val="24"/>
          <w:szCs w:val="24"/>
          <w:lang w:eastAsia="en-US"/>
        </w:rPr>
        <w:t xml:space="preserve">Минтранс России, Минпромторг России, Минэкономразвития России, </w:t>
      </w:r>
      <w:r w:rsidRPr="003E0FCD">
        <w:rPr>
          <w:rStyle w:val="211"/>
          <w:rFonts w:eastAsia="Calibri"/>
        </w:rPr>
        <w:t xml:space="preserve">Минобрнауки России, </w:t>
      </w:r>
      <w:r w:rsidRPr="003E0FCD">
        <w:rPr>
          <w:sz w:val="24"/>
          <w:szCs w:val="24"/>
          <w:lang w:eastAsia="en-US"/>
        </w:rPr>
        <w:t xml:space="preserve">Минстрой России), </w:t>
      </w:r>
      <w:r w:rsidRPr="003E0FCD">
        <w:rPr>
          <w:b/>
          <w:sz w:val="24"/>
          <w:szCs w:val="24"/>
          <w:lang w:eastAsia="en-US"/>
        </w:rPr>
        <w:t xml:space="preserve">срок внесения (подготовки) </w:t>
      </w:r>
      <w:r w:rsidRPr="003E0FCD">
        <w:rPr>
          <w:sz w:val="24"/>
          <w:szCs w:val="24"/>
          <w:lang w:eastAsia="en-US"/>
        </w:rPr>
        <w:t>которых -</w:t>
      </w:r>
      <w:r w:rsidRPr="003E0FCD">
        <w:rPr>
          <w:b/>
          <w:sz w:val="24"/>
          <w:szCs w:val="24"/>
          <w:lang w:eastAsia="en-US"/>
        </w:rPr>
        <w:t xml:space="preserve"> ноябрь 2016 года. </w:t>
      </w:r>
      <w:r w:rsidRPr="003E0FCD">
        <w:rPr>
          <w:sz w:val="24"/>
          <w:szCs w:val="24"/>
          <w:lang w:eastAsia="en-US"/>
        </w:rPr>
        <w:t xml:space="preserve">Из них по двум нормативным правовым актам, ответственным исполнителем которых является </w:t>
      </w:r>
      <w:r w:rsidRPr="003E0FCD">
        <w:rPr>
          <w:rStyle w:val="211"/>
          <w:rFonts w:eastAsia="Calibri"/>
        </w:rPr>
        <w:t>Минтруд России, срок внесения (подготовки) установлен 30 ноября 2016 года.</w:t>
      </w:r>
    </w:p>
    <w:p w:rsidR="00780069" w:rsidRPr="003E0FCD" w:rsidRDefault="00780069" w:rsidP="00E65481">
      <w:pPr>
        <w:spacing w:line="384" w:lineRule="auto"/>
        <w:ind w:left="0" w:right="0"/>
        <w:rPr>
          <w:sz w:val="24"/>
          <w:szCs w:val="24"/>
        </w:rPr>
      </w:pPr>
      <w:r w:rsidRPr="003E0FCD">
        <w:rPr>
          <w:sz w:val="24"/>
          <w:szCs w:val="24"/>
          <w:lang w:eastAsia="en-US"/>
        </w:rPr>
        <w:t xml:space="preserve">Счетная палата обращает внимание, что существуют </w:t>
      </w:r>
      <w:r w:rsidRPr="003E0FCD">
        <w:rPr>
          <w:b/>
          <w:sz w:val="24"/>
          <w:szCs w:val="24"/>
          <w:lang w:eastAsia="en-US"/>
        </w:rPr>
        <w:t xml:space="preserve">риски непринятия и невыполнения </w:t>
      </w:r>
      <w:r w:rsidRPr="003E0FCD">
        <w:rPr>
          <w:sz w:val="24"/>
          <w:szCs w:val="24"/>
          <w:lang w:eastAsia="en-US"/>
        </w:rPr>
        <w:t>указанных НПА в 2016 году.</w:t>
      </w:r>
    </w:p>
    <w:p w:rsidR="00780069" w:rsidRPr="003E0FCD" w:rsidRDefault="00780069" w:rsidP="00E65481">
      <w:pPr>
        <w:spacing w:line="384" w:lineRule="auto"/>
        <w:ind w:left="0" w:right="0"/>
        <w:rPr>
          <w:sz w:val="24"/>
          <w:szCs w:val="24"/>
        </w:rPr>
      </w:pPr>
      <w:r w:rsidRPr="003E0FCD">
        <w:rPr>
          <w:b/>
          <w:sz w:val="24"/>
          <w:szCs w:val="24"/>
        </w:rPr>
        <w:t>13.5. Доходы</w:t>
      </w:r>
      <w:r w:rsidRPr="003E0FCD">
        <w:rPr>
          <w:sz w:val="24"/>
          <w:szCs w:val="24"/>
        </w:rPr>
        <w:t xml:space="preserve"> федерального бюджета </w:t>
      </w:r>
      <w:r w:rsidRPr="003E0FCD">
        <w:rPr>
          <w:b/>
          <w:sz w:val="24"/>
          <w:szCs w:val="24"/>
        </w:rPr>
        <w:t>уменьшаются</w:t>
      </w:r>
      <w:r w:rsidRPr="003E0FCD">
        <w:rPr>
          <w:sz w:val="24"/>
          <w:szCs w:val="24"/>
        </w:rPr>
        <w:t xml:space="preserve"> </w:t>
      </w:r>
      <w:r w:rsidRPr="003E0FCD">
        <w:rPr>
          <w:b/>
          <w:sz w:val="24"/>
          <w:szCs w:val="24"/>
        </w:rPr>
        <w:t>на 369,9 млрд. рублей</w:t>
      </w:r>
      <w:r w:rsidRPr="003E0FCD">
        <w:rPr>
          <w:sz w:val="24"/>
          <w:szCs w:val="24"/>
        </w:rPr>
        <w:t xml:space="preserve"> (на 1,4 % ВВП), и составят 13 368,6 млрд. рублей (16,1 % ВВП), </w:t>
      </w:r>
      <w:r w:rsidRPr="003E0FCD">
        <w:rPr>
          <w:b/>
          <w:sz w:val="24"/>
          <w:szCs w:val="24"/>
        </w:rPr>
        <w:t>расходы</w:t>
      </w:r>
      <w:r w:rsidRPr="003E0FCD">
        <w:rPr>
          <w:sz w:val="24"/>
          <w:szCs w:val="24"/>
        </w:rPr>
        <w:t xml:space="preserve"> </w:t>
      </w:r>
      <w:r w:rsidRPr="003E0FCD">
        <w:rPr>
          <w:b/>
          <w:sz w:val="24"/>
          <w:szCs w:val="24"/>
        </w:rPr>
        <w:t>увеличиваются на 304,3 млрд. рублей</w:t>
      </w:r>
      <w:r w:rsidRPr="003E0FCD">
        <w:rPr>
          <w:sz w:val="24"/>
          <w:szCs w:val="24"/>
        </w:rPr>
        <w:t xml:space="preserve"> (на 0,7 % ВВП) и составят 16 403,0 млрд. рублей (19,8% ВВП), </w:t>
      </w:r>
      <w:r w:rsidRPr="003E0FCD">
        <w:rPr>
          <w:b/>
          <w:sz w:val="24"/>
          <w:szCs w:val="24"/>
        </w:rPr>
        <w:t xml:space="preserve">дефицит - на 674,2 млрд. рублей </w:t>
      </w:r>
      <w:r w:rsidRPr="003E0FCD">
        <w:rPr>
          <w:sz w:val="24"/>
          <w:szCs w:val="24"/>
        </w:rPr>
        <w:t>(на 0,7 % ВВП) и составит 3 034,4 млрд. рублей (3,7 % ВВП).</w:t>
      </w:r>
    </w:p>
    <w:p w:rsidR="00780069" w:rsidRPr="003E0FCD" w:rsidRDefault="00780069" w:rsidP="00E65481">
      <w:pPr>
        <w:pStyle w:val="NormalANX"/>
        <w:spacing w:before="0" w:after="0" w:line="384" w:lineRule="auto"/>
        <w:ind w:firstLine="709"/>
        <w:rPr>
          <w:sz w:val="24"/>
          <w:szCs w:val="24"/>
        </w:rPr>
      </w:pPr>
      <w:r w:rsidRPr="003E0FCD">
        <w:rPr>
          <w:b/>
          <w:sz w:val="24"/>
          <w:szCs w:val="24"/>
        </w:rPr>
        <w:t>13.6. </w:t>
      </w:r>
      <w:r w:rsidRPr="003E0FCD">
        <w:rPr>
          <w:sz w:val="24"/>
          <w:szCs w:val="24"/>
        </w:rPr>
        <w:t xml:space="preserve"> Законопроектом предусматривается </w:t>
      </w:r>
      <w:r w:rsidRPr="003E0FCD">
        <w:rPr>
          <w:b/>
          <w:sz w:val="24"/>
          <w:szCs w:val="24"/>
        </w:rPr>
        <w:t>утвердить доходы</w:t>
      </w:r>
      <w:r w:rsidRPr="003E0FCD">
        <w:rPr>
          <w:sz w:val="24"/>
          <w:szCs w:val="24"/>
        </w:rPr>
        <w:t xml:space="preserve"> федерального бюджета на 2015 год</w:t>
      </w:r>
      <w:r w:rsidRPr="003E0FCD">
        <w:rPr>
          <w:b/>
          <w:sz w:val="24"/>
          <w:szCs w:val="24"/>
        </w:rPr>
        <w:t xml:space="preserve"> </w:t>
      </w:r>
      <w:r w:rsidRPr="003E0FCD">
        <w:rPr>
          <w:sz w:val="24"/>
          <w:szCs w:val="24"/>
        </w:rPr>
        <w:t>в сумме</w:t>
      </w:r>
      <w:r w:rsidRPr="003E0FCD">
        <w:rPr>
          <w:b/>
          <w:sz w:val="24"/>
          <w:szCs w:val="24"/>
        </w:rPr>
        <w:t xml:space="preserve"> 13 368,6 млрд. рублей,</w:t>
      </w:r>
      <w:r w:rsidRPr="003E0FCD">
        <w:rPr>
          <w:sz w:val="24"/>
          <w:szCs w:val="24"/>
        </w:rPr>
        <w:t xml:space="preserve"> что на </w:t>
      </w:r>
      <w:r w:rsidRPr="003E0FCD">
        <w:rPr>
          <w:b/>
          <w:sz w:val="24"/>
          <w:szCs w:val="24"/>
        </w:rPr>
        <w:t>369,9 млрд. рублей,</w:t>
      </w:r>
      <w:r w:rsidRPr="003E0FCD">
        <w:rPr>
          <w:sz w:val="24"/>
          <w:szCs w:val="24"/>
        </w:rPr>
        <w:t xml:space="preserve"> или на 2,7 %, меньше объема, утвержденного Федеральным законом № 359-ФЗ.</w:t>
      </w:r>
    </w:p>
    <w:p w:rsidR="00780069" w:rsidRPr="003E0FCD" w:rsidRDefault="00780069" w:rsidP="00E65481">
      <w:pPr>
        <w:widowControl w:val="0"/>
        <w:spacing w:line="384" w:lineRule="auto"/>
        <w:ind w:left="0" w:right="0"/>
        <w:rPr>
          <w:strike/>
          <w:sz w:val="24"/>
          <w:szCs w:val="24"/>
        </w:rPr>
      </w:pPr>
      <w:r w:rsidRPr="003E0FCD">
        <w:rPr>
          <w:b/>
          <w:sz w:val="24"/>
          <w:szCs w:val="24"/>
        </w:rPr>
        <w:t>13.6.1. Нефтегазовые доходы</w:t>
      </w:r>
      <w:r w:rsidRPr="003E0FCD">
        <w:rPr>
          <w:sz w:val="24"/>
          <w:szCs w:val="24"/>
        </w:rPr>
        <w:t xml:space="preserve"> прогнозируются в сумме 4 777,5  млрд. рублей, что на 1 267,4 млрд. рублей, или на 21 %, меньше показателя, учтенного в Федеральном законе № 359-ФЗ, </w:t>
      </w:r>
      <w:r w:rsidRPr="003E0FCD">
        <w:rPr>
          <w:b/>
          <w:sz w:val="24"/>
          <w:szCs w:val="24"/>
        </w:rPr>
        <w:t xml:space="preserve">ненефтегазовые доходы </w:t>
      </w:r>
      <w:r w:rsidRPr="003E0FCD">
        <w:rPr>
          <w:sz w:val="24"/>
          <w:szCs w:val="24"/>
        </w:rPr>
        <w:t>– 8 591,1 млрд. рублей, что на 897,5 млрд. рублей, или на 11,7 %, больше объема, учтенного при формировании параметров Федерального закона № 359-ФЗ.</w:t>
      </w:r>
    </w:p>
    <w:p w:rsidR="00780069" w:rsidRPr="003E0FCD" w:rsidRDefault="00780069" w:rsidP="00E65481">
      <w:pPr>
        <w:pStyle w:val="Default"/>
        <w:widowControl w:val="0"/>
        <w:spacing w:line="384" w:lineRule="auto"/>
        <w:ind w:firstLine="709"/>
        <w:jc w:val="both"/>
        <w:rPr>
          <w:color w:val="auto"/>
        </w:rPr>
      </w:pPr>
      <w:r w:rsidRPr="003E0FCD">
        <w:rPr>
          <w:b/>
          <w:color w:val="auto"/>
        </w:rPr>
        <w:t>Основным фактор</w:t>
      </w:r>
      <w:r w:rsidR="008E2252" w:rsidRPr="003E0FCD">
        <w:rPr>
          <w:b/>
          <w:color w:val="auto"/>
        </w:rPr>
        <w:t>ом</w:t>
      </w:r>
      <w:r w:rsidRPr="003E0FCD">
        <w:rPr>
          <w:b/>
          <w:color w:val="auto"/>
        </w:rPr>
        <w:t>, повлиявшим на уменьшение</w:t>
      </w:r>
      <w:r w:rsidRPr="003E0FCD">
        <w:rPr>
          <w:color w:val="auto"/>
        </w:rPr>
        <w:t xml:space="preserve"> прогнозируемого поступления </w:t>
      </w:r>
      <w:r w:rsidRPr="003E0FCD">
        <w:rPr>
          <w:b/>
          <w:color w:val="auto"/>
        </w:rPr>
        <w:t>нефтегазовых доходов</w:t>
      </w:r>
      <w:r w:rsidRPr="003E0FCD">
        <w:rPr>
          <w:color w:val="auto"/>
        </w:rPr>
        <w:t xml:space="preserve"> федерального бюджета, является уменьшение цен на углеводородное сырье (уменьшение прогнозируемой цены на нефть марки «Юралс» – с 50,0 до 41,0 доллар</w:t>
      </w:r>
      <w:r w:rsidR="008E2252" w:rsidRPr="003E0FCD">
        <w:rPr>
          <w:color w:val="auto"/>
        </w:rPr>
        <w:t>а</w:t>
      </w:r>
      <w:r w:rsidRPr="003E0FCD">
        <w:rPr>
          <w:color w:val="auto"/>
        </w:rPr>
        <w:t xml:space="preserve"> США за баррель; цен на газ природный в страны дальнего зарубежья – со 199,0 до 165,2</w:t>
      </w:r>
      <w:r w:rsidR="008C7F72">
        <w:rPr>
          <w:color w:val="auto"/>
        </w:rPr>
        <w:t> </w:t>
      </w:r>
      <w:r w:rsidRPr="003E0FCD">
        <w:rPr>
          <w:color w:val="auto"/>
        </w:rPr>
        <w:t>доллар</w:t>
      </w:r>
      <w:r w:rsidR="008E2252" w:rsidRPr="003E0FCD">
        <w:rPr>
          <w:color w:val="auto"/>
        </w:rPr>
        <w:t>а</w:t>
      </w:r>
      <w:r w:rsidRPr="003E0FCD">
        <w:rPr>
          <w:color w:val="auto"/>
        </w:rPr>
        <w:t xml:space="preserve"> США за тыс. куб. м) с учетом ослабления курса рубля к доллару США (с 63,3 рубля за доллар США до 67,5 рубля за доллар США).</w:t>
      </w:r>
    </w:p>
    <w:p w:rsidR="00780069" w:rsidRPr="003E0FCD" w:rsidRDefault="00780069" w:rsidP="00E65481">
      <w:pPr>
        <w:spacing w:line="384" w:lineRule="auto"/>
        <w:ind w:left="0" w:right="0"/>
        <w:rPr>
          <w:sz w:val="24"/>
          <w:szCs w:val="24"/>
        </w:rPr>
      </w:pPr>
      <w:r w:rsidRPr="003E0FCD">
        <w:rPr>
          <w:sz w:val="24"/>
          <w:szCs w:val="24"/>
        </w:rPr>
        <w:t xml:space="preserve">При этом </w:t>
      </w:r>
      <w:r w:rsidRPr="003E0FCD">
        <w:rPr>
          <w:b/>
          <w:sz w:val="24"/>
          <w:szCs w:val="24"/>
        </w:rPr>
        <w:t>в части ненефтегазовых доходов</w:t>
      </w:r>
      <w:r w:rsidRPr="003E0FCD">
        <w:rPr>
          <w:sz w:val="24"/>
          <w:szCs w:val="24"/>
        </w:rPr>
        <w:t xml:space="preserve"> </w:t>
      </w:r>
      <w:r w:rsidRPr="003E0FCD">
        <w:rPr>
          <w:b/>
          <w:sz w:val="24"/>
          <w:szCs w:val="24"/>
        </w:rPr>
        <w:t xml:space="preserve">планируется увеличение </w:t>
      </w:r>
      <w:r w:rsidRPr="003E0FCD">
        <w:rPr>
          <w:sz w:val="24"/>
          <w:szCs w:val="24"/>
        </w:rPr>
        <w:t>поступлений доходов федерального бюджета в основном за счет дополнительных поступлений дивидендов от АО «Роснефтегаз» по результатам продажи пакета из 19,5 % акций ПАО НК «Роснефть» (в сумме 703,5 млрд. рублей), увеличения доходов от уплаты налога на добавленную стоимость (137,1 млрд. рублей), акцизов по подакцизным товарам (продукции), производимым на территории Российской  Федерации (99,3 млрд. рублей), увеличения дивидендных выплат акционерными обществами, в том числе в соответствии с распоряжением Правительства Российской Федерации от 18 апреля 2016 г. № 705-р (в сумме 55,8 млрд. рублей), увеличения поступлений налога на прибыль организаций (в сумме 38,5 млрд. рублей) в результате дополнительных поступлений налога на прибыль организаций с доходов в виде процентов по государственным и муниципальным ценным бумагам и при выполнении соглашений о разделе продукции, по перерасчетам, произведенным за предыдущий год; по результатам контрольной работы налоговых органов по вопросам соблюдения налогоплательщиками законодательства о налогах и сборах.</w:t>
      </w:r>
    </w:p>
    <w:p w:rsidR="00780069" w:rsidRPr="003E0FCD" w:rsidRDefault="00780069" w:rsidP="00E65481">
      <w:pPr>
        <w:spacing w:line="384" w:lineRule="auto"/>
        <w:ind w:left="0" w:right="0"/>
        <w:rPr>
          <w:sz w:val="24"/>
          <w:szCs w:val="24"/>
        </w:rPr>
      </w:pPr>
      <w:r w:rsidRPr="003E0FCD">
        <w:rPr>
          <w:b/>
          <w:sz w:val="24"/>
          <w:szCs w:val="24"/>
        </w:rPr>
        <w:t>13.6.2. </w:t>
      </w:r>
      <w:r w:rsidRPr="003E0FCD">
        <w:rPr>
          <w:sz w:val="24"/>
          <w:szCs w:val="24"/>
        </w:rPr>
        <w:t xml:space="preserve">В материалах, представленных одновременно с законопроектом, </w:t>
      </w:r>
      <w:r w:rsidRPr="003E0FCD">
        <w:rPr>
          <w:b/>
          <w:sz w:val="24"/>
          <w:szCs w:val="24"/>
        </w:rPr>
        <w:t>не приводятся конкретные расчеты и обоснования предлагаемых изменений</w:t>
      </w:r>
      <w:r w:rsidRPr="003E0FCD">
        <w:rPr>
          <w:sz w:val="24"/>
          <w:szCs w:val="24"/>
        </w:rPr>
        <w:t xml:space="preserve"> прогнозных объемов доходов федерального бюджета, а содержатся только пояснения и оценка влияния отдельных факторов. </w:t>
      </w:r>
    </w:p>
    <w:p w:rsidR="00780069" w:rsidRPr="003E0FCD" w:rsidRDefault="00780069" w:rsidP="00E65481">
      <w:pPr>
        <w:spacing w:line="384" w:lineRule="auto"/>
        <w:ind w:left="0" w:right="0"/>
        <w:rPr>
          <w:sz w:val="24"/>
          <w:szCs w:val="24"/>
        </w:rPr>
      </w:pPr>
      <w:r w:rsidRPr="003E0FCD">
        <w:rPr>
          <w:sz w:val="24"/>
          <w:szCs w:val="24"/>
        </w:rPr>
        <w:t xml:space="preserve">Счетная палата неоднократно отмечала, что </w:t>
      </w:r>
      <w:r w:rsidRPr="003E0FCD">
        <w:rPr>
          <w:b/>
          <w:sz w:val="24"/>
          <w:szCs w:val="24"/>
        </w:rPr>
        <w:t xml:space="preserve">отсутствие </w:t>
      </w:r>
      <w:r w:rsidRPr="003E0FCD">
        <w:rPr>
          <w:sz w:val="24"/>
          <w:szCs w:val="24"/>
        </w:rPr>
        <w:t xml:space="preserve">в составе материалов к проектам федеральных законов о внесении изменений в федеральный закон о федеральном бюджете на текущий финансовый год и плановый период </w:t>
      </w:r>
      <w:r w:rsidRPr="003E0FCD">
        <w:rPr>
          <w:b/>
          <w:sz w:val="24"/>
          <w:szCs w:val="24"/>
        </w:rPr>
        <w:t>уточненных расчетов</w:t>
      </w:r>
      <w:r w:rsidRPr="003E0FCD">
        <w:rPr>
          <w:sz w:val="24"/>
          <w:szCs w:val="24"/>
        </w:rPr>
        <w:t xml:space="preserve"> по статьям классификации доходов </w:t>
      </w:r>
      <w:r w:rsidRPr="003E0FCD">
        <w:rPr>
          <w:b/>
          <w:sz w:val="24"/>
          <w:szCs w:val="24"/>
        </w:rPr>
        <w:t>не дает возможности оценить достоверность прогноза поступлений</w:t>
      </w:r>
      <w:r w:rsidRPr="003E0FCD">
        <w:rPr>
          <w:sz w:val="24"/>
          <w:szCs w:val="24"/>
        </w:rPr>
        <w:t>.</w:t>
      </w:r>
    </w:p>
    <w:p w:rsidR="00780069" w:rsidRPr="003E0FCD" w:rsidRDefault="00780069" w:rsidP="00E65481">
      <w:pPr>
        <w:spacing w:line="384" w:lineRule="auto"/>
        <w:ind w:left="0" w:right="0"/>
        <w:rPr>
          <w:b/>
          <w:sz w:val="24"/>
          <w:szCs w:val="24"/>
        </w:rPr>
      </w:pPr>
      <w:r w:rsidRPr="003E0FCD">
        <w:rPr>
          <w:b/>
          <w:sz w:val="24"/>
          <w:szCs w:val="24"/>
        </w:rPr>
        <w:t>13.6.</w:t>
      </w:r>
      <w:r w:rsidR="000E28E0" w:rsidRPr="003E0FCD">
        <w:rPr>
          <w:b/>
          <w:sz w:val="24"/>
          <w:szCs w:val="24"/>
        </w:rPr>
        <w:t>3</w:t>
      </w:r>
      <w:r w:rsidRPr="003E0FCD">
        <w:rPr>
          <w:b/>
          <w:sz w:val="24"/>
          <w:szCs w:val="24"/>
        </w:rPr>
        <w:t>. </w:t>
      </w:r>
      <w:r w:rsidRPr="003E0FCD">
        <w:rPr>
          <w:sz w:val="24"/>
          <w:szCs w:val="24"/>
        </w:rPr>
        <w:t xml:space="preserve">С учетом факторов увеличения и снижения доходов </w:t>
      </w:r>
      <w:r w:rsidRPr="003E0FCD">
        <w:rPr>
          <w:b/>
          <w:sz w:val="24"/>
          <w:szCs w:val="24"/>
        </w:rPr>
        <w:t>объем</w:t>
      </w:r>
      <w:r w:rsidRPr="003E0FCD">
        <w:rPr>
          <w:sz w:val="24"/>
          <w:szCs w:val="24"/>
        </w:rPr>
        <w:t xml:space="preserve"> </w:t>
      </w:r>
      <w:r w:rsidRPr="003E0FCD">
        <w:rPr>
          <w:b/>
          <w:sz w:val="24"/>
          <w:szCs w:val="24"/>
        </w:rPr>
        <w:t xml:space="preserve">дополнительных резервов доходов </w:t>
      </w:r>
      <w:r w:rsidRPr="003E0FCD">
        <w:rPr>
          <w:sz w:val="24"/>
          <w:szCs w:val="24"/>
        </w:rPr>
        <w:t>федерального бюджета</w:t>
      </w:r>
      <w:r w:rsidRPr="003E0FCD">
        <w:rPr>
          <w:b/>
          <w:sz w:val="24"/>
          <w:szCs w:val="24"/>
        </w:rPr>
        <w:t xml:space="preserve"> в 2016 году по сравнению с законопроектом, </w:t>
      </w:r>
      <w:r w:rsidRPr="003E0FCD">
        <w:rPr>
          <w:sz w:val="24"/>
          <w:szCs w:val="24"/>
        </w:rPr>
        <w:t>по оценке</w:t>
      </w:r>
      <w:r w:rsidRPr="003E0FCD">
        <w:rPr>
          <w:b/>
          <w:sz w:val="24"/>
          <w:szCs w:val="24"/>
        </w:rPr>
        <w:t xml:space="preserve"> </w:t>
      </w:r>
      <w:r w:rsidRPr="003E0FCD">
        <w:rPr>
          <w:sz w:val="24"/>
          <w:szCs w:val="24"/>
        </w:rPr>
        <w:t xml:space="preserve">Счетной палаты, </w:t>
      </w:r>
      <w:r w:rsidRPr="003E0FCD">
        <w:rPr>
          <w:b/>
          <w:sz w:val="24"/>
          <w:szCs w:val="24"/>
        </w:rPr>
        <w:t>составит порядка 35,4 млрд. рублей.</w:t>
      </w:r>
    </w:p>
    <w:p w:rsidR="00780069" w:rsidRPr="003E0FCD" w:rsidRDefault="00780069" w:rsidP="00E65481">
      <w:pPr>
        <w:spacing w:line="384" w:lineRule="auto"/>
        <w:ind w:left="0" w:right="0"/>
        <w:rPr>
          <w:b/>
          <w:sz w:val="24"/>
          <w:szCs w:val="24"/>
        </w:rPr>
      </w:pPr>
      <w:r w:rsidRPr="003E0FCD">
        <w:rPr>
          <w:b/>
          <w:sz w:val="24"/>
          <w:szCs w:val="24"/>
        </w:rPr>
        <w:t>13.6.</w:t>
      </w:r>
      <w:r w:rsidR="000E28E0" w:rsidRPr="003E0FCD">
        <w:rPr>
          <w:b/>
          <w:sz w:val="24"/>
          <w:szCs w:val="24"/>
        </w:rPr>
        <w:t>4</w:t>
      </w:r>
      <w:r w:rsidRPr="003E0FCD">
        <w:rPr>
          <w:b/>
          <w:sz w:val="24"/>
          <w:szCs w:val="24"/>
        </w:rPr>
        <w:t>. </w:t>
      </w:r>
      <w:r w:rsidRPr="003E0FCD">
        <w:rPr>
          <w:b/>
          <w:bCs/>
          <w:sz w:val="24"/>
          <w:szCs w:val="24"/>
        </w:rPr>
        <w:t xml:space="preserve">Существенным резервом увеличения доходов федерального бюджета </w:t>
      </w:r>
      <w:r w:rsidRPr="003E0FCD">
        <w:rPr>
          <w:sz w:val="24"/>
          <w:szCs w:val="24"/>
        </w:rPr>
        <w:t xml:space="preserve">является </w:t>
      </w:r>
      <w:r w:rsidRPr="003E0FCD">
        <w:rPr>
          <w:b/>
          <w:bCs/>
          <w:sz w:val="24"/>
          <w:szCs w:val="24"/>
        </w:rPr>
        <w:t>активизация работы налоговых органов по взысканию недоимки и сокращению задолженности</w:t>
      </w:r>
      <w:r w:rsidRPr="003E0FCD">
        <w:rPr>
          <w:sz w:val="24"/>
          <w:szCs w:val="24"/>
        </w:rPr>
        <w:t xml:space="preserve"> перед бюджетом, что неоднократно отмечалось Счетной палатой. Однако </w:t>
      </w:r>
      <w:r w:rsidRPr="003E0FCD">
        <w:rPr>
          <w:b/>
          <w:sz w:val="24"/>
          <w:szCs w:val="24"/>
        </w:rPr>
        <w:t>в пояснительной записке</w:t>
      </w:r>
      <w:r w:rsidRPr="003E0FCD">
        <w:rPr>
          <w:sz w:val="24"/>
          <w:szCs w:val="24"/>
        </w:rPr>
        <w:t xml:space="preserve"> к законопроекту </w:t>
      </w:r>
      <w:r w:rsidRPr="003E0FCD">
        <w:rPr>
          <w:b/>
          <w:sz w:val="24"/>
          <w:szCs w:val="24"/>
        </w:rPr>
        <w:t>отсутствует информация</w:t>
      </w:r>
      <w:r w:rsidRPr="003E0FCD">
        <w:rPr>
          <w:sz w:val="24"/>
          <w:szCs w:val="24"/>
        </w:rPr>
        <w:t xml:space="preserve"> об учете фактора дополнительных поступлений в результате сокращения задолженности при формировании прогноза поступлений </w:t>
      </w:r>
      <w:r w:rsidRPr="003E0FCD">
        <w:rPr>
          <w:b/>
          <w:sz w:val="24"/>
          <w:szCs w:val="24"/>
        </w:rPr>
        <w:t xml:space="preserve">по видам доходов. </w:t>
      </w:r>
    </w:p>
    <w:p w:rsidR="00780069" w:rsidRPr="003E0FCD" w:rsidRDefault="00780069" w:rsidP="00E65481">
      <w:pPr>
        <w:spacing w:line="384" w:lineRule="auto"/>
        <w:ind w:left="0" w:right="0"/>
        <w:rPr>
          <w:sz w:val="24"/>
          <w:szCs w:val="24"/>
        </w:rPr>
      </w:pPr>
      <w:r w:rsidRPr="003E0FCD">
        <w:rPr>
          <w:sz w:val="24"/>
          <w:szCs w:val="24"/>
        </w:rPr>
        <w:t xml:space="preserve">Резервом пополнения доходов федерального бюджета является </w:t>
      </w:r>
      <w:r w:rsidRPr="003E0FCD">
        <w:rPr>
          <w:b/>
          <w:sz w:val="24"/>
          <w:szCs w:val="24"/>
        </w:rPr>
        <w:t>сокращение дебиторской задолженности по доходам</w:t>
      </w:r>
      <w:r w:rsidRPr="003E0FCD">
        <w:rPr>
          <w:sz w:val="24"/>
          <w:szCs w:val="24"/>
        </w:rPr>
        <w:t xml:space="preserve"> по главным администраторам доходов.</w:t>
      </w:r>
    </w:p>
    <w:p w:rsidR="00780069" w:rsidRPr="003E0FCD" w:rsidRDefault="00780069" w:rsidP="00E65481">
      <w:pPr>
        <w:spacing w:line="384" w:lineRule="auto"/>
        <w:ind w:left="0" w:right="0"/>
        <w:rPr>
          <w:sz w:val="24"/>
          <w:szCs w:val="24"/>
        </w:rPr>
      </w:pPr>
      <w:r w:rsidRPr="003E0FCD">
        <w:rPr>
          <w:sz w:val="24"/>
          <w:szCs w:val="24"/>
        </w:rPr>
        <w:t>По состоянию на 1 января 2013 года объем дебиторской задолженности по доходам составил 690,6 млрд. рублей, на 1 января 2014 года – 956,3 млрд. рублей, на 1 января 2015 года</w:t>
      </w:r>
      <w:r w:rsidR="008E2252" w:rsidRPr="003E0FCD">
        <w:rPr>
          <w:sz w:val="24"/>
          <w:szCs w:val="24"/>
        </w:rPr>
        <w:t> </w:t>
      </w:r>
      <w:r w:rsidRPr="003E0FCD">
        <w:rPr>
          <w:sz w:val="24"/>
          <w:szCs w:val="24"/>
        </w:rPr>
        <w:t>– 1 247,7 млрд. рублей, на 1 января 2016 года – 1 917,1 млрд. рублей.</w:t>
      </w:r>
    </w:p>
    <w:p w:rsidR="00780069" w:rsidRPr="003E0FCD" w:rsidRDefault="00780069" w:rsidP="00E65481">
      <w:pPr>
        <w:spacing w:line="384" w:lineRule="auto"/>
        <w:ind w:left="0" w:right="0"/>
        <w:rPr>
          <w:sz w:val="24"/>
          <w:szCs w:val="24"/>
        </w:rPr>
      </w:pPr>
      <w:r w:rsidRPr="003E0FCD">
        <w:rPr>
          <w:sz w:val="24"/>
          <w:szCs w:val="24"/>
        </w:rPr>
        <w:t>По состоянию на 1 июля 2016 года дебиторская задолженность по доходам составила 2 052,0 млрд. рублей, прирост по сравнению с началом года составил 7 %. При этом по отдельным администраторам доходов федерального бюджета суммы начисленных, но не взысканных с плательщиков неналоговых доходов составляют значительные объемы. Так, по ФНС России объем дебиторской задолженности по доходам на 1 июля 2016 года увеличился по сравнению с 1 января 2016 года на 154,7 млрд. рублей, или на 23,3 %, и составил 820,0 млрд. рублей, по ФССП России – на 20,7 млрд. рублей, или на 18,3 %, (133,9 млрд. рублей), по МВД России – на 4,7 млрд. рублей, или на 8,3 %, (61,9 млрд. рублей), по ФТС России – на 6,4 млрд. рублей, или на 9,9 %, (71,1 млрд. рублей), по ликвидированному Росфиннадзору – уменьшился на 53,3 млрд. рублей, или на 6,7 %, (740,2 млрд. рублей), по ФАС России – на 1,7 млрд. рублей, или на 13,8 %, (10,6 млрд. рублей), по Росимуществу – на 2,1 млрд. рублей, или на 18,7 %, (9,2 млрд. рублей).</w:t>
      </w:r>
    </w:p>
    <w:p w:rsidR="00780069" w:rsidRPr="003E0FCD" w:rsidRDefault="00780069" w:rsidP="00E65481">
      <w:pPr>
        <w:widowControl w:val="0"/>
        <w:spacing w:line="384" w:lineRule="auto"/>
        <w:ind w:left="0" w:right="0"/>
        <w:rPr>
          <w:sz w:val="24"/>
          <w:szCs w:val="24"/>
        </w:rPr>
      </w:pPr>
      <w:r w:rsidRPr="003E0FCD">
        <w:rPr>
          <w:b/>
          <w:bCs/>
          <w:sz w:val="24"/>
          <w:szCs w:val="24"/>
        </w:rPr>
        <w:t>13.7. </w:t>
      </w:r>
      <w:r w:rsidRPr="003E0FCD">
        <w:rPr>
          <w:sz w:val="24"/>
          <w:szCs w:val="24"/>
        </w:rPr>
        <w:t xml:space="preserve">Законопроектом </w:t>
      </w:r>
      <w:r w:rsidRPr="003E0FCD">
        <w:rPr>
          <w:b/>
          <w:sz w:val="24"/>
          <w:szCs w:val="24"/>
        </w:rPr>
        <w:t xml:space="preserve">предусматривается утвердить общий объем расходов </w:t>
      </w:r>
      <w:r w:rsidRPr="003E0FCD">
        <w:rPr>
          <w:sz w:val="24"/>
          <w:szCs w:val="24"/>
        </w:rPr>
        <w:t>федерального бюджета на 2016 год в сумме 16 403,0</w:t>
      </w:r>
      <w:r w:rsidRPr="003E0FCD">
        <w:rPr>
          <w:bCs/>
          <w:sz w:val="24"/>
          <w:szCs w:val="24"/>
        </w:rPr>
        <w:t xml:space="preserve"> млрд. рублей, что </w:t>
      </w:r>
      <w:r w:rsidRPr="003E0FCD">
        <w:rPr>
          <w:b/>
          <w:bCs/>
          <w:sz w:val="24"/>
          <w:szCs w:val="24"/>
        </w:rPr>
        <w:t xml:space="preserve">на 304,2 млрд. рублей, </w:t>
      </w:r>
      <w:r w:rsidRPr="003E0FCD">
        <w:rPr>
          <w:bCs/>
          <w:sz w:val="24"/>
          <w:szCs w:val="24"/>
        </w:rPr>
        <w:t>или</w:t>
      </w:r>
      <w:r w:rsidRPr="003E0FCD">
        <w:rPr>
          <w:b/>
          <w:bCs/>
          <w:sz w:val="24"/>
          <w:szCs w:val="24"/>
        </w:rPr>
        <w:t xml:space="preserve"> </w:t>
      </w:r>
      <w:r w:rsidRPr="003E0FCD">
        <w:rPr>
          <w:sz w:val="24"/>
          <w:szCs w:val="24"/>
        </w:rPr>
        <w:t>на 1,9 %, больше</w:t>
      </w:r>
      <w:r w:rsidRPr="003E0FCD">
        <w:rPr>
          <w:bCs/>
          <w:sz w:val="24"/>
          <w:szCs w:val="24"/>
        </w:rPr>
        <w:t xml:space="preserve"> объема, утвержденного статьей 1 Федерального закона № 359­ФЗ.</w:t>
      </w:r>
    </w:p>
    <w:p w:rsidR="00780069" w:rsidRPr="003E0FCD" w:rsidRDefault="00780069" w:rsidP="00E65481">
      <w:pPr>
        <w:overflowPunct/>
        <w:autoSpaceDE/>
        <w:autoSpaceDN/>
        <w:adjustRightInd/>
        <w:spacing w:line="384" w:lineRule="auto"/>
        <w:ind w:left="0" w:right="0"/>
        <w:textAlignment w:val="auto"/>
        <w:rPr>
          <w:bCs/>
          <w:sz w:val="24"/>
          <w:szCs w:val="24"/>
        </w:rPr>
      </w:pPr>
      <w:r w:rsidRPr="003E0FCD">
        <w:rPr>
          <w:b/>
          <w:spacing w:val="4"/>
          <w:sz w:val="24"/>
          <w:szCs w:val="24"/>
          <w:lang w:eastAsia="en-US"/>
        </w:rPr>
        <w:t xml:space="preserve">Изменения </w:t>
      </w:r>
      <w:r w:rsidRPr="003E0FCD">
        <w:rPr>
          <w:spacing w:val="4"/>
          <w:sz w:val="24"/>
          <w:szCs w:val="24"/>
          <w:lang w:eastAsia="en-US"/>
        </w:rPr>
        <w:t>предусматриваются</w:t>
      </w:r>
      <w:r w:rsidRPr="003E0FCD">
        <w:rPr>
          <w:b/>
          <w:spacing w:val="4"/>
          <w:sz w:val="24"/>
          <w:szCs w:val="24"/>
          <w:lang w:eastAsia="en-US"/>
        </w:rPr>
        <w:t xml:space="preserve"> по всем 14 разделам</w:t>
      </w:r>
      <w:r w:rsidRPr="003E0FCD">
        <w:rPr>
          <w:spacing w:val="4"/>
          <w:sz w:val="24"/>
          <w:szCs w:val="24"/>
          <w:lang w:eastAsia="en-US"/>
        </w:rPr>
        <w:t xml:space="preserve"> классификации расходов, при этом</w:t>
      </w:r>
      <w:r w:rsidRPr="003E0FCD">
        <w:rPr>
          <w:bCs/>
          <w:sz w:val="24"/>
          <w:szCs w:val="24"/>
        </w:rPr>
        <w:t xml:space="preserve"> уменьшение законодательно утвержденных бюджетных ассигнований – по 11 разделам (на 617,8 млрд. рублей), увеличение – по </w:t>
      </w:r>
      <w:r w:rsidR="008E2252" w:rsidRPr="003E0FCD">
        <w:rPr>
          <w:bCs/>
          <w:sz w:val="24"/>
          <w:szCs w:val="24"/>
        </w:rPr>
        <w:t>трем</w:t>
      </w:r>
      <w:r w:rsidRPr="003E0FCD">
        <w:rPr>
          <w:bCs/>
          <w:sz w:val="24"/>
          <w:szCs w:val="24"/>
        </w:rPr>
        <w:t xml:space="preserve"> разделам (на 922,1 млрд. рублей).</w:t>
      </w:r>
    </w:p>
    <w:p w:rsidR="00780069" w:rsidRPr="003E0FCD" w:rsidRDefault="00780069" w:rsidP="00E65481">
      <w:pPr>
        <w:overflowPunct/>
        <w:autoSpaceDE/>
        <w:autoSpaceDN/>
        <w:adjustRightInd/>
        <w:spacing w:line="384" w:lineRule="auto"/>
        <w:ind w:left="0" w:right="0"/>
        <w:textAlignment w:val="auto"/>
        <w:rPr>
          <w:bCs/>
          <w:sz w:val="24"/>
          <w:szCs w:val="24"/>
        </w:rPr>
      </w:pPr>
      <w:r w:rsidRPr="003E0FCD">
        <w:rPr>
          <w:sz w:val="24"/>
          <w:szCs w:val="24"/>
          <w:lang w:eastAsia="en-US"/>
        </w:rPr>
        <w:t xml:space="preserve">Основными направлениями увеличения указанных бюджетных ассигнований  являются </w:t>
      </w:r>
      <w:r w:rsidRPr="003E0FCD">
        <w:rPr>
          <w:bCs/>
          <w:sz w:val="24"/>
          <w:szCs w:val="24"/>
        </w:rPr>
        <w:t>межбюджетные трансферты бюджету П</w:t>
      </w:r>
      <w:r w:rsidR="008E2252" w:rsidRPr="003E0FCD">
        <w:rPr>
          <w:bCs/>
          <w:sz w:val="24"/>
          <w:szCs w:val="24"/>
        </w:rPr>
        <w:t>ФР</w:t>
      </w:r>
      <w:r w:rsidRPr="003E0FCD">
        <w:rPr>
          <w:bCs/>
          <w:sz w:val="24"/>
          <w:szCs w:val="24"/>
        </w:rPr>
        <w:t xml:space="preserve"> на обязательное пенсионное страхование (204,2 млрд. рублей), финансовое обеспечение проектов по доработке самолета Ил-114 (6,2 млрд. рублей), оплата труда инвестиционных консультантов для организации предпродажной подготовки и продажи акций акционерных обществ (3,6 млрд. рублей), имущественный взнос Российской Федерации на финансирование обязательств Государственной корпорации «Ростех» и (или) ее организаций (1,0 млрд. рублей), а также иные направления расходов, включая расходы, составляющие государственную тайну.</w:t>
      </w:r>
    </w:p>
    <w:p w:rsidR="00780069" w:rsidRPr="003E0FCD" w:rsidRDefault="00780069" w:rsidP="00E65481">
      <w:pPr>
        <w:widowControl w:val="0"/>
        <w:spacing w:line="384" w:lineRule="auto"/>
        <w:ind w:left="0" w:right="0"/>
        <w:rPr>
          <w:sz w:val="24"/>
          <w:szCs w:val="24"/>
        </w:rPr>
      </w:pPr>
      <w:r w:rsidRPr="003E0FCD">
        <w:rPr>
          <w:sz w:val="24"/>
          <w:szCs w:val="24"/>
        </w:rPr>
        <w:t>Уменьшение бюджетных ассигнований в основном обусловлено выполнением поручения Председателя Правительства Российск</w:t>
      </w:r>
      <w:r w:rsidR="008C7F72">
        <w:rPr>
          <w:sz w:val="24"/>
          <w:szCs w:val="24"/>
        </w:rPr>
        <w:t>ой Федерации от 25 декабря 2015 </w:t>
      </w:r>
      <w:r w:rsidRPr="003E0FCD">
        <w:rPr>
          <w:sz w:val="24"/>
          <w:szCs w:val="24"/>
        </w:rPr>
        <w:t>г</w:t>
      </w:r>
      <w:r w:rsidR="008E2252" w:rsidRPr="003E0FCD">
        <w:rPr>
          <w:sz w:val="24"/>
          <w:szCs w:val="24"/>
        </w:rPr>
        <w:t>.</w:t>
      </w:r>
      <w:r w:rsidRPr="003E0FCD">
        <w:rPr>
          <w:sz w:val="24"/>
          <w:szCs w:val="24"/>
        </w:rPr>
        <w:t xml:space="preserve"> №</w:t>
      </w:r>
      <w:r w:rsidR="008E2252" w:rsidRPr="003E0FCD">
        <w:rPr>
          <w:sz w:val="24"/>
          <w:szCs w:val="24"/>
        </w:rPr>
        <w:t> </w:t>
      </w:r>
      <w:r w:rsidRPr="003E0FCD">
        <w:rPr>
          <w:sz w:val="24"/>
          <w:szCs w:val="24"/>
        </w:rPr>
        <w:t>ДМ</w:t>
      </w:r>
      <w:r w:rsidR="008E2252" w:rsidRPr="003E0FCD">
        <w:rPr>
          <w:sz w:val="24"/>
          <w:szCs w:val="24"/>
        </w:rPr>
        <w:t>­</w:t>
      </w:r>
      <w:r w:rsidRPr="003E0FCD">
        <w:rPr>
          <w:sz w:val="24"/>
          <w:szCs w:val="24"/>
        </w:rPr>
        <w:t>П-13-8741 по сокращению бюджетных ассигнований на 10 % (438,5 млрд. рублей), а также зарезервированных в соответствии с пунктом 10 части 1 статьи 21 Федерального закона № 359-ФЗ средств (167,2 млрд. рублей).</w:t>
      </w:r>
    </w:p>
    <w:p w:rsidR="001F691B" w:rsidRPr="003E0FCD" w:rsidRDefault="00780069" w:rsidP="00E65481">
      <w:pPr>
        <w:widowControl w:val="0"/>
        <w:spacing w:line="384" w:lineRule="auto"/>
        <w:ind w:left="0" w:right="-2"/>
        <w:rPr>
          <w:sz w:val="24"/>
        </w:rPr>
      </w:pPr>
      <w:r w:rsidRPr="003E0FCD">
        <w:rPr>
          <w:sz w:val="24"/>
        </w:rPr>
        <w:t xml:space="preserve">Следует отметить, что постановлением Правительства Российской Федерации № 1456 установлено, что </w:t>
      </w:r>
      <w:r w:rsidRPr="003E0FCD">
        <w:rPr>
          <w:b/>
          <w:sz w:val="24"/>
        </w:rPr>
        <w:t>принятие после 30 сентября 2016 года бюджетных обязательств, связанных с поставкой товаров, выполнением работ и оказанием услуг</w:t>
      </w:r>
      <w:r w:rsidRPr="003E0FCD">
        <w:rPr>
          <w:sz w:val="24"/>
        </w:rPr>
        <w:t xml:space="preserve"> </w:t>
      </w:r>
      <w:r w:rsidRPr="003E0FCD">
        <w:rPr>
          <w:b/>
          <w:sz w:val="24"/>
        </w:rPr>
        <w:t>и подлежащих исполнению в 2016 году в пределах соответствующих лимитов бюджетных обязательств, доведенных до 30 сентября 2016 года,</w:t>
      </w:r>
      <w:r w:rsidRPr="003E0FCD">
        <w:rPr>
          <w:sz w:val="24"/>
        </w:rPr>
        <w:t xml:space="preserve"> допускается только в отношении отдельных закупок.</w:t>
      </w:r>
    </w:p>
    <w:p w:rsidR="001F691B" w:rsidRPr="003E0FCD" w:rsidRDefault="001F691B" w:rsidP="00E65481">
      <w:pPr>
        <w:widowControl w:val="0"/>
        <w:spacing w:line="384" w:lineRule="auto"/>
        <w:ind w:left="0" w:right="-2"/>
        <w:rPr>
          <w:bCs/>
          <w:sz w:val="24"/>
          <w:szCs w:val="24"/>
        </w:rPr>
      </w:pPr>
      <w:r w:rsidRPr="003E0FCD">
        <w:rPr>
          <w:bCs/>
          <w:sz w:val="24"/>
          <w:szCs w:val="24"/>
        </w:rPr>
        <w:t xml:space="preserve">Анализ изменений, вносимых в расходы федерального бюджета, </w:t>
      </w:r>
      <w:r w:rsidRPr="003E0FCD">
        <w:rPr>
          <w:b/>
          <w:bCs/>
          <w:sz w:val="24"/>
          <w:szCs w:val="24"/>
        </w:rPr>
        <w:t xml:space="preserve">по видам расходов </w:t>
      </w:r>
      <w:r w:rsidRPr="003E0FCD">
        <w:rPr>
          <w:bCs/>
          <w:sz w:val="24"/>
          <w:szCs w:val="24"/>
        </w:rPr>
        <w:t>свидетельствует о том, что</w:t>
      </w:r>
      <w:r w:rsidRPr="003E0FCD">
        <w:rPr>
          <w:b/>
          <w:bCs/>
          <w:sz w:val="24"/>
          <w:szCs w:val="24"/>
        </w:rPr>
        <w:t xml:space="preserve"> наибольшее увеличение</w:t>
      </w:r>
      <w:r w:rsidRPr="003E0FCD">
        <w:rPr>
          <w:bCs/>
          <w:sz w:val="24"/>
          <w:szCs w:val="24"/>
        </w:rPr>
        <w:t xml:space="preserve"> бюджетных ассигнований предусматривается по закупке товаров, работ и услуг для обеспечения государственных (муниципальных) нужд (на 65</w:t>
      </w:r>
      <w:r w:rsidR="00B3256C">
        <w:rPr>
          <w:bCs/>
          <w:sz w:val="24"/>
          <w:szCs w:val="24"/>
        </w:rPr>
        <w:t>8</w:t>
      </w:r>
      <w:r w:rsidRPr="003E0FCD">
        <w:rPr>
          <w:bCs/>
          <w:sz w:val="24"/>
          <w:szCs w:val="24"/>
        </w:rPr>
        <w:t>,</w:t>
      </w:r>
      <w:r w:rsidR="00B3256C">
        <w:rPr>
          <w:bCs/>
          <w:sz w:val="24"/>
          <w:szCs w:val="24"/>
        </w:rPr>
        <w:t>2</w:t>
      </w:r>
      <w:r w:rsidRPr="003E0FCD">
        <w:rPr>
          <w:bCs/>
          <w:sz w:val="24"/>
          <w:szCs w:val="24"/>
        </w:rPr>
        <w:t> млрд. рублей, или на 20,</w:t>
      </w:r>
      <w:r w:rsidR="007C2C42">
        <w:rPr>
          <w:bCs/>
          <w:sz w:val="24"/>
          <w:szCs w:val="24"/>
        </w:rPr>
        <w:t>6</w:t>
      </w:r>
      <w:r w:rsidRPr="003E0FCD">
        <w:rPr>
          <w:bCs/>
          <w:sz w:val="24"/>
          <w:szCs w:val="24"/>
        </w:rPr>
        <w:t> % по сравнению с объемом, утвержденным Федеральным законом № 359-ФЗ)</w:t>
      </w:r>
      <w:r w:rsidR="0069369A">
        <w:rPr>
          <w:bCs/>
          <w:sz w:val="24"/>
          <w:szCs w:val="24"/>
        </w:rPr>
        <w:t>, в основном по</w:t>
      </w:r>
      <w:r w:rsidR="001B31D1" w:rsidRPr="003E0FCD">
        <w:rPr>
          <w:bCs/>
          <w:sz w:val="24"/>
          <w:szCs w:val="24"/>
        </w:rPr>
        <w:t xml:space="preserve"> </w:t>
      </w:r>
      <w:r w:rsidR="001B31D1" w:rsidRPr="00CB3729">
        <w:rPr>
          <w:bCs/>
          <w:sz w:val="24"/>
          <w:szCs w:val="24"/>
        </w:rPr>
        <w:t>Минобороны России</w:t>
      </w:r>
      <w:r w:rsidRPr="00CB3729">
        <w:rPr>
          <w:bCs/>
          <w:sz w:val="24"/>
          <w:szCs w:val="24"/>
        </w:rPr>
        <w:t>.</w:t>
      </w:r>
    </w:p>
    <w:p w:rsidR="00780069" w:rsidRPr="003E0FCD" w:rsidRDefault="00780069" w:rsidP="00E65481">
      <w:pPr>
        <w:spacing w:line="384" w:lineRule="auto"/>
        <w:ind w:left="0" w:right="0"/>
        <w:rPr>
          <w:sz w:val="24"/>
          <w:szCs w:val="24"/>
        </w:rPr>
      </w:pPr>
      <w:r w:rsidRPr="003E0FCD">
        <w:rPr>
          <w:b/>
          <w:sz w:val="24"/>
          <w:szCs w:val="24"/>
        </w:rPr>
        <w:t>13.8.</w:t>
      </w:r>
      <w:r w:rsidRPr="003E0FCD">
        <w:rPr>
          <w:sz w:val="24"/>
          <w:szCs w:val="24"/>
        </w:rPr>
        <w:t> Законопроектом вносятся</w:t>
      </w:r>
      <w:r w:rsidRPr="003E0FCD">
        <w:rPr>
          <w:b/>
          <w:sz w:val="24"/>
          <w:szCs w:val="24"/>
        </w:rPr>
        <w:t xml:space="preserve"> изменения, </w:t>
      </w:r>
      <w:r w:rsidRPr="003E0FCD">
        <w:rPr>
          <w:sz w:val="24"/>
          <w:szCs w:val="24"/>
        </w:rPr>
        <w:t xml:space="preserve">затрагивающие финансовое обеспечение реализации </w:t>
      </w:r>
      <w:r w:rsidRPr="003E0FCD">
        <w:rPr>
          <w:b/>
          <w:sz w:val="24"/>
          <w:szCs w:val="24"/>
        </w:rPr>
        <w:t xml:space="preserve">всех 40 госпрограмм. </w:t>
      </w:r>
      <w:r w:rsidRPr="003E0FCD">
        <w:rPr>
          <w:sz w:val="24"/>
          <w:szCs w:val="24"/>
        </w:rPr>
        <w:t xml:space="preserve">По </w:t>
      </w:r>
      <w:r w:rsidR="008E2252" w:rsidRPr="003E0FCD">
        <w:rPr>
          <w:sz w:val="24"/>
          <w:szCs w:val="24"/>
        </w:rPr>
        <w:t>одной</w:t>
      </w:r>
      <w:r w:rsidRPr="003E0FCD">
        <w:rPr>
          <w:sz w:val="24"/>
          <w:szCs w:val="24"/>
        </w:rPr>
        <w:t xml:space="preserve"> госпрограмме предусматривается увеличение бюджетных ассигнований на 0,15 млрд. рублей, по 39 – уменьшение на 411,7 млрд. рублей (открытая часть). Таким образом, общее </w:t>
      </w:r>
      <w:r w:rsidRPr="003E0FCD">
        <w:rPr>
          <w:b/>
          <w:sz w:val="24"/>
          <w:szCs w:val="24"/>
        </w:rPr>
        <w:t>уменьшение</w:t>
      </w:r>
      <w:r w:rsidRPr="003E0FCD">
        <w:rPr>
          <w:sz w:val="24"/>
          <w:szCs w:val="24"/>
        </w:rPr>
        <w:t xml:space="preserve"> финансового обеспечения госпрограмм предусматривается в сумме </w:t>
      </w:r>
      <w:r w:rsidRPr="003E0FCD">
        <w:rPr>
          <w:b/>
          <w:sz w:val="24"/>
          <w:szCs w:val="24"/>
        </w:rPr>
        <w:t xml:space="preserve">411,6 млрд. рублей </w:t>
      </w:r>
      <w:r w:rsidRPr="003E0FCD">
        <w:rPr>
          <w:sz w:val="24"/>
          <w:szCs w:val="24"/>
        </w:rPr>
        <w:t xml:space="preserve">(открытая часть), или </w:t>
      </w:r>
      <w:r w:rsidRPr="003E0FCD">
        <w:rPr>
          <w:b/>
          <w:sz w:val="24"/>
          <w:szCs w:val="24"/>
        </w:rPr>
        <w:t>5,2 %</w:t>
      </w:r>
      <w:r w:rsidRPr="003E0FCD">
        <w:rPr>
          <w:sz w:val="24"/>
          <w:szCs w:val="24"/>
        </w:rPr>
        <w:t xml:space="preserve"> годовых бюджетных ассигнований.</w:t>
      </w:r>
    </w:p>
    <w:p w:rsidR="00FD6951" w:rsidRDefault="00FD6951" w:rsidP="00E65481">
      <w:pPr>
        <w:spacing w:line="384" w:lineRule="auto"/>
        <w:ind w:left="0" w:right="0"/>
        <w:rPr>
          <w:rFonts w:eastAsia="Times New Roman"/>
          <w:sz w:val="24"/>
          <w:szCs w:val="16"/>
        </w:rPr>
      </w:pPr>
      <w:r w:rsidRPr="00E80778">
        <w:rPr>
          <w:sz w:val="24"/>
          <w:szCs w:val="24"/>
        </w:rPr>
        <w:t xml:space="preserve">Среди 5 направлений </w:t>
      </w:r>
      <w:r w:rsidR="00591403">
        <w:rPr>
          <w:sz w:val="24"/>
          <w:szCs w:val="24"/>
        </w:rPr>
        <w:t xml:space="preserve">аналитической группировки </w:t>
      </w:r>
      <w:r w:rsidRPr="00E80778">
        <w:rPr>
          <w:sz w:val="24"/>
          <w:szCs w:val="24"/>
        </w:rPr>
        <w:t>законопроектом</w:t>
      </w:r>
      <w:r>
        <w:rPr>
          <w:b/>
          <w:sz w:val="24"/>
          <w:szCs w:val="24"/>
        </w:rPr>
        <w:t xml:space="preserve"> н</w:t>
      </w:r>
      <w:r w:rsidRPr="00251E55">
        <w:rPr>
          <w:b/>
          <w:sz w:val="24"/>
          <w:szCs w:val="24"/>
        </w:rPr>
        <w:t>аибольший объем сокращения</w:t>
      </w:r>
      <w:r w:rsidRPr="00251E55">
        <w:rPr>
          <w:sz w:val="24"/>
          <w:szCs w:val="24"/>
        </w:rPr>
        <w:t xml:space="preserve"> бюджетных ассигнований предусматривается </w:t>
      </w:r>
      <w:r w:rsidRPr="00251E55">
        <w:rPr>
          <w:b/>
          <w:sz w:val="24"/>
          <w:szCs w:val="24"/>
        </w:rPr>
        <w:t>по направлению «</w:t>
      </w:r>
      <w:r w:rsidRPr="00251E55">
        <w:rPr>
          <w:rFonts w:eastAsia="Times New Roman"/>
          <w:b/>
          <w:sz w:val="24"/>
          <w:szCs w:val="16"/>
        </w:rPr>
        <w:t>Инновационное развитие и модернизация экономик</w:t>
      </w:r>
      <w:r w:rsidRPr="00F26466">
        <w:rPr>
          <w:rFonts w:eastAsia="Times New Roman"/>
          <w:b/>
          <w:sz w:val="24"/>
          <w:szCs w:val="16"/>
        </w:rPr>
        <w:t>и»</w:t>
      </w:r>
      <w:r>
        <w:rPr>
          <w:rFonts w:eastAsia="Times New Roman"/>
          <w:sz w:val="24"/>
          <w:szCs w:val="16"/>
        </w:rPr>
        <w:t xml:space="preserve"> (249,6</w:t>
      </w:r>
      <w:r w:rsidRPr="00251E55">
        <w:rPr>
          <w:rFonts w:eastAsia="Times New Roman"/>
          <w:sz w:val="24"/>
          <w:szCs w:val="16"/>
        </w:rPr>
        <w:t> мл</w:t>
      </w:r>
      <w:r>
        <w:rPr>
          <w:rFonts w:eastAsia="Times New Roman"/>
          <w:sz w:val="24"/>
          <w:szCs w:val="16"/>
        </w:rPr>
        <w:t>рд</w:t>
      </w:r>
      <w:r w:rsidRPr="00251E55">
        <w:rPr>
          <w:rFonts w:eastAsia="Times New Roman"/>
          <w:sz w:val="24"/>
          <w:szCs w:val="16"/>
        </w:rPr>
        <w:t xml:space="preserve">. рублей). </w:t>
      </w:r>
    </w:p>
    <w:p w:rsidR="00FD6951" w:rsidRPr="00A818EE" w:rsidRDefault="00FD6951" w:rsidP="00E65481">
      <w:pPr>
        <w:spacing w:line="384" w:lineRule="auto"/>
        <w:ind w:left="0" w:right="0"/>
        <w:rPr>
          <w:rFonts w:eastAsia="Times New Roman"/>
          <w:sz w:val="24"/>
          <w:szCs w:val="16"/>
        </w:rPr>
      </w:pPr>
      <w:r>
        <w:rPr>
          <w:rFonts w:eastAsia="Times New Roman"/>
          <w:sz w:val="24"/>
          <w:szCs w:val="16"/>
        </w:rPr>
        <w:t xml:space="preserve">В рамках данного направления </w:t>
      </w:r>
      <w:r w:rsidRPr="00E80778">
        <w:rPr>
          <w:rFonts w:eastAsia="Times New Roman"/>
          <w:b/>
          <w:sz w:val="24"/>
          <w:szCs w:val="16"/>
        </w:rPr>
        <w:t>наибольшее сокращение</w:t>
      </w:r>
      <w:r>
        <w:rPr>
          <w:rFonts w:eastAsia="Times New Roman"/>
          <w:sz w:val="24"/>
          <w:szCs w:val="16"/>
        </w:rPr>
        <w:t xml:space="preserve"> бюджетных ассигнований предусматривается по госпрограмме «Развитие транспортной системы», г</w:t>
      </w:r>
      <w:r w:rsidRPr="006B29A6">
        <w:rPr>
          <w:rFonts w:eastAsia="Times New Roman"/>
          <w:sz w:val="24"/>
          <w:szCs w:val="16"/>
        </w:rPr>
        <w:t>осударственн</w:t>
      </w:r>
      <w:r>
        <w:rPr>
          <w:rFonts w:eastAsia="Times New Roman"/>
          <w:sz w:val="24"/>
          <w:szCs w:val="16"/>
        </w:rPr>
        <w:t>ой</w:t>
      </w:r>
      <w:r w:rsidRPr="006B29A6">
        <w:rPr>
          <w:rFonts w:eastAsia="Times New Roman"/>
          <w:sz w:val="24"/>
          <w:szCs w:val="16"/>
        </w:rPr>
        <w:t xml:space="preserve"> программ</w:t>
      </w:r>
      <w:r>
        <w:rPr>
          <w:rFonts w:eastAsia="Times New Roman"/>
          <w:sz w:val="24"/>
          <w:szCs w:val="16"/>
        </w:rPr>
        <w:t>е</w:t>
      </w:r>
      <w:r w:rsidRPr="006B29A6">
        <w:rPr>
          <w:rFonts w:eastAsia="Times New Roman"/>
          <w:sz w:val="24"/>
          <w:szCs w:val="16"/>
        </w:rPr>
        <w:t xml:space="preserve"> развития сельского хозяйства и регулирования рынков сельскохозяйственной продукции,</w:t>
      </w:r>
      <w:r>
        <w:rPr>
          <w:rFonts w:eastAsia="Times New Roman"/>
          <w:sz w:val="24"/>
          <w:szCs w:val="16"/>
        </w:rPr>
        <w:t xml:space="preserve"> сырья и продовольствия на 2013 </w:t>
      </w:r>
      <w:r w:rsidRPr="006B29A6">
        <w:rPr>
          <w:rFonts w:eastAsia="Times New Roman"/>
          <w:sz w:val="24"/>
          <w:szCs w:val="16"/>
        </w:rPr>
        <w:t>-</w:t>
      </w:r>
      <w:r>
        <w:rPr>
          <w:rFonts w:eastAsia="Times New Roman"/>
          <w:sz w:val="24"/>
          <w:szCs w:val="16"/>
        </w:rPr>
        <w:t> </w:t>
      </w:r>
      <w:r w:rsidRPr="006B29A6">
        <w:rPr>
          <w:rFonts w:eastAsia="Times New Roman"/>
          <w:sz w:val="24"/>
          <w:szCs w:val="16"/>
        </w:rPr>
        <w:t>2020 годы</w:t>
      </w:r>
      <w:r>
        <w:rPr>
          <w:rFonts w:eastAsia="Times New Roman"/>
          <w:sz w:val="24"/>
          <w:szCs w:val="16"/>
        </w:rPr>
        <w:t>, госпрограмме «</w:t>
      </w:r>
      <w:r w:rsidRPr="006B29A6">
        <w:rPr>
          <w:rFonts w:eastAsia="Times New Roman"/>
          <w:sz w:val="24"/>
          <w:szCs w:val="16"/>
        </w:rPr>
        <w:t>Космичес</w:t>
      </w:r>
      <w:r>
        <w:rPr>
          <w:rFonts w:eastAsia="Times New Roman"/>
          <w:sz w:val="24"/>
          <w:szCs w:val="16"/>
        </w:rPr>
        <w:t>кая деятельность России на 2013 - 2020 годы».</w:t>
      </w:r>
    </w:p>
    <w:p w:rsidR="00FD6951" w:rsidRPr="007045A9" w:rsidRDefault="00FD6951" w:rsidP="00E65481">
      <w:pPr>
        <w:spacing w:line="384" w:lineRule="auto"/>
        <w:ind w:left="0" w:right="0"/>
        <w:rPr>
          <w:rFonts w:eastAsia="Times New Roman"/>
          <w:sz w:val="24"/>
          <w:szCs w:val="16"/>
        </w:rPr>
      </w:pPr>
      <w:r w:rsidRPr="00E80778">
        <w:rPr>
          <w:rFonts w:eastAsia="Times New Roman"/>
          <w:b/>
          <w:sz w:val="24"/>
          <w:szCs w:val="16"/>
        </w:rPr>
        <w:t>По направлению «Новое качество жизни»</w:t>
      </w:r>
      <w:r w:rsidRPr="007045A9">
        <w:rPr>
          <w:rFonts w:eastAsia="Times New Roman"/>
          <w:sz w:val="24"/>
          <w:szCs w:val="16"/>
        </w:rPr>
        <w:t xml:space="preserve"> законопроектом </w:t>
      </w:r>
      <w:r>
        <w:rPr>
          <w:rFonts w:eastAsia="Times New Roman"/>
          <w:sz w:val="24"/>
          <w:szCs w:val="16"/>
        </w:rPr>
        <w:t xml:space="preserve">предусматривается </w:t>
      </w:r>
      <w:r w:rsidRPr="00E80778">
        <w:rPr>
          <w:rFonts w:eastAsia="Times New Roman"/>
          <w:b/>
          <w:sz w:val="24"/>
          <w:szCs w:val="16"/>
        </w:rPr>
        <w:t>сокращение</w:t>
      </w:r>
      <w:r>
        <w:rPr>
          <w:rFonts w:eastAsia="Times New Roman"/>
          <w:sz w:val="24"/>
          <w:szCs w:val="16"/>
        </w:rPr>
        <w:t xml:space="preserve"> бюджетных ассигнований в сумме 90,9</w:t>
      </w:r>
      <w:r w:rsidRPr="007045A9">
        <w:rPr>
          <w:rFonts w:eastAsia="Times New Roman"/>
          <w:sz w:val="24"/>
          <w:szCs w:val="16"/>
        </w:rPr>
        <w:t> мл</w:t>
      </w:r>
      <w:r>
        <w:rPr>
          <w:rFonts w:eastAsia="Times New Roman"/>
          <w:sz w:val="24"/>
          <w:szCs w:val="16"/>
        </w:rPr>
        <w:t>рд</w:t>
      </w:r>
      <w:r w:rsidRPr="007045A9">
        <w:rPr>
          <w:rFonts w:eastAsia="Times New Roman"/>
          <w:sz w:val="24"/>
          <w:szCs w:val="16"/>
        </w:rPr>
        <w:t>. рублей, в том числе по госпрограмме «Развитие здраво</w:t>
      </w:r>
      <w:r>
        <w:rPr>
          <w:rFonts w:eastAsia="Times New Roman"/>
          <w:sz w:val="24"/>
          <w:szCs w:val="16"/>
        </w:rPr>
        <w:t>охранения» - 16,</w:t>
      </w:r>
      <w:r w:rsidRPr="007045A9">
        <w:rPr>
          <w:rFonts w:eastAsia="Times New Roman"/>
          <w:sz w:val="24"/>
          <w:szCs w:val="16"/>
        </w:rPr>
        <w:t>9 мл</w:t>
      </w:r>
      <w:r>
        <w:rPr>
          <w:rFonts w:eastAsia="Times New Roman"/>
          <w:sz w:val="24"/>
          <w:szCs w:val="16"/>
        </w:rPr>
        <w:t>рд</w:t>
      </w:r>
      <w:r w:rsidRPr="007045A9">
        <w:rPr>
          <w:rFonts w:eastAsia="Times New Roman"/>
          <w:sz w:val="24"/>
          <w:szCs w:val="16"/>
        </w:rPr>
        <w:t>. рублей и по госпрограмме «</w:t>
      </w:r>
      <w:r>
        <w:rPr>
          <w:rFonts w:eastAsia="Times New Roman"/>
          <w:sz w:val="24"/>
          <w:szCs w:val="16"/>
        </w:rPr>
        <w:t>Социальная поддержка граждан» - 22,4</w:t>
      </w:r>
      <w:r w:rsidRPr="007045A9">
        <w:rPr>
          <w:rFonts w:eastAsia="Times New Roman"/>
          <w:sz w:val="24"/>
          <w:szCs w:val="16"/>
        </w:rPr>
        <w:t> мл</w:t>
      </w:r>
      <w:r>
        <w:rPr>
          <w:rFonts w:eastAsia="Times New Roman"/>
          <w:sz w:val="24"/>
          <w:szCs w:val="16"/>
        </w:rPr>
        <w:t>рд</w:t>
      </w:r>
      <w:r w:rsidRPr="007045A9">
        <w:rPr>
          <w:rFonts w:eastAsia="Times New Roman"/>
          <w:sz w:val="24"/>
          <w:szCs w:val="16"/>
        </w:rPr>
        <w:t>. рублей.</w:t>
      </w:r>
    </w:p>
    <w:p w:rsidR="00FD6951" w:rsidRDefault="00FD6951" w:rsidP="00E65481">
      <w:pPr>
        <w:spacing w:line="384" w:lineRule="auto"/>
        <w:ind w:left="0" w:right="0"/>
        <w:rPr>
          <w:rFonts w:eastAsia="Times New Roman"/>
          <w:color w:val="020C22"/>
          <w:sz w:val="24"/>
          <w:szCs w:val="20"/>
        </w:rPr>
      </w:pPr>
      <w:r>
        <w:rPr>
          <w:rFonts w:eastAsia="Times New Roman"/>
          <w:color w:val="020C22"/>
          <w:sz w:val="24"/>
          <w:szCs w:val="20"/>
        </w:rPr>
        <w:t>Анализ расходов федерального бюджета по непрограммным направлениям «Развитие пенсионной системы», «</w:t>
      </w:r>
      <w:r w:rsidRPr="001F7CE8">
        <w:rPr>
          <w:rFonts w:eastAsia="Times New Roman"/>
          <w:color w:val="020C22"/>
          <w:sz w:val="24"/>
          <w:szCs w:val="20"/>
        </w:rPr>
        <w:t>Обеспечение деятельности федеральных органов государственной власти</w:t>
      </w:r>
      <w:r>
        <w:rPr>
          <w:rFonts w:eastAsia="Times New Roman"/>
          <w:color w:val="020C22"/>
          <w:sz w:val="24"/>
          <w:szCs w:val="20"/>
        </w:rPr>
        <w:t>», «</w:t>
      </w:r>
      <w:r w:rsidRPr="001F7CE8">
        <w:rPr>
          <w:rFonts w:eastAsia="Times New Roman"/>
          <w:color w:val="020C22"/>
          <w:sz w:val="24"/>
          <w:szCs w:val="20"/>
        </w:rPr>
        <w:t>Государственная судебная власть</w:t>
      </w:r>
      <w:r>
        <w:rPr>
          <w:rFonts w:eastAsia="Times New Roman"/>
          <w:color w:val="020C22"/>
          <w:sz w:val="24"/>
          <w:szCs w:val="20"/>
        </w:rPr>
        <w:t xml:space="preserve">» и «Национальная оборона, безопасность и правоохранительная деятельность» показал, что </w:t>
      </w:r>
      <w:r w:rsidRPr="00082D3F">
        <w:rPr>
          <w:rFonts w:eastAsia="Times New Roman"/>
          <w:b/>
          <w:color w:val="020C22"/>
          <w:sz w:val="24"/>
          <w:szCs w:val="20"/>
        </w:rPr>
        <w:t>основное увеличение</w:t>
      </w:r>
      <w:r>
        <w:rPr>
          <w:rFonts w:eastAsia="Times New Roman"/>
          <w:color w:val="020C22"/>
          <w:sz w:val="24"/>
          <w:szCs w:val="20"/>
        </w:rPr>
        <w:t xml:space="preserve"> бюджетных ассигнований приходится на </w:t>
      </w:r>
      <w:r>
        <w:rPr>
          <w:rFonts w:eastAsia="Times New Roman"/>
          <w:b/>
          <w:color w:val="020C22"/>
          <w:sz w:val="24"/>
          <w:szCs w:val="20"/>
        </w:rPr>
        <w:t>направления</w:t>
      </w:r>
      <w:r w:rsidRPr="00082D3F">
        <w:rPr>
          <w:rFonts w:eastAsia="Times New Roman"/>
          <w:b/>
          <w:color w:val="020C22"/>
          <w:sz w:val="24"/>
          <w:szCs w:val="20"/>
        </w:rPr>
        <w:t xml:space="preserve"> </w:t>
      </w:r>
      <w:r>
        <w:rPr>
          <w:rFonts w:eastAsia="Times New Roman"/>
          <w:b/>
          <w:color w:val="020C22"/>
          <w:sz w:val="24"/>
          <w:szCs w:val="20"/>
        </w:rPr>
        <w:t>«</w:t>
      </w:r>
      <w:r w:rsidRPr="004F094E">
        <w:rPr>
          <w:rFonts w:eastAsia="Times New Roman"/>
          <w:b/>
          <w:color w:val="020C22"/>
          <w:sz w:val="24"/>
          <w:szCs w:val="20"/>
        </w:rPr>
        <w:t>Национальная оборона, безопасность и правоохранительная деятельность»</w:t>
      </w:r>
      <w:r>
        <w:rPr>
          <w:rFonts w:eastAsia="Times New Roman"/>
          <w:color w:val="020C22"/>
          <w:sz w:val="24"/>
          <w:szCs w:val="20"/>
        </w:rPr>
        <w:t xml:space="preserve"> и </w:t>
      </w:r>
      <w:r w:rsidRPr="00082D3F">
        <w:rPr>
          <w:rFonts w:eastAsia="Times New Roman"/>
          <w:b/>
          <w:color w:val="020C22"/>
          <w:sz w:val="24"/>
          <w:szCs w:val="20"/>
        </w:rPr>
        <w:t>«Развитие пенсионной системы»</w:t>
      </w:r>
      <w:r>
        <w:rPr>
          <w:rFonts w:eastAsia="Times New Roman"/>
          <w:color w:val="020C22"/>
          <w:sz w:val="24"/>
          <w:szCs w:val="20"/>
        </w:rPr>
        <w:t xml:space="preserve"> (</w:t>
      </w:r>
      <w:r w:rsidRPr="00082D3F">
        <w:rPr>
          <w:rFonts w:eastAsia="Times New Roman"/>
          <w:b/>
          <w:color w:val="020C22"/>
          <w:sz w:val="24"/>
          <w:szCs w:val="20"/>
        </w:rPr>
        <w:t>37,6 %</w:t>
      </w:r>
      <w:r>
        <w:rPr>
          <w:rFonts w:eastAsia="Times New Roman"/>
          <w:color w:val="020C22"/>
          <w:sz w:val="24"/>
          <w:szCs w:val="20"/>
        </w:rPr>
        <w:t xml:space="preserve"> и </w:t>
      </w:r>
      <w:r w:rsidRPr="00082D3F">
        <w:rPr>
          <w:rFonts w:eastAsia="Times New Roman"/>
          <w:b/>
          <w:color w:val="020C22"/>
          <w:sz w:val="24"/>
          <w:szCs w:val="20"/>
        </w:rPr>
        <w:t>7,6 %</w:t>
      </w:r>
      <w:r>
        <w:rPr>
          <w:rFonts w:eastAsia="Times New Roman"/>
          <w:b/>
          <w:color w:val="020C22"/>
          <w:sz w:val="24"/>
          <w:szCs w:val="20"/>
        </w:rPr>
        <w:t xml:space="preserve"> </w:t>
      </w:r>
      <w:r w:rsidRPr="004F094E">
        <w:rPr>
          <w:rFonts w:eastAsia="Times New Roman"/>
          <w:color w:val="020C22"/>
          <w:sz w:val="24"/>
          <w:szCs w:val="20"/>
        </w:rPr>
        <w:t>соответственно).</w:t>
      </w:r>
      <w:r>
        <w:rPr>
          <w:rFonts w:eastAsia="Times New Roman"/>
          <w:color w:val="020C22"/>
          <w:sz w:val="24"/>
          <w:szCs w:val="20"/>
        </w:rPr>
        <w:t xml:space="preserve"> По остальным непрограммным направлениям деятельности отмечается незначительное изменение бюджетных ассигнований по сравнению с Федеральным законом № 359-ФЗ. </w:t>
      </w:r>
    </w:p>
    <w:p w:rsidR="00780069" w:rsidRPr="003E0FCD" w:rsidRDefault="00780069" w:rsidP="00E65481">
      <w:pPr>
        <w:spacing w:line="384" w:lineRule="auto"/>
        <w:ind w:left="0" w:right="0"/>
        <w:rPr>
          <w:sz w:val="24"/>
          <w:szCs w:val="24"/>
        </w:rPr>
      </w:pPr>
      <w:r w:rsidRPr="003E0FCD">
        <w:rPr>
          <w:b/>
          <w:sz w:val="24"/>
          <w:szCs w:val="24"/>
        </w:rPr>
        <w:t>13.</w:t>
      </w:r>
      <w:r w:rsidR="00870267">
        <w:rPr>
          <w:b/>
          <w:sz w:val="24"/>
          <w:szCs w:val="24"/>
        </w:rPr>
        <w:t>9</w:t>
      </w:r>
      <w:r w:rsidRPr="003E0FCD">
        <w:rPr>
          <w:b/>
          <w:sz w:val="24"/>
          <w:szCs w:val="24"/>
        </w:rPr>
        <w:t>. </w:t>
      </w:r>
      <w:r w:rsidRPr="003E0FCD">
        <w:rPr>
          <w:sz w:val="24"/>
          <w:szCs w:val="24"/>
        </w:rPr>
        <w:t xml:space="preserve">Законопроектом предусматривается </w:t>
      </w:r>
      <w:r w:rsidRPr="003E0FCD">
        <w:rPr>
          <w:b/>
          <w:sz w:val="24"/>
          <w:szCs w:val="24"/>
        </w:rPr>
        <w:t xml:space="preserve">изменение бюджетных ассигнований на 2016 год по 97 из 101 главного распорядителя. </w:t>
      </w:r>
      <w:r w:rsidRPr="003E0FCD">
        <w:rPr>
          <w:sz w:val="24"/>
          <w:szCs w:val="24"/>
        </w:rPr>
        <w:t xml:space="preserve">Бюджетные ассигнования уменьшаются по </w:t>
      </w:r>
      <w:r w:rsidRPr="003E0FCD">
        <w:rPr>
          <w:b/>
          <w:sz w:val="24"/>
          <w:szCs w:val="24"/>
        </w:rPr>
        <w:t>83</w:t>
      </w:r>
      <w:r w:rsidRPr="003E0FCD">
        <w:rPr>
          <w:sz w:val="24"/>
          <w:szCs w:val="24"/>
        </w:rPr>
        <w:t> </w:t>
      </w:r>
      <w:r w:rsidRPr="003E0FCD">
        <w:rPr>
          <w:b/>
          <w:sz w:val="24"/>
          <w:szCs w:val="24"/>
        </w:rPr>
        <w:t xml:space="preserve">главным распорядителям </w:t>
      </w:r>
      <w:r w:rsidRPr="003E0FCD">
        <w:rPr>
          <w:sz w:val="24"/>
          <w:szCs w:val="24"/>
        </w:rPr>
        <w:t xml:space="preserve">(82,2 % их общего числа) на 376 584,1 млн. рублей, или на 3,7 %; </w:t>
      </w:r>
      <w:r w:rsidRPr="003E0FCD">
        <w:rPr>
          <w:b/>
          <w:sz w:val="24"/>
          <w:szCs w:val="24"/>
        </w:rPr>
        <w:t>по 14 </w:t>
      </w:r>
      <w:r w:rsidRPr="003E0FCD">
        <w:rPr>
          <w:sz w:val="24"/>
          <w:szCs w:val="24"/>
        </w:rPr>
        <w:t xml:space="preserve">(13,9 %) </w:t>
      </w:r>
      <w:r w:rsidRPr="003E0FCD">
        <w:rPr>
          <w:b/>
          <w:sz w:val="24"/>
          <w:szCs w:val="24"/>
        </w:rPr>
        <w:t xml:space="preserve">увеличиваются </w:t>
      </w:r>
      <w:r w:rsidRPr="003E0FCD">
        <w:rPr>
          <w:sz w:val="24"/>
          <w:szCs w:val="24"/>
        </w:rPr>
        <w:t xml:space="preserve">на 9 557,7 млн. рублей, или на 0,3 %; по </w:t>
      </w:r>
      <w:r w:rsidR="008E2252" w:rsidRPr="003E0FCD">
        <w:rPr>
          <w:b/>
          <w:sz w:val="24"/>
          <w:szCs w:val="24"/>
        </w:rPr>
        <w:t>четырем</w:t>
      </w:r>
      <w:r w:rsidRPr="003E0FCD">
        <w:rPr>
          <w:b/>
          <w:sz w:val="24"/>
          <w:szCs w:val="24"/>
        </w:rPr>
        <w:t> </w:t>
      </w:r>
      <w:r w:rsidRPr="003E0FCD">
        <w:rPr>
          <w:sz w:val="24"/>
          <w:szCs w:val="24"/>
        </w:rPr>
        <w:t xml:space="preserve">(3,9 %) остаются </w:t>
      </w:r>
      <w:r w:rsidRPr="003E0FCD">
        <w:rPr>
          <w:b/>
          <w:sz w:val="24"/>
          <w:szCs w:val="24"/>
        </w:rPr>
        <w:t>без изменений</w:t>
      </w:r>
      <w:r w:rsidRPr="003E0FCD">
        <w:rPr>
          <w:sz w:val="24"/>
          <w:szCs w:val="24"/>
        </w:rPr>
        <w:t>.</w:t>
      </w:r>
    </w:p>
    <w:p w:rsidR="00780069" w:rsidRPr="003E0FCD" w:rsidRDefault="00780069" w:rsidP="00E65481">
      <w:pPr>
        <w:spacing w:line="384" w:lineRule="auto"/>
        <w:ind w:left="0" w:right="0"/>
        <w:rPr>
          <w:b/>
          <w:sz w:val="24"/>
          <w:szCs w:val="24"/>
        </w:rPr>
      </w:pPr>
      <w:r w:rsidRPr="003E0FCD">
        <w:rPr>
          <w:b/>
          <w:sz w:val="24"/>
          <w:szCs w:val="24"/>
        </w:rPr>
        <w:t>13.</w:t>
      </w:r>
      <w:r w:rsidR="00870267">
        <w:rPr>
          <w:b/>
          <w:sz w:val="24"/>
          <w:szCs w:val="24"/>
        </w:rPr>
        <w:t>9</w:t>
      </w:r>
      <w:r w:rsidRPr="003E0FCD">
        <w:rPr>
          <w:b/>
          <w:sz w:val="24"/>
          <w:szCs w:val="24"/>
        </w:rPr>
        <w:t>.1. Следует отметить, что ряд предлагаемых изменений объемов бюджетных ассигнований не учитывает уровень исполнения расходов за истекший период.</w:t>
      </w:r>
    </w:p>
    <w:p w:rsidR="00780069" w:rsidRPr="003E0FCD" w:rsidRDefault="00780069" w:rsidP="00E65481">
      <w:pPr>
        <w:spacing w:line="384" w:lineRule="auto"/>
        <w:ind w:left="0" w:right="0"/>
        <w:rPr>
          <w:sz w:val="24"/>
          <w:szCs w:val="24"/>
        </w:rPr>
      </w:pPr>
      <w:r w:rsidRPr="003E0FCD">
        <w:rPr>
          <w:sz w:val="24"/>
          <w:szCs w:val="24"/>
        </w:rPr>
        <w:t>Так, по Росаккредитации предусмотрено увеличение объемов бюджетных ассигнований на 7,6 млн. рублей, или на 2,4 %, при неполном их исполнении за 2015 год (лишь 95,6 % показателя сводной бюджетной росписи с изменениями) и низком уровне исполнения расходов за январь – сентябрь 2016 года (54,6 %).</w:t>
      </w:r>
    </w:p>
    <w:p w:rsidR="00780069" w:rsidRPr="003E0FCD" w:rsidRDefault="00780069" w:rsidP="00E65481">
      <w:pPr>
        <w:spacing w:line="384" w:lineRule="auto"/>
        <w:ind w:left="0" w:right="0"/>
        <w:rPr>
          <w:sz w:val="24"/>
          <w:szCs w:val="24"/>
        </w:rPr>
      </w:pPr>
      <w:r w:rsidRPr="003E0FCD">
        <w:rPr>
          <w:sz w:val="24"/>
          <w:szCs w:val="24"/>
        </w:rPr>
        <w:t>По ряду главных распорядителей при неполном исполнении бюджетных ассигнований за 2015 год и низком уровне исполнения расходов за 9 месяцев 2016 года законопроектом предусматривается лишь незначительное уменьшение их объемов.</w:t>
      </w:r>
    </w:p>
    <w:p w:rsidR="00780069" w:rsidRPr="003E0FCD" w:rsidRDefault="00780069" w:rsidP="00E65481">
      <w:pPr>
        <w:spacing w:line="384" w:lineRule="auto"/>
        <w:ind w:left="0" w:right="0"/>
        <w:rPr>
          <w:sz w:val="24"/>
          <w:szCs w:val="24"/>
        </w:rPr>
      </w:pPr>
      <w:r w:rsidRPr="003E0FCD">
        <w:rPr>
          <w:sz w:val="24"/>
          <w:szCs w:val="24"/>
        </w:rPr>
        <w:t>Так, законопроектом предусматривается уменьшение объемов бюджетных ассигнований по Минвостокразвития России на 6,6 %, исполнение расходов за 2015 год составляло 98,8 %, за 9 месяцев 2016 года – лишь 26,7 %; по Минкомсвязи России – на 9,3 % (98,2 %, 29,8 %); по Росавиации – на 14,9 % (76,3 %, 33 %); по Росавтодору – на 7,8 % (97,4 %, 52,8 %); по Росмолодежи – на 3,8 % (98,9 %, 59,2 %); по Ростехнадзору – на 1,6 % (98 %, 60 %); по Ространснадзору – на 3,1 % (92,3 %, 61,6 %).</w:t>
      </w:r>
    </w:p>
    <w:p w:rsidR="00780069" w:rsidRPr="003E0FCD" w:rsidRDefault="00780069" w:rsidP="00E65481">
      <w:pPr>
        <w:spacing w:line="384" w:lineRule="auto"/>
        <w:ind w:left="0" w:right="0"/>
        <w:rPr>
          <w:b/>
          <w:sz w:val="24"/>
          <w:szCs w:val="24"/>
        </w:rPr>
      </w:pPr>
      <w:r w:rsidRPr="003E0FCD">
        <w:rPr>
          <w:sz w:val="24"/>
          <w:szCs w:val="24"/>
        </w:rPr>
        <w:t>Кроме того</w:t>
      </w:r>
      <w:r w:rsidR="008E2252" w:rsidRPr="003E0FCD">
        <w:rPr>
          <w:sz w:val="24"/>
          <w:szCs w:val="24"/>
        </w:rPr>
        <w:t>,</w:t>
      </w:r>
      <w:r w:rsidRPr="003E0FCD">
        <w:rPr>
          <w:sz w:val="24"/>
          <w:szCs w:val="24"/>
        </w:rPr>
        <w:t xml:space="preserve"> отмечается предусмотренное законопроектом </w:t>
      </w:r>
      <w:r w:rsidRPr="003E0FCD">
        <w:rPr>
          <w:b/>
          <w:sz w:val="24"/>
          <w:szCs w:val="24"/>
        </w:rPr>
        <w:t xml:space="preserve">увеличение </w:t>
      </w:r>
      <w:r w:rsidRPr="003E0FCD">
        <w:rPr>
          <w:sz w:val="24"/>
          <w:szCs w:val="24"/>
        </w:rPr>
        <w:t xml:space="preserve">бюджетных ассигнований на 2016 год по отдельным </w:t>
      </w:r>
      <w:r w:rsidRPr="003E0FCD">
        <w:rPr>
          <w:b/>
          <w:sz w:val="24"/>
          <w:szCs w:val="24"/>
        </w:rPr>
        <w:t xml:space="preserve">направлениям расходов. </w:t>
      </w:r>
      <w:r w:rsidRPr="003E0FCD">
        <w:rPr>
          <w:sz w:val="24"/>
          <w:szCs w:val="24"/>
        </w:rPr>
        <w:t>При этом</w:t>
      </w:r>
      <w:r w:rsidRPr="003E0FCD">
        <w:rPr>
          <w:b/>
          <w:sz w:val="24"/>
          <w:szCs w:val="24"/>
        </w:rPr>
        <w:t xml:space="preserve"> </w:t>
      </w:r>
      <w:r w:rsidRPr="003E0FCD">
        <w:rPr>
          <w:sz w:val="24"/>
          <w:szCs w:val="24"/>
        </w:rPr>
        <w:t>исполнение по данным направлениям расходов в январе – сентябре 2016 года осуществлялось на</w:t>
      </w:r>
      <w:r w:rsidRPr="003E0FCD">
        <w:rPr>
          <w:b/>
          <w:sz w:val="24"/>
          <w:szCs w:val="24"/>
        </w:rPr>
        <w:t xml:space="preserve"> низком уровне.</w:t>
      </w:r>
    </w:p>
    <w:p w:rsidR="00780069" w:rsidRPr="003E0FCD" w:rsidRDefault="00780069" w:rsidP="00E65481">
      <w:pPr>
        <w:spacing w:line="384" w:lineRule="auto"/>
        <w:ind w:left="0" w:right="0"/>
        <w:rPr>
          <w:sz w:val="24"/>
          <w:szCs w:val="24"/>
        </w:rPr>
      </w:pPr>
      <w:r w:rsidRPr="003E0FCD">
        <w:rPr>
          <w:sz w:val="24"/>
          <w:szCs w:val="24"/>
        </w:rPr>
        <w:t>Так, по Госкорпорации «Росатом» предусматривается увеличение бюджетных ассигнований на предоставление субсидий федеральному государственному унитарному предприятию «Атомфлот» на возмещение расходов по содержанию объектов, связанных с использованием атомной энергии</w:t>
      </w:r>
      <w:r w:rsidR="008E2252" w:rsidRPr="003E0FCD">
        <w:rPr>
          <w:sz w:val="24"/>
          <w:szCs w:val="24"/>
        </w:rPr>
        <w:t>,</w:t>
      </w:r>
      <w:r w:rsidRPr="003E0FCD">
        <w:rPr>
          <w:sz w:val="24"/>
          <w:szCs w:val="24"/>
        </w:rPr>
        <w:t xml:space="preserve"> на 1 500,0 млн. рублей, или в 2,4 раза. При этом по состоянию на 1 октября 2016 года исполнение по указанному направлению расходов составило 33,5 %.</w:t>
      </w:r>
    </w:p>
    <w:p w:rsidR="00780069" w:rsidRPr="003E0FCD" w:rsidRDefault="00780069" w:rsidP="00E65481">
      <w:pPr>
        <w:spacing w:line="384" w:lineRule="auto"/>
        <w:ind w:left="0" w:right="0"/>
        <w:rPr>
          <w:sz w:val="24"/>
          <w:szCs w:val="24"/>
        </w:rPr>
      </w:pPr>
      <w:r w:rsidRPr="003E0FCD">
        <w:rPr>
          <w:b/>
          <w:sz w:val="24"/>
          <w:szCs w:val="24"/>
        </w:rPr>
        <w:t>13.</w:t>
      </w:r>
      <w:r w:rsidR="00870267">
        <w:rPr>
          <w:b/>
          <w:sz w:val="24"/>
          <w:szCs w:val="24"/>
        </w:rPr>
        <w:t>9</w:t>
      </w:r>
      <w:r w:rsidRPr="003E0FCD">
        <w:rPr>
          <w:b/>
          <w:sz w:val="24"/>
          <w:szCs w:val="24"/>
        </w:rPr>
        <w:t>.2. </w:t>
      </w:r>
      <w:r w:rsidRPr="003E0FCD">
        <w:rPr>
          <w:sz w:val="24"/>
          <w:szCs w:val="24"/>
        </w:rPr>
        <w:t xml:space="preserve">В соответствии с частью 1 статьи 7 Федерального закона от 2 июня 2016 г. </w:t>
      </w:r>
      <w:r w:rsidRPr="003E0FCD">
        <w:rPr>
          <w:sz w:val="24"/>
          <w:szCs w:val="24"/>
        </w:rPr>
        <w:br/>
        <w:t xml:space="preserve">№ 158-ФЗ по решениям Правительства Российской Федерации (за исключением пункта 4 статьи 7) в сводную бюджетную роспись федерального бюджета внесены изменения без внесения изменений в Федеральный закон № 359-ФЗ. </w:t>
      </w:r>
    </w:p>
    <w:p w:rsidR="00780069" w:rsidRPr="003E0FCD" w:rsidRDefault="00780069" w:rsidP="00E65481">
      <w:pPr>
        <w:spacing w:line="384" w:lineRule="auto"/>
        <w:ind w:left="0" w:right="0"/>
        <w:rPr>
          <w:sz w:val="24"/>
          <w:szCs w:val="24"/>
        </w:rPr>
      </w:pPr>
      <w:r w:rsidRPr="003E0FCD">
        <w:rPr>
          <w:b/>
          <w:sz w:val="24"/>
          <w:szCs w:val="24"/>
        </w:rPr>
        <w:t>Отдельными распоряжениями</w:t>
      </w:r>
      <w:r w:rsidRPr="003E0FCD">
        <w:rPr>
          <w:sz w:val="24"/>
          <w:szCs w:val="24"/>
        </w:rPr>
        <w:t xml:space="preserve"> Правительства Российской Федерации, принятыми в августе – сентябре 2016 года</w:t>
      </w:r>
      <w:r w:rsidR="008E2252" w:rsidRPr="003E0FCD">
        <w:rPr>
          <w:sz w:val="24"/>
          <w:szCs w:val="24"/>
        </w:rPr>
        <w:t>,</w:t>
      </w:r>
      <w:r w:rsidRPr="003E0FCD">
        <w:rPr>
          <w:sz w:val="24"/>
          <w:szCs w:val="24"/>
        </w:rPr>
        <w:t xml:space="preserve"> </w:t>
      </w:r>
      <w:r w:rsidRPr="003E0FCD">
        <w:rPr>
          <w:b/>
          <w:sz w:val="24"/>
          <w:szCs w:val="24"/>
        </w:rPr>
        <w:t>по ряду направлений расходов предусмотрено увеличение</w:t>
      </w:r>
      <w:r w:rsidRPr="003E0FCD">
        <w:rPr>
          <w:sz w:val="24"/>
          <w:szCs w:val="24"/>
        </w:rPr>
        <w:t xml:space="preserve"> объема бюджетных ассигнований, при этом </w:t>
      </w:r>
      <w:r w:rsidRPr="003E0FCD">
        <w:rPr>
          <w:b/>
          <w:sz w:val="24"/>
          <w:szCs w:val="24"/>
        </w:rPr>
        <w:t>законопроектом</w:t>
      </w:r>
      <w:r w:rsidRPr="003E0FCD">
        <w:rPr>
          <w:sz w:val="24"/>
          <w:szCs w:val="24"/>
        </w:rPr>
        <w:t xml:space="preserve"> по данным направлениям расходов предусматривается </w:t>
      </w:r>
      <w:r w:rsidR="00076076">
        <w:rPr>
          <w:sz w:val="24"/>
          <w:szCs w:val="24"/>
        </w:rPr>
        <w:t xml:space="preserve">их </w:t>
      </w:r>
      <w:r w:rsidRPr="003E0FCD">
        <w:rPr>
          <w:b/>
          <w:sz w:val="24"/>
          <w:szCs w:val="24"/>
        </w:rPr>
        <w:t>уменьшение</w:t>
      </w:r>
      <w:r w:rsidR="00076076">
        <w:rPr>
          <w:b/>
          <w:sz w:val="24"/>
          <w:szCs w:val="24"/>
        </w:rPr>
        <w:t xml:space="preserve"> по Рослесхозу, Минздраву России, </w:t>
      </w:r>
      <w:r w:rsidR="00591403">
        <w:rPr>
          <w:b/>
          <w:sz w:val="24"/>
          <w:szCs w:val="24"/>
        </w:rPr>
        <w:t>Росавтодору и другим</w:t>
      </w:r>
      <w:r w:rsidRPr="003E0FCD">
        <w:rPr>
          <w:sz w:val="24"/>
          <w:szCs w:val="24"/>
        </w:rPr>
        <w:t xml:space="preserve">. </w:t>
      </w:r>
    </w:p>
    <w:p w:rsidR="00780069" w:rsidRPr="003E0FCD" w:rsidRDefault="00780069" w:rsidP="00E65481">
      <w:pPr>
        <w:spacing w:line="384" w:lineRule="auto"/>
        <w:ind w:left="0" w:right="0"/>
        <w:rPr>
          <w:sz w:val="24"/>
          <w:szCs w:val="24"/>
        </w:rPr>
      </w:pPr>
      <w:r w:rsidRPr="003E0FCD">
        <w:rPr>
          <w:b/>
          <w:sz w:val="24"/>
          <w:szCs w:val="24"/>
        </w:rPr>
        <w:t>13.1</w:t>
      </w:r>
      <w:r w:rsidR="00870267">
        <w:rPr>
          <w:b/>
          <w:sz w:val="24"/>
          <w:szCs w:val="24"/>
        </w:rPr>
        <w:t>0</w:t>
      </w:r>
      <w:r w:rsidRPr="003E0FCD">
        <w:rPr>
          <w:b/>
          <w:sz w:val="24"/>
          <w:szCs w:val="24"/>
        </w:rPr>
        <w:t xml:space="preserve">. </w:t>
      </w:r>
      <w:r w:rsidRPr="003E0FCD">
        <w:rPr>
          <w:sz w:val="24"/>
          <w:szCs w:val="24"/>
        </w:rPr>
        <w:t>В соответствии с  подпунктом «а» пункта 1 перечня поручений Президента Российской Федерации от 18 августа 2015 г. № Пр-1659 по повышению эффективности использования бюджетных средств, а также с Планом мероприятий («дорожной карты») по сокращению дебиторской задолженности по расходам федерального бюджета в 2016 году главными распорядителями средств федерального бюджета принимался ряд мер по сокращению дебиторской задолженности.</w:t>
      </w:r>
    </w:p>
    <w:p w:rsidR="00780069" w:rsidRPr="003E0FCD" w:rsidRDefault="00780069" w:rsidP="00E65481">
      <w:pPr>
        <w:spacing w:line="384" w:lineRule="auto"/>
        <w:ind w:left="0" w:right="0"/>
        <w:rPr>
          <w:sz w:val="24"/>
          <w:szCs w:val="24"/>
        </w:rPr>
      </w:pPr>
      <w:r w:rsidRPr="003E0FCD">
        <w:rPr>
          <w:sz w:val="24"/>
          <w:szCs w:val="24"/>
        </w:rPr>
        <w:t xml:space="preserve">Вместе с тем, несмотря на принимаемые меры, </w:t>
      </w:r>
      <w:r w:rsidRPr="003E0FCD">
        <w:rPr>
          <w:b/>
          <w:sz w:val="24"/>
          <w:szCs w:val="24"/>
        </w:rPr>
        <w:t>дебиторская задолженность по расходам</w:t>
      </w:r>
      <w:r w:rsidRPr="003E0FCD">
        <w:rPr>
          <w:sz w:val="24"/>
          <w:szCs w:val="24"/>
        </w:rPr>
        <w:t xml:space="preserve"> федерального бюджета по состоянию на 1 июля 2016 года </w:t>
      </w:r>
      <w:r w:rsidRPr="003E0FCD">
        <w:rPr>
          <w:b/>
          <w:sz w:val="24"/>
          <w:szCs w:val="24"/>
        </w:rPr>
        <w:t>увеличилась</w:t>
      </w:r>
      <w:r w:rsidRPr="003E0FCD">
        <w:rPr>
          <w:sz w:val="24"/>
          <w:szCs w:val="24"/>
        </w:rPr>
        <w:t xml:space="preserve"> по сравнению с 1 января 2016 года на 598,6 млрд. рублей, или на 18,2 %, и </w:t>
      </w:r>
      <w:r w:rsidRPr="003E0FCD">
        <w:rPr>
          <w:b/>
          <w:sz w:val="24"/>
          <w:szCs w:val="24"/>
        </w:rPr>
        <w:t>составила 3 883,8 млрд. рублей</w:t>
      </w:r>
      <w:r w:rsidRPr="003E0FCD">
        <w:rPr>
          <w:sz w:val="24"/>
          <w:szCs w:val="24"/>
        </w:rPr>
        <w:t>.</w:t>
      </w:r>
    </w:p>
    <w:p w:rsidR="00780069" w:rsidRPr="003E0FCD" w:rsidRDefault="00780069" w:rsidP="00E65481">
      <w:pPr>
        <w:spacing w:line="384" w:lineRule="auto"/>
        <w:ind w:left="0" w:right="0"/>
        <w:rPr>
          <w:sz w:val="24"/>
          <w:szCs w:val="24"/>
        </w:rPr>
      </w:pPr>
      <w:r w:rsidRPr="003E0FCD">
        <w:rPr>
          <w:sz w:val="24"/>
          <w:szCs w:val="24"/>
        </w:rPr>
        <w:t xml:space="preserve">В законопроекте </w:t>
      </w:r>
      <w:r w:rsidRPr="003E0FCD">
        <w:rPr>
          <w:b/>
          <w:sz w:val="24"/>
          <w:szCs w:val="24"/>
        </w:rPr>
        <w:t>отсутствует информация об учете сложившихся объемов дебиторской задолженности по выданным авансам при увеличении расходов главным распорядителям</w:t>
      </w:r>
      <w:r w:rsidRPr="003E0FCD">
        <w:rPr>
          <w:sz w:val="24"/>
          <w:szCs w:val="24"/>
        </w:rPr>
        <w:t>.</w:t>
      </w:r>
    </w:p>
    <w:p w:rsidR="00780069" w:rsidRPr="003E0FCD" w:rsidRDefault="00780069" w:rsidP="00E65481">
      <w:pPr>
        <w:spacing w:line="384" w:lineRule="auto"/>
        <w:ind w:left="0" w:right="0"/>
        <w:rPr>
          <w:bCs/>
          <w:sz w:val="24"/>
          <w:szCs w:val="24"/>
        </w:rPr>
      </w:pPr>
      <w:r w:rsidRPr="003E0FCD">
        <w:rPr>
          <w:b/>
          <w:sz w:val="24"/>
          <w:szCs w:val="24"/>
        </w:rPr>
        <w:t>13.1</w:t>
      </w:r>
      <w:r w:rsidR="00870267">
        <w:rPr>
          <w:b/>
          <w:sz w:val="24"/>
          <w:szCs w:val="24"/>
        </w:rPr>
        <w:t>1</w:t>
      </w:r>
      <w:r w:rsidRPr="003E0FCD">
        <w:rPr>
          <w:b/>
          <w:sz w:val="24"/>
          <w:szCs w:val="24"/>
        </w:rPr>
        <w:t xml:space="preserve">. </w:t>
      </w:r>
      <w:r w:rsidRPr="003E0FCD">
        <w:rPr>
          <w:bCs/>
          <w:sz w:val="24"/>
          <w:szCs w:val="24"/>
        </w:rPr>
        <w:t>Правительством Российской Федерации в целях реализации Федерального закона «О федеральном бюджете на 2016 год» принят ряд тактических мер по обеспечению сбалансированности федерального бюджета, направленных на оптимизацию расходов.</w:t>
      </w:r>
    </w:p>
    <w:p w:rsidR="00780069" w:rsidRPr="003E0FCD" w:rsidRDefault="00780069" w:rsidP="00E65481">
      <w:pPr>
        <w:spacing w:line="384" w:lineRule="auto"/>
        <w:ind w:left="0" w:right="0"/>
        <w:rPr>
          <w:bCs/>
          <w:sz w:val="24"/>
          <w:szCs w:val="24"/>
        </w:rPr>
      </w:pPr>
      <w:r w:rsidRPr="003E0FCD">
        <w:rPr>
          <w:b/>
          <w:sz w:val="24"/>
          <w:szCs w:val="24"/>
        </w:rPr>
        <w:t>13.1</w:t>
      </w:r>
      <w:r w:rsidR="00870267">
        <w:rPr>
          <w:b/>
          <w:sz w:val="24"/>
          <w:szCs w:val="24"/>
        </w:rPr>
        <w:t>1</w:t>
      </w:r>
      <w:r w:rsidRPr="003E0FCD">
        <w:rPr>
          <w:b/>
          <w:sz w:val="24"/>
          <w:szCs w:val="24"/>
        </w:rPr>
        <w:t>.1. </w:t>
      </w:r>
      <w:r w:rsidRPr="003E0FCD">
        <w:rPr>
          <w:bCs/>
          <w:sz w:val="24"/>
          <w:szCs w:val="24"/>
        </w:rPr>
        <w:t xml:space="preserve">Правительством Российской Федерации принято также решение о доведении </w:t>
      </w:r>
      <w:r w:rsidRPr="003E0FCD">
        <w:rPr>
          <w:b/>
          <w:bCs/>
          <w:sz w:val="24"/>
          <w:szCs w:val="24"/>
        </w:rPr>
        <w:t>в размере 90 %</w:t>
      </w:r>
      <w:r w:rsidRPr="003E0FCD">
        <w:rPr>
          <w:bCs/>
          <w:sz w:val="24"/>
          <w:szCs w:val="24"/>
        </w:rPr>
        <w:t xml:space="preserve"> общего объема полученных лимитов бюджетных обязательств на 2016 год по отдельным направлениям расходов.</w:t>
      </w:r>
    </w:p>
    <w:p w:rsidR="00780069" w:rsidRPr="003E0FCD" w:rsidRDefault="00780069" w:rsidP="00E65481">
      <w:pPr>
        <w:spacing w:line="384" w:lineRule="auto"/>
        <w:ind w:left="0" w:right="0"/>
        <w:rPr>
          <w:bCs/>
          <w:sz w:val="24"/>
          <w:szCs w:val="24"/>
        </w:rPr>
      </w:pPr>
      <w:r w:rsidRPr="003E0FCD">
        <w:rPr>
          <w:bCs/>
          <w:sz w:val="24"/>
          <w:szCs w:val="24"/>
        </w:rPr>
        <w:t>По данным информационной системы Минфина России «Бюджетное планирование»</w:t>
      </w:r>
      <w:r w:rsidR="00BC1621" w:rsidRPr="003E0FCD">
        <w:rPr>
          <w:bCs/>
          <w:sz w:val="24"/>
          <w:szCs w:val="24"/>
        </w:rPr>
        <w:t>,</w:t>
      </w:r>
      <w:r w:rsidRPr="003E0FCD">
        <w:rPr>
          <w:bCs/>
          <w:sz w:val="24"/>
          <w:szCs w:val="24"/>
        </w:rPr>
        <w:t xml:space="preserve"> по состоянию на 1 октября 2016 года объем заблокированных Федеральным казначейством лимитов бюджетных обязательств составил порядка </w:t>
      </w:r>
      <w:r w:rsidR="00475A7C">
        <w:rPr>
          <w:b/>
          <w:bCs/>
          <w:sz w:val="24"/>
          <w:szCs w:val="24"/>
        </w:rPr>
        <w:t>702,4</w:t>
      </w:r>
      <w:r w:rsidRPr="003E0FCD">
        <w:rPr>
          <w:b/>
          <w:bCs/>
          <w:sz w:val="24"/>
          <w:szCs w:val="24"/>
        </w:rPr>
        <w:t> млрд. рублей</w:t>
      </w:r>
      <w:r w:rsidR="00475A7C">
        <w:rPr>
          <w:b/>
          <w:bCs/>
          <w:sz w:val="24"/>
          <w:szCs w:val="24"/>
        </w:rPr>
        <w:t xml:space="preserve"> </w:t>
      </w:r>
      <w:r w:rsidR="00475A7C" w:rsidRPr="00475A7C">
        <w:rPr>
          <w:bCs/>
          <w:sz w:val="24"/>
          <w:szCs w:val="24"/>
        </w:rPr>
        <w:t>(открытая часть)</w:t>
      </w:r>
      <w:r w:rsidRPr="00475A7C">
        <w:rPr>
          <w:bCs/>
          <w:sz w:val="24"/>
          <w:szCs w:val="24"/>
        </w:rPr>
        <w:t xml:space="preserve">. </w:t>
      </w:r>
    </w:p>
    <w:p w:rsidR="00475A7C" w:rsidRDefault="00475A7C" w:rsidP="00E65481">
      <w:pPr>
        <w:overflowPunct/>
        <w:autoSpaceDE/>
        <w:autoSpaceDN/>
        <w:adjustRightInd/>
        <w:spacing w:line="384" w:lineRule="auto"/>
        <w:ind w:left="0" w:right="0"/>
        <w:textAlignment w:val="auto"/>
        <w:rPr>
          <w:b/>
          <w:sz w:val="24"/>
          <w:szCs w:val="24"/>
        </w:rPr>
      </w:pPr>
      <w:r>
        <w:rPr>
          <w:bCs/>
          <w:sz w:val="24"/>
          <w:szCs w:val="24"/>
        </w:rPr>
        <w:t>Анализ расходов федерального бюджета (открытая часть) показал, что объем бюджетных ассигнований, предлагаемый законопроектом к уменьшению, составляет 721,8 млрд. рублей.</w:t>
      </w:r>
      <w:r w:rsidRPr="003E0FCD">
        <w:rPr>
          <w:b/>
          <w:sz w:val="24"/>
          <w:szCs w:val="24"/>
        </w:rPr>
        <w:t xml:space="preserve"> </w:t>
      </w:r>
    </w:p>
    <w:p w:rsidR="006D5587" w:rsidRPr="003E0FCD" w:rsidRDefault="006D5587" w:rsidP="00E65481">
      <w:pPr>
        <w:overflowPunct/>
        <w:autoSpaceDE/>
        <w:autoSpaceDN/>
        <w:adjustRightInd/>
        <w:spacing w:line="384" w:lineRule="auto"/>
        <w:ind w:left="0" w:right="0" w:firstLine="851"/>
        <w:textAlignment w:val="auto"/>
        <w:rPr>
          <w:sz w:val="24"/>
          <w:szCs w:val="24"/>
          <w:lang w:eastAsia="en-US"/>
        </w:rPr>
      </w:pPr>
      <w:r w:rsidRPr="003E0FCD">
        <w:rPr>
          <w:b/>
          <w:sz w:val="24"/>
          <w:szCs w:val="24"/>
        </w:rPr>
        <w:t>13.1</w:t>
      </w:r>
      <w:r w:rsidR="00BC2F6D">
        <w:rPr>
          <w:b/>
          <w:sz w:val="24"/>
          <w:szCs w:val="24"/>
        </w:rPr>
        <w:t>2</w:t>
      </w:r>
      <w:r w:rsidRPr="003E0FCD">
        <w:rPr>
          <w:b/>
          <w:sz w:val="24"/>
          <w:szCs w:val="24"/>
        </w:rPr>
        <w:t>.</w:t>
      </w:r>
      <w:r w:rsidRPr="003E0FCD">
        <w:rPr>
          <w:sz w:val="24"/>
          <w:szCs w:val="24"/>
        </w:rPr>
        <w:t> </w:t>
      </w:r>
      <w:r w:rsidRPr="003E0FCD">
        <w:rPr>
          <w:sz w:val="24"/>
          <w:szCs w:val="24"/>
          <w:lang w:eastAsia="en-US"/>
        </w:rPr>
        <w:t xml:space="preserve">Законопроектом предусмотрено </w:t>
      </w:r>
      <w:r w:rsidRPr="003E0FCD">
        <w:rPr>
          <w:b/>
          <w:sz w:val="24"/>
          <w:szCs w:val="24"/>
          <w:lang w:eastAsia="en-US"/>
        </w:rPr>
        <w:t>увеличение бюджетных ассигнований</w:t>
      </w:r>
      <w:r w:rsidRPr="003E0FCD">
        <w:rPr>
          <w:sz w:val="24"/>
          <w:szCs w:val="24"/>
          <w:lang w:eastAsia="en-US"/>
        </w:rPr>
        <w:t xml:space="preserve"> на предоставление взносов в уставные капиталы АО </w:t>
      </w:r>
      <w:r w:rsidRPr="003E0FCD">
        <w:rPr>
          <w:b/>
          <w:sz w:val="24"/>
          <w:szCs w:val="24"/>
          <w:lang w:eastAsia="en-US"/>
        </w:rPr>
        <w:t>в объеме 2 757,2 млн. рублей</w:t>
      </w:r>
      <w:r w:rsidRPr="003E0FCD">
        <w:rPr>
          <w:sz w:val="24"/>
          <w:szCs w:val="24"/>
          <w:lang w:eastAsia="en-US"/>
        </w:rPr>
        <w:t xml:space="preserve">, или на 3,1 %, из них </w:t>
      </w:r>
      <w:r w:rsidRPr="003E0FCD">
        <w:rPr>
          <w:b/>
          <w:sz w:val="24"/>
          <w:szCs w:val="24"/>
          <w:lang w:eastAsia="en-US"/>
        </w:rPr>
        <w:t>уменьшены бюджетные ассигнования</w:t>
      </w:r>
      <w:r w:rsidRPr="003E0FCD">
        <w:rPr>
          <w:sz w:val="24"/>
          <w:szCs w:val="24"/>
          <w:lang w:eastAsia="en-US"/>
        </w:rPr>
        <w:t xml:space="preserve"> по одиннадцати взносам в уставные капиталы АО </w:t>
      </w:r>
      <w:r w:rsidRPr="003E0FCD">
        <w:rPr>
          <w:b/>
          <w:sz w:val="24"/>
          <w:szCs w:val="24"/>
          <w:lang w:eastAsia="en-US"/>
        </w:rPr>
        <w:t xml:space="preserve">на 12 526,2 млн. рублей, включены </w:t>
      </w:r>
      <w:r w:rsidRPr="003E0FCD">
        <w:rPr>
          <w:sz w:val="24"/>
          <w:szCs w:val="24"/>
          <w:lang w:eastAsia="en-US"/>
        </w:rPr>
        <w:t xml:space="preserve">семь новых взносов </w:t>
      </w:r>
      <w:r w:rsidRPr="003E0FCD">
        <w:rPr>
          <w:b/>
          <w:sz w:val="24"/>
          <w:szCs w:val="24"/>
          <w:lang w:eastAsia="en-US"/>
        </w:rPr>
        <w:t xml:space="preserve">в сумме 14 283,4 млн. рублей </w:t>
      </w:r>
      <w:r w:rsidRPr="003E0FCD">
        <w:rPr>
          <w:sz w:val="24"/>
          <w:szCs w:val="24"/>
          <w:lang w:eastAsia="en-US"/>
        </w:rPr>
        <w:t>(ПАО «Государственная транспортная лизинговая компания», ПАО «Объединенная авиастроительная корпорация» и АО «Объединенная двигателестроительная корпорация»).</w:t>
      </w:r>
    </w:p>
    <w:p w:rsidR="006D5587" w:rsidRPr="003E0FCD" w:rsidRDefault="006D5587" w:rsidP="00E65481">
      <w:pPr>
        <w:overflowPunct/>
        <w:autoSpaceDE/>
        <w:autoSpaceDN/>
        <w:adjustRightInd/>
        <w:spacing w:line="384" w:lineRule="auto"/>
        <w:ind w:left="0" w:right="0" w:firstLine="851"/>
        <w:textAlignment w:val="auto"/>
        <w:rPr>
          <w:bCs/>
          <w:sz w:val="24"/>
          <w:szCs w:val="24"/>
          <w:lang w:eastAsia="en-US"/>
        </w:rPr>
      </w:pPr>
      <w:r w:rsidRPr="003E0FCD">
        <w:rPr>
          <w:b/>
          <w:sz w:val="24"/>
          <w:szCs w:val="24"/>
          <w:lang w:eastAsia="en-US"/>
        </w:rPr>
        <w:t>Учитывая значительные остатки неиспользованных средств</w:t>
      </w:r>
      <w:r w:rsidRPr="003E0FCD">
        <w:rPr>
          <w:sz w:val="24"/>
          <w:szCs w:val="24"/>
          <w:lang w:eastAsia="en-US"/>
        </w:rPr>
        <w:t xml:space="preserve"> федерального бюджета на счетах АО «Особые экономические зоны» (на 1 января 2016 года составили 3,5 млрд. рублей, при этом </w:t>
      </w:r>
      <w:r w:rsidRPr="003E0FCD">
        <w:rPr>
          <w:bCs/>
          <w:sz w:val="24"/>
          <w:szCs w:val="24"/>
          <w:lang w:eastAsia="en-US"/>
        </w:rPr>
        <w:t xml:space="preserve">общая сумма не использованных дочерними обществами средств федерального бюджета составила 21,3 млрд. рублей) </w:t>
      </w:r>
      <w:r w:rsidRPr="003E0FCD">
        <w:rPr>
          <w:sz w:val="24"/>
          <w:szCs w:val="24"/>
          <w:lang w:eastAsia="en-US"/>
        </w:rPr>
        <w:t xml:space="preserve">и </w:t>
      </w:r>
      <w:r w:rsidRPr="003E0FCD">
        <w:rPr>
          <w:b/>
          <w:sz w:val="24"/>
          <w:szCs w:val="24"/>
          <w:lang w:eastAsia="en-US"/>
        </w:rPr>
        <w:t>отсутствие утвержденных основных плановых документов</w:t>
      </w:r>
      <w:r w:rsidRPr="003E0FCD">
        <w:rPr>
          <w:sz w:val="24"/>
          <w:szCs w:val="24"/>
          <w:lang w:eastAsia="en-US"/>
        </w:rPr>
        <w:t xml:space="preserve"> по созданию особой экономической зоны промышленно-производственного типа в городе Владивостоке (перечней объектов инфраструктуры с пообъектным распределением объемов финансирования и перспективного плана развития), </w:t>
      </w:r>
      <w:r w:rsidRPr="003E0FCD">
        <w:rPr>
          <w:b/>
          <w:sz w:val="24"/>
          <w:szCs w:val="24"/>
          <w:lang w:eastAsia="en-US"/>
        </w:rPr>
        <w:t>представляется возможным сокращение</w:t>
      </w:r>
      <w:r w:rsidRPr="003E0FCD">
        <w:rPr>
          <w:sz w:val="24"/>
          <w:szCs w:val="24"/>
          <w:lang w:eastAsia="en-US"/>
        </w:rPr>
        <w:t xml:space="preserve"> бюджетных ассигнований на взнос в уставный капитал </w:t>
      </w:r>
      <w:r w:rsidRPr="003E0FCD">
        <w:rPr>
          <w:b/>
          <w:sz w:val="24"/>
          <w:szCs w:val="24"/>
          <w:lang w:eastAsia="en-US"/>
        </w:rPr>
        <w:t>АО «Особые экономические зоны»</w:t>
      </w:r>
      <w:r w:rsidRPr="003E0FCD">
        <w:rPr>
          <w:sz w:val="24"/>
          <w:szCs w:val="24"/>
          <w:lang w:eastAsia="en-US"/>
        </w:rPr>
        <w:t xml:space="preserve">, г. Москва, для участия в проекте создания особой экономической зоны промышленно-производственного типа в городе Владивостоке </w:t>
      </w:r>
      <w:r w:rsidRPr="003E0FCD">
        <w:rPr>
          <w:b/>
          <w:sz w:val="24"/>
          <w:szCs w:val="24"/>
          <w:lang w:eastAsia="en-US"/>
        </w:rPr>
        <w:t>в полном объеме (3 070,7 млн. рублей).</w:t>
      </w:r>
    </w:p>
    <w:p w:rsidR="00780069" w:rsidRPr="003E0FCD" w:rsidRDefault="00780069" w:rsidP="00E65481">
      <w:pPr>
        <w:spacing w:line="384" w:lineRule="auto"/>
        <w:ind w:left="0" w:right="0"/>
        <w:rPr>
          <w:sz w:val="24"/>
          <w:szCs w:val="24"/>
        </w:rPr>
      </w:pPr>
      <w:r w:rsidRPr="003E0FCD">
        <w:rPr>
          <w:b/>
          <w:sz w:val="24"/>
          <w:szCs w:val="24"/>
        </w:rPr>
        <w:t>13.1</w:t>
      </w:r>
      <w:r w:rsidR="00BC2F6D">
        <w:rPr>
          <w:b/>
          <w:sz w:val="24"/>
          <w:szCs w:val="24"/>
        </w:rPr>
        <w:t>3</w:t>
      </w:r>
      <w:r w:rsidRPr="003E0FCD">
        <w:rPr>
          <w:b/>
          <w:sz w:val="24"/>
          <w:szCs w:val="24"/>
        </w:rPr>
        <w:t>.</w:t>
      </w:r>
      <w:r w:rsidRPr="003E0FCD">
        <w:rPr>
          <w:sz w:val="24"/>
          <w:szCs w:val="24"/>
        </w:rPr>
        <w:t xml:space="preserve"> Федеральным законом № 359-ФЗ на осуществление </w:t>
      </w:r>
      <w:r w:rsidRPr="003E0FCD">
        <w:rPr>
          <w:b/>
          <w:sz w:val="24"/>
          <w:szCs w:val="24"/>
        </w:rPr>
        <w:t>восьми имущественных взносов</w:t>
      </w:r>
      <w:r w:rsidRPr="003E0FCD">
        <w:rPr>
          <w:sz w:val="24"/>
          <w:szCs w:val="24"/>
        </w:rPr>
        <w:t xml:space="preserve"> Российской Федерации в государственные корпорации и государственную компанию утверждены бюджетные ассигнования в объеме 64 377,3 млн. рублей.</w:t>
      </w:r>
    </w:p>
    <w:p w:rsidR="00780069" w:rsidRPr="003E0FCD" w:rsidRDefault="00780069" w:rsidP="00E65481">
      <w:pPr>
        <w:spacing w:line="384" w:lineRule="auto"/>
        <w:ind w:left="0" w:right="0"/>
        <w:rPr>
          <w:sz w:val="24"/>
          <w:szCs w:val="24"/>
          <w:lang w:eastAsia="en-US"/>
        </w:rPr>
      </w:pPr>
      <w:r w:rsidRPr="003E0FCD">
        <w:rPr>
          <w:sz w:val="24"/>
          <w:szCs w:val="24"/>
        </w:rPr>
        <w:t xml:space="preserve">Законопроектом предусматривается изменение объемов бюджетных ассигнований на осуществление </w:t>
      </w:r>
      <w:r w:rsidRPr="003E0FCD">
        <w:rPr>
          <w:b/>
          <w:sz w:val="24"/>
          <w:szCs w:val="24"/>
        </w:rPr>
        <w:t>семи имущественных взносов</w:t>
      </w:r>
      <w:r w:rsidRPr="003E0FCD">
        <w:rPr>
          <w:sz w:val="24"/>
          <w:szCs w:val="24"/>
        </w:rPr>
        <w:t xml:space="preserve"> Российской Федерации </w:t>
      </w:r>
      <w:r w:rsidRPr="003E0FCD">
        <w:rPr>
          <w:b/>
          <w:sz w:val="24"/>
          <w:szCs w:val="24"/>
        </w:rPr>
        <w:t>по четырем госкорпорациям и госкомпании</w:t>
      </w:r>
      <w:r w:rsidRPr="003E0FCD">
        <w:rPr>
          <w:sz w:val="24"/>
          <w:szCs w:val="24"/>
        </w:rPr>
        <w:t xml:space="preserve">, а также выделение бюджетных ассигнований на предоставление трех новых имущественных взносов </w:t>
      </w:r>
      <w:r w:rsidRPr="003E0FCD">
        <w:rPr>
          <w:sz w:val="24"/>
          <w:szCs w:val="24"/>
          <w:lang w:eastAsia="en-US"/>
        </w:rPr>
        <w:t>Российской Федерации.</w:t>
      </w:r>
    </w:p>
    <w:p w:rsidR="00780069" w:rsidRDefault="00780069" w:rsidP="00E65481">
      <w:pPr>
        <w:pStyle w:val="9"/>
        <w:spacing w:line="384" w:lineRule="auto"/>
        <w:ind w:firstLine="709"/>
        <w:jc w:val="both"/>
        <w:rPr>
          <w:rFonts w:ascii="Times New Roman" w:hAnsi="Times New Roman"/>
          <w:sz w:val="24"/>
          <w:szCs w:val="24"/>
        </w:rPr>
      </w:pPr>
      <w:r w:rsidRPr="003E0FCD">
        <w:rPr>
          <w:rFonts w:ascii="Times New Roman" w:hAnsi="Times New Roman"/>
          <w:sz w:val="24"/>
          <w:szCs w:val="24"/>
        </w:rPr>
        <w:t>Законодательно утвержденный объем бюджетных ассигнований на осуществление взносов в государственные корпорации и государственную компанию предлагается уменьшить на 3 179,1 млн. рублей</w:t>
      </w:r>
      <w:r w:rsidR="00B8692C">
        <w:rPr>
          <w:rFonts w:ascii="Times New Roman" w:hAnsi="Times New Roman"/>
          <w:sz w:val="24"/>
          <w:szCs w:val="24"/>
        </w:rPr>
        <w:t>,</w:t>
      </w:r>
      <w:r w:rsidRPr="003E0FCD">
        <w:rPr>
          <w:rFonts w:ascii="Times New Roman" w:hAnsi="Times New Roman"/>
          <w:sz w:val="24"/>
          <w:szCs w:val="24"/>
        </w:rPr>
        <w:t xml:space="preserve"> или на 4,9 % (до 61 198,2 млн. рублей).</w:t>
      </w:r>
    </w:p>
    <w:p w:rsidR="003A1FD4" w:rsidRPr="003E0FCD" w:rsidRDefault="003A1FD4" w:rsidP="00E65481">
      <w:pPr>
        <w:widowControl w:val="0"/>
        <w:spacing w:line="384" w:lineRule="auto"/>
        <w:ind w:left="0" w:right="0"/>
        <w:rPr>
          <w:sz w:val="24"/>
          <w:szCs w:val="24"/>
        </w:rPr>
      </w:pPr>
      <w:r w:rsidRPr="003E0FCD">
        <w:rPr>
          <w:sz w:val="24"/>
          <w:szCs w:val="24"/>
        </w:rPr>
        <w:t>Уменьшение бюджетных ассигнований на предоставление имущественных взносов госкорпорациям и госкомпании в основном обусловлено выполнением поручения Председателя Правительства Российской Федерации от 25 декабря 2015 г</w:t>
      </w:r>
      <w:r>
        <w:rPr>
          <w:sz w:val="24"/>
          <w:szCs w:val="24"/>
        </w:rPr>
        <w:t>. № </w:t>
      </w:r>
      <w:r w:rsidRPr="003E0FCD">
        <w:rPr>
          <w:sz w:val="24"/>
          <w:szCs w:val="24"/>
        </w:rPr>
        <w:t>ДМ-П-13-8741 по уменьшению бюджетных ассигнований на 10 % (с учетом дополнительных решений).</w:t>
      </w:r>
    </w:p>
    <w:p w:rsidR="00EB68E2" w:rsidRDefault="00EB68E2" w:rsidP="00E65481">
      <w:pPr>
        <w:pStyle w:val="9"/>
        <w:spacing w:line="384" w:lineRule="auto"/>
        <w:ind w:firstLine="709"/>
        <w:jc w:val="both"/>
        <w:rPr>
          <w:rFonts w:ascii="Times New Roman" w:hAnsi="Times New Roman"/>
          <w:sz w:val="24"/>
          <w:szCs w:val="24"/>
        </w:rPr>
      </w:pPr>
      <w:r>
        <w:rPr>
          <w:rFonts w:ascii="Times New Roman" w:hAnsi="Times New Roman"/>
          <w:sz w:val="24"/>
          <w:szCs w:val="24"/>
        </w:rPr>
        <w:t>Результаты проверок Счетной палаты показывают, что по ряду ГК планируемые объемы субсидий превышают реальные потребности организаций, значительные объемы средств, предоставленных в прошлые годы, используются не в полном объеме и размещаются на депозитах и счетах в кредитных организациях, по которым ГК получают проценты по неснижаемому остатку средств на счете.</w:t>
      </w:r>
    </w:p>
    <w:p w:rsidR="00FE058C" w:rsidRPr="003E0FCD" w:rsidRDefault="00FE058C" w:rsidP="00E65481">
      <w:pPr>
        <w:pStyle w:val="9"/>
        <w:spacing w:line="384" w:lineRule="auto"/>
        <w:ind w:firstLine="709"/>
        <w:jc w:val="both"/>
        <w:rPr>
          <w:rFonts w:ascii="Times New Roman" w:hAnsi="Times New Roman"/>
          <w:sz w:val="24"/>
          <w:szCs w:val="24"/>
        </w:rPr>
      </w:pPr>
      <w:r w:rsidRPr="00FE058C">
        <w:rPr>
          <w:rFonts w:ascii="Times New Roman" w:hAnsi="Times New Roman"/>
          <w:sz w:val="24"/>
          <w:szCs w:val="24"/>
        </w:rPr>
        <w:t xml:space="preserve">Общий объем временно свободных средств государственных корпораций и государственной компании по состоянию на 1 января 2016 года составил порядка 130 млрд. рублей, на 1 сентября 2016 года – порядка 160 млрд. рублей. При этом доходы государственных корпораций и государственной компании от инвестирования временно свободных средств за 2015 год составили около 10 млрд. рублей и по состоянию на                            1 сентября 2016 года нарастающим итогом за истекший период 2016 года – </w:t>
      </w:r>
      <w:r>
        <w:rPr>
          <w:rFonts w:ascii="Times New Roman" w:hAnsi="Times New Roman"/>
          <w:sz w:val="24"/>
          <w:szCs w:val="24"/>
        </w:rPr>
        <w:t xml:space="preserve">около </w:t>
      </w:r>
      <w:r w:rsidRPr="00FE058C">
        <w:rPr>
          <w:rFonts w:ascii="Times New Roman" w:hAnsi="Times New Roman"/>
          <w:sz w:val="24"/>
          <w:szCs w:val="24"/>
        </w:rPr>
        <w:t>4,7 млрд. рублей</w:t>
      </w:r>
      <w:r>
        <w:rPr>
          <w:rFonts w:ascii="Times New Roman" w:hAnsi="Times New Roman"/>
          <w:sz w:val="24"/>
          <w:szCs w:val="24"/>
        </w:rPr>
        <w:t>.</w:t>
      </w:r>
    </w:p>
    <w:p w:rsidR="00780069" w:rsidRPr="003E0FCD" w:rsidRDefault="00780069" w:rsidP="00E65481">
      <w:pPr>
        <w:overflowPunct/>
        <w:autoSpaceDE/>
        <w:autoSpaceDN/>
        <w:adjustRightInd/>
        <w:spacing w:line="384" w:lineRule="auto"/>
        <w:ind w:left="0" w:right="0"/>
        <w:textAlignment w:val="auto"/>
        <w:rPr>
          <w:sz w:val="24"/>
          <w:szCs w:val="24"/>
          <w:lang w:eastAsia="en-US"/>
        </w:rPr>
      </w:pPr>
      <w:r w:rsidRPr="003E0FCD">
        <w:rPr>
          <w:sz w:val="24"/>
          <w:szCs w:val="24"/>
          <w:lang w:eastAsia="en-US"/>
        </w:rPr>
        <w:t>Так, по состоянию на 1 января 2016 года общий объ</w:t>
      </w:r>
      <w:r w:rsidR="00B8692C">
        <w:rPr>
          <w:sz w:val="24"/>
          <w:szCs w:val="24"/>
          <w:lang w:eastAsia="en-US"/>
        </w:rPr>
        <w:t>ем временно свободных средств ГК - </w:t>
      </w:r>
      <w:r w:rsidRPr="003E0FCD">
        <w:rPr>
          <w:sz w:val="24"/>
          <w:szCs w:val="24"/>
          <w:lang w:eastAsia="en-US"/>
        </w:rPr>
        <w:t xml:space="preserve">Фонд ЖКХ составил 58 669,2 млн. рублей, на 1 сентября 2016 – 46 531,8 млн. рублей. </w:t>
      </w:r>
    </w:p>
    <w:p w:rsidR="00780069" w:rsidRPr="003E0FCD" w:rsidRDefault="00780069" w:rsidP="00E65481">
      <w:pPr>
        <w:spacing w:line="384" w:lineRule="auto"/>
        <w:ind w:left="0" w:right="0"/>
        <w:rPr>
          <w:sz w:val="24"/>
          <w:szCs w:val="24"/>
        </w:rPr>
      </w:pPr>
      <w:r w:rsidRPr="003E0FCD">
        <w:rPr>
          <w:b/>
          <w:sz w:val="24"/>
          <w:szCs w:val="24"/>
        </w:rPr>
        <w:t>13.1</w:t>
      </w:r>
      <w:r w:rsidR="00BC2F6D">
        <w:rPr>
          <w:b/>
          <w:sz w:val="24"/>
          <w:szCs w:val="24"/>
        </w:rPr>
        <w:t>4</w:t>
      </w:r>
      <w:r w:rsidRPr="003E0FCD">
        <w:rPr>
          <w:b/>
          <w:sz w:val="24"/>
          <w:szCs w:val="24"/>
        </w:rPr>
        <w:t>. </w:t>
      </w:r>
      <w:r w:rsidRPr="003E0FCD">
        <w:rPr>
          <w:sz w:val="24"/>
          <w:szCs w:val="24"/>
        </w:rPr>
        <w:t xml:space="preserve">Законопроектом увеличивается объем бюджетных ассигнований, зарезервированных </w:t>
      </w:r>
      <w:r w:rsidR="00B8692C">
        <w:rPr>
          <w:sz w:val="24"/>
          <w:szCs w:val="24"/>
        </w:rPr>
        <w:t xml:space="preserve">в </w:t>
      </w:r>
      <w:r w:rsidRPr="003E0FCD">
        <w:rPr>
          <w:sz w:val="24"/>
          <w:szCs w:val="24"/>
        </w:rPr>
        <w:t>составе «антикризисного» фонда на реализацию дополнительных мер по поддержке отраслей экономики, проектов, направленных на повышение конкурентоспособности отечественной продукции на мировом рынке и импортозамещение, развития инновационных проектов, по поддержке малого и среднего предпринимательства, несырьевого экспорта, производства высокотехнологичной продукции, ипотечного жилищного кредитования, дополнительных мер по социальной поддержке граждан, снижению напряженности на рынке труда и поддержке эффективной занятости, на обеспечение расходных обязательств на реализацию отдельных полномочий в области лекарственного обеспечения, по закупке лекарственных препаратов, диагностических средств и антивирусных препаратов, а также по поддержке бюджетов субъектов Российской Федерации и оказанию гуманитарной помощи населению иностранных государств на 6 000 млн. рублей. Таким образом, законодательно утвержденный объем бюджетных ассигнований «антикризисного» фонда увеличится на 6,2 % и составит 71 000,0 млн. рублей.</w:t>
      </w:r>
    </w:p>
    <w:p w:rsidR="00780069" w:rsidRPr="003E0FCD" w:rsidRDefault="00780069" w:rsidP="00E65481">
      <w:pPr>
        <w:spacing w:line="384" w:lineRule="auto"/>
        <w:ind w:left="0" w:right="0"/>
        <w:rPr>
          <w:sz w:val="24"/>
          <w:szCs w:val="24"/>
        </w:rPr>
      </w:pPr>
      <w:r w:rsidRPr="003E0FCD">
        <w:rPr>
          <w:b/>
          <w:sz w:val="24"/>
          <w:szCs w:val="24"/>
        </w:rPr>
        <w:t>13.1</w:t>
      </w:r>
      <w:r w:rsidR="00BC2F6D">
        <w:rPr>
          <w:b/>
          <w:sz w:val="24"/>
          <w:szCs w:val="24"/>
        </w:rPr>
        <w:t>4</w:t>
      </w:r>
      <w:r w:rsidRPr="003E0FCD">
        <w:rPr>
          <w:b/>
          <w:sz w:val="24"/>
          <w:szCs w:val="24"/>
        </w:rPr>
        <w:t>.1.</w:t>
      </w:r>
      <w:r w:rsidRPr="003E0FCD">
        <w:rPr>
          <w:sz w:val="24"/>
          <w:szCs w:val="24"/>
        </w:rPr>
        <w:t> Анализ представленных материалов показал, что законопроектом предлагается изменение объемов бюджетных ассигнований по расходам, предусмотренных главным распорядителям средств федерального бюджета на реализацию 13 мероприятий Плана, в том числе:</w:t>
      </w:r>
    </w:p>
    <w:p w:rsidR="00780069" w:rsidRPr="003E0FCD" w:rsidRDefault="00780069" w:rsidP="00E65481">
      <w:pPr>
        <w:spacing w:line="384" w:lineRule="auto"/>
        <w:ind w:left="0" w:right="0"/>
        <w:rPr>
          <w:sz w:val="24"/>
          <w:szCs w:val="24"/>
        </w:rPr>
      </w:pPr>
      <w:r w:rsidRPr="003E0FCD">
        <w:rPr>
          <w:sz w:val="24"/>
          <w:szCs w:val="24"/>
        </w:rPr>
        <w:t xml:space="preserve">увеличение бюджетных ассигнований по </w:t>
      </w:r>
      <w:r w:rsidR="00B8692C">
        <w:rPr>
          <w:sz w:val="24"/>
          <w:szCs w:val="24"/>
        </w:rPr>
        <w:t>двум</w:t>
      </w:r>
      <w:r w:rsidRPr="003E0FCD">
        <w:rPr>
          <w:sz w:val="24"/>
          <w:szCs w:val="24"/>
        </w:rPr>
        <w:t xml:space="preserve"> мероприятиям Плана на сумму 5 166,8 млн. рублей;</w:t>
      </w:r>
    </w:p>
    <w:p w:rsidR="00780069" w:rsidRPr="003E0FCD" w:rsidRDefault="00780069" w:rsidP="00E65481">
      <w:pPr>
        <w:spacing w:line="384" w:lineRule="auto"/>
        <w:ind w:left="0" w:right="0"/>
        <w:rPr>
          <w:sz w:val="24"/>
          <w:szCs w:val="24"/>
        </w:rPr>
      </w:pPr>
      <w:r w:rsidRPr="003E0FCD">
        <w:rPr>
          <w:sz w:val="24"/>
          <w:szCs w:val="24"/>
        </w:rPr>
        <w:t>уменьшение бюджетных ассигнований по 11 мероприятиям Плана на сумму 22 629,2 млн. рублей.</w:t>
      </w:r>
    </w:p>
    <w:p w:rsidR="00780069" w:rsidRDefault="00780069" w:rsidP="00E65481">
      <w:pPr>
        <w:spacing w:line="384" w:lineRule="auto"/>
        <w:ind w:left="0" w:right="0"/>
        <w:rPr>
          <w:sz w:val="24"/>
          <w:szCs w:val="24"/>
        </w:rPr>
      </w:pPr>
      <w:r w:rsidRPr="003E0FCD">
        <w:rPr>
          <w:sz w:val="24"/>
          <w:szCs w:val="24"/>
        </w:rPr>
        <w:t>Таким образом, общий объем бюджетных ассигнований по расходам, предусмотренны</w:t>
      </w:r>
      <w:r w:rsidR="00782153">
        <w:rPr>
          <w:sz w:val="24"/>
          <w:szCs w:val="24"/>
        </w:rPr>
        <w:t>м</w:t>
      </w:r>
      <w:r w:rsidRPr="003E0FCD">
        <w:rPr>
          <w:sz w:val="24"/>
          <w:szCs w:val="24"/>
        </w:rPr>
        <w:t xml:space="preserve"> главным распорядителем средств федерального бюджета на финансовое обеспечение реализации мероприятий Плана</w:t>
      </w:r>
      <w:r w:rsidR="00B8692C">
        <w:rPr>
          <w:sz w:val="24"/>
          <w:szCs w:val="24"/>
        </w:rPr>
        <w:t>,</w:t>
      </w:r>
      <w:r w:rsidRPr="003E0FCD">
        <w:rPr>
          <w:sz w:val="24"/>
          <w:szCs w:val="24"/>
        </w:rPr>
        <w:t xml:space="preserve"> предлагается уменьшить на 17 462,4 млн. рублей.</w:t>
      </w:r>
    </w:p>
    <w:p w:rsidR="00E307FD" w:rsidRPr="003E0FCD" w:rsidRDefault="00E307FD" w:rsidP="00E65481">
      <w:pPr>
        <w:overflowPunct/>
        <w:autoSpaceDE/>
        <w:autoSpaceDN/>
        <w:adjustRightInd/>
        <w:spacing w:line="384" w:lineRule="auto"/>
        <w:ind w:left="0" w:right="0"/>
        <w:textAlignment w:val="auto"/>
        <w:rPr>
          <w:rFonts w:eastAsia="Times New Roman"/>
          <w:b/>
          <w:sz w:val="24"/>
          <w:szCs w:val="24"/>
        </w:rPr>
      </w:pPr>
      <w:r w:rsidRPr="00E307FD">
        <w:rPr>
          <w:rFonts w:eastAsia="Times New Roman"/>
          <w:b/>
          <w:sz w:val="24"/>
          <w:szCs w:val="24"/>
        </w:rPr>
        <w:t>13.1</w:t>
      </w:r>
      <w:r w:rsidR="00BC2F6D">
        <w:rPr>
          <w:rFonts w:eastAsia="Times New Roman"/>
          <w:b/>
          <w:sz w:val="24"/>
          <w:szCs w:val="24"/>
        </w:rPr>
        <w:t>4</w:t>
      </w:r>
      <w:r w:rsidRPr="00E307FD">
        <w:rPr>
          <w:rFonts w:eastAsia="Times New Roman"/>
          <w:b/>
          <w:sz w:val="24"/>
          <w:szCs w:val="24"/>
        </w:rPr>
        <w:t>.2.</w:t>
      </w:r>
      <w:r>
        <w:rPr>
          <w:rFonts w:eastAsia="Times New Roman"/>
          <w:sz w:val="24"/>
          <w:szCs w:val="24"/>
        </w:rPr>
        <w:t> </w:t>
      </w:r>
      <w:r w:rsidRPr="003E0FCD">
        <w:rPr>
          <w:rFonts w:eastAsia="Times New Roman"/>
          <w:sz w:val="24"/>
          <w:szCs w:val="24"/>
        </w:rPr>
        <w:t xml:space="preserve">По госпрограмме </w:t>
      </w:r>
      <w:r w:rsidRPr="003E0FCD">
        <w:rPr>
          <w:rFonts w:eastAsia="Times New Roman"/>
          <w:b/>
          <w:sz w:val="24"/>
          <w:szCs w:val="24"/>
        </w:rPr>
        <w:t xml:space="preserve">«Развитие промышленности и повышение ее конкурентоспособности» </w:t>
      </w:r>
      <w:r w:rsidRPr="003E0FCD">
        <w:rPr>
          <w:rFonts w:eastAsia="Times New Roman"/>
          <w:sz w:val="24"/>
          <w:szCs w:val="24"/>
        </w:rPr>
        <w:t xml:space="preserve">законопроектом </w:t>
      </w:r>
      <w:r w:rsidRPr="003E0FCD">
        <w:rPr>
          <w:rFonts w:eastAsia="Times New Roman"/>
          <w:b/>
          <w:sz w:val="24"/>
          <w:szCs w:val="24"/>
        </w:rPr>
        <w:t>предусматриваются</w:t>
      </w:r>
      <w:r w:rsidRPr="003E0FCD">
        <w:rPr>
          <w:rFonts w:eastAsia="Times New Roman"/>
          <w:sz w:val="24"/>
          <w:szCs w:val="24"/>
        </w:rPr>
        <w:t xml:space="preserve"> бюджетные ассигнования в сумме </w:t>
      </w:r>
      <w:r w:rsidRPr="003E0FCD">
        <w:rPr>
          <w:rFonts w:eastAsia="Times New Roman"/>
          <w:b/>
          <w:sz w:val="24"/>
          <w:szCs w:val="24"/>
        </w:rPr>
        <w:t>4 106,4 млн. рублей</w:t>
      </w:r>
      <w:r w:rsidRPr="003E0FCD">
        <w:rPr>
          <w:rFonts w:eastAsia="Times New Roman"/>
          <w:sz w:val="24"/>
          <w:szCs w:val="24"/>
        </w:rPr>
        <w:t xml:space="preserve"> </w:t>
      </w:r>
      <w:r w:rsidRPr="003E0FCD">
        <w:rPr>
          <w:rFonts w:eastAsia="Times New Roman"/>
          <w:b/>
          <w:sz w:val="24"/>
          <w:szCs w:val="24"/>
        </w:rPr>
        <w:t xml:space="preserve">на предоставление субсидии российским организациям на компенсацию части затрат в связи с производством колесных транспортных средств. </w:t>
      </w:r>
    </w:p>
    <w:p w:rsidR="00E307FD" w:rsidRPr="003E0FCD" w:rsidRDefault="00E307FD" w:rsidP="00E65481">
      <w:pPr>
        <w:overflowPunct/>
        <w:autoSpaceDE/>
        <w:spacing w:line="384" w:lineRule="auto"/>
        <w:ind w:left="0" w:right="0"/>
        <w:rPr>
          <w:sz w:val="24"/>
          <w:szCs w:val="24"/>
        </w:rPr>
      </w:pPr>
      <w:r w:rsidRPr="003E0FCD">
        <w:rPr>
          <w:sz w:val="24"/>
          <w:szCs w:val="24"/>
        </w:rPr>
        <w:t>Следует отметить, что указанное мероприятие реализуется в рамках Программы поддержки автомобильной промышленности на 2016 год, утвержденной распоряжением Правительства Российской Федерации от 23 января 2016 г. № 71-р в соответствии с пунктом 12 Плана действий Правительства Российской Федерации, направленных на обеспечение стабильного социально-экономического развития Российской Федерации в 2016 году. При этом ожидаемым результатом реализации данного мероприятия является обеспечение дополнительного производства 320 тыс. транспортных средств, а также сохранение рабочих мест на предприятиях автомобилестроения и в смежных отраслях.</w:t>
      </w:r>
    </w:p>
    <w:p w:rsidR="00E307FD" w:rsidRPr="003E0FCD" w:rsidRDefault="00E307FD" w:rsidP="00E65481">
      <w:pPr>
        <w:overflowPunct/>
        <w:autoSpaceDE/>
        <w:spacing w:line="384" w:lineRule="auto"/>
        <w:ind w:left="0" w:right="0"/>
        <w:rPr>
          <w:sz w:val="24"/>
          <w:szCs w:val="24"/>
        </w:rPr>
      </w:pPr>
      <w:r w:rsidRPr="003E0FCD">
        <w:rPr>
          <w:sz w:val="24"/>
          <w:szCs w:val="24"/>
        </w:rPr>
        <w:t>Сводной бюджетной росписью на реализацию указанных мероприятий предусмотрено 22 500,0 млн. рублей. По состоянию на 1 октября 2016 года указанные расходы исполнены в полном объеме. Дополнительная потребность обусловлена Минпромторгом России необходимостью обеспечения непрерывности действия программы обновления парка до конца 2016 года.</w:t>
      </w:r>
    </w:p>
    <w:p w:rsidR="00E307FD" w:rsidRPr="003E0FCD" w:rsidRDefault="00E307FD" w:rsidP="00E65481">
      <w:pPr>
        <w:overflowPunct/>
        <w:autoSpaceDE/>
        <w:spacing w:line="384" w:lineRule="auto"/>
        <w:ind w:left="0" w:right="0"/>
        <w:rPr>
          <w:sz w:val="24"/>
          <w:szCs w:val="24"/>
        </w:rPr>
      </w:pPr>
      <w:r w:rsidRPr="003E0FCD">
        <w:rPr>
          <w:sz w:val="24"/>
          <w:szCs w:val="24"/>
        </w:rPr>
        <w:t>По данным Росстата, за январь – август 2016 года  производств</w:t>
      </w:r>
      <w:r>
        <w:rPr>
          <w:sz w:val="24"/>
          <w:szCs w:val="24"/>
        </w:rPr>
        <w:t>о</w:t>
      </w:r>
      <w:r w:rsidRPr="003E0FCD">
        <w:rPr>
          <w:sz w:val="24"/>
          <w:szCs w:val="24"/>
        </w:rPr>
        <w:t xml:space="preserve"> автомобилей, прицепов и полуприцепов к ним составил</w:t>
      </w:r>
      <w:r>
        <w:rPr>
          <w:sz w:val="24"/>
          <w:szCs w:val="24"/>
        </w:rPr>
        <w:t>о</w:t>
      </w:r>
      <w:r w:rsidRPr="003E0FCD">
        <w:rPr>
          <w:sz w:val="24"/>
          <w:szCs w:val="24"/>
        </w:rPr>
        <w:t xml:space="preserve"> 97,2 % к аналогичному периоду 2015 года, в том числ</w:t>
      </w:r>
      <w:r w:rsidR="0074224F">
        <w:rPr>
          <w:sz w:val="24"/>
          <w:szCs w:val="24"/>
        </w:rPr>
        <w:t>е легковых автомобилей – 86,9 %</w:t>
      </w:r>
      <w:r w:rsidRPr="003E0FCD">
        <w:rPr>
          <w:sz w:val="24"/>
          <w:szCs w:val="24"/>
        </w:rPr>
        <w:t>.</w:t>
      </w:r>
    </w:p>
    <w:p w:rsidR="00E307FD" w:rsidRPr="003E0FCD" w:rsidRDefault="00E307FD" w:rsidP="00E65481">
      <w:pPr>
        <w:overflowPunct/>
        <w:autoSpaceDE/>
        <w:spacing w:line="384" w:lineRule="auto"/>
        <w:ind w:left="0" w:right="0"/>
        <w:rPr>
          <w:sz w:val="24"/>
          <w:szCs w:val="24"/>
        </w:rPr>
      </w:pPr>
      <w:r w:rsidRPr="003E0FCD">
        <w:rPr>
          <w:rFonts w:eastAsia="Times New Roman"/>
          <w:sz w:val="24"/>
          <w:szCs w:val="24"/>
        </w:rPr>
        <w:t>Таким образом, принятые меры позволили смягчить возможное более глубокое падение объемов производства отечественных легковых автомобилей.</w:t>
      </w:r>
    </w:p>
    <w:p w:rsidR="00E307FD" w:rsidRPr="003E0FCD" w:rsidRDefault="00E307FD" w:rsidP="00E65481">
      <w:pPr>
        <w:overflowPunct/>
        <w:autoSpaceDE/>
        <w:spacing w:line="384" w:lineRule="auto"/>
        <w:ind w:left="0" w:right="0"/>
        <w:rPr>
          <w:sz w:val="24"/>
          <w:szCs w:val="24"/>
        </w:rPr>
      </w:pPr>
      <w:r>
        <w:rPr>
          <w:sz w:val="24"/>
          <w:szCs w:val="24"/>
        </w:rPr>
        <w:t>Согласно ожидаемым итогам социально-экономического развития в 2016 году, снижение производства транспортных средств и оборудования в 2016 году составит 2,4 %.</w:t>
      </w:r>
    </w:p>
    <w:p w:rsidR="00780069" w:rsidRPr="003E0FCD" w:rsidRDefault="00780069" w:rsidP="00E65481">
      <w:pPr>
        <w:spacing w:line="384" w:lineRule="auto"/>
        <w:ind w:left="0" w:right="0"/>
        <w:rPr>
          <w:sz w:val="24"/>
          <w:szCs w:val="24"/>
        </w:rPr>
      </w:pPr>
      <w:r w:rsidRPr="003E0FCD">
        <w:rPr>
          <w:b/>
          <w:sz w:val="24"/>
          <w:szCs w:val="24"/>
        </w:rPr>
        <w:t>13.1</w:t>
      </w:r>
      <w:r w:rsidR="00BC2F6D">
        <w:rPr>
          <w:b/>
          <w:sz w:val="24"/>
          <w:szCs w:val="24"/>
        </w:rPr>
        <w:t>5</w:t>
      </w:r>
      <w:r w:rsidRPr="003E0FCD">
        <w:rPr>
          <w:b/>
          <w:sz w:val="24"/>
          <w:szCs w:val="24"/>
        </w:rPr>
        <w:t xml:space="preserve">. </w:t>
      </w:r>
      <w:r w:rsidRPr="003E0FCD">
        <w:rPr>
          <w:sz w:val="24"/>
          <w:szCs w:val="24"/>
        </w:rPr>
        <w:t xml:space="preserve">Статьей 5 Федерального закона № 359-ФЗ предусмотрен новый механизм, направленный на повышение эффективности бюджетных расходов, который регулирует </w:t>
      </w:r>
      <w:r w:rsidRPr="003E0FCD">
        <w:rPr>
          <w:b/>
          <w:sz w:val="24"/>
          <w:szCs w:val="24"/>
        </w:rPr>
        <w:t>казначейское сопровождение</w:t>
      </w:r>
      <w:r w:rsidRPr="003E0FCD">
        <w:rPr>
          <w:sz w:val="24"/>
          <w:szCs w:val="24"/>
        </w:rPr>
        <w:t xml:space="preserve"> государственных контрактов, контрактов (договоров, соглашений), а также перечисление юридическими лицами на казначейские счета </w:t>
      </w:r>
      <w:r w:rsidRPr="003E0FCD">
        <w:rPr>
          <w:sz w:val="24"/>
          <w:szCs w:val="24"/>
          <w:lang w:eastAsia="en-US"/>
        </w:rPr>
        <w:t>остатков целевых средств</w:t>
      </w:r>
      <w:r w:rsidRPr="003E0FCD">
        <w:rPr>
          <w:sz w:val="24"/>
          <w:szCs w:val="24"/>
        </w:rPr>
        <w:t xml:space="preserve">. </w:t>
      </w:r>
    </w:p>
    <w:p w:rsidR="00780069" w:rsidRPr="003E0FCD" w:rsidRDefault="00780069" w:rsidP="00E65481">
      <w:pPr>
        <w:widowControl w:val="0"/>
        <w:overflowPunct/>
        <w:spacing w:line="384" w:lineRule="auto"/>
        <w:ind w:left="0" w:right="0"/>
        <w:textAlignment w:val="auto"/>
        <w:rPr>
          <w:sz w:val="24"/>
          <w:szCs w:val="24"/>
        </w:rPr>
      </w:pPr>
      <w:r w:rsidRPr="003E0FCD">
        <w:rPr>
          <w:sz w:val="24"/>
          <w:szCs w:val="24"/>
        </w:rPr>
        <w:t>Законопроектом предусматривается внесение изменений в указанную статью, уточняющих особенности использования в 2016 году средств, получаемых отдельными юридическими лицами из федерального бюджета.</w:t>
      </w:r>
    </w:p>
    <w:p w:rsidR="00780069" w:rsidRPr="003E0FCD" w:rsidRDefault="00780069" w:rsidP="00E65481">
      <w:pPr>
        <w:widowControl w:val="0"/>
        <w:spacing w:line="384" w:lineRule="auto"/>
        <w:ind w:left="0" w:right="0"/>
        <w:rPr>
          <w:sz w:val="24"/>
          <w:szCs w:val="24"/>
        </w:rPr>
      </w:pPr>
      <w:r w:rsidRPr="003E0FCD">
        <w:rPr>
          <w:b/>
          <w:sz w:val="24"/>
          <w:szCs w:val="24"/>
        </w:rPr>
        <w:t>13.1</w:t>
      </w:r>
      <w:r w:rsidR="00BC2F6D">
        <w:rPr>
          <w:b/>
          <w:sz w:val="24"/>
          <w:szCs w:val="24"/>
        </w:rPr>
        <w:t>5</w:t>
      </w:r>
      <w:r w:rsidRPr="003E0FCD">
        <w:rPr>
          <w:b/>
          <w:sz w:val="24"/>
          <w:szCs w:val="24"/>
        </w:rPr>
        <w:t xml:space="preserve">.1. В законодательно установленные сроки </w:t>
      </w:r>
      <w:r w:rsidRPr="003E0FCD">
        <w:rPr>
          <w:sz w:val="24"/>
          <w:szCs w:val="24"/>
        </w:rPr>
        <w:t>(</w:t>
      </w:r>
      <w:r w:rsidRPr="003E0FCD">
        <w:rPr>
          <w:sz w:val="24"/>
          <w:szCs w:val="24"/>
          <w:lang w:eastAsia="en-US"/>
        </w:rPr>
        <w:t xml:space="preserve">не позднее 1 апреля 2016 года) </w:t>
      </w:r>
      <w:r w:rsidR="00B8692C">
        <w:rPr>
          <w:b/>
          <w:sz w:val="24"/>
          <w:szCs w:val="24"/>
        </w:rPr>
        <w:t>при</w:t>
      </w:r>
      <w:r w:rsidRPr="003E0FCD">
        <w:rPr>
          <w:b/>
          <w:sz w:val="24"/>
          <w:szCs w:val="24"/>
        </w:rPr>
        <w:t xml:space="preserve"> отсутстви</w:t>
      </w:r>
      <w:r w:rsidR="00B8692C">
        <w:rPr>
          <w:b/>
          <w:sz w:val="24"/>
          <w:szCs w:val="24"/>
        </w:rPr>
        <w:t>и</w:t>
      </w:r>
      <w:r w:rsidRPr="003E0FCD">
        <w:rPr>
          <w:b/>
          <w:sz w:val="24"/>
          <w:szCs w:val="24"/>
        </w:rPr>
        <w:t xml:space="preserve"> правовых оснований</w:t>
      </w:r>
      <w:r w:rsidRPr="003E0FCD">
        <w:rPr>
          <w:sz w:val="24"/>
          <w:szCs w:val="24"/>
        </w:rPr>
        <w:t xml:space="preserve"> на казначейские счета </w:t>
      </w:r>
      <w:r w:rsidRPr="003E0FCD">
        <w:rPr>
          <w:b/>
          <w:sz w:val="24"/>
          <w:szCs w:val="24"/>
        </w:rPr>
        <w:t>не перечислены остатки</w:t>
      </w:r>
      <w:r w:rsidRPr="003E0FCD">
        <w:rPr>
          <w:sz w:val="24"/>
          <w:szCs w:val="24"/>
        </w:rPr>
        <w:t xml:space="preserve"> не использованных </w:t>
      </w:r>
      <w:r w:rsidR="00B8692C" w:rsidRPr="00B8692C">
        <w:rPr>
          <w:b/>
          <w:sz w:val="24"/>
          <w:szCs w:val="24"/>
        </w:rPr>
        <w:t>ГК </w:t>
      </w:r>
      <w:r w:rsidRPr="00B8692C">
        <w:rPr>
          <w:b/>
          <w:sz w:val="24"/>
          <w:szCs w:val="24"/>
        </w:rPr>
        <w:t>-</w:t>
      </w:r>
      <w:r w:rsidR="00B8692C" w:rsidRPr="00B8692C">
        <w:rPr>
          <w:b/>
          <w:sz w:val="24"/>
          <w:szCs w:val="24"/>
        </w:rPr>
        <w:t> </w:t>
      </w:r>
      <w:r w:rsidRPr="00B8692C">
        <w:rPr>
          <w:b/>
          <w:sz w:val="24"/>
          <w:szCs w:val="24"/>
        </w:rPr>
        <w:t xml:space="preserve">Фондом </w:t>
      </w:r>
      <w:r w:rsidR="00B8692C" w:rsidRPr="00B8692C">
        <w:rPr>
          <w:b/>
          <w:sz w:val="24"/>
          <w:szCs w:val="24"/>
        </w:rPr>
        <w:t>ЖКХ</w:t>
      </w:r>
      <w:r w:rsidRPr="003E0FCD">
        <w:rPr>
          <w:sz w:val="24"/>
          <w:szCs w:val="24"/>
        </w:rPr>
        <w:t xml:space="preserve"> целевых средств в объеме </w:t>
      </w:r>
      <w:r w:rsidRPr="003E0FCD">
        <w:rPr>
          <w:b/>
          <w:sz w:val="24"/>
          <w:szCs w:val="24"/>
        </w:rPr>
        <w:t>57,0 млрд. рублей</w:t>
      </w:r>
      <w:r w:rsidRPr="003E0FCD">
        <w:rPr>
          <w:sz w:val="24"/>
          <w:szCs w:val="24"/>
        </w:rPr>
        <w:t xml:space="preserve">. </w:t>
      </w:r>
    </w:p>
    <w:p w:rsidR="00780069" w:rsidRPr="003E0FCD" w:rsidRDefault="00780069" w:rsidP="00E65481">
      <w:pPr>
        <w:overflowPunct/>
        <w:autoSpaceDE/>
        <w:autoSpaceDN/>
        <w:adjustRightInd/>
        <w:spacing w:line="384" w:lineRule="auto"/>
        <w:ind w:left="0" w:right="0"/>
        <w:textAlignment w:val="auto"/>
        <w:rPr>
          <w:sz w:val="24"/>
          <w:szCs w:val="24"/>
        </w:rPr>
      </w:pPr>
      <w:r w:rsidRPr="003E0FCD">
        <w:rPr>
          <w:sz w:val="24"/>
          <w:szCs w:val="24"/>
        </w:rPr>
        <w:t xml:space="preserve">Законопроект (подпункт «в» пункта 2 статьи 1) предлагает </w:t>
      </w:r>
      <w:r w:rsidRPr="003E0FCD">
        <w:rPr>
          <w:b/>
          <w:sz w:val="24"/>
          <w:szCs w:val="24"/>
        </w:rPr>
        <w:t>исключить в части 6</w:t>
      </w:r>
      <w:r w:rsidRPr="003E0FCD">
        <w:rPr>
          <w:sz w:val="24"/>
          <w:szCs w:val="24"/>
        </w:rPr>
        <w:t xml:space="preserve"> статьи 5 Федерального закона № 359-ФЗ </w:t>
      </w:r>
      <w:r w:rsidRPr="003E0FCD">
        <w:rPr>
          <w:b/>
          <w:sz w:val="24"/>
          <w:szCs w:val="24"/>
        </w:rPr>
        <w:t>норму об установлении предельного срока</w:t>
      </w:r>
      <w:r w:rsidRPr="003E0FCD">
        <w:rPr>
          <w:sz w:val="24"/>
          <w:szCs w:val="24"/>
        </w:rPr>
        <w:t xml:space="preserve"> (до 1 февраля 2016 года) определения Правительством Российской Федерации перечня юридических лиц, на которых не распространяются требования, установленные частью 4 статьи 5, о перечислении остатков средств по состоянию на 1 января 2016 года, источником образования которых являются неиспользованные субсидии юридическим лицам, на счета, открытые территориальным органам Федерального казначейства в учреждениях Центрального банка Российской Федерации. </w:t>
      </w:r>
    </w:p>
    <w:p w:rsidR="00780069" w:rsidRPr="003E0FCD" w:rsidRDefault="00780069" w:rsidP="00E65481">
      <w:pPr>
        <w:widowControl w:val="0"/>
        <w:spacing w:line="384" w:lineRule="auto"/>
        <w:ind w:left="0" w:right="0"/>
        <w:rPr>
          <w:sz w:val="24"/>
          <w:szCs w:val="24"/>
        </w:rPr>
      </w:pPr>
      <w:r w:rsidRPr="003E0FCD">
        <w:rPr>
          <w:sz w:val="24"/>
          <w:szCs w:val="24"/>
        </w:rPr>
        <w:t xml:space="preserve">Данная норма законопроекта фактически </w:t>
      </w:r>
      <w:r w:rsidRPr="003E0FCD">
        <w:rPr>
          <w:b/>
          <w:sz w:val="24"/>
          <w:szCs w:val="24"/>
        </w:rPr>
        <w:t>легализует допущенные</w:t>
      </w:r>
      <w:r w:rsidRPr="003E0FCD">
        <w:rPr>
          <w:sz w:val="24"/>
          <w:szCs w:val="24"/>
        </w:rPr>
        <w:t xml:space="preserve"> отдельными юридическими лицами в течение 2016 года </w:t>
      </w:r>
      <w:r w:rsidRPr="003E0FCD">
        <w:rPr>
          <w:b/>
          <w:sz w:val="24"/>
          <w:szCs w:val="24"/>
        </w:rPr>
        <w:t>нарушения</w:t>
      </w:r>
      <w:r w:rsidRPr="003E0FCD">
        <w:rPr>
          <w:sz w:val="24"/>
          <w:szCs w:val="24"/>
        </w:rPr>
        <w:t xml:space="preserve"> положений Федерального закона № 359-ФЗ, что не способствует эффективному использованию указанных остатков средств федерального бюджета. Соответствующие обоснования введения данной нормы в пояснительной записке к законопроекту отсутствуют.</w:t>
      </w:r>
    </w:p>
    <w:p w:rsidR="00780069" w:rsidRPr="003E0FCD" w:rsidRDefault="00780069" w:rsidP="00E65481">
      <w:pPr>
        <w:widowControl w:val="0"/>
        <w:spacing w:line="384" w:lineRule="auto"/>
        <w:ind w:left="0" w:right="0"/>
        <w:rPr>
          <w:sz w:val="24"/>
          <w:szCs w:val="24"/>
        </w:rPr>
      </w:pPr>
      <w:r w:rsidRPr="003E0FCD">
        <w:rPr>
          <w:b/>
          <w:sz w:val="24"/>
          <w:szCs w:val="24"/>
        </w:rPr>
        <w:t>13.1</w:t>
      </w:r>
      <w:r w:rsidR="00BC2F6D">
        <w:rPr>
          <w:b/>
          <w:sz w:val="24"/>
          <w:szCs w:val="24"/>
        </w:rPr>
        <w:t>5</w:t>
      </w:r>
      <w:r w:rsidRPr="003E0FCD">
        <w:rPr>
          <w:b/>
          <w:sz w:val="24"/>
          <w:szCs w:val="24"/>
        </w:rPr>
        <w:t>.2. </w:t>
      </w:r>
      <w:r w:rsidRPr="003E0FCD">
        <w:rPr>
          <w:sz w:val="24"/>
          <w:szCs w:val="24"/>
        </w:rPr>
        <w:t xml:space="preserve">Законопроектом предлагается в части 1 статьи 5 установить, что при казначейском сопровождении государственных контрактов (контрактов, договоров, соглашений) на счета, открытые территориальным органам Федерального казначейства в учреждениях Центрального банка Российской Федерации, осуществляется перечисление из федерального бюджета средств </w:t>
      </w:r>
      <w:r w:rsidRPr="003E0FCD">
        <w:rPr>
          <w:b/>
          <w:sz w:val="24"/>
          <w:szCs w:val="24"/>
        </w:rPr>
        <w:t>в валюте Российской Федерации</w:t>
      </w:r>
      <w:r w:rsidRPr="003E0FCD">
        <w:rPr>
          <w:sz w:val="24"/>
          <w:szCs w:val="24"/>
        </w:rPr>
        <w:t xml:space="preserve">. Аналогичную норму предусматривается закрепить в части 4 статьи 5 об учете остатков средств, предоставленных из федерального бюджета юридическим лицам, на лицевых счетах, открытых им в территориальных органах Федерального казначейства, </w:t>
      </w:r>
      <w:r w:rsidRPr="003E0FCD">
        <w:rPr>
          <w:b/>
          <w:sz w:val="24"/>
          <w:szCs w:val="24"/>
        </w:rPr>
        <w:t>в валюте Российской Федерации</w:t>
      </w:r>
      <w:r w:rsidRPr="003E0FCD">
        <w:rPr>
          <w:sz w:val="24"/>
          <w:szCs w:val="24"/>
        </w:rPr>
        <w:t>.</w:t>
      </w:r>
    </w:p>
    <w:p w:rsidR="00780069" w:rsidRPr="003E0FCD" w:rsidRDefault="00780069" w:rsidP="00E65481">
      <w:pPr>
        <w:widowControl w:val="0"/>
        <w:spacing w:line="384" w:lineRule="auto"/>
        <w:ind w:left="0" w:right="0"/>
        <w:rPr>
          <w:sz w:val="24"/>
          <w:szCs w:val="24"/>
        </w:rPr>
      </w:pPr>
      <w:r w:rsidRPr="003E0FCD">
        <w:rPr>
          <w:sz w:val="24"/>
          <w:szCs w:val="24"/>
        </w:rPr>
        <w:t>Вместе с тем Счетной палатой установлено, что в нарушение части 4 статьи 5 Федерального закона № 359-ФЗ объем перечисленных инновационным центром «Сколково» на казначейские счета остатков субсидий, предоставленных из федерального бюджета в 2014 году, составил 15 377,1 млн. рублей, что на 1 145,7 млн. рублей меньше объемов остатков средств, указанных в отчете инновационного центра «Сколково» об осуществлении расходов, источником финансового обеспечения которых являются субсидии. По информации инновационного центра «Сколково», указанную разницу составляют средства, находящиеся по состоянию на 1 января 2016 года на счетах дочерних организаций центра (507,5 млн. рублей), а также средства в иностранной валюте в размере 9 011,7 тыс. долларов США и 7,9 тыс. евро, что эквивалентно в общей сумме 657,9 млн. рублей.</w:t>
      </w:r>
    </w:p>
    <w:p w:rsidR="00780069" w:rsidRPr="003E0FCD" w:rsidRDefault="00780069" w:rsidP="00E65481">
      <w:pPr>
        <w:widowControl w:val="0"/>
        <w:spacing w:line="384" w:lineRule="auto"/>
        <w:ind w:left="0" w:right="0"/>
        <w:rPr>
          <w:sz w:val="24"/>
          <w:szCs w:val="24"/>
        </w:rPr>
      </w:pPr>
      <w:r w:rsidRPr="003E0FCD">
        <w:rPr>
          <w:sz w:val="24"/>
          <w:szCs w:val="24"/>
        </w:rPr>
        <w:t>По сообщению Фонда</w:t>
      </w:r>
      <w:r w:rsidR="00B8692C">
        <w:rPr>
          <w:sz w:val="24"/>
          <w:szCs w:val="24"/>
        </w:rPr>
        <w:t>,</w:t>
      </w:r>
      <w:r w:rsidRPr="003E0FCD">
        <w:rPr>
          <w:sz w:val="24"/>
          <w:szCs w:val="24"/>
        </w:rPr>
        <w:t xml:space="preserve"> средства в иностранной валюте не были возвращены на счета УФК по г. Москве.</w:t>
      </w:r>
    </w:p>
    <w:p w:rsidR="00780069" w:rsidRPr="003E0FCD" w:rsidRDefault="00780069" w:rsidP="00E65481">
      <w:pPr>
        <w:overflowPunct/>
        <w:spacing w:line="384" w:lineRule="auto"/>
        <w:ind w:left="0" w:right="0"/>
        <w:textAlignment w:val="auto"/>
        <w:rPr>
          <w:sz w:val="24"/>
          <w:szCs w:val="24"/>
        </w:rPr>
      </w:pPr>
      <w:r w:rsidRPr="003E0FCD">
        <w:rPr>
          <w:sz w:val="24"/>
          <w:szCs w:val="24"/>
        </w:rPr>
        <w:t>По мнению Счетной палаты, предлагаемая законопроектом норма нуждается в дополнительном рассмотрении, поскольку создает возможность для неперечисления на счета Федерального казначейства средств федерального бюджета в иностранной валюте. Соответствующие обоснования в пояснительной записке к законопроекту не приведены.</w:t>
      </w:r>
    </w:p>
    <w:p w:rsidR="00780069" w:rsidRPr="003E0FCD" w:rsidRDefault="00780069" w:rsidP="00E65481">
      <w:pPr>
        <w:overflowPunct/>
        <w:autoSpaceDE/>
        <w:autoSpaceDN/>
        <w:adjustRightInd/>
        <w:spacing w:line="384" w:lineRule="auto"/>
        <w:ind w:left="0" w:right="0"/>
        <w:textAlignment w:val="auto"/>
        <w:rPr>
          <w:sz w:val="24"/>
          <w:szCs w:val="24"/>
        </w:rPr>
      </w:pPr>
      <w:r w:rsidRPr="003E0FCD">
        <w:rPr>
          <w:b/>
          <w:sz w:val="24"/>
          <w:szCs w:val="24"/>
        </w:rPr>
        <w:t>13.1</w:t>
      </w:r>
      <w:r w:rsidR="00BC2F6D">
        <w:rPr>
          <w:b/>
          <w:sz w:val="24"/>
          <w:szCs w:val="24"/>
        </w:rPr>
        <w:t>5</w:t>
      </w:r>
      <w:r w:rsidRPr="003E0FCD">
        <w:rPr>
          <w:b/>
          <w:sz w:val="24"/>
          <w:szCs w:val="24"/>
        </w:rPr>
        <w:t xml:space="preserve">.3. </w:t>
      </w:r>
      <w:r w:rsidRPr="003E0FCD">
        <w:rPr>
          <w:sz w:val="24"/>
          <w:szCs w:val="24"/>
        </w:rPr>
        <w:t xml:space="preserve">Подпунктом </w:t>
      </w:r>
      <w:r w:rsidR="00B8692C">
        <w:rPr>
          <w:sz w:val="24"/>
          <w:szCs w:val="24"/>
        </w:rPr>
        <w:t>«б»</w:t>
      </w:r>
      <w:r w:rsidRPr="003E0FCD">
        <w:rPr>
          <w:sz w:val="24"/>
          <w:szCs w:val="24"/>
        </w:rPr>
        <w:t xml:space="preserve"> пункта 2 статьи 1 законопроекта предлагается </w:t>
      </w:r>
      <w:r w:rsidRPr="003E0FCD">
        <w:rPr>
          <w:b/>
          <w:sz w:val="24"/>
          <w:szCs w:val="24"/>
        </w:rPr>
        <w:t>дополнить</w:t>
      </w:r>
      <w:r w:rsidRPr="003E0FCD">
        <w:rPr>
          <w:sz w:val="24"/>
          <w:szCs w:val="24"/>
        </w:rPr>
        <w:t xml:space="preserve"> </w:t>
      </w:r>
      <w:r w:rsidRPr="003E0FCD">
        <w:rPr>
          <w:b/>
          <w:sz w:val="24"/>
          <w:szCs w:val="24"/>
        </w:rPr>
        <w:t>статью 5 положени</w:t>
      </w:r>
      <w:r w:rsidR="00B8692C">
        <w:rPr>
          <w:b/>
          <w:sz w:val="24"/>
          <w:szCs w:val="24"/>
        </w:rPr>
        <w:t>е</w:t>
      </w:r>
      <w:r w:rsidRPr="003E0FCD">
        <w:rPr>
          <w:b/>
          <w:sz w:val="24"/>
          <w:szCs w:val="24"/>
        </w:rPr>
        <w:t>м</w:t>
      </w:r>
      <w:r w:rsidRPr="003E0FCD">
        <w:rPr>
          <w:sz w:val="24"/>
          <w:szCs w:val="24"/>
        </w:rPr>
        <w:t xml:space="preserve">, в соответствии с которым «положения абзаца первого указанной статьи не распространяются на средства, перечисленные указанными юридическими лицами до 1 апреля 2016 года со счетов, открытых им в кредитных организациях, на цели, ранее установленные условиями предоставления средств, в соответствии с решениями, предусмотренными частью 5 настоящей статьи». </w:t>
      </w:r>
    </w:p>
    <w:p w:rsidR="00780069" w:rsidRPr="003E0FCD" w:rsidRDefault="00780069" w:rsidP="00E65481">
      <w:pPr>
        <w:overflowPunct/>
        <w:autoSpaceDE/>
        <w:autoSpaceDN/>
        <w:adjustRightInd/>
        <w:spacing w:line="384" w:lineRule="auto"/>
        <w:ind w:left="0" w:right="0"/>
        <w:textAlignment w:val="auto"/>
        <w:rPr>
          <w:sz w:val="24"/>
          <w:szCs w:val="24"/>
        </w:rPr>
      </w:pPr>
      <w:r w:rsidRPr="003E0FCD">
        <w:rPr>
          <w:sz w:val="24"/>
          <w:szCs w:val="24"/>
        </w:rPr>
        <w:t>По результатам экспертно-аналитического мероприятия установлено, что отдельными получателями субсидий без соответствующих решений главных распорядителей были использованы остатки целевых средств.</w:t>
      </w:r>
    </w:p>
    <w:p w:rsidR="00780069" w:rsidRPr="003E0FCD" w:rsidRDefault="00780069" w:rsidP="00E65481">
      <w:pPr>
        <w:overflowPunct/>
        <w:autoSpaceDE/>
        <w:autoSpaceDN/>
        <w:adjustRightInd/>
        <w:spacing w:line="384" w:lineRule="auto"/>
        <w:ind w:left="0" w:right="0"/>
        <w:textAlignment w:val="auto"/>
        <w:rPr>
          <w:sz w:val="24"/>
          <w:szCs w:val="24"/>
        </w:rPr>
      </w:pPr>
      <w:r w:rsidRPr="003E0FCD">
        <w:rPr>
          <w:sz w:val="24"/>
          <w:szCs w:val="24"/>
        </w:rPr>
        <w:t xml:space="preserve">Так, </w:t>
      </w:r>
      <w:r w:rsidRPr="003E0FCD">
        <w:rPr>
          <w:b/>
          <w:sz w:val="24"/>
          <w:szCs w:val="24"/>
        </w:rPr>
        <w:t>АНО «Агентство стратегических инициатив по продвижению новых проектов»</w:t>
      </w:r>
      <w:r w:rsidRPr="003E0FCD">
        <w:rPr>
          <w:sz w:val="24"/>
          <w:szCs w:val="24"/>
        </w:rPr>
        <w:t xml:space="preserve"> (Минэкономразвития России) до принятия решения главного распорядителя об использовании в 2016 году полностью или частично остатков целевых средств (приказ от 8 апреля 2016 г. № 215) осуществило расходы на сумму 19,7 млн. рублей, которые были направлены на оплату аренды помещения и коммунальных услуг.</w:t>
      </w:r>
    </w:p>
    <w:p w:rsidR="00745799" w:rsidRDefault="00745799" w:rsidP="00E65481">
      <w:pPr>
        <w:widowControl w:val="0"/>
        <w:spacing w:line="384" w:lineRule="auto"/>
        <w:ind w:left="0" w:right="0"/>
        <w:rPr>
          <w:sz w:val="24"/>
          <w:szCs w:val="24"/>
        </w:rPr>
      </w:pPr>
      <w:r>
        <w:rPr>
          <w:sz w:val="24"/>
          <w:szCs w:val="24"/>
        </w:rPr>
        <w:t xml:space="preserve">Некоммерческая организация </w:t>
      </w:r>
      <w:r w:rsidRPr="00D905D7">
        <w:rPr>
          <w:b/>
          <w:sz w:val="24"/>
          <w:szCs w:val="24"/>
        </w:rPr>
        <w:t>«Фонд развития моногородов»</w:t>
      </w:r>
      <w:r>
        <w:rPr>
          <w:sz w:val="24"/>
          <w:szCs w:val="24"/>
        </w:rPr>
        <w:t xml:space="preserve"> (Минэкономразвития России) до принятия решения главного распорядителя об использовании в 2016 году полностью или частично остатков целевых средств (приказ от 11 апреля 2016 г. № 223) осуществило расходы на сумму 157,1 млн. рублей.</w:t>
      </w:r>
    </w:p>
    <w:p w:rsidR="00780069" w:rsidRPr="003E0FCD" w:rsidRDefault="00780069" w:rsidP="00E65481">
      <w:pPr>
        <w:widowControl w:val="0"/>
        <w:spacing w:line="384" w:lineRule="auto"/>
        <w:ind w:left="0" w:right="0"/>
        <w:rPr>
          <w:sz w:val="24"/>
          <w:szCs w:val="24"/>
        </w:rPr>
      </w:pPr>
      <w:r w:rsidRPr="003E0FCD">
        <w:rPr>
          <w:sz w:val="24"/>
          <w:szCs w:val="24"/>
        </w:rPr>
        <w:t xml:space="preserve">По мнению Счетной палаты, законопроектом фактически </w:t>
      </w:r>
      <w:r w:rsidRPr="003E0FCD">
        <w:rPr>
          <w:b/>
          <w:sz w:val="24"/>
          <w:szCs w:val="24"/>
        </w:rPr>
        <w:t>предлагается легализовать нарушения нормы</w:t>
      </w:r>
      <w:r w:rsidRPr="003E0FCD">
        <w:rPr>
          <w:sz w:val="24"/>
          <w:szCs w:val="24"/>
        </w:rPr>
        <w:t xml:space="preserve"> Федерального закона № 359-ФЗ, предусматривающей казначейское сопровождение операций со средствами федерального бюджета.</w:t>
      </w:r>
    </w:p>
    <w:p w:rsidR="00780069" w:rsidRPr="003E0FCD" w:rsidRDefault="00780069" w:rsidP="00E65481">
      <w:pPr>
        <w:widowControl w:val="0"/>
        <w:spacing w:line="384" w:lineRule="auto"/>
        <w:ind w:left="0" w:right="0"/>
        <w:rPr>
          <w:b/>
          <w:sz w:val="24"/>
          <w:szCs w:val="24"/>
          <w:lang w:eastAsia="en-US"/>
        </w:rPr>
      </w:pPr>
      <w:r w:rsidRPr="003E0FCD">
        <w:rPr>
          <w:b/>
          <w:sz w:val="24"/>
          <w:szCs w:val="24"/>
        </w:rPr>
        <w:t>13.1</w:t>
      </w:r>
      <w:r w:rsidR="00BC2F6D">
        <w:rPr>
          <w:b/>
          <w:sz w:val="24"/>
          <w:szCs w:val="24"/>
        </w:rPr>
        <w:t>5</w:t>
      </w:r>
      <w:r w:rsidRPr="003E0FCD">
        <w:rPr>
          <w:b/>
          <w:sz w:val="24"/>
          <w:szCs w:val="24"/>
        </w:rPr>
        <w:t xml:space="preserve">.4. </w:t>
      </w:r>
      <w:r w:rsidRPr="003E0FCD">
        <w:rPr>
          <w:sz w:val="24"/>
          <w:szCs w:val="24"/>
        </w:rPr>
        <w:t xml:space="preserve">В законопроекте </w:t>
      </w:r>
      <w:r w:rsidRPr="003E0FCD">
        <w:rPr>
          <w:b/>
          <w:sz w:val="24"/>
          <w:szCs w:val="24"/>
        </w:rPr>
        <w:t>не в полной мере учтены объемы остатков</w:t>
      </w:r>
      <w:r w:rsidRPr="003E0FCD">
        <w:rPr>
          <w:sz w:val="24"/>
          <w:szCs w:val="24"/>
        </w:rPr>
        <w:t xml:space="preserve"> субсидий и бюджетных инвестиций юридическим лицам, перечисленные на счета Федерального казначейства, по которым </w:t>
      </w:r>
      <w:r w:rsidRPr="003E0FCD">
        <w:rPr>
          <w:b/>
          <w:sz w:val="24"/>
          <w:szCs w:val="24"/>
        </w:rPr>
        <w:t>главными распорядителями приняты решения об использовании на аналогичные цели</w:t>
      </w:r>
      <w:r w:rsidRPr="003E0FCD">
        <w:rPr>
          <w:b/>
          <w:sz w:val="24"/>
          <w:szCs w:val="24"/>
          <w:lang w:eastAsia="en-US"/>
        </w:rPr>
        <w:t>.</w:t>
      </w:r>
    </w:p>
    <w:p w:rsidR="00780069" w:rsidRPr="003E0FCD" w:rsidRDefault="00780069" w:rsidP="00E65481">
      <w:pPr>
        <w:overflowPunct/>
        <w:autoSpaceDE/>
        <w:autoSpaceDN/>
        <w:adjustRightInd/>
        <w:spacing w:line="384" w:lineRule="auto"/>
        <w:ind w:left="0" w:right="0"/>
        <w:textAlignment w:val="auto"/>
        <w:rPr>
          <w:sz w:val="24"/>
          <w:szCs w:val="24"/>
          <w:lang w:eastAsia="en-US"/>
        </w:rPr>
      </w:pPr>
      <w:r w:rsidRPr="003E0FCD">
        <w:rPr>
          <w:sz w:val="24"/>
          <w:szCs w:val="24"/>
          <w:lang w:eastAsia="en-US"/>
        </w:rPr>
        <w:t>По экспертной оценке Счетной палаты</w:t>
      </w:r>
      <w:r w:rsidR="00B8692C">
        <w:rPr>
          <w:sz w:val="24"/>
          <w:szCs w:val="24"/>
          <w:lang w:eastAsia="en-US"/>
        </w:rPr>
        <w:t>,</w:t>
      </w:r>
      <w:r w:rsidRPr="003E0FCD">
        <w:rPr>
          <w:sz w:val="24"/>
          <w:szCs w:val="24"/>
          <w:lang w:eastAsia="en-US"/>
        </w:rPr>
        <w:t xml:space="preserve"> установлено, что 17 главными распорядителями приняты решения об использовании остатков средств в объеме 51,1 млрд. рублей на цели, по которым в Федеральном законе № 359-ФЗ запланированы бюджетные ассигнования на 2016 год. Согласно законопроекту </w:t>
      </w:r>
      <w:r w:rsidRPr="003E0FCD">
        <w:rPr>
          <w:b/>
          <w:sz w:val="24"/>
          <w:szCs w:val="24"/>
          <w:lang w:eastAsia="en-US"/>
        </w:rPr>
        <w:t>по указанным главным распорядителям</w:t>
      </w:r>
      <w:r w:rsidRPr="003E0FCD">
        <w:rPr>
          <w:sz w:val="24"/>
          <w:szCs w:val="24"/>
          <w:lang w:eastAsia="en-US"/>
        </w:rPr>
        <w:t xml:space="preserve"> </w:t>
      </w:r>
      <w:r w:rsidRPr="003E0FCD">
        <w:rPr>
          <w:b/>
          <w:sz w:val="24"/>
          <w:szCs w:val="24"/>
          <w:lang w:eastAsia="en-US"/>
        </w:rPr>
        <w:t>бюджетные ассигнования в целом</w:t>
      </w:r>
      <w:r w:rsidRPr="003E0FCD">
        <w:rPr>
          <w:sz w:val="24"/>
          <w:szCs w:val="24"/>
          <w:lang w:eastAsia="en-US"/>
        </w:rPr>
        <w:t xml:space="preserve"> </w:t>
      </w:r>
      <w:r w:rsidRPr="003E0FCD">
        <w:rPr>
          <w:b/>
          <w:sz w:val="24"/>
          <w:szCs w:val="24"/>
          <w:lang w:eastAsia="en-US"/>
        </w:rPr>
        <w:t>уменьшены на 5,1 млрд. рублей, или на 10 %</w:t>
      </w:r>
      <w:r w:rsidRPr="003E0FCD">
        <w:rPr>
          <w:sz w:val="24"/>
          <w:szCs w:val="24"/>
          <w:lang w:eastAsia="en-US"/>
        </w:rPr>
        <w:t>.</w:t>
      </w:r>
    </w:p>
    <w:p w:rsidR="00780069" w:rsidRPr="003E0FCD" w:rsidRDefault="00780069" w:rsidP="00E65481">
      <w:pPr>
        <w:overflowPunct/>
        <w:autoSpaceDE/>
        <w:autoSpaceDN/>
        <w:adjustRightInd/>
        <w:spacing w:line="384" w:lineRule="auto"/>
        <w:ind w:left="0" w:right="0"/>
        <w:textAlignment w:val="auto"/>
        <w:rPr>
          <w:sz w:val="24"/>
          <w:szCs w:val="24"/>
          <w:lang w:eastAsia="en-US"/>
        </w:rPr>
      </w:pPr>
      <w:r w:rsidRPr="003E0FCD">
        <w:rPr>
          <w:sz w:val="24"/>
          <w:szCs w:val="24"/>
          <w:lang w:eastAsia="en-US"/>
        </w:rPr>
        <w:t xml:space="preserve">Счетная палата обращала внимание на необходимость при подготовке предложений по сокращению и перераспределению бюджетных ассигнований учитывать остатки бюджетных ассигнований, выделенных в виде субсидий и взносов в уставные капиталы, и уровень кассового исполнения расходов за предыдущие годы по соответствующим направлениям расходов. </w:t>
      </w:r>
    </w:p>
    <w:p w:rsidR="00780069" w:rsidRPr="003E0FCD" w:rsidRDefault="00780069" w:rsidP="00E65481">
      <w:pPr>
        <w:overflowPunct/>
        <w:autoSpaceDE/>
        <w:autoSpaceDN/>
        <w:adjustRightInd/>
        <w:spacing w:line="384" w:lineRule="auto"/>
        <w:ind w:left="0" w:right="0"/>
        <w:textAlignment w:val="auto"/>
        <w:rPr>
          <w:sz w:val="24"/>
          <w:szCs w:val="24"/>
          <w:lang w:eastAsia="en-US"/>
        </w:rPr>
      </w:pPr>
      <w:r w:rsidRPr="003E0FCD">
        <w:rPr>
          <w:sz w:val="24"/>
          <w:szCs w:val="24"/>
          <w:lang w:eastAsia="en-US"/>
        </w:rPr>
        <w:t xml:space="preserve">По результатам анализа установлено, что по отдельным направлениям расходов законопроектом уменьшение бюджетных ассигнований не предусмотрено. </w:t>
      </w:r>
    </w:p>
    <w:p w:rsidR="00780069" w:rsidRPr="003E0FCD" w:rsidRDefault="00780069" w:rsidP="00E65481">
      <w:pPr>
        <w:overflowPunct/>
        <w:autoSpaceDE/>
        <w:autoSpaceDN/>
        <w:adjustRightInd/>
        <w:spacing w:line="384" w:lineRule="auto"/>
        <w:ind w:left="0" w:right="0"/>
        <w:textAlignment w:val="auto"/>
        <w:rPr>
          <w:sz w:val="24"/>
          <w:szCs w:val="24"/>
          <w:lang w:eastAsia="en-US"/>
        </w:rPr>
      </w:pPr>
      <w:r w:rsidRPr="003E0FCD">
        <w:rPr>
          <w:sz w:val="24"/>
          <w:szCs w:val="24"/>
          <w:lang w:eastAsia="en-US"/>
        </w:rPr>
        <w:t>По оценке Счетной палаты</w:t>
      </w:r>
      <w:r w:rsidR="00B8692C">
        <w:rPr>
          <w:sz w:val="24"/>
          <w:szCs w:val="24"/>
          <w:lang w:eastAsia="en-US"/>
        </w:rPr>
        <w:t>,</w:t>
      </w:r>
      <w:r w:rsidRPr="003E0FCD">
        <w:rPr>
          <w:sz w:val="24"/>
          <w:szCs w:val="24"/>
          <w:lang w:eastAsia="en-US"/>
        </w:rPr>
        <w:t xml:space="preserve"> оптимизация расходов федерального бюджета за счет остатков целевых средств, в отношении которых приняты решения об их использовании в 2016 году на те же цели, может составить 16 794,3 млн. рублей.</w:t>
      </w:r>
    </w:p>
    <w:p w:rsidR="00780069" w:rsidRPr="003E0FCD" w:rsidRDefault="00780069" w:rsidP="00E65481">
      <w:pPr>
        <w:overflowPunct/>
        <w:autoSpaceDE/>
        <w:autoSpaceDN/>
        <w:adjustRightInd/>
        <w:spacing w:line="384" w:lineRule="auto"/>
        <w:ind w:left="0" w:right="0"/>
        <w:textAlignment w:val="auto"/>
        <w:rPr>
          <w:sz w:val="24"/>
          <w:szCs w:val="24"/>
          <w:lang w:eastAsia="en-US"/>
        </w:rPr>
      </w:pPr>
      <w:r w:rsidRPr="003E0FCD">
        <w:rPr>
          <w:b/>
          <w:sz w:val="24"/>
          <w:szCs w:val="24"/>
        </w:rPr>
        <w:t>13.1</w:t>
      </w:r>
      <w:r w:rsidR="00BC2F6D">
        <w:rPr>
          <w:b/>
          <w:sz w:val="24"/>
          <w:szCs w:val="24"/>
        </w:rPr>
        <w:t>5</w:t>
      </w:r>
      <w:r w:rsidRPr="003E0FCD">
        <w:rPr>
          <w:b/>
          <w:sz w:val="24"/>
          <w:szCs w:val="24"/>
        </w:rPr>
        <w:t>.4</w:t>
      </w:r>
      <w:r w:rsidRPr="003E0FCD">
        <w:rPr>
          <w:b/>
          <w:sz w:val="24"/>
          <w:szCs w:val="24"/>
          <w:lang w:eastAsia="en-US"/>
        </w:rPr>
        <w:t>.1. </w:t>
      </w:r>
      <w:r w:rsidRPr="003E0FCD">
        <w:rPr>
          <w:sz w:val="24"/>
          <w:szCs w:val="24"/>
          <w:lang w:eastAsia="en-US"/>
        </w:rPr>
        <w:t xml:space="preserve">Так, Федеральным законом № 359-ФЗ </w:t>
      </w:r>
      <w:r w:rsidRPr="003E0FCD">
        <w:rPr>
          <w:b/>
          <w:sz w:val="24"/>
          <w:szCs w:val="24"/>
          <w:lang w:eastAsia="en-US"/>
        </w:rPr>
        <w:t>Минпромторгу России</w:t>
      </w:r>
      <w:r w:rsidRPr="003E0FCD">
        <w:rPr>
          <w:sz w:val="24"/>
          <w:szCs w:val="24"/>
          <w:lang w:eastAsia="en-US"/>
        </w:rPr>
        <w:t xml:space="preserve"> предусмотрены бюджетные ассигнования на предоставление </w:t>
      </w:r>
      <w:r w:rsidRPr="003E0FCD">
        <w:rPr>
          <w:b/>
          <w:sz w:val="24"/>
          <w:szCs w:val="24"/>
          <w:lang w:eastAsia="en-US"/>
        </w:rPr>
        <w:t>субсидий российским организациям на компенсацию части затрат на проведение научно-исследовательских и опытно-конструкторских работ</w:t>
      </w:r>
      <w:r w:rsidRPr="003E0FCD">
        <w:rPr>
          <w:sz w:val="24"/>
          <w:szCs w:val="24"/>
          <w:lang w:eastAsia="en-US"/>
        </w:rPr>
        <w:t xml:space="preserve"> </w:t>
      </w:r>
      <w:r w:rsidRPr="003E0FCD">
        <w:rPr>
          <w:b/>
          <w:sz w:val="24"/>
          <w:szCs w:val="24"/>
          <w:lang w:eastAsia="en-US"/>
        </w:rPr>
        <w:t>по приоритетным направлениям гражданской промышленности</w:t>
      </w:r>
      <w:r w:rsidRPr="003E0FCD">
        <w:rPr>
          <w:sz w:val="24"/>
          <w:szCs w:val="24"/>
          <w:lang w:eastAsia="en-US"/>
        </w:rPr>
        <w:t xml:space="preserve"> в рамках реализации такими организациями комплексных инвестиционных проектов по подпрограмме «Обеспечение реализации государственной программы Российской Федерации «Развитие промышленности и повышение ее конкурентоспособности» в объеме 2 051,4 млн. рублей. Минпромторгом России принято решение об </w:t>
      </w:r>
      <w:r w:rsidRPr="003E0FCD">
        <w:rPr>
          <w:b/>
          <w:sz w:val="24"/>
          <w:szCs w:val="24"/>
          <w:lang w:eastAsia="en-US"/>
        </w:rPr>
        <w:t>использовании в полном объеме (1 404,5 млн. рублей) остатка указанной субсидии</w:t>
      </w:r>
      <w:r w:rsidRPr="003E0FCD">
        <w:rPr>
          <w:sz w:val="24"/>
          <w:szCs w:val="24"/>
          <w:lang w:eastAsia="en-US"/>
        </w:rPr>
        <w:t xml:space="preserve">. </w:t>
      </w:r>
    </w:p>
    <w:p w:rsidR="00780069" w:rsidRPr="003E0FCD" w:rsidRDefault="00780069" w:rsidP="00E65481">
      <w:pPr>
        <w:overflowPunct/>
        <w:autoSpaceDE/>
        <w:autoSpaceDN/>
        <w:adjustRightInd/>
        <w:spacing w:line="384" w:lineRule="auto"/>
        <w:ind w:left="0" w:right="0"/>
        <w:textAlignment w:val="auto"/>
        <w:rPr>
          <w:sz w:val="24"/>
          <w:szCs w:val="24"/>
          <w:lang w:eastAsia="en-US"/>
        </w:rPr>
      </w:pPr>
      <w:r w:rsidRPr="003E0FCD">
        <w:rPr>
          <w:sz w:val="24"/>
          <w:szCs w:val="24"/>
          <w:lang w:eastAsia="en-US"/>
        </w:rPr>
        <w:t xml:space="preserve">По состоянию </w:t>
      </w:r>
      <w:r w:rsidRPr="003E0FCD">
        <w:rPr>
          <w:b/>
          <w:sz w:val="24"/>
          <w:szCs w:val="24"/>
          <w:lang w:eastAsia="en-US"/>
        </w:rPr>
        <w:t>на 1 октября 2016 года исполнение</w:t>
      </w:r>
      <w:r w:rsidRPr="003E0FCD">
        <w:rPr>
          <w:sz w:val="24"/>
          <w:szCs w:val="24"/>
          <w:lang w:eastAsia="en-US"/>
        </w:rPr>
        <w:t xml:space="preserve"> указанной субсидии составило 265,6 млн. рублей, или </w:t>
      </w:r>
      <w:r w:rsidRPr="003E0FCD">
        <w:rPr>
          <w:b/>
          <w:sz w:val="24"/>
          <w:szCs w:val="24"/>
          <w:lang w:eastAsia="en-US"/>
        </w:rPr>
        <w:t>лишь 7,6 %</w:t>
      </w:r>
      <w:r w:rsidRPr="003E0FCD">
        <w:rPr>
          <w:sz w:val="24"/>
          <w:szCs w:val="24"/>
          <w:lang w:eastAsia="en-US"/>
        </w:rPr>
        <w:t xml:space="preserve"> показателя сводной </w:t>
      </w:r>
      <w:r w:rsidR="0041344D">
        <w:rPr>
          <w:sz w:val="24"/>
          <w:szCs w:val="24"/>
          <w:lang w:eastAsia="en-US"/>
        </w:rPr>
        <w:t xml:space="preserve">бюджетной </w:t>
      </w:r>
      <w:r w:rsidRPr="003E0FCD">
        <w:rPr>
          <w:sz w:val="24"/>
          <w:szCs w:val="24"/>
          <w:lang w:eastAsia="en-US"/>
        </w:rPr>
        <w:t xml:space="preserve">росписи. Однако законопроектом </w:t>
      </w:r>
      <w:r w:rsidRPr="003E0FCD">
        <w:rPr>
          <w:b/>
          <w:sz w:val="24"/>
          <w:szCs w:val="24"/>
          <w:lang w:eastAsia="en-US"/>
        </w:rPr>
        <w:t>не предусмотрено уменьшение</w:t>
      </w:r>
      <w:r w:rsidRPr="003E0FCD">
        <w:rPr>
          <w:sz w:val="24"/>
          <w:szCs w:val="24"/>
          <w:lang w:eastAsia="en-US"/>
        </w:rPr>
        <w:t xml:space="preserve"> бюджетных ассигнований на указанные цели.</w:t>
      </w:r>
    </w:p>
    <w:p w:rsidR="00780069" w:rsidRPr="003E0FCD" w:rsidRDefault="00780069" w:rsidP="00E65481">
      <w:pPr>
        <w:overflowPunct/>
        <w:autoSpaceDE/>
        <w:autoSpaceDN/>
        <w:adjustRightInd/>
        <w:spacing w:line="384" w:lineRule="auto"/>
        <w:ind w:left="0" w:right="0"/>
        <w:textAlignment w:val="auto"/>
        <w:rPr>
          <w:sz w:val="24"/>
          <w:szCs w:val="24"/>
          <w:lang w:eastAsia="en-US"/>
        </w:rPr>
      </w:pPr>
      <w:r w:rsidRPr="003E0FCD">
        <w:rPr>
          <w:b/>
          <w:sz w:val="24"/>
          <w:szCs w:val="24"/>
        </w:rPr>
        <w:t>13.1</w:t>
      </w:r>
      <w:r w:rsidR="00BC2F6D">
        <w:rPr>
          <w:b/>
          <w:sz w:val="24"/>
          <w:szCs w:val="24"/>
        </w:rPr>
        <w:t>5</w:t>
      </w:r>
      <w:r w:rsidRPr="003E0FCD">
        <w:rPr>
          <w:b/>
          <w:sz w:val="24"/>
          <w:szCs w:val="24"/>
        </w:rPr>
        <w:t>.4</w:t>
      </w:r>
      <w:r w:rsidRPr="003E0FCD">
        <w:rPr>
          <w:b/>
          <w:sz w:val="24"/>
          <w:szCs w:val="24"/>
          <w:lang w:eastAsia="en-US"/>
        </w:rPr>
        <w:t>.2.</w:t>
      </w:r>
      <w:r w:rsidRPr="003E0FCD">
        <w:rPr>
          <w:sz w:val="24"/>
          <w:szCs w:val="24"/>
          <w:lang w:eastAsia="en-US"/>
        </w:rPr>
        <w:t xml:space="preserve"> Федеральным законом № 359-ФЗ </w:t>
      </w:r>
      <w:r w:rsidRPr="003E0FCD">
        <w:rPr>
          <w:b/>
          <w:sz w:val="24"/>
          <w:szCs w:val="24"/>
          <w:lang w:eastAsia="en-US"/>
        </w:rPr>
        <w:t xml:space="preserve">Минтрансу России </w:t>
      </w:r>
      <w:r w:rsidRPr="003E0FCD">
        <w:rPr>
          <w:sz w:val="24"/>
          <w:szCs w:val="24"/>
          <w:lang w:eastAsia="en-US"/>
        </w:rPr>
        <w:t xml:space="preserve">предусмотрены бюджетные ассигнования на предоставление </w:t>
      </w:r>
      <w:r w:rsidRPr="003E0FCD">
        <w:rPr>
          <w:b/>
          <w:sz w:val="24"/>
          <w:szCs w:val="24"/>
          <w:lang w:eastAsia="en-US"/>
        </w:rPr>
        <w:t xml:space="preserve">субсидии автономной некоммерческой организации «Дирекция по развитию транспортной системы Санкт-Петербурга и Ленинградской области» </w:t>
      </w:r>
      <w:r w:rsidRPr="003E0FCD">
        <w:rPr>
          <w:sz w:val="24"/>
          <w:szCs w:val="24"/>
          <w:lang w:eastAsia="en-US"/>
        </w:rPr>
        <w:t xml:space="preserve">в сумме 30,0 млн. рублей. Минтрансом России принято решение об </w:t>
      </w:r>
      <w:r w:rsidRPr="003E0FCD">
        <w:rPr>
          <w:b/>
          <w:sz w:val="24"/>
          <w:szCs w:val="24"/>
          <w:lang w:eastAsia="en-US"/>
        </w:rPr>
        <w:t>использовании в полном объеме (5,9 млн. рублей) остатка указанной субсидии</w:t>
      </w:r>
      <w:r w:rsidRPr="003E0FCD">
        <w:rPr>
          <w:sz w:val="24"/>
          <w:szCs w:val="24"/>
          <w:lang w:eastAsia="en-US"/>
        </w:rPr>
        <w:t xml:space="preserve">. По состоянию </w:t>
      </w:r>
      <w:r w:rsidRPr="003E0FCD">
        <w:rPr>
          <w:b/>
          <w:sz w:val="24"/>
          <w:szCs w:val="24"/>
          <w:lang w:eastAsia="en-US"/>
        </w:rPr>
        <w:t>на 1 октября 2016 года исполнение указанной субсидии составило 23,9 млн. рублей, или 79,6 %</w:t>
      </w:r>
      <w:r w:rsidRPr="003E0FCD">
        <w:rPr>
          <w:sz w:val="24"/>
          <w:szCs w:val="24"/>
          <w:lang w:eastAsia="en-US"/>
        </w:rPr>
        <w:t xml:space="preserve"> показателя сводной росписи. </w:t>
      </w:r>
    </w:p>
    <w:p w:rsidR="00780069" w:rsidRPr="003E0FCD" w:rsidRDefault="00780069" w:rsidP="00E65481">
      <w:pPr>
        <w:widowControl w:val="0"/>
        <w:spacing w:line="384" w:lineRule="auto"/>
        <w:ind w:left="0" w:right="0"/>
        <w:rPr>
          <w:sz w:val="24"/>
          <w:szCs w:val="24"/>
          <w:lang w:eastAsia="en-US"/>
        </w:rPr>
      </w:pPr>
      <w:r w:rsidRPr="003E0FCD">
        <w:rPr>
          <w:sz w:val="24"/>
          <w:szCs w:val="24"/>
          <w:lang w:eastAsia="en-US"/>
        </w:rPr>
        <w:t xml:space="preserve">Однако законопроектом </w:t>
      </w:r>
      <w:r w:rsidRPr="003E0FCD">
        <w:rPr>
          <w:b/>
          <w:sz w:val="24"/>
          <w:szCs w:val="24"/>
          <w:lang w:eastAsia="en-US"/>
        </w:rPr>
        <w:t>не предусмотрено уменьшение</w:t>
      </w:r>
      <w:r w:rsidRPr="003E0FCD">
        <w:rPr>
          <w:sz w:val="24"/>
          <w:szCs w:val="24"/>
          <w:lang w:eastAsia="en-US"/>
        </w:rPr>
        <w:t xml:space="preserve"> бюджетных ассигнований на указанные цели.</w:t>
      </w:r>
    </w:p>
    <w:p w:rsidR="00780069" w:rsidRPr="003E0FCD" w:rsidRDefault="00780069" w:rsidP="00E65481">
      <w:pPr>
        <w:spacing w:line="384" w:lineRule="auto"/>
        <w:ind w:left="0" w:right="0"/>
        <w:rPr>
          <w:sz w:val="24"/>
          <w:szCs w:val="24"/>
        </w:rPr>
      </w:pPr>
      <w:r w:rsidRPr="003E0FCD">
        <w:rPr>
          <w:b/>
          <w:sz w:val="24"/>
          <w:szCs w:val="24"/>
        </w:rPr>
        <w:t>13.1</w:t>
      </w:r>
      <w:r w:rsidR="00BC2F6D">
        <w:rPr>
          <w:b/>
          <w:sz w:val="24"/>
          <w:szCs w:val="24"/>
        </w:rPr>
        <w:t>5</w:t>
      </w:r>
      <w:r w:rsidRPr="003E0FCD">
        <w:rPr>
          <w:b/>
          <w:sz w:val="24"/>
          <w:szCs w:val="24"/>
        </w:rPr>
        <w:t xml:space="preserve">.5 </w:t>
      </w:r>
      <w:r w:rsidRPr="003E0FCD">
        <w:rPr>
          <w:sz w:val="24"/>
          <w:szCs w:val="24"/>
        </w:rPr>
        <w:t xml:space="preserve">Частью 2 статьи 5 Федерального закона № 359-ФЗ установлено, что </w:t>
      </w:r>
      <w:r w:rsidRPr="003E0FCD">
        <w:rPr>
          <w:b/>
          <w:sz w:val="24"/>
          <w:szCs w:val="24"/>
        </w:rPr>
        <w:t>казначейскому сопровождению</w:t>
      </w:r>
      <w:r w:rsidRPr="003E0FCD">
        <w:rPr>
          <w:sz w:val="24"/>
          <w:szCs w:val="24"/>
        </w:rPr>
        <w:t xml:space="preserve"> подлежат государственные контракты, договоры (соглашения), заключаемые главными распорядителями и подведомственными получателями средств федерального бюджета, а также заключаемые в рамках их исполнения контракты, договоры, соглашения.</w:t>
      </w:r>
    </w:p>
    <w:p w:rsidR="00780069" w:rsidRPr="003E0FCD" w:rsidRDefault="00780069" w:rsidP="00E65481">
      <w:pPr>
        <w:spacing w:line="384" w:lineRule="auto"/>
        <w:ind w:left="0" w:right="0"/>
        <w:rPr>
          <w:sz w:val="24"/>
          <w:szCs w:val="24"/>
        </w:rPr>
      </w:pPr>
      <w:r w:rsidRPr="003E0FCD">
        <w:rPr>
          <w:sz w:val="24"/>
          <w:szCs w:val="24"/>
        </w:rPr>
        <w:t xml:space="preserve">При этом установлено, что казначейскому сопровождению </w:t>
      </w:r>
      <w:r w:rsidRPr="003E0FCD">
        <w:rPr>
          <w:b/>
          <w:sz w:val="24"/>
          <w:szCs w:val="24"/>
        </w:rPr>
        <w:t>не подлежат</w:t>
      </w:r>
      <w:r w:rsidRPr="003E0FCD">
        <w:rPr>
          <w:sz w:val="24"/>
          <w:szCs w:val="24"/>
        </w:rPr>
        <w:t xml:space="preserve"> договоры (соглашения) о предоставлении субсидий и бюджетных инвестиций юридическим лицам, </w:t>
      </w:r>
      <w:r w:rsidRPr="003E0FCD">
        <w:rPr>
          <w:b/>
          <w:sz w:val="24"/>
          <w:szCs w:val="24"/>
        </w:rPr>
        <w:t>включенным в перечень</w:t>
      </w:r>
      <w:r w:rsidRPr="003E0FCD">
        <w:rPr>
          <w:sz w:val="24"/>
          <w:szCs w:val="24"/>
        </w:rPr>
        <w:t xml:space="preserve">, который утвержден </w:t>
      </w:r>
      <w:r w:rsidRPr="003E0FCD">
        <w:rPr>
          <w:b/>
          <w:sz w:val="24"/>
          <w:szCs w:val="24"/>
        </w:rPr>
        <w:t>распоряжением Правительства Российской Федерации от 28 марта 2016 г. № 530-р.</w:t>
      </w:r>
      <w:r w:rsidRPr="003E0FCD">
        <w:rPr>
          <w:sz w:val="24"/>
          <w:szCs w:val="24"/>
        </w:rPr>
        <w:t xml:space="preserve"> По состоянию на 1 апреля 2016 года объем бюджетных ассигнований сводной росписи по указанным субсидиям и бюджетным инвестициям юридическим лицам согласно перечню утвержден в сумме 497,8 млрд. рублей </w:t>
      </w:r>
      <w:r w:rsidRPr="003E0FCD">
        <w:rPr>
          <w:b/>
          <w:sz w:val="24"/>
          <w:szCs w:val="24"/>
        </w:rPr>
        <w:t>(51,8 %</w:t>
      </w:r>
      <w:r w:rsidRPr="003E0FCD">
        <w:rPr>
          <w:sz w:val="24"/>
          <w:szCs w:val="24"/>
        </w:rPr>
        <w:t xml:space="preserve"> объема субсидий и бюджетных инвестиций юридическим лицам).</w:t>
      </w:r>
    </w:p>
    <w:p w:rsidR="00780069" w:rsidRPr="003E0FCD" w:rsidRDefault="00780069" w:rsidP="00E65481">
      <w:pPr>
        <w:widowControl w:val="0"/>
        <w:spacing w:line="384" w:lineRule="auto"/>
        <w:ind w:left="0" w:right="-2"/>
        <w:rPr>
          <w:sz w:val="24"/>
          <w:szCs w:val="24"/>
        </w:rPr>
      </w:pPr>
      <w:r w:rsidRPr="003E0FCD">
        <w:rPr>
          <w:sz w:val="24"/>
          <w:szCs w:val="24"/>
        </w:rPr>
        <w:t xml:space="preserve">В марте - сентябре 2016 года указанный перечень дополнен </w:t>
      </w:r>
      <w:r w:rsidRPr="003E0FCD">
        <w:rPr>
          <w:b/>
          <w:sz w:val="24"/>
          <w:szCs w:val="24"/>
        </w:rPr>
        <w:t xml:space="preserve">25 субсидиями, </w:t>
      </w:r>
      <w:r w:rsidRPr="003E0FCD">
        <w:rPr>
          <w:sz w:val="24"/>
          <w:szCs w:val="24"/>
        </w:rPr>
        <w:t>предусмотренными 8 главным распорядителям. В результате по состоянию на 1 октября 2016 года казначейскому сопровождению не подлежат субсидии и бюджетные инвестиции юридическим лицам на сумму 730,4 млрд. рублей (69,8 % объема субсидий и бюджетных инвестиций юридическим лицам).</w:t>
      </w:r>
    </w:p>
    <w:p w:rsidR="00780069" w:rsidRPr="003E0FCD" w:rsidRDefault="00780069" w:rsidP="00E65481">
      <w:pPr>
        <w:pStyle w:val="ConsPlusNormal"/>
        <w:spacing w:line="384" w:lineRule="auto"/>
        <w:ind w:firstLine="709"/>
        <w:jc w:val="both"/>
        <w:rPr>
          <w:rFonts w:ascii="Times New Roman" w:hAnsi="Times New Roman" w:cs="Times New Roman"/>
          <w:sz w:val="24"/>
          <w:szCs w:val="24"/>
        </w:rPr>
      </w:pPr>
      <w:r w:rsidRPr="003E0FCD">
        <w:rPr>
          <w:rFonts w:ascii="Times New Roman" w:hAnsi="Times New Roman" w:cs="Times New Roman"/>
          <w:sz w:val="24"/>
          <w:szCs w:val="24"/>
        </w:rPr>
        <w:t xml:space="preserve">Законопроектом предусматривается </w:t>
      </w:r>
      <w:r w:rsidRPr="003E0FCD">
        <w:rPr>
          <w:rFonts w:ascii="Times New Roman" w:hAnsi="Times New Roman" w:cs="Times New Roman"/>
          <w:b/>
          <w:sz w:val="24"/>
          <w:szCs w:val="24"/>
        </w:rPr>
        <w:t>изменение бюджетных ассигнований на предоставление субсидий и бюджетных инвестиций юридическим лицам, не подлежащих казначейскому сопровождению</w:t>
      </w:r>
      <w:r w:rsidRPr="003E0FCD">
        <w:rPr>
          <w:rFonts w:ascii="Times New Roman" w:hAnsi="Times New Roman" w:cs="Times New Roman"/>
          <w:sz w:val="24"/>
          <w:szCs w:val="24"/>
        </w:rPr>
        <w:t>.</w:t>
      </w:r>
    </w:p>
    <w:p w:rsidR="00780069" w:rsidRPr="003E0FCD" w:rsidRDefault="00780069" w:rsidP="00E65481">
      <w:pPr>
        <w:widowControl w:val="0"/>
        <w:spacing w:line="384" w:lineRule="auto"/>
        <w:ind w:left="0" w:right="-2"/>
        <w:rPr>
          <w:sz w:val="24"/>
          <w:szCs w:val="24"/>
        </w:rPr>
      </w:pPr>
      <w:r w:rsidRPr="003E0FCD">
        <w:rPr>
          <w:sz w:val="24"/>
          <w:szCs w:val="24"/>
        </w:rPr>
        <w:t xml:space="preserve">В результате согласно перечню и с учетом законопроекта казначейскому сопровождению не подлежат 104 субсидии, в том числе в виде имущественных взносов, и 3 взноса в АО, предусмотренные 25 главным распорядителям, в сумме </w:t>
      </w:r>
      <w:r w:rsidRPr="003E0FCD">
        <w:rPr>
          <w:b/>
          <w:sz w:val="24"/>
          <w:szCs w:val="24"/>
        </w:rPr>
        <w:t>678,0 млрд. рублей</w:t>
      </w:r>
      <w:r w:rsidRPr="003E0FCD">
        <w:rPr>
          <w:sz w:val="24"/>
          <w:szCs w:val="24"/>
        </w:rPr>
        <w:t xml:space="preserve"> (</w:t>
      </w:r>
      <w:r w:rsidRPr="003E0FCD">
        <w:rPr>
          <w:b/>
          <w:sz w:val="24"/>
          <w:szCs w:val="24"/>
        </w:rPr>
        <w:t>69,3 %</w:t>
      </w:r>
      <w:r w:rsidRPr="003E0FCD">
        <w:rPr>
          <w:sz w:val="24"/>
          <w:szCs w:val="24"/>
        </w:rPr>
        <w:t xml:space="preserve"> объема субсидий и взносов).</w:t>
      </w:r>
    </w:p>
    <w:p w:rsidR="00780069" w:rsidRPr="003E0FCD" w:rsidRDefault="00780069" w:rsidP="00E65481">
      <w:pPr>
        <w:widowControl w:val="0"/>
        <w:spacing w:line="384" w:lineRule="auto"/>
        <w:ind w:left="0" w:right="-2"/>
        <w:rPr>
          <w:sz w:val="24"/>
          <w:szCs w:val="24"/>
        </w:rPr>
      </w:pPr>
      <w:r w:rsidRPr="003E0FCD">
        <w:rPr>
          <w:sz w:val="24"/>
          <w:szCs w:val="24"/>
        </w:rPr>
        <w:t>Таким образом, объем субсидий и бюджетных инвестиций юридическим лицам</w:t>
      </w:r>
      <w:r w:rsidRPr="003E0FCD">
        <w:rPr>
          <w:b/>
          <w:sz w:val="24"/>
          <w:szCs w:val="24"/>
        </w:rPr>
        <w:t xml:space="preserve">, не подлежащих казначейскому сопровождению, увеличился на 180,2 млрд. рублей, или на 36,2 %, </w:t>
      </w:r>
      <w:r w:rsidRPr="003E0FCD">
        <w:rPr>
          <w:sz w:val="24"/>
          <w:szCs w:val="24"/>
        </w:rPr>
        <w:t>а доля</w:t>
      </w:r>
      <w:r w:rsidRPr="003E0FCD">
        <w:rPr>
          <w:b/>
          <w:sz w:val="24"/>
          <w:szCs w:val="24"/>
        </w:rPr>
        <w:t xml:space="preserve"> </w:t>
      </w:r>
      <w:r w:rsidRPr="003E0FCD">
        <w:rPr>
          <w:sz w:val="24"/>
          <w:szCs w:val="24"/>
        </w:rPr>
        <w:t>в общем их объеме, предусмотренном федеральным бюджетом на 2016 год</w:t>
      </w:r>
      <w:r w:rsidR="00D37FF8">
        <w:rPr>
          <w:sz w:val="24"/>
          <w:szCs w:val="24"/>
        </w:rPr>
        <w:t>,</w:t>
      </w:r>
      <w:r w:rsidRPr="003E0FCD">
        <w:rPr>
          <w:sz w:val="24"/>
          <w:szCs w:val="24"/>
        </w:rPr>
        <w:t xml:space="preserve"> - </w:t>
      </w:r>
      <w:r w:rsidRPr="003E0FCD">
        <w:rPr>
          <w:b/>
          <w:sz w:val="24"/>
          <w:szCs w:val="24"/>
        </w:rPr>
        <w:t>на 17,5 процентн</w:t>
      </w:r>
      <w:r w:rsidR="00D37FF8">
        <w:rPr>
          <w:b/>
          <w:sz w:val="24"/>
          <w:szCs w:val="24"/>
        </w:rPr>
        <w:t>ого</w:t>
      </w:r>
      <w:r w:rsidRPr="003E0FCD">
        <w:rPr>
          <w:b/>
          <w:sz w:val="24"/>
          <w:szCs w:val="24"/>
        </w:rPr>
        <w:t xml:space="preserve"> пункта.</w:t>
      </w:r>
    </w:p>
    <w:p w:rsidR="00780069" w:rsidRPr="003E0FCD" w:rsidRDefault="00780069" w:rsidP="00E65481">
      <w:pPr>
        <w:widowControl w:val="0"/>
        <w:spacing w:line="384" w:lineRule="auto"/>
        <w:ind w:left="0" w:right="0"/>
        <w:rPr>
          <w:sz w:val="24"/>
        </w:rPr>
      </w:pPr>
      <w:r w:rsidRPr="003E0FCD">
        <w:rPr>
          <w:b/>
          <w:sz w:val="24"/>
          <w:szCs w:val="24"/>
        </w:rPr>
        <w:t>13.1</w:t>
      </w:r>
      <w:r w:rsidR="00BC2F6D">
        <w:rPr>
          <w:b/>
          <w:sz w:val="24"/>
          <w:szCs w:val="24"/>
        </w:rPr>
        <w:t>6</w:t>
      </w:r>
      <w:r w:rsidRPr="003E0FCD">
        <w:rPr>
          <w:b/>
          <w:sz w:val="24"/>
          <w:szCs w:val="24"/>
        </w:rPr>
        <w:t>. </w:t>
      </w:r>
      <w:r w:rsidRPr="003E0FCD">
        <w:rPr>
          <w:b/>
          <w:sz w:val="24"/>
        </w:rPr>
        <w:t xml:space="preserve">В представленных к законопроекту материалах отсутствует информация об изменении </w:t>
      </w:r>
      <w:r w:rsidR="00782153">
        <w:rPr>
          <w:b/>
          <w:sz w:val="24"/>
        </w:rPr>
        <w:t>Ф</w:t>
      </w:r>
      <w:r w:rsidRPr="003E0FCD">
        <w:rPr>
          <w:b/>
          <w:sz w:val="24"/>
        </w:rPr>
        <w:t xml:space="preserve">едеральной адресной инвестиционной программы на 2016 год в части объемов финансирования строек и объектов. </w:t>
      </w:r>
      <w:r w:rsidRPr="003E0FCD">
        <w:rPr>
          <w:sz w:val="24"/>
        </w:rPr>
        <w:t xml:space="preserve">Материалы к законопроекту содержат информацию об увеличении либо уменьшении бюджетных ассигнований по объектам строительства, </w:t>
      </w:r>
      <w:r w:rsidRPr="003E0FCD">
        <w:rPr>
          <w:b/>
          <w:sz w:val="24"/>
        </w:rPr>
        <w:t>без характеристики их принадлежности к ФАИП</w:t>
      </w:r>
      <w:r w:rsidRPr="003E0FCD">
        <w:rPr>
          <w:sz w:val="24"/>
        </w:rPr>
        <w:t>. Счетная палата неоднократно отмечала, что это затрудняет проведение комплексного анализа обоснованности изменения бюджетных назначений по объектам ФАИП, учитывая детализацию ведомственной структуры расходов до групп видов расходов классификации расходов бюджетов Российской Федерации.</w:t>
      </w:r>
    </w:p>
    <w:p w:rsidR="00780069" w:rsidRPr="003E0FCD" w:rsidRDefault="00780069" w:rsidP="00E65481">
      <w:pPr>
        <w:spacing w:line="384" w:lineRule="auto"/>
        <w:ind w:left="0" w:right="0"/>
        <w:rPr>
          <w:b/>
          <w:sz w:val="24"/>
        </w:rPr>
      </w:pPr>
      <w:r w:rsidRPr="003E0FCD">
        <w:rPr>
          <w:sz w:val="24"/>
        </w:rPr>
        <w:t>В целях проведения более глубокой и детальной оценки изменений бюджетных ассигнований, направляемых</w:t>
      </w:r>
      <w:r w:rsidR="00D37FF8">
        <w:rPr>
          <w:sz w:val="24"/>
        </w:rPr>
        <w:t xml:space="preserve"> на финансовое обеспечение ФАИП</w:t>
      </w:r>
      <w:r w:rsidR="00782153">
        <w:rPr>
          <w:sz w:val="24"/>
        </w:rPr>
        <w:t>,</w:t>
      </w:r>
      <w:r w:rsidRPr="003E0FCD">
        <w:rPr>
          <w:sz w:val="24"/>
        </w:rPr>
        <w:t xml:space="preserve"> </w:t>
      </w:r>
      <w:r w:rsidRPr="003E0FCD">
        <w:rPr>
          <w:b/>
          <w:sz w:val="24"/>
        </w:rPr>
        <w:t>Счетная палата полагает необходимым представлять одновременно с законопроектами о внесении изменений в федеральный бюджет изменения, вносимые в объемы финансового обеспечения объектов ФАИП</w:t>
      </w:r>
      <w:r w:rsidR="00D37FF8">
        <w:rPr>
          <w:b/>
          <w:sz w:val="24"/>
        </w:rPr>
        <w:t>,</w:t>
      </w:r>
      <w:r w:rsidRPr="003E0FCD">
        <w:rPr>
          <w:b/>
          <w:sz w:val="24"/>
        </w:rPr>
        <w:t xml:space="preserve"> с соответствующими обоснованиями.</w:t>
      </w:r>
    </w:p>
    <w:p w:rsidR="00780069" w:rsidRPr="003E0FCD" w:rsidRDefault="00780069" w:rsidP="00E65481">
      <w:pPr>
        <w:widowControl w:val="0"/>
        <w:spacing w:line="384" w:lineRule="auto"/>
        <w:ind w:left="0" w:right="0"/>
        <w:rPr>
          <w:sz w:val="24"/>
        </w:rPr>
      </w:pPr>
      <w:r w:rsidRPr="003E0FCD">
        <w:rPr>
          <w:sz w:val="24"/>
        </w:rPr>
        <w:t xml:space="preserve">Статьей 212 Бюджетного кодекса Российской Федерации предусмотрено представление Правительством Российской Федерации </w:t>
      </w:r>
      <w:r w:rsidRPr="003E0FCD">
        <w:rPr>
          <w:b/>
          <w:sz w:val="24"/>
        </w:rPr>
        <w:t xml:space="preserve">одновременно с проектом федерального закона о внесении изменений в федеральный бюджет </w:t>
      </w:r>
      <w:r w:rsidRPr="003E0FCD">
        <w:rPr>
          <w:sz w:val="24"/>
        </w:rPr>
        <w:t xml:space="preserve">на соответствующий год </w:t>
      </w:r>
      <w:r w:rsidRPr="003E0FCD">
        <w:rPr>
          <w:b/>
          <w:sz w:val="24"/>
        </w:rPr>
        <w:t xml:space="preserve">данных о внесении изменений по объектам капитального строительства, вновь включаемым в ФАИП на текущий финансовый год, </w:t>
      </w:r>
      <w:r w:rsidRPr="003E0FCD">
        <w:rPr>
          <w:sz w:val="24"/>
        </w:rPr>
        <w:t>с указанием сроков их строительства, сметной стоимости, наличия проектно-сметной документации с положительным заключением государственной экспертизы, положительным заключением о достоверности определения сметной стоимости объекта капитального строительства, решений о предоставлении земельных участков под строительство.</w:t>
      </w:r>
    </w:p>
    <w:p w:rsidR="00780069" w:rsidRPr="003E0FCD" w:rsidRDefault="00780069" w:rsidP="00E65481">
      <w:pPr>
        <w:widowControl w:val="0"/>
        <w:spacing w:line="384" w:lineRule="auto"/>
        <w:ind w:left="0" w:right="0"/>
        <w:rPr>
          <w:sz w:val="24"/>
        </w:rPr>
      </w:pPr>
      <w:r w:rsidRPr="003E0FCD">
        <w:rPr>
          <w:sz w:val="24"/>
        </w:rPr>
        <w:t xml:space="preserve">Вместе с тем </w:t>
      </w:r>
      <w:r w:rsidRPr="003E0FCD">
        <w:rPr>
          <w:b/>
          <w:sz w:val="24"/>
        </w:rPr>
        <w:t>в составе материалов законопроекта не представлены данные по ряду объектов, вновь включаемых в ФАИП</w:t>
      </w:r>
      <w:r w:rsidRPr="003E0FCD">
        <w:rPr>
          <w:sz w:val="24"/>
        </w:rPr>
        <w:t xml:space="preserve"> </w:t>
      </w:r>
      <w:r w:rsidRPr="003E0FCD">
        <w:rPr>
          <w:b/>
          <w:sz w:val="24"/>
        </w:rPr>
        <w:t xml:space="preserve">на текущий финансовый год: </w:t>
      </w:r>
      <w:r w:rsidRPr="003E0FCD">
        <w:rPr>
          <w:sz w:val="24"/>
        </w:rPr>
        <w:t>комплексная реконструкция с реставрацией с приспособлением для современного использования з</w:t>
      </w:r>
      <w:r w:rsidR="00D37FF8">
        <w:rPr>
          <w:sz w:val="24"/>
        </w:rPr>
        <w:t>даний и сооружений усадьбы А.К.</w:t>
      </w:r>
      <w:r w:rsidRPr="003E0FCD">
        <w:rPr>
          <w:sz w:val="24"/>
        </w:rPr>
        <w:t>Разумовского по адресу: г. Москва, ул. Казакова, 18 (Минспорт России) - бюджетные ассигнования в объеме 500,0 млн. рублей, проектирование объектов научно-клинической лаборатории с питомником для разведения и содержания кабарги (ФМБА России) – 50,0 млн. рублей.</w:t>
      </w:r>
    </w:p>
    <w:p w:rsidR="00780069" w:rsidRPr="003E0FCD" w:rsidRDefault="00780069" w:rsidP="00E65481">
      <w:pPr>
        <w:widowControl w:val="0"/>
        <w:spacing w:line="384" w:lineRule="auto"/>
        <w:ind w:left="0" w:right="0"/>
        <w:rPr>
          <w:sz w:val="24"/>
          <w:szCs w:val="24"/>
        </w:rPr>
      </w:pPr>
      <w:r w:rsidRPr="003E0FCD">
        <w:rPr>
          <w:b/>
          <w:sz w:val="24"/>
        </w:rPr>
        <w:t>13.1</w:t>
      </w:r>
      <w:r w:rsidR="00BC2F6D">
        <w:rPr>
          <w:b/>
          <w:sz w:val="24"/>
        </w:rPr>
        <w:t>6</w:t>
      </w:r>
      <w:r w:rsidRPr="003E0FCD">
        <w:rPr>
          <w:b/>
          <w:sz w:val="24"/>
        </w:rPr>
        <w:t>.1.</w:t>
      </w:r>
      <w:r w:rsidRPr="003E0FCD">
        <w:rPr>
          <w:sz w:val="24"/>
        </w:rPr>
        <w:t> </w:t>
      </w:r>
      <w:r w:rsidRPr="003E0FCD">
        <w:rPr>
          <w:sz w:val="24"/>
          <w:szCs w:val="24"/>
        </w:rPr>
        <w:t>По оценке Счетной палаты</w:t>
      </w:r>
      <w:r w:rsidR="00D37FF8">
        <w:rPr>
          <w:sz w:val="24"/>
          <w:szCs w:val="24"/>
        </w:rPr>
        <w:t>,</w:t>
      </w:r>
      <w:r w:rsidRPr="003E0FCD">
        <w:rPr>
          <w:sz w:val="24"/>
        </w:rPr>
        <w:t xml:space="preserve"> з</w:t>
      </w:r>
      <w:r w:rsidRPr="003E0FCD">
        <w:rPr>
          <w:sz w:val="24"/>
          <w:szCs w:val="24"/>
        </w:rPr>
        <w:t xml:space="preserve">аконопроектом предусматривается суммарное </w:t>
      </w:r>
      <w:r w:rsidRPr="003E0FCD">
        <w:rPr>
          <w:b/>
          <w:sz w:val="24"/>
          <w:szCs w:val="24"/>
        </w:rPr>
        <w:t xml:space="preserve">уменьшение бюджетных ассигнований на ФАИП на общую сумму 92 761,9 млн. рублей, что составляет 11,3 % </w:t>
      </w:r>
      <w:r w:rsidRPr="003E0FCD">
        <w:rPr>
          <w:sz w:val="24"/>
          <w:szCs w:val="24"/>
        </w:rPr>
        <w:t>законодательно утвержденного объема бюджетных ассигнований на ФАИП на 2016 год (819 736,7 млн. рублей)</w:t>
      </w:r>
      <w:r w:rsidR="00D37FF8">
        <w:rPr>
          <w:sz w:val="24"/>
          <w:szCs w:val="24"/>
        </w:rPr>
        <w:t>,</w:t>
      </w:r>
      <w:r w:rsidRPr="003E0FCD">
        <w:rPr>
          <w:sz w:val="24"/>
          <w:szCs w:val="24"/>
        </w:rPr>
        <w:t xml:space="preserve"> или </w:t>
      </w:r>
      <w:r w:rsidRPr="003E0FCD">
        <w:rPr>
          <w:b/>
          <w:sz w:val="24"/>
          <w:szCs w:val="24"/>
        </w:rPr>
        <w:t xml:space="preserve">10,8 % </w:t>
      </w:r>
      <w:r w:rsidRPr="003E0FCD">
        <w:rPr>
          <w:sz w:val="24"/>
          <w:szCs w:val="24"/>
        </w:rPr>
        <w:t xml:space="preserve">годового объема лимитов бюджетных обязательств на ФАИП по состоянию на 1 октября 2016 года (855 409,5 млн. рублей). </w:t>
      </w:r>
    </w:p>
    <w:p w:rsidR="00780069" w:rsidRPr="003E0FCD" w:rsidRDefault="00780069" w:rsidP="00E65481">
      <w:pPr>
        <w:widowControl w:val="0"/>
        <w:spacing w:line="384" w:lineRule="auto"/>
        <w:ind w:left="0" w:right="0"/>
        <w:rPr>
          <w:sz w:val="24"/>
          <w:szCs w:val="24"/>
        </w:rPr>
      </w:pPr>
      <w:r w:rsidRPr="003E0FCD">
        <w:rPr>
          <w:sz w:val="24"/>
          <w:szCs w:val="24"/>
        </w:rPr>
        <w:t xml:space="preserve">Суммарный </w:t>
      </w:r>
      <w:r w:rsidRPr="003E0FCD">
        <w:rPr>
          <w:b/>
          <w:sz w:val="24"/>
          <w:szCs w:val="24"/>
        </w:rPr>
        <w:t>объем бюджетных ассигнований на бюджетные инвестиции и субсидии на осуществление капитальных вложений</w:t>
      </w:r>
      <w:r w:rsidRPr="003E0FCD">
        <w:rPr>
          <w:sz w:val="24"/>
          <w:szCs w:val="24"/>
        </w:rPr>
        <w:t xml:space="preserve"> в объекты государственной (муниципальной) собственности </w:t>
      </w:r>
      <w:r w:rsidRPr="003E0FCD">
        <w:rPr>
          <w:b/>
          <w:sz w:val="24"/>
          <w:szCs w:val="24"/>
        </w:rPr>
        <w:t>уменьшается на 64 697,7 млн. рублей,</w:t>
      </w:r>
      <w:r w:rsidRPr="003E0FCD">
        <w:rPr>
          <w:sz w:val="24"/>
          <w:szCs w:val="24"/>
        </w:rPr>
        <w:t xml:space="preserve"> или </w:t>
      </w:r>
      <w:r w:rsidRPr="003E0FCD">
        <w:rPr>
          <w:b/>
          <w:sz w:val="24"/>
          <w:szCs w:val="24"/>
        </w:rPr>
        <w:t>на 8,9 %</w:t>
      </w:r>
      <w:r w:rsidRPr="003E0FCD">
        <w:rPr>
          <w:sz w:val="24"/>
          <w:szCs w:val="24"/>
        </w:rPr>
        <w:t xml:space="preserve"> годового объема соответствующих лимитов бюджетных обязательств по состоянию на 1 октября 2016 года (725 768,4 млн. рублей). </w:t>
      </w:r>
      <w:r w:rsidRPr="003E0FCD">
        <w:rPr>
          <w:b/>
          <w:sz w:val="24"/>
          <w:szCs w:val="24"/>
        </w:rPr>
        <w:t xml:space="preserve">Объем субсидий на софинансирование капитальных вложений </w:t>
      </w:r>
      <w:r w:rsidRPr="003E0FCD">
        <w:rPr>
          <w:sz w:val="24"/>
          <w:szCs w:val="24"/>
        </w:rPr>
        <w:t xml:space="preserve">в объекты государственной (муниципальной) собственности уменьшается на </w:t>
      </w:r>
      <w:r w:rsidRPr="003E0FCD">
        <w:rPr>
          <w:b/>
          <w:sz w:val="24"/>
          <w:szCs w:val="24"/>
        </w:rPr>
        <w:t xml:space="preserve">28 064,1 млн. рублей, </w:t>
      </w:r>
      <w:r w:rsidRPr="003E0FCD">
        <w:rPr>
          <w:sz w:val="24"/>
          <w:szCs w:val="24"/>
        </w:rPr>
        <w:t>или</w:t>
      </w:r>
      <w:r w:rsidRPr="003E0FCD">
        <w:rPr>
          <w:b/>
          <w:sz w:val="24"/>
          <w:szCs w:val="24"/>
        </w:rPr>
        <w:t xml:space="preserve"> на 21,6 %</w:t>
      </w:r>
      <w:r w:rsidRPr="003E0FCD">
        <w:rPr>
          <w:sz w:val="24"/>
          <w:szCs w:val="24"/>
        </w:rPr>
        <w:t xml:space="preserve"> (129 641,1 млн. рублей).</w:t>
      </w:r>
    </w:p>
    <w:p w:rsidR="00780069" w:rsidRPr="003E0FCD" w:rsidRDefault="00780069" w:rsidP="00E65481">
      <w:pPr>
        <w:widowControl w:val="0"/>
        <w:spacing w:line="384" w:lineRule="auto"/>
        <w:ind w:left="0" w:right="0"/>
        <w:rPr>
          <w:sz w:val="24"/>
        </w:rPr>
      </w:pPr>
      <w:r w:rsidRPr="003E0FCD">
        <w:rPr>
          <w:b/>
          <w:sz w:val="24"/>
        </w:rPr>
        <w:t>13.1</w:t>
      </w:r>
      <w:r w:rsidR="00BC2F6D">
        <w:rPr>
          <w:b/>
          <w:sz w:val="24"/>
        </w:rPr>
        <w:t>6</w:t>
      </w:r>
      <w:r w:rsidRPr="003E0FCD">
        <w:rPr>
          <w:b/>
          <w:sz w:val="24"/>
        </w:rPr>
        <w:t>.2.</w:t>
      </w:r>
      <w:r w:rsidRPr="003E0FCD">
        <w:rPr>
          <w:sz w:val="24"/>
        </w:rPr>
        <w:t> </w:t>
      </w:r>
      <w:r w:rsidRPr="003E0FCD">
        <w:rPr>
          <w:sz w:val="24"/>
          <w:szCs w:val="24"/>
        </w:rPr>
        <w:t>По оценке Счетной палаты</w:t>
      </w:r>
      <w:r w:rsidR="00D37FF8">
        <w:rPr>
          <w:sz w:val="24"/>
          <w:szCs w:val="24"/>
        </w:rPr>
        <w:t>,</w:t>
      </w:r>
      <w:r w:rsidRPr="003E0FCD">
        <w:rPr>
          <w:sz w:val="24"/>
        </w:rPr>
        <w:t xml:space="preserve"> з</w:t>
      </w:r>
      <w:r w:rsidRPr="003E0FCD">
        <w:rPr>
          <w:sz w:val="24"/>
          <w:szCs w:val="24"/>
        </w:rPr>
        <w:t>аконопроектом</w:t>
      </w:r>
      <w:r w:rsidRPr="003E0FCD">
        <w:rPr>
          <w:sz w:val="24"/>
        </w:rPr>
        <w:t xml:space="preserve"> </w:t>
      </w:r>
      <w:r w:rsidRPr="003E0FCD">
        <w:rPr>
          <w:b/>
          <w:sz w:val="24"/>
        </w:rPr>
        <w:t>предусмотрено уменьшение</w:t>
      </w:r>
      <w:r w:rsidRPr="003E0FCD">
        <w:rPr>
          <w:sz w:val="24"/>
        </w:rPr>
        <w:t xml:space="preserve"> бюджетных ассигнований, по которым в ФАИП установлены ограничения на финансирование и выполнение работ по объектам, на общую сумму 4 178,7 млн. рублей, или </w:t>
      </w:r>
      <w:r w:rsidRPr="003E0FCD">
        <w:rPr>
          <w:b/>
          <w:sz w:val="24"/>
        </w:rPr>
        <w:t>лишь на</w:t>
      </w:r>
      <w:r w:rsidRPr="003E0FCD">
        <w:rPr>
          <w:sz w:val="24"/>
        </w:rPr>
        <w:t xml:space="preserve"> </w:t>
      </w:r>
      <w:r w:rsidRPr="003E0FCD">
        <w:rPr>
          <w:b/>
          <w:sz w:val="24"/>
        </w:rPr>
        <w:t xml:space="preserve">20,8 % общего объема указанных ограничений </w:t>
      </w:r>
      <w:r w:rsidRPr="003E0FCD">
        <w:rPr>
          <w:sz w:val="24"/>
        </w:rPr>
        <w:t>по состоянию на момент внесения законопроекта в Государственную Думу (20 134,9 млн. рублей (расчетно).</w:t>
      </w:r>
    </w:p>
    <w:p w:rsidR="00780069" w:rsidRPr="003E0FCD" w:rsidRDefault="00780069" w:rsidP="00E65481">
      <w:pPr>
        <w:widowControl w:val="0"/>
        <w:spacing w:line="384" w:lineRule="auto"/>
        <w:ind w:left="0" w:right="0"/>
        <w:rPr>
          <w:sz w:val="24"/>
        </w:rPr>
      </w:pPr>
      <w:r w:rsidRPr="003E0FCD">
        <w:rPr>
          <w:sz w:val="24"/>
        </w:rPr>
        <w:t xml:space="preserve">Уменьшение бюджетных ассигнований на инвестиционные проекты, по которым в ФАИП по состоянию на 1 октября 2016 года имелась </w:t>
      </w:r>
      <w:r w:rsidRPr="003E0FCD">
        <w:rPr>
          <w:b/>
          <w:sz w:val="24"/>
        </w:rPr>
        <w:t>отметка о необходимости принятия нормативных правовых актов</w:t>
      </w:r>
      <w:r w:rsidRPr="003E0FCD">
        <w:rPr>
          <w:sz w:val="24"/>
        </w:rPr>
        <w:t xml:space="preserve">, составит 2 139,0 млн. рублей, или </w:t>
      </w:r>
      <w:r w:rsidRPr="003E0FCD">
        <w:rPr>
          <w:b/>
          <w:sz w:val="24"/>
        </w:rPr>
        <w:t>лишь 22,5 %</w:t>
      </w:r>
      <w:r w:rsidRPr="003E0FCD">
        <w:rPr>
          <w:sz w:val="24"/>
        </w:rPr>
        <w:t xml:space="preserve"> соответствующих бюджетных ассигнований (9 511,2 млн. рублей).</w:t>
      </w:r>
    </w:p>
    <w:p w:rsidR="00780069" w:rsidRPr="003E0FCD" w:rsidRDefault="00780069" w:rsidP="00E65481">
      <w:pPr>
        <w:widowControl w:val="0"/>
        <w:spacing w:line="384" w:lineRule="auto"/>
        <w:ind w:left="0" w:right="0"/>
        <w:rPr>
          <w:sz w:val="24"/>
        </w:rPr>
      </w:pPr>
      <w:r w:rsidRPr="003E0FCD">
        <w:rPr>
          <w:sz w:val="24"/>
        </w:rPr>
        <w:t>Н</w:t>
      </w:r>
      <w:r w:rsidRPr="003E0FCD">
        <w:rPr>
          <w:b/>
          <w:sz w:val="24"/>
        </w:rPr>
        <w:t>е перераспределенными остаются бюджетные ассигнования с ограничениями</w:t>
      </w:r>
      <w:r w:rsidRPr="003E0FCD">
        <w:rPr>
          <w:sz w:val="24"/>
        </w:rPr>
        <w:t xml:space="preserve"> по объектам в объеме </w:t>
      </w:r>
      <w:r w:rsidRPr="003E0FCD">
        <w:rPr>
          <w:b/>
          <w:sz w:val="24"/>
        </w:rPr>
        <w:t>15 956,2 млн. рублей</w:t>
      </w:r>
      <w:r w:rsidRPr="003E0FCD">
        <w:rPr>
          <w:sz w:val="24"/>
        </w:rPr>
        <w:t xml:space="preserve">, что составляет 2,4 % общего объема бюджетных ассигнований ФАИП на 1 октября 2016 года без учета специальных работ, входящих в государственный оборонный заказ (680 290,2 млн. рублей), и бюджетные ассигнования на инвестиционные проекты, </w:t>
      </w:r>
      <w:r w:rsidRPr="003E0FCD">
        <w:rPr>
          <w:b/>
          <w:sz w:val="24"/>
        </w:rPr>
        <w:t>по которым отсутствуют нормативные правовые акты,</w:t>
      </w:r>
      <w:r w:rsidRPr="003E0FCD">
        <w:rPr>
          <w:sz w:val="24"/>
        </w:rPr>
        <w:t xml:space="preserve"> в объеме </w:t>
      </w:r>
      <w:r w:rsidRPr="003E0FCD">
        <w:rPr>
          <w:b/>
          <w:sz w:val="24"/>
        </w:rPr>
        <w:t>7 372,2 млн. рублей</w:t>
      </w:r>
      <w:r w:rsidRPr="003E0FCD">
        <w:rPr>
          <w:sz w:val="24"/>
        </w:rPr>
        <w:t xml:space="preserve"> (1,1 %). </w:t>
      </w:r>
    </w:p>
    <w:p w:rsidR="00780069" w:rsidRPr="003E0FCD" w:rsidRDefault="00780069" w:rsidP="00E65481">
      <w:pPr>
        <w:widowControl w:val="0"/>
        <w:spacing w:line="384" w:lineRule="auto"/>
        <w:ind w:left="0" w:right="0"/>
        <w:rPr>
          <w:sz w:val="24"/>
        </w:rPr>
      </w:pPr>
      <w:r w:rsidRPr="003E0FCD">
        <w:rPr>
          <w:sz w:val="24"/>
        </w:rPr>
        <w:t xml:space="preserve">Наличие в ФАИП ограничений по объектам, не обеспеченным утвержденной проектной документацией с положительным заключением государственной экспертизы, особенно в </w:t>
      </w:r>
      <w:r w:rsidRPr="003E0FCD">
        <w:rPr>
          <w:sz w:val="24"/>
          <w:lang w:val="en-US"/>
        </w:rPr>
        <w:t>IV</w:t>
      </w:r>
      <w:r w:rsidRPr="003E0FCD">
        <w:rPr>
          <w:sz w:val="24"/>
        </w:rPr>
        <w:t xml:space="preserve"> квартале финансового года, </w:t>
      </w:r>
      <w:r w:rsidRPr="003E0FCD">
        <w:rPr>
          <w:b/>
          <w:sz w:val="24"/>
        </w:rPr>
        <w:t>приводит к увеличению или срыву сроков, невозможности осуществления строительства,</w:t>
      </w:r>
      <w:r w:rsidRPr="003E0FCD">
        <w:rPr>
          <w:sz w:val="24"/>
        </w:rPr>
        <w:t xml:space="preserve"> перераспределению или сокращению значительных объемов средств федерального бюджета, предусмотренных на реализацию ФАИП.</w:t>
      </w:r>
    </w:p>
    <w:p w:rsidR="00780069" w:rsidRPr="003E0FCD" w:rsidRDefault="00780069" w:rsidP="00E65481">
      <w:pPr>
        <w:pStyle w:val="aff7"/>
        <w:spacing w:after="0" w:line="384" w:lineRule="auto"/>
        <w:ind w:left="0" w:firstLine="709"/>
        <w:jc w:val="both"/>
        <w:rPr>
          <w:rFonts w:ascii="Times New Roman" w:hAnsi="Times New Roman"/>
          <w:sz w:val="24"/>
          <w:szCs w:val="24"/>
        </w:rPr>
      </w:pPr>
      <w:r w:rsidRPr="003E0FCD">
        <w:rPr>
          <w:rFonts w:ascii="Times New Roman" w:hAnsi="Times New Roman"/>
          <w:b/>
          <w:sz w:val="24"/>
          <w:szCs w:val="24"/>
        </w:rPr>
        <w:t>13.</w:t>
      </w:r>
      <w:r w:rsidR="00BC2F6D">
        <w:rPr>
          <w:rFonts w:ascii="Times New Roman" w:hAnsi="Times New Roman"/>
          <w:b/>
          <w:sz w:val="24"/>
          <w:szCs w:val="24"/>
        </w:rPr>
        <w:t>17</w:t>
      </w:r>
      <w:r w:rsidRPr="003E0FCD">
        <w:rPr>
          <w:rFonts w:ascii="Times New Roman" w:hAnsi="Times New Roman"/>
          <w:b/>
          <w:sz w:val="24"/>
          <w:szCs w:val="24"/>
        </w:rPr>
        <w:t>. Межбюджетные трансферты субъектам Российской Федерации</w:t>
      </w:r>
      <w:r w:rsidRPr="003E0FCD">
        <w:rPr>
          <w:rFonts w:ascii="Times New Roman" w:hAnsi="Times New Roman"/>
          <w:sz w:val="24"/>
          <w:szCs w:val="24"/>
        </w:rPr>
        <w:t xml:space="preserve"> в законопроекте уменьшены на общую сумму </w:t>
      </w:r>
      <w:r w:rsidRPr="003E0FCD">
        <w:rPr>
          <w:rFonts w:ascii="Times New Roman" w:hAnsi="Times New Roman"/>
          <w:b/>
          <w:sz w:val="24"/>
          <w:szCs w:val="24"/>
        </w:rPr>
        <w:t>136 098,0 млн. рублей</w:t>
      </w:r>
      <w:r w:rsidR="00D37FF8">
        <w:rPr>
          <w:rFonts w:ascii="Times New Roman" w:hAnsi="Times New Roman"/>
          <w:sz w:val="24"/>
          <w:szCs w:val="24"/>
        </w:rPr>
        <w:t>, или на 8,4 </w:t>
      </w:r>
      <w:r w:rsidRPr="003E0FCD">
        <w:rPr>
          <w:rFonts w:ascii="Times New Roman" w:hAnsi="Times New Roman"/>
          <w:sz w:val="24"/>
          <w:szCs w:val="24"/>
        </w:rPr>
        <w:t>%</w:t>
      </w:r>
      <w:r w:rsidR="00D37FF8">
        <w:rPr>
          <w:rFonts w:ascii="Times New Roman" w:hAnsi="Times New Roman"/>
          <w:sz w:val="24"/>
          <w:szCs w:val="24"/>
        </w:rPr>
        <w:t>,</w:t>
      </w:r>
      <w:r w:rsidRPr="003E0FCD">
        <w:rPr>
          <w:rFonts w:ascii="Times New Roman" w:hAnsi="Times New Roman"/>
          <w:sz w:val="24"/>
          <w:szCs w:val="24"/>
        </w:rPr>
        <w:t xml:space="preserve"> по сравнению с предусмотренными Федеральным законом № 359-ФЗ и составляют </w:t>
      </w:r>
      <w:r w:rsidRPr="003E0FCD">
        <w:rPr>
          <w:rFonts w:ascii="Times New Roman" w:hAnsi="Times New Roman"/>
          <w:b/>
          <w:sz w:val="24"/>
          <w:szCs w:val="24"/>
        </w:rPr>
        <w:t>1</w:t>
      </w:r>
      <w:r w:rsidR="00FA4144" w:rsidRPr="003E0FCD">
        <w:rPr>
          <w:rFonts w:ascii="Times New Roman" w:hAnsi="Times New Roman"/>
          <w:b/>
          <w:sz w:val="24"/>
          <w:szCs w:val="24"/>
        </w:rPr>
        <w:t> 474 867,0</w:t>
      </w:r>
      <w:r w:rsidR="007B2EAF">
        <w:rPr>
          <w:rFonts w:ascii="Times New Roman" w:hAnsi="Times New Roman"/>
          <w:b/>
          <w:sz w:val="24"/>
          <w:szCs w:val="24"/>
        </w:rPr>
        <w:t> </w:t>
      </w:r>
      <w:r w:rsidRPr="003E0FCD">
        <w:rPr>
          <w:rFonts w:ascii="Times New Roman" w:hAnsi="Times New Roman"/>
          <w:b/>
          <w:sz w:val="24"/>
          <w:szCs w:val="24"/>
        </w:rPr>
        <w:t>млн. рублей</w:t>
      </w:r>
      <w:r w:rsidRPr="003E0FCD">
        <w:rPr>
          <w:rFonts w:ascii="Times New Roman" w:hAnsi="Times New Roman"/>
          <w:sz w:val="24"/>
          <w:szCs w:val="24"/>
        </w:rPr>
        <w:t>.</w:t>
      </w:r>
    </w:p>
    <w:p w:rsidR="00780069" w:rsidRPr="003E0FCD" w:rsidRDefault="00780069" w:rsidP="00E65481">
      <w:pPr>
        <w:spacing w:line="384" w:lineRule="auto"/>
        <w:ind w:left="0" w:right="18"/>
        <w:rPr>
          <w:sz w:val="24"/>
          <w:szCs w:val="24"/>
        </w:rPr>
      </w:pPr>
      <w:r w:rsidRPr="003E0FCD">
        <w:rPr>
          <w:sz w:val="24"/>
          <w:szCs w:val="24"/>
        </w:rPr>
        <w:t xml:space="preserve">Законопроектом предусматривается </w:t>
      </w:r>
      <w:r w:rsidRPr="003E0FCD">
        <w:rPr>
          <w:b/>
          <w:sz w:val="24"/>
          <w:szCs w:val="24"/>
        </w:rPr>
        <w:t>уменьшение</w:t>
      </w:r>
      <w:r w:rsidRPr="003E0FCD">
        <w:rPr>
          <w:sz w:val="24"/>
          <w:szCs w:val="24"/>
        </w:rPr>
        <w:t xml:space="preserve"> объемов по всем формам межбюджетных трансфертов, в том числе по </w:t>
      </w:r>
      <w:r w:rsidRPr="003E0FCD">
        <w:rPr>
          <w:b/>
          <w:sz w:val="24"/>
          <w:szCs w:val="24"/>
        </w:rPr>
        <w:t>дотациям</w:t>
      </w:r>
      <w:r w:rsidRPr="003E0FCD">
        <w:rPr>
          <w:sz w:val="24"/>
          <w:szCs w:val="24"/>
        </w:rPr>
        <w:t xml:space="preserve"> на 10 774,2 млн. рублей, или на 1,7 %, по </w:t>
      </w:r>
      <w:r w:rsidRPr="003E0FCD">
        <w:rPr>
          <w:b/>
          <w:sz w:val="24"/>
          <w:szCs w:val="24"/>
        </w:rPr>
        <w:t>субсидиям</w:t>
      </w:r>
      <w:r w:rsidRPr="003E0FCD">
        <w:rPr>
          <w:sz w:val="24"/>
          <w:szCs w:val="24"/>
        </w:rPr>
        <w:t xml:space="preserve"> </w:t>
      </w:r>
      <w:r w:rsidR="00D37FF8">
        <w:rPr>
          <w:sz w:val="24"/>
          <w:szCs w:val="24"/>
        </w:rPr>
        <w:t xml:space="preserve">- </w:t>
      </w:r>
      <w:r w:rsidRPr="003E0FCD">
        <w:rPr>
          <w:sz w:val="24"/>
          <w:szCs w:val="24"/>
        </w:rPr>
        <w:t xml:space="preserve">на 49 092,2 млн. рублей, или на 13 %, по </w:t>
      </w:r>
      <w:r w:rsidRPr="003E0FCD">
        <w:rPr>
          <w:b/>
          <w:sz w:val="24"/>
          <w:szCs w:val="24"/>
        </w:rPr>
        <w:t>субвенциям</w:t>
      </w:r>
      <w:r w:rsidRPr="003E0FCD">
        <w:rPr>
          <w:sz w:val="24"/>
          <w:szCs w:val="24"/>
        </w:rPr>
        <w:t xml:space="preserve"> </w:t>
      </w:r>
      <w:r w:rsidR="00D37FF8">
        <w:rPr>
          <w:sz w:val="24"/>
          <w:szCs w:val="24"/>
        </w:rPr>
        <w:t>-</w:t>
      </w:r>
      <w:r w:rsidRPr="003E0FCD">
        <w:rPr>
          <w:sz w:val="24"/>
          <w:szCs w:val="24"/>
        </w:rPr>
        <w:t xml:space="preserve"> на 15 128,8 млн. рублей, или на 4,7 %, по </w:t>
      </w:r>
      <w:r w:rsidRPr="003E0FCD">
        <w:rPr>
          <w:b/>
          <w:sz w:val="24"/>
          <w:szCs w:val="24"/>
        </w:rPr>
        <w:t>иным межбюджетным трансфертам</w:t>
      </w:r>
      <w:r w:rsidRPr="003E0FCD">
        <w:rPr>
          <w:sz w:val="24"/>
          <w:szCs w:val="24"/>
        </w:rPr>
        <w:t xml:space="preserve"> </w:t>
      </w:r>
      <w:r w:rsidR="00D37FF8">
        <w:rPr>
          <w:sz w:val="24"/>
          <w:szCs w:val="24"/>
        </w:rPr>
        <w:t xml:space="preserve">- </w:t>
      </w:r>
      <w:r w:rsidRPr="003E0FCD">
        <w:rPr>
          <w:sz w:val="24"/>
          <w:szCs w:val="24"/>
        </w:rPr>
        <w:t>на 61 102,8 млн. рублей, или на 23,6 %.</w:t>
      </w:r>
    </w:p>
    <w:p w:rsidR="00780069" w:rsidRPr="003E0FCD" w:rsidRDefault="00780069" w:rsidP="00E65481">
      <w:pPr>
        <w:widowControl w:val="0"/>
        <w:spacing w:line="384" w:lineRule="auto"/>
        <w:ind w:left="0" w:right="0"/>
        <w:rPr>
          <w:color w:val="000000"/>
          <w:sz w:val="24"/>
        </w:rPr>
      </w:pPr>
      <w:r w:rsidRPr="003E0FCD">
        <w:rPr>
          <w:b/>
          <w:sz w:val="24"/>
        </w:rPr>
        <w:t>13.</w:t>
      </w:r>
      <w:r w:rsidR="007B2EAF">
        <w:rPr>
          <w:b/>
          <w:sz w:val="24"/>
        </w:rPr>
        <w:t>18</w:t>
      </w:r>
      <w:r w:rsidRPr="003E0FCD">
        <w:rPr>
          <w:b/>
          <w:sz w:val="24"/>
        </w:rPr>
        <w:t>.</w:t>
      </w:r>
      <w:r w:rsidRPr="003E0FCD">
        <w:rPr>
          <w:b/>
          <w:sz w:val="24"/>
          <w:szCs w:val="24"/>
        </w:rPr>
        <w:t> </w:t>
      </w:r>
      <w:r w:rsidRPr="003E0FCD">
        <w:rPr>
          <w:color w:val="000000" w:themeColor="text1"/>
          <w:sz w:val="24"/>
        </w:rPr>
        <w:t xml:space="preserve">Законопроектом федеральный бюджет на 2016 год предусматривается </w:t>
      </w:r>
      <w:r w:rsidRPr="003E0FCD">
        <w:rPr>
          <w:color w:val="000000" w:themeColor="text1"/>
          <w:sz w:val="24"/>
          <w:szCs w:val="24"/>
        </w:rPr>
        <w:t xml:space="preserve">с </w:t>
      </w:r>
      <w:r w:rsidRPr="003E0FCD">
        <w:rPr>
          <w:b/>
          <w:color w:val="000000" w:themeColor="text1"/>
          <w:sz w:val="24"/>
          <w:szCs w:val="24"/>
        </w:rPr>
        <w:t>дефицитом</w:t>
      </w:r>
      <w:r w:rsidRPr="003E0FCD">
        <w:rPr>
          <w:b/>
          <w:color w:val="000000" w:themeColor="text1"/>
          <w:sz w:val="24"/>
        </w:rPr>
        <w:t xml:space="preserve"> в размере </w:t>
      </w:r>
      <w:r w:rsidRPr="003E0FCD">
        <w:rPr>
          <w:b/>
          <w:color w:val="000000"/>
          <w:sz w:val="24"/>
        </w:rPr>
        <w:t>3 034,4 млрд. рублей, или 3,7 % ВВП</w:t>
      </w:r>
      <w:r w:rsidRPr="003E0FCD">
        <w:rPr>
          <w:color w:val="000000"/>
          <w:sz w:val="24"/>
        </w:rPr>
        <w:t xml:space="preserve">, что на 674,2 млрд. рублей больше параметра, утвержденного Федеральным законом № 359-ФЗ, при этом совокупное сальдо по источникам финансирования дефицита федерального бюджета увеличивается в соответствующем объеме, из них по источникам внутреннего финансирования дефицита федерального бюджета – на 629,2 млрд. рублей, или на 26,1 % (до 3 040,9 млрд. рублей), по источникам внешнего финансирования </w:t>
      </w:r>
      <w:r w:rsidRPr="003E0FCD">
        <w:rPr>
          <w:iCs/>
          <w:color w:val="000000" w:themeColor="text1"/>
          <w:sz w:val="24"/>
          <w:szCs w:val="24"/>
        </w:rPr>
        <w:t>уменьшается на</w:t>
      </w:r>
      <w:r w:rsidRPr="003E0FCD">
        <w:rPr>
          <w:color w:val="000000" w:themeColor="text1"/>
          <w:sz w:val="24"/>
        </w:rPr>
        <w:t xml:space="preserve"> </w:t>
      </w:r>
      <w:r w:rsidRPr="003E0FCD">
        <w:rPr>
          <w:color w:val="000000"/>
          <w:sz w:val="24"/>
        </w:rPr>
        <w:t xml:space="preserve">45,0 млрд. рублей, или на 87,4 % (до </w:t>
      </w:r>
      <w:r w:rsidRPr="003E0FCD">
        <w:rPr>
          <w:color w:val="000000"/>
          <w:sz w:val="24"/>
        </w:rPr>
        <w:br/>
        <w:t>(-) 6,5 млрд. рублей).</w:t>
      </w:r>
    </w:p>
    <w:p w:rsidR="00780069" w:rsidRPr="003E0FCD" w:rsidRDefault="00780069" w:rsidP="00E65481">
      <w:pPr>
        <w:spacing w:line="384" w:lineRule="auto"/>
        <w:ind w:left="0" w:right="0"/>
        <w:rPr>
          <w:sz w:val="24"/>
          <w:szCs w:val="24"/>
        </w:rPr>
      </w:pPr>
      <w:r w:rsidRPr="003E0FCD">
        <w:rPr>
          <w:b/>
          <w:bCs/>
          <w:sz w:val="24"/>
          <w:szCs w:val="24"/>
        </w:rPr>
        <w:t>Сбалансированность</w:t>
      </w:r>
      <w:r w:rsidRPr="003E0FCD">
        <w:rPr>
          <w:sz w:val="24"/>
          <w:szCs w:val="24"/>
        </w:rPr>
        <w:t xml:space="preserve"> федерального бюджета в 2016 году обеспечивается согласн</w:t>
      </w:r>
      <w:r w:rsidR="000960CE">
        <w:rPr>
          <w:sz w:val="24"/>
          <w:szCs w:val="24"/>
        </w:rPr>
        <w:t>о представленному законопроекту в основном</w:t>
      </w:r>
      <w:r w:rsidRPr="003E0FCD">
        <w:rPr>
          <w:sz w:val="24"/>
          <w:szCs w:val="24"/>
        </w:rPr>
        <w:t xml:space="preserve"> </w:t>
      </w:r>
      <w:r w:rsidRPr="003E0FCD">
        <w:rPr>
          <w:b/>
          <w:bCs/>
          <w:sz w:val="24"/>
          <w:szCs w:val="24"/>
        </w:rPr>
        <w:t>за счет использования средств Резервного фонда</w:t>
      </w:r>
      <w:r w:rsidRPr="003E0FCD">
        <w:rPr>
          <w:sz w:val="24"/>
          <w:szCs w:val="24"/>
        </w:rPr>
        <w:t xml:space="preserve"> в объеме </w:t>
      </w:r>
      <w:r w:rsidRPr="003E0FCD">
        <w:rPr>
          <w:snapToGrid w:val="0"/>
          <w:sz w:val="24"/>
          <w:szCs w:val="24"/>
        </w:rPr>
        <w:t>2 136,9 млрд. рублей</w:t>
      </w:r>
      <w:r w:rsidRPr="003E0FCD">
        <w:rPr>
          <w:sz w:val="24"/>
          <w:szCs w:val="24"/>
        </w:rPr>
        <w:t xml:space="preserve">, </w:t>
      </w:r>
      <w:r w:rsidRPr="003E0FCD">
        <w:rPr>
          <w:b/>
          <w:bCs/>
          <w:sz w:val="24"/>
          <w:szCs w:val="24"/>
        </w:rPr>
        <w:t>государственных внутренних заимствований</w:t>
      </w:r>
      <w:r w:rsidRPr="003E0FCD">
        <w:rPr>
          <w:sz w:val="24"/>
          <w:szCs w:val="24"/>
        </w:rPr>
        <w:t xml:space="preserve"> в объеме 1 199,5 млрд. рублей, а также поступлений в федеральный бюджет </w:t>
      </w:r>
      <w:r w:rsidRPr="003E0FCD">
        <w:rPr>
          <w:b/>
          <w:bCs/>
          <w:sz w:val="24"/>
          <w:szCs w:val="24"/>
        </w:rPr>
        <w:t>средств от продажи акций и иных форм участия</w:t>
      </w:r>
      <w:r w:rsidRPr="003E0FCD">
        <w:rPr>
          <w:sz w:val="24"/>
          <w:szCs w:val="24"/>
        </w:rPr>
        <w:t xml:space="preserve"> в капитале в объеме 381,6 млрд. рублей.</w:t>
      </w:r>
    </w:p>
    <w:p w:rsidR="00780069" w:rsidRPr="003E0FCD" w:rsidRDefault="00780069" w:rsidP="00E65481">
      <w:pPr>
        <w:spacing w:line="384" w:lineRule="auto"/>
        <w:ind w:left="0" w:right="0"/>
        <w:outlineLvl w:val="1"/>
        <w:rPr>
          <w:color w:val="000000"/>
          <w:sz w:val="24"/>
        </w:rPr>
      </w:pPr>
      <w:r w:rsidRPr="003E0FCD">
        <w:rPr>
          <w:b/>
          <w:spacing w:val="-4"/>
          <w:sz w:val="24"/>
          <w:szCs w:val="24"/>
        </w:rPr>
        <w:t>13.</w:t>
      </w:r>
      <w:r w:rsidR="007B2EAF">
        <w:rPr>
          <w:b/>
          <w:spacing w:val="-4"/>
          <w:sz w:val="24"/>
          <w:szCs w:val="24"/>
        </w:rPr>
        <w:t>18</w:t>
      </w:r>
      <w:r w:rsidRPr="003E0FCD">
        <w:rPr>
          <w:b/>
          <w:spacing w:val="-4"/>
          <w:sz w:val="24"/>
          <w:szCs w:val="24"/>
        </w:rPr>
        <w:t xml:space="preserve">.1. </w:t>
      </w:r>
      <w:r w:rsidRPr="003E0FCD">
        <w:rPr>
          <w:color w:val="000000"/>
          <w:sz w:val="24"/>
        </w:rPr>
        <w:t xml:space="preserve">Законопроектом предусмотрено утвердить </w:t>
      </w:r>
      <w:r w:rsidRPr="003E0FCD">
        <w:rPr>
          <w:b/>
          <w:color w:val="000000"/>
          <w:sz w:val="24"/>
        </w:rPr>
        <w:t>Программу государственных внутренних заимствований</w:t>
      </w:r>
      <w:r w:rsidRPr="003E0FCD">
        <w:rPr>
          <w:color w:val="000000"/>
          <w:sz w:val="24"/>
        </w:rPr>
        <w:t xml:space="preserve"> Российской Федерации на 2016 год  в объеме </w:t>
      </w:r>
      <w:r w:rsidRPr="003E0FCD">
        <w:rPr>
          <w:b/>
          <w:color w:val="000000"/>
          <w:sz w:val="24"/>
        </w:rPr>
        <w:t>500,0 млрд. рублей</w:t>
      </w:r>
      <w:r w:rsidRPr="003E0FCD">
        <w:rPr>
          <w:color w:val="000000"/>
          <w:sz w:val="24"/>
        </w:rPr>
        <w:t xml:space="preserve">. При этом </w:t>
      </w:r>
      <w:r w:rsidRPr="003E0FCD">
        <w:rPr>
          <w:b/>
          <w:color w:val="000000"/>
          <w:sz w:val="24"/>
        </w:rPr>
        <w:t>привлечение</w:t>
      </w:r>
      <w:r w:rsidRPr="003E0FCD">
        <w:rPr>
          <w:color w:val="000000"/>
          <w:sz w:val="24"/>
        </w:rPr>
        <w:t xml:space="preserve"> средств за счет размещения государственных ценных бумаг </w:t>
      </w:r>
      <w:r w:rsidRPr="003E0FCD">
        <w:rPr>
          <w:b/>
          <w:color w:val="000000"/>
          <w:sz w:val="24"/>
        </w:rPr>
        <w:t xml:space="preserve">предлагается увеличить </w:t>
      </w:r>
      <w:r w:rsidRPr="003E0FCD">
        <w:rPr>
          <w:color w:val="000000"/>
          <w:sz w:val="24"/>
        </w:rPr>
        <w:t xml:space="preserve">на 197,6 млрд. рублей, или на 19,7 </w:t>
      </w:r>
      <w:r w:rsidRPr="003E0FCD">
        <w:rPr>
          <w:iCs/>
          <w:color w:val="000000" w:themeColor="text1"/>
          <w:sz w:val="24"/>
          <w:szCs w:val="24"/>
        </w:rPr>
        <w:t>%</w:t>
      </w:r>
      <w:r w:rsidRPr="003E0FCD">
        <w:rPr>
          <w:b/>
          <w:iCs/>
          <w:color w:val="000000" w:themeColor="text1"/>
          <w:sz w:val="24"/>
          <w:szCs w:val="24"/>
        </w:rPr>
        <w:t xml:space="preserve"> </w:t>
      </w:r>
      <w:r w:rsidRPr="003E0FCD">
        <w:rPr>
          <w:iCs/>
          <w:color w:val="000000" w:themeColor="text1"/>
          <w:sz w:val="24"/>
          <w:szCs w:val="24"/>
        </w:rPr>
        <w:t>(</w:t>
      </w:r>
      <w:r w:rsidRPr="003E0FCD">
        <w:rPr>
          <w:color w:val="000000"/>
          <w:sz w:val="24"/>
        </w:rPr>
        <w:t xml:space="preserve">до 1 199,5 млрд. рублей), </w:t>
      </w:r>
      <w:r w:rsidRPr="003E0FCD">
        <w:rPr>
          <w:b/>
          <w:iCs/>
          <w:color w:val="000000" w:themeColor="text1"/>
          <w:sz w:val="24"/>
          <w:szCs w:val="24"/>
        </w:rPr>
        <w:t>погашение</w:t>
      </w:r>
      <w:r w:rsidRPr="003E0FCD">
        <w:rPr>
          <w:iCs/>
          <w:color w:val="000000" w:themeColor="text1"/>
          <w:sz w:val="24"/>
          <w:szCs w:val="24"/>
        </w:rPr>
        <w:t xml:space="preserve"> </w:t>
      </w:r>
      <w:r w:rsidRPr="003E0FCD">
        <w:rPr>
          <w:b/>
          <w:iCs/>
          <w:color w:val="000000" w:themeColor="text1"/>
          <w:sz w:val="24"/>
          <w:szCs w:val="24"/>
        </w:rPr>
        <w:t>уменьшить</w:t>
      </w:r>
      <w:r w:rsidRPr="003E0FCD">
        <w:rPr>
          <w:iCs/>
          <w:color w:val="000000" w:themeColor="text1"/>
          <w:sz w:val="24"/>
          <w:szCs w:val="24"/>
        </w:rPr>
        <w:t xml:space="preserve"> на</w:t>
      </w:r>
      <w:r w:rsidRPr="003E0FCD">
        <w:rPr>
          <w:color w:val="000000"/>
          <w:sz w:val="24"/>
        </w:rPr>
        <w:t xml:space="preserve"> 2,4 млрд. рублей, или на 0,3 % (до (-) 699,5 млрд. рублей).</w:t>
      </w:r>
    </w:p>
    <w:p w:rsidR="00780069" w:rsidRPr="003E0FCD" w:rsidRDefault="00780069" w:rsidP="00E65481">
      <w:pPr>
        <w:spacing w:line="384" w:lineRule="auto"/>
        <w:ind w:left="0" w:right="0"/>
        <w:outlineLvl w:val="1"/>
        <w:rPr>
          <w:color w:val="000000" w:themeColor="text1"/>
          <w:sz w:val="24"/>
          <w:szCs w:val="24"/>
        </w:rPr>
      </w:pPr>
      <w:r w:rsidRPr="003E0FCD">
        <w:rPr>
          <w:color w:val="000000"/>
          <w:sz w:val="24"/>
        </w:rPr>
        <w:t xml:space="preserve">Исходя из оперативной информации об исполнении федерального бюджета за январь - сентябрь 2016 года Минфину России в октябре - декабре 2016 года необходимо осуществить привлечение на внутреннем финансовом рынке в объеме 266,0 млрд. рублей (без учета некассовой операции обмена облигаций федерального займа), </w:t>
      </w:r>
      <w:r w:rsidRPr="003E0FCD">
        <w:rPr>
          <w:color w:val="000000"/>
          <w:spacing w:val="-4"/>
          <w:sz w:val="24"/>
        </w:rPr>
        <w:t xml:space="preserve">что может привести </w:t>
      </w:r>
      <w:r w:rsidRPr="003E0FCD">
        <w:rPr>
          <w:b/>
          <w:color w:val="000000"/>
          <w:spacing w:val="-4"/>
          <w:sz w:val="24"/>
        </w:rPr>
        <w:t>к ухудшению условий (росту доходности)</w:t>
      </w:r>
      <w:r w:rsidRPr="003E0FCD">
        <w:rPr>
          <w:color w:val="000000"/>
          <w:spacing w:val="-4"/>
          <w:sz w:val="24"/>
        </w:rPr>
        <w:t xml:space="preserve"> размещения государственных облигаций для федерального бюджета, а также </w:t>
      </w:r>
      <w:r w:rsidRPr="003E0FCD">
        <w:rPr>
          <w:b/>
          <w:color w:val="000000"/>
          <w:spacing w:val="-4"/>
          <w:sz w:val="24"/>
        </w:rPr>
        <w:t>увеличению объема государственного внутреннего долга</w:t>
      </w:r>
      <w:r w:rsidRPr="003E0FCD">
        <w:rPr>
          <w:color w:val="000000"/>
          <w:spacing w:val="-4"/>
          <w:sz w:val="24"/>
        </w:rPr>
        <w:t xml:space="preserve"> Российской Федерации и </w:t>
      </w:r>
      <w:r w:rsidRPr="003E0FCD">
        <w:rPr>
          <w:b/>
          <w:color w:val="000000"/>
          <w:spacing w:val="-4"/>
          <w:sz w:val="24"/>
        </w:rPr>
        <w:t>долговой нагрузки</w:t>
      </w:r>
      <w:r w:rsidRPr="003E0FCD">
        <w:rPr>
          <w:color w:val="000000"/>
          <w:spacing w:val="-4"/>
          <w:sz w:val="24"/>
        </w:rPr>
        <w:t xml:space="preserve"> на федеральный бюджет </w:t>
      </w:r>
      <w:r w:rsidRPr="003E0FCD">
        <w:rPr>
          <w:b/>
          <w:color w:val="000000"/>
          <w:spacing w:val="-4"/>
          <w:sz w:val="24"/>
        </w:rPr>
        <w:t>в части его обслуживания</w:t>
      </w:r>
      <w:r w:rsidRPr="003E0FCD">
        <w:rPr>
          <w:color w:val="000000"/>
          <w:spacing w:val="-4"/>
          <w:sz w:val="24"/>
        </w:rPr>
        <w:t>.</w:t>
      </w:r>
    </w:p>
    <w:p w:rsidR="00780069" w:rsidRPr="003E0FCD" w:rsidRDefault="00780069" w:rsidP="00E65481">
      <w:pPr>
        <w:spacing w:line="384" w:lineRule="auto"/>
        <w:ind w:left="0" w:right="0"/>
        <w:outlineLvl w:val="1"/>
        <w:rPr>
          <w:color w:val="000000" w:themeColor="text1"/>
          <w:sz w:val="24"/>
          <w:szCs w:val="24"/>
        </w:rPr>
      </w:pPr>
      <w:r w:rsidRPr="003E0FCD">
        <w:rPr>
          <w:b/>
          <w:color w:val="000000"/>
          <w:sz w:val="24"/>
        </w:rPr>
        <w:t>13.</w:t>
      </w:r>
      <w:r w:rsidR="007B2EAF">
        <w:rPr>
          <w:b/>
          <w:color w:val="000000"/>
          <w:sz w:val="24"/>
        </w:rPr>
        <w:t>18</w:t>
      </w:r>
      <w:r w:rsidRPr="003E0FCD">
        <w:rPr>
          <w:b/>
          <w:color w:val="000000"/>
          <w:sz w:val="24"/>
        </w:rPr>
        <w:t>.2. </w:t>
      </w:r>
      <w:r w:rsidRPr="003E0FCD">
        <w:rPr>
          <w:color w:val="000000"/>
          <w:spacing w:val="-4"/>
          <w:sz w:val="24"/>
        </w:rPr>
        <w:t xml:space="preserve">Законопроектом предусматривается </w:t>
      </w:r>
      <w:r w:rsidRPr="003E0FCD">
        <w:rPr>
          <w:color w:val="000000"/>
          <w:sz w:val="24"/>
        </w:rPr>
        <w:t xml:space="preserve">уменьшить </w:t>
      </w:r>
      <w:r w:rsidRPr="003E0FCD">
        <w:rPr>
          <w:color w:val="000000"/>
          <w:spacing w:val="-4"/>
          <w:sz w:val="24"/>
        </w:rPr>
        <w:t xml:space="preserve">на 6,0 млрд. рублей, или на 1,2 %, </w:t>
      </w:r>
      <w:r w:rsidRPr="003E0FCD">
        <w:rPr>
          <w:color w:val="000000" w:themeColor="text1"/>
          <w:spacing w:val="-4"/>
          <w:sz w:val="24"/>
          <w:szCs w:val="24"/>
        </w:rPr>
        <w:t>б</w:t>
      </w:r>
      <w:r w:rsidRPr="003E0FCD">
        <w:rPr>
          <w:color w:val="000000"/>
          <w:sz w:val="24"/>
        </w:rPr>
        <w:t xml:space="preserve">юджетные ассигнования на обслуживание </w:t>
      </w:r>
      <w:r w:rsidRPr="003E0FCD">
        <w:rPr>
          <w:color w:val="000000"/>
          <w:spacing w:val="-4"/>
          <w:sz w:val="24"/>
        </w:rPr>
        <w:t xml:space="preserve">государственного внутреннего долга Российской Федерации </w:t>
      </w:r>
      <w:r w:rsidRPr="003E0FCD">
        <w:rPr>
          <w:color w:val="000000"/>
          <w:sz w:val="24"/>
        </w:rPr>
        <w:t xml:space="preserve"> в связи с применением статьи 113 Бюджетного кодекса Российской Федерации. </w:t>
      </w:r>
    </w:p>
    <w:p w:rsidR="00780069" w:rsidRPr="003E0FCD" w:rsidRDefault="00780069" w:rsidP="00E65481">
      <w:pPr>
        <w:spacing w:line="384" w:lineRule="auto"/>
        <w:ind w:left="0" w:right="0"/>
        <w:rPr>
          <w:color w:val="000000"/>
          <w:sz w:val="24"/>
        </w:rPr>
      </w:pPr>
      <w:r w:rsidRPr="003E0FCD">
        <w:rPr>
          <w:color w:val="000000"/>
          <w:sz w:val="24"/>
        </w:rPr>
        <w:t xml:space="preserve">По экспертной оценке Счетной палаты, </w:t>
      </w:r>
      <w:r w:rsidRPr="003E0FCD">
        <w:rPr>
          <w:b/>
          <w:color w:val="000000"/>
          <w:sz w:val="24"/>
        </w:rPr>
        <w:t xml:space="preserve">с учетом планируемого в октябре - декабре 2016 года размещения </w:t>
      </w:r>
      <w:r w:rsidRPr="003E0FCD">
        <w:rPr>
          <w:color w:val="000000"/>
          <w:sz w:val="24"/>
        </w:rPr>
        <w:t xml:space="preserve">государственных ценных бумаг Российской Федерации (без учета проведения операции обмена ОФЗ до конца 2016 года) в полном объеме, предусмотренном законопроектом, при сохраняющемся повышенном спросе, а также фактического платежного графика по обслуживанию государственных облигаций расходы на обслуживание государственного внутреннего долга за указанный период 2016 года </w:t>
      </w:r>
      <w:r w:rsidRPr="003E0FCD">
        <w:rPr>
          <w:b/>
          <w:color w:val="000000"/>
          <w:sz w:val="24"/>
        </w:rPr>
        <w:t xml:space="preserve">могут </w:t>
      </w:r>
      <w:r w:rsidRPr="003E0FCD">
        <w:rPr>
          <w:b/>
          <w:color w:val="000000" w:themeColor="text1"/>
          <w:sz w:val="24"/>
          <w:szCs w:val="24"/>
        </w:rPr>
        <w:t>быть</w:t>
      </w:r>
      <w:r w:rsidRPr="003E0FCD">
        <w:rPr>
          <w:color w:val="000000" w:themeColor="text1"/>
          <w:sz w:val="24"/>
          <w:szCs w:val="24"/>
        </w:rPr>
        <w:t xml:space="preserve"> </w:t>
      </w:r>
      <w:r w:rsidRPr="003E0FCD">
        <w:rPr>
          <w:b/>
          <w:bCs/>
          <w:color w:val="000000" w:themeColor="text1"/>
          <w:sz w:val="24"/>
          <w:szCs w:val="24"/>
        </w:rPr>
        <w:t>уменьшены</w:t>
      </w:r>
      <w:r w:rsidRPr="003E0FCD">
        <w:rPr>
          <w:b/>
          <w:color w:val="000000"/>
          <w:sz w:val="24"/>
        </w:rPr>
        <w:t xml:space="preserve"> </w:t>
      </w:r>
      <w:r w:rsidRPr="003E0FCD">
        <w:rPr>
          <w:color w:val="000000"/>
          <w:sz w:val="24"/>
        </w:rPr>
        <w:t xml:space="preserve">в соответствии с </w:t>
      </w:r>
      <w:r w:rsidRPr="003E0FCD">
        <w:rPr>
          <w:color w:val="000000" w:themeColor="text1"/>
          <w:sz w:val="24"/>
          <w:szCs w:val="24"/>
        </w:rPr>
        <w:t>требованиями</w:t>
      </w:r>
      <w:r w:rsidRPr="003E0FCD">
        <w:rPr>
          <w:b/>
          <w:bCs/>
          <w:color w:val="000000" w:themeColor="text1"/>
          <w:sz w:val="24"/>
          <w:szCs w:val="24"/>
        </w:rPr>
        <w:t xml:space="preserve"> </w:t>
      </w:r>
      <w:r w:rsidRPr="003E0FCD">
        <w:rPr>
          <w:color w:val="000000" w:themeColor="text1"/>
          <w:sz w:val="24"/>
          <w:szCs w:val="24"/>
        </w:rPr>
        <w:t>статьи</w:t>
      </w:r>
      <w:r w:rsidRPr="003E0FCD">
        <w:rPr>
          <w:color w:val="000000"/>
          <w:sz w:val="24"/>
        </w:rPr>
        <w:t xml:space="preserve"> 113 Бюджетного кодекса Российской Федерации</w:t>
      </w:r>
      <w:r w:rsidRPr="003E0FCD">
        <w:rPr>
          <w:b/>
          <w:color w:val="000000"/>
          <w:sz w:val="24"/>
        </w:rPr>
        <w:t xml:space="preserve"> еще на 7,0 -</w:t>
      </w:r>
      <w:r w:rsidRPr="003E0FCD">
        <w:rPr>
          <w:b/>
          <w:bCs/>
          <w:color w:val="000000" w:themeColor="text1"/>
          <w:sz w:val="24"/>
          <w:szCs w:val="24"/>
        </w:rPr>
        <w:t xml:space="preserve"> </w:t>
      </w:r>
      <w:r w:rsidRPr="003E0FCD">
        <w:rPr>
          <w:b/>
          <w:color w:val="000000"/>
          <w:sz w:val="24"/>
        </w:rPr>
        <w:t>8,0 млрд. рублей</w:t>
      </w:r>
      <w:r w:rsidRPr="003E0FCD">
        <w:rPr>
          <w:color w:val="000000"/>
          <w:sz w:val="24"/>
        </w:rPr>
        <w:t>.</w:t>
      </w:r>
    </w:p>
    <w:p w:rsidR="00A97F3F" w:rsidRPr="003E0FCD" w:rsidRDefault="00A97F3F" w:rsidP="00E65481">
      <w:pPr>
        <w:spacing w:line="384" w:lineRule="auto"/>
        <w:ind w:left="0" w:right="0"/>
        <w:rPr>
          <w:rFonts w:eastAsia="Times New Roman"/>
          <w:iCs/>
          <w:color w:val="000000" w:themeColor="text1"/>
          <w:spacing w:val="-4"/>
          <w:sz w:val="24"/>
          <w:szCs w:val="24"/>
        </w:rPr>
      </w:pPr>
      <w:r w:rsidRPr="003E0FCD">
        <w:rPr>
          <w:rFonts w:eastAsia="Times New Roman"/>
          <w:color w:val="000000" w:themeColor="text1"/>
          <w:spacing w:val="-4"/>
          <w:sz w:val="24"/>
          <w:szCs w:val="24"/>
        </w:rPr>
        <w:t>В связи с</w:t>
      </w:r>
      <w:r w:rsidRPr="003E0FCD">
        <w:rPr>
          <w:rFonts w:eastAsia="Times New Roman"/>
          <w:b/>
          <w:color w:val="000000" w:themeColor="text1"/>
          <w:spacing w:val="-4"/>
          <w:sz w:val="24"/>
          <w:szCs w:val="24"/>
        </w:rPr>
        <w:t xml:space="preserve"> возможным, по оценке Счетной палаты, дополнительным </w:t>
      </w:r>
      <w:r w:rsidR="00242DEF" w:rsidRPr="003E0FCD">
        <w:rPr>
          <w:rFonts w:eastAsia="Times New Roman"/>
          <w:b/>
          <w:color w:val="000000" w:themeColor="text1"/>
          <w:spacing w:val="-4"/>
          <w:sz w:val="24"/>
          <w:szCs w:val="24"/>
        </w:rPr>
        <w:t>сокращением</w:t>
      </w:r>
      <w:r w:rsidRPr="003E0FCD">
        <w:rPr>
          <w:b/>
          <w:spacing w:val="-4"/>
          <w:sz w:val="24"/>
          <w:szCs w:val="24"/>
        </w:rPr>
        <w:t xml:space="preserve"> расходов на обслуживание </w:t>
      </w:r>
      <w:r w:rsidRPr="003E0FCD">
        <w:rPr>
          <w:spacing w:val="-4"/>
          <w:sz w:val="24"/>
          <w:szCs w:val="24"/>
        </w:rPr>
        <w:t>государственного внутреннего долга Российской Федерации,</w:t>
      </w:r>
      <w:r w:rsidRPr="003E0FCD">
        <w:rPr>
          <w:rFonts w:eastAsia="Times New Roman"/>
          <w:color w:val="000000" w:themeColor="text1"/>
          <w:spacing w:val="-4"/>
          <w:sz w:val="24"/>
          <w:szCs w:val="24"/>
        </w:rPr>
        <w:t xml:space="preserve"> представленный в законопроекте объем бюджетных </w:t>
      </w:r>
      <w:r w:rsidRPr="003E0FCD">
        <w:rPr>
          <w:rFonts w:eastAsia="Times New Roman"/>
          <w:iCs/>
          <w:color w:val="000000" w:themeColor="text1"/>
          <w:spacing w:val="-4"/>
          <w:sz w:val="24"/>
          <w:szCs w:val="24"/>
        </w:rPr>
        <w:t xml:space="preserve">ассигнований </w:t>
      </w:r>
      <w:r w:rsidRPr="003E0FCD">
        <w:rPr>
          <w:rFonts w:eastAsia="Times New Roman"/>
          <w:b/>
          <w:iCs/>
          <w:color w:val="000000" w:themeColor="text1"/>
          <w:spacing w:val="-4"/>
          <w:sz w:val="24"/>
          <w:szCs w:val="24"/>
        </w:rPr>
        <w:t>может быть скорректирован в сторону уменьшения</w:t>
      </w:r>
      <w:r w:rsidRPr="003E0FCD">
        <w:rPr>
          <w:rFonts w:eastAsia="Times New Roman"/>
          <w:iCs/>
          <w:color w:val="000000" w:themeColor="text1"/>
          <w:spacing w:val="-4"/>
          <w:sz w:val="24"/>
          <w:szCs w:val="24"/>
        </w:rPr>
        <w:t>.</w:t>
      </w:r>
    </w:p>
    <w:p w:rsidR="00780069" w:rsidRPr="003E0FCD" w:rsidRDefault="00780069" w:rsidP="00E65481">
      <w:pPr>
        <w:spacing w:line="384" w:lineRule="auto"/>
        <w:ind w:left="0" w:right="0"/>
        <w:outlineLvl w:val="1"/>
        <w:rPr>
          <w:color w:val="000000"/>
          <w:sz w:val="24"/>
        </w:rPr>
      </w:pPr>
      <w:r w:rsidRPr="003E0FCD">
        <w:rPr>
          <w:b/>
          <w:color w:val="000000"/>
          <w:sz w:val="24"/>
        </w:rPr>
        <w:t>13.</w:t>
      </w:r>
      <w:r w:rsidR="007B2EAF">
        <w:rPr>
          <w:b/>
          <w:color w:val="000000"/>
          <w:sz w:val="24"/>
        </w:rPr>
        <w:t>18</w:t>
      </w:r>
      <w:r w:rsidRPr="003E0FCD">
        <w:rPr>
          <w:b/>
          <w:color w:val="000000"/>
          <w:sz w:val="24"/>
        </w:rPr>
        <w:t>.3. </w:t>
      </w:r>
      <w:r w:rsidRPr="003E0FCD">
        <w:rPr>
          <w:color w:val="000000"/>
          <w:spacing w:val="-4"/>
          <w:sz w:val="24"/>
        </w:rPr>
        <w:t xml:space="preserve">Законопроектом предусматривается </w:t>
      </w:r>
      <w:r w:rsidRPr="003E0FCD">
        <w:rPr>
          <w:color w:val="000000"/>
          <w:sz w:val="24"/>
        </w:rPr>
        <w:t>увеличение бюджетных ассигнований для предоставления бюджетных кредитов в объеме 28,0 млрд. рублей,</w:t>
      </w:r>
      <w:r w:rsidRPr="003E0FCD">
        <w:rPr>
          <w:iCs/>
          <w:color w:val="000000" w:themeColor="text1"/>
          <w:sz w:val="24"/>
          <w:szCs w:val="24"/>
        </w:rPr>
        <w:t xml:space="preserve"> </w:t>
      </w:r>
      <w:r w:rsidRPr="003E0FCD">
        <w:rPr>
          <w:color w:val="000000"/>
          <w:sz w:val="24"/>
        </w:rPr>
        <w:t>или на 9 % (до 338,0 млрд. ру</w:t>
      </w:r>
      <w:r w:rsidR="007C4C69">
        <w:rPr>
          <w:color w:val="000000"/>
          <w:sz w:val="24"/>
        </w:rPr>
        <w:t>блей). Вместе с тем</w:t>
      </w:r>
      <w:r w:rsidRPr="003E0FCD">
        <w:rPr>
          <w:color w:val="000000"/>
          <w:sz w:val="24"/>
        </w:rPr>
        <w:t xml:space="preserve"> согласно законопроекту </w:t>
      </w:r>
      <w:r w:rsidRPr="003E0FCD">
        <w:rPr>
          <w:b/>
          <w:color w:val="000000"/>
          <w:sz w:val="24"/>
        </w:rPr>
        <w:t xml:space="preserve">внесение изменений в часть 1 статьи 11 </w:t>
      </w:r>
      <w:r w:rsidRPr="003E0FCD">
        <w:rPr>
          <w:color w:val="000000"/>
          <w:sz w:val="24"/>
        </w:rPr>
        <w:t>Федерального закона № 359-ФЗ, в которой утвержден объем бюджетных ассигнований на предоставление указанных кредитов в сумме 310,0 млрд. рублей,</w:t>
      </w:r>
      <w:r w:rsidRPr="003E0FCD">
        <w:rPr>
          <w:b/>
          <w:color w:val="000000"/>
          <w:sz w:val="24"/>
        </w:rPr>
        <w:t xml:space="preserve"> не предусмотрено</w:t>
      </w:r>
      <w:r w:rsidRPr="003E0FCD">
        <w:rPr>
          <w:color w:val="000000"/>
          <w:sz w:val="24"/>
        </w:rPr>
        <w:t>.</w:t>
      </w:r>
    </w:p>
    <w:p w:rsidR="00780069" w:rsidRPr="003E0FCD" w:rsidRDefault="00780069" w:rsidP="00E65481">
      <w:pPr>
        <w:spacing w:line="384" w:lineRule="auto"/>
        <w:ind w:left="0" w:right="0"/>
        <w:rPr>
          <w:color w:val="000000"/>
          <w:sz w:val="24"/>
        </w:rPr>
      </w:pPr>
      <w:r w:rsidRPr="003E0FCD">
        <w:rPr>
          <w:sz w:val="24"/>
          <w:szCs w:val="24"/>
        </w:rPr>
        <w:t xml:space="preserve">По состоянию </w:t>
      </w:r>
      <w:r w:rsidRPr="003E0FCD">
        <w:rPr>
          <w:b/>
          <w:sz w:val="24"/>
          <w:szCs w:val="24"/>
        </w:rPr>
        <w:t>на 1 октября 2016 года</w:t>
      </w:r>
      <w:r w:rsidRPr="003E0FCD">
        <w:rPr>
          <w:sz w:val="24"/>
          <w:szCs w:val="24"/>
        </w:rPr>
        <w:t xml:space="preserve"> </w:t>
      </w:r>
      <w:r w:rsidRPr="003E0FCD">
        <w:rPr>
          <w:b/>
          <w:sz w:val="24"/>
          <w:szCs w:val="24"/>
        </w:rPr>
        <w:t>общая сумма</w:t>
      </w:r>
      <w:r w:rsidRPr="003E0FCD">
        <w:rPr>
          <w:sz w:val="24"/>
          <w:szCs w:val="24"/>
        </w:rPr>
        <w:t xml:space="preserve"> </w:t>
      </w:r>
      <w:r w:rsidRPr="003E0FCD">
        <w:rPr>
          <w:b/>
          <w:sz w:val="24"/>
          <w:szCs w:val="24"/>
        </w:rPr>
        <w:t>бюджетных кредитов, предоставленных</w:t>
      </w:r>
      <w:r w:rsidRPr="003E0FCD">
        <w:rPr>
          <w:sz w:val="24"/>
          <w:szCs w:val="24"/>
        </w:rPr>
        <w:t xml:space="preserve"> из федерального бюджета бюджетам субъектов Российской Федерации</w:t>
      </w:r>
      <w:r w:rsidRPr="003E0FCD">
        <w:rPr>
          <w:b/>
          <w:color w:val="000000" w:themeColor="text1"/>
          <w:sz w:val="24"/>
          <w:szCs w:val="24"/>
        </w:rPr>
        <w:t xml:space="preserve"> </w:t>
      </w:r>
      <w:r w:rsidRPr="003E0FCD">
        <w:rPr>
          <w:color w:val="000000" w:themeColor="text1"/>
          <w:sz w:val="24"/>
          <w:szCs w:val="24"/>
        </w:rPr>
        <w:t>66</w:t>
      </w:r>
      <w:r w:rsidRPr="003E0FCD">
        <w:rPr>
          <w:color w:val="000000"/>
          <w:sz w:val="24"/>
        </w:rPr>
        <w:t xml:space="preserve"> регионам</w:t>
      </w:r>
      <w:r w:rsidRPr="003E0FCD">
        <w:rPr>
          <w:sz w:val="24"/>
          <w:szCs w:val="24"/>
        </w:rPr>
        <w:t xml:space="preserve">, составляет (-) </w:t>
      </w:r>
      <w:r w:rsidRPr="003E0FCD">
        <w:rPr>
          <w:b/>
          <w:sz w:val="24"/>
          <w:szCs w:val="24"/>
        </w:rPr>
        <w:t xml:space="preserve">282,7 млрд. рублей, или </w:t>
      </w:r>
      <w:r w:rsidRPr="003E0FCD">
        <w:rPr>
          <w:b/>
          <w:color w:val="000000"/>
          <w:sz w:val="24"/>
        </w:rPr>
        <w:t xml:space="preserve">83,7 % </w:t>
      </w:r>
      <w:r w:rsidRPr="003E0FCD">
        <w:rPr>
          <w:color w:val="000000"/>
          <w:sz w:val="24"/>
        </w:rPr>
        <w:t>уточненных бюджетных ассигнований</w:t>
      </w:r>
      <w:r w:rsidRPr="003E0FCD">
        <w:rPr>
          <w:sz w:val="24"/>
          <w:szCs w:val="24"/>
        </w:rPr>
        <w:t xml:space="preserve"> (-)338,0 млрд. рублей), </w:t>
      </w:r>
      <w:r w:rsidRPr="003E0FCD">
        <w:rPr>
          <w:color w:val="000000"/>
          <w:sz w:val="24"/>
        </w:rPr>
        <w:t>их возврат –  91,0 млрд. рублей, или 74,1 %.</w:t>
      </w:r>
    </w:p>
    <w:p w:rsidR="00780069" w:rsidRPr="003E0FCD" w:rsidRDefault="00780069" w:rsidP="00E65481">
      <w:pPr>
        <w:overflowPunct/>
        <w:autoSpaceDE/>
        <w:autoSpaceDN/>
        <w:adjustRightInd/>
        <w:spacing w:line="384" w:lineRule="auto"/>
        <w:ind w:left="0" w:right="0"/>
        <w:textAlignment w:val="auto"/>
        <w:rPr>
          <w:b/>
          <w:color w:val="000000"/>
          <w:sz w:val="24"/>
        </w:rPr>
      </w:pPr>
      <w:r w:rsidRPr="003E0FCD">
        <w:rPr>
          <w:color w:val="000000"/>
          <w:sz w:val="24"/>
        </w:rPr>
        <w:t xml:space="preserve">В соответствии с положениями части 4 статьи 5 Федерального закона от 30 сентября 2015 г. № 273-ФЗ и распоряжением Правительства Российской Федерации от 28 июня 2016 г. № 1334-р «Об увеличении в 2016 году объема бюджетных ассигнований на предоставление бюджетных кредитов из федерального бюджета бюджетам </w:t>
      </w:r>
      <w:r w:rsidR="007C4C69">
        <w:rPr>
          <w:color w:val="000000"/>
          <w:sz w:val="24"/>
        </w:rPr>
        <w:t>субъектов Российской Федерации»</w:t>
      </w:r>
      <w:r w:rsidRPr="003E0FCD">
        <w:rPr>
          <w:color w:val="000000"/>
          <w:sz w:val="24"/>
        </w:rPr>
        <w:t xml:space="preserve"> </w:t>
      </w:r>
      <w:r w:rsidRPr="003E0FCD">
        <w:rPr>
          <w:b/>
          <w:color w:val="000000"/>
          <w:sz w:val="24"/>
        </w:rPr>
        <w:t xml:space="preserve">12 сентября 2016 </w:t>
      </w:r>
      <w:r w:rsidRPr="003E0FCD">
        <w:rPr>
          <w:b/>
          <w:color w:val="000000" w:themeColor="text1"/>
          <w:sz w:val="24"/>
          <w:szCs w:val="24"/>
        </w:rPr>
        <w:t>года</w:t>
      </w:r>
      <w:r w:rsidRPr="003E0FCD">
        <w:rPr>
          <w:color w:val="000000" w:themeColor="text1"/>
          <w:sz w:val="24"/>
          <w:szCs w:val="24"/>
        </w:rPr>
        <w:t xml:space="preserve"> Минфином</w:t>
      </w:r>
      <w:r w:rsidRPr="003E0FCD">
        <w:rPr>
          <w:color w:val="000000"/>
          <w:sz w:val="24"/>
        </w:rPr>
        <w:t xml:space="preserve"> России в сводную </w:t>
      </w:r>
      <w:r w:rsidRPr="003E0FCD">
        <w:rPr>
          <w:color w:val="000000" w:themeColor="text1"/>
          <w:sz w:val="24"/>
          <w:szCs w:val="24"/>
        </w:rPr>
        <w:t>роспись</w:t>
      </w:r>
      <w:r w:rsidRPr="003E0FCD">
        <w:rPr>
          <w:b/>
          <w:color w:val="000000" w:themeColor="text1"/>
          <w:sz w:val="24"/>
          <w:szCs w:val="24"/>
        </w:rPr>
        <w:t xml:space="preserve"> внесены</w:t>
      </w:r>
      <w:r w:rsidRPr="003E0FCD">
        <w:rPr>
          <w:color w:val="000000" w:themeColor="text1"/>
          <w:sz w:val="24"/>
          <w:szCs w:val="24"/>
        </w:rPr>
        <w:t xml:space="preserve"> </w:t>
      </w:r>
      <w:r w:rsidRPr="003E0FCD">
        <w:rPr>
          <w:b/>
          <w:color w:val="000000" w:themeColor="text1"/>
          <w:sz w:val="24"/>
          <w:szCs w:val="24"/>
        </w:rPr>
        <w:t>изменения</w:t>
      </w:r>
      <w:r w:rsidRPr="003E0FCD">
        <w:rPr>
          <w:b/>
          <w:color w:val="000000"/>
          <w:sz w:val="24"/>
        </w:rPr>
        <w:t xml:space="preserve"> </w:t>
      </w:r>
      <w:r w:rsidRPr="003E0FCD">
        <w:rPr>
          <w:color w:val="000000"/>
          <w:sz w:val="24"/>
        </w:rPr>
        <w:t>в объеме 28,0 млрд. рублей</w:t>
      </w:r>
      <w:r w:rsidRPr="003E0FCD">
        <w:rPr>
          <w:b/>
          <w:color w:val="000000"/>
          <w:sz w:val="24"/>
        </w:rPr>
        <w:t>.</w:t>
      </w:r>
    </w:p>
    <w:p w:rsidR="00780069" w:rsidRPr="003E0FCD" w:rsidRDefault="00780069" w:rsidP="00E65481">
      <w:pPr>
        <w:overflowPunct/>
        <w:autoSpaceDE/>
        <w:autoSpaceDN/>
        <w:adjustRightInd/>
        <w:spacing w:line="384" w:lineRule="auto"/>
        <w:ind w:left="0" w:right="0"/>
        <w:textAlignment w:val="auto"/>
        <w:rPr>
          <w:color w:val="000000"/>
          <w:sz w:val="24"/>
        </w:rPr>
      </w:pPr>
      <w:r w:rsidRPr="003E0FCD">
        <w:rPr>
          <w:color w:val="000000"/>
          <w:sz w:val="24"/>
        </w:rPr>
        <w:t xml:space="preserve">Норма предусматривает направление бюджетных ассигнований на предоставление бюджетных кредитов субъектам Российской Федерации </w:t>
      </w:r>
      <w:r w:rsidRPr="003E0FCD">
        <w:rPr>
          <w:b/>
          <w:color w:val="000000"/>
          <w:sz w:val="24"/>
        </w:rPr>
        <w:t>сверх установленного объема бюджетных ассигнований</w:t>
      </w:r>
      <w:r w:rsidRPr="003E0FCD">
        <w:rPr>
          <w:color w:val="000000"/>
          <w:sz w:val="24"/>
        </w:rPr>
        <w:t xml:space="preserve"> в пределах поступлений от возврата бюджетных кредитов, предоставленных бюджетам субъектов Российской Федерации </w:t>
      </w:r>
      <w:r w:rsidRPr="003E0FCD">
        <w:rPr>
          <w:b/>
          <w:color w:val="000000"/>
          <w:sz w:val="24"/>
        </w:rPr>
        <w:t>без внесения изменений в федеральный закон о федеральном бюджете на 2016 год</w:t>
      </w:r>
      <w:r w:rsidRPr="003E0FCD">
        <w:rPr>
          <w:color w:val="000000"/>
          <w:sz w:val="24"/>
        </w:rPr>
        <w:t xml:space="preserve">. </w:t>
      </w:r>
    </w:p>
    <w:p w:rsidR="00780069" w:rsidRPr="003E0FCD" w:rsidRDefault="007C4C69" w:rsidP="00E65481">
      <w:pPr>
        <w:widowControl w:val="0"/>
        <w:overflowPunct/>
        <w:autoSpaceDE/>
        <w:autoSpaceDN/>
        <w:adjustRightInd/>
        <w:spacing w:line="384" w:lineRule="auto"/>
        <w:ind w:left="0" w:right="0"/>
        <w:textAlignment w:val="auto"/>
        <w:rPr>
          <w:color w:val="000000"/>
          <w:sz w:val="24"/>
        </w:rPr>
      </w:pPr>
      <w:r>
        <w:rPr>
          <w:color w:val="000000"/>
          <w:sz w:val="24"/>
        </w:rPr>
        <w:t>Однако</w:t>
      </w:r>
      <w:r w:rsidR="00780069" w:rsidRPr="003E0FCD">
        <w:rPr>
          <w:color w:val="000000"/>
          <w:sz w:val="24"/>
        </w:rPr>
        <w:t xml:space="preserve"> по состоянию на 1 октября 2016 года объем </w:t>
      </w:r>
      <w:r w:rsidR="00780069" w:rsidRPr="003E0FCD">
        <w:rPr>
          <w:b/>
          <w:color w:val="000000"/>
          <w:sz w:val="24"/>
        </w:rPr>
        <w:t>досрочно возвращенных бюджетных кредитов</w:t>
      </w:r>
      <w:r w:rsidR="00780069" w:rsidRPr="003E0FCD">
        <w:rPr>
          <w:color w:val="000000"/>
          <w:sz w:val="24"/>
        </w:rPr>
        <w:t xml:space="preserve"> составил </w:t>
      </w:r>
      <w:r w:rsidR="00780069" w:rsidRPr="003E0FCD">
        <w:rPr>
          <w:b/>
          <w:color w:val="000000"/>
          <w:sz w:val="24"/>
        </w:rPr>
        <w:t>40,1  млрд. рублей</w:t>
      </w:r>
      <w:r w:rsidR="00780069" w:rsidRPr="003E0FCD">
        <w:rPr>
          <w:color w:val="000000"/>
          <w:sz w:val="24"/>
        </w:rPr>
        <w:t>.</w:t>
      </w:r>
    </w:p>
    <w:p w:rsidR="00780069" w:rsidRPr="003E0FCD" w:rsidRDefault="00780069" w:rsidP="00E65481">
      <w:pPr>
        <w:widowControl w:val="0"/>
        <w:overflowPunct/>
        <w:autoSpaceDE/>
        <w:autoSpaceDN/>
        <w:adjustRightInd/>
        <w:spacing w:line="384" w:lineRule="auto"/>
        <w:ind w:left="0" w:right="0"/>
        <w:textAlignment w:val="auto"/>
        <w:rPr>
          <w:color w:val="000000"/>
          <w:sz w:val="24"/>
        </w:rPr>
      </w:pPr>
      <w:r w:rsidRPr="003E0FCD">
        <w:rPr>
          <w:b/>
          <w:sz w:val="24"/>
          <w:szCs w:val="24"/>
        </w:rPr>
        <w:t>13.</w:t>
      </w:r>
      <w:r w:rsidR="007B2EAF">
        <w:rPr>
          <w:b/>
          <w:sz w:val="24"/>
          <w:szCs w:val="24"/>
        </w:rPr>
        <w:t>18</w:t>
      </w:r>
      <w:r w:rsidRPr="003E0FCD">
        <w:rPr>
          <w:b/>
          <w:sz w:val="24"/>
          <w:szCs w:val="24"/>
        </w:rPr>
        <w:t xml:space="preserve">.4. </w:t>
      </w:r>
      <w:r w:rsidRPr="003E0FCD">
        <w:rPr>
          <w:color w:val="000000"/>
          <w:sz w:val="24"/>
        </w:rPr>
        <w:t xml:space="preserve">Законопроектом (изменения в приложение 27 к Федеральному закону № 359­ФЗ) предусмотрено </w:t>
      </w:r>
      <w:r w:rsidRPr="003E0FCD">
        <w:rPr>
          <w:b/>
          <w:color w:val="000000"/>
          <w:sz w:val="24"/>
        </w:rPr>
        <w:t>финансирование дефицита</w:t>
      </w:r>
      <w:r w:rsidR="007C4C69">
        <w:rPr>
          <w:color w:val="000000"/>
          <w:sz w:val="24"/>
        </w:rPr>
        <w:t xml:space="preserve"> федерального бюджета в том числе</w:t>
      </w:r>
      <w:r w:rsidRPr="003E0FCD">
        <w:rPr>
          <w:color w:val="000000"/>
          <w:sz w:val="24"/>
        </w:rPr>
        <w:t xml:space="preserve"> </w:t>
      </w:r>
      <w:r w:rsidRPr="003E0FCD">
        <w:rPr>
          <w:b/>
          <w:color w:val="000000"/>
          <w:sz w:val="24"/>
        </w:rPr>
        <w:t xml:space="preserve">за счет </w:t>
      </w:r>
      <w:r w:rsidRPr="003E0FCD">
        <w:rPr>
          <w:rFonts w:eastAsiaTheme="minorHAnsi"/>
          <w:b/>
          <w:color w:val="000000" w:themeColor="text1"/>
          <w:sz w:val="24"/>
          <w:szCs w:val="24"/>
          <w:lang w:eastAsia="en-US"/>
        </w:rPr>
        <w:t>использования</w:t>
      </w:r>
      <w:r w:rsidRPr="003E0FCD">
        <w:rPr>
          <w:rFonts w:eastAsiaTheme="minorHAnsi"/>
          <w:color w:val="000000" w:themeColor="text1"/>
          <w:sz w:val="24"/>
          <w:szCs w:val="24"/>
          <w:lang w:eastAsia="en-US"/>
        </w:rPr>
        <w:t xml:space="preserve"> </w:t>
      </w:r>
      <w:r w:rsidRPr="003E0FCD">
        <w:rPr>
          <w:rFonts w:eastAsiaTheme="minorHAnsi"/>
          <w:b/>
          <w:color w:val="000000" w:themeColor="text1"/>
          <w:sz w:val="24"/>
          <w:szCs w:val="24"/>
          <w:lang w:eastAsia="en-US"/>
        </w:rPr>
        <w:t>иных</w:t>
      </w:r>
      <w:r w:rsidRPr="003E0FCD">
        <w:rPr>
          <w:b/>
          <w:color w:val="000000"/>
          <w:sz w:val="24"/>
        </w:rPr>
        <w:t xml:space="preserve"> остатков средств федерального бюджета</w:t>
      </w:r>
      <w:r w:rsidRPr="003E0FCD">
        <w:rPr>
          <w:color w:val="000000"/>
          <w:sz w:val="24"/>
        </w:rPr>
        <w:t xml:space="preserve"> в объеме 207,6 млрд. рублей, что</w:t>
      </w:r>
      <w:r w:rsidR="007C4C69">
        <w:rPr>
          <w:color w:val="000000"/>
          <w:sz w:val="24"/>
        </w:rPr>
        <w:t xml:space="preserve"> на 37,6 млрд. рублей, или 22,1 </w:t>
      </w:r>
      <w:r w:rsidRPr="003E0FCD">
        <w:rPr>
          <w:color w:val="000000"/>
          <w:sz w:val="24"/>
        </w:rPr>
        <w:t>%</w:t>
      </w:r>
      <w:r w:rsidR="007C4C69">
        <w:rPr>
          <w:color w:val="000000"/>
          <w:sz w:val="24"/>
        </w:rPr>
        <w:t>,</w:t>
      </w:r>
      <w:r w:rsidRPr="003E0FCD">
        <w:rPr>
          <w:color w:val="000000"/>
          <w:sz w:val="24"/>
        </w:rPr>
        <w:t xml:space="preserve"> больше ранее утвержденного объема.</w:t>
      </w:r>
    </w:p>
    <w:p w:rsidR="00780069" w:rsidRPr="003E0FCD" w:rsidRDefault="00780069" w:rsidP="00E65481">
      <w:pPr>
        <w:spacing w:line="384" w:lineRule="auto"/>
        <w:ind w:left="0" w:right="0"/>
        <w:rPr>
          <w:color w:val="000000"/>
          <w:sz w:val="24"/>
        </w:rPr>
      </w:pPr>
      <w:r w:rsidRPr="003E0FCD">
        <w:rPr>
          <w:b/>
          <w:color w:val="000000"/>
          <w:sz w:val="24"/>
        </w:rPr>
        <w:t>13.</w:t>
      </w:r>
      <w:r w:rsidR="007B2EAF">
        <w:rPr>
          <w:b/>
          <w:color w:val="000000"/>
          <w:sz w:val="24"/>
        </w:rPr>
        <w:t>18</w:t>
      </w:r>
      <w:r w:rsidRPr="003E0FCD">
        <w:rPr>
          <w:b/>
          <w:color w:val="000000"/>
          <w:sz w:val="24"/>
        </w:rPr>
        <w:t>.5.</w:t>
      </w:r>
      <w:r w:rsidRPr="003E0FCD">
        <w:rPr>
          <w:color w:val="000000"/>
          <w:sz w:val="24"/>
        </w:rPr>
        <w:t xml:space="preserve"> Законопроектом, как и в предыдущие годы, предусматривается </w:t>
      </w:r>
      <w:r w:rsidRPr="003E0FCD">
        <w:rPr>
          <w:b/>
          <w:color w:val="000000"/>
          <w:sz w:val="24"/>
        </w:rPr>
        <w:t>уменьшение</w:t>
      </w:r>
      <w:r w:rsidRPr="003E0FCD">
        <w:rPr>
          <w:color w:val="000000"/>
          <w:sz w:val="24"/>
        </w:rPr>
        <w:t xml:space="preserve"> бюджетных ассигнований, предусмотренных в 2016 году на осуществление </w:t>
      </w:r>
      <w:r w:rsidRPr="003E0FCD">
        <w:rPr>
          <w:b/>
          <w:color w:val="000000"/>
          <w:sz w:val="24"/>
        </w:rPr>
        <w:t>компенсационных выплат</w:t>
      </w:r>
      <w:r w:rsidRPr="003E0FCD">
        <w:rPr>
          <w:color w:val="000000"/>
          <w:sz w:val="24"/>
        </w:rPr>
        <w:t xml:space="preserve"> по сбережениям граждан Российской Федерации, на 2,5 млрд. рублей, или на </w:t>
      </w:r>
      <w:r w:rsidRPr="003E0FCD">
        <w:rPr>
          <w:b/>
          <w:color w:val="000000"/>
          <w:sz w:val="24"/>
        </w:rPr>
        <w:t>31,3 %,</w:t>
      </w:r>
      <w:r w:rsidRPr="003E0FCD">
        <w:rPr>
          <w:color w:val="000000"/>
          <w:sz w:val="24"/>
        </w:rPr>
        <w:t xml:space="preserve"> которые составят 5,5 млрд. рублей, что обусловлено</w:t>
      </w:r>
      <w:r w:rsidRPr="003E0FCD">
        <w:rPr>
          <w:b/>
          <w:color w:val="000000"/>
          <w:sz w:val="24"/>
        </w:rPr>
        <w:t xml:space="preserve"> незначительной явкой граждан</w:t>
      </w:r>
      <w:r w:rsidRPr="003E0FCD">
        <w:rPr>
          <w:color w:val="000000"/>
          <w:sz w:val="24"/>
        </w:rPr>
        <w:t xml:space="preserve">, по факту которой осуществляются указанные компенсационные выплаты, а также </w:t>
      </w:r>
      <w:r w:rsidRPr="003E0FCD">
        <w:rPr>
          <w:b/>
          <w:color w:val="000000"/>
          <w:sz w:val="24"/>
        </w:rPr>
        <w:t>отсутствием решения о расширении возрастных категорий граждан</w:t>
      </w:r>
      <w:r w:rsidRPr="003E0FCD">
        <w:rPr>
          <w:color w:val="000000"/>
          <w:sz w:val="24"/>
        </w:rPr>
        <w:t xml:space="preserve">, имеющих право на получение компенсации. </w:t>
      </w:r>
    </w:p>
    <w:p w:rsidR="00780069" w:rsidRPr="003E0FCD" w:rsidRDefault="00780069" w:rsidP="00E65481">
      <w:pPr>
        <w:spacing w:line="384" w:lineRule="auto"/>
        <w:ind w:left="0" w:right="0"/>
        <w:rPr>
          <w:color w:val="000000"/>
          <w:sz w:val="24"/>
        </w:rPr>
      </w:pPr>
      <w:r w:rsidRPr="003E0FCD">
        <w:rPr>
          <w:color w:val="000000"/>
          <w:sz w:val="24"/>
        </w:rPr>
        <w:t xml:space="preserve">Так, в 2014 и 2015 годах первоначально предусмотренные бюджетные ассигнования на осуществление компенсационных выплат по гарантированным сбережениям граждан Российской Федерации ежегодно уменьшались на 82 % и на 83,2 % соответственно, </w:t>
      </w:r>
      <w:r w:rsidRPr="003E0FCD">
        <w:rPr>
          <w:color w:val="000000" w:themeColor="text1"/>
          <w:sz w:val="24"/>
          <w:szCs w:val="24"/>
        </w:rPr>
        <w:t>что</w:t>
      </w:r>
      <w:r w:rsidRPr="003E0FCD">
        <w:rPr>
          <w:color w:val="000000" w:themeColor="text1"/>
          <w:spacing w:val="-4"/>
          <w:sz w:val="24"/>
          <w:szCs w:val="24"/>
        </w:rPr>
        <w:t xml:space="preserve"> </w:t>
      </w:r>
      <w:r w:rsidRPr="003E0FCD">
        <w:rPr>
          <w:b/>
          <w:color w:val="000000" w:themeColor="text1"/>
          <w:spacing w:val="-4"/>
          <w:sz w:val="24"/>
          <w:szCs w:val="24"/>
        </w:rPr>
        <w:t>свидетельствует</w:t>
      </w:r>
      <w:r w:rsidRPr="003E0FCD">
        <w:rPr>
          <w:b/>
          <w:color w:val="000000"/>
          <w:spacing w:val="-4"/>
          <w:sz w:val="24"/>
        </w:rPr>
        <w:t xml:space="preserve"> о недостаточно эффективном планировании</w:t>
      </w:r>
      <w:r w:rsidRPr="003E0FCD">
        <w:rPr>
          <w:color w:val="000000"/>
          <w:spacing w:val="-4"/>
          <w:sz w:val="24"/>
        </w:rPr>
        <w:t xml:space="preserve"> при составлении проектов федеральных законов о федеральном бюджете на соответствующий финансовый год и на плановый период.</w:t>
      </w:r>
    </w:p>
    <w:p w:rsidR="00463165" w:rsidRPr="003E0FCD" w:rsidRDefault="00780069" w:rsidP="00E65481">
      <w:pPr>
        <w:spacing w:line="384" w:lineRule="auto"/>
        <w:ind w:left="0" w:right="0"/>
        <w:outlineLvl w:val="1"/>
        <w:rPr>
          <w:b/>
          <w:strike/>
          <w:color w:val="000000"/>
          <w:sz w:val="24"/>
        </w:rPr>
      </w:pPr>
      <w:r w:rsidRPr="003E0FCD">
        <w:rPr>
          <w:b/>
          <w:sz w:val="24"/>
          <w:szCs w:val="24"/>
        </w:rPr>
        <w:t>13.</w:t>
      </w:r>
      <w:r w:rsidR="007B2EAF">
        <w:rPr>
          <w:b/>
          <w:sz w:val="24"/>
          <w:szCs w:val="24"/>
        </w:rPr>
        <w:t>18</w:t>
      </w:r>
      <w:r w:rsidRPr="003E0FCD">
        <w:rPr>
          <w:b/>
          <w:sz w:val="24"/>
          <w:szCs w:val="24"/>
        </w:rPr>
        <w:t>.6.</w:t>
      </w:r>
      <w:r w:rsidR="00463165" w:rsidRPr="003E0FCD">
        <w:rPr>
          <w:b/>
          <w:sz w:val="24"/>
          <w:szCs w:val="24"/>
        </w:rPr>
        <w:t> </w:t>
      </w:r>
      <w:r w:rsidR="00463165" w:rsidRPr="003E0FCD">
        <w:rPr>
          <w:color w:val="000000"/>
          <w:sz w:val="24"/>
        </w:rPr>
        <w:t xml:space="preserve">Законопроектом </w:t>
      </w:r>
      <w:r w:rsidR="00463165" w:rsidRPr="003E0FCD">
        <w:rPr>
          <w:b/>
          <w:color w:val="000000"/>
          <w:sz w:val="24"/>
        </w:rPr>
        <w:t>поступления</w:t>
      </w:r>
      <w:r w:rsidR="00463165" w:rsidRPr="003E0FCD">
        <w:rPr>
          <w:color w:val="000000"/>
          <w:sz w:val="24"/>
        </w:rPr>
        <w:t xml:space="preserve"> в федеральный бюджет средств </w:t>
      </w:r>
      <w:r w:rsidR="00463165" w:rsidRPr="003E0FCD">
        <w:rPr>
          <w:b/>
          <w:color w:val="000000"/>
          <w:sz w:val="24"/>
        </w:rPr>
        <w:t xml:space="preserve">от продажи акций и иных форм участия в </w:t>
      </w:r>
      <w:r w:rsidR="00463165" w:rsidRPr="003E0FCD">
        <w:rPr>
          <w:b/>
          <w:iCs/>
          <w:color w:val="000000" w:themeColor="text1"/>
          <w:sz w:val="24"/>
          <w:szCs w:val="24"/>
        </w:rPr>
        <w:t>капитале</w:t>
      </w:r>
      <w:r w:rsidR="00463165" w:rsidRPr="003E0FCD">
        <w:rPr>
          <w:iCs/>
          <w:color w:val="000000" w:themeColor="text1"/>
          <w:sz w:val="24"/>
          <w:szCs w:val="24"/>
        </w:rPr>
        <w:t xml:space="preserve"> </w:t>
      </w:r>
      <w:r w:rsidR="00463165" w:rsidRPr="003E0FCD">
        <w:rPr>
          <w:b/>
          <w:iCs/>
          <w:color w:val="000000" w:themeColor="text1"/>
          <w:sz w:val="24"/>
          <w:szCs w:val="24"/>
        </w:rPr>
        <w:t>планиру</w:t>
      </w:r>
      <w:r w:rsidR="007C4C69">
        <w:rPr>
          <w:b/>
          <w:iCs/>
          <w:color w:val="000000" w:themeColor="text1"/>
          <w:sz w:val="24"/>
          <w:szCs w:val="24"/>
        </w:rPr>
        <w:t>ю</w:t>
      </w:r>
      <w:r w:rsidR="00463165" w:rsidRPr="003E0FCD">
        <w:rPr>
          <w:b/>
          <w:iCs/>
          <w:color w:val="000000" w:themeColor="text1"/>
          <w:sz w:val="24"/>
          <w:szCs w:val="24"/>
        </w:rPr>
        <w:t>тся</w:t>
      </w:r>
      <w:r w:rsidR="00463165" w:rsidRPr="003E0FCD">
        <w:rPr>
          <w:b/>
          <w:color w:val="000000"/>
          <w:sz w:val="24"/>
        </w:rPr>
        <w:t xml:space="preserve"> в сумме 381,6 млрд. рублей, </w:t>
      </w:r>
      <w:r w:rsidR="00463165" w:rsidRPr="003E0FCD">
        <w:rPr>
          <w:color w:val="000000"/>
          <w:sz w:val="24"/>
        </w:rPr>
        <w:t>что на 348,4 млрд. рублей,</w:t>
      </w:r>
      <w:r w:rsidR="00463165" w:rsidRPr="003E0FCD">
        <w:rPr>
          <w:b/>
          <w:iCs/>
          <w:color w:val="000000" w:themeColor="text1"/>
          <w:sz w:val="24"/>
          <w:szCs w:val="24"/>
        </w:rPr>
        <w:t xml:space="preserve"> </w:t>
      </w:r>
      <w:r w:rsidR="00463165" w:rsidRPr="003E0FCD">
        <w:rPr>
          <w:color w:val="000000"/>
          <w:sz w:val="24"/>
        </w:rPr>
        <w:t xml:space="preserve">или в </w:t>
      </w:r>
      <w:r w:rsidR="00463165" w:rsidRPr="003E0FCD">
        <w:rPr>
          <w:b/>
          <w:color w:val="000000"/>
          <w:sz w:val="24"/>
        </w:rPr>
        <w:t xml:space="preserve">11,5 раза, больше </w:t>
      </w:r>
      <w:r w:rsidR="00463165" w:rsidRPr="003E0FCD">
        <w:rPr>
          <w:b/>
          <w:iCs/>
          <w:color w:val="000000" w:themeColor="text1"/>
          <w:sz w:val="24"/>
          <w:szCs w:val="24"/>
        </w:rPr>
        <w:t>утвержденного</w:t>
      </w:r>
      <w:r w:rsidR="00463165" w:rsidRPr="003E0FCD">
        <w:rPr>
          <w:iCs/>
          <w:color w:val="000000" w:themeColor="text1"/>
          <w:sz w:val="24"/>
          <w:szCs w:val="24"/>
        </w:rPr>
        <w:t xml:space="preserve"> объема</w:t>
      </w:r>
      <w:r w:rsidR="00463165" w:rsidRPr="003E0FCD">
        <w:rPr>
          <w:color w:val="000000"/>
          <w:sz w:val="24"/>
        </w:rPr>
        <w:t xml:space="preserve"> на 2016 год. </w:t>
      </w:r>
    </w:p>
    <w:p w:rsidR="00463165" w:rsidRPr="003E0FCD" w:rsidRDefault="00463165" w:rsidP="00E65481">
      <w:pPr>
        <w:widowControl w:val="0"/>
        <w:tabs>
          <w:tab w:val="left" w:pos="9498"/>
        </w:tabs>
        <w:spacing w:line="384" w:lineRule="auto"/>
        <w:ind w:left="0" w:right="0"/>
        <w:rPr>
          <w:sz w:val="24"/>
          <w:szCs w:val="24"/>
        </w:rPr>
      </w:pPr>
      <w:r w:rsidRPr="003E0FCD">
        <w:rPr>
          <w:sz w:val="24"/>
          <w:szCs w:val="24"/>
        </w:rPr>
        <w:t>Счетная палата отмечает, что в оценке исполнения федерального бюджета на 2016 год, представленной Росимуществом в Минфин России, не учтены ожидаемые поступления от оплаты ОАО АФК «Система» акций акционерной компании с ограниченной ответственностью «Система Шиям Телесервисез», которая должна быть произведена 15 декабря 2016 года в сумме 116 550,0 тыс. долларов США</w:t>
      </w:r>
      <w:r w:rsidRPr="003E0FCD">
        <w:rPr>
          <w:rStyle w:val="af8"/>
          <w:sz w:val="24"/>
          <w:szCs w:val="24"/>
        </w:rPr>
        <w:footnoteReference w:id="4"/>
      </w:r>
      <w:r w:rsidRPr="003E0FCD">
        <w:rPr>
          <w:sz w:val="24"/>
          <w:szCs w:val="24"/>
        </w:rPr>
        <w:t xml:space="preserve"> (7,6 млрд. рублей по курсу на декабрь 2016 года 64,9 рубля за доллар США в соответствии с прогнозом курса доллара, учтенного в информации Министерства экономического развития Российской Федерации об ожидаемых итогах социально-экономического развития в 2016 году и уточненном прогнозе социально-экономического развития на плановый период 2017 и 2018 годов).</w:t>
      </w:r>
    </w:p>
    <w:p w:rsidR="00463165" w:rsidRPr="003E0FCD" w:rsidRDefault="00463165" w:rsidP="00E65481">
      <w:pPr>
        <w:widowControl w:val="0"/>
        <w:tabs>
          <w:tab w:val="left" w:pos="9498"/>
        </w:tabs>
        <w:spacing w:line="384" w:lineRule="auto"/>
        <w:ind w:left="0" w:right="0"/>
        <w:rPr>
          <w:sz w:val="24"/>
          <w:szCs w:val="24"/>
        </w:rPr>
      </w:pPr>
      <w:r w:rsidRPr="003E0FCD">
        <w:rPr>
          <w:sz w:val="24"/>
          <w:szCs w:val="24"/>
        </w:rPr>
        <w:t>По состоянию на 14 октября 2016 года поступления в федеральный бюджет средств от продажи акций и иных форм участия в капитале составили 397,2 млрд. рублей, включая перечисление средств от ПАО НК «Роснефть» в счет оплаты  акций ПАО АНК «Башнефть» во исполнение распоряжения Правительства Российской Федерации от 10 октября 2016 г. № 2130-р в размере 329,7 млрд. рублей, что на 23,7 млрд. рублей, или на 7,7 %</w:t>
      </w:r>
      <w:r w:rsidR="009F179F">
        <w:rPr>
          <w:sz w:val="24"/>
          <w:szCs w:val="24"/>
        </w:rPr>
        <w:t>,</w:t>
      </w:r>
      <w:r w:rsidRPr="003E0FCD">
        <w:rPr>
          <w:sz w:val="24"/>
          <w:szCs w:val="24"/>
        </w:rPr>
        <w:t xml:space="preserve"> больше учтенного в законопроекте.</w:t>
      </w:r>
    </w:p>
    <w:p w:rsidR="00463165" w:rsidRPr="003E0FCD" w:rsidRDefault="00463165" w:rsidP="00E65481">
      <w:pPr>
        <w:widowControl w:val="0"/>
        <w:ind w:left="0" w:right="0"/>
        <w:rPr>
          <w:color w:val="000000" w:themeColor="text1"/>
          <w:sz w:val="24"/>
        </w:rPr>
      </w:pPr>
      <w:r w:rsidRPr="003E0FCD">
        <w:rPr>
          <w:sz w:val="24"/>
          <w:szCs w:val="24"/>
        </w:rPr>
        <w:t>Таким образом, учитывая уже поступившие средства в 2016 году, а также средства, планируемые к поступлению от оплаты ОАО АФК «Система» акций акционерной компании с ограниченной ответственностью «Система Шиям Телесервисез», и «массовой» приватизации около 1,5 млрд. рублей, до конца 2016 года поступления от продажи акций должны составить не менее 40</w:t>
      </w:r>
      <w:r w:rsidR="007C3666" w:rsidRPr="003E0FCD">
        <w:rPr>
          <w:sz w:val="24"/>
          <w:szCs w:val="24"/>
        </w:rPr>
        <w:t>6,2</w:t>
      </w:r>
      <w:r w:rsidRPr="003E0FCD">
        <w:rPr>
          <w:sz w:val="24"/>
          <w:szCs w:val="24"/>
        </w:rPr>
        <w:t> млрд. рублей, что выше показателя, предусмотренного законопроектом, на 24,6 млрд. рублей</w:t>
      </w:r>
      <w:r w:rsidRPr="003E0FCD">
        <w:rPr>
          <w:rFonts w:eastAsia="Times New Roman"/>
          <w:color w:val="000000" w:themeColor="text1"/>
          <w:sz w:val="24"/>
          <w:szCs w:val="24"/>
        </w:rPr>
        <w:t>.</w:t>
      </w:r>
    </w:p>
    <w:p w:rsidR="00463165" w:rsidRPr="003E0FCD" w:rsidRDefault="00463165" w:rsidP="00E65481">
      <w:pPr>
        <w:widowControl w:val="0"/>
        <w:ind w:left="0" w:right="0"/>
        <w:rPr>
          <w:color w:val="000000" w:themeColor="text1"/>
          <w:sz w:val="24"/>
        </w:rPr>
      </w:pPr>
      <w:r w:rsidRPr="003E0FCD">
        <w:rPr>
          <w:color w:val="000000" w:themeColor="text1"/>
          <w:sz w:val="24"/>
        </w:rPr>
        <w:t xml:space="preserve">Кроме того, законопроектом предусматриваются </w:t>
      </w:r>
      <w:r w:rsidRPr="003E0FCD">
        <w:rPr>
          <w:color w:val="000000" w:themeColor="text1"/>
          <w:sz w:val="24"/>
          <w:szCs w:val="24"/>
        </w:rPr>
        <w:t xml:space="preserve">изменения </w:t>
      </w:r>
      <w:r w:rsidRPr="003E0FCD">
        <w:rPr>
          <w:b/>
          <w:color w:val="000000" w:themeColor="text1"/>
          <w:sz w:val="24"/>
          <w:szCs w:val="24"/>
        </w:rPr>
        <w:t>пункта</w:t>
      </w:r>
      <w:r w:rsidRPr="003E0FCD">
        <w:rPr>
          <w:b/>
          <w:color w:val="000000" w:themeColor="text1"/>
          <w:sz w:val="24"/>
        </w:rPr>
        <w:t> 3 части 1 статьи 21,</w:t>
      </w:r>
      <w:r w:rsidRPr="003E0FCD">
        <w:rPr>
          <w:color w:val="000000" w:themeColor="text1"/>
          <w:sz w:val="24"/>
        </w:rPr>
        <w:t xml:space="preserve"> обусловленные необходимостью оплаты услуг инвестиционных и финансовых консультантов для организации предпродажной подготовки и продажи акций акционерных обществ в объеме </w:t>
      </w:r>
      <w:r w:rsidRPr="003E0FCD">
        <w:rPr>
          <w:b/>
          <w:color w:val="000000" w:themeColor="text1"/>
          <w:sz w:val="24"/>
        </w:rPr>
        <w:t>2,3 млрд. рублей</w:t>
      </w:r>
      <w:r w:rsidRPr="003E0FCD">
        <w:rPr>
          <w:color w:val="000000" w:themeColor="text1"/>
          <w:sz w:val="24"/>
        </w:rPr>
        <w:t>.</w:t>
      </w:r>
    </w:p>
    <w:p w:rsidR="00463165" w:rsidRPr="003E0FCD" w:rsidRDefault="00463165" w:rsidP="00E65481">
      <w:pPr>
        <w:widowControl w:val="0"/>
        <w:ind w:left="0" w:right="0"/>
        <w:rPr>
          <w:color w:val="000000"/>
          <w:sz w:val="24"/>
        </w:rPr>
      </w:pPr>
      <w:r w:rsidRPr="003E0FCD">
        <w:rPr>
          <w:color w:val="000000" w:themeColor="text1"/>
          <w:sz w:val="24"/>
        </w:rPr>
        <w:t xml:space="preserve">При этом увеличение бюджетных ассигнований на указанные цели в материалах к </w:t>
      </w:r>
      <w:r w:rsidRPr="003E0FCD">
        <w:rPr>
          <w:color w:val="000000" w:themeColor="text1"/>
          <w:sz w:val="24"/>
          <w:szCs w:val="24"/>
        </w:rPr>
        <w:t>законопроекту по</w:t>
      </w:r>
      <w:r w:rsidRPr="003E0FCD">
        <w:rPr>
          <w:color w:val="000000" w:themeColor="text1"/>
          <w:sz w:val="24"/>
        </w:rPr>
        <w:t xml:space="preserve"> госпрограмме «Управле</w:t>
      </w:r>
      <w:r w:rsidRPr="003E0FCD">
        <w:rPr>
          <w:color w:val="000000"/>
          <w:sz w:val="24"/>
        </w:rPr>
        <w:t xml:space="preserve">ние государственными финансами и регулирование финансовых рынков» предусмотрено в сумме </w:t>
      </w:r>
      <w:r w:rsidRPr="003E0FCD">
        <w:rPr>
          <w:b/>
          <w:color w:val="000000"/>
          <w:sz w:val="24"/>
        </w:rPr>
        <w:t>3,6 млрд. рублей</w:t>
      </w:r>
      <w:r w:rsidRPr="003E0FCD">
        <w:rPr>
          <w:color w:val="000000"/>
          <w:sz w:val="24"/>
        </w:rPr>
        <w:t>.</w:t>
      </w:r>
    </w:p>
    <w:p w:rsidR="00780069" w:rsidRPr="003E0FCD" w:rsidRDefault="00463165" w:rsidP="00E65481">
      <w:pPr>
        <w:ind w:left="0" w:right="0"/>
        <w:outlineLvl w:val="1"/>
        <w:rPr>
          <w:color w:val="000000"/>
          <w:sz w:val="24"/>
        </w:rPr>
      </w:pPr>
      <w:r w:rsidRPr="003E0FCD">
        <w:rPr>
          <w:color w:val="000000"/>
          <w:sz w:val="24"/>
        </w:rPr>
        <w:t>Таким образом, объемы расходов на оплату услуг инвестиционных и финансовых консультантов</w:t>
      </w:r>
      <w:r w:rsidRPr="003E0FCD">
        <w:rPr>
          <w:b/>
          <w:color w:val="000000"/>
          <w:sz w:val="24"/>
        </w:rPr>
        <w:t xml:space="preserve"> требуют дополнительного обоснования</w:t>
      </w:r>
      <w:r w:rsidRPr="003E0FCD">
        <w:rPr>
          <w:color w:val="000000"/>
          <w:sz w:val="24"/>
        </w:rPr>
        <w:t>.</w:t>
      </w:r>
    </w:p>
    <w:p w:rsidR="00780069" w:rsidRPr="003E0FCD" w:rsidRDefault="00780069" w:rsidP="00E65481">
      <w:pPr>
        <w:ind w:left="0" w:right="0"/>
        <w:outlineLvl w:val="1"/>
        <w:rPr>
          <w:color w:val="000000"/>
          <w:sz w:val="24"/>
        </w:rPr>
      </w:pPr>
      <w:r w:rsidRPr="003E0FCD">
        <w:rPr>
          <w:b/>
          <w:color w:val="000000"/>
          <w:spacing w:val="-4"/>
          <w:sz w:val="24"/>
        </w:rPr>
        <w:t>13.</w:t>
      </w:r>
      <w:r w:rsidR="005F2051">
        <w:rPr>
          <w:b/>
          <w:color w:val="000000"/>
          <w:spacing w:val="-4"/>
          <w:sz w:val="24"/>
        </w:rPr>
        <w:t>18</w:t>
      </w:r>
      <w:r w:rsidRPr="003E0FCD">
        <w:rPr>
          <w:b/>
          <w:color w:val="000000"/>
          <w:spacing w:val="-4"/>
          <w:sz w:val="24"/>
        </w:rPr>
        <w:t>.7.</w:t>
      </w:r>
      <w:r w:rsidRPr="003E0FCD">
        <w:rPr>
          <w:b/>
          <w:color w:val="000000"/>
          <w:sz w:val="24"/>
        </w:rPr>
        <w:t> </w:t>
      </w:r>
      <w:r w:rsidRPr="003E0FCD">
        <w:rPr>
          <w:color w:val="000000"/>
          <w:sz w:val="24"/>
        </w:rPr>
        <w:t xml:space="preserve">Законопроектом предусматриваются </w:t>
      </w:r>
      <w:r w:rsidRPr="003E0FCD">
        <w:rPr>
          <w:b/>
          <w:color w:val="000000"/>
          <w:sz w:val="24"/>
        </w:rPr>
        <w:t>увеличения верхнего предела</w:t>
      </w:r>
      <w:r w:rsidRPr="003E0FCD">
        <w:rPr>
          <w:color w:val="000000"/>
          <w:sz w:val="24"/>
        </w:rPr>
        <w:t xml:space="preserve"> государственного </w:t>
      </w:r>
      <w:r w:rsidRPr="003E0FCD">
        <w:rPr>
          <w:b/>
          <w:color w:val="000000"/>
          <w:sz w:val="24"/>
        </w:rPr>
        <w:t>внутреннего долга</w:t>
      </w:r>
      <w:r w:rsidRPr="003E0FCD">
        <w:rPr>
          <w:color w:val="000000"/>
          <w:sz w:val="24"/>
        </w:rPr>
        <w:t xml:space="preserve"> Российской Федерации на 1 января 2017 года и </w:t>
      </w:r>
      <w:r w:rsidRPr="003E0FCD">
        <w:rPr>
          <w:b/>
          <w:color w:val="000000"/>
          <w:sz w:val="24"/>
        </w:rPr>
        <w:t xml:space="preserve">верхнего предела </w:t>
      </w:r>
      <w:r w:rsidRPr="003E0FCD">
        <w:rPr>
          <w:color w:val="000000"/>
          <w:sz w:val="24"/>
        </w:rPr>
        <w:t xml:space="preserve">государственного </w:t>
      </w:r>
      <w:r w:rsidRPr="003E0FCD">
        <w:rPr>
          <w:b/>
          <w:color w:val="000000"/>
          <w:sz w:val="24"/>
        </w:rPr>
        <w:t>внутреннего долга</w:t>
      </w:r>
      <w:r w:rsidRPr="003E0FCD">
        <w:rPr>
          <w:color w:val="000000"/>
          <w:sz w:val="24"/>
        </w:rPr>
        <w:t xml:space="preserve"> Российской Федерации </w:t>
      </w:r>
      <w:r w:rsidRPr="003E0FCD">
        <w:rPr>
          <w:b/>
          <w:color w:val="000000"/>
          <w:sz w:val="24"/>
        </w:rPr>
        <w:t>по государственным гарантиям</w:t>
      </w:r>
      <w:r w:rsidRPr="003E0FCD">
        <w:rPr>
          <w:color w:val="000000"/>
          <w:sz w:val="24"/>
        </w:rPr>
        <w:t xml:space="preserve"> Российской Федерации </w:t>
      </w:r>
      <w:r w:rsidRPr="003E0FCD">
        <w:rPr>
          <w:b/>
          <w:color w:val="000000"/>
          <w:sz w:val="24"/>
        </w:rPr>
        <w:t>в валюте Российской Федерации</w:t>
      </w:r>
      <w:r w:rsidRPr="003E0FCD">
        <w:rPr>
          <w:color w:val="000000"/>
          <w:sz w:val="24"/>
        </w:rPr>
        <w:t xml:space="preserve"> на 1 января 2017 года на </w:t>
      </w:r>
      <w:r w:rsidRPr="003E0FCD">
        <w:rPr>
          <w:b/>
          <w:color w:val="000000"/>
          <w:sz w:val="24"/>
        </w:rPr>
        <w:t>850,0 млрд. рублей</w:t>
      </w:r>
      <w:r w:rsidRPr="003E0FCD">
        <w:rPr>
          <w:color w:val="000000"/>
          <w:sz w:val="24"/>
        </w:rPr>
        <w:t>, которые составят 9 867,8 млрд. рублей и 3 726,7 млрд. рублей соответственно.</w:t>
      </w:r>
    </w:p>
    <w:p w:rsidR="00780069" w:rsidRPr="003E0FCD" w:rsidRDefault="00780069" w:rsidP="00E65481">
      <w:pPr>
        <w:ind w:left="0" w:right="0"/>
        <w:outlineLvl w:val="1"/>
        <w:rPr>
          <w:color w:val="000000" w:themeColor="text1"/>
          <w:sz w:val="24"/>
        </w:rPr>
      </w:pPr>
      <w:r w:rsidRPr="003E0FCD">
        <w:rPr>
          <w:b/>
          <w:iCs/>
          <w:color w:val="000000" w:themeColor="text1"/>
          <w:sz w:val="24"/>
          <w:szCs w:val="24"/>
        </w:rPr>
        <w:t>Увеличение</w:t>
      </w:r>
      <w:r w:rsidRPr="003E0FCD">
        <w:rPr>
          <w:iCs/>
          <w:color w:val="000000" w:themeColor="text1"/>
          <w:sz w:val="24"/>
          <w:szCs w:val="24"/>
        </w:rPr>
        <w:t xml:space="preserve"> предусмотрено </w:t>
      </w:r>
      <w:r w:rsidRPr="003E0FCD">
        <w:rPr>
          <w:b/>
          <w:iCs/>
          <w:color w:val="000000" w:themeColor="text1"/>
          <w:sz w:val="24"/>
          <w:szCs w:val="24"/>
        </w:rPr>
        <w:t>по</w:t>
      </w:r>
      <w:r w:rsidRPr="003E0FCD">
        <w:rPr>
          <w:b/>
          <w:color w:val="000000" w:themeColor="text1"/>
          <w:sz w:val="24"/>
        </w:rPr>
        <w:t xml:space="preserve"> одной цели гарантирования</w:t>
      </w:r>
      <w:r w:rsidRPr="003E0FCD">
        <w:rPr>
          <w:color w:val="000000" w:themeColor="text1"/>
          <w:sz w:val="24"/>
        </w:rPr>
        <w:t xml:space="preserve"> – по кредитам либо облигационным займам, привлекаемым </w:t>
      </w:r>
      <w:r w:rsidRPr="003E0FCD">
        <w:rPr>
          <w:b/>
          <w:color w:val="000000" w:themeColor="text1"/>
          <w:sz w:val="24"/>
        </w:rPr>
        <w:t xml:space="preserve">юридическими лицами, отобранными в порядке, установленном Правительством Российской Федерации, на осуществление инвестиционных проектов </w:t>
      </w:r>
      <w:r w:rsidRPr="003E0FCD">
        <w:rPr>
          <w:color w:val="000000" w:themeColor="text1"/>
          <w:sz w:val="24"/>
        </w:rPr>
        <w:t xml:space="preserve">либо на иные цели, установленные Правительством Российской Федерации. С учетом увеличения (на 850,0 млрд. рублей) общий объем предоставления государственных гарантий Российской Федерации по данной цели гарантирования составит 1 025,3 млрд. рублей, что </w:t>
      </w:r>
      <w:r w:rsidRPr="003E0FCD">
        <w:rPr>
          <w:b/>
          <w:color w:val="000000" w:themeColor="text1"/>
          <w:sz w:val="24"/>
        </w:rPr>
        <w:t>в 5,8 раза</w:t>
      </w:r>
      <w:r w:rsidRPr="003E0FCD">
        <w:rPr>
          <w:color w:val="000000" w:themeColor="text1"/>
          <w:sz w:val="24"/>
        </w:rPr>
        <w:t xml:space="preserve"> больше утвержденного объема (175,3 млрд. рублей).</w:t>
      </w:r>
    </w:p>
    <w:p w:rsidR="00780069" w:rsidRPr="003E0FCD" w:rsidRDefault="00780069" w:rsidP="00E65481">
      <w:pPr>
        <w:widowControl w:val="0"/>
        <w:numPr>
          <w:ilvl w:val="12"/>
          <w:numId w:val="0"/>
        </w:numPr>
        <w:tabs>
          <w:tab w:val="left" w:pos="1134"/>
        </w:tabs>
        <w:overflowPunct/>
        <w:autoSpaceDE/>
        <w:autoSpaceDN/>
        <w:adjustRightInd/>
        <w:ind w:right="0" w:firstLine="709"/>
        <w:textAlignment w:val="auto"/>
        <w:rPr>
          <w:b/>
          <w:color w:val="000000" w:themeColor="text1"/>
          <w:sz w:val="24"/>
        </w:rPr>
      </w:pPr>
      <w:r w:rsidRPr="003E0FCD">
        <w:rPr>
          <w:color w:val="000000" w:themeColor="text1"/>
          <w:sz w:val="24"/>
        </w:rPr>
        <w:t>По состоянию на 1 сентября 2016 года</w:t>
      </w:r>
      <w:r w:rsidRPr="003E0FCD">
        <w:rPr>
          <w:b/>
          <w:color w:val="000000" w:themeColor="text1"/>
          <w:sz w:val="24"/>
        </w:rPr>
        <w:t xml:space="preserve"> Программа государственных гарантий </w:t>
      </w:r>
      <w:r w:rsidRPr="003E0FCD">
        <w:rPr>
          <w:color w:val="000000" w:themeColor="text1"/>
          <w:sz w:val="24"/>
        </w:rPr>
        <w:t xml:space="preserve">Российской Федерации </w:t>
      </w:r>
      <w:r w:rsidRPr="003E0FCD">
        <w:rPr>
          <w:b/>
          <w:color w:val="000000" w:themeColor="text1"/>
          <w:sz w:val="24"/>
        </w:rPr>
        <w:t xml:space="preserve">в валюте Российской Федерации </w:t>
      </w:r>
      <w:r w:rsidRPr="003E0FCD">
        <w:rPr>
          <w:color w:val="000000" w:themeColor="text1"/>
          <w:sz w:val="24"/>
        </w:rPr>
        <w:t xml:space="preserve">на 2016 год в части их предоставления </w:t>
      </w:r>
      <w:r w:rsidRPr="003E0FCD">
        <w:rPr>
          <w:b/>
          <w:color w:val="000000" w:themeColor="text1"/>
          <w:sz w:val="24"/>
        </w:rPr>
        <w:t>не осуществлялась.</w:t>
      </w:r>
    </w:p>
    <w:p w:rsidR="00780069" w:rsidRPr="003E0FCD" w:rsidRDefault="00780069" w:rsidP="00E65481">
      <w:pPr>
        <w:overflowPunct/>
        <w:autoSpaceDE/>
        <w:autoSpaceDN/>
        <w:adjustRightInd/>
        <w:ind w:left="0" w:right="0"/>
        <w:textAlignment w:val="auto"/>
        <w:rPr>
          <w:color w:val="000000"/>
          <w:sz w:val="24"/>
        </w:rPr>
      </w:pPr>
      <w:r w:rsidRPr="003E0FCD">
        <w:rPr>
          <w:color w:val="000000" w:themeColor="text1"/>
          <w:sz w:val="24"/>
        </w:rPr>
        <w:t xml:space="preserve">Следует отметить, что анализ предоставления государственных гарантий Российской Федерации в валюте Российской Федерации по указанной цели гарантирования показал, что </w:t>
      </w:r>
      <w:r w:rsidRPr="003E0FCD">
        <w:rPr>
          <w:rFonts w:eastAsiaTheme="minorHAnsi"/>
          <w:color w:val="000000" w:themeColor="text1"/>
          <w:sz w:val="24"/>
          <w:szCs w:val="24"/>
          <w:lang w:eastAsia="en-US"/>
        </w:rPr>
        <w:t xml:space="preserve">исполнение </w:t>
      </w:r>
      <w:r w:rsidRPr="003E0FCD">
        <w:rPr>
          <w:rFonts w:eastAsiaTheme="minorHAnsi"/>
          <w:b/>
          <w:color w:val="000000" w:themeColor="text1"/>
          <w:sz w:val="24"/>
          <w:szCs w:val="24"/>
          <w:lang w:eastAsia="en-US"/>
        </w:rPr>
        <w:t>Программы</w:t>
      </w:r>
      <w:r w:rsidRPr="003E0FCD">
        <w:rPr>
          <w:b/>
          <w:color w:val="000000" w:themeColor="text1"/>
          <w:sz w:val="24"/>
        </w:rPr>
        <w:t xml:space="preserve"> государственных </w:t>
      </w:r>
      <w:r w:rsidRPr="003E0FCD">
        <w:rPr>
          <w:b/>
          <w:color w:val="000000"/>
          <w:sz w:val="24"/>
        </w:rPr>
        <w:t xml:space="preserve">гарантий </w:t>
      </w:r>
      <w:r w:rsidRPr="003E0FCD">
        <w:rPr>
          <w:color w:val="000000"/>
          <w:sz w:val="24"/>
        </w:rPr>
        <w:t xml:space="preserve">Российской Федерации </w:t>
      </w:r>
      <w:r w:rsidRPr="003E0FCD">
        <w:rPr>
          <w:b/>
          <w:color w:val="000000"/>
          <w:sz w:val="24"/>
        </w:rPr>
        <w:t>в валюте Российской Федерации по данной цели</w:t>
      </w:r>
      <w:r w:rsidRPr="003E0FCD">
        <w:rPr>
          <w:color w:val="000000"/>
          <w:sz w:val="24"/>
        </w:rPr>
        <w:t xml:space="preserve"> за последние годы </w:t>
      </w:r>
      <w:r w:rsidR="00FE6CA8">
        <w:rPr>
          <w:b/>
          <w:color w:val="000000"/>
          <w:sz w:val="24"/>
        </w:rPr>
        <w:t>не</w:t>
      </w:r>
      <w:r w:rsidRPr="003E0FCD">
        <w:rPr>
          <w:b/>
          <w:color w:val="000000"/>
          <w:sz w:val="24"/>
        </w:rPr>
        <w:t xml:space="preserve">высокое </w:t>
      </w:r>
      <w:r w:rsidRPr="003E0FCD">
        <w:rPr>
          <w:color w:val="000000"/>
          <w:sz w:val="24"/>
        </w:rPr>
        <w:t>(в 2012 году 52,6 %, в 2013 году не предоставлялись, в 2014 году - 45,1 %, в 2015 году - 17,1 %).</w:t>
      </w:r>
    </w:p>
    <w:p w:rsidR="00780069" w:rsidRPr="003E0FCD" w:rsidRDefault="00780069" w:rsidP="00E65481">
      <w:pPr>
        <w:spacing w:line="384" w:lineRule="auto"/>
        <w:ind w:left="0" w:right="0"/>
        <w:rPr>
          <w:color w:val="000000"/>
          <w:sz w:val="24"/>
        </w:rPr>
      </w:pPr>
      <w:r w:rsidRPr="003E0FCD">
        <w:rPr>
          <w:b/>
          <w:color w:val="000000"/>
          <w:sz w:val="24"/>
        </w:rPr>
        <w:t>13.</w:t>
      </w:r>
      <w:r w:rsidR="005F2051">
        <w:rPr>
          <w:b/>
          <w:color w:val="000000"/>
          <w:sz w:val="24"/>
        </w:rPr>
        <w:t>18</w:t>
      </w:r>
      <w:r w:rsidRPr="003E0FCD">
        <w:rPr>
          <w:b/>
          <w:color w:val="000000"/>
          <w:sz w:val="24"/>
        </w:rPr>
        <w:t>.8.</w:t>
      </w:r>
      <w:r w:rsidRPr="003E0FCD">
        <w:rPr>
          <w:color w:val="000000"/>
          <w:sz w:val="24"/>
        </w:rPr>
        <w:t xml:space="preserve"> Законопроектом предусматривается </w:t>
      </w:r>
      <w:r w:rsidRPr="003E0FCD">
        <w:rPr>
          <w:b/>
          <w:color w:val="000000"/>
          <w:sz w:val="24"/>
        </w:rPr>
        <w:t>уменьшение</w:t>
      </w:r>
      <w:r w:rsidRPr="003E0FCD">
        <w:rPr>
          <w:color w:val="000000"/>
          <w:sz w:val="24"/>
        </w:rPr>
        <w:t xml:space="preserve"> бюджетных ассигнований на возможное </w:t>
      </w:r>
      <w:r w:rsidRPr="003E0FCD">
        <w:rPr>
          <w:b/>
          <w:color w:val="000000"/>
          <w:sz w:val="24"/>
        </w:rPr>
        <w:t>исполнение государственных гарантий</w:t>
      </w:r>
      <w:r w:rsidRPr="003E0FCD">
        <w:rPr>
          <w:color w:val="000000"/>
          <w:sz w:val="24"/>
        </w:rPr>
        <w:t xml:space="preserve"> Российской Федерации в иностранной валюте </w:t>
      </w:r>
      <w:r w:rsidRPr="003E0FCD">
        <w:rPr>
          <w:b/>
          <w:color w:val="000000"/>
          <w:sz w:val="24"/>
        </w:rPr>
        <w:t>в объеме 4 515,2 млн. рублей</w:t>
      </w:r>
      <w:r w:rsidRPr="003E0FCD">
        <w:rPr>
          <w:color w:val="000000"/>
          <w:sz w:val="24"/>
        </w:rPr>
        <w:t>, или 89,3 %, объем которых составит 540,0 млн. рублей.</w:t>
      </w:r>
    </w:p>
    <w:p w:rsidR="00780069" w:rsidRPr="003E0FCD" w:rsidRDefault="00FE6CA8" w:rsidP="00E65481">
      <w:pPr>
        <w:overflowPunct/>
        <w:autoSpaceDE/>
        <w:autoSpaceDN/>
        <w:adjustRightInd/>
        <w:spacing w:line="384" w:lineRule="auto"/>
        <w:ind w:left="0" w:right="0"/>
        <w:textAlignment w:val="auto"/>
        <w:rPr>
          <w:color w:val="000000"/>
          <w:sz w:val="24"/>
        </w:rPr>
      </w:pPr>
      <w:r>
        <w:rPr>
          <w:color w:val="000000"/>
          <w:sz w:val="24"/>
        </w:rPr>
        <w:t>Вместе с тем</w:t>
      </w:r>
      <w:r w:rsidR="00780069" w:rsidRPr="003E0FCD">
        <w:rPr>
          <w:color w:val="000000"/>
          <w:sz w:val="24"/>
        </w:rPr>
        <w:t xml:space="preserve"> 21 сентября 2016 года  Минфином России бюджетные ассигнования сводной бюджетной росписи на </w:t>
      </w:r>
      <w:r w:rsidR="00780069" w:rsidRPr="003E0FCD">
        <w:rPr>
          <w:b/>
          <w:color w:val="000000"/>
          <w:sz w:val="24"/>
        </w:rPr>
        <w:t>исполнение государственных гарантий</w:t>
      </w:r>
      <w:r w:rsidR="00780069" w:rsidRPr="003E0FCD">
        <w:rPr>
          <w:color w:val="000000"/>
          <w:sz w:val="24"/>
        </w:rPr>
        <w:t xml:space="preserve"> Российской Федерации в иностранной валюте уменьшены </w:t>
      </w:r>
      <w:r w:rsidR="00780069" w:rsidRPr="003E0FCD">
        <w:rPr>
          <w:b/>
          <w:color w:val="000000"/>
          <w:sz w:val="24"/>
        </w:rPr>
        <w:t xml:space="preserve">на 4 519,2 млн. рублей. Таким образом, </w:t>
      </w:r>
      <w:r w:rsidR="00780069" w:rsidRPr="003E0FCD">
        <w:rPr>
          <w:color w:val="000000"/>
          <w:sz w:val="24"/>
        </w:rPr>
        <w:t xml:space="preserve">бюджетные </w:t>
      </w:r>
      <w:r w:rsidR="00780069" w:rsidRPr="003E0FCD">
        <w:rPr>
          <w:color w:val="000000" w:themeColor="text1"/>
          <w:sz w:val="24"/>
          <w:szCs w:val="24"/>
        </w:rPr>
        <w:t>ассигнования</w:t>
      </w:r>
      <w:r w:rsidR="00780069" w:rsidRPr="003E0FCD">
        <w:rPr>
          <w:b/>
          <w:color w:val="000000" w:themeColor="text1"/>
          <w:sz w:val="24"/>
          <w:szCs w:val="24"/>
        </w:rPr>
        <w:t xml:space="preserve"> </w:t>
      </w:r>
      <w:r w:rsidR="00780069" w:rsidRPr="003E0FCD">
        <w:rPr>
          <w:color w:val="000000" w:themeColor="text1"/>
          <w:sz w:val="24"/>
          <w:szCs w:val="24"/>
        </w:rPr>
        <w:t>на</w:t>
      </w:r>
      <w:r w:rsidR="00780069" w:rsidRPr="003E0FCD">
        <w:rPr>
          <w:color w:val="000000"/>
          <w:sz w:val="24"/>
        </w:rPr>
        <w:t xml:space="preserve"> </w:t>
      </w:r>
      <w:r w:rsidR="00780069" w:rsidRPr="003E0FCD">
        <w:rPr>
          <w:b/>
          <w:color w:val="000000"/>
          <w:sz w:val="24"/>
        </w:rPr>
        <w:t>исполнение государственных гарантий</w:t>
      </w:r>
      <w:r w:rsidR="00780069" w:rsidRPr="003E0FCD">
        <w:rPr>
          <w:color w:val="000000"/>
          <w:sz w:val="24"/>
        </w:rPr>
        <w:t xml:space="preserve"> Российской Федерации в иностранной валюте по состоянию на 1 октября 2016 года составляют 536,0 млн. рублей, что </w:t>
      </w:r>
      <w:r w:rsidR="00780069" w:rsidRPr="003E0FCD">
        <w:rPr>
          <w:b/>
          <w:color w:val="000000"/>
          <w:sz w:val="24"/>
        </w:rPr>
        <w:t>на 3 979,2 млн. рублей меньше предлагаемых к уменьшению бюджетных ассигнований</w:t>
      </w:r>
      <w:r w:rsidR="00780069" w:rsidRPr="003E0FCD">
        <w:rPr>
          <w:color w:val="000000"/>
          <w:sz w:val="24"/>
        </w:rPr>
        <w:t>.</w:t>
      </w:r>
    </w:p>
    <w:p w:rsidR="00780069" w:rsidRPr="003E0FCD" w:rsidRDefault="00FE6CA8" w:rsidP="00E65481">
      <w:pPr>
        <w:widowControl w:val="0"/>
        <w:numPr>
          <w:ilvl w:val="12"/>
          <w:numId w:val="0"/>
        </w:numPr>
        <w:tabs>
          <w:tab w:val="left" w:pos="1134"/>
        </w:tabs>
        <w:overflowPunct/>
        <w:autoSpaceDE/>
        <w:autoSpaceDN/>
        <w:adjustRightInd/>
        <w:spacing w:line="384" w:lineRule="auto"/>
        <w:ind w:right="0" w:firstLine="709"/>
        <w:textAlignment w:val="auto"/>
        <w:rPr>
          <w:color w:val="000000"/>
          <w:sz w:val="24"/>
        </w:rPr>
      </w:pPr>
      <w:r>
        <w:rPr>
          <w:color w:val="000000"/>
          <w:sz w:val="24"/>
        </w:rPr>
        <w:t>В связи с изложенным</w:t>
      </w:r>
      <w:r w:rsidR="00780069" w:rsidRPr="003E0FCD">
        <w:rPr>
          <w:color w:val="000000"/>
          <w:sz w:val="24"/>
        </w:rPr>
        <w:t xml:space="preserve"> предлагаемые законопроектом изменения </w:t>
      </w:r>
      <w:r w:rsidR="00780069" w:rsidRPr="003E0FCD">
        <w:rPr>
          <w:b/>
          <w:color w:val="000000"/>
          <w:sz w:val="24"/>
        </w:rPr>
        <w:t>требуют дополнительных обоснований</w:t>
      </w:r>
      <w:r w:rsidR="00780069" w:rsidRPr="003E0FCD">
        <w:rPr>
          <w:color w:val="000000"/>
          <w:sz w:val="24"/>
        </w:rPr>
        <w:t>.</w:t>
      </w:r>
    </w:p>
    <w:p w:rsidR="005F61F7" w:rsidRPr="003E0FCD" w:rsidRDefault="005F2051" w:rsidP="00E65481">
      <w:pPr>
        <w:spacing w:line="384" w:lineRule="auto"/>
        <w:ind w:left="0" w:right="0"/>
        <w:rPr>
          <w:color w:val="000000"/>
          <w:sz w:val="24"/>
        </w:rPr>
      </w:pPr>
      <w:r>
        <w:rPr>
          <w:b/>
          <w:color w:val="000000"/>
          <w:spacing w:val="-4"/>
          <w:sz w:val="24"/>
        </w:rPr>
        <w:t>13</w:t>
      </w:r>
      <w:r w:rsidR="00780069" w:rsidRPr="003E0FCD">
        <w:rPr>
          <w:b/>
          <w:color w:val="000000"/>
          <w:spacing w:val="-4"/>
          <w:sz w:val="24"/>
        </w:rPr>
        <w:t>.</w:t>
      </w:r>
      <w:r>
        <w:rPr>
          <w:b/>
          <w:color w:val="000000"/>
          <w:spacing w:val="-4"/>
          <w:sz w:val="24"/>
        </w:rPr>
        <w:t>1</w:t>
      </w:r>
      <w:r w:rsidR="00780069" w:rsidRPr="003E0FCD">
        <w:rPr>
          <w:b/>
          <w:color w:val="000000"/>
          <w:spacing w:val="-4"/>
          <w:sz w:val="24"/>
        </w:rPr>
        <w:t>9.</w:t>
      </w:r>
      <w:r w:rsidR="00780069" w:rsidRPr="003E0FCD">
        <w:rPr>
          <w:color w:val="000000" w:themeColor="text1"/>
          <w:spacing w:val="-4"/>
          <w:sz w:val="24"/>
          <w:szCs w:val="24"/>
        </w:rPr>
        <w:t xml:space="preserve"> </w:t>
      </w:r>
      <w:r w:rsidR="005F61F7" w:rsidRPr="003E0FCD">
        <w:rPr>
          <w:color w:val="000000"/>
          <w:sz w:val="24"/>
        </w:rPr>
        <w:t>Законопроектом в связи с прогнозируемым увеличением объе</w:t>
      </w:r>
      <w:r w:rsidR="00FE6CA8">
        <w:rPr>
          <w:color w:val="000000"/>
          <w:sz w:val="24"/>
        </w:rPr>
        <w:t>ма ВВП до 82 815,0 млрд. рублей</w:t>
      </w:r>
      <w:r w:rsidR="005F61F7" w:rsidRPr="003E0FCD">
        <w:rPr>
          <w:color w:val="000000"/>
          <w:sz w:val="24"/>
        </w:rPr>
        <w:t xml:space="preserve"> предусматривается утверждение </w:t>
      </w:r>
      <w:r w:rsidR="005F61F7" w:rsidRPr="003E0FCD">
        <w:rPr>
          <w:b/>
          <w:color w:val="000000"/>
          <w:sz w:val="24"/>
        </w:rPr>
        <w:t>нормативной величины Резервного фонда</w:t>
      </w:r>
      <w:r w:rsidR="005F61F7" w:rsidRPr="003E0FCD">
        <w:rPr>
          <w:color w:val="000000"/>
          <w:sz w:val="24"/>
        </w:rPr>
        <w:t xml:space="preserve"> в объеме 5 797,1 млрд. </w:t>
      </w:r>
      <w:r w:rsidR="005F61F7" w:rsidRPr="003E0FCD">
        <w:rPr>
          <w:color w:val="000000" w:themeColor="text1"/>
          <w:sz w:val="24"/>
          <w:szCs w:val="24"/>
        </w:rPr>
        <w:t>рублей исходя</w:t>
      </w:r>
      <w:r w:rsidR="005F61F7" w:rsidRPr="003E0FCD">
        <w:rPr>
          <w:color w:val="000000"/>
          <w:sz w:val="24"/>
        </w:rPr>
        <w:t xml:space="preserve"> из 7 % уточненного прогноза объема ВВП на 2016 год, что на 289,9 млрд. рублей больше утвержденной Федеральным законом № 359-ФЗ величины (пункт 2 статьи 96.9 Бюджетного кодекса Российской Федерации).</w:t>
      </w:r>
    </w:p>
    <w:p w:rsidR="005F61F7" w:rsidRPr="003E0FCD" w:rsidRDefault="005F61F7" w:rsidP="00E65481">
      <w:pPr>
        <w:spacing w:line="384" w:lineRule="auto"/>
        <w:ind w:left="0" w:right="0"/>
        <w:rPr>
          <w:color w:val="000000"/>
          <w:sz w:val="24"/>
        </w:rPr>
      </w:pPr>
      <w:r w:rsidRPr="003E0FCD">
        <w:rPr>
          <w:b/>
          <w:color w:val="000000"/>
          <w:sz w:val="24"/>
        </w:rPr>
        <w:t>Объем использования средств Резервного фонда законопроектом не изменяется и сохраняется</w:t>
      </w:r>
      <w:r w:rsidRPr="003E0FCD">
        <w:rPr>
          <w:color w:val="000000"/>
          <w:sz w:val="24"/>
        </w:rPr>
        <w:t xml:space="preserve"> на уровне, утвержденном Федеральным законом № 359-ФЗ (2 136,9 млрд. рублей).</w:t>
      </w:r>
    </w:p>
    <w:p w:rsidR="005F61F7" w:rsidRPr="003E0FCD" w:rsidRDefault="00FE6CA8" w:rsidP="00E65481">
      <w:pPr>
        <w:spacing w:line="384" w:lineRule="auto"/>
        <w:ind w:left="0" w:right="0"/>
        <w:rPr>
          <w:color w:val="000000"/>
          <w:sz w:val="24"/>
        </w:rPr>
      </w:pPr>
      <w:r>
        <w:rPr>
          <w:color w:val="000000"/>
          <w:sz w:val="24"/>
        </w:rPr>
        <w:t>Вместе с тем</w:t>
      </w:r>
      <w:r w:rsidR="005F61F7" w:rsidRPr="003E0FCD">
        <w:rPr>
          <w:color w:val="000000"/>
          <w:sz w:val="24"/>
        </w:rPr>
        <w:t xml:space="preserve"> законопроектом (подпункт «г» пункта 11 статьи 1) предлагается дополнить статью 21 нормой</w:t>
      </w:r>
      <w:r>
        <w:rPr>
          <w:color w:val="000000"/>
          <w:sz w:val="24"/>
        </w:rPr>
        <w:t>,</w:t>
      </w:r>
      <w:r w:rsidR="005F61F7" w:rsidRPr="003E0FCD">
        <w:rPr>
          <w:color w:val="000000"/>
          <w:sz w:val="24"/>
        </w:rPr>
        <w:t xml:space="preserve"> в соответствии с которой по решениям Правительства Российской Федерации средства Резервного фонда в размере до 1 000,</w:t>
      </w:r>
      <w:r w:rsidR="005F61F7" w:rsidRPr="003E0FCD">
        <w:rPr>
          <w:color w:val="000000" w:themeColor="text1"/>
          <w:sz w:val="24"/>
          <w:szCs w:val="24"/>
        </w:rPr>
        <w:t>0 млрд.</w:t>
      </w:r>
      <w:r w:rsidR="005F61F7" w:rsidRPr="003E0FCD">
        <w:rPr>
          <w:color w:val="000000"/>
          <w:sz w:val="24"/>
        </w:rPr>
        <w:t xml:space="preserve"> рублей могут направляться на замещение не поступающих в ходе исполнения федерального бюджета в 2016 году доходов федерального бюджета (за исключением нефтегазовых доходов федерального бюджета) и источников финансирования дефицита федерального бюджета.</w:t>
      </w:r>
    </w:p>
    <w:p w:rsidR="005F61F7" w:rsidRPr="003E0FCD" w:rsidRDefault="005F61F7" w:rsidP="00E65481">
      <w:pPr>
        <w:widowControl w:val="0"/>
        <w:tabs>
          <w:tab w:val="left" w:pos="9498"/>
        </w:tabs>
        <w:spacing w:line="384" w:lineRule="auto"/>
        <w:ind w:left="0" w:right="0"/>
        <w:rPr>
          <w:color w:val="000000" w:themeColor="text1"/>
          <w:sz w:val="24"/>
          <w:szCs w:val="24"/>
        </w:rPr>
      </w:pPr>
      <w:r w:rsidRPr="003E0FCD">
        <w:rPr>
          <w:sz w:val="24"/>
          <w:szCs w:val="24"/>
        </w:rPr>
        <w:t>12 октября 2016 года осуществлено перечисление средств от ПАО НК «Роснефть» в счет оплаты акций ПАО АНК «Башнефть» в объеме 329,7 млрд. рублей, а также учитывая, что будут обеспечены поступления дивидендов по акциям акционерного общества «Роснефтегаз» в объеме 703,5 млрд. рублей</w:t>
      </w:r>
      <w:r w:rsidRPr="003E0FCD">
        <w:rPr>
          <w:color w:val="000000" w:themeColor="text1"/>
          <w:sz w:val="24"/>
          <w:szCs w:val="24"/>
        </w:rPr>
        <w:t xml:space="preserve">, Счетная палата полагает </w:t>
      </w:r>
      <w:r w:rsidRPr="003E0FCD">
        <w:rPr>
          <w:b/>
          <w:color w:val="000000" w:themeColor="text1"/>
          <w:sz w:val="24"/>
          <w:szCs w:val="24"/>
        </w:rPr>
        <w:t>необходимым исключить</w:t>
      </w:r>
      <w:r w:rsidRPr="003E0FCD">
        <w:rPr>
          <w:color w:val="000000" w:themeColor="text1"/>
          <w:sz w:val="24"/>
          <w:szCs w:val="24"/>
        </w:rPr>
        <w:t xml:space="preserve"> из законопроекта </w:t>
      </w:r>
      <w:r w:rsidRPr="003E0FCD">
        <w:rPr>
          <w:b/>
          <w:color w:val="000000" w:themeColor="text1"/>
          <w:sz w:val="24"/>
          <w:szCs w:val="24"/>
        </w:rPr>
        <w:t>положения об использовании средств Резервного фонда</w:t>
      </w:r>
      <w:r w:rsidRPr="003E0FCD">
        <w:rPr>
          <w:color w:val="000000" w:themeColor="text1"/>
          <w:sz w:val="24"/>
          <w:szCs w:val="24"/>
        </w:rPr>
        <w:t>.</w:t>
      </w:r>
    </w:p>
    <w:p w:rsidR="00780069" w:rsidRDefault="009151CC" w:rsidP="00EB68E2">
      <w:pPr>
        <w:widowControl w:val="0"/>
        <w:spacing w:line="372" w:lineRule="auto"/>
        <w:ind w:left="0" w:right="0" w:firstLine="697"/>
        <w:rPr>
          <w:b/>
          <w:sz w:val="24"/>
        </w:rPr>
      </w:pPr>
      <w:r w:rsidRPr="003E0FCD">
        <w:rPr>
          <w:b/>
          <w:sz w:val="24"/>
          <w:szCs w:val="24"/>
        </w:rPr>
        <w:t>13.</w:t>
      </w:r>
      <w:r w:rsidR="005F2051">
        <w:rPr>
          <w:b/>
          <w:sz w:val="24"/>
          <w:szCs w:val="24"/>
        </w:rPr>
        <w:t>20</w:t>
      </w:r>
      <w:r w:rsidRPr="003E0FCD">
        <w:rPr>
          <w:b/>
          <w:sz w:val="24"/>
          <w:szCs w:val="24"/>
        </w:rPr>
        <w:t>. </w:t>
      </w:r>
      <w:r w:rsidRPr="003E0FCD">
        <w:rPr>
          <w:sz w:val="24"/>
          <w:szCs w:val="24"/>
        </w:rPr>
        <w:t xml:space="preserve">В материалах к законопроекту </w:t>
      </w:r>
      <w:r w:rsidRPr="003E0FCD">
        <w:rPr>
          <w:b/>
          <w:sz w:val="24"/>
          <w:szCs w:val="24"/>
        </w:rPr>
        <w:t>отсутствует оценка изменения ожидаемого исполнения консолидированных бюджетов субъектов</w:t>
      </w:r>
      <w:r w:rsidRPr="003E0FCD">
        <w:rPr>
          <w:sz w:val="24"/>
          <w:szCs w:val="24"/>
        </w:rPr>
        <w:t xml:space="preserve"> Российской Федерации в 2016 году.</w:t>
      </w:r>
    </w:p>
    <w:p w:rsidR="00780069" w:rsidRPr="00D725D0" w:rsidRDefault="00780069" w:rsidP="00780069">
      <w:pPr>
        <w:widowControl w:val="0"/>
        <w:spacing w:line="374" w:lineRule="auto"/>
        <w:ind w:left="0" w:right="0" w:firstLine="697"/>
        <w:rPr>
          <w:b/>
          <w:sz w:val="24"/>
        </w:rPr>
      </w:pPr>
    </w:p>
    <w:p w:rsidR="00780069" w:rsidRPr="00D725D0" w:rsidRDefault="00780069" w:rsidP="00780069">
      <w:pPr>
        <w:spacing w:line="240" w:lineRule="auto"/>
        <w:ind w:left="0" w:right="0" w:firstLine="0"/>
        <w:rPr>
          <w:sz w:val="24"/>
          <w:szCs w:val="24"/>
        </w:rPr>
      </w:pPr>
      <w:r w:rsidRPr="00D725D0">
        <w:rPr>
          <w:sz w:val="24"/>
          <w:szCs w:val="24"/>
        </w:rPr>
        <w:t>Председатель</w:t>
      </w:r>
      <w:r w:rsidRPr="00D725D0">
        <w:rPr>
          <w:sz w:val="24"/>
          <w:szCs w:val="24"/>
        </w:rPr>
        <w:tab/>
        <w:t>Счетной палаты</w:t>
      </w:r>
    </w:p>
    <w:p w:rsidR="00780069" w:rsidRPr="00D725D0" w:rsidRDefault="00780069" w:rsidP="00780069">
      <w:pPr>
        <w:spacing w:line="240" w:lineRule="auto"/>
        <w:ind w:left="0" w:right="0" w:firstLine="0"/>
        <w:rPr>
          <w:bCs/>
          <w:sz w:val="24"/>
          <w:szCs w:val="24"/>
        </w:rPr>
      </w:pPr>
      <w:r w:rsidRPr="00D725D0">
        <w:rPr>
          <w:sz w:val="24"/>
          <w:szCs w:val="24"/>
        </w:rPr>
        <w:t xml:space="preserve">      Российской Федерации</w:t>
      </w:r>
      <w:r w:rsidRPr="00D725D0">
        <w:rPr>
          <w:sz w:val="24"/>
          <w:szCs w:val="24"/>
        </w:rPr>
        <w:tab/>
      </w:r>
      <w:r w:rsidRPr="00D725D0">
        <w:rPr>
          <w:sz w:val="24"/>
          <w:szCs w:val="24"/>
        </w:rPr>
        <w:tab/>
      </w:r>
      <w:r w:rsidRPr="00D725D0">
        <w:rPr>
          <w:sz w:val="24"/>
          <w:szCs w:val="24"/>
        </w:rPr>
        <w:tab/>
      </w:r>
      <w:r w:rsidRPr="00D725D0">
        <w:rPr>
          <w:sz w:val="24"/>
          <w:szCs w:val="24"/>
        </w:rPr>
        <w:tab/>
      </w:r>
      <w:r w:rsidRPr="00D725D0">
        <w:rPr>
          <w:sz w:val="24"/>
          <w:szCs w:val="24"/>
        </w:rPr>
        <w:tab/>
      </w:r>
      <w:r w:rsidRPr="00D725D0">
        <w:rPr>
          <w:sz w:val="24"/>
          <w:szCs w:val="24"/>
        </w:rPr>
        <w:tab/>
      </w:r>
      <w:r w:rsidRPr="00D725D0">
        <w:rPr>
          <w:sz w:val="24"/>
          <w:szCs w:val="24"/>
        </w:rPr>
        <w:tab/>
      </w:r>
      <w:r w:rsidRPr="00D725D0">
        <w:rPr>
          <w:sz w:val="24"/>
          <w:szCs w:val="24"/>
        </w:rPr>
        <w:tab/>
        <w:t xml:space="preserve">         Т.А.Голикова</w:t>
      </w:r>
    </w:p>
    <w:p w:rsidR="00780069" w:rsidRPr="00D725D0" w:rsidRDefault="00780069" w:rsidP="00780069">
      <w:pPr>
        <w:ind w:left="0" w:right="0"/>
        <w:outlineLvl w:val="1"/>
        <w:rPr>
          <w:iCs/>
          <w:sz w:val="24"/>
          <w:szCs w:val="24"/>
        </w:rPr>
      </w:pPr>
    </w:p>
    <w:p w:rsidR="00780069" w:rsidRPr="00E8360F" w:rsidRDefault="00780069" w:rsidP="00780069">
      <w:pPr>
        <w:widowControl w:val="0"/>
        <w:tabs>
          <w:tab w:val="left" w:pos="4320"/>
        </w:tabs>
        <w:spacing w:line="240" w:lineRule="auto"/>
        <w:ind w:left="0" w:right="0" w:firstLine="0"/>
        <w:jc w:val="center"/>
        <w:rPr>
          <w:sz w:val="24"/>
          <w:szCs w:val="24"/>
        </w:rPr>
      </w:pPr>
    </w:p>
    <w:p w:rsidR="008E7320" w:rsidRPr="00E8360F" w:rsidRDefault="008E7320" w:rsidP="00780069">
      <w:pPr>
        <w:spacing w:line="384" w:lineRule="auto"/>
        <w:ind w:left="0" w:right="0" w:firstLine="0"/>
        <w:jc w:val="center"/>
        <w:rPr>
          <w:sz w:val="24"/>
          <w:szCs w:val="24"/>
        </w:rPr>
      </w:pPr>
    </w:p>
    <w:sectPr w:rsidR="008E7320" w:rsidRPr="00E8360F" w:rsidSect="0059490A">
      <w:headerReference w:type="even" r:id="rId13"/>
      <w:headerReference w:type="default" r:id="rId14"/>
      <w:headerReference w:type="first" r:id="rId15"/>
      <w:pgSz w:w="11906" w:h="16838" w:code="9"/>
      <w:pgMar w:top="1134" w:right="707" w:bottom="1134"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BA9" w:rsidRDefault="00743BA9" w:rsidP="000E1424">
      <w:pPr>
        <w:spacing w:line="240" w:lineRule="auto"/>
      </w:pPr>
      <w:r>
        <w:separator/>
      </w:r>
    </w:p>
  </w:endnote>
  <w:endnote w:type="continuationSeparator" w:id="0">
    <w:p w:rsidR="00743BA9" w:rsidRDefault="00743BA9" w:rsidP="000E14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1" w:usb1="00000000" w:usb2="00000000" w:usb3="00000000" w:csb0="00000005" w:csb1="00000000"/>
  </w:font>
  <w:font w:name="+mn-e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BA9" w:rsidRDefault="00743BA9" w:rsidP="000E1424">
      <w:pPr>
        <w:spacing w:line="240" w:lineRule="auto"/>
      </w:pPr>
      <w:r>
        <w:separator/>
      </w:r>
    </w:p>
  </w:footnote>
  <w:footnote w:type="continuationSeparator" w:id="0">
    <w:p w:rsidR="00743BA9" w:rsidRDefault="00743BA9" w:rsidP="000E1424">
      <w:pPr>
        <w:spacing w:line="240" w:lineRule="auto"/>
      </w:pPr>
      <w:r>
        <w:continuationSeparator/>
      </w:r>
    </w:p>
  </w:footnote>
  <w:footnote w:id="1">
    <w:p w:rsidR="00782153" w:rsidRDefault="00782153" w:rsidP="003C2931">
      <w:pPr>
        <w:pStyle w:val="af6"/>
        <w:spacing w:line="240" w:lineRule="auto"/>
        <w:ind w:left="0" w:right="0" w:firstLine="0"/>
      </w:pPr>
      <w:r>
        <w:rPr>
          <w:rStyle w:val="af8"/>
        </w:rPr>
        <w:footnoteRef/>
      </w:r>
      <w:r>
        <w:t xml:space="preserve">Данные по ВВП за 2011 - 2014 годы скорректированы на величину изменений, связанных с внедрением международной методологии оценки жилищных услуг, производимых и потребляемых собственниками жилья; оценкой потребления основного капитала исходя из его текущей рыночной стоимости; согласованием  данных об экспорте и импорте  с данными платежного баланса, разработанного по методологии 6 издания «Руководства МВФ по платежному балансу и международной инвестиционной позиции» (РПБ6); актуализацией данных по итогам разработки базовых таблиц «Затраты-выпуск» за 2011 год, включением оценки услуг домашних работников (домашней прислуги), а также  внедрением положений СНС 2008 года относительно учета результатов научных исследований и разработок и систем вооружения. Кроме того, данные по ВВП начиная с 2014 года представлены с учетом информации по Крымскому Федеральному округу. ВВП за 2015 год представлен в соответствии с новой методологией. </w:t>
      </w:r>
      <w:r w:rsidRPr="00BD7DA7">
        <w:t>По информации Росстата</w:t>
      </w:r>
      <w:r>
        <w:t>,</w:t>
      </w:r>
      <w:r w:rsidRPr="00BD7DA7">
        <w:t xml:space="preserve"> расчет индексов-дефляторов ВВП за 2014 год относительно 2013 года некорректен и не публикуется в связи с тем, что начиная с 2014 го</w:t>
      </w:r>
      <w:r>
        <w:t>д</w:t>
      </w:r>
      <w:r w:rsidRPr="00BD7DA7">
        <w:t>а данные содержат изменения, связанные с внедрением СНС 2008 года.</w:t>
      </w:r>
      <w:r>
        <w:tab/>
      </w:r>
    </w:p>
  </w:footnote>
  <w:footnote w:id="2">
    <w:p w:rsidR="00782153" w:rsidRPr="0055507B" w:rsidRDefault="00782153" w:rsidP="003C2931">
      <w:pPr>
        <w:pStyle w:val="af6"/>
        <w:spacing w:line="240" w:lineRule="auto"/>
        <w:ind w:left="0" w:right="0" w:firstLine="0"/>
      </w:pPr>
      <w:r>
        <w:rPr>
          <w:rStyle w:val="af8"/>
        </w:rPr>
        <w:footnoteRef/>
      </w:r>
      <w:r>
        <w:t xml:space="preserve"> При анализе использовалась информация продовольственной и сельскохозяйственной организации ООН, </w:t>
      </w:r>
      <w:r>
        <w:rPr>
          <w:lang w:val="en-US"/>
        </w:rPr>
        <w:t>www</w:t>
      </w:r>
      <w:r>
        <w:t>.</w:t>
      </w:r>
      <w:r>
        <w:rPr>
          <w:lang w:val="en-US"/>
        </w:rPr>
        <w:t>fao</w:t>
      </w:r>
      <w:r w:rsidRPr="0055507B">
        <w:t>.</w:t>
      </w:r>
      <w:r>
        <w:rPr>
          <w:lang w:val="en-US"/>
        </w:rPr>
        <w:t>org</w:t>
      </w:r>
      <w:r w:rsidRPr="0055507B">
        <w:t>/</w:t>
      </w:r>
    </w:p>
  </w:footnote>
  <w:footnote w:id="3">
    <w:p w:rsidR="00782153" w:rsidRDefault="00782153" w:rsidP="00782153">
      <w:pPr>
        <w:pStyle w:val="af6"/>
        <w:spacing w:line="240" w:lineRule="auto"/>
        <w:ind w:left="0" w:right="0"/>
      </w:pPr>
      <w:r>
        <w:rPr>
          <w:rStyle w:val="af8"/>
        </w:rPr>
        <w:footnoteRef/>
      </w:r>
      <w:r>
        <w:t xml:space="preserve"> С</w:t>
      </w:r>
      <w:r w:rsidRPr="004A7A51">
        <w:t>оглашением</w:t>
      </w:r>
      <w:r>
        <w:t xml:space="preserve"> предусмотрено </w:t>
      </w:r>
      <w:r w:rsidRPr="004A7A51">
        <w:t>осуществл</w:t>
      </w:r>
      <w:r>
        <w:t>ение платежей в</w:t>
      </w:r>
      <w:r w:rsidRPr="004A7A51">
        <w:t xml:space="preserve"> рублях по курсу Центрального банка Российской Федерации, установленному за два рабочих дня до даты каждого платежа. Датой платежа является дата зачисления средств на счет, указанный Российской Федерацией. В связи с тем, что сумма задолженности определена в долларах США, определить точную сумму выплаты в рублях  не представляется возможным из-за нестабильного курса доллара.</w:t>
      </w:r>
    </w:p>
  </w:footnote>
  <w:footnote w:id="4">
    <w:p w:rsidR="00782153" w:rsidRDefault="00782153" w:rsidP="007C4C69">
      <w:pPr>
        <w:pStyle w:val="af6"/>
        <w:spacing w:line="240" w:lineRule="auto"/>
        <w:ind w:left="0" w:right="0"/>
      </w:pPr>
      <w:r>
        <w:rPr>
          <w:rStyle w:val="af8"/>
        </w:rPr>
        <w:footnoteRef/>
      </w:r>
      <w:r>
        <w:t xml:space="preserve"> С</w:t>
      </w:r>
      <w:r w:rsidRPr="004A7A51">
        <w:t>оглашением</w:t>
      </w:r>
      <w:r>
        <w:t xml:space="preserve"> предусмотрено </w:t>
      </w:r>
      <w:r w:rsidRPr="004A7A51">
        <w:t>осуществл</w:t>
      </w:r>
      <w:r>
        <w:t>ение платежей в</w:t>
      </w:r>
      <w:r w:rsidRPr="004A7A51">
        <w:t xml:space="preserve"> рублях по курсу Центрального банка Российской Федерации, установленному за два рабочих дня до даты каждого платежа. Датой платежа является дата зачисления средств на счет, указанный Российской Федерацией. В связи с тем, что сумма задолженности определена в долларах США, определить точную сумму выплаты в рублях  не представляется возможным из-за нестабильного курса доллара.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153" w:rsidRDefault="00782153" w:rsidP="000E1424">
    <w:pPr>
      <w:pStyle w:val="a4"/>
      <w:framePr w:wrap="auto"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106</w:t>
    </w:r>
    <w:r>
      <w:rPr>
        <w:rStyle w:val="a3"/>
      </w:rPr>
      <w:fldChar w:fldCharType="end"/>
    </w:r>
  </w:p>
  <w:p w:rsidR="00782153" w:rsidRDefault="0078215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153" w:rsidRPr="00005201" w:rsidRDefault="00782153">
    <w:pPr>
      <w:pStyle w:val="a4"/>
      <w:rPr>
        <w:sz w:val="24"/>
        <w:szCs w:val="24"/>
      </w:rPr>
    </w:pPr>
    <w:r w:rsidRPr="00005201">
      <w:rPr>
        <w:sz w:val="24"/>
        <w:szCs w:val="24"/>
      </w:rPr>
      <w:fldChar w:fldCharType="begin"/>
    </w:r>
    <w:r w:rsidRPr="00005201">
      <w:rPr>
        <w:sz w:val="24"/>
        <w:szCs w:val="24"/>
      </w:rPr>
      <w:instrText xml:space="preserve"> PAGE   \* MERGEFORMAT </w:instrText>
    </w:r>
    <w:r w:rsidRPr="00005201">
      <w:rPr>
        <w:sz w:val="24"/>
        <w:szCs w:val="24"/>
      </w:rPr>
      <w:fldChar w:fldCharType="separate"/>
    </w:r>
    <w:r>
      <w:rPr>
        <w:noProof/>
        <w:sz w:val="24"/>
        <w:szCs w:val="24"/>
      </w:rPr>
      <w:t>3</w:t>
    </w:r>
    <w:r w:rsidRPr="00005201">
      <w:rPr>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153" w:rsidRDefault="00782153">
    <w:pPr>
      <w:pStyle w:val="a4"/>
    </w:pPr>
    <w: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153" w:rsidRDefault="00782153" w:rsidP="000E1424">
    <w:pPr>
      <w:pStyle w:val="a4"/>
      <w:framePr w:wrap="auto"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106</w:t>
    </w:r>
    <w:r>
      <w:rPr>
        <w:rStyle w:val="a3"/>
      </w:rPr>
      <w:fldChar w:fldCharType="end"/>
    </w:r>
  </w:p>
  <w:p w:rsidR="00782153" w:rsidRDefault="00782153">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153" w:rsidRPr="00005201" w:rsidRDefault="00782153">
    <w:pPr>
      <w:pStyle w:val="a4"/>
      <w:rPr>
        <w:sz w:val="24"/>
        <w:szCs w:val="24"/>
      </w:rPr>
    </w:pPr>
    <w:r w:rsidRPr="00005201">
      <w:rPr>
        <w:sz w:val="24"/>
        <w:szCs w:val="24"/>
      </w:rPr>
      <w:fldChar w:fldCharType="begin"/>
    </w:r>
    <w:r w:rsidRPr="00005201">
      <w:rPr>
        <w:sz w:val="24"/>
        <w:szCs w:val="24"/>
      </w:rPr>
      <w:instrText xml:space="preserve"> PAGE   \* MERGEFORMAT </w:instrText>
    </w:r>
    <w:r w:rsidRPr="00005201">
      <w:rPr>
        <w:sz w:val="24"/>
        <w:szCs w:val="24"/>
      </w:rPr>
      <w:fldChar w:fldCharType="separate"/>
    </w:r>
    <w:r w:rsidR="004C6E2B">
      <w:rPr>
        <w:noProof/>
        <w:sz w:val="24"/>
        <w:szCs w:val="24"/>
      </w:rPr>
      <w:t>166</w:t>
    </w:r>
    <w:r w:rsidRPr="00005201">
      <w:rPr>
        <w:sz w:val="24"/>
        <w:szCs w:val="24"/>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153" w:rsidRDefault="00782153">
    <w:pPr>
      <w:pStyle w:val="a4"/>
    </w:pPr>
    <w:r>
      <w:t>2</w:t>
    </w:r>
  </w:p>
  <w:p w:rsidR="00782153" w:rsidRDefault="0078215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39E7714"/>
    <w:multiLevelType w:val="hybridMultilevel"/>
    <w:tmpl w:val="33324E12"/>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E3E0160"/>
    <w:multiLevelType w:val="hybridMultilevel"/>
    <w:tmpl w:val="12164AE8"/>
    <w:lvl w:ilvl="0" w:tplc="C044703C">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6C7CCE"/>
    <w:multiLevelType w:val="hybridMultilevel"/>
    <w:tmpl w:val="170EFAD6"/>
    <w:lvl w:ilvl="0" w:tplc="88187DBC">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414764"/>
    <w:multiLevelType w:val="hybridMultilevel"/>
    <w:tmpl w:val="826274FA"/>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7966C0"/>
    <w:multiLevelType w:val="hybridMultilevel"/>
    <w:tmpl w:val="1CFAE6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D901751"/>
    <w:multiLevelType w:val="hybridMultilevel"/>
    <w:tmpl w:val="5AE47A16"/>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7C00E7"/>
    <w:multiLevelType w:val="hybridMultilevel"/>
    <w:tmpl w:val="A98A8BBA"/>
    <w:lvl w:ilvl="0" w:tplc="DACA0F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473642"/>
    <w:multiLevelType w:val="hybridMultilevel"/>
    <w:tmpl w:val="035AE05A"/>
    <w:lvl w:ilvl="0" w:tplc="4E8CDA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57F12F0"/>
    <w:multiLevelType w:val="hybridMultilevel"/>
    <w:tmpl w:val="597A05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1105362"/>
    <w:multiLevelType w:val="multilevel"/>
    <w:tmpl w:val="1C985FF6"/>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BC804CE"/>
    <w:multiLevelType w:val="hybridMultilevel"/>
    <w:tmpl w:val="5970B788"/>
    <w:lvl w:ilvl="0" w:tplc="F4A045A6">
      <w:start w:val="2"/>
      <w:numFmt w:val="bullet"/>
      <w:lvlText w:val=""/>
      <w:lvlJc w:val="left"/>
      <w:pPr>
        <w:ind w:left="420" w:hanging="360"/>
      </w:pPr>
      <w:rPr>
        <w:rFonts w:ascii="Symbol" w:eastAsia="Calibri"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2">
    <w:nsid w:val="56D02163"/>
    <w:multiLevelType w:val="hybridMultilevel"/>
    <w:tmpl w:val="7A4E7734"/>
    <w:lvl w:ilvl="0" w:tplc="3DAA3422">
      <w:start w:val="6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744666"/>
    <w:multiLevelType w:val="hybridMultilevel"/>
    <w:tmpl w:val="A1F606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06F4A7F"/>
    <w:multiLevelType w:val="hybridMultilevel"/>
    <w:tmpl w:val="59A6BF94"/>
    <w:lvl w:ilvl="0" w:tplc="D23CCC32">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22B5492"/>
    <w:multiLevelType w:val="hybridMultilevel"/>
    <w:tmpl w:val="63C299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92D312A"/>
    <w:multiLevelType w:val="hybridMultilevel"/>
    <w:tmpl w:val="0B6C847E"/>
    <w:lvl w:ilvl="0" w:tplc="61463F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A4B67BD"/>
    <w:multiLevelType w:val="hybridMultilevel"/>
    <w:tmpl w:val="B9E888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A6B3660"/>
    <w:multiLevelType w:val="hybridMultilevel"/>
    <w:tmpl w:val="7458C678"/>
    <w:lvl w:ilvl="0" w:tplc="8EE09040">
      <w:start w:val="6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AC3AA2"/>
    <w:multiLevelType w:val="hybridMultilevel"/>
    <w:tmpl w:val="4B4C2B10"/>
    <w:lvl w:ilvl="0" w:tplc="AC7481E6">
      <w:start w:val="1"/>
      <w:numFmt w:val="bullet"/>
      <w:suff w:val="space"/>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ED74B8A"/>
    <w:multiLevelType w:val="hybridMultilevel"/>
    <w:tmpl w:val="5B9A8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7"/>
  </w:num>
  <w:num w:numId="4">
    <w:abstractNumId w:val="12"/>
  </w:num>
  <w:num w:numId="5">
    <w:abstractNumId w:val="18"/>
  </w:num>
  <w:num w:numId="6">
    <w:abstractNumId w:val="20"/>
  </w:num>
  <w:num w:numId="7">
    <w:abstractNumId w:val="19"/>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7"/>
  </w:num>
  <w:num w:numId="12">
    <w:abstractNumId w:val="9"/>
  </w:num>
  <w:num w:numId="13">
    <w:abstractNumId w:val="5"/>
  </w:num>
  <w:num w:numId="14">
    <w:abstractNumId w:val="14"/>
  </w:num>
  <w:num w:numId="15">
    <w:abstractNumId w:val="3"/>
  </w:num>
  <w:num w:numId="16">
    <w:abstractNumId w:val="11"/>
  </w:num>
  <w:num w:numId="17">
    <w:abstractNumId w:val="2"/>
  </w:num>
  <w:num w:numId="18">
    <w:abstractNumId w:val="4"/>
  </w:num>
  <w:num w:numId="19">
    <w:abstractNumId w:val="6"/>
  </w:num>
  <w:num w:numId="20">
    <w:abstractNumId w:val="8"/>
  </w:num>
  <w:num w:numId="21">
    <w:abstractNumId w:val="1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40"/>
  <w:drawingGridVerticalSpacing w:val="381"/>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424"/>
    <w:rsid w:val="00000219"/>
    <w:rsid w:val="000004D1"/>
    <w:rsid w:val="00000DEB"/>
    <w:rsid w:val="00000EC9"/>
    <w:rsid w:val="00000F1D"/>
    <w:rsid w:val="00000F92"/>
    <w:rsid w:val="000014F7"/>
    <w:rsid w:val="00001823"/>
    <w:rsid w:val="00001C3C"/>
    <w:rsid w:val="00001D53"/>
    <w:rsid w:val="00001F25"/>
    <w:rsid w:val="00002AD9"/>
    <w:rsid w:val="00002C65"/>
    <w:rsid w:val="00002E24"/>
    <w:rsid w:val="000038CA"/>
    <w:rsid w:val="00004656"/>
    <w:rsid w:val="00004B82"/>
    <w:rsid w:val="00005201"/>
    <w:rsid w:val="000052A4"/>
    <w:rsid w:val="000052C7"/>
    <w:rsid w:val="00005624"/>
    <w:rsid w:val="000059AB"/>
    <w:rsid w:val="00006CCC"/>
    <w:rsid w:val="00007481"/>
    <w:rsid w:val="000076B6"/>
    <w:rsid w:val="000103ED"/>
    <w:rsid w:val="000104FE"/>
    <w:rsid w:val="00010F2C"/>
    <w:rsid w:val="00012099"/>
    <w:rsid w:val="00012279"/>
    <w:rsid w:val="0001241A"/>
    <w:rsid w:val="00012E33"/>
    <w:rsid w:val="0001370D"/>
    <w:rsid w:val="00013D4A"/>
    <w:rsid w:val="00013DA9"/>
    <w:rsid w:val="00013FCB"/>
    <w:rsid w:val="00014B69"/>
    <w:rsid w:val="00014E2D"/>
    <w:rsid w:val="0001511B"/>
    <w:rsid w:val="0001556C"/>
    <w:rsid w:val="0001562A"/>
    <w:rsid w:val="00015A4B"/>
    <w:rsid w:val="0001604E"/>
    <w:rsid w:val="0001615F"/>
    <w:rsid w:val="00016699"/>
    <w:rsid w:val="00017013"/>
    <w:rsid w:val="00017068"/>
    <w:rsid w:val="00017721"/>
    <w:rsid w:val="00017958"/>
    <w:rsid w:val="0002068F"/>
    <w:rsid w:val="00020FC3"/>
    <w:rsid w:val="0002115D"/>
    <w:rsid w:val="000211DF"/>
    <w:rsid w:val="00021206"/>
    <w:rsid w:val="00021545"/>
    <w:rsid w:val="000216BC"/>
    <w:rsid w:val="00021D6A"/>
    <w:rsid w:val="00022D20"/>
    <w:rsid w:val="0002358B"/>
    <w:rsid w:val="000235CE"/>
    <w:rsid w:val="00023B78"/>
    <w:rsid w:val="00023D81"/>
    <w:rsid w:val="0002401C"/>
    <w:rsid w:val="000249BC"/>
    <w:rsid w:val="00024B79"/>
    <w:rsid w:val="00024D4F"/>
    <w:rsid w:val="000258AF"/>
    <w:rsid w:val="00026E69"/>
    <w:rsid w:val="00027DF9"/>
    <w:rsid w:val="00030442"/>
    <w:rsid w:val="0003074E"/>
    <w:rsid w:val="00030B64"/>
    <w:rsid w:val="00030E86"/>
    <w:rsid w:val="00031193"/>
    <w:rsid w:val="000312B5"/>
    <w:rsid w:val="0003207A"/>
    <w:rsid w:val="00032B2F"/>
    <w:rsid w:val="00033079"/>
    <w:rsid w:val="000335CB"/>
    <w:rsid w:val="000335D5"/>
    <w:rsid w:val="000338BD"/>
    <w:rsid w:val="000342E7"/>
    <w:rsid w:val="00034569"/>
    <w:rsid w:val="000346E3"/>
    <w:rsid w:val="0003552E"/>
    <w:rsid w:val="00036045"/>
    <w:rsid w:val="0003609B"/>
    <w:rsid w:val="00036264"/>
    <w:rsid w:val="000365AF"/>
    <w:rsid w:val="00036E08"/>
    <w:rsid w:val="00036EE3"/>
    <w:rsid w:val="00036F86"/>
    <w:rsid w:val="00037853"/>
    <w:rsid w:val="0003787B"/>
    <w:rsid w:val="000379C6"/>
    <w:rsid w:val="00037A2E"/>
    <w:rsid w:val="00037B64"/>
    <w:rsid w:val="00037EC5"/>
    <w:rsid w:val="000402BE"/>
    <w:rsid w:val="00040421"/>
    <w:rsid w:val="000405CE"/>
    <w:rsid w:val="00040897"/>
    <w:rsid w:val="000409C9"/>
    <w:rsid w:val="00040A08"/>
    <w:rsid w:val="00040F26"/>
    <w:rsid w:val="0004128D"/>
    <w:rsid w:val="0004137F"/>
    <w:rsid w:val="00041642"/>
    <w:rsid w:val="00041AFF"/>
    <w:rsid w:val="00041BCF"/>
    <w:rsid w:val="00042037"/>
    <w:rsid w:val="00042B9E"/>
    <w:rsid w:val="00045553"/>
    <w:rsid w:val="000455B5"/>
    <w:rsid w:val="00045BD4"/>
    <w:rsid w:val="00046003"/>
    <w:rsid w:val="00046043"/>
    <w:rsid w:val="0004621F"/>
    <w:rsid w:val="00046EAA"/>
    <w:rsid w:val="0004767C"/>
    <w:rsid w:val="000478A3"/>
    <w:rsid w:val="00047A4A"/>
    <w:rsid w:val="00047B6A"/>
    <w:rsid w:val="00047C23"/>
    <w:rsid w:val="00047F40"/>
    <w:rsid w:val="00050052"/>
    <w:rsid w:val="00050D08"/>
    <w:rsid w:val="00050D8B"/>
    <w:rsid w:val="00051223"/>
    <w:rsid w:val="000514A3"/>
    <w:rsid w:val="00051A90"/>
    <w:rsid w:val="00051CB3"/>
    <w:rsid w:val="00052055"/>
    <w:rsid w:val="00052084"/>
    <w:rsid w:val="000520EC"/>
    <w:rsid w:val="00052422"/>
    <w:rsid w:val="000525C9"/>
    <w:rsid w:val="0005297C"/>
    <w:rsid w:val="00052E54"/>
    <w:rsid w:val="0005339C"/>
    <w:rsid w:val="00053583"/>
    <w:rsid w:val="000539BC"/>
    <w:rsid w:val="00053A9D"/>
    <w:rsid w:val="00053E7D"/>
    <w:rsid w:val="00054862"/>
    <w:rsid w:val="0005495F"/>
    <w:rsid w:val="00054A54"/>
    <w:rsid w:val="00055314"/>
    <w:rsid w:val="00055D14"/>
    <w:rsid w:val="00055E63"/>
    <w:rsid w:val="000560E6"/>
    <w:rsid w:val="00056106"/>
    <w:rsid w:val="00056289"/>
    <w:rsid w:val="000565CF"/>
    <w:rsid w:val="00056DC7"/>
    <w:rsid w:val="0005718B"/>
    <w:rsid w:val="0005747F"/>
    <w:rsid w:val="00057707"/>
    <w:rsid w:val="0005796C"/>
    <w:rsid w:val="00057AF1"/>
    <w:rsid w:val="0006004C"/>
    <w:rsid w:val="0006022C"/>
    <w:rsid w:val="000602DF"/>
    <w:rsid w:val="000604BB"/>
    <w:rsid w:val="00060519"/>
    <w:rsid w:val="000605BC"/>
    <w:rsid w:val="000605C2"/>
    <w:rsid w:val="00060E67"/>
    <w:rsid w:val="000614A1"/>
    <w:rsid w:val="00062270"/>
    <w:rsid w:val="00062CF4"/>
    <w:rsid w:val="00062FBC"/>
    <w:rsid w:val="00063044"/>
    <w:rsid w:val="00064594"/>
    <w:rsid w:val="00064651"/>
    <w:rsid w:val="0006495E"/>
    <w:rsid w:val="00064B67"/>
    <w:rsid w:val="00064C07"/>
    <w:rsid w:val="000650E4"/>
    <w:rsid w:val="000656E2"/>
    <w:rsid w:val="00065D17"/>
    <w:rsid w:val="00065D5E"/>
    <w:rsid w:val="00066251"/>
    <w:rsid w:val="000662B0"/>
    <w:rsid w:val="00066606"/>
    <w:rsid w:val="00066758"/>
    <w:rsid w:val="000672A4"/>
    <w:rsid w:val="0006779A"/>
    <w:rsid w:val="0007042A"/>
    <w:rsid w:val="0007063C"/>
    <w:rsid w:val="00070F46"/>
    <w:rsid w:val="00070F74"/>
    <w:rsid w:val="00071EF8"/>
    <w:rsid w:val="00071F2E"/>
    <w:rsid w:val="00072564"/>
    <w:rsid w:val="00072AF6"/>
    <w:rsid w:val="00072CFA"/>
    <w:rsid w:val="00072E84"/>
    <w:rsid w:val="0007341A"/>
    <w:rsid w:val="0007343F"/>
    <w:rsid w:val="000736BA"/>
    <w:rsid w:val="00073B32"/>
    <w:rsid w:val="0007400D"/>
    <w:rsid w:val="00074CD9"/>
    <w:rsid w:val="00075197"/>
    <w:rsid w:val="0007534E"/>
    <w:rsid w:val="00075919"/>
    <w:rsid w:val="00075973"/>
    <w:rsid w:val="00075D08"/>
    <w:rsid w:val="00075ECC"/>
    <w:rsid w:val="00076076"/>
    <w:rsid w:val="0007610F"/>
    <w:rsid w:val="000769F2"/>
    <w:rsid w:val="00077244"/>
    <w:rsid w:val="00077268"/>
    <w:rsid w:val="00077757"/>
    <w:rsid w:val="00077CF5"/>
    <w:rsid w:val="00080285"/>
    <w:rsid w:val="00081218"/>
    <w:rsid w:val="000815C4"/>
    <w:rsid w:val="00081B1E"/>
    <w:rsid w:val="00081CC3"/>
    <w:rsid w:val="000820B4"/>
    <w:rsid w:val="0008222E"/>
    <w:rsid w:val="00082680"/>
    <w:rsid w:val="0008289E"/>
    <w:rsid w:val="00082BBE"/>
    <w:rsid w:val="00083028"/>
    <w:rsid w:val="00083B94"/>
    <w:rsid w:val="000841F4"/>
    <w:rsid w:val="00084BA5"/>
    <w:rsid w:val="00084E54"/>
    <w:rsid w:val="00084F04"/>
    <w:rsid w:val="00084F54"/>
    <w:rsid w:val="00085269"/>
    <w:rsid w:val="00085DB7"/>
    <w:rsid w:val="00086763"/>
    <w:rsid w:val="00086A53"/>
    <w:rsid w:val="00086C13"/>
    <w:rsid w:val="00087493"/>
    <w:rsid w:val="00087C68"/>
    <w:rsid w:val="000904DD"/>
    <w:rsid w:val="00091627"/>
    <w:rsid w:val="00091AC2"/>
    <w:rsid w:val="00091DAB"/>
    <w:rsid w:val="00092148"/>
    <w:rsid w:val="000928D9"/>
    <w:rsid w:val="00092B33"/>
    <w:rsid w:val="00092E77"/>
    <w:rsid w:val="00092E81"/>
    <w:rsid w:val="000933B3"/>
    <w:rsid w:val="000933CB"/>
    <w:rsid w:val="00093592"/>
    <w:rsid w:val="00093B8A"/>
    <w:rsid w:val="000953F5"/>
    <w:rsid w:val="00095F4A"/>
    <w:rsid w:val="000960CE"/>
    <w:rsid w:val="000964C4"/>
    <w:rsid w:val="00096A1A"/>
    <w:rsid w:val="000970AD"/>
    <w:rsid w:val="00097398"/>
    <w:rsid w:val="00097A0B"/>
    <w:rsid w:val="00097A72"/>
    <w:rsid w:val="00097AA9"/>
    <w:rsid w:val="00097B04"/>
    <w:rsid w:val="00097B81"/>
    <w:rsid w:val="000A0055"/>
    <w:rsid w:val="000A0239"/>
    <w:rsid w:val="000A0303"/>
    <w:rsid w:val="000A075F"/>
    <w:rsid w:val="000A0789"/>
    <w:rsid w:val="000A1345"/>
    <w:rsid w:val="000A1542"/>
    <w:rsid w:val="000A2DC1"/>
    <w:rsid w:val="000A2E3B"/>
    <w:rsid w:val="000A3125"/>
    <w:rsid w:val="000A3847"/>
    <w:rsid w:val="000A44E5"/>
    <w:rsid w:val="000A5274"/>
    <w:rsid w:val="000A5290"/>
    <w:rsid w:val="000A56A6"/>
    <w:rsid w:val="000A6215"/>
    <w:rsid w:val="000A64F9"/>
    <w:rsid w:val="000A655B"/>
    <w:rsid w:val="000A65A0"/>
    <w:rsid w:val="000A666D"/>
    <w:rsid w:val="000A6929"/>
    <w:rsid w:val="000A761A"/>
    <w:rsid w:val="000A7991"/>
    <w:rsid w:val="000A7A93"/>
    <w:rsid w:val="000A7BB4"/>
    <w:rsid w:val="000B10FB"/>
    <w:rsid w:val="000B1663"/>
    <w:rsid w:val="000B19A5"/>
    <w:rsid w:val="000B22CD"/>
    <w:rsid w:val="000B2AA6"/>
    <w:rsid w:val="000B2DCD"/>
    <w:rsid w:val="000B3390"/>
    <w:rsid w:val="000B37DD"/>
    <w:rsid w:val="000B3AAE"/>
    <w:rsid w:val="000B4151"/>
    <w:rsid w:val="000B419A"/>
    <w:rsid w:val="000B4232"/>
    <w:rsid w:val="000B46ED"/>
    <w:rsid w:val="000B4ACF"/>
    <w:rsid w:val="000B4BC8"/>
    <w:rsid w:val="000B5355"/>
    <w:rsid w:val="000B582C"/>
    <w:rsid w:val="000B6375"/>
    <w:rsid w:val="000B6E49"/>
    <w:rsid w:val="000B6FB9"/>
    <w:rsid w:val="000C025C"/>
    <w:rsid w:val="000C0750"/>
    <w:rsid w:val="000C091D"/>
    <w:rsid w:val="000C09D4"/>
    <w:rsid w:val="000C0FFB"/>
    <w:rsid w:val="000C1183"/>
    <w:rsid w:val="000C13FE"/>
    <w:rsid w:val="000C33F3"/>
    <w:rsid w:val="000C3629"/>
    <w:rsid w:val="000C36E0"/>
    <w:rsid w:val="000C3C3E"/>
    <w:rsid w:val="000C3C76"/>
    <w:rsid w:val="000C440C"/>
    <w:rsid w:val="000C4482"/>
    <w:rsid w:val="000C46FE"/>
    <w:rsid w:val="000C49DE"/>
    <w:rsid w:val="000C4F48"/>
    <w:rsid w:val="000C4F87"/>
    <w:rsid w:val="000C532A"/>
    <w:rsid w:val="000C57DC"/>
    <w:rsid w:val="000C5A2C"/>
    <w:rsid w:val="000C5AA5"/>
    <w:rsid w:val="000C5E26"/>
    <w:rsid w:val="000C609B"/>
    <w:rsid w:val="000C64BC"/>
    <w:rsid w:val="000C6808"/>
    <w:rsid w:val="000C6F83"/>
    <w:rsid w:val="000C7568"/>
    <w:rsid w:val="000C7A16"/>
    <w:rsid w:val="000C7C90"/>
    <w:rsid w:val="000C7DE8"/>
    <w:rsid w:val="000D0235"/>
    <w:rsid w:val="000D0501"/>
    <w:rsid w:val="000D054E"/>
    <w:rsid w:val="000D0CFC"/>
    <w:rsid w:val="000D0D63"/>
    <w:rsid w:val="000D109A"/>
    <w:rsid w:val="000D1461"/>
    <w:rsid w:val="000D1E06"/>
    <w:rsid w:val="000D2194"/>
    <w:rsid w:val="000D221C"/>
    <w:rsid w:val="000D222B"/>
    <w:rsid w:val="000D22AD"/>
    <w:rsid w:val="000D273C"/>
    <w:rsid w:val="000D27CC"/>
    <w:rsid w:val="000D299E"/>
    <w:rsid w:val="000D35A9"/>
    <w:rsid w:val="000D3BDB"/>
    <w:rsid w:val="000D4258"/>
    <w:rsid w:val="000D4892"/>
    <w:rsid w:val="000D548C"/>
    <w:rsid w:val="000D5687"/>
    <w:rsid w:val="000D57F5"/>
    <w:rsid w:val="000D60C0"/>
    <w:rsid w:val="000D64EB"/>
    <w:rsid w:val="000D678E"/>
    <w:rsid w:val="000D7151"/>
    <w:rsid w:val="000D7650"/>
    <w:rsid w:val="000D791C"/>
    <w:rsid w:val="000D7FAE"/>
    <w:rsid w:val="000E001A"/>
    <w:rsid w:val="000E085F"/>
    <w:rsid w:val="000E0C6B"/>
    <w:rsid w:val="000E13DB"/>
    <w:rsid w:val="000E1424"/>
    <w:rsid w:val="000E19C4"/>
    <w:rsid w:val="000E1FE2"/>
    <w:rsid w:val="000E24E6"/>
    <w:rsid w:val="000E250A"/>
    <w:rsid w:val="000E265B"/>
    <w:rsid w:val="000E26F6"/>
    <w:rsid w:val="000E271D"/>
    <w:rsid w:val="000E28E0"/>
    <w:rsid w:val="000E2B61"/>
    <w:rsid w:val="000E2C8D"/>
    <w:rsid w:val="000E2DA0"/>
    <w:rsid w:val="000E3020"/>
    <w:rsid w:val="000E4063"/>
    <w:rsid w:val="000E40E3"/>
    <w:rsid w:val="000E4703"/>
    <w:rsid w:val="000E4984"/>
    <w:rsid w:val="000E4BE7"/>
    <w:rsid w:val="000E4F47"/>
    <w:rsid w:val="000E54FE"/>
    <w:rsid w:val="000E58C2"/>
    <w:rsid w:val="000E673C"/>
    <w:rsid w:val="000E6B4B"/>
    <w:rsid w:val="000E7137"/>
    <w:rsid w:val="000E75C2"/>
    <w:rsid w:val="000E78E2"/>
    <w:rsid w:val="000E7A30"/>
    <w:rsid w:val="000E7F22"/>
    <w:rsid w:val="000F015E"/>
    <w:rsid w:val="000F0924"/>
    <w:rsid w:val="000F196C"/>
    <w:rsid w:val="000F1B19"/>
    <w:rsid w:val="000F1BBB"/>
    <w:rsid w:val="000F1CBA"/>
    <w:rsid w:val="000F1FC7"/>
    <w:rsid w:val="000F2350"/>
    <w:rsid w:val="000F30B3"/>
    <w:rsid w:val="000F3206"/>
    <w:rsid w:val="000F3455"/>
    <w:rsid w:val="000F3AEA"/>
    <w:rsid w:val="000F3FA4"/>
    <w:rsid w:val="000F4384"/>
    <w:rsid w:val="000F4B69"/>
    <w:rsid w:val="000F5330"/>
    <w:rsid w:val="000F5913"/>
    <w:rsid w:val="000F5DBC"/>
    <w:rsid w:val="000F609B"/>
    <w:rsid w:val="000F6B49"/>
    <w:rsid w:val="000F6E4C"/>
    <w:rsid w:val="000F7392"/>
    <w:rsid w:val="000F7A54"/>
    <w:rsid w:val="000F7DCF"/>
    <w:rsid w:val="000F7F34"/>
    <w:rsid w:val="0010092D"/>
    <w:rsid w:val="00100AC3"/>
    <w:rsid w:val="00101070"/>
    <w:rsid w:val="0010198B"/>
    <w:rsid w:val="00101C45"/>
    <w:rsid w:val="00102286"/>
    <w:rsid w:val="00102446"/>
    <w:rsid w:val="00102C0E"/>
    <w:rsid w:val="001030B2"/>
    <w:rsid w:val="00103328"/>
    <w:rsid w:val="00103631"/>
    <w:rsid w:val="0010399C"/>
    <w:rsid w:val="001049EA"/>
    <w:rsid w:val="00104C5C"/>
    <w:rsid w:val="00104CAB"/>
    <w:rsid w:val="00104F23"/>
    <w:rsid w:val="0010506F"/>
    <w:rsid w:val="00105944"/>
    <w:rsid w:val="00105EA7"/>
    <w:rsid w:val="00105EF8"/>
    <w:rsid w:val="0010618C"/>
    <w:rsid w:val="00106614"/>
    <w:rsid w:val="001066A2"/>
    <w:rsid w:val="00106AEE"/>
    <w:rsid w:val="0010742C"/>
    <w:rsid w:val="00107586"/>
    <w:rsid w:val="00107B3F"/>
    <w:rsid w:val="00110096"/>
    <w:rsid w:val="0011017A"/>
    <w:rsid w:val="00110395"/>
    <w:rsid w:val="00110D89"/>
    <w:rsid w:val="001110F3"/>
    <w:rsid w:val="001114D9"/>
    <w:rsid w:val="0011169F"/>
    <w:rsid w:val="00112753"/>
    <w:rsid w:val="00112F6B"/>
    <w:rsid w:val="001133B4"/>
    <w:rsid w:val="001133DA"/>
    <w:rsid w:val="0011357F"/>
    <w:rsid w:val="00113685"/>
    <w:rsid w:val="00113B20"/>
    <w:rsid w:val="00113C8D"/>
    <w:rsid w:val="00113E67"/>
    <w:rsid w:val="00114188"/>
    <w:rsid w:val="0011438D"/>
    <w:rsid w:val="001149A5"/>
    <w:rsid w:val="001155CB"/>
    <w:rsid w:val="00115CFD"/>
    <w:rsid w:val="001160ED"/>
    <w:rsid w:val="0011673C"/>
    <w:rsid w:val="00116F9D"/>
    <w:rsid w:val="0011705F"/>
    <w:rsid w:val="00117278"/>
    <w:rsid w:val="001172C0"/>
    <w:rsid w:val="00117726"/>
    <w:rsid w:val="0012004C"/>
    <w:rsid w:val="001201FB"/>
    <w:rsid w:val="00120A48"/>
    <w:rsid w:val="00121D5C"/>
    <w:rsid w:val="00121F36"/>
    <w:rsid w:val="001221C8"/>
    <w:rsid w:val="0012260C"/>
    <w:rsid w:val="0012285B"/>
    <w:rsid w:val="001228E8"/>
    <w:rsid w:val="00122DFD"/>
    <w:rsid w:val="00123205"/>
    <w:rsid w:val="00123CD6"/>
    <w:rsid w:val="00124219"/>
    <w:rsid w:val="001244FE"/>
    <w:rsid w:val="00124553"/>
    <w:rsid w:val="0012481A"/>
    <w:rsid w:val="00124865"/>
    <w:rsid w:val="00124B7A"/>
    <w:rsid w:val="001250B2"/>
    <w:rsid w:val="00125169"/>
    <w:rsid w:val="00125290"/>
    <w:rsid w:val="001252A3"/>
    <w:rsid w:val="00125CCE"/>
    <w:rsid w:val="0012650A"/>
    <w:rsid w:val="00126672"/>
    <w:rsid w:val="00126BB1"/>
    <w:rsid w:val="00127A01"/>
    <w:rsid w:val="00130072"/>
    <w:rsid w:val="00131360"/>
    <w:rsid w:val="00131724"/>
    <w:rsid w:val="00132E70"/>
    <w:rsid w:val="00132F28"/>
    <w:rsid w:val="001334D2"/>
    <w:rsid w:val="00133846"/>
    <w:rsid w:val="00134A4E"/>
    <w:rsid w:val="00134FF1"/>
    <w:rsid w:val="0013576C"/>
    <w:rsid w:val="00135804"/>
    <w:rsid w:val="00135B17"/>
    <w:rsid w:val="00135ECC"/>
    <w:rsid w:val="00136801"/>
    <w:rsid w:val="00136932"/>
    <w:rsid w:val="00136D06"/>
    <w:rsid w:val="0013739A"/>
    <w:rsid w:val="001375CE"/>
    <w:rsid w:val="00137A20"/>
    <w:rsid w:val="00137B63"/>
    <w:rsid w:val="001402FC"/>
    <w:rsid w:val="00140581"/>
    <w:rsid w:val="0014078F"/>
    <w:rsid w:val="001408C6"/>
    <w:rsid w:val="00140B85"/>
    <w:rsid w:val="001410F3"/>
    <w:rsid w:val="001422D1"/>
    <w:rsid w:val="00142A7F"/>
    <w:rsid w:val="00142D25"/>
    <w:rsid w:val="00144265"/>
    <w:rsid w:val="00144569"/>
    <w:rsid w:val="00144CAC"/>
    <w:rsid w:val="00145359"/>
    <w:rsid w:val="0014640F"/>
    <w:rsid w:val="00146486"/>
    <w:rsid w:val="0014652A"/>
    <w:rsid w:val="0014658D"/>
    <w:rsid w:val="001465BA"/>
    <w:rsid w:val="00146E43"/>
    <w:rsid w:val="001475C7"/>
    <w:rsid w:val="0014799F"/>
    <w:rsid w:val="00151344"/>
    <w:rsid w:val="0015154F"/>
    <w:rsid w:val="001517CF"/>
    <w:rsid w:val="001533D7"/>
    <w:rsid w:val="001537E8"/>
    <w:rsid w:val="00154096"/>
    <w:rsid w:val="00154140"/>
    <w:rsid w:val="00155153"/>
    <w:rsid w:val="00155B19"/>
    <w:rsid w:val="0015632D"/>
    <w:rsid w:val="00156801"/>
    <w:rsid w:val="00156F89"/>
    <w:rsid w:val="001570AF"/>
    <w:rsid w:val="0015752E"/>
    <w:rsid w:val="00157983"/>
    <w:rsid w:val="00157EA8"/>
    <w:rsid w:val="001604E3"/>
    <w:rsid w:val="00160BC0"/>
    <w:rsid w:val="00160F2A"/>
    <w:rsid w:val="00161A61"/>
    <w:rsid w:val="00162DEB"/>
    <w:rsid w:val="00163B24"/>
    <w:rsid w:val="00163B97"/>
    <w:rsid w:val="00163C6D"/>
    <w:rsid w:val="0016408B"/>
    <w:rsid w:val="001642E6"/>
    <w:rsid w:val="00164426"/>
    <w:rsid w:val="00164882"/>
    <w:rsid w:val="0016581F"/>
    <w:rsid w:val="0016684E"/>
    <w:rsid w:val="0016699F"/>
    <w:rsid w:val="00166A5D"/>
    <w:rsid w:val="001670D0"/>
    <w:rsid w:val="00167806"/>
    <w:rsid w:val="00167A65"/>
    <w:rsid w:val="0017008C"/>
    <w:rsid w:val="001706F7"/>
    <w:rsid w:val="001708E1"/>
    <w:rsid w:val="00170E6F"/>
    <w:rsid w:val="001714D6"/>
    <w:rsid w:val="00171969"/>
    <w:rsid w:val="001719E3"/>
    <w:rsid w:val="001719F3"/>
    <w:rsid w:val="00171B7F"/>
    <w:rsid w:val="00171F58"/>
    <w:rsid w:val="00173128"/>
    <w:rsid w:val="0017331E"/>
    <w:rsid w:val="00173487"/>
    <w:rsid w:val="001738EB"/>
    <w:rsid w:val="001740EA"/>
    <w:rsid w:val="00174273"/>
    <w:rsid w:val="001745E9"/>
    <w:rsid w:val="001748C5"/>
    <w:rsid w:val="00174E00"/>
    <w:rsid w:val="0017563F"/>
    <w:rsid w:val="00175A90"/>
    <w:rsid w:val="00175D0D"/>
    <w:rsid w:val="00176357"/>
    <w:rsid w:val="00176493"/>
    <w:rsid w:val="001764E9"/>
    <w:rsid w:val="00176CE2"/>
    <w:rsid w:val="00176D45"/>
    <w:rsid w:val="00177884"/>
    <w:rsid w:val="00177EF0"/>
    <w:rsid w:val="0018067C"/>
    <w:rsid w:val="00180ABA"/>
    <w:rsid w:val="00180BE7"/>
    <w:rsid w:val="00181527"/>
    <w:rsid w:val="001816B5"/>
    <w:rsid w:val="001821AD"/>
    <w:rsid w:val="001823C0"/>
    <w:rsid w:val="00182504"/>
    <w:rsid w:val="00182857"/>
    <w:rsid w:val="001829AC"/>
    <w:rsid w:val="00182CC6"/>
    <w:rsid w:val="00182EA4"/>
    <w:rsid w:val="001831C9"/>
    <w:rsid w:val="00183A05"/>
    <w:rsid w:val="00183EBD"/>
    <w:rsid w:val="00183F17"/>
    <w:rsid w:val="0018410B"/>
    <w:rsid w:val="00184887"/>
    <w:rsid w:val="00184BB3"/>
    <w:rsid w:val="00184C86"/>
    <w:rsid w:val="00185701"/>
    <w:rsid w:val="00185978"/>
    <w:rsid w:val="00186B58"/>
    <w:rsid w:val="0018766E"/>
    <w:rsid w:val="00187AF1"/>
    <w:rsid w:val="00187C42"/>
    <w:rsid w:val="00187D74"/>
    <w:rsid w:val="00187E7A"/>
    <w:rsid w:val="00190066"/>
    <w:rsid w:val="0019088C"/>
    <w:rsid w:val="00191431"/>
    <w:rsid w:val="00191C02"/>
    <w:rsid w:val="001922E1"/>
    <w:rsid w:val="0019299C"/>
    <w:rsid w:val="0019338A"/>
    <w:rsid w:val="001945E7"/>
    <w:rsid w:val="00194833"/>
    <w:rsid w:val="00194909"/>
    <w:rsid w:val="00194970"/>
    <w:rsid w:val="00194A77"/>
    <w:rsid w:val="00194B28"/>
    <w:rsid w:val="00194B32"/>
    <w:rsid w:val="001954C5"/>
    <w:rsid w:val="0019598F"/>
    <w:rsid w:val="00195AB1"/>
    <w:rsid w:val="00196700"/>
    <w:rsid w:val="00197260"/>
    <w:rsid w:val="0019776C"/>
    <w:rsid w:val="001A0374"/>
    <w:rsid w:val="001A0429"/>
    <w:rsid w:val="001A082F"/>
    <w:rsid w:val="001A0ADF"/>
    <w:rsid w:val="001A0F0B"/>
    <w:rsid w:val="001A1785"/>
    <w:rsid w:val="001A195F"/>
    <w:rsid w:val="001A196F"/>
    <w:rsid w:val="001A215D"/>
    <w:rsid w:val="001A2962"/>
    <w:rsid w:val="001A2EF7"/>
    <w:rsid w:val="001A2EFF"/>
    <w:rsid w:val="001A3466"/>
    <w:rsid w:val="001A34A3"/>
    <w:rsid w:val="001A353C"/>
    <w:rsid w:val="001A3D9C"/>
    <w:rsid w:val="001A3E79"/>
    <w:rsid w:val="001A3F26"/>
    <w:rsid w:val="001A4477"/>
    <w:rsid w:val="001A473D"/>
    <w:rsid w:val="001A4795"/>
    <w:rsid w:val="001A492A"/>
    <w:rsid w:val="001A4C16"/>
    <w:rsid w:val="001A533C"/>
    <w:rsid w:val="001A5347"/>
    <w:rsid w:val="001A5525"/>
    <w:rsid w:val="001A6A7D"/>
    <w:rsid w:val="001A733E"/>
    <w:rsid w:val="001A7968"/>
    <w:rsid w:val="001A7A79"/>
    <w:rsid w:val="001A7B90"/>
    <w:rsid w:val="001B075B"/>
    <w:rsid w:val="001B07C1"/>
    <w:rsid w:val="001B0A0A"/>
    <w:rsid w:val="001B0BEF"/>
    <w:rsid w:val="001B1265"/>
    <w:rsid w:val="001B1298"/>
    <w:rsid w:val="001B13AB"/>
    <w:rsid w:val="001B1800"/>
    <w:rsid w:val="001B1A1B"/>
    <w:rsid w:val="001B1CFF"/>
    <w:rsid w:val="001B20C1"/>
    <w:rsid w:val="001B2528"/>
    <w:rsid w:val="001B2850"/>
    <w:rsid w:val="001B2966"/>
    <w:rsid w:val="001B2D23"/>
    <w:rsid w:val="001B2DC5"/>
    <w:rsid w:val="001B31D1"/>
    <w:rsid w:val="001B33B9"/>
    <w:rsid w:val="001B34C6"/>
    <w:rsid w:val="001B3A4E"/>
    <w:rsid w:val="001B3B30"/>
    <w:rsid w:val="001B3BC6"/>
    <w:rsid w:val="001B4104"/>
    <w:rsid w:val="001B429C"/>
    <w:rsid w:val="001B429E"/>
    <w:rsid w:val="001B55ED"/>
    <w:rsid w:val="001B5B7E"/>
    <w:rsid w:val="001B5E59"/>
    <w:rsid w:val="001B5EF6"/>
    <w:rsid w:val="001B63E4"/>
    <w:rsid w:val="001B6A1A"/>
    <w:rsid w:val="001B6E14"/>
    <w:rsid w:val="001B731B"/>
    <w:rsid w:val="001B75EC"/>
    <w:rsid w:val="001B7CCB"/>
    <w:rsid w:val="001C0429"/>
    <w:rsid w:val="001C0469"/>
    <w:rsid w:val="001C0717"/>
    <w:rsid w:val="001C09C3"/>
    <w:rsid w:val="001C0AC2"/>
    <w:rsid w:val="001C0B6A"/>
    <w:rsid w:val="001C10A1"/>
    <w:rsid w:val="001C10A4"/>
    <w:rsid w:val="001C1310"/>
    <w:rsid w:val="001C131E"/>
    <w:rsid w:val="001C1646"/>
    <w:rsid w:val="001C26FB"/>
    <w:rsid w:val="001C2830"/>
    <w:rsid w:val="001C31A4"/>
    <w:rsid w:val="001C340E"/>
    <w:rsid w:val="001C405F"/>
    <w:rsid w:val="001C4178"/>
    <w:rsid w:val="001C4F19"/>
    <w:rsid w:val="001C4F63"/>
    <w:rsid w:val="001C52B4"/>
    <w:rsid w:val="001C554F"/>
    <w:rsid w:val="001C5A61"/>
    <w:rsid w:val="001C5D46"/>
    <w:rsid w:val="001C692E"/>
    <w:rsid w:val="001C6D7D"/>
    <w:rsid w:val="001C6F36"/>
    <w:rsid w:val="001C7503"/>
    <w:rsid w:val="001D0073"/>
    <w:rsid w:val="001D02FF"/>
    <w:rsid w:val="001D04B5"/>
    <w:rsid w:val="001D078B"/>
    <w:rsid w:val="001D0CEB"/>
    <w:rsid w:val="001D0EA7"/>
    <w:rsid w:val="001D0F18"/>
    <w:rsid w:val="001D1624"/>
    <w:rsid w:val="001D17D2"/>
    <w:rsid w:val="001D1E39"/>
    <w:rsid w:val="001D2481"/>
    <w:rsid w:val="001D2C3D"/>
    <w:rsid w:val="001D2FD0"/>
    <w:rsid w:val="001D2FF1"/>
    <w:rsid w:val="001D34C5"/>
    <w:rsid w:val="001D39B2"/>
    <w:rsid w:val="001D3B1A"/>
    <w:rsid w:val="001D3EC4"/>
    <w:rsid w:val="001D444F"/>
    <w:rsid w:val="001D4687"/>
    <w:rsid w:val="001D4B9D"/>
    <w:rsid w:val="001D5A6C"/>
    <w:rsid w:val="001D5B29"/>
    <w:rsid w:val="001D5CA9"/>
    <w:rsid w:val="001D6218"/>
    <w:rsid w:val="001D647D"/>
    <w:rsid w:val="001D6482"/>
    <w:rsid w:val="001D669A"/>
    <w:rsid w:val="001D6EF3"/>
    <w:rsid w:val="001D76D7"/>
    <w:rsid w:val="001D7849"/>
    <w:rsid w:val="001D7916"/>
    <w:rsid w:val="001D7EEA"/>
    <w:rsid w:val="001E0528"/>
    <w:rsid w:val="001E0E66"/>
    <w:rsid w:val="001E1324"/>
    <w:rsid w:val="001E1E2D"/>
    <w:rsid w:val="001E1EBA"/>
    <w:rsid w:val="001E35F8"/>
    <w:rsid w:val="001E3B84"/>
    <w:rsid w:val="001E3F75"/>
    <w:rsid w:val="001E4217"/>
    <w:rsid w:val="001E42F9"/>
    <w:rsid w:val="001E4E64"/>
    <w:rsid w:val="001E4ECD"/>
    <w:rsid w:val="001E4ED4"/>
    <w:rsid w:val="001E50B6"/>
    <w:rsid w:val="001E5140"/>
    <w:rsid w:val="001E5332"/>
    <w:rsid w:val="001E5E44"/>
    <w:rsid w:val="001E6399"/>
    <w:rsid w:val="001E64B3"/>
    <w:rsid w:val="001E6C06"/>
    <w:rsid w:val="001E6FAE"/>
    <w:rsid w:val="001E7230"/>
    <w:rsid w:val="001E77E9"/>
    <w:rsid w:val="001E7A8D"/>
    <w:rsid w:val="001E7B0F"/>
    <w:rsid w:val="001F0204"/>
    <w:rsid w:val="001F027E"/>
    <w:rsid w:val="001F118B"/>
    <w:rsid w:val="001F18DF"/>
    <w:rsid w:val="001F1EAB"/>
    <w:rsid w:val="001F1FF3"/>
    <w:rsid w:val="001F269E"/>
    <w:rsid w:val="001F2869"/>
    <w:rsid w:val="001F2896"/>
    <w:rsid w:val="001F2D7B"/>
    <w:rsid w:val="001F3356"/>
    <w:rsid w:val="001F3412"/>
    <w:rsid w:val="001F3A38"/>
    <w:rsid w:val="001F3B8C"/>
    <w:rsid w:val="001F3BDB"/>
    <w:rsid w:val="001F3C93"/>
    <w:rsid w:val="001F463B"/>
    <w:rsid w:val="001F4980"/>
    <w:rsid w:val="001F4DFA"/>
    <w:rsid w:val="001F5639"/>
    <w:rsid w:val="001F5855"/>
    <w:rsid w:val="001F617C"/>
    <w:rsid w:val="001F628E"/>
    <w:rsid w:val="001F691B"/>
    <w:rsid w:val="001F73C9"/>
    <w:rsid w:val="001F7BF5"/>
    <w:rsid w:val="002000FB"/>
    <w:rsid w:val="002001CB"/>
    <w:rsid w:val="002009AA"/>
    <w:rsid w:val="00200D12"/>
    <w:rsid w:val="002013A6"/>
    <w:rsid w:val="002025C0"/>
    <w:rsid w:val="00202B61"/>
    <w:rsid w:val="002037B8"/>
    <w:rsid w:val="0020399B"/>
    <w:rsid w:val="00203D9B"/>
    <w:rsid w:val="00203E1D"/>
    <w:rsid w:val="00204465"/>
    <w:rsid w:val="0020473C"/>
    <w:rsid w:val="00204CDC"/>
    <w:rsid w:val="00204D68"/>
    <w:rsid w:val="00204E08"/>
    <w:rsid w:val="00205615"/>
    <w:rsid w:val="002059FF"/>
    <w:rsid w:val="00205E50"/>
    <w:rsid w:val="00205FDF"/>
    <w:rsid w:val="002062F6"/>
    <w:rsid w:val="00206F53"/>
    <w:rsid w:val="00207B85"/>
    <w:rsid w:val="0021036D"/>
    <w:rsid w:val="00210D48"/>
    <w:rsid w:val="002114F2"/>
    <w:rsid w:val="00211A26"/>
    <w:rsid w:val="00211F2D"/>
    <w:rsid w:val="002121E4"/>
    <w:rsid w:val="002126D5"/>
    <w:rsid w:val="00213131"/>
    <w:rsid w:val="00213222"/>
    <w:rsid w:val="0021324F"/>
    <w:rsid w:val="002132C3"/>
    <w:rsid w:val="0021441F"/>
    <w:rsid w:val="002144F8"/>
    <w:rsid w:val="002149A5"/>
    <w:rsid w:val="00215169"/>
    <w:rsid w:val="002153B3"/>
    <w:rsid w:val="00215D07"/>
    <w:rsid w:val="00216792"/>
    <w:rsid w:val="002169BC"/>
    <w:rsid w:val="00216DDB"/>
    <w:rsid w:val="00216E08"/>
    <w:rsid w:val="00216E76"/>
    <w:rsid w:val="00217494"/>
    <w:rsid w:val="00217C35"/>
    <w:rsid w:val="00220036"/>
    <w:rsid w:val="00220083"/>
    <w:rsid w:val="00220A8F"/>
    <w:rsid w:val="00220C0B"/>
    <w:rsid w:val="00220C3D"/>
    <w:rsid w:val="00221078"/>
    <w:rsid w:val="00221974"/>
    <w:rsid w:val="00222054"/>
    <w:rsid w:val="00222D26"/>
    <w:rsid w:val="002241E3"/>
    <w:rsid w:val="00224E5D"/>
    <w:rsid w:val="00224F04"/>
    <w:rsid w:val="00225940"/>
    <w:rsid w:val="00225A79"/>
    <w:rsid w:val="00225DE9"/>
    <w:rsid w:val="00226190"/>
    <w:rsid w:val="00226581"/>
    <w:rsid w:val="00226765"/>
    <w:rsid w:val="0022695B"/>
    <w:rsid w:val="00226ED2"/>
    <w:rsid w:val="00227026"/>
    <w:rsid w:val="002273E2"/>
    <w:rsid w:val="00227693"/>
    <w:rsid w:val="00230908"/>
    <w:rsid w:val="002310E0"/>
    <w:rsid w:val="00231C7B"/>
    <w:rsid w:val="00231D9F"/>
    <w:rsid w:val="002323AC"/>
    <w:rsid w:val="002324EB"/>
    <w:rsid w:val="0023254D"/>
    <w:rsid w:val="00232727"/>
    <w:rsid w:val="0023294E"/>
    <w:rsid w:val="00232D08"/>
    <w:rsid w:val="00232F8A"/>
    <w:rsid w:val="00233C98"/>
    <w:rsid w:val="00234397"/>
    <w:rsid w:val="00234B4D"/>
    <w:rsid w:val="00234FD5"/>
    <w:rsid w:val="0023564E"/>
    <w:rsid w:val="002357E7"/>
    <w:rsid w:val="002366A1"/>
    <w:rsid w:val="00236795"/>
    <w:rsid w:val="002371B6"/>
    <w:rsid w:val="00237316"/>
    <w:rsid w:val="00237F8E"/>
    <w:rsid w:val="002403E6"/>
    <w:rsid w:val="002409B3"/>
    <w:rsid w:val="00240FB7"/>
    <w:rsid w:val="00241628"/>
    <w:rsid w:val="00241778"/>
    <w:rsid w:val="002418B2"/>
    <w:rsid w:val="002418F7"/>
    <w:rsid w:val="00241C48"/>
    <w:rsid w:val="002422AB"/>
    <w:rsid w:val="002426CE"/>
    <w:rsid w:val="00242BD2"/>
    <w:rsid w:val="00242CAF"/>
    <w:rsid w:val="00242DEF"/>
    <w:rsid w:val="00243222"/>
    <w:rsid w:val="002435EF"/>
    <w:rsid w:val="0024377C"/>
    <w:rsid w:val="002439E5"/>
    <w:rsid w:val="00244A99"/>
    <w:rsid w:val="00244EE1"/>
    <w:rsid w:val="00245797"/>
    <w:rsid w:val="0024583C"/>
    <w:rsid w:val="002458CD"/>
    <w:rsid w:val="00245E92"/>
    <w:rsid w:val="002460A8"/>
    <w:rsid w:val="00246511"/>
    <w:rsid w:val="00246D24"/>
    <w:rsid w:val="002476C8"/>
    <w:rsid w:val="0024791C"/>
    <w:rsid w:val="002479C2"/>
    <w:rsid w:val="00247A27"/>
    <w:rsid w:val="00247E90"/>
    <w:rsid w:val="00250347"/>
    <w:rsid w:val="00250370"/>
    <w:rsid w:val="00250861"/>
    <w:rsid w:val="00250E7D"/>
    <w:rsid w:val="002511E1"/>
    <w:rsid w:val="00252626"/>
    <w:rsid w:val="00252D03"/>
    <w:rsid w:val="00253067"/>
    <w:rsid w:val="0025376D"/>
    <w:rsid w:val="00254299"/>
    <w:rsid w:val="002545FB"/>
    <w:rsid w:val="00254A6F"/>
    <w:rsid w:val="00255691"/>
    <w:rsid w:val="00255E5B"/>
    <w:rsid w:val="00255E7E"/>
    <w:rsid w:val="00256187"/>
    <w:rsid w:val="00256950"/>
    <w:rsid w:val="00256B53"/>
    <w:rsid w:val="00256D81"/>
    <w:rsid w:val="00257DDB"/>
    <w:rsid w:val="00260779"/>
    <w:rsid w:val="00260858"/>
    <w:rsid w:val="0026098A"/>
    <w:rsid w:val="00260C34"/>
    <w:rsid w:val="00260DEB"/>
    <w:rsid w:val="0026103C"/>
    <w:rsid w:val="0026112A"/>
    <w:rsid w:val="002612B4"/>
    <w:rsid w:val="00261418"/>
    <w:rsid w:val="002614C0"/>
    <w:rsid w:val="002620B6"/>
    <w:rsid w:val="0026224B"/>
    <w:rsid w:val="00262BD0"/>
    <w:rsid w:val="00262CE8"/>
    <w:rsid w:val="00262DC8"/>
    <w:rsid w:val="00263A54"/>
    <w:rsid w:val="00264433"/>
    <w:rsid w:val="00264565"/>
    <w:rsid w:val="00264B35"/>
    <w:rsid w:val="00264E48"/>
    <w:rsid w:val="00264FD0"/>
    <w:rsid w:val="002659B4"/>
    <w:rsid w:val="00265B5E"/>
    <w:rsid w:val="00265C3F"/>
    <w:rsid w:val="00265D31"/>
    <w:rsid w:val="002660C2"/>
    <w:rsid w:val="0026695E"/>
    <w:rsid w:val="00267042"/>
    <w:rsid w:val="00267287"/>
    <w:rsid w:val="0026778C"/>
    <w:rsid w:val="00267CE2"/>
    <w:rsid w:val="00267FB2"/>
    <w:rsid w:val="00270AD0"/>
    <w:rsid w:val="00270DA6"/>
    <w:rsid w:val="00270E26"/>
    <w:rsid w:val="00271196"/>
    <w:rsid w:val="00271932"/>
    <w:rsid w:val="00271C97"/>
    <w:rsid w:val="00272126"/>
    <w:rsid w:val="002723DB"/>
    <w:rsid w:val="0027246D"/>
    <w:rsid w:val="00273035"/>
    <w:rsid w:val="0027344C"/>
    <w:rsid w:val="002737A2"/>
    <w:rsid w:val="00274404"/>
    <w:rsid w:val="002749A0"/>
    <w:rsid w:val="00274B31"/>
    <w:rsid w:val="00275293"/>
    <w:rsid w:val="0027539D"/>
    <w:rsid w:val="002753AF"/>
    <w:rsid w:val="002757F2"/>
    <w:rsid w:val="002758B5"/>
    <w:rsid w:val="00275AEE"/>
    <w:rsid w:val="00275E2F"/>
    <w:rsid w:val="002763E3"/>
    <w:rsid w:val="002774B6"/>
    <w:rsid w:val="00277993"/>
    <w:rsid w:val="00277B74"/>
    <w:rsid w:val="002810D8"/>
    <w:rsid w:val="002811D8"/>
    <w:rsid w:val="0028124F"/>
    <w:rsid w:val="0028129D"/>
    <w:rsid w:val="00281893"/>
    <w:rsid w:val="00282218"/>
    <w:rsid w:val="00282B65"/>
    <w:rsid w:val="00282CEF"/>
    <w:rsid w:val="0028317F"/>
    <w:rsid w:val="0028367D"/>
    <w:rsid w:val="0028387A"/>
    <w:rsid w:val="00283C4A"/>
    <w:rsid w:val="002840E5"/>
    <w:rsid w:val="002844FF"/>
    <w:rsid w:val="002845A0"/>
    <w:rsid w:val="002845D7"/>
    <w:rsid w:val="002848E0"/>
    <w:rsid w:val="00284B21"/>
    <w:rsid w:val="00284DE5"/>
    <w:rsid w:val="002867E9"/>
    <w:rsid w:val="00286E9D"/>
    <w:rsid w:val="00287B2E"/>
    <w:rsid w:val="00287EEB"/>
    <w:rsid w:val="002903F8"/>
    <w:rsid w:val="0029068F"/>
    <w:rsid w:val="002908CC"/>
    <w:rsid w:val="00291918"/>
    <w:rsid w:val="00292566"/>
    <w:rsid w:val="0029268D"/>
    <w:rsid w:val="00292919"/>
    <w:rsid w:val="00292E51"/>
    <w:rsid w:val="00292EB9"/>
    <w:rsid w:val="00293792"/>
    <w:rsid w:val="00293A26"/>
    <w:rsid w:val="00294867"/>
    <w:rsid w:val="00294D01"/>
    <w:rsid w:val="00294E50"/>
    <w:rsid w:val="00294FF0"/>
    <w:rsid w:val="00295229"/>
    <w:rsid w:val="002952DA"/>
    <w:rsid w:val="0029575F"/>
    <w:rsid w:val="002958FE"/>
    <w:rsid w:val="00295F9F"/>
    <w:rsid w:val="00296260"/>
    <w:rsid w:val="002967D1"/>
    <w:rsid w:val="00296B06"/>
    <w:rsid w:val="00296BD2"/>
    <w:rsid w:val="00296D74"/>
    <w:rsid w:val="0029700D"/>
    <w:rsid w:val="00297392"/>
    <w:rsid w:val="002974B8"/>
    <w:rsid w:val="002976E1"/>
    <w:rsid w:val="00297824"/>
    <w:rsid w:val="00297858"/>
    <w:rsid w:val="00297BCF"/>
    <w:rsid w:val="00297D06"/>
    <w:rsid w:val="002A04C6"/>
    <w:rsid w:val="002A0544"/>
    <w:rsid w:val="002A0580"/>
    <w:rsid w:val="002A1226"/>
    <w:rsid w:val="002A192F"/>
    <w:rsid w:val="002A1AD7"/>
    <w:rsid w:val="002A22CC"/>
    <w:rsid w:val="002A2471"/>
    <w:rsid w:val="002A37E8"/>
    <w:rsid w:val="002A3FBB"/>
    <w:rsid w:val="002A4810"/>
    <w:rsid w:val="002A4B40"/>
    <w:rsid w:val="002A5179"/>
    <w:rsid w:val="002A64F4"/>
    <w:rsid w:val="002A6D3D"/>
    <w:rsid w:val="002A6EE8"/>
    <w:rsid w:val="002A73C2"/>
    <w:rsid w:val="002A75A4"/>
    <w:rsid w:val="002B0021"/>
    <w:rsid w:val="002B003D"/>
    <w:rsid w:val="002B03F7"/>
    <w:rsid w:val="002B1418"/>
    <w:rsid w:val="002B14D8"/>
    <w:rsid w:val="002B20F5"/>
    <w:rsid w:val="002B2AB3"/>
    <w:rsid w:val="002B2B7F"/>
    <w:rsid w:val="002B39AC"/>
    <w:rsid w:val="002B3AE2"/>
    <w:rsid w:val="002B3C08"/>
    <w:rsid w:val="002B43E4"/>
    <w:rsid w:val="002B4614"/>
    <w:rsid w:val="002B4BBF"/>
    <w:rsid w:val="002B4C90"/>
    <w:rsid w:val="002B5949"/>
    <w:rsid w:val="002B5A16"/>
    <w:rsid w:val="002B634F"/>
    <w:rsid w:val="002B63AD"/>
    <w:rsid w:val="002B6998"/>
    <w:rsid w:val="002B6A53"/>
    <w:rsid w:val="002B6A5D"/>
    <w:rsid w:val="002B6AE8"/>
    <w:rsid w:val="002B6FA7"/>
    <w:rsid w:val="002B72E6"/>
    <w:rsid w:val="002C05C6"/>
    <w:rsid w:val="002C0B8D"/>
    <w:rsid w:val="002C1176"/>
    <w:rsid w:val="002C13D8"/>
    <w:rsid w:val="002C16E2"/>
    <w:rsid w:val="002C177A"/>
    <w:rsid w:val="002C1BE4"/>
    <w:rsid w:val="002C1C91"/>
    <w:rsid w:val="002C2047"/>
    <w:rsid w:val="002C240C"/>
    <w:rsid w:val="002C2676"/>
    <w:rsid w:val="002C30C1"/>
    <w:rsid w:val="002C372B"/>
    <w:rsid w:val="002C449D"/>
    <w:rsid w:val="002C4608"/>
    <w:rsid w:val="002C48C2"/>
    <w:rsid w:val="002C49DB"/>
    <w:rsid w:val="002C5EBA"/>
    <w:rsid w:val="002C691B"/>
    <w:rsid w:val="002C6D10"/>
    <w:rsid w:val="002C700A"/>
    <w:rsid w:val="002C77E6"/>
    <w:rsid w:val="002C7A7E"/>
    <w:rsid w:val="002C7BAE"/>
    <w:rsid w:val="002D01B9"/>
    <w:rsid w:val="002D01C3"/>
    <w:rsid w:val="002D0289"/>
    <w:rsid w:val="002D15F9"/>
    <w:rsid w:val="002D1E8E"/>
    <w:rsid w:val="002D23BD"/>
    <w:rsid w:val="002D28DB"/>
    <w:rsid w:val="002D2D71"/>
    <w:rsid w:val="002D2E53"/>
    <w:rsid w:val="002D3037"/>
    <w:rsid w:val="002D319C"/>
    <w:rsid w:val="002D3253"/>
    <w:rsid w:val="002D37CD"/>
    <w:rsid w:val="002D4028"/>
    <w:rsid w:val="002D4707"/>
    <w:rsid w:val="002D4B29"/>
    <w:rsid w:val="002D4E28"/>
    <w:rsid w:val="002D4E61"/>
    <w:rsid w:val="002D4F90"/>
    <w:rsid w:val="002D55A1"/>
    <w:rsid w:val="002D5EA2"/>
    <w:rsid w:val="002D62F2"/>
    <w:rsid w:val="002D638B"/>
    <w:rsid w:val="002D6AC8"/>
    <w:rsid w:val="002D6DE4"/>
    <w:rsid w:val="002D7AB0"/>
    <w:rsid w:val="002D7C1C"/>
    <w:rsid w:val="002E0098"/>
    <w:rsid w:val="002E0EDB"/>
    <w:rsid w:val="002E0EE5"/>
    <w:rsid w:val="002E0EEF"/>
    <w:rsid w:val="002E1161"/>
    <w:rsid w:val="002E17B4"/>
    <w:rsid w:val="002E1EDE"/>
    <w:rsid w:val="002E1F40"/>
    <w:rsid w:val="002E20A2"/>
    <w:rsid w:val="002E2291"/>
    <w:rsid w:val="002E3B38"/>
    <w:rsid w:val="002E4041"/>
    <w:rsid w:val="002E4235"/>
    <w:rsid w:val="002E4568"/>
    <w:rsid w:val="002E4E35"/>
    <w:rsid w:val="002E503F"/>
    <w:rsid w:val="002E569C"/>
    <w:rsid w:val="002E5BC8"/>
    <w:rsid w:val="002E5CAB"/>
    <w:rsid w:val="002E675B"/>
    <w:rsid w:val="002E7134"/>
    <w:rsid w:val="002E7472"/>
    <w:rsid w:val="002E7D71"/>
    <w:rsid w:val="002E7E4B"/>
    <w:rsid w:val="002F04D3"/>
    <w:rsid w:val="002F0CAC"/>
    <w:rsid w:val="002F1850"/>
    <w:rsid w:val="002F19AA"/>
    <w:rsid w:val="002F1AEC"/>
    <w:rsid w:val="002F1CD8"/>
    <w:rsid w:val="002F1E7C"/>
    <w:rsid w:val="002F26A7"/>
    <w:rsid w:val="002F287F"/>
    <w:rsid w:val="002F29A8"/>
    <w:rsid w:val="002F2BDA"/>
    <w:rsid w:val="002F348C"/>
    <w:rsid w:val="002F365D"/>
    <w:rsid w:val="002F38BE"/>
    <w:rsid w:val="002F3C00"/>
    <w:rsid w:val="002F3D10"/>
    <w:rsid w:val="002F48D7"/>
    <w:rsid w:val="002F4B76"/>
    <w:rsid w:val="002F509B"/>
    <w:rsid w:val="002F51F7"/>
    <w:rsid w:val="002F5C29"/>
    <w:rsid w:val="002F5ED8"/>
    <w:rsid w:val="002F6019"/>
    <w:rsid w:val="002F63DD"/>
    <w:rsid w:val="002F6405"/>
    <w:rsid w:val="002F6A08"/>
    <w:rsid w:val="002F7001"/>
    <w:rsid w:val="002F73F8"/>
    <w:rsid w:val="002F7BF0"/>
    <w:rsid w:val="002F7C1E"/>
    <w:rsid w:val="002F7CF2"/>
    <w:rsid w:val="00300FB4"/>
    <w:rsid w:val="00301144"/>
    <w:rsid w:val="00301417"/>
    <w:rsid w:val="00301638"/>
    <w:rsid w:val="00301AE9"/>
    <w:rsid w:val="00301B19"/>
    <w:rsid w:val="00301BE5"/>
    <w:rsid w:val="00302084"/>
    <w:rsid w:val="00302354"/>
    <w:rsid w:val="00302C8D"/>
    <w:rsid w:val="00303334"/>
    <w:rsid w:val="00303363"/>
    <w:rsid w:val="003033CA"/>
    <w:rsid w:val="003039D4"/>
    <w:rsid w:val="00303F4B"/>
    <w:rsid w:val="00303FDE"/>
    <w:rsid w:val="0030406D"/>
    <w:rsid w:val="00304194"/>
    <w:rsid w:val="00304B7D"/>
    <w:rsid w:val="00304C1B"/>
    <w:rsid w:val="0030518E"/>
    <w:rsid w:val="003052DE"/>
    <w:rsid w:val="00305867"/>
    <w:rsid w:val="00305CB9"/>
    <w:rsid w:val="00306024"/>
    <w:rsid w:val="003062BC"/>
    <w:rsid w:val="00306B31"/>
    <w:rsid w:val="00306BBF"/>
    <w:rsid w:val="0030732D"/>
    <w:rsid w:val="00307729"/>
    <w:rsid w:val="00307A06"/>
    <w:rsid w:val="00307DB5"/>
    <w:rsid w:val="003106E5"/>
    <w:rsid w:val="00311044"/>
    <w:rsid w:val="0031132A"/>
    <w:rsid w:val="00311A15"/>
    <w:rsid w:val="00311C06"/>
    <w:rsid w:val="00311C51"/>
    <w:rsid w:val="00313F8C"/>
    <w:rsid w:val="003148F4"/>
    <w:rsid w:val="00314AED"/>
    <w:rsid w:val="00314F3E"/>
    <w:rsid w:val="0031519A"/>
    <w:rsid w:val="003153C0"/>
    <w:rsid w:val="003155F0"/>
    <w:rsid w:val="003157B9"/>
    <w:rsid w:val="00315B68"/>
    <w:rsid w:val="0031600C"/>
    <w:rsid w:val="0031632F"/>
    <w:rsid w:val="00316AAC"/>
    <w:rsid w:val="00316B53"/>
    <w:rsid w:val="0031760B"/>
    <w:rsid w:val="0031790B"/>
    <w:rsid w:val="00317BED"/>
    <w:rsid w:val="00317EE5"/>
    <w:rsid w:val="003206E9"/>
    <w:rsid w:val="00320E2C"/>
    <w:rsid w:val="00320FA5"/>
    <w:rsid w:val="00321255"/>
    <w:rsid w:val="003213AA"/>
    <w:rsid w:val="003222B3"/>
    <w:rsid w:val="0032291E"/>
    <w:rsid w:val="00322FDD"/>
    <w:rsid w:val="00323515"/>
    <w:rsid w:val="003235BF"/>
    <w:rsid w:val="00323AEA"/>
    <w:rsid w:val="003240EB"/>
    <w:rsid w:val="0032459E"/>
    <w:rsid w:val="003253C4"/>
    <w:rsid w:val="003259E7"/>
    <w:rsid w:val="0032735E"/>
    <w:rsid w:val="003277B9"/>
    <w:rsid w:val="00327A79"/>
    <w:rsid w:val="00327BF6"/>
    <w:rsid w:val="00327F69"/>
    <w:rsid w:val="0033007A"/>
    <w:rsid w:val="00330C16"/>
    <w:rsid w:val="00330EA5"/>
    <w:rsid w:val="00332685"/>
    <w:rsid w:val="003328CB"/>
    <w:rsid w:val="00333014"/>
    <w:rsid w:val="00333F07"/>
    <w:rsid w:val="00334223"/>
    <w:rsid w:val="00334378"/>
    <w:rsid w:val="00334C7D"/>
    <w:rsid w:val="00335956"/>
    <w:rsid w:val="00336D71"/>
    <w:rsid w:val="00337730"/>
    <w:rsid w:val="00337B80"/>
    <w:rsid w:val="00340242"/>
    <w:rsid w:val="00340970"/>
    <w:rsid w:val="0034097E"/>
    <w:rsid w:val="00340A13"/>
    <w:rsid w:val="00340D89"/>
    <w:rsid w:val="003416B5"/>
    <w:rsid w:val="00342599"/>
    <w:rsid w:val="00342653"/>
    <w:rsid w:val="00342780"/>
    <w:rsid w:val="00342872"/>
    <w:rsid w:val="003429E3"/>
    <w:rsid w:val="00342B22"/>
    <w:rsid w:val="00342DB3"/>
    <w:rsid w:val="00343C2C"/>
    <w:rsid w:val="00343D00"/>
    <w:rsid w:val="00343DEA"/>
    <w:rsid w:val="00343FC2"/>
    <w:rsid w:val="003440DB"/>
    <w:rsid w:val="00344385"/>
    <w:rsid w:val="00344516"/>
    <w:rsid w:val="003447C3"/>
    <w:rsid w:val="00344BC6"/>
    <w:rsid w:val="00345405"/>
    <w:rsid w:val="00345BD1"/>
    <w:rsid w:val="00345D76"/>
    <w:rsid w:val="003463C6"/>
    <w:rsid w:val="003466AA"/>
    <w:rsid w:val="00346A92"/>
    <w:rsid w:val="0034728C"/>
    <w:rsid w:val="00350E1C"/>
    <w:rsid w:val="00351504"/>
    <w:rsid w:val="003515CA"/>
    <w:rsid w:val="003517A2"/>
    <w:rsid w:val="00351996"/>
    <w:rsid w:val="00351C99"/>
    <w:rsid w:val="00352887"/>
    <w:rsid w:val="003528EE"/>
    <w:rsid w:val="00352C04"/>
    <w:rsid w:val="0035350C"/>
    <w:rsid w:val="00353ABD"/>
    <w:rsid w:val="00353D17"/>
    <w:rsid w:val="00353DDB"/>
    <w:rsid w:val="003541D2"/>
    <w:rsid w:val="00354525"/>
    <w:rsid w:val="00354581"/>
    <w:rsid w:val="0035487E"/>
    <w:rsid w:val="00354A26"/>
    <w:rsid w:val="00354BA2"/>
    <w:rsid w:val="00354E47"/>
    <w:rsid w:val="00355056"/>
    <w:rsid w:val="00355902"/>
    <w:rsid w:val="0035673E"/>
    <w:rsid w:val="00356F0A"/>
    <w:rsid w:val="00357479"/>
    <w:rsid w:val="003578FF"/>
    <w:rsid w:val="00357A14"/>
    <w:rsid w:val="00357D83"/>
    <w:rsid w:val="00357DCE"/>
    <w:rsid w:val="003601DD"/>
    <w:rsid w:val="0036099C"/>
    <w:rsid w:val="00360C22"/>
    <w:rsid w:val="00361258"/>
    <w:rsid w:val="00361275"/>
    <w:rsid w:val="003614DF"/>
    <w:rsid w:val="0036225D"/>
    <w:rsid w:val="00362558"/>
    <w:rsid w:val="00363037"/>
    <w:rsid w:val="00363343"/>
    <w:rsid w:val="0036344B"/>
    <w:rsid w:val="00363573"/>
    <w:rsid w:val="00363597"/>
    <w:rsid w:val="00363785"/>
    <w:rsid w:val="00364493"/>
    <w:rsid w:val="00364528"/>
    <w:rsid w:val="0036482A"/>
    <w:rsid w:val="00364D43"/>
    <w:rsid w:val="00364E44"/>
    <w:rsid w:val="00364E5A"/>
    <w:rsid w:val="003650CD"/>
    <w:rsid w:val="0036560E"/>
    <w:rsid w:val="003656FC"/>
    <w:rsid w:val="00365D7B"/>
    <w:rsid w:val="003662BF"/>
    <w:rsid w:val="003664F5"/>
    <w:rsid w:val="003669CF"/>
    <w:rsid w:val="003670F5"/>
    <w:rsid w:val="0036764A"/>
    <w:rsid w:val="003676F9"/>
    <w:rsid w:val="00367734"/>
    <w:rsid w:val="00367A64"/>
    <w:rsid w:val="00367FFD"/>
    <w:rsid w:val="003709ED"/>
    <w:rsid w:val="00370A9B"/>
    <w:rsid w:val="00370E6A"/>
    <w:rsid w:val="00371690"/>
    <w:rsid w:val="00371774"/>
    <w:rsid w:val="003719D8"/>
    <w:rsid w:val="003725E8"/>
    <w:rsid w:val="003727E0"/>
    <w:rsid w:val="00372B75"/>
    <w:rsid w:val="0037305C"/>
    <w:rsid w:val="00373484"/>
    <w:rsid w:val="003747CF"/>
    <w:rsid w:val="00374C64"/>
    <w:rsid w:val="00374D61"/>
    <w:rsid w:val="003761E7"/>
    <w:rsid w:val="00376D55"/>
    <w:rsid w:val="00380854"/>
    <w:rsid w:val="00380CA1"/>
    <w:rsid w:val="00381805"/>
    <w:rsid w:val="00381F1E"/>
    <w:rsid w:val="00382997"/>
    <w:rsid w:val="00382B84"/>
    <w:rsid w:val="003836BE"/>
    <w:rsid w:val="003841ED"/>
    <w:rsid w:val="00384A35"/>
    <w:rsid w:val="00384BF0"/>
    <w:rsid w:val="00385484"/>
    <w:rsid w:val="0038583B"/>
    <w:rsid w:val="00385875"/>
    <w:rsid w:val="00385D4E"/>
    <w:rsid w:val="00386010"/>
    <w:rsid w:val="00386122"/>
    <w:rsid w:val="00386C85"/>
    <w:rsid w:val="00386CBB"/>
    <w:rsid w:val="00386D58"/>
    <w:rsid w:val="003875A0"/>
    <w:rsid w:val="0038781C"/>
    <w:rsid w:val="00387C05"/>
    <w:rsid w:val="00387DBF"/>
    <w:rsid w:val="00390633"/>
    <w:rsid w:val="00390E67"/>
    <w:rsid w:val="00391591"/>
    <w:rsid w:val="00391A9B"/>
    <w:rsid w:val="00391FD9"/>
    <w:rsid w:val="00392242"/>
    <w:rsid w:val="003924DB"/>
    <w:rsid w:val="0039338D"/>
    <w:rsid w:val="0039354B"/>
    <w:rsid w:val="003935AD"/>
    <w:rsid w:val="00393FC3"/>
    <w:rsid w:val="0039411E"/>
    <w:rsid w:val="003949B6"/>
    <w:rsid w:val="00394F7A"/>
    <w:rsid w:val="00394FB3"/>
    <w:rsid w:val="00395222"/>
    <w:rsid w:val="00395388"/>
    <w:rsid w:val="00396F4B"/>
    <w:rsid w:val="003976C6"/>
    <w:rsid w:val="00397E54"/>
    <w:rsid w:val="00397F8E"/>
    <w:rsid w:val="003A0187"/>
    <w:rsid w:val="003A0315"/>
    <w:rsid w:val="003A04A9"/>
    <w:rsid w:val="003A0A00"/>
    <w:rsid w:val="003A0A35"/>
    <w:rsid w:val="003A11C2"/>
    <w:rsid w:val="003A18D4"/>
    <w:rsid w:val="003A194E"/>
    <w:rsid w:val="003A1BCB"/>
    <w:rsid w:val="003A1FBD"/>
    <w:rsid w:val="003A1FD4"/>
    <w:rsid w:val="003A24C5"/>
    <w:rsid w:val="003A3011"/>
    <w:rsid w:val="003A3AC5"/>
    <w:rsid w:val="003A3C93"/>
    <w:rsid w:val="003A4420"/>
    <w:rsid w:val="003A457B"/>
    <w:rsid w:val="003A45C9"/>
    <w:rsid w:val="003A4913"/>
    <w:rsid w:val="003A4A29"/>
    <w:rsid w:val="003A5017"/>
    <w:rsid w:val="003A5221"/>
    <w:rsid w:val="003A5507"/>
    <w:rsid w:val="003A5662"/>
    <w:rsid w:val="003A5A21"/>
    <w:rsid w:val="003A5A7C"/>
    <w:rsid w:val="003A645F"/>
    <w:rsid w:val="003A685F"/>
    <w:rsid w:val="003A68D8"/>
    <w:rsid w:val="003A73DB"/>
    <w:rsid w:val="003A7C94"/>
    <w:rsid w:val="003A7FCF"/>
    <w:rsid w:val="003B0DE2"/>
    <w:rsid w:val="003B10E4"/>
    <w:rsid w:val="003B14CE"/>
    <w:rsid w:val="003B14F7"/>
    <w:rsid w:val="003B1995"/>
    <w:rsid w:val="003B21CB"/>
    <w:rsid w:val="003B240B"/>
    <w:rsid w:val="003B2CDC"/>
    <w:rsid w:val="003B3133"/>
    <w:rsid w:val="003B3B45"/>
    <w:rsid w:val="003B3BBB"/>
    <w:rsid w:val="003B3DFF"/>
    <w:rsid w:val="003B4102"/>
    <w:rsid w:val="003B4C21"/>
    <w:rsid w:val="003B528B"/>
    <w:rsid w:val="003B534B"/>
    <w:rsid w:val="003B5622"/>
    <w:rsid w:val="003B57EC"/>
    <w:rsid w:val="003B5913"/>
    <w:rsid w:val="003B6569"/>
    <w:rsid w:val="003B6636"/>
    <w:rsid w:val="003B668C"/>
    <w:rsid w:val="003B6B1C"/>
    <w:rsid w:val="003B6B20"/>
    <w:rsid w:val="003B6FEF"/>
    <w:rsid w:val="003B7328"/>
    <w:rsid w:val="003B7A9D"/>
    <w:rsid w:val="003B7ED9"/>
    <w:rsid w:val="003C036B"/>
    <w:rsid w:val="003C08FC"/>
    <w:rsid w:val="003C0DC1"/>
    <w:rsid w:val="003C12F4"/>
    <w:rsid w:val="003C2931"/>
    <w:rsid w:val="003C2CA1"/>
    <w:rsid w:val="003C3493"/>
    <w:rsid w:val="003C373C"/>
    <w:rsid w:val="003C3979"/>
    <w:rsid w:val="003C3A96"/>
    <w:rsid w:val="003C455E"/>
    <w:rsid w:val="003C55F8"/>
    <w:rsid w:val="003C5E68"/>
    <w:rsid w:val="003C6D0D"/>
    <w:rsid w:val="003C7260"/>
    <w:rsid w:val="003C7AC3"/>
    <w:rsid w:val="003C7CA2"/>
    <w:rsid w:val="003C7F5D"/>
    <w:rsid w:val="003D007F"/>
    <w:rsid w:val="003D0334"/>
    <w:rsid w:val="003D078A"/>
    <w:rsid w:val="003D0910"/>
    <w:rsid w:val="003D0C00"/>
    <w:rsid w:val="003D0E46"/>
    <w:rsid w:val="003D1236"/>
    <w:rsid w:val="003D1913"/>
    <w:rsid w:val="003D1C64"/>
    <w:rsid w:val="003D1D92"/>
    <w:rsid w:val="003D1F0A"/>
    <w:rsid w:val="003D25B1"/>
    <w:rsid w:val="003D328B"/>
    <w:rsid w:val="003D3451"/>
    <w:rsid w:val="003D34E4"/>
    <w:rsid w:val="003D3661"/>
    <w:rsid w:val="003D481B"/>
    <w:rsid w:val="003D4F98"/>
    <w:rsid w:val="003D5475"/>
    <w:rsid w:val="003D549E"/>
    <w:rsid w:val="003D5AD3"/>
    <w:rsid w:val="003D5B6E"/>
    <w:rsid w:val="003D5D2D"/>
    <w:rsid w:val="003D5E67"/>
    <w:rsid w:val="003D5F30"/>
    <w:rsid w:val="003D690A"/>
    <w:rsid w:val="003D6CAC"/>
    <w:rsid w:val="003D6F8A"/>
    <w:rsid w:val="003D748E"/>
    <w:rsid w:val="003E0672"/>
    <w:rsid w:val="003E0FCD"/>
    <w:rsid w:val="003E149B"/>
    <w:rsid w:val="003E1BDD"/>
    <w:rsid w:val="003E1C3B"/>
    <w:rsid w:val="003E21CE"/>
    <w:rsid w:val="003E2572"/>
    <w:rsid w:val="003E2D8D"/>
    <w:rsid w:val="003E3237"/>
    <w:rsid w:val="003E375F"/>
    <w:rsid w:val="003E3EC0"/>
    <w:rsid w:val="003E4929"/>
    <w:rsid w:val="003E4A65"/>
    <w:rsid w:val="003E4B5D"/>
    <w:rsid w:val="003E5152"/>
    <w:rsid w:val="003E53E1"/>
    <w:rsid w:val="003E57BD"/>
    <w:rsid w:val="003E6003"/>
    <w:rsid w:val="003E6404"/>
    <w:rsid w:val="003E6EC2"/>
    <w:rsid w:val="003E73EE"/>
    <w:rsid w:val="003E7604"/>
    <w:rsid w:val="003F1038"/>
    <w:rsid w:val="003F125C"/>
    <w:rsid w:val="003F1670"/>
    <w:rsid w:val="003F177A"/>
    <w:rsid w:val="003F241B"/>
    <w:rsid w:val="003F25C7"/>
    <w:rsid w:val="003F2B4E"/>
    <w:rsid w:val="003F34A1"/>
    <w:rsid w:val="003F3B90"/>
    <w:rsid w:val="003F4504"/>
    <w:rsid w:val="003F5051"/>
    <w:rsid w:val="003F52F1"/>
    <w:rsid w:val="003F548C"/>
    <w:rsid w:val="003F5D97"/>
    <w:rsid w:val="003F6193"/>
    <w:rsid w:val="003F6227"/>
    <w:rsid w:val="003F63FA"/>
    <w:rsid w:val="003F646A"/>
    <w:rsid w:val="003F66B2"/>
    <w:rsid w:val="003F7657"/>
    <w:rsid w:val="003F76D4"/>
    <w:rsid w:val="003F79C1"/>
    <w:rsid w:val="004007C8"/>
    <w:rsid w:val="004009FA"/>
    <w:rsid w:val="00401133"/>
    <w:rsid w:val="00401794"/>
    <w:rsid w:val="00402270"/>
    <w:rsid w:val="004026F6"/>
    <w:rsid w:val="00402730"/>
    <w:rsid w:val="00402FC8"/>
    <w:rsid w:val="00402FD7"/>
    <w:rsid w:val="004037B9"/>
    <w:rsid w:val="0040390D"/>
    <w:rsid w:val="00403DAA"/>
    <w:rsid w:val="004041DA"/>
    <w:rsid w:val="0040439B"/>
    <w:rsid w:val="004043CA"/>
    <w:rsid w:val="004045D9"/>
    <w:rsid w:val="004049A2"/>
    <w:rsid w:val="00404BC2"/>
    <w:rsid w:val="00405086"/>
    <w:rsid w:val="004053AE"/>
    <w:rsid w:val="004058CE"/>
    <w:rsid w:val="00405FB1"/>
    <w:rsid w:val="0040662C"/>
    <w:rsid w:val="004066C4"/>
    <w:rsid w:val="00406A71"/>
    <w:rsid w:val="00407E46"/>
    <w:rsid w:val="00407EA7"/>
    <w:rsid w:val="0041032F"/>
    <w:rsid w:val="00410545"/>
    <w:rsid w:val="0041069E"/>
    <w:rsid w:val="00411236"/>
    <w:rsid w:val="0041123E"/>
    <w:rsid w:val="0041186F"/>
    <w:rsid w:val="00411E62"/>
    <w:rsid w:val="004121D3"/>
    <w:rsid w:val="0041344D"/>
    <w:rsid w:val="00413A07"/>
    <w:rsid w:val="00413BBA"/>
    <w:rsid w:val="004140DB"/>
    <w:rsid w:val="0041423A"/>
    <w:rsid w:val="00414768"/>
    <w:rsid w:val="004151A4"/>
    <w:rsid w:val="00415393"/>
    <w:rsid w:val="004155B0"/>
    <w:rsid w:val="004159A9"/>
    <w:rsid w:val="00415D0E"/>
    <w:rsid w:val="00415D61"/>
    <w:rsid w:val="00415E40"/>
    <w:rsid w:val="00415F0E"/>
    <w:rsid w:val="00416848"/>
    <w:rsid w:val="004169CC"/>
    <w:rsid w:val="00417038"/>
    <w:rsid w:val="0041741A"/>
    <w:rsid w:val="0041748E"/>
    <w:rsid w:val="004200C8"/>
    <w:rsid w:val="0042017B"/>
    <w:rsid w:val="004201B5"/>
    <w:rsid w:val="00420A84"/>
    <w:rsid w:val="00421434"/>
    <w:rsid w:val="00421586"/>
    <w:rsid w:val="00421671"/>
    <w:rsid w:val="004216D3"/>
    <w:rsid w:val="00421A0E"/>
    <w:rsid w:val="00422D5A"/>
    <w:rsid w:val="00422E19"/>
    <w:rsid w:val="004246D6"/>
    <w:rsid w:val="00424A52"/>
    <w:rsid w:val="00424E43"/>
    <w:rsid w:val="0042501D"/>
    <w:rsid w:val="00425053"/>
    <w:rsid w:val="004258A8"/>
    <w:rsid w:val="00425C8F"/>
    <w:rsid w:val="00425F38"/>
    <w:rsid w:val="00426555"/>
    <w:rsid w:val="00426FB8"/>
    <w:rsid w:val="00427337"/>
    <w:rsid w:val="00427FA7"/>
    <w:rsid w:val="00430D5D"/>
    <w:rsid w:val="00431D84"/>
    <w:rsid w:val="00432088"/>
    <w:rsid w:val="004323AD"/>
    <w:rsid w:val="0043249A"/>
    <w:rsid w:val="00433370"/>
    <w:rsid w:val="0043347C"/>
    <w:rsid w:val="00433845"/>
    <w:rsid w:val="004338BB"/>
    <w:rsid w:val="00433C77"/>
    <w:rsid w:val="00433CA6"/>
    <w:rsid w:val="00433CE7"/>
    <w:rsid w:val="00433F83"/>
    <w:rsid w:val="004341AA"/>
    <w:rsid w:val="00434DAC"/>
    <w:rsid w:val="00434E35"/>
    <w:rsid w:val="00434FE5"/>
    <w:rsid w:val="00435564"/>
    <w:rsid w:val="00435713"/>
    <w:rsid w:val="0043616E"/>
    <w:rsid w:val="004365AB"/>
    <w:rsid w:val="00436696"/>
    <w:rsid w:val="00436999"/>
    <w:rsid w:val="00436B72"/>
    <w:rsid w:val="00436C5C"/>
    <w:rsid w:val="00436D87"/>
    <w:rsid w:val="00436F9E"/>
    <w:rsid w:val="0043719D"/>
    <w:rsid w:val="00437749"/>
    <w:rsid w:val="0043776D"/>
    <w:rsid w:val="00437ACF"/>
    <w:rsid w:val="00437D6A"/>
    <w:rsid w:val="004403D9"/>
    <w:rsid w:val="004405BD"/>
    <w:rsid w:val="004407D5"/>
    <w:rsid w:val="004409B0"/>
    <w:rsid w:val="004417C8"/>
    <w:rsid w:val="00441886"/>
    <w:rsid w:val="00441B3F"/>
    <w:rsid w:val="0044226B"/>
    <w:rsid w:val="0044228A"/>
    <w:rsid w:val="004429CF"/>
    <w:rsid w:val="00442B3B"/>
    <w:rsid w:val="00442F7C"/>
    <w:rsid w:val="0044317F"/>
    <w:rsid w:val="004434B9"/>
    <w:rsid w:val="004438F0"/>
    <w:rsid w:val="00443D54"/>
    <w:rsid w:val="00444068"/>
    <w:rsid w:val="00444389"/>
    <w:rsid w:val="004445B4"/>
    <w:rsid w:val="00444B0C"/>
    <w:rsid w:val="00444B76"/>
    <w:rsid w:val="00444CE9"/>
    <w:rsid w:val="00445C7C"/>
    <w:rsid w:val="00445CB7"/>
    <w:rsid w:val="00446286"/>
    <w:rsid w:val="004464B9"/>
    <w:rsid w:val="00446DFA"/>
    <w:rsid w:val="00446EF5"/>
    <w:rsid w:val="00450567"/>
    <w:rsid w:val="00450D15"/>
    <w:rsid w:val="004511EC"/>
    <w:rsid w:val="004515D4"/>
    <w:rsid w:val="004521BE"/>
    <w:rsid w:val="00452444"/>
    <w:rsid w:val="0045270E"/>
    <w:rsid w:val="00452FC3"/>
    <w:rsid w:val="00453563"/>
    <w:rsid w:val="004537A7"/>
    <w:rsid w:val="00453C8B"/>
    <w:rsid w:val="00453E7C"/>
    <w:rsid w:val="00453E84"/>
    <w:rsid w:val="00453FD2"/>
    <w:rsid w:val="00454156"/>
    <w:rsid w:val="00454264"/>
    <w:rsid w:val="0045485B"/>
    <w:rsid w:val="00454CC1"/>
    <w:rsid w:val="00454CCE"/>
    <w:rsid w:val="004552AC"/>
    <w:rsid w:val="004554DA"/>
    <w:rsid w:val="00455A60"/>
    <w:rsid w:val="00455CCA"/>
    <w:rsid w:val="00456536"/>
    <w:rsid w:val="00456558"/>
    <w:rsid w:val="004567FC"/>
    <w:rsid w:val="00456C7E"/>
    <w:rsid w:val="00457502"/>
    <w:rsid w:val="00457BCA"/>
    <w:rsid w:val="00457C32"/>
    <w:rsid w:val="00457F5A"/>
    <w:rsid w:val="0046028D"/>
    <w:rsid w:val="00460F38"/>
    <w:rsid w:val="004611DF"/>
    <w:rsid w:val="00461570"/>
    <w:rsid w:val="00461CBE"/>
    <w:rsid w:val="00463046"/>
    <w:rsid w:val="00463165"/>
    <w:rsid w:val="004631CC"/>
    <w:rsid w:val="004635D0"/>
    <w:rsid w:val="00463612"/>
    <w:rsid w:val="00463A0B"/>
    <w:rsid w:val="00463B2A"/>
    <w:rsid w:val="00463DBF"/>
    <w:rsid w:val="004643C1"/>
    <w:rsid w:val="004643EC"/>
    <w:rsid w:val="00464619"/>
    <w:rsid w:val="00464632"/>
    <w:rsid w:val="00464D07"/>
    <w:rsid w:val="00464EB6"/>
    <w:rsid w:val="0046588C"/>
    <w:rsid w:val="00465E07"/>
    <w:rsid w:val="00466E59"/>
    <w:rsid w:val="00466EDF"/>
    <w:rsid w:val="00467101"/>
    <w:rsid w:val="00467241"/>
    <w:rsid w:val="004673F3"/>
    <w:rsid w:val="0046760B"/>
    <w:rsid w:val="00467B60"/>
    <w:rsid w:val="00467F44"/>
    <w:rsid w:val="00470C13"/>
    <w:rsid w:val="00470E8C"/>
    <w:rsid w:val="0047181E"/>
    <w:rsid w:val="0047232D"/>
    <w:rsid w:val="004727EA"/>
    <w:rsid w:val="00472D2F"/>
    <w:rsid w:val="00473259"/>
    <w:rsid w:val="00473AB1"/>
    <w:rsid w:val="00473C04"/>
    <w:rsid w:val="00473F58"/>
    <w:rsid w:val="00474402"/>
    <w:rsid w:val="0047485F"/>
    <w:rsid w:val="00474D9B"/>
    <w:rsid w:val="00475382"/>
    <w:rsid w:val="00475A7C"/>
    <w:rsid w:val="00475B25"/>
    <w:rsid w:val="00475BED"/>
    <w:rsid w:val="00476240"/>
    <w:rsid w:val="004763F5"/>
    <w:rsid w:val="00476690"/>
    <w:rsid w:val="004766D3"/>
    <w:rsid w:val="00476868"/>
    <w:rsid w:val="004771ED"/>
    <w:rsid w:val="0047765D"/>
    <w:rsid w:val="00477E92"/>
    <w:rsid w:val="0048006B"/>
    <w:rsid w:val="004801A0"/>
    <w:rsid w:val="00480354"/>
    <w:rsid w:val="0048082E"/>
    <w:rsid w:val="00480A84"/>
    <w:rsid w:val="00480B3C"/>
    <w:rsid w:val="00481505"/>
    <w:rsid w:val="00481531"/>
    <w:rsid w:val="004819F9"/>
    <w:rsid w:val="00481C29"/>
    <w:rsid w:val="00482862"/>
    <w:rsid w:val="00482917"/>
    <w:rsid w:val="00482D30"/>
    <w:rsid w:val="00483142"/>
    <w:rsid w:val="004832AF"/>
    <w:rsid w:val="004834B1"/>
    <w:rsid w:val="00483970"/>
    <w:rsid w:val="004839A7"/>
    <w:rsid w:val="00483A5C"/>
    <w:rsid w:val="00484243"/>
    <w:rsid w:val="00484318"/>
    <w:rsid w:val="00484EEE"/>
    <w:rsid w:val="0048558B"/>
    <w:rsid w:val="004855F8"/>
    <w:rsid w:val="00485C05"/>
    <w:rsid w:val="0048647E"/>
    <w:rsid w:val="004864B6"/>
    <w:rsid w:val="00486AA8"/>
    <w:rsid w:val="00486E79"/>
    <w:rsid w:val="00487701"/>
    <w:rsid w:val="00487718"/>
    <w:rsid w:val="004877F1"/>
    <w:rsid w:val="00487856"/>
    <w:rsid w:val="004879B1"/>
    <w:rsid w:val="00487AC8"/>
    <w:rsid w:val="00490188"/>
    <w:rsid w:val="00490F02"/>
    <w:rsid w:val="00491804"/>
    <w:rsid w:val="004918A5"/>
    <w:rsid w:val="00491EE4"/>
    <w:rsid w:val="004928AF"/>
    <w:rsid w:val="00493D82"/>
    <w:rsid w:val="00493EA3"/>
    <w:rsid w:val="0049416C"/>
    <w:rsid w:val="0049458C"/>
    <w:rsid w:val="004946AC"/>
    <w:rsid w:val="004946FF"/>
    <w:rsid w:val="00494AC5"/>
    <w:rsid w:val="00494C5A"/>
    <w:rsid w:val="00495221"/>
    <w:rsid w:val="004958B6"/>
    <w:rsid w:val="00495993"/>
    <w:rsid w:val="00495A68"/>
    <w:rsid w:val="00495FE8"/>
    <w:rsid w:val="00496E60"/>
    <w:rsid w:val="004970C9"/>
    <w:rsid w:val="004971B3"/>
    <w:rsid w:val="0049763F"/>
    <w:rsid w:val="0049780F"/>
    <w:rsid w:val="00497EC3"/>
    <w:rsid w:val="004A020F"/>
    <w:rsid w:val="004A022A"/>
    <w:rsid w:val="004A03D3"/>
    <w:rsid w:val="004A05B5"/>
    <w:rsid w:val="004A06B2"/>
    <w:rsid w:val="004A0785"/>
    <w:rsid w:val="004A0A66"/>
    <w:rsid w:val="004A0B26"/>
    <w:rsid w:val="004A0F96"/>
    <w:rsid w:val="004A1291"/>
    <w:rsid w:val="004A173E"/>
    <w:rsid w:val="004A188B"/>
    <w:rsid w:val="004A1BC9"/>
    <w:rsid w:val="004A24A7"/>
    <w:rsid w:val="004A2921"/>
    <w:rsid w:val="004A2A73"/>
    <w:rsid w:val="004A2B58"/>
    <w:rsid w:val="004A3866"/>
    <w:rsid w:val="004A4533"/>
    <w:rsid w:val="004A455A"/>
    <w:rsid w:val="004A4DCE"/>
    <w:rsid w:val="004A4EA5"/>
    <w:rsid w:val="004A5CF7"/>
    <w:rsid w:val="004A5FEB"/>
    <w:rsid w:val="004A649F"/>
    <w:rsid w:val="004A69EB"/>
    <w:rsid w:val="004A728D"/>
    <w:rsid w:val="004A7637"/>
    <w:rsid w:val="004A7B01"/>
    <w:rsid w:val="004B097E"/>
    <w:rsid w:val="004B0DA9"/>
    <w:rsid w:val="004B1295"/>
    <w:rsid w:val="004B158A"/>
    <w:rsid w:val="004B21BF"/>
    <w:rsid w:val="004B2226"/>
    <w:rsid w:val="004B2344"/>
    <w:rsid w:val="004B2524"/>
    <w:rsid w:val="004B26C4"/>
    <w:rsid w:val="004B2834"/>
    <w:rsid w:val="004B287C"/>
    <w:rsid w:val="004B2B7F"/>
    <w:rsid w:val="004B357F"/>
    <w:rsid w:val="004B3D1C"/>
    <w:rsid w:val="004B410E"/>
    <w:rsid w:val="004B4C8C"/>
    <w:rsid w:val="004B4F1C"/>
    <w:rsid w:val="004B55C8"/>
    <w:rsid w:val="004B5F88"/>
    <w:rsid w:val="004B6AA8"/>
    <w:rsid w:val="004B6E7B"/>
    <w:rsid w:val="004B7537"/>
    <w:rsid w:val="004B7703"/>
    <w:rsid w:val="004B7AFF"/>
    <w:rsid w:val="004C09E2"/>
    <w:rsid w:val="004C0B0B"/>
    <w:rsid w:val="004C0DC7"/>
    <w:rsid w:val="004C12EB"/>
    <w:rsid w:val="004C14DD"/>
    <w:rsid w:val="004C170D"/>
    <w:rsid w:val="004C1C88"/>
    <w:rsid w:val="004C20F3"/>
    <w:rsid w:val="004C212B"/>
    <w:rsid w:val="004C23BE"/>
    <w:rsid w:val="004C2640"/>
    <w:rsid w:val="004C2A08"/>
    <w:rsid w:val="004C329C"/>
    <w:rsid w:val="004C32E8"/>
    <w:rsid w:val="004C34C7"/>
    <w:rsid w:val="004C373D"/>
    <w:rsid w:val="004C374E"/>
    <w:rsid w:val="004C435B"/>
    <w:rsid w:val="004C5535"/>
    <w:rsid w:val="004C5753"/>
    <w:rsid w:val="004C5CD7"/>
    <w:rsid w:val="004C5D60"/>
    <w:rsid w:val="004C5F61"/>
    <w:rsid w:val="004C66E3"/>
    <w:rsid w:val="004C6AEA"/>
    <w:rsid w:val="004C6E2B"/>
    <w:rsid w:val="004C715E"/>
    <w:rsid w:val="004C71C0"/>
    <w:rsid w:val="004C722F"/>
    <w:rsid w:val="004C76DB"/>
    <w:rsid w:val="004C7839"/>
    <w:rsid w:val="004C7912"/>
    <w:rsid w:val="004C7A39"/>
    <w:rsid w:val="004D01E0"/>
    <w:rsid w:val="004D024C"/>
    <w:rsid w:val="004D0334"/>
    <w:rsid w:val="004D08CD"/>
    <w:rsid w:val="004D0BB3"/>
    <w:rsid w:val="004D0C72"/>
    <w:rsid w:val="004D0EFA"/>
    <w:rsid w:val="004D10FF"/>
    <w:rsid w:val="004D11B0"/>
    <w:rsid w:val="004D1E34"/>
    <w:rsid w:val="004D2032"/>
    <w:rsid w:val="004D2509"/>
    <w:rsid w:val="004D2629"/>
    <w:rsid w:val="004D2A9C"/>
    <w:rsid w:val="004D2B46"/>
    <w:rsid w:val="004D2EF9"/>
    <w:rsid w:val="004D2F90"/>
    <w:rsid w:val="004D300E"/>
    <w:rsid w:val="004D4043"/>
    <w:rsid w:val="004D4535"/>
    <w:rsid w:val="004D49AC"/>
    <w:rsid w:val="004D4ACD"/>
    <w:rsid w:val="004D5170"/>
    <w:rsid w:val="004D55DA"/>
    <w:rsid w:val="004D5A6C"/>
    <w:rsid w:val="004D60D5"/>
    <w:rsid w:val="004D631C"/>
    <w:rsid w:val="004D6898"/>
    <w:rsid w:val="004D6EA2"/>
    <w:rsid w:val="004D7B56"/>
    <w:rsid w:val="004E0256"/>
    <w:rsid w:val="004E02D8"/>
    <w:rsid w:val="004E0A39"/>
    <w:rsid w:val="004E0BF0"/>
    <w:rsid w:val="004E0F21"/>
    <w:rsid w:val="004E181C"/>
    <w:rsid w:val="004E1B95"/>
    <w:rsid w:val="004E1D1F"/>
    <w:rsid w:val="004E2596"/>
    <w:rsid w:val="004E288E"/>
    <w:rsid w:val="004E2CE2"/>
    <w:rsid w:val="004E36A4"/>
    <w:rsid w:val="004E4306"/>
    <w:rsid w:val="004E46A6"/>
    <w:rsid w:val="004E4A90"/>
    <w:rsid w:val="004E5001"/>
    <w:rsid w:val="004E5F09"/>
    <w:rsid w:val="004E64F6"/>
    <w:rsid w:val="004E724D"/>
    <w:rsid w:val="004F11DF"/>
    <w:rsid w:val="004F1814"/>
    <w:rsid w:val="004F194C"/>
    <w:rsid w:val="004F1D6C"/>
    <w:rsid w:val="004F24EB"/>
    <w:rsid w:val="004F340D"/>
    <w:rsid w:val="004F381A"/>
    <w:rsid w:val="004F38DD"/>
    <w:rsid w:val="004F3E82"/>
    <w:rsid w:val="004F4533"/>
    <w:rsid w:val="004F4B3A"/>
    <w:rsid w:val="004F4F7B"/>
    <w:rsid w:val="004F5DAA"/>
    <w:rsid w:val="004F5DBE"/>
    <w:rsid w:val="004F7196"/>
    <w:rsid w:val="004F78C3"/>
    <w:rsid w:val="004F7B55"/>
    <w:rsid w:val="005002BA"/>
    <w:rsid w:val="005002E0"/>
    <w:rsid w:val="005003B8"/>
    <w:rsid w:val="005004E1"/>
    <w:rsid w:val="00500B0A"/>
    <w:rsid w:val="00501981"/>
    <w:rsid w:val="00501D66"/>
    <w:rsid w:val="00501DAC"/>
    <w:rsid w:val="00502037"/>
    <w:rsid w:val="005022ED"/>
    <w:rsid w:val="00502BE6"/>
    <w:rsid w:val="0050316A"/>
    <w:rsid w:val="005036A2"/>
    <w:rsid w:val="0050448D"/>
    <w:rsid w:val="00504E9A"/>
    <w:rsid w:val="005053EF"/>
    <w:rsid w:val="005063F6"/>
    <w:rsid w:val="00507A53"/>
    <w:rsid w:val="00507B9F"/>
    <w:rsid w:val="0051073A"/>
    <w:rsid w:val="00510880"/>
    <w:rsid w:val="005114E1"/>
    <w:rsid w:val="0051169F"/>
    <w:rsid w:val="00511C24"/>
    <w:rsid w:val="0051200B"/>
    <w:rsid w:val="00512116"/>
    <w:rsid w:val="00512132"/>
    <w:rsid w:val="005124B0"/>
    <w:rsid w:val="00512A2E"/>
    <w:rsid w:val="00512CC0"/>
    <w:rsid w:val="005132A4"/>
    <w:rsid w:val="00513501"/>
    <w:rsid w:val="0051389D"/>
    <w:rsid w:val="00513C8C"/>
    <w:rsid w:val="00513CDF"/>
    <w:rsid w:val="00514CB4"/>
    <w:rsid w:val="005152F6"/>
    <w:rsid w:val="005155E8"/>
    <w:rsid w:val="005165FA"/>
    <w:rsid w:val="00516646"/>
    <w:rsid w:val="00516D1F"/>
    <w:rsid w:val="005172B8"/>
    <w:rsid w:val="00517339"/>
    <w:rsid w:val="0051781D"/>
    <w:rsid w:val="005204D2"/>
    <w:rsid w:val="0052097F"/>
    <w:rsid w:val="00521188"/>
    <w:rsid w:val="005222AD"/>
    <w:rsid w:val="00523B4B"/>
    <w:rsid w:val="00523D15"/>
    <w:rsid w:val="00523F26"/>
    <w:rsid w:val="00524794"/>
    <w:rsid w:val="0052492C"/>
    <w:rsid w:val="00524C56"/>
    <w:rsid w:val="00524DDD"/>
    <w:rsid w:val="00524DE9"/>
    <w:rsid w:val="005250B1"/>
    <w:rsid w:val="005251A7"/>
    <w:rsid w:val="005255C8"/>
    <w:rsid w:val="005255F4"/>
    <w:rsid w:val="00525A8A"/>
    <w:rsid w:val="005260DB"/>
    <w:rsid w:val="00526799"/>
    <w:rsid w:val="00527504"/>
    <w:rsid w:val="00527735"/>
    <w:rsid w:val="00527C59"/>
    <w:rsid w:val="005300B3"/>
    <w:rsid w:val="0053024D"/>
    <w:rsid w:val="00530366"/>
    <w:rsid w:val="00530CCD"/>
    <w:rsid w:val="00531C31"/>
    <w:rsid w:val="005321D9"/>
    <w:rsid w:val="00532AA0"/>
    <w:rsid w:val="005332D7"/>
    <w:rsid w:val="005338E4"/>
    <w:rsid w:val="00533F6F"/>
    <w:rsid w:val="0053405C"/>
    <w:rsid w:val="0053444E"/>
    <w:rsid w:val="00534B6E"/>
    <w:rsid w:val="0053548A"/>
    <w:rsid w:val="00536972"/>
    <w:rsid w:val="00536D60"/>
    <w:rsid w:val="00536E5B"/>
    <w:rsid w:val="005373B5"/>
    <w:rsid w:val="00537791"/>
    <w:rsid w:val="0054079A"/>
    <w:rsid w:val="00540A92"/>
    <w:rsid w:val="00540E7A"/>
    <w:rsid w:val="0054128F"/>
    <w:rsid w:val="0054160F"/>
    <w:rsid w:val="00541752"/>
    <w:rsid w:val="00541BB3"/>
    <w:rsid w:val="00541F67"/>
    <w:rsid w:val="00542203"/>
    <w:rsid w:val="00542219"/>
    <w:rsid w:val="005422F9"/>
    <w:rsid w:val="00542320"/>
    <w:rsid w:val="0054276E"/>
    <w:rsid w:val="005427C3"/>
    <w:rsid w:val="005428EF"/>
    <w:rsid w:val="00542D05"/>
    <w:rsid w:val="00543338"/>
    <w:rsid w:val="005435BB"/>
    <w:rsid w:val="00543B4E"/>
    <w:rsid w:val="00544783"/>
    <w:rsid w:val="00544A74"/>
    <w:rsid w:val="00544C67"/>
    <w:rsid w:val="0054525A"/>
    <w:rsid w:val="00545786"/>
    <w:rsid w:val="00546640"/>
    <w:rsid w:val="005468FE"/>
    <w:rsid w:val="0054699C"/>
    <w:rsid w:val="00546A4D"/>
    <w:rsid w:val="00546D90"/>
    <w:rsid w:val="00547140"/>
    <w:rsid w:val="005476BD"/>
    <w:rsid w:val="0054771C"/>
    <w:rsid w:val="00547D81"/>
    <w:rsid w:val="005502D6"/>
    <w:rsid w:val="00550FB2"/>
    <w:rsid w:val="00551226"/>
    <w:rsid w:val="005512B0"/>
    <w:rsid w:val="00551368"/>
    <w:rsid w:val="005517B1"/>
    <w:rsid w:val="005519A7"/>
    <w:rsid w:val="00551D9A"/>
    <w:rsid w:val="00551E89"/>
    <w:rsid w:val="00552297"/>
    <w:rsid w:val="005522B1"/>
    <w:rsid w:val="005541DF"/>
    <w:rsid w:val="00554262"/>
    <w:rsid w:val="005543BB"/>
    <w:rsid w:val="005543C1"/>
    <w:rsid w:val="0055507B"/>
    <w:rsid w:val="00555BFF"/>
    <w:rsid w:val="00555CB8"/>
    <w:rsid w:val="00556166"/>
    <w:rsid w:val="0055640C"/>
    <w:rsid w:val="005564A7"/>
    <w:rsid w:val="00556789"/>
    <w:rsid w:val="005569B6"/>
    <w:rsid w:val="00556B0D"/>
    <w:rsid w:val="0055721C"/>
    <w:rsid w:val="0055744C"/>
    <w:rsid w:val="0055757C"/>
    <w:rsid w:val="0055763A"/>
    <w:rsid w:val="00560083"/>
    <w:rsid w:val="00560F03"/>
    <w:rsid w:val="005612FF"/>
    <w:rsid w:val="005615F2"/>
    <w:rsid w:val="0056167D"/>
    <w:rsid w:val="005618B3"/>
    <w:rsid w:val="00561A51"/>
    <w:rsid w:val="00561ADE"/>
    <w:rsid w:val="005620E7"/>
    <w:rsid w:val="005626AF"/>
    <w:rsid w:val="00562B03"/>
    <w:rsid w:val="00562B24"/>
    <w:rsid w:val="005631D2"/>
    <w:rsid w:val="00563389"/>
    <w:rsid w:val="005635C8"/>
    <w:rsid w:val="00563FAE"/>
    <w:rsid w:val="0056433D"/>
    <w:rsid w:val="00564386"/>
    <w:rsid w:val="005645EE"/>
    <w:rsid w:val="00564EB9"/>
    <w:rsid w:val="00564FA5"/>
    <w:rsid w:val="005650BC"/>
    <w:rsid w:val="005656DE"/>
    <w:rsid w:val="00565B23"/>
    <w:rsid w:val="0056609D"/>
    <w:rsid w:val="0056624D"/>
    <w:rsid w:val="00566BF7"/>
    <w:rsid w:val="005670DB"/>
    <w:rsid w:val="005673DC"/>
    <w:rsid w:val="00567D2E"/>
    <w:rsid w:val="00567EE2"/>
    <w:rsid w:val="00567F4B"/>
    <w:rsid w:val="0057025B"/>
    <w:rsid w:val="00571E53"/>
    <w:rsid w:val="00572017"/>
    <w:rsid w:val="0057236E"/>
    <w:rsid w:val="005723AC"/>
    <w:rsid w:val="00572AD0"/>
    <w:rsid w:val="00572C65"/>
    <w:rsid w:val="00572FD2"/>
    <w:rsid w:val="00573B0B"/>
    <w:rsid w:val="00573C49"/>
    <w:rsid w:val="00573EEF"/>
    <w:rsid w:val="005740F8"/>
    <w:rsid w:val="005752D4"/>
    <w:rsid w:val="00575364"/>
    <w:rsid w:val="005754F9"/>
    <w:rsid w:val="0057600A"/>
    <w:rsid w:val="00576C30"/>
    <w:rsid w:val="0057799A"/>
    <w:rsid w:val="005805CE"/>
    <w:rsid w:val="0058070E"/>
    <w:rsid w:val="00580802"/>
    <w:rsid w:val="0058086A"/>
    <w:rsid w:val="00580F06"/>
    <w:rsid w:val="00580F8B"/>
    <w:rsid w:val="00581293"/>
    <w:rsid w:val="00581325"/>
    <w:rsid w:val="005819D6"/>
    <w:rsid w:val="00581DC3"/>
    <w:rsid w:val="00582075"/>
    <w:rsid w:val="00582111"/>
    <w:rsid w:val="0058220D"/>
    <w:rsid w:val="00582519"/>
    <w:rsid w:val="005826B2"/>
    <w:rsid w:val="00582762"/>
    <w:rsid w:val="005827E9"/>
    <w:rsid w:val="005830E7"/>
    <w:rsid w:val="00583AC3"/>
    <w:rsid w:val="00584380"/>
    <w:rsid w:val="00584468"/>
    <w:rsid w:val="00584918"/>
    <w:rsid w:val="00584A39"/>
    <w:rsid w:val="00584A91"/>
    <w:rsid w:val="00584D1F"/>
    <w:rsid w:val="00585171"/>
    <w:rsid w:val="005855E5"/>
    <w:rsid w:val="00585C0C"/>
    <w:rsid w:val="005860D4"/>
    <w:rsid w:val="005860E9"/>
    <w:rsid w:val="0058611B"/>
    <w:rsid w:val="005861E2"/>
    <w:rsid w:val="00586A42"/>
    <w:rsid w:val="00586ACC"/>
    <w:rsid w:val="00586D0F"/>
    <w:rsid w:val="00586D19"/>
    <w:rsid w:val="00586FF0"/>
    <w:rsid w:val="0058736C"/>
    <w:rsid w:val="00587589"/>
    <w:rsid w:val="0058763C"/>
    <w:rsid w:val="005903EB"/>
    <w:rsid w:val="00590409"/>
    <w:rsid w:val="0059098C"/>
    <w:rsid w:val="00591403"/>
    <w:rsid w:val="00591686"/>
    <w:rsid w:val="00591FE3"/>
    <w:rsid w:val="00592460"/>
    <w:rsid w:val="005929A3"/>
    <w:rsid w:val="00592BF0"/>
    <w:rsid w:val="00592C30"/>
    <w:rsid w:val="00592EC9"/>
    <w:rsid w:val="00593037"/>
    <w:rsid w:val="005931AA"/>
    <w:rsid w:val="0059352E"/>
    <w:rsid w:val="0059353A"/>
    <w:rsid w:val="005935CC"/>
    <w:rsid w:val="005938E3"/>
    <w:rsid w:val="00594591"/>
    <w:rsid w:val="00594837"/>
    <w:rsid w:val="0059490A"/>
    <w:rsid w:val="005950A1"/>
    <w:rsid w:val="00595DCB"/>
    <w:rsid w:val="00596E7B"/>
    <w:rsid w:val="00597317"/>
    <w:rsid w:val="005977DA"/>
    <w:rsid w:val="0059795C"/>
    <w:rsid w:val="00597A83"/>
    <w:rsid w:val="00597ECD"/>
    <w:rsid w:val="005A0228"/>
    <w:rsid w:val="005A036C"/>
    <w:rsid w:val="005A0AFC"/>
    <w:rsid w:val="005A0CF5"/>
    <w:rsid w:val="005A1A8B"/>
    <w:rsid w:val="005A1B86"/>
    <w:rsid w:val="005A234A"/>
    <w:rsid w:val="005A23BC"/>
    <w:rsid w:val="005A304D"/>
    <w:rsid w:val="005A36D6"/>
    <w:rsid w:val="005A39B4"/>
    <w:rsid w:val="005A3B77"/>
    <w:rsid w:val="005A4096"/>
    <w:rsid w:val="005A4F2E"/>
    <w:rsid w:val="005A50B4"/>
    <w:rsid w:val="005A52B8"/>
    <w:rsid w:val="005A5677"/>
    <w:rsid w:val="005A5EA8"/>
    <w:rsid w:val="005A5F51"/>
    <w:rsid w:val="005A6168"/>
    <w:rsid w:val="005A63EB"/>
    <w:rsid w:val="005A6604"/>
    <w:rsid w:val="005A6F08"/>
    <w:rsid w:val="005A70F0"/>
    <w:rsid w:val="005A78E3"/>
    <w:rsid w:val="005A79A6"/>
    <w:rsid w:val="005A7B6E"/>
    <w:rsid w:val="005B0619"/>
    <w:rsid w:val="005B0D5A"/>
    <w:rsid w:val="005B0E95"/>
    <w:rsid w:val="005B0F9B"/>
    <w:rsid w:val="005B14A2"/>
    <w:rsid w:val="005B186D"/>
    <w:rsid w:val="005B1FA3"/>
    <w:rsid w:val="005B2108"/>
    <w:rsid w:val="005B22CE"/>
    <w:rsid w:val="005B267A"/>
    <w:rsid w:val="005B2DB0"/>
    <w:rsid w:val="005B3257"/>
    <w:rsid w:val="005B38E3"/>
    <w:rsid w:val="005B44B1"/>
    <w:rsid w:val="005B499F"/>
    <w:rsid w:val="005B4CDA"/>
    <w:rsid w:val="005B4EB8"/>
    <w:rsid w:val="005B591F"/>
    <w:rsid w:val="005B65DC"/>
    <w:rsid w:val="005B66C3"/>
    <w:rsid w:val="005B6DA1"/>
    <w:rsid w:val="005B738E"/>
    <w:rsid w:val="005B7745"/>
    <w:rsid w:val="005C023A"/>
    <w:rsid w:val="005C072A"/>
    <w:rsid w:val="005C09AF"/>
    <w:rsid w:val="005C0DA7"/>
    <w:rsid w:val="005C0DBD"/>
    <w:rsid w:val="005C1B26"/>
    <w:rsid w:val="005C1C29"/>
    <w:rsid w:val="005C1D16"/>
    <w:rsid w:val="005C22DB"/>
    <w:rsid w:val="005C23AC"/>
    <w:rsid w:val="005C240C"/>
    <w:rsid w:val="005C281C"/>
    <w:rsid w:val="005C2AE1"/>
    <w:rsid w:val="005C3142"/>
    <w:rsid w:val="005C3150"/>
    <w:rsid w:val="005C3D1C"/>
    <w:rsid w:val="005C3F7F"/>
    <w:rsid w:val="005C40A7"/>
    <w:rsid w:val="005C426A"/>
    <w:rsid w:val="005C45FD"/>
    <w:rsid w:val="005C477F"/>
    <w:rsid w:val="005C4A38"/>
    <w:rsid w:val="005C620B"/>
    <w:rsid w:val="005C66EF"/>
    <w:rsid w:val="005C6AF7"/>
    <w:rsid w:val="005C71E7"/>
    <w:rsid w:val="005C748E"/>
    <w:rsid w:val="005C75DB"/>
    <w:rsid w:val="005C7B5D"/>
    <w:rsid w:val="005C7D9F"/>
    <w:rsid w:val="005D002B"/>
    <w:rsid w:val="005D0218"/>
    <w:rsid w:val="005D0B93"/>
    <w:rsid w:val="005D0BAB"/>
    <w:rsid w:val="005D0C96"/>
    <w:rsid w:val="005D0DFD"/>
    <w:rsid w:val="005D1188"/>
    <w:rsid w:val="005D1C8D"/>
    <w:rsid w:val="005D1E58"/>
    <w:rsid w:val="005D2382"/>
    <w:rsid w:val="005D23B1"/>
    <w:rsid w:val="005D30A0"/>
    <w:rsid w:val="005D3199"/>
    <w:rsid w:val="005D4864"/>
    <w:rsid w:val="005D4938"/>
    <w:rsid w:val="005D4B38"/>
    <w:rsid w:val="005D4DCC"/>
    <w:rsid w:val="005D5114"/>
    <w:rsid w:val="005D53C3"/>
    <w:rsid w:val="005D54D7"/>
    <w:rsid w:val="005D5902"/>
    <w:rsid w:val="005D5EC3"/>
    <w:rsid w:val="005D5FFA"/>
    <w:rsid w:val="005D6039"/>
    <w:rsid w:val="005D6450"/>
    <w:rsid w:val="005D6462"/>
    <w:rsid w:val="005D65F0"/>
    <w:rsid w:val="005D6B94"/>
    <w:rsid w:val="005D6F44"/>
    <w:rsid w:val="005D742B"/>
    <w:rsid w:val="005D7515"/>
    <w:rsid w:val="005D79F5"/>
    <w:rsid w:val="005E15CB"/>
    <w:rsid w:val="005E1BC9"/>
    <w:rsid w:val="005E1C3E"/>
    <w:rsid w:val="005E1D09"/>
    <w:rsid w:val="005E205A"/>
    <w:rsid w:val="005E29BD"/>
    <w:rsid w:val="005E30C1"/>
    <w:rsid w:val="005E30DF"/>
    <w:rsid w:val="005E3905"/>
    <w:rsid w:val="005E396D"/>
    <w:rsid w:val="005E3C94"/>
    <w:rsid w:val="005E4164"/>
    <w:rsid w:val="005E41FB"/>
    <w:rsid w:val="005E422D"/>
    <w:rsid w:val="005E43D7"/>
    <w:rsid w:val="005E491E"/>
    <w:rsid w:val="005E4A10"/>
    <w:rsid w:val="005E591F"/>
    <w:rsid w:val="005E5AC5"/>
    <w:rsid w:val="005E5D82"/>
    <w:rsid w:val="005E6586"/>
    <w:rsid w:val="005E7560"/>
    <w:rsid w:val="005E7925"/>
    <w:rsid w:val="005E7964"/>
    <w:rsid w:val="005F002A"/>
    <w:rsid w:val="005F00CB"/>
    <w:rsid w:val="005F0358"/>
    <w:rsid w:val="005F0EC7"/>
    <w:rsid w:val="005F1DDB"/>
    <w:rsid w:val="005F2051"/>
    <w:rsid w:val="005F21FF"/>
    <w:rsid w:val="005F2509"/>
    <w:rsid w:val="005F2962"/>
    <w:rsid w:val="005F2F4A"/>
    <w:rsid w:val="005F2FD2"/>
    <w:rsid w:val="005F32FF"/>
    <w:rsid w:val="005F340C"/>
    <w:rsid w:val="005F38BA"/>
    <w:rsid w:val="005F3CCB"/>
    <w:rsid w:val="005F3D24"/>
    <w:rsid w:val="005F3E75"/>
    <w:rsid w:val="005F4218"/>
    <w:rsid w:val="005F4D45"/>
    <w:rsid w:val="005F562A"/>
    <w:rsid w:val="005F58AF"/>
    <w:rsid w:val="005F61F7"/>
    <w:rsid w:val="005F64AA"/>
    <w:rsid w:val="005F6F49"/>
    <w:rsid w:val="005F6F99"/>
    <w:rsid w:val="005F71D4"/>
    <w:rsid w:val="005F7407"/>
    <w:rsid w:val="005F788B"/>
    <w:rsid w:val="005F7CE3"/>
    <w:rsid w:val="006003E9"/>
    <w:rsid w:val="0060055E"/>
    <w:rsid w:val="0060081F"/>
    <w:rsid w:val="00600E35"/>
    <w:rsid w:val="006011C9"/>
    <w:rsid w:val="0060188C"/>
    <w:rsid w:val="0060234D"/>
    <w:rsid w:val="00602832"/>
    <w:rsid w:val="00602883"/>
    <w:rsid w:val="00602AA4"/>
    <w:rsid w:val="00602DBC"/>
    <w:rsid w:val="00602FDD"/>
    <w:rsid w:val="0060330A"/>
    <w:rsid w:val="00603862"/>
    <w:rsid w:val="00603953"/>
    <w:rsid w:val="00603A73"/>
    <w:rsid w:val="00603CD9"/>
    <w:rsid w:val="006049AF"/>
    <w:rsid w:val="00605697"/>
    <w:rsid w:val="006056A7"/>
    <w:rsid w:val="00605B5C"/>
    <w:rsid w:val="00606006"/>
    <w:rsid w:val="006060C6"/>
    <w:rsid w:val="006065E6"/>
    <w:rsid w:val="006067FC"/>
    <w:rsid w:val="00606C7D"/>
    <w:rsid w:val="0060709C"/>
    <w:rsid w:val="00607229"/>
    <w:rsid w:val="00607263"/>
    <w:rsid w:val="00607B5D"/>
    <w:rsid w:val="00607C74"/>
    <w:rsid w:val="00607EC0"/>
    <w:rsid w:val="00610281"/>
    <w:rsid w:val="00610414"/>
    <w:rsid w:val="00610622"/>
    <w:rsid w:val="00610784"/>
    <w:rsid w:val="00610A97"/>
    <w:rsid w:val="00610CFF"/>
    <w:rsid w:val="00610D09"/>
    <w:rsid w:val="00610DB9"/>
    <w:rsid w:val="00610F0A"/>
    <w:rsid w:val="00611143"/>
    <w:rsid w:val="00611967"/>
    <w:rsid w:val="00611976"/>
    <w:rsid w:val="006122E3"/>
    <w:rsid w:val="00612321"/>
    <w:rsid w:val="006124B3"/>
    <w:rsid w:val="0061269B"/>
    <w:rsid w:val="00612ABC"/>
    <w:rsid w:val="00612CAF"/>
    <w:rsid w:val="00612DF7"/>
    <w:rsid w:val="00612F0C"/>
    <w:rsid w:val="00613190"/>
    <w:rsid w:val="006137B3"/>
    <w:rsid w:val="00613803"/>
    <w:rsid w:val="00614568"/>
    <w:rsid w:val="00614D7C"/>
    <w:rsid w:val="0061541F"/>
    <w:rsid w:val="006154F1"/>
    <w:rsid w:val="006157C1"/>
    <w:rsid w:val="006159B1"/>
    <w:rsid w:val="00615BD5"/>
    <w:rsid w:val="00616136"/>
    <w:rsid w:val="00616AE0"/>
    <w:rsid w:val="00616C1A"/>
    <w:rsid w:val="00617385"/>
    <w:rsid w:val="006207E7"/>
    <w:rsid w:val="0062095A"/>
    <w:rsid w:val="00620AA2"/>
    <w:rsid w:val="00620D37"/>
    <w:rsid w:val="00621450"/>
    <w:rsid w:val="00621D07"/>
    <w:rsid w:val="00622846"/>
    <w:rsid w:val="0062286D"/>
    <w:rsid w:val="006229FF"/>
    <w:rsid w:val="00622DC9"/>
    <w:rsid w:val="006233BF"/>
    <w:rsid w:val="006238E9"/>
    <w:rsid w:val="00623AF7"/>
    <w:rsid w:val="0062407B"/>
    <w:rsid w:val="006248A0"/>
    <w:rsid w:val="00624ACB"/>
    <w:rsid w:val="00624B99"/>
    <w:rsid w:val="00624BF3"/>
    <w:rsid w:val="00624CBA"/>
    <w:rsid w:val="00624FA8"/>
    <w:rsid w:val="0062563D"/>
    <w:rsid w:val="00625F9F"/>
    <w:rsid w:val="0062650A"/>
    <w:rsid w:val="0062652F"/>
    <w:rsid w:val="006267CB"/>
    <w:rsid w:val="006301BA"/>
    <w:rsid w:val="0063063F"/>
    <w:rsid w:val="0063121E"/>
    <w:rsid w:val="00631577"/>
    <w:rsid w:val="00632593"/>
    <w:rsid w:val="00632A8B"/>
    <w:rsid w:val="00632F07"/>
    <w:rsid w:val="00633FC4"/>
    <w:rsid w:val="00634340"/>
    <w:rsid w:val="00634835"/>
    <w:rsid w:val="0063485D"/>
    <w:rsid w:val="006348D5"/>
    <w:rsid w:val="00634BCA"/>
    <w:rsid w:val="00634CC5"/>
    <w:rsid w:val="00634E6B"/>
    <w:rsid w:val="00635327"/>
    <w:rsid w:val="00635849"/>
    <w:rsid w:val="00636136"/>
    <w:rsid w:val="00636419"/>
    <w:rsid w:val="006373E5"/>
    <w:rsid w:val="006375F3"/>
    <w:rsid w:val="00637673"/>
    <w:rsid w:val="006376BE"/>
    <w:rsid w:val="00637BF7"/>
    <w:rsid w:val="00637C0E"/>
    <w:rsid w:val="00637EC4"/>
    <w:rsid w:val="00640721"/>
    <w:rsid w:val="006408AA"/>
    <w:rsid w:val="00640B14"/>
    <w:rsid w:val="006410C6"/>
    <w:rsid w:val="00641937"/>
    <w:rsid w:val="00642823"/>
    <w:rsid w:val="0064315A"/>
    <w:rsid w:val="0064323B"/>
    <w:rsid w:val="00643986"/>
    <w:rsid w:val="00643998"/>
    <w:rsid w:val="00643D93"/>
    <w:rsid w:val="00643F20"/>
    <w:rsid w:val="006441CD"/>
    <w:rsid w:val="006445A3"/>
    <w:rsid w:val="00644D1B"/>
    <w:rsid w:val="00644D1E"/>
    <w:rsid w:val="00644F84"/>
    <w:rsid w:val="00645C99"/>
    <w:rsid w:val="00645CD7"/>
    <w:rsid w:val="006461EE"/>
    <w:rsid w:val="006465A8"/>
    <w:rsid w:val="006468A4"/>
    <w:rsid w:val="006468F0"/>
    <w:rsid w:val="00646A0C"/>
    <w:rsid w:val="00646AF7"/>
    <w:rsid w:val="00647228"/>
    <w:rsid w:val="00647BD1"/>
    <w:rsid w:val="00647CFF"/>
    <w:rsid w:val="00647F16"/>
    <w:rsid w:val="00647F23"/>
    <w:rsid w:val="0065050E"/>
    <w:rsid w:val="00650905"/>
    <w:rsid w:val="00650DAF"/>
    <w:rsid w:val="006518A4"/>
    <w:rsid w:val="00651C9B"/>
    <w:rsid w:val="00652392"/>
    <w:rsid w:val="0065303B"/>
    <w:rsid w:val="00653745"/>
    <w:rsid w:val="00653A3F"/>
    <w:rsid w:val="006541B0"/>
    <w:rsid w:val="0065450D"/>
    <w:rsid w:val="0065471C"/>
    <w:rsid w:val="006548CF"/>
    <w:rsid w:val="00654E69"/>
    <w:rsid w:val="00655121"/>
    <w:rsid w:val="0065570B"/>
    <w:rsid w:val="00655CA1"/>
    <w:rsid w:val="00655CF0"/>
    <w:rsid w:val="0065611D"/>
    <w:rsid w:val="0065666B"/>
    <w:rsid w:val="0065696E"/>
    <w:rsid w:val="00656D30"/>
    <w:rsid w:val="0065754E"/>
    <w:rsid w:val="00657CEE"/>
    <w:rsid w:val="006602D0"/>
    <w:rsid w:val="00660678"/>
    <w:rsid w:val="006606B6"/>
    <w:rsid w:val="00660935"/>
    <w:rsid w:val="006612D1"/>
    <w:rsid w:val="00661390"/>
    <w:rsid w:val="006614A3"/>
    <w:rsid w:val="006614A9"/>
    <w:rsid w:val="00661B11"/>
    <w:rsid w:val="00661DAE"/>
    <w:rsid w:val="00662DEA"/>
    <w:rsid w:val="006642D5"/>
    <w:rsid w:val="006643FA"/>
    <w:rsid w:val="0066441B"/>
    <w:rsid w:val="00664504"/>
    <w:rsid w:val="0066462B"/>
    <w:rsid w:val="0066474B"/>
    <w:rsid w:val="006647DF"/>
    <w:rsid w:val="00665CB8"/>
    <w:rsid w:val="00665F8C"/>
    <w:rsid w:val="00665FB9"/>
    <w:rsid w:val="00666207"/>
    <w:rsid w:val="006667EC"/>
    <w:rsid w:val="00666B43"/>
    <w:rsid w:val="00666FAA"/>
    <w:rsid w:val="00667521"/>
    <w:rsid w:val="006677C3"/>
    <w:rsid w:val="00667989"/>
    <w:rsid w:val="00667A31"/>
    <w:rsid w:val="00667B99"/>
    <w:rsid w:val="00667BDD"/>
    <w:rsid w:val="00667F28"/>
    <w:rsid w:val="00670771"/>
    <w:rsid w:val="006708E7"/>
    <w:rsid w:val="00670B7E"/>
    <w:rsid w:val="006715EC"/>
    <w:rsid w:val="00671610"/>
    <w:rsid w:val="00671E0A"/>
    <w:rsid w:val="00672057"/>
    <w:rsid w:val="006722CE"/>
    <w:rsid w:val="00672D48"/>
    <w:rsid w:val="00673059"/>
    <w:rsid w:val="00673C94"/>
    <w:rsid w:val="00673DE0"/>
    <w:rsid w:val="006740A6"/>
    <w:rsid w:val="00674859"/>
    <w:rsid w:val="006749E0"/>
    <w:rsid w:val="006751A3"/>
    <w:rsid w:val="00675295"/>
    <w:rsid w:val="006752B3"/>
    <w:rsid w:val="006756CC"/>
    <w:rsid w:val="006765E6"/>
    <w:rsid w:val="00676657"/>
    <w:rsid w:val="006767C3"/>
    <w:rsid w:val="006769FC"/>
    <w:rsid w:val="00677206"/>
    <w:rsid w:val="00680007"/>
    <w:rsid w:val="00680383"/>
    <w:rsid w:val="006811FB"/>
    <w:rsid w:val="00682193"/>
    <w:rsid w:val="00682683"/>
    <w:rsid w:val="00682921"/>
    <w:rsid w:val="00682994"/>
    <w:rsid w:val="006838CA"/>
    <w:rsid w:val="00683936"/>
    <w:rsid w:val="00683AF4"/>
    <w:rsid w:val="00684032"/>
    <w:rsid w:val="00684099"/>
    <w:rsid w:val="00684129"/>
    <w:rsid w:val="00684846"/>
    <w:rsid w:val="006849C7"/>
    <w:rsid w:val="00685261"/>
    <w:rsid w:val="006853FF"/>
    <w:rsid w:val="0068550D"/>
    <w:rsid w:val="00685875"/>
    <w:rsid w:val="00685A46"/>
    <w:rsid w:val="00685C03"/>
    <w:rsid w:val="00685DE3"/>
    <w:rsid w:val="00685F2B"/>
    <w:rsid w:val="0068612A"/>
    <w:rsid w:val="00686806"/>
    <w:rsid w:val="00686B57"/>
    <w:rsid w:val="00686B9E"/>
    <w:rsid w:val="0068744A"/>
    <w:rsid w:val="00687DFE"/>
    <w:rsid w:val="006900AD"/>
    <w:rsid w:val="006903F6"/>
    <w:rsid w:val="00690517"/>
    <w:rsid w:val="0069078E"/>
    <w:rsid w:val="00691092"/>
    <w:rsid w:val="00691245"/>
    <w:rsid w:val="006917C5"/>
    <w:rsid w:val="00691B1A"/>
    <w:rsid w:val="00691E3E"/>
    <w:rsid w:val="0069260E"/>
    <w:rsid w:val="0069280E"/>
    <w:rsid w:val="00692870"/>
    <w:rsid w:val="00692927"/>
    <w:rsid w:val="006933B5"/>
    <w:rsid w:val="0069369A"/>
    <w:rsid w:val="00693AE4"/>
    <w:rsid w:val="00693BEE"/>
    <w:rsid w:val="00693D92"/>
    <w:rsid w:val="0069457C"/>
    <w:rsid w:val="006948B1"/>
    <w:rsid w:val="00694CC0"/>
    <w:rsid w:val="00694E85"/>
    <w:rsid w:val="006953C6"/>
    <w:rsid w:val="00695430"/>
    <w:rsid w:val="00695535"/>
    <w:rsid w:val="0069578A"/>
    <w:rsid w:val="00695AF5"/>
    <w:rsid w:val="006964AE"/>
    <w:rsid w:val="00697972"/>
    <w:rsid w:val="006979C7"/>
    <w:rsid w:val="00697A0F"/>
    <w:rsid w:val="00697CC3"/>
    <w:rsid w:val="00697FEB"/>
    <w:rsid w:val="006A0813"/>
    <w:rsid w:val="006A1B2F"/>
    <w:rsid w:val="006A1E8A"/>
    <w:rsid w:val="006A1E9E"/>
    <w:rsid w:val="006A29AC"/>
    <w:rsid w:val="006A2E30"/>
    <w:rsid w:val="006A3288"/>
    <w:rsid w:val="006A3812"/>
    <w:rsid w:val="006A40F5"/>
    <w:rsid w:val="006A4537"/>
    <w:rsid w:val="006A47E7"/>
    <w:rsid w:val="006A4CB6"/>
    <w:rsid w:val="006A526C"/>
    <w:rsid w:val="006A5B74"/>
    <w:rsid w:val="006A5F6E"/>
    <w:rsid w:val="006A610F"/>
    <w:rsid w:val="006A6451"/>
    <w:rsid w:val="006A66AA"/>
    <w:rsid w:val="006A6981"/>
    <w:rsid w:val="006A6F7C"/>
    <w:rsid w:val="006A763A"/>
    <w:rsid w:val="006A7ECF"/>
    <w:rsid w:val="006B09DB"/>
    <w:rsid w:val="006B0C6A"/>
    <w:rsid w:val="006B0C99"/>
    <w:rsid w:val="006B1BF5"/>
    <w:rsid w:val="006B1C4C"/>
    <w:rsid w:val="006B1E46"/>
    <w:rsid w:val="006B21A9"/>
    <w:rsid w:val="006B228D"/>
    <w:rsid w:val="006B22E9"/>
    <w:rsid w:val="006B27D6"/>
    <w:rsid w:val="006B2870"/>
    <w:rsid w:val="006B305E"/>
    <w:rsid w:val="006B3728"/>
    <w:rsid w:val="006B38B1"/>
    <w:rsid w:val="006B41BC"/>
    <w:rsid w:val="006B4623"/>
    <w:rsid w:val="006B4876"/>
    <w:rsid w:val="006B505E"/>
    <w:rsid w:val="006B544F"/>
    <w:rsid w:val="006B55ED"/>
    <w:rsid w:val="006B5650"/>
    <w:rsid w:val="006B56E7"/>
    <w:rsid w:val="006B572F"/>
    <w:rsid w:val="006B5794"/>
    <w:rsid w:val="006B6884"/>
    <w:rsid w:val="006B68B8"/>
    <w:rsid w:val="006B69E2"/>
    <w:rsid w:val="006B7C40"/>
    <w:rsid w:val="006C0948"/>
    <w:rsid w:val="006C09CC"/>
    <w:rsid w:val="006C17BD"/>
    <w:rsid w:val="006C1806"/>
    <w:rsid w:val="006C1940"/>
    <w:rsid w:val="006C1E5F"/>
    <w:rsid w:val="006C20B2"/>
    <w:rsid w:val="006C2640"/>
    <w:rsid w:val="006C2C58"/>
    <w:rsid w:val="006C2EED"/>
    <w:rsid w:val="006C2FF4"/>
    <w:rsid w:val="006C3348"/>
    <w:rsid w:val="006C3A8C"/>
    <w:rsid w:val="006C3E99"/>
    <w:rsid w:val="006C499D"/>
    <w:rsid w:val="006C4CEA"/>
    <w:rsid w:val="006C5D41"/>
    <w:rsid w:val="006C5F43"/>
    <w:rsid w:val="006C60AE"/>
    <w:rsid w:val="006C64DE"/>
    <w:rsid w:val="006C6E88"/>
    <w:rsid w:val="006C771A"/>
    <w:rsid w:val="006D0559"/>
    <w:rsid w:val="006D0571"/>
    <w:rsid w:val="006D0FA5"/>
    <w:rsid w:val="006D1340"/>
    <w:rsid w:val="006D19BA"/>
    <w:rsid w:val="006D22DC"/>
    <w:rsid w:val="006D2441"/>
    <w:rsid w:val="006D2A18"/>
    <w:rsid w:val="006D3165"/>
    <w:rsid w:val="006D4516"/>
    <w:rsid w:val="006D4776"/>
    <w:rsid w:val="006D49C8"/>
    <w:rsid w:val="006D4CEE"/>
    <w:rsid w:val="006D4ED7"/>
    <w:rsid w:val="006D4F36"/>
    <w:rsid w:val="006D4F5C"/>
    <w:rsid w:val="006D4F96"/>
    <w:rsid w:val="006D54DA"/>
    <w:rsid w:val="006D5587"/>
    <w:rsid w:val="006D5947"/>
    <w:rsid w:val="006D662E"/>
    <w:rsid w:val="006D6FC2"/>
    <w:rsid w:val="006D741B"/>
    <w:rsid w:val="006D7A25"/>
    <w:rsid w:val="006D7F38"/>
    <w:rsid w:val="006E0F7A"/>
    <w:rsid w:val="006E1725"/>
    <w:rsid w:val="006E18BF"/>
    <w:rsid w:val="006E1EF0"/>
    <w:rsid w:val="006E1F5B"/>
    <w:rsid w:val="006E2138"/>
    <w:rsid w:val="006E30C1"/>
    <w:rsid w:val="006E32F7"/>
    <w:rsid w:val="006E4760"/>
    <w:rsid w:val="006E50AB"/>
    <w:rsid w:val="006E52DD"/>
    <w:rsid w:val="006E5602"/>
    <w:rsid w:val="006E56FF"/>
    <w:rsid w:val="006E5E12"/>
    <w:rsid w:val="006E6026"/>
    <w:rsid w:val="006E60CC"/>
    <w:rsid w:val="006E6125"/>
    <w:rsid w:val="006E6280"/>
    <w:rsid w:val="006E62C6"/>
    <w:rsid w:val="006E682C"/>
    <w:rsid w:val="006E6854"/>
    <w:rsid w:val="006E71A8"/>
    <w:rsid w:val="006E7275"/>
    <w:rsid w:val="006E73DF"/>
    <w:rsid w:val="006E7499"/>
    <w:rsid w:val="006E7A44"/>
    <w:rsid w:val="006F0043"/>
    <w:rsid w:val="006F0AEC"/>
    <w:rsid w:val="006F0C77"/>
    <w:rsid w:val="006F119F"/>
    <w:rsid w:val="006F1D2B"/>
    <w:rsid w:val="006F1FF9"/>
    <w:rsid w:val="006F2329"/>
    <w:rsid w:val="006F30E9"/>
    <w:rsid w:val="006F3668"/>
    <w:rsid w:val="006F36EC"/>
    <w:rsid w:val="006F3751"/>
    <w:rsid w:val="006F37EC"/>
    <w:rsid w:val="006F3C99"/>
    <w:rsid w:val="006F3D87"/>
    <w:rsid w:val="006F3EFC"/>
    <w:rsid w:val="006F4181"/>
    <w:rsid w:val="006F42E0"/>
    <w:rsid w:val="006F4447"/>
    <w:rsid w:val="006F4D76"/>
    <w:rsid w:val="006F4DB6"/>
    <w:rsid w:val="006F4FC7"/>
    <w:rsid w:val="006F52D3"/>
    <w:rsid w:val="006F553C"/>
    <w:rsid w:val="006F57DA"/>
    <w:rsid w:val="006F5877"/>
    <w:rsid w:val="006F5AB6"/>
    <w:rsid w:val="006F5F91"/>
    <w:rsid w:val="006F62BB"/>
    <w:rsid w:val="006F648B"/>
    <w:rsid w:val="006F66E2"/>
    <w:rsid w:val="006F69D1"/>
    <w:rsid w:val="006F6CD9"/>
    <w:rsid w:val="006F7AC1"/>
    <w:rsid w:val="006F7E71"/>
    <w:rsid w:val="007009E1"/>
    <w:rsid w:val="00701B74"/>
    <w:rsid w:val="00702207"/>
    <w:rsid w:val="00702460"/>
    <w:rsid w:val="00702E5B"/>
    <w:rsid w:val="0070353F"/>
    <w:rsid w:val="007035D6"/>
    <w:rsid w:val="007035DB"/>
    <w:rsid w:val="007039FB"/>
    <w:rsid w:val="00703C91"/>
    <w:rsid w:val="00704074"/>
    <w:rsid w:val="00704504"/>
    <w:rsid w:val="00704A6F"/>
    <w:rsid w:val="00704EAD"/>
    <w:rsid w:val="00704FB8"/>
    <w:rsid w:val="00705903"/>
    <w:rsid w:val="00705C7D"/>
    <w:rsid w:val="00705F60"/>
    <w:rsid w:val="00705FE7"/>
    <w:rsid w:val="00706528"/>
    <w:rsid w:val="00706709"/>
    <w:rsid w:val="00706719"/>
    <w:rsid w:val="00706C3D"/>
    <w:rsid w:val="00707F9C"/>
    <w:rsid w:val="00710131"/>
    <w:rsid w:val="00710150"/>
    <w:rsid w:val="00710371"/>
    <w:rsid w:val="00710A99"/>
    <w:rsid w:val="00710B87"/>
    <w:rsid w:val="00710C81"/>
    <w:rsid w:val="00710E2F"/>
    <w:rsid w:val="007110B1"/>
    <w:rsid w:val="007114AD"/>
    <w:rsid w:val="00711F85"/>
    <w:rsid w:val="007120EB"/>
    <w:rsid w:val="00712333"/>
    <w:rsid w:val="00712E8A"/>
    <w:rsid w:val="007138F8"/>
    <w:rsid w:val="00713935"/>
    <w:rsid w:val="0071425F"/>
    <w:rsid w:val="00714732"/>
    <w:rsid w:val="007147BA"/>
    <w:rsid w:val="00714F94"/>
    <w:rsid w:val="00715133"/>
    <w:rsid w:val="0071566A"/>
    <w:rsid w:val="007158D7"/>
    <w:rsid w:val="00715E44"/>
    <w:rsid w:val="0071652D"/>
    <w:rsid w:val="007166D1"/>
    <w:rsid w:val="00716C64"/>
    <w:rsid w:val="00716FD5"/>
    <w:rsid w:val="00717172"/>
    <w:rsid w:val="007174EA"/>
    <w:rsid w:val="007176AE"/>
    <w:rsid w:val="007177A2"/>
    <w:rsid w:val="00720235"/>
    <w:rsid w:val="00720412"/>
    <w:rsid w:val="00720A7B"/>
    <w:rsid w:val="00721042"/>
    <w:rsid w:val="007211E1"/>
    <w:rsid w:val="00721A88"/>
    <w:rsid w:val="00721DE8"/>
    <w:rsid w:val="007222C5"/>
    <w:rsid w:val="007224A9"/>
    <w:rsid w:val="00722822"/>
    <w:rsid w:val="0072286E"/>
    <w:rsid w:val="007239F9"/>
    <w:rsid w:val="007246EA"/>
    <w:rsid w:val="00724E34"/>
    <w:rsid w:val="007250CE"/>
    <w:rsid w:val="00725A31"/>
    <w:rsid w:val="00725EB5"/>
    <w:rsid w:val="00725F8A"/>
    <w:rsid w:val="0072608A"/>
    <w:rsid w:val="00726157"/>
    <w:rsid w:val="0072697A"/>
    <w:rsid w:val="00726BE2"/>
    <w:rsid w:val="00726D4F"/>
    <w:rsid w:val="007278AC"/>
    <w:rsid w:val="00727A1C"/>
    <w:rsid w:val="00730622"/>
    <w:rsid w:val="00730BE8"/>
    <w:rsid w:val="00731044"/>
    <w:rsid w:val="007314A3"/>
    <w:rsid w:val="00731586"/>
    <w:rsid w:val="00731734"/>
    <w:rsid w:val="00731AA7"/>
    <w:rsid w:val="00731E68"/>
    <w:rsid w:val="00732619"/>
    <w:rsid w:val="00732760"/>
    <w:rsid w:val="0073290D"/>
    <w:rsid w:val="00732CFE"/>
    <w:rsid w:val="00733015"/>
    <w:rsid w:val="00733B3A"/>
    <w:rsid w:val="00734455"/>
    <w:rsid w:val="00734EED"/>
    <w:rsid w:val="00734F87"/>
    <w:rsid w:val="00734FB0"/>
    <w:rsid w:val="00734FBF"/>
    <w:rsid w:val="0073511D"/>
    <w:rsid w:val="00735701"/>
    <w:rsid w:val="00735E10"/>
    <w:rsid w:val="00735F37"/>
    <w:rsid w:val="0073620E"/>
    <w:rsid w:val="00736308"/>
    <w:rsid w:val="0073664B"/>
    <w:rsid w:val="007366DB"/>
    <w:rsid w:val="00736A08"/>
    <w:rsid w:val="00736BDE"/>
    <w:rsid w:val="00736CC6"/>
    <w:rsid w:val="007370DE"/>
    <w:rsid w:val="00737A10"/>
    <w:rsid w:val="00740C20"/>
    <w:rsid w:val="00740D99"/>
    <w:rsid w:val="0074149E"/>
    <w:rsid w:val="0074152E"/>
    <w:rsid w:val="00741ACF"/>
    <w:rsid w:val="0074224F"/>
    <w:rsid w:val="007422D1"/>
    <w:rsid w:val="00742CC3"/>
    <w:rsid w:val="00742CD7"/>
    <w:rsid w:val="0074327C"/>
    <w:rsid w:val="00743BA9"/>
    <w:rsid w:val="00744A69"/>
    <w:rsid w:val="00744C4C"/>
    <w:rsid w:val="00744D62"/>
    <w:rsid w:val="00745140"/>
    <w:rsid w:val="0074530B"/>
    <w:rsid w:val="00745737"/>
    <w:rsid w:val="00745799"/>
    <w:rsid w:val="00745B9C"/>
    <w:rsid w:val="00745C9D"/>
    <w:rsid w:val="00745E34"/>
    <w:rsid w:val="00746078"/>
    <w:rsid w:val="0074693C"/>
    <w:rsid w:val="0074700C"/>
    <w:rsid w:val="00747B54"/>
    <w:rsid w:val="00747B94"/>
    <w:rsid w:val="007509E4"/>
    <w:rsid w:val="00751251"/>
    <w:rsid w:val="007521FE"/>
    <w:rsid w:val="007527DD"/>
    <w:rsid w:val="007529F9"/>
    <w:rsid w:val="00752BC8"/>
    <w:rsid w:val="00752F89"/>
    <w:rsid w:val="007531F2"/>
    <w:rsid w:val="0075321F"/>
    <w:rsid w:val="0075326A"/>
    <w:rsid w:val="007539ED"/>
    <w:rsid w:val="00753A35"/>
    <w:rsid w:val="00753B07"/>
    <w:rsid w:val="00753ECE"/>
    <w:rsid w:val="00754360"/>
    <w:rsid w:val="007544BF"/>
    <w:rsid w:val="007546FD"/>
    <w:rsid w:val="00754D1A"/>
    <w:rsid w:val="00754F13"/>
    <w:rsid w:val="00755527"/>
    <w:rsid w:val="00755982"/>
    <w:rsid w:val="007564CA"/>
    <w:rsid w:val="007565C8"/>
    <w:rsid w:val="007571F1"/>
    <w:rsid w:val="007577BF"/>
    <w:rsid w:val="00757B8E"/>
    <w:rsid w:val="0076002B"/>
    <w:rsid w:val="00760365"/>
    <w:rsid w:val="00761124"/>
    <w:rsid w:val="0076195C"/>
    <w:rsid w:val="00761DC1"/>
    <w:rsid w:val="0076275B"/>
    <w:rsid w:val="00762A55"/>
    <w:rsid w:val="00762C38"/>
    <w:rsid w:val="00762C9D"/>
    <w:rsid w:val="007630A6"/>
    <w:rsid w:val="0076330E"/>
    <w:rsid w:val="00763912"/>
    <w:rsid w:val="0076395B"/>
    <w:rsid w:val="00763AEA"/>
    <w:rsid w:val="00763BEE"/>
    <w:rsid w:val="00763C06"/>
    <w:rsid w:val="00763CD6"/>
    <w:rsid w:val="00764228"/>
    <w:rsid w:val="0076430D"/>
    <w:rsid w:val="007646B4"/>
    <w:rsid w:val="00764AB2"/>
    <w:rsid w:val="00764EC6"/>
    <w:rsid w:val="00765130"/>
    <w:rsid w:val="007665EB"/>
    <w:rsid w:val="00766700"/>
    <w:rsid w:val="00766D3E"/>
    <w:rsid w:val="00766DA0"/>
    <w:rsid w:val="00766E06"/>
    <w:rsid w:val="00767168"/>
    <w:rsid w:val="007679C6"/>
    <w:rsid w:val="007679D4"/>
    <w:rsid w:val="00767C60"/>
    <w:rsid w:val="00767C6A"/>
    <w:rsid w:val="00770250"/>
    <w:rsid w:val="00770859"/>
    <w:rsid w:val="007708EC"/>
    <w:rsid w:val="007716AA"/>
    <w:rsid w:val="00771A18"/>
    <w:rsid w:val="007721AE"/>
    <w:rsid w:val="00772950"/>
    <w:rsid w:val="00773074"/>
    <w:rsid w:val="00773088"/>
    <w:rsid w:val="00773722"/>
    <w:rsid w:val="00773BD2"/>
    <w:rsid w:val="0077496D"/>
    <w:rsid w:val="00774A91"/>
    <w:rsid w:val="007760D9"/>
    <w:rsid w:val="00776A48"/>
    <w:rsid w:val="00776F82"/>
    <w:rsid w:val="00777101"/>
    <w:rsid w:val="00777171"/>
    <w:rsid w:val="007775FC"/>
    <w:rsid w:val="00780069"/>
    <w:rsid w:val="00780349"/>
    <w:rsid w:val="00781DF2"/>
    <w:rsid w:val="00782115"/>
    <w:rsid w:val="00782153"/>
    <w:rsid w:val="007822B1"/>
    <w:rsid w:val="0078238A"/>
    <w:rsid w:val="00782814"/>
    <w:rsid w:val="0078285E"/>
    <w:rsid w:val="0078294D"/>
    <w:rsid w:val="00783480"/>
    <w:rsid w:val="00784088"/>
    <w:rsid w:val="00784E01"/>
    <w:rsid w:val="00784E07"/>
    <w:rsid w:val="00785526"/>
    <w:rsid w:val="007855B7"/>
    <w:rsid w:val="00785BAD"/>
    <w:rsid w:val="00785E49"/>
    <w:rsid w:val="00785EFD"/>
    <w:rsid w:val="00787623"/>
    <w:rsid w:val="0078768B"/>
    <w:rsid w:val="007906D4"/>
    <w:rsid w:val="00790A9F"/>
    <w:rsid w:val="00790B92"/>
    <w:rsid w:val="00790B9F"/>
    <w:rsid w:val="00790CCC"/>
    <w:rsid w:val="00791149"/>
    <w:rsid w:val="0079120B"/>
    <w:rsid w:val="007914B5"/>
    <w:rsid w:val="00791AB6"/>
    <w:rsid w:val="00791B0F"/>
    <w:rsid w:val="00792090"/>
    <w:rsid w:val="00793436"/>
    <w:rsid w:val="007937FE"/>
    <w:rsid w:val="0079387E"/>
    <w:rsid w:val="00793AC5"/>
    <w:rsid w:val="00793AE4"/>
    <w:rsid w:val="00793C8F"/>
    <w:rsid w:val="00793DEB"/>
    <w:rsid w:val="00794310"/>
    <w:rsid w:val="007943B9"/>
    <w:rsid w:val="007949B1"/>
    <w:rsid w:val="007949F2"/>
    <w:rsid w:val="007950BF"/>
    <w:rsid w:val="0079521B"/>
    <w:rsid w:val="00795F9F"/>
    <w:rsid w:val="007962E0"/>
    <w:rsid w:val="007966C3"/>
    <w:rsid w:val="00796FF5"/>
    <w:rsid w:val="00797088"/>
    <w:rsid w:val="0079732D"/>
    <w:rsid w:val="00797972"/>
    <w:rsid w:val="007979C9"/>
    <w:rsid w:val="007A014D"/>
    <w:rsid w:val="007A0252"/>
    <w:rsid w:val="007A0896"/>
    <w:rsid w:val="007A0AA7"/>
    <w:rsid w:val="007A0BB8"/>
    <w:rsid w:val="007A1846"/>
    <w:rsid w:val="007A1A49"/>
    <w:rsid w:val="007A1DED"/>
    <w:rsid w:val="007A2110"/>
    <w:rsid w:val="007A239E"/>
    <w:rsid w:val="007A23F8"/>
    <w:rsid w:val="007A314A"/>
    <w:rsid w:val="007A37B9"/>
    <w:rsid w:val="007A386F"/>
    <w:rsid w:val="007A3AAF"/>
    <w:rsid w:val="007A46EF"/>
    <w:rsid w:val="007A4D42"/>
    <w:rsid w:val="007A5153"/>
    <w:rsid w:val="007A5434"/>
    <w:rsid w:val="007A54E3"/>
    <w:rsid w:val="007A5602"/>
    <w:rsid w:val="007A57FA"/>
    <w:rsid w:val="007A5CB0"/>
    <w:rsid w:val="007A5E7A"/>
    <w:rsid w:val="007A5FCC"/>
    <w:rsid w:val="007A6226"/>
    <w:rsid w:val="007A62F1"/>
    <w:rsid w:val="007A63B0"/>
    <w:rsid w:val="007A6A80"/>
    <w:rsid w:val="007A6B21"/>
    <w:rsid w:val="007A6B26"/>
    <w:rsid w:val="007A6D13"/>
    <w:rsid w:val="007A700B"/>
    <w:rsid w:val="007A714D"/>
    <w:rsid w:val="007A752F"/>
    <w:rsid w:val="007A75DC"/>
    <w:rsid w:val="007A7C0D"/>
    <w:rsid w:val="007A7CA5"/>
    <w:rsid w:val="007B020F"/>
    <w:rsid w:val="007B04B1"/>
    <w:rsid w:val="007B0715"/>
    <w:rsid w:val="007B091D"/>
    <w:rsid w:val="007B096D"/>
    <w:rsid w:val="007B0C2B"/>
    <w:rsid w:val="007B1423"/>
    <w:rsid w:val="007B1A5D"/>
    <w:rsid w:val="007B1CDE"/>
    <w:rsid w:val="007B1EC2"/>
    <w:rsid w:val="007B21F7"/>
    <w:rsid w:val="007B292B"/>
    <w:rsid w:val="007B2970"/>
    <w:rsid w:val="007B2EAF"/>
    <w:rsid w:val="007B38E9"/>
    <w:rsid w:val="007B4247"/>
    <w:rsid w:val="007B4274"/>
    <w:rsid w:val="007B44B4"/>
    <w:rsid w:val="007B4B3F"/>
    <w:rsid w:val="007B52FC"/>
    <w:rsid w:val="007B5471"/>
    <w:rsid w:val="007B5670"/>
    <w:rsid w:val="007B5678"/>
    <w:rsid w:val="007B5776"/>
    <w:rsid w:val="007B5B0E"/>
    <w:rsid w:val="007B6073"/>
    <w:rsid w:val="007B635D"/>
    <w:rsid w:val="007B6376"/>
    <w:rsid w:val="007B642B"/>
    <w:rsid w:val="007B6791"/>
    <w:rsid w:val="007B695B"/>
    <w:rsid w:val="007B6B29"/>
    <w:rsid w:val="007B720C"/>
    <w:rsid w:val="007B78AE"/>
    <w:rsid w:val="007B7909"/>
    <w:rsid w:val="007C03B1"/>
    <w:rsid w:val="007C0400"/>
    <w:rsid w:val="007C1348"/>
    <w:rsid w:val="007C1587"/>
    <w:rsid w:val="007C1A63"/>
    <w:rsid w:val="007C1C20"/>
    <w:rsid w:val="007C20A7"/>
    <w:rsid w:val="007C25F3"/>
    <w:rsid w:val="007C2C42"/>
    <w:rsid w:val="007C3666"/>
    <w:rsid w:val="007C36EF"/>
    <w:rsid w:val="007C3929"/>
    <w:rsid w:val="007C4233"/>
    <w:rsid w:val="007C4C69"/>
    <w:rsid w:val="007C5A38"/>
    <w:rsid w:val="007C604B"/>
    <w:rsid w:val="007C6376"/>
    <w:rsid w:val="007C6385"/>
    <w:rsid w:val="007C6441"/>
    <w:rsid w:val="007C646B"/>
    <w:rsid w:val="007C6B2E"/>
    <w:rsid w:val="007C6CC8"/>
    <w:rsid w:val="007C707A"/>
    <w:rsid w:val="007C72EF"/>
    <w:rsid w:val="007C7893"/>
    <w:rsid w:val="007C7DFE"/>
    <w:rsid w:val="007C7F87"/>
    <w:rsid w:val="007D0333"/>
    <w:rsid w:val="007D053A"/>
    <w:rsid w:val="007D08FD"/>
    <w:rsid w:val="007D10D1"/>
    <w:rsid w:val="007D11FC"/>
    <w:rsid w:val="007D1F33"/>
    <w:rsid w:val="007D1F7F"/>
    <w:rsid w:val="007D2124"/>
    <w:rsid w:val="007D232C"/>
    <w:rsid w:val="007D2437"/>
    <w:rsid w:val="007D2BEB"/>
    <w:rsid w:val="007D2DA7"/>
    <w:rsid w:val="007D312F"/>
    <w:rsid w:val="007D31F0"/>
    <w:rsid w:val="007D39E9"/>
    <w:rsid w:val="007D41A1"/>
    <w:rsid w:val="007D4301"/>
    <w:rsid w:val="007D461F"/>
    <w:rsid w:val="007D4DDD"/>
    <w:rsid w:val="007D4DEC"/>
    <w:rsid w:val="007D5099"/>
    <w:rsid w:val="007D5135"/>
    <w:rsid w:val="007D54FD"/>
    <w:rsid w:val="007D5769"/>
    <w:rsid w:val="007D5B74"/>
    <w:rsid w:val="007D5D56"/>
    <w:rsid w:val="007D6602"/>
    <w:rsid w:val="007D6763"/>
    <w:rsid w:val="007D6884"/>
    <w:rsid w:val="007D68DC"/>
    <w:rsid w:val="007D6E68"/>
    <w:rsid w:val="007D6F3A"/>
    <w:rsid w:val="007D7816"/>
    <w:rsid w:val="007D7DF9"/>
    <w:rsid w:val="007E00FB"/>
    <w:rsid w:val="007E07DB"/>
    <w:rsid w:val="007E0B41"/>
    <w:rsid w:val="007E0B42"/>
    <w:rsid w:val="007E144F"/>
    <w:rsid w:val="007E18F2"/>
    <w:rsid w:val="007E19BE"/>
    <w:rsid w:val="007E1E7D"/>
    <w:rsid w:val="007E2037"/>
    <w:rsid w:val="007E2140"/>
    <w:rsid w:val="007E2BE7"/>
    <w:rsid w:val="007E30B4"/>
    <w:rsid w:val="007E32DB"/>
    <w:rsid w:val="007E338D"/>
    <w:rsid w:val="007E392C"/>
    <w:rsid w:val="007E3976"/>
    <w:rsid w:val="007E4179"/>
    <w:rsid w:val="007E41E2"/>
    <w:rsid w:val="007E4550"/>
    <w:rsid w:val="007E46F8"/>
    <w:rsid w:val="007E481E"/>
    <w:rsid w:val="007E4DA9"/>
    <w:rsid w:val="007E4FDD"/>
    <w:rsid w:val="007E5487"/>
    <w:rsid w:val="007E54E5"/>
    <w:rsid w:val="007E5AE0"/>
    <w:rsid w:val="007E5BDE"/>
    <w:rsid w:val="007E5F27"/>
    <w:rsid w:val="007E6364"/>
    <w:rsid w:val="007E7CFA"/>
    <w:rsid w:val="007F068B"/>
    <w:rsid w:val="007F06D6"/>
    <w:rsid w:val="007F07E5"/>
    <w:rsid w:val="007F0EF0"/>
    <w:rsid w:val="007F102D"/>
    <w:rsid w:val="007F1188"/>
    <w:rsid w:val="007F1FD1"/>
    <w:rsid w:val="007F24A9"/>
    <w:rsid w:val="007F28AC"/>
    <w:rsid w:val="007F2A99"/>
    <w:rsid w:val="007F2E32"/>
    <w:rsid w:val="007F348D"/>
    <w:rsid w:val="007F34F0"/>
    <w:rsid w:val="007F4729"/>
    <w:rsid w:val="007F5CE0"/>
    <w:rsid w:val="007F65DE"/>
    <w:rsid w:val="008008AA"/>
    <w:rsid w:val="00801549"/>
    <w:rsid w:val="008017C6"/>
    <w:rsid w:val="008017D4"/>
    <w:rsid w:val="00801CDB"/>
    <w:rsid w:val="00801FCC"/>
    <w:rsid w:val="00802074"/>
    <w:rsid w:val="00802092"/>
    <w:rsid w:val="008025DE"/>
    <w:rsid w:val="0080324C"/>
    <w:rsid w:val="008032A1"/>
    <w:rsid w:val="00803E99"/>
    <w:rsid w:val="008046CC"/>
    <w:rsid w:val="00804C61"/>
    <w:rsid w:val="00804F13"/>
    <w:rsid w:val="008051FE"/>
    <w:rsid w:val="00805261"/>
    <w:rsid w:val="0080677E"/>
    <w:rsid w:val="00806F05"/>
    <w:rsid w:val="0080708D"/>
    <w:rsid w:val="00807A43"/>
    <w:rsid w:val="00807BFD"/>
    <w:rsid w:val="008101E1"/>
    <w:rsid w:val="00810317"/>
    <w:rsid w:val="00810368"/>
    <w:rsid w:val="00810431"/>
    <w:rsid w:val="00810F2E"/>
    <w:rsid w:val="00810F3E"/>
    <w:rsid w:val="008110FF"/>
    <w:rsid w:val="008114EF"/>
    <w:rsid w:val="008121D4"/>
    <w:rsid w:val="00812246"/>
    <w:rsid w:val="00813061"/>
    <w:rsid w:val="008137CD"/>
    <w:rsid w:val="008146AC"/>
    <w:rsid w:val="00814935"/>
    <w:rsid w:val="00814F3B"/>
    <w:rsid w:val="00815B8A"/>
    <w:rsid w:val="00815D16"/>
    <w:rsid w:val="008164C5"/>
    <w:rsid w:val="0081654A"/>
    <w:rsid w:val="00816A05"/>
    <w:rsid w:val="00816C1D"/>
    <w:rsid w:val="00816FB4"/>
    <w:rsid w:val="0081708C"/>
    <w:rsid w:val="0081762C"/>
    <w:rsid w:val="00817890"/>
    <w:rsid w:val="00817DC6"/>
    <w:rsid w:val="00817FB7"/>
    <w:rsid w:val="008203DF"/>
    <w:rsid w:val="008203ED"/>
    <w:rsid w:val="008208D2"/>
    <w:rsid w:val="00820987"/>
    <w:rsid w:val="00820AE1"/>
    <w:rsid w:val="00820B3D"/>
    <w:rsid w:val="00820EF2"/>
    <w:rsid w:val="008219D6"/>
    <w:rsid w:val="00821B63"/>
    <w:rsid w:val="00821F0F"/>
    <w:rsid w:val="0082222B"/>
    <w:rsid w:val="008226C7"/>
    <w:rsid w:val="0082282B"/>
    <w:rsid w:val="00822F46"/>
    <w:rsid w:val="008236FE"/>
    <w:rsid w:val="00823EE9"/>
    <w:rsid w:val="008242A2"/>
    <w:rsid w:val="0082438D"/>
    <w:rsid w:val="0082464E"/>
    <w:rsid w:val="00824A07"/>
    <w:rsid w:val="00824C56"/>
    <w:rsid w:val="00824E53"/>
    <w:rsid w:val="00825834"/>
    <w:rsid w:val="00825BA7"/>
    <w:rsid w:val="00825E7F"/>
    <w:rsid w:val="0082640F"/>
    <w:rsid w:val="0082644C"/>
    <w:rsid w:val="00826C4A"/>
    <w:rsid w:val="00826E7F"/>
    <w:rsid w:val="008275A3"/>
    <w:rsid w:val="008277AF"/>
    <w:rsid w:val="00827DD3"/>
    <w:rsid w:val="00827E5F"/>
    <w:rsid w:val="00827FD5"/>
    <w:rsid w:val="008307AA"/>
    <w:rsid w:val="008307B9"/>
    <w:rsid w:val="008307C4"/>
    <w:rsid w:val="008309CF"/>
    <w:rsid w:val="00830B26"/>
    <w:rsid w:val="00830D1E"/>
    <w:rsid w:val="00830ECD"/>
    <w:rsid w:val="008312A5"/>
    <w:rsid w:val="00832321"/>
    <w:rsid w:val="008324FD"/>
    <w:rsid w:val="00832CDB"/>
    <w:rsid w:val="008331BE"/>
    <w:rsid w:val="00834513"/>
    <w:rsid w:val="008346CF"/>
    <w:rsid w:val="00834B1F"/>
    <w:rsid w:val="00834F4B"/>
    <w:rsid w:val="00835205"/>
    <w:rsid w:val="0083574D"/>
    <w:rsid w:val="00835843"/>
    <w:rsid w:val="00835D4F"/>
    <w:rsid w:val="00835EF6"/>
    <w:rsid w:val="00835FE7"/>
    <w:rsid w:val="00836443"/>
    <w:rsid w:val="00836552"/>
    <w:rsid w:val="00836576"/>
    <w:rsid w:val="00836889"/>
    <w:rsid w:val="0083689F"/>
    <w:rsid w:val="0083770D"/>
    <w:rsid w:val="00840862"/>
    <w:rsid w:val="00840B2A"/>
    <w:rsid w:val="00840F69"/>
    <w:rsid w:val="008426FD"/>
    <w:rsid w:val="0084297F"/>
    <w:rsid w:val="00842DF5"/>
    <w:rsid w:val="00842E50"/>
    <w:rsid w:val="00842FD9"/>
    <w:rsid w:val="008431BD"/>
    <w:rsid w:val="00843525"/>
    <w:rsid w:val="00843DE7"/>
    <w:rsid w:val="008440A3"/>
    <w:rsid w:val="00844697"/>
    <w:rsid w:val="00844FB5"/>
    <w:rsid w:val="008454F9"/>
    <w:rsid w:val="00845F71"/>
    <w:rsid w:val="008464F5"/>
    <w:rsid w:val="008466C0"/>
    <w:rsid w:val="008467CF"/>
    <w:rsid w:val="00846973"/>
    <w:rsid w:val="00846A5E"/>
    <w:rsid w:val="00846D32"/>
    <w:rsid w:val="0084767E"/>
    <w:rsid w:val="008479AB"/>
    <w:rsid w:val="008479FB"/>
    <w:rsid w:val="00847BDD"/>
    <w:rsid w:val="00847DE3"/>
    <w:rsid w:val="0085002C"/>
    <w:rsid w:val="0085042A"/>
    <w:rsid w:val="00851868"/>
    <w:rsid w:val="00851B62"/>
    <w:rsid w:val="0085200E"/>
    <w:rsid w:val="0085257F"/>
    <w:rsid w:val="008529F0"/>
    <w:rsid w:val="00852C59"/>
    <w:rsid w:val="0085316E"/>
    <w:rsid w:val="0085357E"/>
    <w:rsid w:val="00853BC5"/>
    <w:rsid w:val="00854384"/>
    <w:rsid w:val="00854852"/>
    <w:rsid w:val="00854944"/>
    <w:rsid w:val="00854B4C"/>
    <w:rsid w:val="00854B62"/>
    <w:rsid w:val="00854D58"/>
    <w:rsid w:val="0085547E"/>
    <w:rsid w:val="0085551F"/>
    <w:rsid w:val="00855DA5"/>
    <w:rsid w:val="008563CF"/>
    <w:rsid w:val="00856C74"/>
    <w:rsid w:val="00857435"/>
    <w:rsid w:val="00857710"/>
    <w:rsid w:val="00857993"/>
    <w:rsid w:val="00857C76"/>
    <w:rsid w:val="00857FB7"/>
    <w:rsid w:val="00860514"/>
    <w:rsid w:val="008609DF"/>
    <w:rsid w:val="00860DAE"/>
    <w:rsid w:val="00861479"/>
    <w:rsid w:val="008615B3"/>
    <w:rsid w:val="0086252E"/>
    <w:rsid w:val="00862BBD"/>
    <w:rsid w:val="00863048"/>
    <w:rsid w:val="0086310B"/>
    <w:rsid w:val="00863188"/>
    <w:rsid w:val="00863320"/>
    <w:rsid w:val="008636D9"/>
    <w:rsid w:val="00863EBE"/>
    <w:rsid w:val="008646C9"/>
    <w:rsid w:val="0086479F"/>
    <w:rsid w:val="008649DA"/>
    <w:rsid w:val="00864EEF"/>
    <w:rsid w:val="0086508D"/>
    <w:rsid w:val="00865437"/>
    <w:rsid w:val="0086556B"/>
    <w:rsid w:val="00865B60"/>
    <w:rsid w:val="00866626"/>
    <w:rsid w:val="00866715"/>
    <w:rsid w:val="0086671F"/>
    <w:rsid w:val="00866995"/>
    <w:rsid w:val="00866B53"/>
    <w:rsid w:val="00866C77"/>
    <w:rsid w:val="00867591"/>
    <w:rsid w:val="008678C4"/>
    <w:rsid w:val="00867E5E"/>
    <w:rsid w:val="00870267"/>
    <w:rsid w:val="00870818"/>
    <w:rsid w:val="0087118A"/>
    <w:rsid w:val="008712E9"/>
    <w:rsid w:val="00871608"/>
    <w:rsid w:val="00871787"/>
    <w:rsid w:val="0087191C"/>
    <w:rsid w:val="00871B8F"/>
    <w:rsid w:val="00871C21"/>
    <w:rsid w:val="008720F4"/>
    <w:rsid w:val="008723B0"/>
    <w:rsid w:val="008726B5"/>
    <w:rsid w:val="008729BA"/>
    <w:rsid w:val="00872D2E"/>
    <w:rsid w:val="00872D9D"/>
    <w:rsid w:val="008733CA"/>
    <w:rsid w:val="0087372F"/>
    <w:rsid w:val="0087374D"/>
    <w:rsid w:val="00873B78"/>
    <w:rsid w:val="00874378"/>
    <w:rsid w:val="00874434"/>
    <w:rsid w:val="00874AA9"/>
    <w:rsid w:val="00874AC1"/>
    <w:rsid w:val="00874B07"/>
    <w:rsid w:val="0087511D"/>
    <w:rsid w:val="00875584"/>
    <w:rsid w:val="00875DEE"/>
    <w:rsid w:val="00875EF8"/>
    <w:rsid w:val="00875F00"/>
    <w:rsid w:val="0087613C"/>
    <w:rsid w:val="008768C1"/>
    <w:rsid w:val="00876DAA"/>
    <w:rsid w:val="00876DD3"/>
    <w:rsid w:val="008770D4"/>
    <w:rsid w:val="008774E1"/>
    <w:rsid w:val="00877909"/>
    <w:rsid w:val="00877EF7"/>
    <w:rsid w:val="0088094D"/>
    <w:rsid w:val="00880A34"/>
    <w:rsid w:val="008810C2"/>
    <w:rsid w:val="008812F2"/>
    <w:rsid w:val="008813D1"/>
    <w:rsid w:val="008819AC"/>
    <w:rsid w:val="00882019"/>
    <w:rsid w:val="00882181"/>
    <w:rsid w:val="00882392"/>
    <w:rsid w:val="0088265A"/>
    <w:rsid w:val="008833E5"/>
    <w:rsid w:val="008833E8"/>
    <w:rsid w:val="008836A7"/>
    <w:rsid w:val="008846E0"/>
    <w:rsid w:val="0088576A"/>
    <w:rsid w:val="00885C31"/>
    <w:rsid w:val="00885E09"/>
    <w:rsid w:val="0088618D"/>
    <w:rsid w:val="00886404"/>
    <w:rsid w:val="00886792"/>
    <w:rsid w:val="00886AA5"/>
    <w:rsid w:val="00886B6E"/>
    <w:rsid w:val="00886C11"/>
    <w:rsid w:val="00886E25"/>
    <w:rsid w:val="00886F74"/>
    <w:rsid w:val="00887EB4"/>
    <w:rsid w:val="00887F3C"/>
    <w:rsid w:val="0089042B"/>
    <w:rsid w:val="00890C4C"/>
    <w:rsid w:val="00890EE1"/>
    <w:rsid w:val="00890F4F"/>
    <w:rsid w:val="00891507"/>
    <w:rsid w:val="00891A92"/>
    <w:rsid w:val="00891C14"/>
    <w:rsid w:val="008932A5"/>
    <w:rsid w:val="008935D8"/>
    <w:rsid w:val="00893C7F"/>
    <w:rsid w:val="00893F6F"/>
    <w:rsid w:val="00895167"/>
    <w:rsid w:val="008951B3"/>
    <w:rsid w:val="00895C5D"/>
    <w:rsid w:val="0089607C"/>
    <w:rsid w:val="008960A8"/>
    <w:rsid w:val="0089613D"/>
    <w:rsid w:val="00896234"/>
    <w:rsid w:val="00896513"/>
    <w:rsid w:val="00896602"/>
    <w:rsid w:val="0089680D"/>
    <w:rsid w:val="00896DD7"/>
    <w:rsid w:val="008970C5"/>
    <w:rsid w:val="00897BC2"/>
    <w:rsid w:val="00897E33"/>
    <w:rsid w:val="00897EBA"/>
    <w:rsid w:val="008A00AC"/>
    <w:rsid w:val="008A1029"/>
    <w:rsid w:val="008A1BEE"/>
    <w:rsid w:val="008A2AAB"/>
    <w:rsid w:val="008A3284"/>
    <w:rsid w:val="008A3323"/>
    <w:rsid w:val="008A3918"/>
    <w:rsid w:val="008A3C04"/>
    <w:rsid w:val="008A3C2A"/>
    <w:rsid w:val="008A410C"/>
    <w:rsid w:val="008A4E77"/>
    <w:rsid w:val="008A4E83"/>
    <w:rsid w:val="008A5229"/>
    <w:rsid w:val="008A54F3"/>
    <w:rsid w:val="008A5A18"/>
    <w:rsid w:val="008A5A5C"/>
    <w:rsid w:val="008A5AD6"/>
    <w:rsid w:val="008A5BA8"/>
    <w:rsid w:val="008A5D1F"/>
    <w:rsid w:val="008A6908"/>
    <w:rsid w:val="008A6F5B"/>
    <w:rsid w:val="008A797A"/>
    <w:rsid w:val="008A7B0F"/>
    <w:rsid w:val="008B0246"/>
    <w:rsid w:val="008B02C9"/>
    <w:rsid w:val="008B0549"/>
    <w:rsid w:val="008B05A2"/>
    <w:rsid w:val="008B070A"/>
    <w:rsid w:val="008B0DB9"/>
    <w:rsid w:val="008B14BB"/>
    <w:rsid w:val="008B192F"/>
    <w:rsid w:val="008B1B30"/>
    <w:rsid w:val="008B1E90"/>
    <w:rsid w:val="008B2469"/>
    <w:rsid w:val="008B2E09"/>
    <w:rsid w:val="008B3592"/>
    <w:rsid w:val="008B4261"/>
    <w:rsid w:val="008B463C"/>
    <w:rsid w:val="008B469E"/>
    <w:rsid w:val="008B479A"/>
    <w:rsid w:val="008B489B"/>
    <w:rsid w:val="008B4C2A"/>
    <w:rsid w:val="008B4F65"/>
    <w:rsid w:val="008B51E4"/>
    <w:rsid w:val="008B67C1"/>
    <w:rsid w:val="008B695F"/>
    <w:rsid w:val="008B6EEE"/>
    <w:rsid w:val="008B75F4"/>
    <w:rsid w:val="008B7755"/>
    <w:rsid w:val="008B7D90"/>
    <w:rsid w:val="008C01E9"/>
    <w:rsid w:val="008C0997"/>
    <w:rsid w:val="008C22E7"/>
    <w:rsid w:val="008C23FC"/>
    <w:rsid w:val="008C256A"/>
    <w:rsid w:val="008C277E"/>
    <w:rsid w:val="008C2AAC"/>
    <w:rsid w:val="008C2F6E"/>
    <w:rsid w:val="008C3302"/>
    <w:rsid w:val="008C380E"/>
    <w:rsid w:val="008C3BB9"/>
    <w:rsid w:val="008C3DA8"/>
    <w:rsid w:val="008C3FF6"/>
    <w:rsid w:val="008C421E"/>
    <w:rsid w:val="008C4F78"/>
    <w:rsid w:val="008C5086"/>
    <w:rsid w:val="008C600D"/>
    <w:rsid w:val="008C678A"/>
    <w:rsid w:val="008C6950"/>
    <w:rsid w:val="008C6FE1"/>
    <w:rsid w:val="008C70FA"/>
    <w:rsid w:val="008C7F72"/>
    <w:rsid w:val="008C7FCD"/>
    <w:rsid w:val="008C7FDE"/>
    <w:rsid w:val="008D03A9"/>
    <w:rsid w:val="008D05E3"/>
    <w:rsid w:val="008D09EB"/>
    <w:rsid w:val="008D11AE"/>
    <w:rsid w:val="008D1A66"/>
    <w:rsid w:val="008D1A96"/>
    <w:rsid w:val="008D1AED"/>
    <w:rsid w:val="008D1B0C"/>
    <w:rsid w:val="008D1CA0"/>
    <w:rsid w:val="008D23C8"/>
    <w:rsid w:val="008D2572"/>
    <w:rsid w:val="008D36C0"/>
    <w:rsid w:val="008D39BE"/>
    <w:rsid w:val="008D3CAB"/>
    <w:rsid w:val="008D4050"/>
    <w:rsid w:val="008D4681"/>
    <w:rsid w:val="008D46F1"/>
    <w:rsid w:val="008D4CCB"/>
    <w:rsid w:val="008D4F23"/>
    <w:rsid w:val="008D53EA"/>
    <w:rsid w:val="008D554B"/>
    <w:rsid w:val="008D57EA"/>
    <w:rsid w:val="008D5CD0"/>
    <w:rsid w:val="008D5F6C"/>
    <w:rsid w:val="008D6479"/>
    <w:rsid w:val="008D6F14"/>
    <w:rsid w:val="008D7453"/>
    <w:rsid w:val="008D75C6"/>
    <w:rsid w:val="008D7A42"/>
    <w:rsid w:val="008D7B30"/>
    <w:rsid w:val="008D7D07"/>
    <w:rsid w:val="008E0EAF"/>
    <w:rsid w:val="008E143B"/>
    <w:rsid w:val="008E1654"/>
    <w:rsid w:val="008E1D14"/>
    <w:rsid w:val="008E2252"/>
    <w:rsid w:val="008E2538"/>
    <w:rsid w:val="008E30A6"/>
    <w:rsid w:val="008E32ED"/>
    <w:rsid w:val="008E35D0"/>
    <w:rsid w:val="008E37F4"/>
    <w:rsid w:val="008E3C16"/>
    <w:rsid w:val="008E3CB5"/>
    <w:rsid w:val="008E3DDF"/>
    <w:rsid w:val="008E4037"/>
    <w:rsid w:val="008E43DA"/>
    <w:rsid w:val="008E47B3"/>
    <w:rsid w:val="008E5700"/>
    <w:rsid w:val="008E5FED"/>
    <w:rsid w:val="008E6163"/>
    <w:rsid w:val="008E62E5"/>
    <w:rsid w:val="008E6C25"/>
    <w:rsid w:val="008E6C7B"/>
    <w:rsid w:val="008E6FB6"/>
    <w:rsid w:val="008E7082"/>
    <w:rsid w:val="008E71A6"/>
    <w:rsid w:val="008E7202"/>
    <w:rsid w:val="008E7320"/>
    <w:rsid w:val="008E7C3F"/>
    <w:rsid w:val="008E7C5B"/>
    <w:rsid w:val="008F0557"/>
    <w:rsid w:val="008F0608"/>
    <w:rsid w:val="008F0956"/>
    <w:rsid w:val="008F0B15"/>
    <w:rsid w:val="008F0C1D"/>
    <w:rsid w:val="008F0CFE"/>
    <w:rsid w:val="008F11DE"/>
    <w:rsid w:val="008F1AB6"/>
    <w:rsid w:val="008F1B43"/>
    <w:rsid w:val="008F1EF8"/>
    <w:rsid w:val="008F2AC2"/>
    <w:rsid w:val="008F3344"/>
    <w:rsid w:val="008F34FE"/>
    <w:rsid w:val="008F3C2A"/>
    <w:rsid w:val="008F4006"/>
    <w:rsid w:val="008F42B3"/>
    <w:rsid w:val="008F4AA3"/>
    <w:rsid w:val="008F513C"/>
    <w:rsid w:val="008F52B4"/>
    <w:rsid w:val="008F56C4"/>
    <w:rsid w:val="008F6355"/>
    <w:rsid w:val="008F6460"/>
    <w:rsid w:val="008F7295"/>
    <w:rsid w:val="008F72EB"/>
    <w:rsid w:val="008F73AB"/>
    <w:rsid w:val="008F7BD7"/>
    <w:rsid w:val="009002C9"/>
    <w:rsid w:val="00900370"/>
    <w:rsid w:val="00900466"/>
    <w:rsid w:val="0090058C"/>
    <w:rsid w:val="009008BB"/>
    <w:rsid w:val="00900C6B"/>
    <w:rsid w:val="00900E13"/>
    <w:rsid w:val="009011A5"/>
    <w:rsid w:val="009015DC"/>
    <w:rsid w:val="00901644"/>
    <w:rsid w:val="00901E28"/>
    <w:rsid w:val="0090219B"/>
    <w:rsid w:val="009022B1"/>
    <w:rsid w:val="00902454"/>
    <w:rsid w:val="00902B42"/>
    <w:rsid w:val="00903054"/>
    <w:rsid w:val="00903AE4"/>
    <w:rsid w:val="00903BC5"/>
    <w:rsid w:val="00903CB8"/>
    <w:rsid w:val="00903D75"/>
    <w:rsid w:val="00903FD6"/>
    <w:rsid w:val="009040D8"/>
    <w:rsid w:val="00904838"/>
    <w:rsid w:val="00904C3A"/>
    <w:rsid w:val="00904E71"/>
    <w:rsid w:val="009055AC"/>
    <w:rsid w:val="00905603"/>
    <w:rsid w:val="00905D97"/>
    <w:rsid w:val="00905E10"/>
    <w:rsid w:val="00905F3C"/>
    <w:rsid w:val="00906059"/>
    <w:rsid w:val="00906856"/>
    <w:rsid w:val="0091033A"/>
    <w:rsid w:val="009113A8"/>
    <w:rsid w:val="00911C58"/>
    <w:rsid w:val="009121C0"/>
    <w:rsid w:val="009121CE"/>
    <w:rsid w:val="00912803"/>
    <w:rsid w:val="00913769"/>
    <w:rsid w:val="00913D5C"/>
    <w:rsid w:val="00913EEB"/>
    <w:rsid w:val="00913F5E"/>
    <w:rsid w:val="00914004"/>
    <w:rsid w:val="0091403B"/>
    <w:rsid w:val="00914134"/>
    <w:rsid w:val="00914D2B"/>
    <w:rsid w:val="009151CC"/>
    <w:rsid w:val="00915201"/>
    <w:rsid w:val="009152B6"/>
    <w:rsid w:val="009156B4"/>
    <w:rsid w:val="009157AB"/>
    <w:rsid w:val="009159AD"/>
    <w:rsid w:val="00915DC4"/>
    <w:rsid w:val="009172C6"/>
    <w:rsid w:val="009173D7"/>
    <w:rsid w:val="00917B56"/>
    <w:rsid w:val="00917B72"/>
    <w:rsid w:val="00917B7E"/>
    <w:rsid w:val="009206B5"/>
    <w:rsid w:val="009206C1"/>
    <w:rsid w:val="0092091B"/>
    <w:rsid w:val="00920F31"/>
    <w:rsid w:val="009213D7"/>
    <w:rsid w:val="0092148D"/>
    <w:rsid w:val="00921E7C"/>
    <w:rsid w:val="00922069"/>
    <w:rsid w:val="009225A2"/>
    <w:rsid w:val="00922648"/>
    <w:rsid w:val="00922DD3"/>
    <w:rsid w:val="00922F28"/>
    <w:rsid w:val="009234D5"/>
    <w:rsid w:val="00923CBA"/>
    <w:rsid w:val="00923CEF"/>
    <w:rsid w:val="00924A42"/>
    <w:rsid w:val="009254EF"/>
    <w:rsid w:val="00925932"/>
    <w:rsid w:val="00925B42"/>
    <w:rsid w:val="00925FC4"/>
    <w:rsid w:val="00926074"/>
    <w:rsid w:val="009261F3"/>
    <w:rsid w:val="00926EAC"/>
    <w:rsid w:val="009272EE"/>
    <w:rsid w:val="00927323"/>
    <w:rsid w:val="009273C9"/>
    <w:rsid w:val="0092774D"/>
    <w:rsid w:val="00927A97"/>
    <w:rsid w:val="00927ACD"/>
    <w:rsid w:val="00927C00"/>
    <w:rsid w:val="00927F8E"/>
    <w:rsid w:val="009300B0"/>
    <w:rsid w:val="00930AE2"/>
    <w:rsid w:val="00930FDE"/>
    <w:rsid w:val="009310CC"/>
    <w:rsid w:val="00931608"/>
    <w:rsid w:val="00931764"/>
    <w:rsid w:val="00931B0F"/>
    <w:rsid w:val="00931BB0"/>
    <w:rsid w:val="00931C12"/>
    <w:rsid w:val="00932049"/>
    <w:rsid w:val="009328AE"/>
    <w:rsid w:val="00932FA7"/>
    <w:rsid w:val="0093338E"/>
    <w:rsid w:val="0093384B"/>
    <w:rsid w:val="00933B1C"/>
    <w:rsid w:val="009340C3"/>
    <w:rsid w:val="009340D8"/>
    <w:rsid w:val="009340EF"/>
    <w:rsid w:val="00934482"/>
    <w:rsid w:val="00934733"/>
    <w:rsid w:val="00934E78"/>
    <w:rsid w:val="00934E90"/>
    <w:rsid w:val="009350E2"/>
    <w:rsid w:val="009350F2"/>
    <w:rsid w:val="009355DC"/>
    <w:rsid w:val="00935770"/>
    <w:rsid w:val="00935FAF"/>
    <w:rsid w:val="00936F4D"/>
    <w:rsid w:val="00937614"/>
    <w:rsid w:val="00937997"/>
    <w:rsid w:val="00937ACA"/>
    <w:rsid w:val="0094028E"/>
    <w:rsid w:val="0094036F"/>
    <w:rsid w:val="00940489"/>
    <w:rsid w:val="00940609"/>
    <w:rsid w:val="0094092A"/>
    <w:rsid w:val="00940E08"/>
    <w:rsid w:val="009412E0"/>
    <w:rsid w:val="00941721"/>
    <w:rsid w:val="00941DB2"/>
    <w:rsid w:val="00941E03"/>
    <w:rsid w:val="00942158"/>
    <w:rsid w:val="0094266E"/>
    <w:rsid w:val="009426C5"/>
    <w:rsid w:val="00943055"/>
    <w:rsid w:val="009430FA"/>
    <w:rsid w:val="009435F5"/>
    <w:rsid w:val="009436D6"/>
    <w:rsid w:val="00943E8C"/>
    <w:rsid w:val="00944627"/>
    <w:rsid w:val="00944742"/>
    <w:rsid w:val="00944A25"/>
    <w:rsid w:val="0094546B"/>
    <w:rsid w:val="0094562F"/>
    <w:rsid w:val="0094564F"/>
    <w:rsid w:val="0094596B"/>
    <w:rsid w:val="0094668D"/>
    <w:rsid w:val="00946A3F"/>
    <w:rsid w:val="00946B27"/>
    <w:rsid w:val="00946B37"/>
    <w:rsid w:val="00946DA4"/>
    <w:rsid w:val="00946EFB"/>
    <w:rsid w:val="00947016"/>
    <w:rsid w:val="009479E4"/>
    <w:rsid w:val="00947A84"/>
    <w:rsid w:val="00947D9D"/>
    <w:rsid w:val="0095004E"/>
    <w:rsid w:val="009504DA"/>
    <w:rsid w:val="009507A9"/>
    <w:rsid w:val="00950BF6"/>
    <w:rsid w:val="0095153F"/>
    <w:rsid w:val="00951C6A"/>
    <w:rsid w:val="00951E8F"/>
    <w:rsid w:val="00952C51"/>
    <w:rsid w:val="00952F4D"/>
    <w:rsid w:val="00953261"/>
    <w:rsid w:val="0095384B"/>
    <w:rsid w:val="00955213"/>
    <w:rsid w:val="00955B4C"/>
    <w:rsid w:val="00955E12"/>
    <w:rsid w:val="0095644C"/>
    <w:rsid w:val="00956547"/>
    <w:rsid w:val="0095723E"/>
    <w:rsid w:val="00957402"/>
    <w:rsid w:val="00957A49"/>
    <w:rsid w:val="00957F85"/>
    <w:rsid w:val="00960125"/>
    <w:rsid w:val="00960B44"/>
    <w:rsid w:val="00960EB5"/>
    <w:rsid w:val="00960F36"/>
    <w:rsid w:val="0096182F"/>
    <w:rsid w:val="00961F1D"/>
    <w:rsid w:val="00961FCA"/>
    <w:rsid w:val="00962E79"/>
    <w:rsid w:val="00962F8D"/>
    <w:rsid w:val="00962FC4"/>
    <w:rsid w:val="00962FD3"/>
    <w:rsid w:val="0096314C"/>
    <w:rsid w:val="009633C2"/>
    <w:rsid w:val="00963993"/>
    <w:rsid w:val="00963E15"/>
    <w:rsid w:val="009640CF"/>
    <w:rsid w:val="009647F7"/>
    <w:rsid w:val="0096491E"/>
    <w:rsid w:val="0096514F"/>
    <w:rsid w:val="009656BD"/>
    <w:rsid w:val="00965FC6"/>
    <w:rsid w:val="009661A5"/>
    <w:rsid w:val="00966349"/>
    <w:rsid w:val="00966414"/>
    <w:rsid w:val="00966683"/>
    <w:rsid w:val="009671A6"/>
    <w:rsid w:val="0096763C"/>
    <w:rsid w:val="00967683"/>
    <w:rsid w:val="00967D01"/>
    <w:rsid w:val="00970685"/>
    <w:rsid w:val="00970DAC"/>
    <w:rsid w:val="00971595"/>
    <w:rsid w:val="00971E68"/>
    <w:rsid w:val="00971FC7"/>
    <w:rsid w:val="00971FD9"/>
    <w:rsid w:val="00972626"/>
    <w:rsid w:val="009729E4"/>
    <w:rsid w:val="00972AEB"/>
    <w:rsid w:val="00972D40"/>
    <w:rsid w:val="009731C9"/>
    <w:rsid w:val="00973801"/>
    <w:rsid w:val="00973A31"/>
    <w:rsid w:val="00973D0F"/>
    <w:rsid w:val="0097479E"/>
    <w:rsid w:val="009749D8"/>
    <w:rsid w:val="00974EB6"/>
    <w:rsid w:val="00975233"/>
    <w:rsid w:val="009754E2"/>
    <w:rsid w:val="009757A1"/>
    <w:rsid w:val="00975D4B"/>
    <w:rsid w:val="00975DAB"/>
    <w:rsid w:val="00975DDB"/>
    <w:rsid w:val="00975E90"/>
    <w:rsid w:val="00976520"/>
    <w:rsid w:val="009772C2"/>
    <w:rsid w:val="009778EA"/>
    <w:rsid w:val="0097793F"/>
    <w:rsid w:val="00977960"/>
    <w:rsid w:val="009779D3"/>
    <w:rsid w:val="00980025"/>
    <w:rsid w:val="0098157C"/>
    <w:rsid w:val="009826BF"/>
    <w:rsid w:val="0098352A"/>
    <w:rsid w:val="009837A3"/>
    <w:rsid w:val="00983A51"/>
    <w:rsid w:val="00984B0C"/>
    <w:rsid w:val="00985442"/>
    <w:rsid w:val="00985484"/>
    <w:rsid w:val="00985501"/>
    <w:rsid w:val="0098587C"/>
    <w:rsid w:val="00985920"/>
    <w:rsid w:val="009859F4"/>
    <w:rsid w:val="009860A0"/>
    <w:rsid w:val="00986248"/>
    <w:rsid w:val="009868BE"/>
    <w:rsid w:val="00986DA1"/>
    <w:rsid w:val="00987479"/>
    <w:rsid w:val="009903F0"/>
    <w:rsid w:val="00990780"/>
    <w:rsid w:val="00990EAB"/>
    <w:rsid w:val="00990F17"/>
    <w:rsid w:val="00990FB5"/>
    <w:rsid w:val="0099120C"/>
    <w:rsid w:val="00991D9C"/>
    <w:rsid w:val="009921BF"/>
    <w:rsid w:val="00992BD8"/>
    <w:rsid w:val="00992D44"/>
    <w:rsid w:val="00992E0D"/>
    <w:rsid w:val="00992FB9"/>
    <w:rsid w:val="00993967"/>
    <w:rsid w:val="00993AF7"/>
    <w:rsid w:val="00993C19"/>
    <w:rsid w:val="009941D9"/>
    <w:rsid w:val="009947F3"/>
    <w:rsid w:val="00994B6F"/>
    <w:rsid w:val="00995228"/>
    <w:rsid w:val="00995390"/>
    <w:rsid w:val="009953B2"/>
    <w:rsid w:val="00995586"/>
    <w:rsid w:val="0099564D"/>
    <w:rsid w:val="00995B62"/>
    <w:rsid w:val="009960B7"/>
    <w:rsid w:val="009968EE"/>
    <w:rsid w:val="00996BD5"/>
    <w:rsid w:val="00997A25"/>
    <w:rsid w:val="00997B2A"/>
    <w:rsid w:val="00997F90"/>
    <w:rsid w:val="009A0181"/>
    <w:rsid w:val="009A01F3"/>
    <w:rsid w:val="009A0402"/>
    <w:rsid w:val="009A0EAC"/>
    <w:rsid w:val="009A0F10"/>
    <w:rsid w:val="009A1010"/>
    <w:rsid w:val="009A14FC"/>
    <w:rsid w:val="009A1583"/>
    <w:rsid w:val="009A167D"/>
    <w:rsid w:val="009A18D6"/>
    <w:rsid w:val="009A1A87"/>
    <w:rsid w:val="009A1D70"/>
    <w:rsid w:val="009A2121"/>
    <w:rsid w:val="009A2DB3"/>
    <w:rsid w:val="009A2FBF"/>
    <w:rsid w:val="009A363D"/>
    <w:rsid w:val="009A4D5F"/>
    <w:rsid w:val="009A53C0"/>
    <w:rsid w:val="009A5ABF"/>
    <w:rsid w:val="009A5AD5"/>
    <w:rsid w:val="009A6A27"/>
    <w:rsid w:val="009A6B89"/>
    <w:rsid w:val="009A6DA6"/>
    <w:rsid w:val="009A7C86"/>
    <w:rsid w:val="009B0186"/>
    <w:rsid w:val="009B083F"/>
    <w:rsid w:val="009B17A5"/>
    <w:rsid w:val="009B1FF8"/>
    <w:rsid w:val="009B2463"/>
    <w:rsid w:val="009B26CA"/>
    <w:rsid w:val="009B2A33"/>
    <w:rsid w:val="009B2F48"/>
    <w:rsid w:val="009B318B"/>
    <w:rsid w:val="009B3B6F"/>
    <w:rsid w:val="009B3E08"/>
    <w:rsid w:val="009B4836"/>
    <w:rsid w:val="009B4C6E"/>
    <w:rsid w:val="009B51E7"/>
    <w:rsid w:val="009B5843"/>
    <w:rsid w:val="009B5FA8"/>
    <w:rsid w:val="009B61CD"/>
    <w:rsid w:val="009B61E1"/>
    <w:rsid w:val="009B6ECB"/>
    <w:rsid w:val="009B757E"/>
    <w:rsid w:val="009B7D71"/>
    <w:rsid w:val="009C037F"/>
    <w:rsid w:val="009C0660"/>
    <w:rsid w:val="009C078B"/>
    <w:rsid w:val="009C07ED"/>
    <w:rsid w:val="009C09F3"/>
    <w:rsid w:val="009C105F"/>
    <w:rsid w:val="009C1064"/>
    <w:rsid w:val="009C112E"/>
    <w:rsid w:val="009C1155"/>
    <w:rsid w:val="009C1448"/>
    <w:rsid w:val="009C1D36"/>
    <w:rsid w:val="009C25FC"/>
    <w:rsid w:val="009C27CD"/>
    <w:rsid w:val="009C2A78"/>
    <w:rsid w:val="009C314B"/>
    <w:rsid w:val="009C3388"/>
    <w:rsid w:val="009C3BC8"/>
    <w:rsid w:val="009C4A69"/>
    <w:rsid w:val="009C4BCB"/>
    <w:rsid w:val="009C4C0E"/>
    <w:rsid w:val="009C4EE6"/>
    <w:rsid w:val="009C5332"/>
    <w:rsid w:val="009C5812"/>
    <w:rsid w:val="009C5C8D"/>
    <w:rsid w:val="009C613B"/>
    <w:rsid w:val="009C7465"/>
    <w:rsid w:val="009C7533"/>
    <w:rsid w:val="009C7BEC"/>
    <w:rsid w:val="009C7E79"/>
    <w:rsid w:val="009D000F"/>
    <w:rsid w:val="009D05D6"/>
    <w:rsid w:val="009D0845"/>
    <w:rsid w:val="009D0A67"/>
    <w:rsid w:val="009D0BF7"/>
    <w:rsid w:val="009D17BE"/>
    <w:rsid w:val="009D1D45"/>
    <w:rsid w:val="009D1EB6"/>
    <w:rsid w:val="009D27CE"/>
    <w:rsid w:val="009D2983"/>
    <w:rsid w:val="009D2A81"/>
    <w:rsid w:val="009D2CF0"/>
    <w:rsid w:val="009D31A4"/>
    <w:rsid w:val="009D3667"/>
    <w:rsid w:val="009D379E"/>
    <w:rsid w:val="009D37A4"/>
    <w:rsid w:val="009D453F"/>
    <w:rsid w:val="009D51E8"/>
    <w:rsid w:val="009D5406"/>
    <w:rsid w:val="009D58F2"/>
    <w:rsid w:val="009D5ACD"/>
    <w:rsid w:val="009D5D57"/>
    <w:rsid w:val="009D5F3D"/>
    <w:rsid w:val="009D6199"/>
    <w:rsid w:val="009D6718"/>
    <w:rsid w:val="009D73B8"/>
    <w:rsid w:val="009D7487"/>
    <w:rsid w:val="009D7B77"/>
    <w:rsid w:val="009E01BB"/>
    <w:rsid w:val="009E052F"/>
    <w:rsid w:val="009E0869"/>
    <w:rsid w:val="009E092E"/>
    <w:rsid w:val="009E0CA5"/>
    <w:rsid w:val="009E1447"/>
    <w:rsid w:val="009E1480"/>
    <w:rsid w:val="009E1657"/>
    <w:rsid w:val="009E1925"/>
    <w:rsid w:val="009E1AE2"/>
    <w:rsid w:val="009E1AF1"/>
    <w:rsid w:val="009E2437"/>
    <w:rsid w:val="009E26B6"/>
    <w:rsid w:val="009E28DD"/>
    <w:rsid w:val="009E2A09"/>
    <w:rsid w:val="009E2A25"/>
    <w:rsid w:val="009E2B1C"/>
    <w:rsid w:val="009E41B6"/>
    <w:rsid w:val="009E4AD9"/>
    <w:rsid w:val="009E4D95"/>
    <w:rsid w:val="009E50E9"/>
    <w:rsid w:val="009E596E"/>
    <w:rsid w:val="009E61F4"/>
    <w:rsid w:val="009E7075"/>
    <w:rsid w:val="009E71BD"/>
    <w:rsid w:val="009E7AB6"/>
    <w:rsid w:val="009E7AFE"/>
    <w:rsid w:val="009E7E7F"/>
    <w:rsid w:val="009E7FBC"/>
    <w:rsid w:val="009F0645"/>
    <w:rsid w:val="009F0BA5"/>
    <w:rsid w:val="009F0C6F"/>
    <w:rsid w:val="009F12D7"/>
    <w:rsid w:val="009F1794"/>
    <w:rsid w:val="009F179F"/>
    <w:rsid w:val="009F1976"/>
    <w:rsid w:val="009F224B"/>
    <w:rsid w:val="009F2E4B"/>
    <w:rsid w:val="009F30B4"/>
    <w:rsid w:val="009F30E6"/>
    <w:rsid w:val="009F32BB"/>
    <w:rsid w:val="009F35E4"/>
    <w:rsid w:val="009F3DC8"/>
    <w:rsid w:val="009F3F94"/>
    <w:rsid w:val="009F4397"/>
    <w:rsid w:val="009F4A4C"/>
    <w:rsid w:val="009F52C6"/>
    <w:rsid w:val="009F5435"/>
    <w:rsid w:val="009F56A9"/>
    <w:rsid w:val="009F5A34"/>
    <w:rsid w:val="009F5B5A"/>
    <w:rsid w:val="009F6066"/>
    <w:rsid w:val="009F6092"/>
    <w:rsid w:val="009F6235"/>
    <w:rsid w:val="009F6B12"/>
    <w:rsid w:val="009F6B5C"/>
    <w:rsid w:val="009F6E1B"/>
    <w:rsid w:val="009F7039"/>
    <w:rsid w:val="009F773F"/>
    <w:rsid w:val="009F7EFB"/>
    <w:rsid w:val="00A00150"/>
    <w:rsid w:val="00A015D6"/>
    <w:rsid w:val="00A01A54"/>
    <w:rsid w:val="00A01AEE"/>
    <w:rsid w:val="00A01AF8"/>
    <w:rsid w:val="00A022D8"/>
    <w:rsid w:val="00A0272D"/>
    <w:rsid w:val="00A027FD"/>
    <w:rsid w:val="00A028EB"/>
    <w:rsid w:val="00A03D1C"/>
    <w:rsid w:val="00A0457C"/>
    <w:rsid w:val="00A04B70"/>
    <w:rsid w:val="00A05122"/>
    <w:rsid w:val="00A0593A"/>
    <w:rsid w:val="00A05A40"/>
    <w:rsid w:val="00A05EB2"/>
    <w:rsid w:val="00A06055"/>
    <w:rsid w:val="00A06617"/>
    <w:rsid w:val="00A06AE4"/>
    <w:rsid w:val="00A06F91"/>
    <w:rsid w:val="00A06FAB"/>
    <w:rsid w:val="00A0749F"/>
    <w:rsid w:val="00A07ADB"/>
    <w:rsid w:val="00A07E49"/>
    <w:rsid w:val="00A07E50"/>
    <w:rsid w:val="00A100B6"/>
    <w:rsid w:val="00A1023A"/>
    <w:rsid w:val="00A10600"/>
    <w:rsid w:val="00A10E46"/>
    <w:rsid w:val="00A10FF4"/>
    <w:rsid w:val="00A110D4"/>
    <w:rsid w:val="00A11267"/>
    <w:rsid w:val="00A11396"/>
    <w:rsid w:val="00A12174"/>
    <w:rsid w:val="00A12761"/>
    <w:rsid w:val="00A12962"/>
    <w:rsid w:val="00A12A3E"/>
    <w:rsid w:val="00A12E36"/>
    <w:rsid w:val="00A13356"/>
    <w:rsid w:val="00A13BF2"/>
    <w:rsid w:val="00A13F29"/>
    <w:rsid w:val="00A13F37"/>
    <w:rsid w:val="00A1497A"/>
    <w:rsid w:val="00A14D23"/>
    <w:rsid w:val="00A1571E"/>
    <w:rsid w:val="00A1573D"/>
    <w:rsid w:val="00A15A37"/>
    <w:rsid w:val="00A15B31"/>
    <w:rsid w:val="00A15CCB"/>
    <w:rsid w:val="00A16085"/>
    <w:rsid w:val="00A163B2"/>
    <w:rsid w:val="00A1686F"/>
    <w:rsid w:val="00A16DEB"/>
    <w:rsid w:val="00A16FEC"/>
    <w:rsid w:val="00A172C7"/>
    <w:rsid w:val="00A17AAC"/>
    <w:rsid w:val="00A202D7"/>
    <w:rsid w:val="00A20D4B"/>
    <w:rsid w:val="00A212EB"/>
    <w:rsid w:val="00A21580"/>
    <w:rsid w:val="00A22268"/>
    <w:rsid w:val="00A22398"/>
    <w:rsid w:val="00A22898"/>
    <w:rsid w:val="00A228C0"/>
    <w:rsid w:val="00A22FA1"/>
    <w:rsid w:val="00A23394"/>
    <w:rsid w:val="00A23A94"/>
    <w:rsid w:val="00A245DF"/>
    <w:rsid w:val="00A24736"/>
    <w:rsid w:val="00A247EE"/>
    <w:rsid w:val="00A24981"/>
    <w:rsid w:val="00A24DCC"/>
    <w:rsid w:val="00A25047"/>
    <w:rsid w:val="00A250A3"/>
    <w:rsid w:val="00A25890"/>
    <w:rsid w:val="00A25A22"/>
    <w:rsid w:val="00A25EBB"/>
    <w:rsid w:val="00A2628C"/>
    <w:rsid w:val="00A264B1"/>
    <w:rsid w:val="00A268C9"/>
    <w:rsid w:val="00A26972"/>
    <w:rsid w:val="00A2718F"/>
    <w:rsid w:val="00A30345"/>
    <w:rsid w:val="00A30731"/>
    <w:rsid w:val="00A30AA9"/>
    <w:rsid w:val="00A30EAF"/>
    <w:rsid w:val="00A31328"/>
    <w:rsid w:val="00A314A7"/>
    <w:rsid w:val="00A31638"/>
    <w:rsid w:val="00A3180A"/>
    <w:rsid w:val="00A31A7D"/>
    <w:rsid w:val="00A31D03"/>
    <w:rsid w:val="00A31D91"/>
    <w:rsid w:val="00A32097"/>
    <w:rsid w:val="00A320DB"/>
    <w:rsid w:val="00A3235A"/>
    <w:rsid w:val="00A3263E"/>
    <w:rsid w:val="00A3268B"/>
    <w:rsid w:val="00A32A2B"/>
    <w:rsid w:val="00A32FBD"/>
    <w:rsid w:val="00A33022"/>
    <w:rsid w:val="00A333F2"/>
    <w:rsid w:val="00A338F8"/>
    <w:rsid w:val="00A339CC"/>
    <w:rsid w:val="00A33AD9"/>
    <w:rsid w:val="00A3425E"/>
    <w:rsid w:val="00A3435F"/>
    <w:rsid w:val="00A34362"/>
    <w:rsid w:val="00A345AF"/>
    <w:rsid w:val="00A356D9"/>
    <w:rsid w:val="00A35ACA"/>
    <w:rsid w:val="00A360A1"/>
    <w:rsid w:val="00A36F76"/>
    <w:rsid w:val="00A371B6"/>
    <w:rsid w:val="00A37844"/>
    <w:rsid w:val="00A37A2D"/>
    <w:rsid w:val="00A37A2F"/>
    <w:rsid w:val="00A37AD2"/>
    <w:rsid w:val="00A37C67"/>
    <w:rsid w:val="00A37D57"/>
    <w:rsid w:val="00A406A5"/>
    <w:rsid w:val="00A409CF"/>
    <w:rsid w:val="00A40C29"/>
    <w:rsid w:val="00A40EC0"/>
    <w:rsid w:val="00A41B2F"/>
    <w:rsid w:val="00A41B62"/>
    <w:rsid w:val="00A420D4"/>
    <w:rsid w:val="00A4215B"/>
    <w:rsid w:val="00A4256F"/>
    <w:rsid w:val="00A4308D"/>
    <w:rsid w:val="00A431B6"/>
    <w:rsid w:val="00A43213"/>
    <w:rsid w:val="00A43498"/>
    <w:rsid w:val="00A43868"/>
    <w:rsid w:val="00A439F6"/>
    <w:rsid w:val="00A4419D"/>
    <w:rsid w:val="00A44B77"/>
    <w:rsid w:val="00A44D15"/>
    <w:rsid w:val="00A44EE1"/>
    <w:rsid w:val="00A45199"/>
    <w:rsid w:val="00A457AF"/>
    <w:rsid w:val="00A45DF7"/>
    <w:rsid w:val="00A46103"/>
    <w:rsid w:val="00A46141"/>
    <w:rsid w:val="00A4637A"/>
    <w:rsid w:val="00A4643B"/>
    <w:rsid w:val="00A47227"/>
    <w:rsid w:val="00A4727F"/>
    <w:rsid w:val="00A4737A"/>
    <w:rsid w:val="00A47D05"/>
    <w:rsid w:val="00A50508"/>
    <w:rsid w:val="00A51546"/>
    <w:rsid w:val="00A5199C"/>
    <w:rsid w:val="00A51C87"/>
    <w:rsid w:val="00A51DB2"/>
    <w:rsid w:val="00A52015"/>
    <w:rsid w:val="00A522ED"/>
    <w:rsid w:val="00A5254E"/>
    <w:rsid w:val="00A527E9"/>
    <w:rsid w:val="00A52FD0"/>
    <w:rsid w:val="00A53847"/>
    <w:rsid w:val="00A54626"/>
    <w:rsid w:val="00A54884"/>
    <w:rsid w:val="00A554CA"/>
    <w:rsid w:val="00A55EE6"/>
    <w:rsid w:val="00A5607F"/>
    <w:rsid w:val="00A56109"/>
    <w:rsid w:val="00A5613E"/>
    <w:rsid w:val="00A5645C"/>
    <w:rsid w:val="00A5693C"/>
    <w:rsid w:val="00A56A84"/>
    <w:rsid w:val="00A56D99"/>
    <w:rsid w:val="00A56FDB"/>
    <w:rsid w:val="00A572D4"/>
    <w:rsid w:val="00A574D5"/>
    <w:rsid w:val="00A57FB2"/>
    <w:rsid w:val="00A60191"/>
    <w:rsid w:val="00A60519"/>
    <w:rsid w:val="00A605DF"/>
    <w:rsid w:val="00A606AD"/>
    <w:rsid w:val="00A60A6B"/>
    <w:rsid w:val="00A60B37"/>
    <w:rsid w:val="00A62955"/>
    <w:rsid w:val="00A62B91"/>
    <w:rsid w:val="00A62F82"/>
    <w:rsid w:val="00A632D4"/>
    <w:rsid w:val="00A6376E"/>
    <w:rsid w:val="00A64CAC"/>
    <w:rsid w:val="00A64FC4"/>
    <w:rsid w:val="00A656B3"/>
    <w:rsid w:val="00A66119"/>
    <w:rsid w:val="00A66165"/>
    <w:rsid w:val="00A66230"/>
    <w:rsid w:val="00A66262"/>
    <w:rsid w:val="00A66351"/>
    <w:rsid w:val="00A664E1"/>
    <w:rsid w:val="00A66C31"/>
    <w:rsid w:val="00A66CC4"/>
    <w:rsid w:val="00A66EAE"/>
    <w:rsid w:val="00A67794"/>
    <w:rsid w:val="00A700DD"/>
    <w:rsid w:val="00A701CE"/>
    <w:rsid w:val="00A702E5"/>
    <w:rsid w:val="00A7039B"/>
    <w:rsid w:val="00A708D7"/>
    <w:rsid w:val="00A71377"/>
    <w:rsid w:val="00A715C1"/>
    <w:rsid w:val="00A7178D"/>
    <w:rsid w:val="00A71EE5"/>
    <w:rsid w:val="00A721AA"/>
    <w:rsid w:val="00A72233"/>
    <w:rsid w:val="00A72236"/>
    <w:rsid w:val="00A732D7"/>
    <w:rsid w:val="00A7422E"/>
    <w:rsid w:val="00A742E1"/>
    <w:rsid w:val="00A74962"/>
    <w:rsid w:val="00A74BA8"/>
    <w:rsid w:val="00A75117"/>
    <w:rsid w:val="00A75145"/>
    <w:rsid w:val="00A75198"/>
    <w:rsid w:val="00A754BA"/>
    <w:rsid w:val="00A754C6"/>
    <w:rsid w:val="00A758A6"/>
    <w:rsid w:val="00A75D94"/>
    <w:rsid w:val="00A76863"/>
    <w:rsid w:val="00A76A0B"/>
    <w:rsid w:val="00A76AA0"/>
    <w:rsid w:val="00A76B9C"/>
    <w:rsid w:val="00A77999"/>
    <w:rsid w:val="00A779C3"/>
    <w:rsid w:val="00A8092F"/>
    <w:rsid w:val="00A81178"/>
    <w:rsid w:val="00A812AA"/>
    <w:rsid w:val="00A81441"/>
    <w:rsid w:val="00A816ED"/>
    <w:rsid w:val="00A81DD7"/>
    <w:rsid w:val="00A81E48"/>
    <w:rsid w:val="00A82071"/>
    <w:rsid w:val="00A82217"/>
    <w:rsid w:val="00A8237F"/>
    <w:rsid w:val="00A8248E"/>
    <w:rsid w:val="00A82827"/>
    <w:rsid w:val="00A82BC0"/>
    <w:rsid w:val="00A83159"/>
    <w:rsid w:val="00A838F7"/>
    <w:rsid w:val="00A83DF3"/>
    <w:rsid w:val="00A83F23"/>
    <w:rsid w:val="00A84447"/>
    <w:rsid w:val="00A84E44"/>
    <w:rsid w:val="00A85C2F"/>
    <w:rsid w:val="00A85CD9"/>
    <w:rsid w:val="00A86568"/>
    <w:rsid w:val="00A8737D"/>
    <w:rsid w:val="00A879C1"/>
    <w:rsid w:val="00A9006D"/>
    <w:rsid w:val="00A90D0B"/>
    <w:rsid w:val="00A91AE4"/>
    <w:rsid w:val="00A92B2C"/>
    <w:rsid w:val="00A93512"/>
    <w:rsid w:val="00A94200"/>
    <w:rsid w:val="00A944D0"/>
    <w:rsid w:val="00A94613"/>
    <w:rsid w:val="00A9462B"/>
    <w:rsid w:val="00A94894"/>
    <w:rsid w:val="00A948B2"/>
    <w:rsid w:val="00A94CBC"/>
    <w:rsid w:val="00A951C9"/>
    <w:rsid w:val="00A95DC7"/>
    <w:rsid w:val="00A960FA"/>
    <w:rsid w:val="00A96253"/>
    <w:rsid w:val="00A96655"/>
    <w:rsid w:val="00A96D2E"/>
    <w:rsid w:val="00A96DB0"/>
    <w:rsid w:val="00A96E17"/>
    <w:rsid w:val="00A96F16"/>
    <w:rsid w:val="00A97030"/>
    <w:rsid w:val="00A970F9"/>
    <w:rsid w:val="00A971BD"/>
    <w:rsid w:val="00A971E1"/>
    <w:rsid w:val="00A97239"/>
    <w:rsid w:val="00A97424"/>
    <w:rsid w:val="00A97E3C"/>
    <w:rsid w:val="00A97F3F"/>
    <w:rsid w:val="00AA0017"/>
    <w:rsid w:val="00AA01AB"/>
    <w:rsid w:val="00AA0A53"/>
    <w:rsid w:val="00AA10A2"/>
    <w:rsid w:val="00AA12F8"/>
    <w:rsid w:val="00AA1637"/>
    <w:rsid w:val="00AA172B"/>
    <w:rsid w:val="00AA1F5F"/>
    <w:rsid w:val="00AA2421"/>
    <w:rsid w:val="00AA2761"/>
    <w:rsid w:val="00AA29A3"/>
    <w:rsid w:val="00AA2CF3"/>
    <w:rsid w:val="00AA3BB8"/>
    <w:rsid w:val="00AA4646"/>
    <w:rsid w:val="00AA4DD0"/>
    <w:rsid w:val="00AA57F8"/>
    <w:rsid w:val="00AA5C1D"/>
    <w:rsid w:val="00AA63F7"/>
    <w:rsid w:val="00AA65B8"/>
    <w:rsid w:val="00AA7679"/>
    <w:rsid w:val="00AA7756"/>
    <w:rsid w:val="00AA78F7"/>
    <w:rsid w:val="00AA7BE0"/>
    <w:rsid w:val="00AB165A"/>
    <w:rsid w:val="00AB1E0C"/>
    <w:rsid w:val="00AB22E4"/>
    <w:rsid w:val="00AB25D0"/>
    <w:rsid w:val="00AB2649"/>
    <w:rsid w:val="00AB2BAB"/>
    <w:rsid w:val="00AB2C8B"/>
    <w:rsid w:val="00AB3733"/>
    <w:rsid w:val="00AB3750"/>
    <w:rsid w:val="00AB38FE"/>
    <w:rsid w:val="00AB4173"/>
    <w:rsid w:val="00AB4437"/>
    <w:rsid w:val="00AB4608"/>
    <w:rsid w:val="00AB4CC3"/>
    <w:rsid w:val="00AB4D81"/>
    <w:rsid w:val="00AB4FA9"/>
    <w:rsid w:val="00AB594E"/>
    <w:rsid w:val="00AB5B7E"/>
    <w:rsid w:val="00AB6A1B"/>
    <w:rsid w:val="00AB6ECF"/>
    <w:rsid w:val="00AB7769"/>
    <w:rsid w:val="00AC0177"/>
    <w:rsid w:val="00AC01BE"/>
    <w:rsid w:val="00AC03FA"/>
    <w:rsid w:val="00AC06E8"/>
    <w:rsid w:val="00AC0BB3"/>
    <w:rsid w:val="00AC1204"/>
    <w:rsid w:val="00AC13A2"/>
    <w:rsid w:val="00AC18A2"/>
    <w:rsid w:val="00AC1AE1"/>
    <w:rsid w:val="00AC1D00"/>
    <w:rsid w:val="00AC27E6"/>
    <w:rsid w:val="00AC2884"/>
    <w:rsid w:val="00AC2F8F"/>
    <w:rsid w:val="00AC348E"/>
    <w:rsid w:val="00AC3B21"/>
    <w:rsid w:val="00AC3CC8"/>
    <w:rsid w:val="00AC3EAB"/>
    <w:rsid w:val="00AC3EB8"/>
    <w:rsid w:val="00AC3F15"/>
    <w:rsid w:val="00AC3F1B"/>
    <w:rsid w:val="00AC46AB"/>
    <w:rsid w:val="00AC4C7D"/>
    <w:rsid w:val="00AC56C0"/>
    <w:rsid w:val="00AC58D7"/>
    <w:rsid w:val="00AC6238"/>
    <w:rsid w:val="00AC67BE"/>
    <w:rsid w:val="00AC6A26"/>
    <w:rsid w:val="00AC71F5"/>
    <w:rsid w:val="00AC727B"/>
    <w:rsid w:val="00AC7411"/>
    <w:rsid w:val="00AD06E6"/>
    <w:rsid w:val="00AD10D6"/>
    <w:rsid w:val="00AD1292"/>
    <w:rsid w:val="00AD1811"/>
    <w:rsid w:val="00AD1822"/>
    <w:rsid w:val="00AD1EAC"/>
    <w:rsid w:val="00AD21BE"/>
    <w:rsid w:val="00AD228C"/>
    <w:rsid w:val="00AD2951"/>
    <w:rsid w:val="00AD316D"/>
    <w:rsid w:val="00AD3523"/>
    <w:rsid w:val="00AD35BD"/>
    <w:rsid w:val="00AD46AA"/>
    <w:rsid w:val="00AD4ECC"/>
    <w:rsid w:val="00AD52DB"/>
    <w:rsid w:val="00AD555B"/>
    <w:rsid w:val="00AD59BC"/>
    <w:rsid w:val="00AD5A55"/>
    <w:rsid w:val="00AD5D9D"/>
    <w:rsid w:val="00AD6834"/>
    <w:rsid w:val="00AD69E3"/>
    <w:rsid w:val="00AD6A04"/>
    <w:rsid w:val="00AD6F65"/>
    <w:rsid w:val="00AD7153"/>
    <w:rsid w:val="00AD72A6"/>
    <w:rsid w:val="00AD7A0B"/>
    <w:rsid w:val="00AD7DD0"/>
    <w:rsid w:val="00AD7EF1"/>
    <w:rsid w:val="00AE036C"/>
    <w:rsid w:val="00AE05BD"/>
    <w:rsid w:val="00AE071F"/>
    <w:rsid w:val="00AE0743"/>
    <w:rsid w:val="00AE080D"/>
    <w:rsid w:val="00AE0DBD"/>
    <w:rsid w:val="00AE1117"/>
    <w:rsid w:val="00AE1AAF"/>
    <w:rsid w:val="00AE1AD7"/>
    <w:rsid w:val="00AE1B29"/>
    <w:rsid w:val="00AE1CF5"/>
    <w:rsid w:val="00AE1DC4"/>
    <w:rsid w:val="00AE204D"/>
    <w:rsid w:val="00AE21C7"/>
    <w:rsid w:val="00AE228B"/>
    <w:rsid w:val="00AE255D"/>
    <w:rsid w:val="00AE28A6"/>
    <w:rsid w:val="00AE28F2"/>
    <w:rsid w:val="00AE29E5"/>
    <w:rsid w:val="00AE2AA2"/>
    <w:rsid w:val="00AE30E3"/>
    <w:rsid w:val="00AE3156"/>
    <w:rsid w:val="00AE327A"/>
    <w:rsid w:val="00AE3AD4"/>
    <w:rsid w:val="00AE401C"/>
    <w:rsid w:val="00AE40B9"/>
    <w:rsid w:val="00AE4B8A"/>
    <w:rsid w:val="00AE4F47"/>
    <w:rsid w:val="00AE5F84"/>
    <w:rsid w:val="00AE72AE"/>
    <w:rsid w:val="00AE7A27"/>
    <w:rsid w:val="00AE7CB4"/>
    <w:rsid w:val="00AF0065"/>
    <w:rsid w:val="00AF0B62"/>
    <w:rsid w:val="00AF13C4"/>
    <w:rsid w:val="00AF157D"/>
    <w:rsid w:val="00AF1AA7"/>
    <w:rsid w:val="00AF27E3"/>
    <w:rsid w:val="00AF2F3F"/>
    <w:rsid w:val="00AF3223"/>
    <w:rsid w:val="00AF353A"/>
    <w:rsid w:val="00AF37D3"/>
    <w:rsid w:val="00AF3A22"/>
    <w:rsid w:val="00AF3DD3"/>
    <w:rsid w:val="00AF3F17"/>
    <w:rsid w:val="00AF40CC"/>
    <w:rsid w:val="00AF4479"/>
    <w:rsid w:val="00AF4C97"/>
    <w:rsid w:val="00AF4DA6"/>
    <w:rsid w:val="00AF5505"/>
    <w:rsid w:val="00AF581C"/>
    <w:rsid w:val="00AF5864"/>
    <w:rsid w:val="00AF5A67"/>
    <w:rsid w:val="00AF5CC6"/>
    <w:rsid w:val="00AF6CBE"/>
    <w:rsid w:val="00AF6E05"/>
    <w:rsid w:val="00B00182"/>
    <w:rsid w:val="00B003E9"/>
    <w:rsid w:val="00B006DE"/>
    <w:rsid w:val="00B00863"/>
    <w:rsid w:val="00B00CCE"/>
    <w:rsid w:val="00B01442"/>
    <w:rsid w:val="00B01673"/>
    <w:rsid w:val="00B017C3"/>
    <w:rsid w:val="00B01806"/>
    <w:rsid w:val="00B01C18"/>
    <w:rsid w:val="00B01C8C"/>
    <w:rsid w:val="00B01DB7"/>
    <w:rsid w:val="00B0205B"/>
    <w:rsid w:val="00B03259"/>
    <w:rsid w:val="00B0364A"/>
    <w:rsid w:val="00B038D3"/>
    <w:rsid w:val="00B03926"/>
    <w:rsid w:val="00B03B45"/>
    <w:rsid w:val="00B03FBD"/>
    <w:rsid w:val="00B040AE"/>
    <w:rsid w:val="00B045F5"/>
    <w:rsid w:val="00B04851"/>
    <w:rsid w:val="00B053B9"/>
    <w:rsid w:val="00B055F9"/>
    <w:rsid w:val="00B05747"/>
    <w:rsid w:val="00B05760"/>
    <w:rsid w:val="00B05774"/>
    <w:rsid w:val="00B05F9A"/>
    <w:rsid w:val="00B069CF"/>
    <w:rsid w:val="00B06F13"/>
    <w:rsid w:val="00B06FFB"/>
    <w:rsid w:val="00B07F6F"/>
    <w:rsid w:val="00B10027"/>
    <w:rsid w:val="00B10135"/>
    <w:rsid w:val="00B104B0"/>
    <w:rsid w:val="00B1070E"/>
    <w:rsid w:val="00B1190D"/>
    <w:rsid w:val="00B12465"/>
    <w:rsid w:val="00B12E32"/>
    <w:rsid w:val="00B1334D"/>
    <w:rsid w:val="00B139A8"/>
    <w:rsid w:val="00B13ADD"/>
    <w:rsid w:val="00B1512D"/>
    <w:rsid w:val="00B153EC"/>
    <w:rsid w:val="00B157BA"/>
    <w:rsid w:val="00B159FD"/>
    <w:rsid w:val="00B15A73"/>
    <w:rsid w:val="00B1604E"/>
    <w:rsid w:val="00B163A9"/>
    <w:rsid w:val="00B16A81"/>
    <w:rsid w:val="00B16B9E"/>
    <w:rsid w:val="00B16FF8"/>
    <w:rsid w:val="00B172B6"/>
    <w:rsid w:val="00B17760"/>
    <w:rsid w:val="00B177A2"/>
    <w:rsid w:val="00B20078"/>
    <w:rsid w:val="00B21C85"/>
    <w:rsid w:val="00B22005"/>
    <w:rsid w:val="00B22060"/>
    <w:rsid w:val="00B2223E"/>
    <w:rsid w:val="00B225E4"/>
    <w:rsid w:val="00B22839"/>
    <w:rsid w:val="00B23C42"/>
    <w:rsid w:val="00B240ED"/>
    <w:rsid w:val="00B24190"/>
    <w:rsid w:val="00B24BD2"/>
    <w:rsid w:val="00B24C18"/>
    <w:rsid w:val="00B24EAB"/>
    <w:rsid w:val="00B255D6"/>
    <w:rsid w:val="00B26277"/>
    <w:rsid w:val="00B2683C"/>
    <w:rsid w:val="00B2694B"/>
    <w:rsid w:val="00B26A47"/>
    <w:rsid w:val="00B26B6A"/>
    <w:rsid w:val="00B26C20"/>
    <w:rsid w:val="00B27264"/>
    <w:rsid w:val="00B2746B"/>
    <w:rsid w:val="00B2759F"/>
    <w:rsid w:val="00B278CF"/>
    <w:rsid w:val="00B30593"/>
    <w:rsid w:val="00B30F5C"/>
    <w:rsid w:val="00B31021"/>
    <w:rsid w:val="00B31887"/>
    <w:rsid w:val="00B31AB3"/>
    <w:rsid w:val="00B31BFC"/>
    <w:rsid w:val="00B3202F"/>
    <w:rsid w:val="00B324B8"/>
    <w:rsid w:val="00B3256C"/>
    <w:rsid w:val="00B33940"/>
    <w:rsid w:val="00B339FA"/>
    <w:rsid w:val="00B33A9F"/>
    <w:rsid w:val="00B33F08"/>
    <w:rsid w:val="00B34508"/>
    <w:rsid w:val="00B3456C"/>
    <w:rsid w:val="00B348CC"/>
    <w:rsid w:val="00B35FCE"/>
    <w:rsid w:val="00B36694"/>
    <w:rsid w:val="00B36BFD"/>
    <w:rsid w:val="00B36C78"/>
    <w:rsid w:val="00B374BF"/>
    <w:rsid w:val="00B37EF9"/>
    <w:rsid w:val="00B4029D"/>
    <w:rsid w:val="00B4033B"/>
    <w:rsid w:val="00B4033D"/>
    <w:rsid w:val="00B406D9"/>
    <w:rsid w:val="00B40E1C"/>
    <w:rsid w:val="00B410A6"/>
    <w:rsid w:val="00B41439"/>
    <w:rsid w:val="00B417DF"/>
    <w:rsid w:val="00B4188C"/>
    <w:rsid w:val="00B41DF7"/>
    <w:rsid w:val="00B42015"/>
    <w:rsid w:val="00B4259A"/>
    <w:rsid w:val="00B425FB"/>
    <w:rsid w:val="00B435A4"/>
    <w:rsid w:val="00B4440B"/>
    <w:rsid w:val="00B44721"/>
    <w:rsid w:val="00B4495F"/>
    <w:rsid w:val="00B44C5B"/>
    <w:rsid w:val="00B45CB5"/>
    <w:rsid w:val="00B45CC5"/>
    <w:rsid w:val="00B46D51"/>
    <w:rsid w:val="00B46F04"/>
    <w:rsid w:val="00B470A4"/>
    <w:rsid w:val="00B47343"/>
    <w:rsid w:val="00B47685"/>
    <w:rsid w:val="00B47D29"/>
    <w:rsid w:val="00B505D4"/>
    <w:rsid w:val="00B510C9"/>
    <w:rsid w:val="00B511F2"/>
    <w:rsid w:val="00B517FF"/>
    <w:rsid w:val="00B51C20"/>
    <w:rsid w:val="00B522C8"/>
    <w:rsid w:val="00B5266B"/>
    <w:rsid w:val="00B52E14"/>
    <w:rsid w:val="00B53079"/>
    <w:rsid w:val="00B534E8"/>
    <w:rsid w:val="00B536C3"/>
    <w:rsid w:val="00B53AAC"/>
    <w:rsid w:val="00B53C47"/>
    <w:rsid w:val="00B53EEA"/>
    <w:rsid w:val="00B54838"/>
    <w:rsid w:val="00B54C82"/>
    <w:rsid w:val="00B54DFF"/>
    <w:rsid w:val="00B54F29"/>
    <w:rsid w:val="00B55168"/>
    <w:rsid w:val="00B5556B"/>
    <w:rsid w:val="00B55726"/>
    <w:rsid w:val="00B558E8"/>
    <w:rsid w:val="00B559BD"/>
    <w:rsid w:val="00B55F29"/>
    <w:rsid w:val="00B5627A"/>
    <w:rsid w:val="00B565B5"/>
    <w:rsid w:val="00B567FC"/>
    <w:rsid w:val="00B56A3F"/>
    <w:rsid w:val="00B56AAF"/>
    <w:rsid w:val="00B56BCD"/>
    <w:rsid w:val="00B57E4A"/>
    <w:rsid w:val="00B603A4"/>
    <w:rsid w:val="00B603D3"/>
    <w:rsid w:val="00B606E2"/>
    <w:rsid w:val="00B60D05"/>
    <w:rsid w:val="00B60D67"/>
    <w:rsid w:val="00B60DCC"/>
    <w:rsid w:val="00B615BA"/>
    <w:rsid w:val="00B61628"/>
    <w:rsid w:val="00B616B9"/>
    <w:rsid w:val="00B6186C"/>
    <w:rsid w:val="00B61C39"/>
    <w:rsid w:val="00B62FF7"/>
    <w:rsid w:val="00B634E2"/>
    <w:rsid w:val="00B636C1"/>
    <w:rsid w:val="00B63775"/>
    <w:rsid w:val="00B63AAA"/>
    <w:rsid w:val="00B63E0D"/>
    <w:rsid w:val="00B63FD3"/>
    <w:rsid w:val="00B64391"/>
    <w:rsid w:val="00B6448C"/>
    <w:rsid w:val="00B64592"/>
    <w:rsid w:val="00B645B9"/>
    <w:rsid w:val="00B646D2"/>
    <w:rsid w:val="00B653EB"/>
    <w:rsid w:val="00B65419"/>
    <w:rsid w:val="00B65B09"/>
    <w:rsid w:val="00B65D42"/>
    <w:rsid w:val="00B65FE3"/>
    <w:rsid w:val="00B660A3"/>
    <w:rsid w:val="00B66B8E"/>
    <w:rsid w:val="00B66D0F"/>
    <w:rsid w:val="00B66D8D"/>
    <w:rsid w:val="00B66D9D"/>
    <w:rsid w:val="00B67849"/>
    <w:rsid w:val="00B67B90"/>
    <w:rsid w:val="00B67BE4"/>
    <w:rsid w:val="00B67C05"/>
    <w:rsid w:val="00B67C2F"/>
    <w:rsid w:val="00B70095"/>
    <w:rsid w:val="00B70245"/>
    <w:rsid w:val="00B70E05"/>
    <w:rsid w:val="00B7119E"/>
    <w:rsid w:val="00B712B0"/>
    <w:rsid w:val="00B713B8"/>
    <w:rsid w:val="00B718E0"/>
    <w:rsid w:val="00B71B52"/>
    <w:rsid w:val="00B71B97"/>
    <w:rsid w:val="00B71E8D"/>
    <w:rsid w:val="00B720C4"/>
    <w:rsid w:val="00B72112"/>
    <w:rsid w:val="00B7213D"/>
    <w:rsid w:val="00B734CB"/>
    <w:rsid w:val="00B73C80"/>
    <w:rsid w:val="00B73EEE"/>
    <w:rsid w:val="00B74118"/>
    <w:rsid w:val="00B749EE"/>
    <w:rsid w:val="00B74A07"/>
    <w:rsid w:val="00B74D35"/>
    <w:rsid w:val="00B74EFC"/>
    <w:rsid w:val="00B7542C"/>
    <w:rsid w:val="00B757D0"/>
    <w:rsid w:val="00B75A6D"/>
    <w:rsid w:val="00B75C16"/>
    <w:rsid w:val="00B767CA"/>
    <w:rsid w:val="00B80487"/>
    <w:rsid w:val="00B806B8"/>
    <w:rsid w:val="00B81269"/>
    <w:rsid w:val="00B81E83"/>
    <w:rsid w:val="00B820A2"/>
    <w:rsid w:val="00B82895"/>
    <w:rsid w:val="00B830D5"/>
    <w:rsid w:val="00B8379F"/>
    <w:rsid w:val="00B83889"/>
    <w:rsid w:val="00B8466A"/>
    <w:rsid w:val="00B84A12"/>
    <w:rsid w:val="00B84E3B"/>
    <w:rsid w:val="00B851DC"/>
    <w:rsid w:val="00B852DB"/>
    <w:rsid w:val="00B85975"/>
    <w:rsid w:val="00B85A07"/>
    <w:rsid w:val="00B85A30"/>
    <w:rsid w:val="00B8644B"/>
    <w:rsid w:val="00B865DB"/>
    <w:rsid w:val="00B865E4"/>
    <w:rsid w:val="00B8692C"/>
    <w:rsid w:val="00B86A9F"/>
    <w:rsid w:val="00B86D85"/>
    <w:rsid w:val="00B86F64"/>
    <w:rsid w:val="00B87154"/>
    <w:rsid w:val="00B8733A"/>
    <w:rsid w:val="00B874E5"/>
    <w:rsid w:val="00B875FA"/>
    <w:rsid w:val="00B878D6"/>
    <w:rsid w:val="00B879F7"/>
    <w:rsid w:val="00B87AF1"/>
    <w:rsid w:val="00B87EA6"/>
    <w:rsid w:val="00B87F0B"/>
    <w:rsid w:val="00B87FF7"/>
    <w:rsid w:val="00B90232"/>
    <w:rsid w:val="00B903F2"/>
    <w:rsid w:val="00B90586"/>
    <w:rsid w:val="00B905A7"/>
    <w:rsid w:val="00B90871"/>
    <w:rsid w:val="00B90C37"/>
    <w:rsid w:val="00B90D37"/>
    <w:rsid w:val="00B914E9"/>
    <w:rsid w:val="00B92625"/>
    <w:rsid w:val="00B9280D"/>
    <w:rsid w:val="00B92F57"/>
    <w:rsid w:val="00B930BC"/>
    <w:rsid w:val="00B933A8"/>
    <w:rsid w:val="00B936AA"/>
    <w:rsid w:val="00B93890"/>
    <w:rsid w:val="00B938CD"/>
    <w:rsid w:val="00B93B63"/>
    <w:rsid w:val="00B93FC0"/>
    <w:rsid w:val="00B945B5"/>
    <w:rsid w:val="00B94EB9"/>
    <w:rsid w:val="00B95088"/>
    <w:rsid w:val="00B95171"/>
    <w:rsid w:val="00B9520F"/>
    <w:rsid w:val="00B954A0"/>
    <w:rsid w:val="00B96333"/>
    <w:rsid w:val="00B9638F"/>
    <w:rsid w:val="00B965E1"/>
    <w:rsid w:val="00B9756A"/>
    <w:rsid w:val="00BA01B6"/>
    <w:rsid w:val="00BA0621"/>
    <w:rsid w:val="00BA0949"/>
    <w:rsid w:val="00BA0C55"/>
    <w:rsid w:val="00BA0D5A"/>
    <w:rsid w:val="00BA1FCB"/>
    <w:rsid w:val="00BA2A30"/>
    <w:rsid w:val="00BA3293"/>
    <w:rsid w:val="00BA35E4"/>
    <w:rsid w:val="00BA3780"/>
    <w:rsid w:val="00BA3896"/>
    <w:rsid w:val="00BA3D1F"/>
    <w:rsid w:val="00BA3F81"/>
    <w:rsid w:val="00BA4800"/>
    <w:rsid w:val="00BA4CD9"/>
    <w:rsid w:val="00BA4E72"/>
    <w:rsid w:val="00BA4FC6"/>
    <w:rsid w:val="00BA56C4"/>
    <w:rsid w:val="00BA5A31"/>
    <w:rsid w:val="00BA5AA4"/>
    <w:rsid w:val="00BA5D70"/>
    <w:rsid w:val="00BA641C"/>
    <w:rsid w:val="00BA6542"/>
    <w:rsid w:val="00BA67CC"/>
    <w:rsid w:val="00BA6C5A"/>
    <w:rsid w:val="00BA6E2D"/>
    <w:rsid w:val="00BA738D"/>
    <w:rsid w:val="00BA7A5E"/>
    <w:rsid w:val="00BA7B3B"/>
    <w:rsid w:val="00BB0468"/>
    <w:rsid w:val="00BB0530"/>
    <w:rsid w:val="00BB09C1"/>
    <w:rsid w:val="00BB0A5F"/>
    <w:rsid w:val="00BB0CBF"/>
    <w:rsid w:val="00BB13B3"/>
    <w:rsid w:val="00BB228D"/>
    <w:rsid w:val="00BB2648"/>
    <w:rsid w:val="00BB278C"/>
    <w:rsid w:val="00BB27B7"/>
    <w:rsid w:val="00BB29BD"/>
    <w:rsid w:val="00BB2A45"/>
    <w:rsid w:val="00BB3412"/>
    <w:rsid w:val="00BB3598"/>
    <w:rsid w:val="00BB380B"/>
    <w:rsid w:val="00BB3897"/>
    <w:rsid w:val="00BB395D"/>
    <w:rsid w:val="00BB3BD7"/>
    <w:rsid w:val="00BB3D22"/>
    <w:rsid w:val="00BB3F83"/>
    <w:rsid w:val="00BB485D"/>
    <w:rsid w:val="00BB4CC6"/>
    <w:rsid w:val="00BB4D69"/>
    <w:rsid w:val="00BB550C"/>
    <w:rsid w:val="00BB56DA"/>
    <w:rsid w:val="00BB5819"/>
    <w:rsid w:val="00BB5AC9"/>
    <w:rsid w:val="00BB5BF2"/>
    <w:rsid w:val="00BB5F83"/>
    <w:rsid w:val="00BB60A2"/>
    <w:rsid w:val="00BB6167"/>
    <w:rsid w:val="00BB66F3"/>
    <w:rsid w:val="00BB67FC"/>
    <w:rsid w:val="00BB7447"/>
    <w:rsid w:val="00BB7627"/>
    <w:rsid w:val="00BB781A"/>
    <w:rsid w:val="00BC015C"/>
    <w:rsid w:val="00BC0853"/>
    <w:rsid w:val="00BC0D7E"/>
    <w:rsid w:val="00BC0FDF"/>
    <w:rsid w:val="00BC143F"/>
    <w:rsid w:val="00BC1485"/>
    <w:rsid w:val="00BC1621"/>
    <w:rsid w:val="00BC1650"/>
    <w:rsid w:val="00BC166C"/>
    <w:rsid w:val="00BC18A2"/>
    <w:rsid w:val="00BC1F31"/>
    <w:rsid w:val="00BC22C9"/>
    <w:rsid w:val="00BC2CD2"/>
    <w:rsid w:val="00BC2F6D"/>
    <w:rsid w:val="00BC2FDD"/>
    <w:rsid w:val="00BC3930"/>
    <w:rsid w:val="00BC421F"/>
    <w:rsid w:val="00BC55C4"/>
    <w:rsid w:val="00BC589E"/>
    <w:rsid w:val="00BC5C63"/>
    <w:rsid w:val="00BC6333"/>
    <w:rsid w:val="00BC679D"/>
    <w:rsid w:val="00BC6F22"/>
    <w:rsid w:val="00BC6F95"/>
    <w:rsid w:val="00BC7059"/>
    <w:rsid w:val="00BC70F8"/>
    <w:rsid w:val="00BC7474"/>
    <w:rsid w:val="00BC7798"/>
    <w:rsid w:val="00BC7866"/>
    <w:rsid w:val="00BC7D98"/>
    <w:rsid w:val="00BC7E5A"/>
    <w:rsid w:val="00BD0B04"/>
    <w:rsid w:val="00BD0B5F"/>
    <w:rsid w:val="00BD0BEE"/>
    <w:rsid w:val="00BD12B0"/>
    <w:rsid w:val="00BD1C2D"/>
    <w:rsid w:val="00BD2314"/>
    <w:rsid w:val="00BD286C"/>
    <w:rsid w:val="00BD2B21"/>
    <w:rsid w:val="00BD34F1"/>
    <w:rsid w:val="00BD35BD"/>
    <w:rsid w:val="00BD3CEF"/>
    <w:rsid w:val="00BD3E36"/>
    <w:rsid w:val="00BD44C5"/>
    <w:rsid w:val="00BD4985"/>
    <w:rsid w:val="00BD4DCE"/>
    <w:rsid w:val="00BD4E0E"/>
    <w:rsid w:val="00BD4ED5"/>
    <w:rsid w:val="00BD5783"/>
    <w:rsid w:val="00BD6819"/>
    <w:rsid w:val="00BD6D01"/>
    <w:rsid w:val="00BD7233"/>
    <w:rsid w:val="00BD7697"/>
    <w:rsid w:val="00BD774E"/>
    <w:rsid w:val="00BE0029"/>
    <w:rsid w:val="00BE0076"/>
    <w:rsid w:val="00BE00D0"/>
    <w:rsid w:val="00BE0644"/>
    <w:rsid w:val="00BE09C3"/>
    <w:rsid w:val="00BE100E"/>
    <w:rsid w:val="00BE1397"/>
    <w:rsid w:val="00BE1827"/>
    <w:rsid w:val="00BE1CA2"/>
    <w:rsid w:val="00BE1CB3"/>
    <w:rsid w:val="00BE1DE0"/>
    <w:rsid w:val="00BE2138"/>
    <w:rsid w:val="00BE29B1"/>
    <w:rsid w:val="00BE29F8"/>
    <w:rsid w:val="00BE2A97"/>
    <w:rsid w:val="00BE2AE6"/>
    <w:rsid w:val="00BE2B05"/>
    <w:rsid w:val="00BE2B34"/>
    <w:rsid w:val="00BE2B41"/>
    <w:rsid w:val="00BE3146"/>
    <w:rsid w:val="00BE3963"/>
    <w:rsid w:val="00BE39B5"/>
    <w:rsid w:val="00BE4E6C"/>
    <w:rsid w:val="00BE5179"/>
    <w:rsid w:val="00BE5BE1"/>
    <w:rsid w:val="00BE5E4E"/>
    <w:rsid w:val="00BE61EA"/>
    <w:rsid w:val="00BE6632"/>
    <w:rsid w:val="00BE67BE"/>
    <w:rsid w:val="00BE6FBE"/>
    <w:rsid w:val="00BE71CE"/>
    <w:rsid w:val="00BE7705"/>
    <w:rsid w:val="00BF09E3"/>
    <w:rsid w:val="00BF103B"/>
    <w:rsid w:val="00BF168C"/>
    <w:rsid w:val="00BF1CCB"/>
    <w:rsid w:val="00BF22BA"/>
    <w:rsid w:val="00BF2D3B"/>
    <w:rsid w:val="00BF2E5D"/>
    <w:rsid w:val="00BF2F26"/>
    <w:rsid w:val="00BF37F5"/>
    <w:rsid w:val="00BF3C4A"/>
    <w:rsid w:val="00BF47A2"/>
    <w:rsid w:val="00BF4DFC"/>
    <w:rsid w:val="00BF55BB"/>
    <w:rsid w:val="00BF5FCF"/>
    <w:rsid w:val="00BF61B1"/>
    <w:rsid w:val="00BF6296"/>
    <w:rsid w:val="00BF65D9"/>
    <w:rsid w:val="00BF7515"/>
    <w:rsid w:val="00BF7630"/>
    <w:rsid w:val="00BF7C64"/>
    <w:rsid w:val="00C01B2D"/>
    <w:rsid w:val="00C01B6A"/>
    <w:rsid w:val="00C024F3"/>
    <w:rsid w:val="00C02692"/>
    <w:rsid w:val="00C0271A"/>
    <w:rsid w:val="00C02F8F"/>
    <w:rsid w:val="00C034A7"/>
    <w:rsid w:val="00C03CE1"/>
    <w:rsid w:val="00C043F2"/>
    <w:rsid w:val="00C0495B"/>
    <w:rsid w:val="00C04A5B"/>
    <w:rsid w:val="00C04EBD"/>
    <w:rsid w:val="00C04FA6"/>
    <w:rsid w:val="00C052BA"/>
    <w:rsid w:val="00C05308"/>
    <w:rsid w:val="00C05435"/>
    <w:rsid w:val="00C055A0"/>
    <w:rsid w:val="00C05628"/>
    <w:rsid w:val="00C05659"/>
    <w:rsid w:val="00C05A33"/>
    <w:rsid w:val="00C05D15"/>
    <w:rsid w:val="00C05E50"/>
    <w:rsid w:val="00C05EF4"/>
    <w:rsid w:val="00C07A02"/>
    <w:rsid w:val="00C10540"/>
    <w:rsid w:val="00C1060B"/>
    <w:rsid w:val="00C10DA9"/>
    <w:rsid w:val="00C10EAB"/>
    <w:rsid w:val="00C1196F"/>
    <w:rsid w:val="00C12199"/>
    <w:rsid w:val="00C1230F"/>
    <w:rsid w:val="00C1260C"/>
    <w:rsid w:val="00C12E3B"/>
    <w:rsid w:val="00C130F7"/>
    <w:rsid w:val="00C13BE0"/>
    <w:rsid w:val="00C14524"/>
    <w:rsid w:val="00C14A74"/>
    <w:rsid w:val="00C14FC1"/>
    <w:rsid w:val="00C15035"/>
    <w:rsid w:val="00C1569E"/>
    <w:rsid w:val="00C1609C"/>
    <w:rsid w:val="00C1651E"/>
    <w:rsid w:val="00C2054A"/>
    <w:rsid w:val="00C20FCB"/>
    <w:rsid w:val="00C213F3"/>
    <w:rsid w:val="00C21E19"/>
    <w:rsid w:val="00C21F56"/>
    <w:rsid w:val="00C22337"/>
    <w:rsid w:val="00C22502"/>
    <w:rsid w:val="00C2299C"/>
    <w:rsid w:val="00C237FE"/>
    <w:rsid w:val="00C2387A"/>
    <w:rsid w:val="00C23DD5"/>
    <w:rsid w:val="00C240B6"/>
    <w:rsid w:val="00C24926"/>
    <w:rsid w:val="00C2493C"/>
    <w:rsid w:val="00C24AA4"/>
    <w:rsid w:val="00C24B53"/>
    <w:rsid w:val="00C24C23"/>
    <w:rsid w:val="00C24D45"/>
    <w:rsid w:val="00C24D85"/>
    <w:rsid w:val="00C2527C"/>
    <w:rsid w:val="00C25C66"/>
    <w:rsid w:val="00C25F7A"/>
    <w:rsid w:val="00C26117"/>
    <w:rsid w:val="00C26AE9"/>
    <w:rsid w:val="00C2761E"/>
    <w:rsid w:val="00C2773F"/>
    <w:rsid w:val="00C27D81"/>
    <w:rsid w:val="00C27FD8"/>
    <w:rsid w:val="00C303D3"/>
    <w:rsid w:val="00C3080E"/>
    <w:rsid w:val="00C30A39"/>
    <w:rsid w:val="00C30AD5"/>
    <w:rsid w:val="00C30B50"/>
    <w:rsid w:val="00C30CD7"/>
    <w:rsid w:val="00C310EF"/>
    <w:rsid w:val="00C31614"/>
    <w:rsid w:val="00C3162B"/>
    <w:rsid w:val="00C3216B"/>
    <w:rsid w:val="00C32307"/>
    <w:rsid w:val="00C32F74"/>
    <w:rsid w:val="00C333E0"/>
    <w:rsid w:val="00C33999"/>
    <w:rsid w:val="00C33F12"/>
    <w:rsid w:val="00C34791"/>
    <w:rsid w:val="00C34EA7"/>
    <w:rsid w:val="00C34F03"/>
    <w:rsid w:val="00C3512C"/>
    <w:rsid w:val="00C352C9"/>
    <w:rsid w:val="00C354C0"/>
    <w:rsid w:val="00C35594"/>
    <w:rsid w:val="00C35A2D"/>
    <w:rsid w:val="00C35E39"/>
    <w:rsid w:val="00C371DA"/>
    <w:rsid w:val="00C375C7"/>
    <w:rsid w:val="00C37D64"/>
    <w:rsid w:val="00C40903"/>
    <w:rsid w:val="00C41087"/>
    <w:rsid w:val="00C410DF"/>
    <w:rsid w:val="00C41858"/>
    <w:rsid w:val="00C4185C"/>
    <w:rsid w:val="00C41ACB"/>
    <w:rsid w:val="00C41C2F"/>
    <w:rsid w:val="00C42464"/>
    <w:rsid w:val="00C42815"/>
    <w:rsid w:val="00C42AE0"/>
    <w:rsid w:val="00C4353D"/>
    <w:rsid w:val="00C43B7C"/>
    <w:rsid w:val="00C43F10"/>
    <w:rsid w:val="00C43FFB"/>
    <w:rsid w:val="00C44143"/>
    <w:rsid w:val="00C44AD1"/>
    <w:rsid w:val="00C44E6A"/>
    <w:rsid w:val="00C44F87"/>
    <w:rsid w:val="00C45609"/>
    <w:rsid w:val="00C457BD"/>
    <w:rsid w:val="00C46012"/>
    <w:rsid w:val="00C46034"/>
    <w:rsid w:val="00C46528"/>
    <w:rsid w:val="00C46BC9"/>
    <w:rsid w:val="00C478B4"/>
    <w:rsid w:val="00C4796F"/>
    <w:rsid w:val="00C50177"/>
    <w:rsid w:val="00C50EDF"/>
    <w:rsid w:val="00C513BD"/>
    <w:rsid w:val="00C513D8"/>
    <w:rsid w:val="00C51ABC"/>
    <w:rsid w:val="00C51DE5"/>
    <w:rsid w:val="00C52AA4"/>
    <w:rsid w:val="00C52E65"/>
    <w:rsid w:val="00C542A7"/>
    <w:rsid w:val="00C54AE9"/>
    <w:rsid w:val="00C551CD"/>
    <w:rsid w:val="00C5551C"/>
    <w:rsid w:val="00C5591B"/>
    <w:rsid w:val="00C55CED"/>
    <w:rsid w:val="00C56193"/>
    <w:rsid w:val="00C561E9"/>
    <w:rsid w:val="00C56519"/>
    <w:rsid w:val="00C5750D"/>
    <w:rsid w:val="00C5777F"/>
    <w:rsid w:val="00C57A17"/>
    <w:rsid w:val="00C60376"/>
    <w:rsid w:val="00C6042E"/>
    <w:rsid w:val="00C604A1"/>
    <w:rsid w:val="00C60BB0"/>
    <w:rsid w:val="00C60D71"/>
    <w:rsid w:val="00C60F82"/>
    <w:rsid w:val="00C611F0"/>
    <w:rsid w:val="00C61347"/>
    <w:rsid w:val="00C613FF"/>
    <w:rsid w:val="00C61406"/>
    <w:rsid w:val="00C617CD"/>
    <w:rsid w:val="00C6291B"/>
    <w:rsid w:val="00C634EB"/>
    <w:rsid w:val="00C64180"/>
    <w:rsid w:val="00C641C8"/>
    <w:rsid w:val="00C641D7"/>
    <w:rsid w:val="00C643C0"/>
    <w:rsid w:val="00C64714"/>
    <w:rsid w:val="00C6486B"/>
    <w:rsid w:val="00C64C05"/>
    <w:rsid w:val="00C64E2A"/>
    <w:rsid w:val="00C65613"/>
    <w:rsid w:val="00C6566B"/>
    <w:rsid w:val="00C66162"/>
    <w:rsid w:val="00C661B2"/>
    <w:rsid w:val="00C661B7"/>
    <w:rsid w:val="00C66541"/>
    <w:rsid w:val="00C666C7"/>
    <w:rsid w:val="00C666DB"/>
    <w:rsid w:val="00C66AD7"/>
    <w:rsid w:val="00C66EB5"/>
    <w:rsid w:val="00C70043"/>
    <w:rsid w:val="00C70162"/>
    <w:rsid w:val="00C70E3E"/>
    <w:rsid w:val="00C70EBA"/>
    <w:rsid w:val="00C714A2"/>
    <w:rsid w:val="00C71817"/>
    <w:rsid w:val="00C71B5E"/>
    <w:rsid w:val="00C72AE0"/>
    <w:rsid w:val="00C72C53"/>
    <w:rsid w:val="00C73CE4"/>
    <w:rsid w:val="00C740FC"/>
    <w:rsid w:val="00C7458C"/>
    <w:rsid w:val="00C74635"/>
    <w:rsid w:val="00C74B7C"/>
    <w:rsid w:val="00C74B92"/>
    <w:rsid w:val="00C75654"/>
    <w:rsid w:val="00C75BA9"/>
    <w:rsid w:val="00C75DC9"/>
    <w:rsid w:val="00C75E0B"/>
    <w:rsid w:val="00C775E3"/>
    <w:rsid w:val="00C77714"/>
    <w:rsid w:val="00C7790D"/>
    <w:rsid w:val="00C779EC"/>
    <w:rsid w:val="00C77B12"/>
    <w:rsid w:val="00C77C29"/>
    <w:rsid w:val="00C803DB"/>
    <w:rsid w:val="00C81554"/>
    <w:rsid w:val="00C82152"/>
    <w:rsid w:val="00C8261D"/>
    <w:rsid w:val="00C82931"/>
    <w:rsid w:val="00C83174"/>
    <w:rsid w:val="00C834B9"/>
    <w:rsid w:val="00C83D73"/>
    <w:rsid w:val="00C845BF"/>
    <w:rsid w:val="00C848DB"/>
    <w:rsid w:val="00C85039"/>
    <w:rsid w:val="00C8508E"/>
    <w:rsid w:val="00C85189"/>
    <w:rsid w:val="00C852B5"/>
    <w:rsid w:val="00C85866"/>
    <w:rsid w:val="00C85A4E"/>
    <w:rsid w:val="00C85F46"/>
    <w:rsid w:val="00C8647E"/>
    <w:rsid w:val="00C86C29"/>
    <w:rsid w:val="00C86F32"/>
    <w:rsid w:val="00C874FA"/>
    <w:rsid w:val="00C877D4"/>
    <w:rsid w:val="00C87883"/>
    <w:rsid w:val="00C90200"/>
    <w:rsid w:val="00C905AB"/>
    <w:rsid w:val="00C90EEB"/>
    <w:rsid w:val="00C91292"/>
    <w:rsid w:val="00C918A4"/>
    <w:rsid w:val="00C91ADF"/>
    <w:rsid w:val="00C91C41"/>
    <w:rsid w:val="00C91C99"/>
    <w:rsid w:val="00C91EF7"/>
    <w:rsid w:val="00C92150"/>
    <w:rsid w:val="00C9224D"/>
    <w:rsid w:val="00C9246D"/>
    <w:rsid w:val="00C925FE"/>
    <w:rsid w:val="00C928DF"/>
    <w:rsid w:val="00C93BDE"/>
    <w:rsid w:val="00C93D5E"/>
    <w:rsid w:val="00C94183"/>
    <w:rsid w:val="00C94618"/>
    <w:rsid w:val="00C946C5"/>
    <w:rsid w:val="00C94CD7"/>
    <w:rsid w:val="00C94D69"/>
    <w:rsid w:val="00C952D7"/>
    <w:rsid w:val="00C95329"/>
    <w:rsid w:val="00C9605F"/>
    <w:rsid w:val="00C96188"/>
    <w:rsid w:val="00C96632"/>
    <w:rsid w:val="00C9695E"/>
    <w:rsid w:val="00C96CA0"/>
    <w:rsid w:val="00C96F52"/>
    <w:rsid w:val="00C970C6"/>
    <w:rsid w:val="00C97237"/>
    <w:rsid w:val="00C97EA0"/>
    <w:rsid w:val="00CA165C"/>
    <w:rsid w:val="00CA1B10"/>
    <w:rsid w:val="00CA2819"/>
    <w:rsid w:val="00CA28BC"/>
    <w:rsid w:val="00CA28D2"/>
    <w:rsid w:val="00CA32F9"/>
    <w:rsid w:val="00CA3456"/>
    <w:rsid w:val="00CA3794"/>
    <w:rsid w:val="00CA395D"/>
    <w:rsid w:val="00CA3B26"/>
    <w:rsid w:val="00CA42B9"/>
    <w:rsid w:val="00CA51A8"/>
    <w:rsid w:val="00CA5272"/>
    <w:rsid w:val="00CA5DF3"/>
    <w:rsid w:val="00CA5FD7"/>
    <w:rsid w:val="00CA6129"/>
    <w:rsid w:val="00CA7ABA"/>
    <w:rsid w:val="00CB010F"/>
    <w:rsid w:val="00CB048A"/>
    <w:rsid w:val="00CB0554"/>
    <w:rsid w:val="00CB0B0D"/>
    <w:rsid w:val="00CB0C22"/>
    <w:rsid w:val="00CB1ED6"/>
    <w:rsid w:val="00CB22E9"/>
    <w:rsid w:val="00CB2CB8"/>
    <w:rsid w:val="00CB3047"/>
    <w:rsid w:val="00CB3356"/>
    <w:rsid w:val="00CB3397"/>
    <w:rsid w:val="00CB3532"/>
    <w:rsid w:val="00CB35A2"/>
    <w:rsid w:val="00CB3729"/>
    <w:rsid w:val="00CB40A2"/>
    <w:rsid w:val="00CB426E"/>
    <w:rsid w:val="00CB4C54"/>
    <w:rsid w:val="00CB5189"/>
    <w:rsid w:val="00CB525C"/>
    <w:rsid w:val="00CB563E"/>
    <w:rsid w:val="00CB598B"/>
    <w:rsid w:val="00CB5DDA"/>
    <w:rsid w:val="00CB5F1C"/>
    <w:rsid w:val="00CB6285"/>
    <w:rsid w:val="00CB6319"/>
    <w:rsid w:val="00CB6DC2"/>
    <w:rsid w:val="00CB6FA0"/>
    <w:rsid w:val="00CB72A7"/>
    <w:rsid w:val="00CB73A1"/>
    <w:rsid w:val="00CB7660"/>
    <w:rsid w:val="00CB780F"/>
    <w:rsid w:val="00CB7A13"/>
    <w:rsid w:val="00CB7F82"/>
    <w:rsid w:val="00CC002E"/>
    <w:rsid w:val="00CC050A"/>
    <w:rsid w:val="00CC0537"/>
    <w:rsid w:val="00CC097D"/>
    <w:rsid w:val="00CC0B08"/>
    <w:rsid w:val="00CC0B71"/>
    <w:rsid w:val="00CC0C97"/>
    <w:rsid w:val="00CC1512"/>
    <w:rsid w:val="00CC1526"/>
    <w:rsid w:val="00CC1997"/>
    <w:rsid w:val="00CC19A4"/>
    <w:rsid w:val="00CC25BE"/>
    <w:rsid w:val="00CC2A70"/>
    <w:rsid w:val="00CC2B20"/>
    <w:rsid w:val="00CC2F97"/>
    <w:rsid w:val="00CC302D"/>
    <w:rsid w:val="00CC3106"/>
    <w:rsid w:val="00CC325A"/>
    <w:rsid w:val="00CC32CF"/>
    <w:rsid w:val="00CC33AC"/>
    <w:rsid w:val="00CC3E9F"/>
    <w:rsid w:val="00CC3ED5"/>
    <w:rsid w:val="00CC3F53"/>
    <w:rsid w:val="00CC4710"/>
    <w:rsid w:val="00CC508C"/>
    <w:rsid w:val="00CC55B4"/>
    <w:rsid w:val="00CC594C"/>
    <w:rsid w:val="00CC60EF"/>
    <w:rsid w:val="00CC62B5"/>
    <w:rsid w:val="00CC64DD"/>
    <w:rsid w:val="00CC6537"/>
    <w:rsid w:val="00CC6CC0"/>
    <w:rsid w:val="00CC715D"/>
    <w:rsid w:val="00CD0371"/>
    <w:rsid w:val="00CD07D3"/>
    <w:rsid w:val="00CD0CA0"/>
    <w:rsid w:val="00CD0EE5"/>
    <w:rsid w:val="00CD1091"/>
    <w:rsid w:val="00CD1AEB"/>
    <w:rsid w:val="00CD211E"/>
    <w:rsid w:val="00CD231D"/>
    <w:rsid w:val="00CD2578"/>
    <w:rsid w:val="00CD2CEC"/>
    <w:rsid w:val="00CD2D0D"/>
    <w:rsid w:val="00CD32F8"/>
    <w:rsid w:val="00CD353F"/>
    <w:rsid w:val="00CD35E9"/>
    <w:rsid w:val="00CD3611"/>
    <w:rsid w:val="00CD3D23"/>
    <w:rsid w:val="00CD3FF5"/>
    <w:rsid w:val="00CD41A2"/>
    <w:rsid w:val="00CD5016"/>
    <w:rsid w:val="00CD510C"/>
    <w:rsid w:val="00CD576D"/>
    <w:rsid w:val="00CD5A8F"/>
    <w:rsid w:val="00CD5AD7"/>
    <w:rsid w:val="00CD5F34"/>
    <w:rsid w:val="00CD6FE4"/>
    <w:rsid w:val="00CD7175"/>
    <w:rsid w:val="00CD72A6"/>
    <w:rsid w:val="00CD7CCF"/>
    <w:rsid w:val="00CD7D1A"/>
    <w:rsid w:val="00CD7FB5"/>
    <w:rsid w:val="00CE030A"/>
    <w:rsid w:val="00CE1DA0"/>
    <w:rsid w:val="00CE2A83"/>
    <w:rsid w:val="00CE2D65"/>
    <w:rsid w:val="00CE2F84"/>
    <w:rsid w:val="00CE32F8"/>
    <w:rsid w:val="00CE38BA"/>
    <w:rsid w:val="00CE3C1C"/>
    <w:rsid w:val="00CE3C9E"/>
    <w:rsid w:val="00CE3E6D"/>
    <w:rsid w:val="00CE4228"/>
    <w:rsid w:val="00CE46DE"/>
    <w:rsid w:val="00CE48E8"/>
    <w:rsid w:val="00CE4C0C"/>
    <w:rsid w:val="00CE4EA0"/>
    <w:rsid w:val="00CE4EDE"/>
    <w:rsid w:val="00CE50F8"/>
    <w:rsid w:val="00CE524C"/>
    <w:rsid w:val="00CE5977"/>
    <w:rsid w:val="00CE5A24"/>
    <w:rsid w:val="00CE606B"/>
    <w:rsid w:val="00CE6531"/>
    <w:rsid w:val="00CE6CB0"/>
    <w:rsid w:val="00CE726C"/>
    <w:rsid w:val="00CE753F"/>
    <w:rsid w:val="00CE76F1"/>
    <w:rsid w:val="00CF008F"/>
    <w:rsid w:val="00CF0C41"/>
    <w:rsid w:val="00CF0C53"/>
    <w:rsid w:val="00CF0D08"/>
    <w:rsid w:val="00CF0F14"/>
    <w:rsid w:val="00CF1288"/>
    <w:rsid w:val="00CF17C8"/>
    <w:rsid w:val="00CF1CA0"/>
    <w:rsid w:val="00CF1E36"/>
    <w:rsid w:val="00CF26A5"/>
    <w:rsid w:val="00CF2762"/>
    <w:rsid w:val="00CF30B2"/>
    <w:rsid w:val="00CF338D"/>
    <w:rsid w:val="00CF3B0E"/>
    <w:rsid w:val="00CF3D9B"/>
    <w:rsid w:val="00CF5466"/>
    <w:rsid w:val="00CF5A32"/>
    <w:rsid w:val="00CF651F"/>
    <w:rsid w:val="00CF6626"/>
    <w:rsid w:val="00CF777D"/>
    <w:rsid w:val="00CF7DED"/>
    <w:rsid w:val="00D0035B"/>
    <w:rsid w:val="00D00F5F"/>
    <w:rsid w:val="00D01614"/>
    <w:rsid w:val="00D01C47"/>
    <w:rsid w:val="00D01E85"/>
    <w:rsid w:val="00D02153"/>
    <w:rsid w:val="00D023E7"/>
    <w:rsid w:val="00D0282A"/>
    <w:rsid w:val="00D02B1F"/>
    <w:rsid w:val="00D037E8"/>
    <w:rsid w:val="00D03817"/>
    <w:rsid w:val="00D03C86"/>
    <w:rsid w:val="00D03E47"/>
    <w:rsid w:val="00D04C0C"/>
    <w:rsid w:val="00D05CD2"/>
    <w:rsid w:val="00D0623E"/>
    <w:rsid w:val="00D06D0D"/>
    <w:rsid w:val="00D06F4A"/>
    <w:rsid w:val="00D06FAF"/>
    <w:rsid w:val="00D071E7"/>
    <w:rsid w:val="00D078B0"/>
    <w:rsid w:val="00D07C6F"/>
    <w:rsid w:val="00D108BB"/>
    <w:rsid w:val="00D112E7"/>
    <w:rsid w:val="00D11521"/>
    <w:rsid w:val="00D12390"/>
    <w:rsid w:val="00D12C70"/>
    <w:rsid w:val="00D13237"/>
    <w:rsid w:val="00D133E5"/>
    <w:rsid w:val="00D13740"/>
    <w:rsid w:val="00D1377C"/>
    <w:rsid w:val="00D13E54"/>
    <w:rsid w:val="00D14353"/>
    <w:rsid w:val="00D14434"/>
    <w:rsid w:val="00D14630"/>
    <w:rsid w:val="00D14A17"/>
    <w:rsid w:val="00D14B16"/>
    <w:rsid w:val="00D15013"/>
    <w:rsid w:val="00D1550E"/>
    <w:rsid w:val="00D15803"/>
    <w:rsid w:val="00D16199"/>
    <w:rsid w:val="00D1659A"/>
    <w:rsid w:val="00D16771"/>
    <w:rsid w:val="00D16F74"/>
    <w:rsid w:val="00D174DB"/>
    <w:rsid w:val="00D1778A"/>
    <w:rsid w:val="00D17959"/>
    <w:rsid w:val="00D17CD4"/>
    <w:rsid w:val="00D203A1"/>
    <w:rsid w:val="00D20675"/>
    <w:rsid w:val="00D208AE"/>
    <w:rsid w:val="00D20A5A"/>
    <w:rsid w:val="00D20EB9"/>
    <w:rsid w:val="00D21091"/>
    <w:rsid w:val="00D22751"/>
    <w:rsid w:val="00D228C5"/>
    <w:rsid w:val="00D22F4F"/>
    <w:rsid w:val="00D231A4"/>
    <w:rsid w:val="00D234BC"/>
    <w:rsid w:val="00D235C4"/>
    <w:rsid w:val="00D23704"/>
    <w:rsid w:val="00D238F3"/>
    <w:rsid w:val="00D2460D"/>
    <w:rsid w:val="00D246B3"/>
    <w:rsid w:val="00D24DFD"/>
    <w:rsid w:val="00D2574A"/>
    <w:rsid w:val="00D25751"/>
    <w:rsid w:val="00D2597F"/>
    <w:rsid w:val="00D26444"/>
    <w:rsid w:val="00D273AF"/>
    <w:rsid w:val="00D27699"/>
    <w:rsid w:val="00D276C2"/>
    <w:rsid w:val="00D30140"/>
    <w:rsid w:val="00D303D0"/>
    <w:rsid w:val="00D308A8"/>
    <w:rsid w:val="00D31075"/>
    <w:rsid w:val="00D31B55"/>
    <w:rsid w:val="00D31E72"/>
    <w:rsid w:val="00D32113"/>
    <w:rsid w:val="00D32DCF"/>
    <w:rsid w:val="00D3369B"/>
    <w:rsid w:val="00D33C97"/>
    <w:rsid w:val="00D33E81"/>
    <w:rsid w:val="00D342A8"/>
    <w:rsid w:val="00D34BB8"/>
    <w:rsid w:val="00D34BE5"/>
    <w:rsid w:val="00D34FD2"/>
    <w:rsid w:val="00D35640"/>
    <w:rsid w:val="00D35BC8"/>
    <w:rsid w:val="00D3644B"/>
    <w:rsid w:val="00D37747"/>
    <w:rsid w:val="00D37FF8"/>
    <w:rsid w:val="00D40524"/>
    <w:rsid w:val="00D408D7"/>
    <w:rsid w:val="00D4154E"/>
    <w:rsid w:val="00D423B8"/>
    <w:rsid w:val="00D4240D"/>
    <w:rsid w:val="00D43ACE"/>
    <w:rsid w:val="00D44111"/>
    <w:rsid w:val="00D44174"/>
    <w:rsid w:val="00D44247"/>
    <w:rsid w:val="00D448A0"/>
    <w:rsid w:val="00D44D2C"/>
    <w:rsid w:val="00D455E2"/>
    <w:rsid w:val="00D458F1"/>
    <w:rsid w:val="00D45963"/>
    <w:rsid w:val="00D45DE7"/>
    <w:rsid w:val="00D45F2F"/>
    <w:rsid w:val="00D4669A"/>
    <w:rsid w:val="00D46F50"/>
    <w:rsid w:val="00D47194"/>
    <w:rsid w:val="00D4733B"/>
    <w:rsid w:val="00D47357"/>
    <w:rsid w:val="00D47636"/>
    <w:rsid w:val="00D47A23"/>
    <w:rsid w:val="00D47DC8"/>
    <w:rsid w:val="00D50392"/>
    <w:rsid w:val="00D5081E"/>
    <w:rsid w:val="00D50895"/>
    <w:rsid w:val="00D50BB6"/>
    <w:rsid w:val="00D510C8"/>
    <w:rsid w:val="00D511A0"/>
    <w:rsid w:val="00D514BD"/>
    <w:rsid w:val="00D5168B"/>
    <w:rsid w:val="00D51A28"/>
    <w:rsid w:val="00D51B79"/>
    <w:rsid w:val="00D51F59"/>
    <w:rsid w:val="00D52263"/>
    <w:rsid w:val="00D522A5"/>
    <w:rsid w:val="00D52378"/>
    <w:rsid w:val="00D5279C"/>
    <w:rsid w:val="00D5289D"/>
    <w:rsid w:val="00D529C4"/>
    <w:rsid w:val="00D52E90"/>
    <w:rsid w:val="00D53297"/>
    <w:rsid w:val="00D5392E"/>
    <w:rsid w:val="00D53D67"/>
    <w:rsid w:val="00D54124"/>
    <w:rsid w:val="00D54873"/>
    <w:rsid w:val="00D5503E"/>
    <w:rsid w:val="00D555DC"/>
    <w:rsid w:val="00D556CC"/>
    <w:rsid w:val="00D559DE"/>
    <w:rsid w:val="00D559E7"/>
    <w:rsid w:val="00D55D54"/>
    <w:rsid w:val="00D564DE"/>
    <w:rsid w:val="00D56663"/>
    <w:rsid w:val="00D56786"/>
    <w:rsid w:val="00D56E8A"/>
    <w:rsid w:val="00D5787C"/>
    <w:rsid w:val="00D60155"/>
    <w:rsid w:val="00D60263"/>
    <w:rsid w:val="00D6032C"/>
    <w:rsid w:val="00D61047"/>
    <w:rsid w:val="00D6146A"/>
    <w:rsid w:val="00D61C37"/>
    <w:rsid w:val="00D621B9"/>
    <w:rsid w:val="00D622E6"/>
    <w:rsid w:val="00D625E2"/>
    <w:rsid w:val="00D6268C"/>
    <w:rsid w:val="00D626D9"/>
    <w:rsid w:val="00D62DC5"/>
    <w:rsid w:val="00D6330F"/>
    <w:rsid w:val="00D633CB"/>
    <w:rsid w:val="00D63409"/>
    <w:rsid w:val="00D63590"/>
    <w:rsid w:val="00D638B3"/>
    <w:rsid w:val="00D641AF"/>
    <w:rsid w:val="00D645DB"/>
    <w:rsid w:val="00D6476B"/>
    <w:rsid w:val="00D648A4"/>
    <w:rsid w:val="00D64CCD"/>
    <w:rsid w:val="00D64EC0"/>
    <w:rsid w:val="00D64F3B"/>
    <w:rsid w:val="00D65312"/>
    <w:rsid w:val="00D65448"/>
    <w:rsid w:val="00D65A8F"/>
    <w:rsid w:val="00D65D80"/>
    <w:rsid w:val="00D65FE5"/>
    <w:rsid w:val="00D6689A"/>
    <w:rsid w:val="00D66BAF"/>
    <w:rsid w:val="00D66BED"/>
    <w:rsid w:val="00D66CCD"/>
    <w:rsid w:val="00D67B9B"/>
    <w:rsid w:val="00D703AE"/>
    <w:rsid w:val="00D703E6"/>
    <w:rsid w:val="00D70B76"/>
    <w:rsid w:val="00D7125E"/>
    <w:rsid w:val="00D71910"/>
    <w:rsid w:val="00D71971"/>
    <w:rsid w:val="00D71CB7"/>
    <w:rsid w:val="00D71D9E"/>
    <w:rsid w:val="00D7209E"/>
    <w:rsid w:val="00D725D0"/>
    <w:rsid w:val="00D72835"/>
    <w:rsid w:val="00D72D75"/>
    <w:rsid w:val="00D72DD6"/>
    <w:rsid w:val="00D73470"/>
    <w:rsid w:val="00D7395B"/>
    <w:rsid w:val="00D7401F"/>
    <w:rsid w:val="00D747F2"/>
    <w:rsid w:val="00D74E48"/>
    <w:rsid w:val="00D751D5"/>
    <w:rsid w:val="00D75337"/>
    <w:rsid w:val="00D756D9"/>
    <w:rsid w:val="00D761D9"/>
    <w:rsid w:val="00D768E9"/>
    <w:rsid w:val="00D76A24"/>
    <w:rsid w:val="00D76FCC"/>
    <w:rsid w:val="00D7702C"/>
    <w:rsid w:val="00D77817"/>
    <w:rsid w:val="00D77CBC"/>
    <w:rsid w:val="00D80622"/>
    <w:rsid w:val="00D809B2"/>
    <w:rsid w:val="00D80A45"/>
    <w:rsid w:val="00D80EFE"/>
    <w:rsid w:val="00D811D4"/>
    <w:rsid w:val="00D81936"/>
    <w:rsid w:val="00D82263"/>
    <w:rsid w:val="00D82CB5"/>
    <w:rsid w:val="00D82F7D"/>
    <w:rsid w:val="00D838F6"/>
    <w:rsid w:val="00D83A1F"/>
    <w:rsid w:val="00D83BFA"/>
    <w:rsid w:val="00D8406B"/>
    <w:rsid w:val="00D847AA"/>
    <w:rsid w:val="00D85A10"/>
    <w:rsid w:val="00D85CE0"/>
    <w:rsid w:val="00D861B4"/>
    <w:rsid w:val="00D86369"/>
    <w:rsid w:val="00D864EA"/>
    <w:rsid w:val="00D869FD"/>
    <w:rsid w:val="00D86AC5"/>
    <w:rsid w:val="00D86BAD"/>
    <w:rsid w:val="00D86CB4"/>
    <w:rsid w:val="00D86D73"/>
    <w:rsid w:val="00D87573"/>
    <w:rsid w:val="00D87629"/>
    <w:rsid w:val="00D878A6"/>
    <w:rsid w:val="00D87AE7"/>
    <w:rsid w:val="00D87BDD"/>
    <w:rsid w:val="00D87FAD"/>
    <w:rsid w:val="00D90464"/>
    <w:rsid w:val="00D905D7"/>
    <w:rsid w:val="00D907D1"/>
    <w:rsid w:val="00D90AD2"/>
    <w:rsid w:val="00D91765"/>
    <w:rsid w:val="00D91A1C"/>
    <w:rsid w:val="00D9220E"/>
    <w:rsid w:val="00D92729"/>
    <w:rsid w:val="00D929D8"/>
    <w:rsid w:val="00D92E98"/>
    <w:rsid w:val="00D93419"/>
    <w:rsid w:val="00D934F1"/>
    <w:rsid w:val="00D93679"/>
    <w:rsid w:val="00D93919"/>
    <w:rsid w:val="00D9398F"/>
    <w:rsid w:val="00D93C5F"/>
    <w:rsid w:val="00D93D99"/>
    <w:rsid w:val="00D946A1"/>
    <w:rsid w:val="00D94943"/>
    <w:rsid w:val="00D94ADD"/>
    <w:rsid w:val="00D94EAE"/>
    <w:rsid w:val="00D952D8"/>
    <w:rsid w:val="00D953F0"/>
    <w:rsid w:val="00D954AB"/>
    <w:rsid w:val="00D955D1"/>
    <w:rsid w:val="00D95631"/>
    <w:rsid w:val="00D959A1"/>
    <w:rsid w:val="00D959BA"/>
    <w:rsid w:val="00D95A5A"/>
    <w:rsid w:val="00D95F41"/>
    <w:rsid w:val="00D9676D"/>
    <w:rsid w:val="00D9680D"/>
    <w:rsid w:val="00D96AFE"/>
    <w:rsid w:val="00D97017"/>
    <w:rsid w:val="00D9711E"/>
    <w:rsid w:val="00D97A81"/>
    <w:rsid w:val="00D97AB4"/>
    <w:rsid w:val="00D97EF3"/>
    <w:rsid w:val="00DA026B"/>
    <w:rsid w:val="00DA0EEC"/>
    <w:rsid w:val="00DA0F00"/>
    <w:rsid w:val="00DA188E"/>
    <w:rsid w:val="00DA1BE3"/>
    <w:rsid w:val="00DA29B9"/>
    <w:rsid w:val="00DA2DD7"/>
    <w:rsid w:val="00DA35AA"/>
    <w:rsid w:val="00DA378E"/>
    <w:rsid w:val="00DA37AF"/>
    <w:rsid w:val="00DA37DA"/>
    <w:rsid w:val="00DA3AE7"/>
    <w:rsid w:val="00DA3CC8"/>
    <w:rsid w:val="00DA414F"/>
    <w:rsid w:val="00DA4182"/>
    <w:rsid w:val="00DA4410"/>
    <w:rsid w:val="00DA4484"/>
    <w:rsid w:val="00DA4926"/>
    <w:rsid w:val="00DA49C8"/>
    <w:rsid w:val="00DA4AE9"/>
    <w:rsid w:val="00DA585D"/>
    <w:rsid w:val="00DA58AB"/>
    <w:rsid w:val="00DA5A32"/>
    <w:rsid w:val="00DA5BB6"/>
    <w:rsid w:val="00DA5C44"/>
    <w:rsid w:val="00DA6026"/>
    <w:rsid w:val="00DA60F9"/>
    <w:rsid w:val="00DA61EF"/>
    <w:rsid w:val="00DA63E7"/>
    <w:rsid w:val="00DA71ED"/>
    <w:rsid w:val="00DA7660"/>
    <w:rsid w:val="00DB001F"/>
    <w:rsid w:val="00DB0EEB"/>
    <w:rsid w:val="00DB11C1"/>
    <w:rsid w:val="00DB149C"/>
    <w:rsid w:val="00DB1FC1"/>
    <w:rsid w:val="00DB1FC3"/>
    <w:rsid w:val="00DB325C"/>
    <w:rsid w:val="00DB34F6"/>
    <w:rsid w:val="00DB3548"/>
    <w:rsid w:val="00DB3695"/>
    <w:rsid w:val="00DB3D47"/>
    <w:rsid w:val="00DB4123"/>
    <w:rsid w:val="00DB412C"/>
    <w:rsid w:val="00DB46BD"/>
    <w:rsid w:val="00DB4840"/>
    <w:rsid w:val="00DB4CB0"/>
    <w:rsid w:val="00DB4E57"/>
    <w:rsid w:val="00DB50A1"/>
    <w:rsid w:val="00DB5182"/>
    <w:rsid w:val="00DB52FE"/>
    <w:rsid w:val="00DB596C"/>
    <w:rsid w:val="00DB6406"/>
    <w:rsid w:val="00DB6644"/>
    <w:rsid w:val="00DB68CA"/>
    <w:rsid w:val="00DB6BB8"/>
    <w:rsid w:val="00DB719C"/>
    <w:rsid w:val="00DB7409"/>
    <w:rsid w:val="00DB7786"/>
    <w:rsid w:val="00DB7B44"/>
    <w:rsid w:val="00DB7E04"/>
    <w:rsid w:val="00DC0054"/>
    <w:rsid w:val="00DC02A3"/>
    <w:rsid w:val="00DC0ECE"/>
    <w:rsid w:val="00DC14E5"/>
    <w:rsid w:val="00DC2DB9"/>
    <w:rsid w:val="00DC321D"/>
    <w:rsid w:val="00DC33B3"/>
    <w:rsid w:val="00DC3C4C"/>
    <w:rsid w:val="00DC40F9"/>
    <w:rsid w:val="00DC4318"/>
    <w:rsid w:val="00DC4CDF"/>
    <w:rsid w:val="00DC525F"/>
    <w:rsid w:val="00DC59E5"/>
    <w:rsid w:val="00DC5A15"/>
    <w:rsid w:val="00DC5CBD"/>
    <w:rsid w:val="00DC602D"/>
    <w:rsid w:val="00DC60AC"/>
    <w:rsid w:val="00DC616B"/>
    <w:rsid w:val="00DC6663"/>
    <w:rsid w:val="00DC6759"/>
    <w:rsid w:val="00DC6A8D"/>
    <w:rsid w:val="00DC6B9A"/>
    <w:rsid w:val="00DC6C7C"/>
    <w:rsid w:val="00DC6CFF"/>
    <w:rsid w:val="00DC6EE4"/>
    <w:rsid w:val="00DC74CC"/>
    <w:rsid w:val="00DC799A"/>
    <w:rsid w:val="00DC79DC"/>
    <w:rsid w:val="00DD04B7"/>
    <w:rsid w:val="00DD0FE5"/>
    <w:rsid w:val="00DD1392"/>
    <w:rsid w:val="00DD1702"/>
    <w:rsid w:val="00DD1938"/>
    <w:rsid w:val="00DD2B30"/>
    <w:rsid w:val="00DD2CFB"/>
    <w:rsid w:val="00DD2F63"/>
    <w:rsid w:val="00DD2F9E"/>
    <w:rsid w:val="00DD30AC"/>
    <w:rsid w:val="00DD316D"/>
    <w:rsid w:val="00DD3BAF"/>
    <w:rsid w:val="00DD3CD0"/>
    <w:rsid w:val="00DD3F02"/>
    <w:rsid w:val="00DD3F41"/>
    <w:rsid w:val="00DD4026"/>
    <w:rsid w:val="00DD468B"/>
    <w:rsid w:val="00DD489C"/>
    <w:rsid w:val="00DD4BFD"/>
    <w:rsid w:val="00DD50E8"/>
    <w:rsid w:val="00DD5134"/>
    <w:rsid w:val="00DD53DA"/>
    <w:rsid w:val="00DD5FE6"/>
    <w:rsid w:val="00DD6213"/>
    <w:rsid w:val="00DD641F"/>
    <w:rsid w:val="00DD655F"/>
    <w:rsid w:val="00DD65B5"/>
    <w:rsid w:val="00DD65B6"/>
    <w:rsid w:val="00DD70C1"/>
    <w:rsid w:val="00DD720F"/>
    <w:rsid w:val="00DD75F7"/>
    <w:rsid w:val="00DD7CE8"/>
    <w:rsid w:val="00DE0334"/>
    <w:rsid w:val="00DE041E"/>
    <w:rsid w:val="00DE053E"/>
    <w:rsid w:val="00DE05B2"/>
    <w:rsid w:val="00DE0A24"/>
    <w:rsid w:val="00DE178B"/>
    <w:rsid w:val="00DE1858"/>
    <w:rsid w:val="00DE1937"/>
    <w:rsid w:val="00DE1B41"/>
    <w:rsid w:val="00DE1DA3"/>
    <w:rsid w:val="00DE1E16"/>
    <w:rsid w:val="00DE21B0"/>
    <w:rsid w:val="00DE2F99"/>
    <w:rsid w:val="00DE335B"/>
    <w:rsid w:val="00DE35F1"/>
    <w:rsid w:val="00DE3948"/>
    <w:rsid w:val="00DE3B1F"/>
    <w:rsid w:val="00DE3CD4"/>
    <w:rsid w:val="00DE4015"/>
    <w:rsid w:val="00DE4231"/>
    <w:rsid w:val="00DE43B1"/>
    <w:rsid w:val="00DE4726"/>
    <w:rsid w:val="00DE496F"/>
    <w:rsid w:val="00DE4CE8"/>
    <w:rsid w:val="00DE4D16"/>
    <w:rsid w:val="00DE4DAF"/>
    <w:rsid w:val="00DE5009"/>
    <w:rsid w:val="00DE514E"/>
    <w:rsid w:val="00DE5B03"/>
    <w:rsid w:val="00DE610B"/>
    <w:rsid w:val="00DE74FB"/>
    <w:rsid w:val="00DE7997"/>
    <w:rsid w:val="00DE7CC2"/>
    <w:rsid w:val="00DF0017"/>
    <w:rsid w:val="00DF0229"/>
    <w:rsid w:val="00DF050B"/>
    <w:rsid w:val="00DF0648"/>
    <w:rsid w:val="00DF06EC"/>
    <w:rsid w:val="00DF1918"/>
    <w:rsid w:val="00DF2141"/>
    <w:rsid w:val="00DF2264"/>
    <w:rsid w:val="00DF25BA"/>
    <w:rsid w:val="00DF2730"/>
    <w:rsid w:val="00DF2839"/>
    <w:rsid w:val="00DF3822"/>
    <w:rsid w:val="00DF502C"/>
    <w:rsid w:val="00DF507D"/>
    <w:rsid w:val="00DF5C3C"/>
    <w:rsid w:val="00DF5DBE"/>
    <w:rsid w:val="00DF799C"/>
    <w:rsid w:val="00DF7A08"/>
    <w:rsid w:val="00E009A2"/>
    <w:rsid w:val="00E00C81"/>
    <w:rsid w:val="00E00EAD"/>
    <w:rsid w:val="00E00F5D"/>
    <w:rsid w:val="00E012DA"/>
    <w:rsid w:val="00E01581"/>
    <w:rsid w:val="00E01760"/>
    <w:rsid w:val="00E01D63"/>
    <w:rsid w:val="00E01E0E"/>
    <w:rsid w:val="00E02261"/>
    <w:rsid w:val="00E0289E"/>
    <w:rsid w:val="00E02DC5"/>
    <w:rsid w:val="00E02FAA"/>
    <w:rsid w:val="00E036B6"/>
    <w:rsid w:val="00E0381F"/>
    <w:rsid w:val="00E038F4"/>
    <w:rsid w:val="00E03F5A"/>
    <w:rsid w:val="00E0449C"/>
    <w:rsid w:val="00E0478E"/>
    <w:rsid w:val="00E0513B"/>
    <w:rsid w:val="00E0540B"/>
    <w:rsid w:val="00E05505"/>
    <w:rsid w:val="00E05598"/>
    <w:rsid w:val="00E06890"/>
    <w:rsid w:val="00E06B70"/>
    <w:rsid w:val="00E0784B"/>
    <w:rsid w:val="00E100B1"/>
    <w:rsid w:val="00E1024D"/>
    <w:rsid w:val="00E1041A"/>
    <w:rsid w:val="00E1059B"/>
    <w:rsid w:val="00E11074"/>
    <w:rsid w:val="00E11780"/>
    <w:rsid w:val="00E11B82"/>
    <w:rsid w:val="00E11EDA"/>
    <w:rsid w:val="00E12089"/>
    <w:rsid w:val="00E12DA1"/>
    <w:rsid w:val="00E142B2"/>
    <w:rsid w:val="00E14468"/>
    <w:rsid w:val="00E1454D"/>
    <w:rsid w:val="00E14671"/>
    <w:rsid w:val="00E146E5"/>
    <w:rsid w:val="00E14736"/>
    <w:rsid w:val="00E151C7"/>
    <w:rsid w:val="00E153E2"/>
    <w:rsid w:val="00E1557E"/>
    <w:rsid w:val="00E15B57"/>
    <w:rsid w:val="00E16660"/>
    <w:rsid w:val="00E176A4"/>
    <w:rsid w:val="00E178C6"/>
    <w:rsid w:val="00E2023D"/>
    <w:rsid w:val="00E20497"/>
    <w:rsid w:val="00E20613"/>
    <w:rsid w:val="00E20F98"/>
    <w:rsid w:val="00E21D3A"/>
    <w:rsid w:val="00E21ED3"/>
    <w:rsid w:val="00E21F6D"/>
    <w:rsid w:val="00E2208C"/>
    <w:rsid w:val="00E222C1"/>
    <w:rsid w:val="00E22AE7"/>
    <w:rsid w:val="00E22B02"/>
    <w:rsid w:val="00E23929"/>
    <w:rsid w:val="00E23E47"/>
    <w:rsid w:val="00E24000"/>
    <w:rsid w:val="00E24A71"/>
    <w:rsid w:val="00E2534B"/>
    <w:rsid w:val="00E253BF"/>
    <w:rsid w:val="00E254B7"/>
    <w:rsid w:val="00E260D2"/>
    <w:rsid w:val="00E268A7"/>
    <w:rsid w:val="00E26AE6"/>
    <w:rsid w:val="00E26C53"/>
    <w:rsid w:val="00E26E84"/>
    <w:rsid w:val="00E27018"/>
    <w:rsid w:val="00E270D8"/>
    <w:rsid w:val="00E2767D"/>
    <w:rsid w:val="00E2772F"/>
    <w:rsid w:val="00E27742"/>
    <w:rsid w:val="00E27ED3"/>
    <w:rsid w:val="00E27FB3"/>
    <w:rsid w:val="00E30017"/>
    <w:rsid w:val="00E302F0"/>
    <w:rsid w:val="00E30753"/>
    <w:rsid w:val="00E307FD"/>
    <w:rsid w:val="00E31A27"/>
    <w:rsid w:val="00E31A65"/>
    <w:rsid w:val="00E31D36"/>
    <w:rsid w:val="00E31FE5"/>
    <w:rsid w:val="00E3260E"/>
    <w:rsid w:val="00E328E6"/>
    <w:rsid w:val="00E32BF4"/>
    <w:rsid w:val="00E33636"/>
    <w:rsid w:val="00E33688"/>
    <w:rsid w:val="00E3378B"/>
    <w:rsid w:val="00E33914"/>
    <w:rsid w:val="00E33B2D"/>
    <w:rsid w:val="00E34193"/>
    <w:rsid w:val="00E342DF"/>
    <w:rsid w:val="00E345DB"/>
    <w:rsid w:val="00E35543"/>
    <w:rsid w:val="00E35ED7"/>
    <w:rsid w:val="00E36084"/>
    <w:rsid w:val="00E3634B"/>
    <w:rsid w:val="00E3647D"/>
    <w:rsid w:val="00E3662C"/>
    <w:rsid w:val="00E3668B"/>
    <w:rsid w:val="00E367AB"/>
    <w:rsid w:val="00E36D05"/>
    <w:rsid w:val="00E370AC"/>
    <w:rsid w:val="00E3747B"/>
    <w:rsid w:val="00E37C2C"/>
    <w:rsid w:val="00E37EE3"/>
    <w:rsid w:val="00E4008A"/>
    <w:rsid w:val="00E406CD"/>
    <w:rsid w:val="00E40ECF"/>
    <w:rsid w:val="00E40F05"/>
    <w:rsid w:val="00E41FD8"/>
    <w:rsid w:val="00E42090"/>
    <w:rsid w:val="00E42665"/>
    <w:rsid w:val="00E43025"/>
    <w:rsid w:val="00E431E5"/>
    <w:rsid w:val="00E43214"/>
    <w:rsid w:val="00E432E4"/>
    <w:rsid w:val="00E43D60"/>
    <w:rsid w:val="00E44530"/>
    <w:rsid w:val="00E4475E"/>
    <w:rsid w:val="00E45162"/>
    <w:rsid w:val="00E458E7"/>
    <w:rsid w:val="00E45BDA"/>
    <w:rsid w:val="00E45C39"/>
    <w:rsid w:val="00E462EB"/>
    <w:rsid w:val="00E4687F"/>
    <w:rsid w:val="00E46964"/>
    <w:rsid w:val="00E46B3B"/>
    <w:rsid w:val="00E46D3E"/>
    <w:rsid w:val="00E47048"/>
    <w:rsid w:val="00E47738"/>
    <w:rsid w:val="00E47EDF"/>
    <w:rsid w:val="00E50712"/>
    <w:rsid w:val="00E51617"/>
    <w:rsid w:val="00E5172B"/>
    <w:rsid w:val="00E51A15"/>
    <w:rsid w:val="00E51E3B"/>
    <w:rsid w:val="00E5360F"/>
    <w:rsid w:val="00E5363A"/>
    <w:rsid w:val="00E537D1"/>
    <w:rsid w:val="00E53CC8"/>
    <w:rsid w:val="00E53D73"/>
    <w:rsid w:val="00E53F5F"/>
    <w:rsid w:val="00E54357"/>
    <w:rsid w:val="00E5495C"/>
    <w:rsid w:val="00E5499D"/>
    <w:rsid w:val="00E54A28"/>
    <w:rsid w:val="00E551DA"/>
    <w:rsid w:val="00E5568A"/>
    <w:rsid w:val="00E55715"/>
    <w:rsid w:val="00E55F22"/>
    <w:rsid w:val="00E55F95"/>
    <w:rsid w:val="00E56268"/>
    <w:rsid w:val="00E56755"/>
    <w:rsid w:val="00E56CA3"/>
    <w:rsid w:val="00E571C4"/>
    <w:rsid w:val="00E5747C"/>
    <w:rsid w:val="00E57C11"/>
    <w:rsid w:val="00E60048"/>
    <w:rsid w:val="00E606A1"/>
    <w:rsid w:val="00E60C91"/>
    <w:rsid w:val="00E60D5E"/>
    <w:rsid w:val="00E60E1E"/>
    <w:rsid w:val="00E60F73"/>
    <w:rsid w:val="00E6166D"/>
    <w:rsid w:val="00E6174D"/>
    <w:rsid w:val="00E620BD"/>
    <w:rsid w:val="00E6228F"/>
    <w:rsid w:val="00E624D1"/>
    <w:rsid w:val="00E62571"/>
    <w:rsid w:val="00E62621"/>
    <w:rsid w:val="00E63256"/>
    <w:rsid w:val="00E63EB5"/>
    <w:rsid w:val="00E64530"/>
    <w:rsid w:val="00E64563"/>
    <w:rsid w:val="00E64666"/>
    <w:rsid w:val="00E64997"/>
    <w:rsid w:val="00E65178"/>
    <w:rsid w:val="00E6524B"/>
    <w:rsid w:val="00E6547E"/>
    <w:rsid w:val="00E65481"/>
    <w:rsid w:val="00E65732"/>
    <w:rsid w:val="00E65C0F"/>
    <w:rsid w:val="00E65D2E"/>
    <w:rsid w:val="00E661B6"/>
    <w:rsid w:val="00E662CC"/>
    <w:rsid w:val="00E66BFC"/>
    <w:rsid w:val="00E66CC0"/>
    <w:rsid w:val="00E6707A"/>
    <w:rsid w:val="00E670C8"/>
    <w:rsid w:val="00E672DD"/>
    <w:rsid w:val="00E67338"/>
    <w:rsid w:val="00E675B2"/>
    <w:rsid w:val="00E679DE"/>
    <w:rsid w:val="00E70008"/>
    <w:rsid w:val="00E7064A"/>
    <w:rsid w:val="00E70EBC"/>
    <w:rsid w:val="00E720B5"/>
    <w:rsid w:val="00E72ABC"/>
    <w:rsid w:val="00E72B9D"/>
    <w:rsid w:val="00E733A4"/>
    <w:rsid w:val="00E7431B"/>
    <w:rsid w:val="00E7445D"/>
    <w:rsid w:val="00E748BC"/>
    <w:rsid w:val="00E74BC9"/>
    <w:rsid w:val="00E754D1"/>
    <w:rsid w:val="00E75D46"/>
    <w:rsid w:val="00E76344"/>
    <w:rsid w:val="00E76A58"/>
    <w:rsid w:val="00E76B08"/>
    <w:rsid w:val="00E76DCB"/>
    <w:rsid w:val="00E76EF4"/>
    <w:rsid w:val="00E77325"/>
    <w:rsid w:val="00E77E45"/>
    <w:rsid w:val="00E80A4F"/>
    <w:rsid w:val="00E80EF9"/>
    <w:rsid w:val="00E81CD4"/>
    <w:rsid w:val="00E8294B"/>
    <w:rsid w:val="00E82DD7"/>
    <w:rsid w:val="00E82DDE"/>
    <w:rsid w:val="00E830FD"/>
    <w:rsid w:val="00E83429"/>
    <w:rsid w:val="00E8360F"/>
    <w:rsid w:val="00E83D8B"/>
    <w:rsid w:val="00E83FF7"/>
    <w:rsid w:val="00E83FFA"/>
    <w:rsid w:val="00E84029"/>
    <w:rsid w:val="00E84518"/>
    <w:rsid w:val="00E84794"/>
    <w:rsid w:val="00E84DC3"/>
    <w:rsid w:val="00E84DC9"/>
    <w:rsid w:val="00E852FB"/>
    <w:rsid w:val="00E856E2"/>
    <w:rsid w:val="00E85798"/>
    <w:rsid w:val="00E86154"/>
    <w:rsid w:val="00E866A2"/>
    <w:rsid w:val="00E86DE4"/>
    <w:rsid w:val="00E873A8"/>
    <w:rsid w:val="00E877F6"/>
    <w:rsid w:val="00E87B36"/>
    <w:rsid w:val="00E902F8"/>
    <w:rsid w:val="00E90CF1"/>
    <w:rsid w:val="00E90E14"/>
    <w:rsid w:val="00E914AC"/>
    <w:rsid w:val="00E91770"/>
    <w:rsid w:val="00E91777"/>
    <w:rsid w:val="00E91EAA"/>
    <w:rsid w:val="00E92155"/>
    <w:rsid w:val="00E926C3"/>
    <w:rsid w:val="00E92734"/>
    <w:rsid w:val="00E9279A"/>
    <w:rsid w:val="00E928B4"/>
    <w:rsid w:val="00E92A3B"/>
    <w:rsid w:val="00E92C2D"/>
    <w:rsid w:val="00E92D9C"/>
    <w:rsid w:val="00E94462"/>
    <w:rsid w:val="00E94996"/>
    <w:rsid w:val="00E94B3D"/>
    <w:rsid w:val="00E9538E"/>
    <w:rsid w:val="00E9541B"/>
    <w:rsid w:val="00E9545F"/>
    <w:rsid w:val="00E95518"/>
    <w:rsid w:val="00E9553C"/>
    <w:rsid w:val="00E955F6"/>
    <w:rsid w:val="00E95656"/>
    <w:rsid w:val="00E95B53"/>
    <w:rsid w:val="00E95BF1"/>
    <w:rsid w:val="00E95D25"/>
    <w:rsid w:val="00E961BC"/>
    <w:rsid w:val="00E96436"/>
    <w:rsid w:val="00E96EC3"/>
    <w:rsid w:val="00EA0177"/>
    <w:rsid w:val="00EA023D"/>
    <w:rsid w:val="00EA02E4"/>
    <w:rsid w:val="00EA0BF1"/>
    <w:rsid w:val="00EA0D7F"/>
    <w:rsid w:val="00EA1018"/>
    <w:rsid w:val="00EA110E"/>
    <w:rsid w:val="00EA12A1"/>
    <w:rsid w:val="00EA12C5"/>
    <w:rsid w:val="00EA14D4"/>
    <w:rsid w:val="00EA1C04"/>
    <w:rsid w:val="00EA1F2F"/>
    <w:rsid w:val="00EA2115"/>
    <w:rsid w:val="00EA2514"/>
    <w:rsid w:val="00EA2667"/>
    <w:rsid w:val="00EA280B"/>
    <w:rsid w:val="00EA2D8B"/>
    <w:rsid w:val="00EA3304"/>
    <w:rsid w:val="00EA3B5E"/>
    <w:rsid w:val="00EA3F3F"/>
    <w:rsid w:val="00EA4291"/>
    <w:rsid w:val="00EA4BC7"/>
    <w:rsid w:val="00EA4C6E"/>
    <w:rsid w:val="00EA4DB8"/>
    <w:rsid w:val="00EA54FF"/>
    <w:rsid w:val="00EA55FB"/>
    <w:rsid w:val="00EA5ADD"/>
    <w:rsid w:val="00EA6489"/>
    <w:rsid w:val="00EA6898"/>
    <w:rsid w:val="00EA6FC5"/>
    <w:rsid w:val="00EA7C01"/>
    <w:rsid w:val="00EB09C8"/>
    <w:rsid w:val="00EB0A81"/>
    <w:rsid w:val="00EB0C0C"/>
    <w:rsid w:val="00EB0C30"/>
    <w:rsid w:val="00EB12A8"/>
    <w:rsid w:val="00EB174F"/>
    <w:rsid w:val="00EB1E11"/>
    <w:rsid w:val="00EB298F"/>
    <w:rsid w:val="00EB2A19"/>
    <w:rsid w:val="00EB2A75"/>
    <w:rsid w:val="00EB3486"/>
    <w:rsid w:val="00EB34CA"/>
    <w:rsid w:val="00EB3A23"/>
    <w:rsid w:val="00EB3EAA"/>
    <w:rsid w:val="00EB41DC"/>
    <w:rsid w:val="00EB4AFE"/>
    <w:rsid w:val="00EB4F4C"/>
    <w:rsid w:val="00EB4FEE"/>
    <w:rsid w:val="00EB50FA"/>
    <w:rsid w:val="00EB555F"/>
    <w:rsid w:val="00EB56A5"/>
    <w:rsid w:val="00EB5C1C"/>
    <w:rsid w:val="00EB6016"/>
    <w:rsid w:val="00EB60EF"/>
    <w:rsid w:val="00EB612D"/>
    <w:rsid w:val="00EB6148"/>
    <w:rsid w:val="00EB63A4"/>
    <w:rsid w:val="00EB63D5"/>
    <w:rsid w:val="00EB65C8"/>
    <w:rsid w:val="00EB683B"/>
    <w:rsid w:val="00EB68E2"/>
    <w:rsid w:val="00EB6EB2"/>
    <w:rsid w:val="00EB778A"/>
    <w:rsid w:val="00EB7BEE"/>
    <w:rsid w:val="00EB7D8A"/>
    <w:rsid w:val="00EC0258"/>
    <w:rsid w:val="00EC03B8"/>
    <w:rsid w:val="00EC06E5"/>
    <w:rsid w:val="00EC080E"/>
    <w:rsid w:val="00EC0830"/>
    <w:rsid w:val="00EC09AA"/>
    <w:rsid w:val="00EC0EDB"/>
    <w:rsid w:val="00EC185C"/>
    <w:rsid w:val="00EC1D4F"/>
    <w:rsid w:val="00EC2AFE"/>
    <w:rsid w:val="00EC3469"/>
    <w:rsid w:val="00EC3818"/>
    <w:rsid w:val="00EC3E5D"/>
    <w:rsid w:val="00EC44CC"/>
    <w:rsid w:val="00EC5D62"/>
    <w:rsid w:val="00EC63DE"/>
    <w:rsid w:val="00EC655C"/>
    <w:rsid w:val="00EC6659"/>
    <w:rsid w:val="00EC69ED"/>
    <w:rsid w:val="00EC6F6B"/>
    <w:rsid w:val="00EC7A3F"/>
    <w:rsid w:val="00ED0763"/>
    <w:rsid w:val="00ED0AA7"/>
    <w:rsid w:val="00ED100D"/>
    <w:rsid w:val="00ED143A"/>
    <w:rsid w:val="00ED19E1"/>
    <w:rsid w:val="00ED22B9"/>
    <w:rsid w:val="00ED2520"/>
    <w:rsid w:val="00ED282C"/>
    <w:rsid w:val="00ED2888"/>
    <w:rsid w:val="00ED2CC3"/>
    <w:rsid w:val="00ED3278"/>
    <w:rsid w:val="00ED353E"/>
    <w:rsid w:val="00ED3858"/>
    <w:rsid w:val="00ED38D0"/>
    <w:rsid w:val="00ED42F4"/>
    <w:rsid w:val="00ED4B53"/>
    <w:rsid w:val="00ED4C90"/>
    <w:rsid w:val="00ED4E4F"/>
    <w:rsid w:val="00ED50EB"/>
    <w:rsid w:val="00ED5214"/>
    <w:rsid w:val="00ED543F"/>
    <w:rsid w:val="00ED63EA"/>
    <w:rsid w:val="00ED673E"/>
    <w:rsid w:val="00ED7123"/>
    <w:rsid w:val="00EE06D6"/>
    <w:rsid w:val="00EE0926"/>
    <w:rsid w:val="00EE0970"/>
    <w:rsid w:val="00EE0B57"/>
    <w:rsid w:val="00EE0C2A"/>
    <w:rsid w:val="00EE0D1D"/>
    <w:rsid w:val="00EE1F9C"/>
    <w:rsid w:val="00EE226E"/>
    <w:rsid w:val="00EE2921"/>
    <w:rsid w:val="00EE2E44"/>
    <w:rsid w:val="00EE33D4"/>
    <w:rsid w:val="00EE3405"/>
    <w:rsid w:val="00EE38AE"/>
    <w:rsid w:val="00EE3C11"/>
    <w:rsid w:val="00EE3FD3"/>
    <w:rsid w:val="00EE5530"/>
    <w:rsid w:val="00EE5AFF"/>
    <w:rsid w:val="00EE5C51"/>
    <w:rsid w:val="00EE6DBD"/>
    <w:rsid w:val="00EE742A"/>
    <w:rsid w:val="00EE7D44"/>
    <w:rsid w:val="00EE7F94"/>
    <w:rsid w:val="00EF0600"/>
    <w:rsid w:val="00EF0AA3"/>
    <w:rsid w:val="00EF163B"/>
    <w:rsid w:val="00EF1B68"/>
    <w:rsid w:val="00EF225E"/>
    <w:rsid w:val="00EF22EE"/>
    <w:rsid w:val="00EF2E18"/>
    <w:rsid w:val="00EF30EC"/>
    <w:rsid w:val="00EF355D"/>
    <w:rsid w:val="00EF44F6"/>
    <w:rsid w:val="00EF45A4"/>
    <w:rsid w:val="00EF4728"/>
    <w:rsid w:val="00EF50A7"/>
    <w:rsid w:val="00EF52A0"/>
    <w:rsid w:val="00EF601B"/>
    <w:rsid w:val="00EF6343"/>
    <w:rsid w:val="00EF63E2"/>
    <w:rsid w:val="00EF6EDE"/>
    <w:rsid w:val="00EF7555"/>
    <w:rsid w:val="00EF7B3D"/>
    <w:rsid w:val="00EF7B54"/>
    <w:rsid w:val="00F001A1"/>
    <w:rsid w:val="00F00693"/>
    <w:rsid w:val="00F00D62"/>
    <w:rsid w:val="00F0127A"/>
    <w:rsid w:val="00F013B1"/>
    <w:rsid w:val="00F01459"/>
    <w:rsid w:val="00F01ABA"/>
    <w:rsid w:val="00F01DDD"/>
    <w:rsid w:val="00F0205C"/>
    <w:rsid w:val="00F02069"/>
    <w:rsid w:val="00F02188"/>
    <w:rsid w:val="00F02365"/>
    <w:rsid w:val="00F02C75"/>
    <w:rsid w:val="00F03780"/>
    <w:rsid w:val="00F03EC2"/>
    <w:rsid w:val="00F04303"/>
    <w:rsid w:val="00F044A6"/>
    <w:rsid w:val="00F046F7"/>
    <w:rsid w:val="00F047CB"/>
    <w:rsid w:val="00F04BFB"/>
    <w:rsid w:val="00F04E54"/>
    <w:rsid w:val="00F051A7"/>
    <w:rsid w:val="00F0543F"/>
    <w:rsid w:val="00F05588"/>
    <w:rsid w:val="00F05792"/>
    <w:rsid w:val="00F058C9"/>
    <w:rsid w:val="00F058DB"/>
    <w:rsid w:val="00F05D12"/>
    <w:rsid w:val="00F10746"/>
    <w:rsid w:val="00F1102A"/>
    <w:rsid w:val="00F114E1"/>
    <w:rsid w:val="00F11B1C"/>
    <w:rsid w:val="00F1265F"/>
    <w:rsid w:val="00F132BE"/>
    <w:rsid w:val="00F1377F"/>
    <w:rsid w:val="00F13789"/>
    <w:rsid w:val="00F139FF"/>
    <w:rsid w:val="00F13FC6"/>
    <w:rsid w:val="00F14517"/>
    <w:rsid w:val="00F15481"/>
    <w:rsid w:val="00F154D8"/>
    <w:rsid w:val="00F1562D"/>
    <w:rsid w:val="00F157BE"/>
    <w:rsid w:val="00F15984"/>
    <w:rsid w:val="00F15BB3"/>
    <w:rsid w:val="00F1646F"/>
    <w:rsid w:val="00F1648C"/>
    <w:rsid w:val="00F16FBD"/>
    <w:rsid w:val="00F172FB"/>
    <w:rsid w:val="00F1732C"/>
    <w:rsid w:val="00F17692"/>
    <w:rsid w:val="00F20719"/>
    <w:rsid w:val="00F20999"/>
    <w:rsid w:val="00F20C0A"/>
    <w:rsid w:val="00F20C75"/>
    <w:rsid w:val="00F2113F"/>
    <w:rsid w:val="00F213CE"/>
    <w:rsid w:val="00F223BF"/>
    <w:rsid w:val="00F22417"/>
    <w:rsid w:val="00F22888"/>
    <w:rsid w:val="00F22A3B"/>
    <w:rsid w:val="00F239B8"/>
    <w:rsid w:val="00F23D87"/>
    <w:rsid w:val="00F23DF4"/>
    <w:rsid w:val="00F24282"/>
    <w:rsid w:val="00F24D83"/>
    <w:rsid w:val="00F24F13"/>
    <w:rsid w:val="00F24FB0"/>
    <w:rsid w:val="00F24FB6"/>
    <w:rsid w:val="00F25A89"/>
    <w:rsid w:val="00F2663F"/>
    <w:rsid w:val="00F26731"/>
    <w:rsid w:val="00F2676E"/>
    <w:rsid w:val="00F2699C"/>
    <w:rsid w:val="00F26B9A"/>
    <w:rsid w:val="00F276BA"/>
    <w:rsid w:val="00F27728"/>
    <w:rsid w:val="00F27E64"/>
    <w:rsid w:val="00F304B9"/>
    <w:rsid w:val="00F30731"/>
    <w:rsid w:val="00F30915"/>
    <w:rsid w:val="00F31285"/>
    <w:rsid w:val="00F31B10"/>
    <w:rsid w:val="00F31D87"/>
    <w:rsid w:val="00F31DDB"/>
    <w:rsid w:val="00F31FAF"/>
    <w:rsid w:val="00F320BC"/>
    <w:rsid w:val="00F32521"/>
    <w:rsid w:val="00F32741"/>
    <w:rsid w:val="00F32A40"/>
    <w:rsid w:val="00F32BB8"/>
    <w:rsid w:val="00F32D84"/>
    <w:rsid w:val="00F3313C"/>
    <w:rsid w:val="00F331A1"/>
    <w:rsid w:val="00F332DD"/>
    <w:rsid w:val="00F336B1"/>
    <w:rsid w:val="00F3422F"/>
    <w:rsid w:val="00F34EBE"/>
    <w:rsid w:val="00F35123"/>
    <w:rsid w:val="00F35B86"/>
    <w:rsid w:val="00F35D8A"/>
    <w:rsid w:val="00F35DC1"/>
    <w:rsid w:val="00F365B2"/>
    <w:rsid w:val="00F365BD"/>
    <w:rsid w:val="00F36B8C"/>
    <w:rsid w:val="00F371DD"/>
    <w:rsid w:val="00F378C8"/>
    <w:rsid w:val="00F37B8D"/>
    <w:rsid w:val="00F37CFB"/>
    <w:rsid w:val="00F40D19"/>
    <w:rsid w:val="00F41064"/>
    <w:rsid w:val="00F4136B"/>
    <w:rsid w:val="00F41FCB"/>
    <w:rsid w:val="00F42631"/>
    <w:rsid w:val="00F43419"/>
    <w:rsid w:val="00F43ADF"/>
    <w:rsid w:val="00F43B65"/>
    <w:rsid w:val="00F44B54"/>
    <w:rsid w:val="00F45442"/>
    <w:rsid w:val="00F454B1"/>
    <w:rsid w:val="00F4560B"/>
    <w:rsid w:val="00F45F9C"/>
    <w:rsid w:val="00F46D1F"/>
    <w:rsid w:val="00F47093"/>
    <w:rsid w:val="00F47B14"/>
    <w:rsid w:val="00F47CE3"/>
    <w:rsid w:val="00F505CD"/>
    <w:rsid w:val="00F50620"/>
    <w:rsid w:val="00F50917"/>
    <w:rsid w:val="00F50947"/>
    <w:rsid w:val="00F511D3"/>
    <w:rsid w:val="00F5159D"/>
    <w:rsid w:val="00F51627"/>
    <w:rsid w:val="00F51A94"/>
    <w:rsid w:val="00F51F56"/>
    <w:rsid w:val="00F52CDF"/>
    <w:rsid w:val="00F53E44"/>
    <w:rsid w:val="00F53ECB"/>
    <w:rsid w:val="00F53F0F"/>
    <w:rsid w:val="00F54050"/>
    <w:rsid w:val="00F544E6"/>
    <w:rsid w:val="00F54B5D"/>
    <w:rsid w:val="00F55238"/>
    <w:rsid w:val="00F55531"/>
    <w:rsid w:val="00F5571F"/>
    <w:rsid w:val="00F55924"/>
    <w:rsid w:val="00F55B62"/>
    <w:rsid w:val="00F55C03"/>
    <w:rsid w:val="00F5651B"/>
    <w:rsid w:val="00F56B88"/>
    <w:rsid w:val="00F56D55"/>
    <w:rsid w:val="00F56E44"/>
    <w:rsid w:val="00F600C5"/>
    <w:rsid w:val="00F606A9"/>
    <w:rsid w:val="00F608A4"/>
    <w:rsid w:val="00F60905"/>
    <w:rsid w:val="00F60C18"/>
    <w:rsid w:val="00F6163A"/>
    <w:rsid w:val="00F61744"/>
    <w:rsid w:val="00F61C33"/>
    <w:rsid w:val="00F61C8A"/>
    <w:rsid w:val="00F61E4F"/>
    <w:rsid w:val="00F62233"/>
    <w:rsid w:val="00F62C8C"/>
    <w:rsid w:val="00F62D60"/>
    <w:rsid w:val="00F62F34"/>
    <w:rsid w:val="00F637D9"/>
    <w:rsid w:val="00F6390A"/>
    <w:rsid w:val="00F639C6"/>
    <w:rsid w:val="00F63A23"/>
    <w:rsid w:val="00F64944"/>
    <w:rsid w:val="00F64A1A"/>
    <w:rsid w:val="00F64AB9"/>
    <w:rsid w:val="00F6632B"/>
    <w:rsid w:val="00F6635A"/>
    <w:rsid w:val="00F66D6C"/>
    <w:rsid w:val="00F67477"/>
    <w:rsid w:val="00F674CD"/>
    <w:rsid w:val="00F70337"/>
    <w:rsid w:val="00F70C20"/>
    <w:rsid w:val="00F70C53"/>
    <w:rsid w:val="00F71899"/>
    <w:rsid w:val="00F71B7A"/>
    <w:rsid w:val="00F72093"/>
    <w:rsid w:val="00F72CF3"/>
    <w:rsid w:val="00F72F27"/>
    <w:rsid w:val="00F7322F"/>
    <w:rsid w:val="00F73AD9"/>
    <w:rsid w:val="00F74267"/>
    <w:rsid w:val="00F74AD4"/>
    <w:rsid w:val="00F75081"/>
    <w:rsid w:val="00F75113"/>
    <w:rsid w:val="00F75419"/>
    <w:rsid w:val="00F75D72"/>
    <w:rsid w:val="00F75ED9"/>
    <w:rsid w:val="00F76221"/>
    <w:rsid w:val="00F7636F"/>
    <w:rsid w:val="00F76908"/>
    <w:rsid w:val="00F76D12"/>
    <w:rsid w:val="00F77D28"/>
    <w:rsid w:val="00F80091"/>
    <w:rsid w:val="00F804D2"/>
    <w:rsid w:val="00F809D0"/>
    <w:rsid w:val="00F80BB7"/>
    <w:rsid w:val="00F80FB1"/>
    <w:rsid w:val="00F81A0C"/>
    <w:rsid w:val="00F82189"/>
    <w:rsid w:val="00F822A1"/>
    <w:rsid w:val="00F829C1"/>
    <w:rsid w:val="00F82B4A"/>
    <w:rsid w:val="00F82F46"/>
    <w:rsid w:val="00F833D0"/>
    <w:rsid w:val="00F83508"/>
    <w:rsid w:val="00F83601"/>
    <w:rsid w:val="00F83646"/>
    <w:rsid w:val="00F8380A"/>
    <w:rsid w:val="00F83CD9"/>
    <w:rsid w:val="00F84502"/>
    <w:rsid w:val="00F84B36"/>
    <w:rsid w:val="00F850F9"/>
    <w:rsid w:val="00F85591"/>
    <w:rsid w:val="00F858CD"/>
    <w:rsid w:val="00F85A17"/>
    <w:rsid w:val="00F8616B"/>
    <w:rsid w:val="00F86834"/>
    <w:rsid w:val="00F8780D"/>
    <w:rsid w:val="00F90009"/>
    <w:rsid w:val="00F90507"/>
    <w:rsid w:val="00F90AF5"/>
    <w:rsid w:val="00F90D73"/>
    <w:rsid w:val="00F9123E"/>
    <w:rsid w:val="00F912D4"/>
    <w:rsid w:val="00F91583"/>
    <w:rsid w:val="00F920A9"/>
    <w:rsid w:val="00F920E2"/>
    <w:rsid w:val="00F92445"/>
    <w:rsid w:val="00F92AFE"/>
    <w:rsid w:val="00F92D05"/>
    <w:rsid w:val="00F93EB4"/>
    <w:rsid w:val="00F9438E"/>
    <w:rsid w:val="00F94565"/>
    <w:rsid w:val="00F94B6E"/>
    <w:rsid w:val="00F95256"/>
    <w:rsid w:val="00F95FCD"/>
    <w:rsid w:val="00F9627A"/>
    <w:rsid w:val="00F969AF"/>
    <w:rsid w:val="00F970BA"/>
    <w:rsid w:val="00F97102"/>
    <w:rsid w:val="00F973EE"/>
    <w:rsid w:val="00F974C4"/>
    <w:rsid w:val="00F975DE"/>
    <w:rsid w:val="00F97645"/>
    <w:rsid w:val="00F97F2A"/>
    <w:rsid w:val="00FA028B"/>
    <w:rsid w:val="00FA0405"/>
    <w:rsid w:val="00FA09E8"/>
    <w:rsid w:val="00FA0C85"/>
    <w:rsid w:val="00FA0F6C"/>
    <w:rsid w:val="00FA112D"/>
    <w:rsid w:val="00FA158D"/>
    <w:rsid w:val="00FA1D8C"/>
    <w:rsid w:val="00FA1E7A"/>
    <w:rsid w:val="00FA2BD7"/>
    <w:rsid w:val="00FA2C18"/>
    <w:rsid w:val="00FA2CA8"/>
    <w:rsid w:val="00FA30AB"/>
    <w:rsid w:val="00FA348B"/>
    <w:rsid w:val="00FA3A78"/>
    <w:rsid w:val="00FA3DEC"/>
    <w:rsid w:val="00FA3DF9"/>
    <w:rsid w:val="00FA4144"/>
    <w:rsid w:val="00FA44A3"/>
    <w:rsid w:val="00FA45B0"/>
    <w:rsid w:val="00FA4920"/>
    <w:rsid w:val="00FA4CB9"/>
    <w:rsid w:val="00FA4FE3"/>
    <w:rsid w:val="00FA5608"/>
    <w:rsid w:val="00FA591B"/>
    <w:rsid w:val="00FA5E2E"/>
    <w:rsid w:val="00FB0365"/>
    <w:rsid w:val="00FB094F"/>
    <w:rsid w:val="00FB0D58"/>
    <w:rsid w:val="00FB1324"/>
    <w:rsid w:val="00FB1B0A"/>
    <w:rsid w:val="00FB2D58"/>
    <w:rsid w:val="00FB331D"/>
    <w:rsid w:val="00FB3E10"/>
    <w:rsid w:val="00FB4561"/>
    <w:rsid w:val="00FB467F"/>
    <w:rsid w:val="00FB534E"/>
    <w:rsid w:val="00FB5D48"/>
    <w:rsid w:val="00FB5FC3"/>
    <w:rsid w:val="00FB669F"/>
    <w:rsid w:val="00FB695B"/>
    <w:rsid w:val="00FB69D0"/>
    <w:rsid w:val="00FB6EA9"/>
    <w:rsid w:val="00FB705F"/>
    <w:rsid w:val="00FB78CA"/>
    <w:rsid w:val="00FC0652"/>
    <w:rsid w:val="00FC0869"/>
    <w:rsid w:val="00FC0C68"/>
    <w:rsid w:val="00FC0F54"/>
    <w:rsid w:val="00FC1157"/>
    <w:rsid w:val="00FC1990"/>
    <w:rsid w:val="00FC1A2C"/>
    <w:rsid w:val="00FC28DA"/>
    <w:rsid w:val="00FC28E5"/>
    <w:rsid w:val="00FC2DE8"/>
    <w:rsid w:val="00FC389D"/>
    <w:rsid w:val="00FC3E43"/>
    <w:rsid w:val="00FC406C"/>
    <w:rsid w:val="00FC40E8"/>
    <w:rsid w:val="00FC5626"/>
    <w:rsid w:val="00FC5900"/>
    <w:rsid w:val="00FC5CCE"/>
    <w:rsid w:val="00FC5CFC"/>
    <w:rsid w:val="00FC6724"/>
    <w:rsid w:val="00FC7062"/>
    <w:rsid w:val="00FC7330"/>
    <w:rsid w:val="00FD0C62"/>
    <w:rsid w:val="00FD1283"/>
    <w:rsid w:val="00FD133A"/>
    <w:rsid w:val="00FD17EF"/>
    <w:rsid w:val="00FD18F0"/>
    <w:rsid w:val="00FD19CE"/>
    <w:rsid w:val="00FD1A17"/>
    <w:rsid w:val="00FD1C72"/>
    <w:rsid w:val="00FD208F"/>
    <w:rsid w:val="00FD2579"/>
    <w:rsid w:val="00FD333F"/>
    <w:rsid w:val="00FD3560"/>
    <w:rsid w:val="00FD397B"/>
    <w:rsid w:val="00FD40A0"/>
    <w:rsid w:val="00FD4283"/>
    <w:rsid w:val="00FD42A1"/>
    <w:rsid w:val="00FD4FD2"/>
    <w:rsid w:val="00FD53BD"/>
    <w:rsid w:val="00FD58B9"/>
    <w:rsid w:val="00FD5C14"/>
    <w:rsid w:val="00FD5DE9"/>
    <w:rsid w:val="00FD6464"/>
    <w:rsid w:val="00FD651A"/>
    <w:rsid w:val="00FD6926"/>
    <w:rsid w:val="00FD6951"/>
    <w:rsid w:val="00FD6BEC"/>
    <w:rsid w:val="00FD6CBA"/>
    <w:rsid w:val="00FD7617"/>
    <w:rsid w:val="00FE058C"/>
    <w:rsid w:val="00FE0924"/>
    <w:rsid w:val="00FE0AB5"/>
    <w:rsid w:val="00FE0B24"/>
    <w:rsid w:val="00FE0C27"/>
    <w:rsid w:val="00FE0CA5"/>
    <w:rsid w:val="00FE14ED"/>
    <w:rsid w:val="00FE1C6C"/>
    <w:rsid w:val="00FE1DC5"/>
    <w:rsid w:val="00FE2090"/>
    <w:rsid w:val="00FE2984"/>
    <w:rsid w:val="00FE2F1E"/>
    <w:rsid w:val="00FE363C"/>
    <w:rsid w:val="00FE3732"/>
    <w:rsid w:val="00FE399C"/>
    <w:rsid w:val="00FE3A5D"/>
    <w:rsid w:val="00FE41A7"/>
    <w:rsid w:val="00FE4959"/>
    <w:rsid w:val="00FE4FD8"/>
    <w:rsid w:val="00FE4FDF"/>
    <w:rsid w:val="00FE4FE7"/>
    <w:rsid w:val="00FE5C26"/>
    <w:rsid w:val="00FE60B1"/>
    <w:rsid w:val="00FE67BA"/>
    <w:rsid w:val="00FE6AD4"/>
    <w:rsid w:val="00FE6C70"/>
    <w:rsid w:val="00FE6CA8"/>
    <w:rsid w:val="00FE7237"/>
    <w:rsid w:val="00FE7AF9"/>
    <w:rsid w:val="00FE7CFA"/>
    <w:rsid w:val="00FF0322"/>
    <w:rsid w:val="00FF0835"/>
    <w:rsid w:val="00FF0867"/>
    <w:rsid w:val="00FF19CF"/>
    <w:rsid w:val="00FF1A95"/>
    <w:rsid w:val="00FF2E62"/>
    <w:rsid w:val="00FF3182"/>
    <w:rsid w:val="00FF35A5"/>
    <w:rsid w:val="00FF3665"/>
    <w:rsid w:val="00FF3B8C"/>
    <w:rsid w:val="00FF3F4D"/>
    <w:rsid w:val="00FF3FEF"/>
    <w:rsid w:val="00FF418C"/>
    <w:rsid w:val="00FF41C1"/>
    <w:rsid w:val="00FF44F1"/>
    <w:rsid w:val="00FF4892"/>
    <w:rsid w:val="00FF4C33"/>
    <w:rsid w:val="00FF53D0"/>
    <w:rsid w:val="00FF5A8D"/>
    <w:rsid w:val="00FF5FA5"/>
    <w:rsid w:val="00FF6268"/>
    <w:rsid w:val="00FF645B"/>
    <w:rsid w:val="00FF65BB"/>
    <w:rsid w:val="00FF69FB"/>
    <w:rsid w:val="00FF6EB2"/>
    <w:rsid w:val="00FF6F00"/>
    <w:rsid w:val="00FF7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uiPriority="99"/>
    <w:lsdException w:name="header" w:uiPriority="99"/>
    <w:lsdException w:name="footer" w:locked="1"/>
    <w:lsdException w:name="caption" w:locked="1" w:semiHidden="1" w:unhideWhenUsed="1" w:qFormat="1"/>
    <w:lsdException w:name="page number" w:locked="1"/>
    <w:lsdException w:name="endnote reference" w:uiPriority="99"/>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uiPriority="99"/>
    <w:lsdException w:name="Body Text Indent 3" w:locked="1"/>
    <w:lsdException w:name="Block Text" w:locked="1"/>
    <w:lsdException w:name="Hyperlink" w:uiPriority="99"/>
    <w:lsdException w:name="FollowedHyperlink" w:uiPriority="99"/>
    <w:lsdException w:name="Strong" w:locked="1" w:qFormat="1"/>
    <w:lsdException w:name="Emphasis" w:locked="1" w:qFormat="1"/>
    <w:lsdException w:name="Normal (Web)" w:locked="1"/>
    <w:lsdException w:name="No List" w:uiPriority="99"/>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1C21"/>
    <w:pPr>
      <w:overflowPunct w:val="0"/>
      <w:autoSpaceDE w:val="0"/>
      <w:autoSpaceDN w:val="0"/>
      <w:adjustRightInd w:val="0"/>
      <w:spacing w:line="360" w:lineRule="auto"/>
      <w:ind w:left="284" w:right="-284" w:firstLine="709"/>
      <w:jc w:val="both"/>
      <w:textAlignment w:val="baseline"/>
    </w:pPr>
    <w:rPr>
      <w:sz w:val="28"/>
      <w:szCs w:val="28"/>
    </w:rPr>
  </w:style>
  <w:style w:type="paragraph" w:styleId="1">
    <w:name w:val="heading 1"/>
    <w:basedOn w:val="a"/>
    <w:next w:val="a"/>
    <w:link w:val="10"/>
    <w:qFormat/>
    <w:rsid w:val="000E1424"/>
    <w:pPr>
      <w:spacing w:line="240" w:lineRule="auto"/>
      <w:ind w:firstLine="0"/>
      <w:jc w:val="center"/>
      <w:outlineLvl w:val="0"/>
    </w:pPr>
    <w:rPr>
      <w:b/>
      <w:bCs/>
      <w:caps/>
      <w:spacing w:val="60"/>
    </w:rPr>
  </w:style>
  <w:style w:type="paragraph" w:styleId="2">
    <w:name w:val="heading 2"/>
    <w:basedOn w:val="a"/>
    <w:next w:val="a"/>
    <w:link w:val="20"/>
    <w:qFormat/>
    <w:rsid w:val="000E1424"/>
    <w:pPr>
      <w:spacing w:line="240" w:lineRule="auto"/>
      <w:ind w:firstLine="0"/>
      <w:jc w:val="center"/>
      <w:outlineLvl w:val="1"/>
    </w:pPr>
    <w:rPr>
      <w:b/>
      <w:bCs/>
      <w:iCs/>
      <w:caps/>
    </w:rPr>
  </w:style>
  <w:style w:type="paragraph" w:styleId="3">
    <w:name w:val="heading 3"/>
    <w:basedOn w:val="a"/>
    <w:link w:val="30"/>
    <w:qFormat/>
    <w:rsid w:val="000E1424"/>
    <w:pPr>
      <w:spacing w:line="240" w:lineRule="auto"/>
      <w:ind w:firstLine="0"/>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0E1424"/>
    <w:rPr>
      <w:rFonts w:eastAsia="Times New Roman" w:cs="Times New Roman"/>
      <w:b/>
      <w:bCs/>
      <w:caps/>
      <w:spacing w:val="60"/>
      <w:sz w:val="28"/>
      <w:szCs w:val="28"/>
      <w:lang w:eastAsia="ru-RU"/>
    </w:rPr>
  </w:style>
  <w:style w:type="character" w:customStyle="1" w:styleId="20">
    <w:name w:val="Заголовок 2 Знак"/>
    <w:link w:val="2"/>
    <w:locked/>
    <w:rsid w:val="000E1424"/>
    <w:rPr>
      <w:rFonts w:eastAsia="Times New Roman" w:cs="Times New Roman"/>
      <w:b/>
      <w:bCs/>
      <w:iCs/>
      <w:caps/>
      <w:sz w:val="28"/>
      <w:szCs w:val="28"/>
      <w:lang w:eastAsia="ru-RU"/>
    </w:rPr>
  </w:style>
  <w:style w:type="character" w:customStyle="1" w:styleId="30">
    <w:name w:val="Заголовок 3 Знак"/>
    <w:link w:val="3"/>
    <w:locked/>
    <w:rsid w:val="000E1424"/>
    <w:rPr>
      <w:rFonts w:eastAsia="Times New Roman" w:cs="Times New Roman"/>
      <w:b/>
      <w:bCs/>
      <w:sz w:val="28"/>
      <w:szCs w:val="28"/>
      <w:lang w:eastAsia="ru-RU"/>
    </w:rPr>
  </w:style>
  <w:style w:type="character" w:styleId="a3">
    <w:name w:val="page number"/>
    <w:rsid w:val="000E1424"/>
    <w:rPr>
      <w:rFonts w:cs="Times New Roman"/>
    </w:rPr>
  </w:style>
  <w:style w:type="paragraph" w:styleId="a4">
    <w:name w:val="header"/>
    <w:basedOn w:val="a"/>
    <w:link w:val="a5"/>
    <w:uiPriority w:val="99"/>
    <w:rsid w:val="000E1424"/>
    <w:pPr>
      <w:spacing w:after="120"/>
      <w:ind w:firstLine="0"/>
      <w:jc w:val="center"/>
    </w:pPr>
  </w:style>
  <w:style w:type="character" w:customStyle="1" w:styleId="a5">
    <w:name w:val="Верхний колонтитул Знак"/>
    <w:link w:val="a4"/>
    <w:uiPriority w:val="99"/>
    <w:locked/>
    <w:rsid w:val="000E1424"/>
    <w:rPr>
      <w:rFonts w:eastAsia="Times New Roman" w:cs="Times New Roman"/>
      <w:sz w:val="28"/>
      <w:szCs w:val="28"/>
      <w:lang w:eastAsia="ru-RU"/>
    </w:rPr>
  </w:style>
  <w:style w:type="paragraph" w:customStyle="1" w:styleId="a6">
    <w:name w:val="подпись"/>
    <w:basedOn w:val="a"/>
    <w:rsid w:val="000E1424"/>
    <w:pPr>
      <w:spacing w:line="240" w:lineRule="auto"/>
      <w:ind w:left="0" w:right="0" w:firstLine="0"/>
      <w:jc w:val="right"/>
    </w:pPr>
  </w:style>
  <w:style w:type="paragraph" w:customStyle="1" w:styleId="a7">
    <w:name w:val="адрес"/>
    <w:basedOn w:val="a"/>
    <w:rsid w:val="000E1424"/>
    <w:pPr>
      <w:spacing w:line="240" w:lineRule="auto"/>
      <w:ind w:left="0" w:right="0" w:firstLine="0"/>
      <w:jc w:val="center"/>
    </w:pPr>
  </w:style>
  <w:style w:type="paragraph" w:customStyle="1" w:styleId="a8">
    <w:name w:val="Должность"/>
    <w:basedOn w:val="a"/>
    <w:rsid w:val="000E1424"/>
    <w:pPr>
      <w:spacing w:line="240" w:lineRule="auto"/>
      <w:ind w:left="0" w:right="0" w:firstLine="0"/>
      <w:jc w:val="center"/>
    </w:pPr>
    <w:rPr>
      <w:szCs w:val="20"/>
    </w:rPr>
  </w:style>
  <w:style w:type="paragraph" w:styleId="a9">
    <w:name w:val="Balloon Text"/>
    <w:basedOn w:val="a"/>
    <w:link w:val="aa"/>
    <w:uiPriority w:val="99"/>
    <w:semiHidden/>
    <w:rsid w:val="000E1424"/>
    <w:rPr>
      <w:rFonts w:ascii="Tahoma" w:hAnsi="Tahoma"/>
      <w:sz w:val="16"/>
      <w:szCs w:val="16"/>
    </w:rPr>
  </w:style>
  <w:style w:type="character" w:customStyle="1" w:styleId="aa">
    <w:name w:val="Текст выноски Знак"/>
    <w:link w:val="a9"/>
    <w:uiPriority w:val="99"/>
    <w:semiHidden/>
    <w:locked/>
    <w:rsid w:val="000E1424"/>
    <w:rPr>
      <w:rFonts w:ascii="Tahoma" w:hAnsi="Tahoma" w:cs="Times New Roman"/>
      <w:sz w:val="16"/>
      <w:szCs w:val="16"/>
      <w:lang w:eastAsia="ru-RU"/>
    </w:rPr>
  </w:style>
  <w:style w:type="paragraph" w:customStyle="1" w:styleId="ab">
    <w:name w:val="отметка ЭЦП"/>
    <w:basedOn w:val="a"/>
    <w:rsid w:val="000E1424"/>
    <w:pPr>
      <w:spacing w:line="240" w:lineRule="auto"/>
      <w:ind w:left="0" w:right="0" w:firstLine="0"/>
      <w:jc w:val="center"/>
    </w:pPr>
    <w:rPr>
      <w:i/>
      <w:sz w:val="24"/>
      <w:szCs w:val="24"/>
    </w:rPr>
  </w:style>
  <w:style w:type="paragraph" w:customStyle="1" w:styleId="ac">
    <w:name w:val="исполнитель"/>
    <w:basedOn w:val="a"/>
    <w:rsid w:val="000E1424"/>
    <w:pPr>
      <w:spacing w:line="240" w:lineRule="auto"/>
      <w:ind w:firstLine="0"/>
      <w:jc w:val="left"/>
    </w:pPr>
    <w:rPr>
      <w:sz w:val="24"/>
      <w:szCs w:val="24"/>
    </w:rPr>
  </w:style>
  <w:style w:type="paragraph" w:customStyle="1" w:styleId="11">
    <w:name w:val="Должность1"/>
    <w:basedOn w:val="a"/>
    <w:rsid w:val="000E1424"/>
    <w:pPr>
      <w:spacing w:line="240" w:lineRule="auto"/>
      <w:ind w:left="0" w:right="0" w:firstLine="0"/>
      <w:jc w:val="left"/>
    </w:pPr>
  </w:style>
  <w:style w:type="paragraph" w:customStyle="1" w:styleId="ad">
    <w:name w:val="ДСП"/>
    <w:basedOn w:val="a"/>
    <w:rsid w:val="000E1424"/>
    <w:pPr>
      <w:spacing w:line="240" w:lineRule="auto"/>
      <w:ind w:left="0" w:right="0" w:firstLine="0"/>
      <w:jc w:val="center"/>
    </w:pPr>
    <w:rPr>
      <w:i/>
      <w:sz w:val="24"/>
    </w:rPr>
  </w:style>
  <w:style w:type="paragraph" w:customStyle="1" w:styleId="CharChar">
    <w:name w:val="Char Знак Знак Char Знак Знак Знак Знак Знак Знак Знак Знак Знак Знак Знак Знак Знак Знак Знак Знак"/>
    <w:basedOn w:val="a"/>
    <w:rsid w:val="000E1424"/>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styleId="ae">
    <w:name w:val="Body Text"/>
    <w:aliases w:val="Основной текст1,Основной текст Знак Знак,bt"/>
    <w:basedOn w:val="a"/>
    <w:link w:val="12"/>
    <w:rsid w:val="000E1424"/>
    <w:pPr>
      <w:overflowPunct/>
      <w:autoSpaceDE/>
      <w:autoSpaceDN/>
      <w:adjustRightInd/>
      <w:spacing w:line="240" w:lineRule="auto"/>
      <w:ind w:left="0" w:right="-766" w:firstLine="0"/>
      <w:textAlignment w:val="auto"/>
    </w:pPr>
    <w:rPr>
      <w:rFonts w:eastAsia="Times New Roman"/>
      <w:sz w:val="20"/>
      <w:szCs w:val="20"/>
    </w:rPr>
  </w:style>
  <w:style w:type="character" w:customStyle="1" w:styleId="12">
    <w:name w:val="Основной текст Знак1"/>
    <w:aliases w:val="Основной текст1 Знак,Основной текст Знак Знак Знак,bt Знак"/>
    <w:link w:val="ae"/>
    <w:locked/>
    <w:rsid w:val="000E1424"/>
    <w:rPr>
      <w:rFonts w:eastAsia="Times New Roman"/>
      <w:sz w:val="20"/>
      <w:lang w:eastAsia="ru-RU"/>
    </w:rPr>
  </w:style>
  <w:style w:type="character" w:customStyle="1" w:styleId="af">
    <w:name w:val="Основной текст Знак"/>
    <w:locked/>
    <w:rsid w:val="000E1424"/>
    <w:rPr>
      <w:rFonts w:eastAsia="Times New Roman" w:cs="Times New Roman"/>
      <w:sz w:val="28"/>
      <w:szCs w:val="28"/>
      <w:lang w:eastAsia="ru-RU"/>
    </w:rPr>
  </w:style>
  <w:style w:type="paragraph" w:styleId="21">
    <w:name w:val="Body Text 2"/>
    <w:basedOn w:val="a"/>
    <w:link w:val="22"/>
    <w:rsid w:val="000E1424"/>
    <w:pPr>
      <w:overflowPunct/>
      <w:autoSpaceDE/>
      <w:autoSpaceDN/>
      <w:adjustRightInd/>
      <w:ind w:left="0" w:right="-185" w:firstLine="0"/>
      <w:textAlignment w:val="auto"/>
    </w:pPr>
    <w:rPr>
      <w:sz w:val="24"/>
      <w:szCs w:val="24"/>
    </w:rPr>
  </w:style>
  <w:style w:type="character" w:customStyle="1" w:styleId="22">
    <w:name w:val="Основной текст 2 Знак"/>
    <w:link w:val="21"/>
    <w:locked/>
    <w:rsid w:val="000E1424"/>
    <w:rPr>
      <w:rFonts w:eastAsia="Times New Roman" w:cs="Times New Roman"/>
      <w:sz w:val="24"/>
      <w:szCs w:val="24"/>
      <w:lang w:eastAsia="ru-RU"/>
    </w:rPr>
  </w:style>
  <w:style w:type="paragraph" w:styleId="af0">
    <w:name w:val="Body Text Indent"/>
    <w:aliases w:val="Надин стиль,Основной текст 1,Нумерованный список !!,Iniiaiie oaeno 1,Ioia?iaaiiue nienie !!,Iaaei noeeu,Основной текст без отступа"/>
    <w:basedOn w:val="a"/>
    <w:link w:val="af1"/>
    <w:rsid w:val="000E1424"/>
    <w:pPr>
      <w:spacing w:after="120"/>
      <w:ind w:left="283"/>
    </w:pPr>
  </w:style>
  <w:style w:type="character" w:customStyle="1" w:styleId="af1">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link w:val="af0"/>
    <w:locked/>
    <w:rsid w:val="000E1424"/>
    <w:rPr>
      <w:rFonts w:eastAsia="Times New Roman" w:cs="Times New Roman"/>
      <w:sz w:val="28"/>
      <w:szCs w:val="28"/>
      <w:lang w:eastAsia="ru-RU"/>
    </w:rPr>
  </w:style>
  <w:style w:type="paragraph" w:customStyle="1" w:styleId="13">
    <w:name w:val="Обычный1"/>
    <w:rsid w:val="000E1424"/>
    <w:pPr>
      <w:widowControl w:val="0"/>
    </w:pPr>
    <w:rPr>
      <w:rFonts w:ascii="Courier New" w:hAnsi="Courier New"/>
    </w:rPr>
  </w:style>
  <w:style w:type="paragraph" w:styleId="af2">
    <w:name w:val="footer"/>
    <w:basedOn w:val="a"/>
    <w:link w:val="af3"/>
    <w:rsid w:val="000E1424"/>
    <w:pPr>
      <w:tabs>
        <w:tab w:val="center" w:pos="4677"/>
        <w:tab w:val="right" w:pos="9355"/>
      </w:tabs>
    </w:pPr>
  </w:style>
  <w:style w:type="character" w:customStyle="1" w:styleId="af3">
    <w:name w:val="Нижний колонтитул Знак"/>
    <w:link w:val="af2"/>
    <w:locked/>
    <w:rsid w:val="000E1424"/>
    <w:rPr>
      <w:rFonts w:eastAsia="Times New Roman" w:cs="Times New Roman"/>
      <w:sz w:val="28"/>
      <w:szCs w:val="28"/>
      <w:lang w:eastAsia="ru-RU"/>
    </w:rPr>
  </w:style>
  <w:style w:type="paragraph" w:customStyle="1" w:styleId="af4">
    <w:name w:val="Документ"/>
    <w:basedOn w:val="a"/>
    <w:link w:val="af5"/>
    <w:rsid w:val="000E1424"/>
    <w:pPr>
      <w:overflowPunct/>
      <w:autoSpaceDE/>
      <w:autoSpaceDN/>
      <w:adjustRightInd/>
      <w:ind w:left="0" w:right="0" w:firstLine="720"/>
      <w:textAlignment w:val="auto"/>
    </w:pPr>
    <w:rPr>
      <w:rFonts w:eastAsia="Times New Roman"/>
      <w:sz w:val="20"/>
      <w:szCs w:val="20"/>
    </w:rPr>
  </w:style>
  <w:style w:type="character" w:customStyle="1" w:styleId="af5">
    <w:name w:val="Документ Знак"/>
    <w:link w:val="af4"/>
    <w:locked/>
    <w:rsid w:val="000E1424"/>
    <w:rPr>
      <w:rFonts w:eastAsia="Times New Roman"/>
      <w:sz w:val="20"/>
      <w:lang w:eastAsia="ru-RU"/>
    </w:rPr>
  </w:style>
  <w:style w:type="paragraph" w:styleId="af6">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7"/>
    <w:uiPriority w:val="99"/>
    <w:rsid w:val="000E1424"/>
    <w:rPr>
      <w:sz w:val="20"/>
      <w:szCs w:val="20"/>
    </w:rPr>
  </w:style>
  <w:style w:type="character" w:customStyle="1" w:styleId="af7">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link w:val="af6"/>
    <w:uiPriority w:val="99"/>
    <w:locked/>
    <w:rsid w:val="000E1424"/>
    <w:rPr>
      <w:rFonts w:eastAsia="Times New Roman" w:cs="Times New Roman"/>
      <w:sz w:val="20"/>
      <w:szCs w:val="20"/>
      <w:lang w:eastAsia="ru-RU"/>
    </w:rPr>
  </w:style>
  <w:style w:type="character" w:styleId="af8">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rsid w:val="000E1424"/>
    <w:rPr>
      <w:vertAlign w:val="superscript"/>
    </w:rPr>
  </w:style>
  <w:style w:type="paragraph" w:styleId="23">
    <w:name w:val="Body Text Indent 2"/>
    <w:basedOn w:val="a"/>
    <w:link w:val="24"/>
    <w:uiPriority w:val="99"/>
    <w:rsid w:val="000E1424"/>
    <w:pPr>
      <w:spacing w:after="120" w:line="480" w:lineRule="auto"/>
      <w:ind w:left="283"/>
    </w:pPr>
  </w:style>
  <w:style w:type="character" w:customStyle="1" w:styleId="24">
    <w:name w:val="Основной текст с отступом 2 Знак"/>
    <w:link w:val="23"/>
    <w:uiPriority w:val="99"/>
    <w:locked/>
    <w:rsid w:val="000E1424"/>
    <w:rPr>
      <w:rFonts w:eastAsia="Times New Roman" w:cs="Times New Roman"/>
      <w:sz w:val="28"/>
      <w:szCs w:val="28"/>
      <w:lang w:eastAsia="ru-RU"/>
    </w:rPr>
  </w:style>
  <w:style w:type="character" w:customStyle="1" w:styleId="31">
    <w:name w:val="Основной текст 3 Знак"/>
    <w:link w:val="32"/>
    <w:locked/>
    <w:rsid w:val="000E1424"/>
    <w:rPr>
      <w:sz w:val="16"/>
    </w:rPr>
  </w:style>
  <w:style w:type="paragraph" w:styleId="32">
    <w:name w:val="Body Text 3"/>
    <w:basedOn w:val="a"/>
    <w:link w:val="31"/>
    <w:rsid w:val="000E1424"/>
    <w:pPr>
      <w:overflowPunct/>
      <w:autoSpaceDE/>
      <w:autoSpaceDN/>
      <w:adjustRightInd/>
      <w:spacing w:after="120" w:line="240" w:lineRule="auto"/>
      <w:ind w:left="0" w:right="0" w:firstLine="0"/>
      <w:jc w:val="left"/>
      <w:textAlignment w:val="auto"/>
    </w:pPr>
    <w:rPr>
      <w:sz w:val="16"/>
      <w:szCs w:val="20"/>
    </w:rPr>
  </w:style>
  <w:style w:type="character" w:customStyle="1" w:styleId="310">
    <w:name w:val="Основной текст 3 Знак1"/>
    <w:semiHidden/>
    <w:locked/>
    <w:rsid w:val="000E1424"/>
    <w:rPr>
      <w:rFonts w:eastAsia="Times New Roman" w:cs="Times New Roman"/>
      <w:sz w:val="16"/>
      <w:szCs w:val="16"/>
      <w:lang w:eastAsia="ru-RU"/>
    </w:rPr>
  </w:style>
  <w:style w:type="paragraph" w:customStyle="1" w:styleId="ConsPlusNormal">
    <w:name w:val="ConsPlusNormal"/>
    <w:link w:val="ConsPlusNormal0"/>
    <w:rsid w:val="000E1424"/>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E661B6"/>
    <w:rPr>
      <w:rFonts w:ascii="Arial" w:hAnsi="Arial" w:cs="Arial"/>
      <w:lang w:val="ru-RU" w:eastAsia="ru-RU" w:bidi="ar-SA"/>
    </w:rPr>
  </w:style>
  <w:style w:type="paragraph" w:styleId="33">
    <w:name w:val="Body Text Indent 3"/>
    <w:basedOn w:val="a"/>
    <w:link w:val="34"/>
    <w:rsid w:val="000E1424"/>
    <w:pPr>
      <w:spacing w:after="120"/>
      <w:ind w:left="283"/>
    </w:pPr>
    <w:rPr>
      <w:sz w:val="16"/>
      <w:szCs w:val="16"/>
    </w:rPr>
  </w:style>
  <w:style w:type="character" w:customStyle="1" w:styleId="34">
    <w:name w:val="Основной текст с отступом 3 Знак"/>
    <w:link w:val="33"/>
    <w:locked/>
    <w:rsid w:val="000E1424"/>
    <w:rPr>
      <w:rFonts w:eastAsia="Times New Roman" w:cs="Times New Roman"/>
      <w:sz w:val="16"/>
      <w:szCs w:val="16"/>
      <w:lang w:eastAsia="ru-RU"/>
    </w:rPr>
  </w:style>
  <w:style w:type="paragraph" w:styleId="af9">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E1424"/>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CharStyle11">
    <w:name w:val="Char Style 11"/>
    <w:link w:val="Style10"/>
    <w:locked/>
    <w:rsid w:val="000E1424"/>
    <w:rPr>
      <w:sz w:val="23"/>
      <w:shd w:val="clear" w:color="auto" w:fill="FFFFFF"/>
    </w:rPr>
  </w:style>
  <w:style w:type="paragraph" w:customStyle="1" w:styleId="Style10">
    <w:name w:val="Style 10"/>
    <w:basedOn w:val="a"/>
    <w:link w:val="CharStyle11"/>
    <w:rsid w:val="000E1424"/>
    <w:pPr>
      <w:widowControl w:val="0"/>
      <w:shd w:val="clear" w:color="auto" w:fill="FFFFFF"/>
      <w:overflowPunct/>
      <w:autoSpaceDE/>
      <w:autoSpaceDN/>
      <w:adjustRightInd/>
      <w:spacing w:line="274" w:lineRule="exact"/>
      <w:ind w:left="0" w:right="0" w:firstLine="0"/>
      <w:textAlignment w:val="auto"/>
    </w:pPr>
    <w:rPr>
      <w:sz w:val="23"/>
      <w:szCs w:val="20"/>
    </w:rPr>
  </w:style>
  <w:style w:type="paragraph" w:styleId="afa">
    <w:name w:val="Block Text"/>
    <w:basedOn w:val="a"/>
    <w:rsid w:val="000E1424"/>
    <w:pPr>
      <w:overflowPunct/>
      <w:autoSpaceDE/>
      <w:autoSpaceDN/>
      <w:adjustRightInd/>
      <w:ind w:left="-567" w:right="-908"/>
      <w:textAlignment w:val="auto"/>
    </w:pPr>
    <w:rPr>
      <w:szCs w:val="20"/>
    </w:rPr>
  </w:style>
  <w:style w:type="paragraph" w:customStyle="1" w:styleId="CharCharCharChar">
    <w:name w:val="Char Char Знак Знак Char Char"/>
    <w:basedOn w:val="a"/>
    <w:rsid w:val="000E1424"/>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5">
    <w:name w:val="Обычный2"/>
    <w:rsid w:val="000E1424"/>
    <w:pPr>
      <w:ind w:firstLine="720"/>
      <w:jc w:val="both"/>
    </w:pPr>
    <w:rPr>
      <w:sz w:val="28"/>
    </w:rPr>
  </w:style>
  <w:style w:type="paragraph" w:customStyle="1" w:styleId="35">
    <w:name w:val="Обычный3"/>
    <w:rsid w:val="000E1424"/>
    <w:pPr>
      <w:widowControl w:val="0"/>
    </w:pPr>
    <w:rPr>
      <w:rFonts w:ascii="Courier New" w:hAnsi="Courier New"/>
    </w:rPr>
  </w:style>
  <w:style w:type="character" w:customStyle="1" w:styleId="afb">
    <w:name w:val="Текст концевой сноски Знак"/>
    <w:link w:val="afc"/>
    <w:semiHidden/>
    <w:locked/>
    <w:rsid w:val="000E1424"/>
    <w:rPr>
      <w:rFonts w:eastAsia="Times New Roman" w:cs="Times New Roman"/>
      <w:sz w:val="20"/>
      <w:szCs w:val="20"/>
      <w:lang w:eastAsia="ru-RU"/>
    </w:rPr>
  </w:style>
  <w:style w:type="paragraph" w:styleId="afc">
    <w:name w:val="endnote text"/>
    <w:basedOn w:val="a"/>
    <w:link w:val="afb"/>
    <w:semiHidden/>
    <w:rsid w:val="000E1424"/>
    <w:pPr>
      <w:spacing w:line="240" w:lineRule="auto"/>
    </w:pPr>
    <w:rPr>
      <w:sz w:val="20"/>
      <w:szCs w:val="20"/>
    </w:rPr>
  </w:style>
  <w:style w:type="paragraph" w:customStyle="1" w:styleId="afd">
    <w:name w:val="уважаемый"/>
    <w:basedOn w:val="a"/>
    <w:rsid w:val="000E1424"/>
    <w:pPr>
      <w:spacing w:line="240" w:lineRule="auto"/>
      <w:ind w:firstLine="0"/>
      <w:jc w:val="center"/>
    </w:pPr>
  </w:style>
  <w:style w:type="paragraph" w:customStyle="1" w:styleId="14">
    <w:name w:val="Абзац списка1"/>
    <w:basedOn w:val="a"/>
    <w:rsid w:val="000E1424"/>
    <w:pPr>
      <w:overflowPunct/>
      <w:autoSpaceDE/>
      <w:autoSpaceDN/>
      <w:adjustRightInd/>
      <w:spacing w:after="200" w:line="276" w:lineRule="auto"/>
      <w:ind w:left="720" w:right="0" w:firstLine="0"/>
      <w:jc w:val="left"/>
      <w:textAlignment w:val="auto"/>
    </w:pPr>
    <w:rPr>
      <w:rFonts w:ascii="Calibri" w:hAnsi="Calibri"/>
      <w:sz w:val="22"/>
      <w:szCs w:val="22"/>
      <w:lang w:eastAsia="en-US"/>
    </w:rPr>
  </w:style>
  <w:style w:type="character" w:customStyle="1" w:styleId="BodyTextIndent3Char">
    <w:name w:val="Body Text Indent 3 Char"/>
    <w:locked/>
    <w:rsid w:val="000E1424"/>
    <w:rPr>
      <w:sz w:val="16"/>
      <w:lang w:val="ru-RU" w:eastAsia="ru-RU"/>
    </w:rPr>
  </w:style>
  <w:style w:type="character" w:customStyle="1" w:styleId="afe">
    <w:name w:val="Основной текст_"/>
    <w:locked/>
    <w:rsid w:val="000E1424"/>
    <w:rPr>
      <w:sz w:val="28"/>
      <w:shd w:val="clear" w:color="auto" w:fill="FFFFFF"/>
    </w:rPr>
  </w:style>
  <w:style w:type="character" w:customStyle="1" w:styleId="aff">
    <w:name w:val="Основной текст + Курсив"/>
    <w:rsid w:val="000E1424"/>
    <w:rPr>
      <w:i/>
      <w:spacing w:val="0"/>
      <w:sz w:val="28"/>
      <w:shd w:val="clear" w:color="auto" w:fill="FFFFFF"/>
    </w:rPr>
  </w:style>
  <w:style w:type="paragraph" w:customStyle="1" w:styleId="4">
    <w:name w:val="Обычный4"/>
    <w:rsid w:val="000E1424"/>
    <w:pPr>
      <w:widowControl w:val="0"/>
    </w:pPr>
    <w:rPr>
      <w:rFonts w:ascii="Courier New" w:hAnsi="Courier New"/>
    </w:rPr>
  </w:style>
  <w:style w:type="character" w:customStyle="1" w:styleId="BodyText2Char">
    <w:name w:val="Body Text 2 Char"/>
    <w:locked/>
    <w:rsid w:val="000E1424"/>
    <w:rPr>
      <w:sz w:val="24"/>
      <w:lang w:val="ru-RU" w:eastAsia="ru-RU"/>
    </w:rPr>
  </w:style>
  <w:style w:type="character" w:customStyle="1" w:styleId="BodyTextIndentChar">
    <w:name w:val="Body Text Indent Char"/>
    <w:aliases w:val="Надин стиль Char,Основной текст 1 Char,Нумерованный список !! Char,Iniiaiie oaeno 1 Char,Ioia?iaaiiue nienie !! Char,Iaaei noeeu Char,Основной текст без отступа Char"/>
    <w:locked/>
    <w:rsid w:val="000E1424"/>
    <w:rPr>
      <w:sz w:val="28"/>
      <w:lang w:val="ru-RU" w:eastAsia="ru-RU"/>
    </w:rPr>
  </w:style>
  <w:style w:type="character" w:customStyle="1" w:styleId="BodyTextIndent2Char">
    <w:name w:val="Body Text Indent 2 Char"/>
    <w:locked/>
    <w:rsid w:val="000E1424"/>
    <w:rPr>
      <w:sz w:val="28"/>
      <w:lang w:val="ru-RU" w:eastAsia="ru-RU"/>
    </w:rPr>
  </w:style>
  <w:style w:type="paragraph" w:customStyle="1" w:styleId="aff0">
    <w:name w:val="Знак Знак Знак Знак"/>
    <w:basedOn w:val="a"/>
    <w:rsid w:val="000E1424"/>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40">
    <w:name w:val="заголовок 4"/>
    <w:basedOn w:val="a"/>
    <w:next w:val="a"/>
    <w:autoRedefine/>
    <w:rsid w:val="000E1424"/>
    <w:pPr>
      <w:widowControl w:val="0"/>
      <w:tabs>
        <w:tab w:val="left" w:pos="9781"/>
      </w:tabs>
      <w:overflowPunct/>
      <w:autoSpaceDE/>
      <w:autoSpaceDN/>
      <w:adjustRightInd/>
      <w:spacing w:before="120" w:line="240" w:lineRule="auto"/>
      <w:ind w:left="0" w:right="0" w:firstLine="0"/>
      <w:jc w:val="center"/>
      <w:textAlignment w:val="auto"/>
    </w:pPr>
    <w:rPr>
      <w:rFonts w:eastAsia="Times New Roman"/>
      <w:b/>
    </w:rPr>
  </w:style>
  <w:style w:type="paragraph" w:customStyle="1" w:styleId="aff1">
    <w:name w:val="ИОбычный текст"/>
    <w:basedOn w:val="a"/>
    <w:autoRedefine/>
    <w:rsid w:val="000E1424"/>
    <w:pPr>
      <w:widowControl w:val="0"/>
      <w:overflowPunct/>
      <w:autoSpaceDE/>
      <w:autoSpaceDN/>
      <w:adjustRightInd/>
      <w:ind w:left="0" w:right="-113" w:firstLine="720"/>
      <w:textAlignment w:val="auto"/>
    </w:pPr>
    <w:rPr>
      <w:rFonts w:eastAsia="Times New Roman"/>
      <w:color w:val="FF0000"/>
      <w:sz w:val="24"/>
      <w:szCs w:val="24"/>
    </w:rPr>
  </w:style>
  <w:style w:type="paragraph" w:customStyle="1" w:styleId="Style2">
    <w:name w:val="Style2"/>
    <w:basedOn w:val="a"/>
    <w:rsid w:val="000E1424"/>
    <w:pPr>
      <w:widowControl w:val="0"/>
      <w:overflowPunct/>
      <w:spacing w:line="322" w:lineRule="exact"/>
      <w:ind w:left="0" w:right="0" w:firstLine="706"/>
      <w:textAlignment w:val="auto"/>
    </w:pPr>
    <w:rPr>
      <w:rFonts w:eastAsia="Times New Roman"/>
      <w:sz w:val="24"/>
      <w:szCs w:val="24"/>
    </w:rPr>
  </w:style>
  <w:style w:type="paragraph" w:customStyle="1" w:styleId="ConsPlusTitle">
    <w:name w:val="ConsPlusTitle"/>
    <w:rsid w:val="000E1424"/>
    <w:pPr>
      <w:widowControl w:val="0"/>
      <w:autoSpaceDE w:val="0"/>
      <w:autoSpaceDN w:val="0"/>
      <w:adjustRightInd w:val="0"/>
    </w:pPr>
    <w:rPr>
      <w:rFonts w:ascii="Arial" w:hAnsi="Arial"/>
      <w:b/>
    </w:rPr>
  </w:style>
  <w:style w:type="paragraph" w:customStyle="1" w:styleId="ConsPlusCell">
    <w:name w:val="ConsPlusCell"/>
    <w:rsid w:val="000E1424"/>
    <w:pPr>
      <w:autoSpaceDE w:val="0"/>
      <w:autoSpaceDN w:val="0"/>
      <w:adjustRightInd w:val="0"/>
    </w:pPr>
    <w:rPr>
      <w:rFonts w:eastAsia="Times New Roman"/>
    </w:rPr>
  </w:style>
  <w:style w:type="paragraph" w:customStyle="1" w:styleId="26">
    <w:name w:val="Абзац списка2"/>
    <w:basedOn w:val="a"/>
    <w:rsid w:val="000E1424"/>
    <w:pPr>
      <w:ind w:left="720"/>
    </w:pPr>
  </w:style>
  <w:style w:type="character" w:styleId="aff2">
    <w:name w:val="Hyperlink"/>
    <w:uiPriority w:val="99"/>
    <w:rsid w:val="003F548C"/>
    <w:rPr>
      <w:color w:val="0000FF"/>
      <w:u w:val="single"/>
    </w:rPr>
  </w:style>
  <w:style w:type="paragraph" w:customStyle="1" w:styleId="MainText">
    <w:name w:val="MainText"/>
    <w:rsid w:val="00CC6537"/>
    <w:pPr>
      <w:overflowPunct w:val="0"/>
      <w:autoSpaceDE w:val="0"/>
      <w:autoSpaceDN w:val="0"/>
      <w:adjustRightInd w:val="0"/>
      <w:ind w:firstLine="567"/>
      <w:jc w:val="both"/>
      <w:textAlignment w:val="baseline"/>
    </w:pPr>
    <w:rPr>
      <w:rFonts w:ascii="PragmaticaC" w:hAnsi="PragmaticaC"/>
      <w:color w:val="000000"/>
      <w:sz w:val="19"/>
      <w:lang w:val="en-US" w:eastAsia="en-US"/>
    </w:rPr>
  </w:style>
  <w:style w:type="paragraph" w:customStyle="1" w:styleId="Default">
    <w:name w:val="Default"/>
    <w:rsid w:val="00CC6537"/>
    <w:pPr>
      <w:autoSpaceDE w:val="0"/>
      <w:autoSpaceDN w:val="0"/>
      <w:adjustRightInd w:val="0"/>
    </w:pPr>
    <w:rPr>
      <w:rFonts w:eastAsia="Times New Roman"/>
      <w:color w:val="000000"/>
      <w:sz w:val="24"/>
      <w:szCs w:val="24"/>
    </w:rPr>
  </w:style>
  <w:style w:type="paragraph" w:customStyle="1" w:styleId="5">
    <w:name w:val="Обычный5"/>
    <w:rsid w:val="00DC14E5"/>
    <w:pPr>
      <w:widowControl w:val="0"/>
      <w:snapToGrid w:val="0"/>
    </w:pPr>
    <w:rPr>
      <w:rFonts w:ascii="Courier New" w:eastAsia="Times New Roman" w:hAnsi="Courier New"/>
    </w:rPr>
  </w:style>
  <w:style w:type="paragraph" w:customStyle="1" w:styleId="110">
    <w:name w:val="Абзац списка11"/>
    <w:basedOn w:val="a"/>
    <w:rsid w:val="0010618C"/>
    <w:pPr>
      <w:overflowPunct/>
      <w:autoSpaceDE/>
      <w:autoSpaceDN/>
      <w:adjustRightInd/>
      <w:spacing w:after="200" w:line="276" w:lineRule="auto"/>
      <w:ind w:left="720" w:right="0" w:firstLine="0"/>
      <w:jc w:val="left"/>
      <w:textAlignment w:val="auto"/>
    </w:pPr>
    <w:rPr>
      <w:rFonts w:ascii="Calibri" w:hAnsi="Calibri"/>
      <w:sz w:val="22"/>
      <w:szCs w:val="22"/>
      <w:lang w:eastAsia="en-US"/>
    </w:rPr>
  </w:style>
  <w:style w:type="paragraph" w:customStyle="1" w:styleId="41">
    <w:name w:val="Обычный41"/>
    <w:rsid w:val="0010618C"/>
    <w:pPr>
      <w:widowControl w:val="0"/>
    </w:pPr>
    <w:rPr>
      <w:rFonts w:ascii="Courier New" w:hAnsi="Courier New"/>
    </w:rPr>
  </w:style>
  <w:style w:type="character" w:customStyle="1" w:styleId="aff3">
    <w:name w:val="Гипертекстовая ссылка"/>
    <w:rsid w:val="0010618C"/>
    <w:rPr>
      <w:rFonts w:cs="Times New Roman"/>
      <w:color w:val="106BBE"/>
    </w:rPr>
  </w:style>
  <w:style w:type="paragraph" w:customStyle="1" w:styleId="27">
    <w:name w:val="Абзац списка2"/>
    <w:basedOn w:val="a"/>
    <w:rsid w:val="0010618C"/>
    <w:pPr>
      <w:overflowPunct/>
      <w:autoSpaceDE/>
      <w:autoSpaceDN/>
      <w:adjustRightInd/>
      <w:spacing w:after="200" w:line="276" w:lineRule="auto"/>
      <w:ind w:left="720" w:right="0" w:firstLine="0"/>
      <w:jc w:val="left"/>
      <w:textAlignment w:val="auto"/>
    </w:pPr>
    <w:rPr>
      <w:rFonts w:ascii="Calibri" w:hAnsi="Calibri"/>
      <w:sz w:val="22"/>
      <w:szCs w:val="22"/>
      <w:lang w:eastAsia="en-US"/>
    </w:rPr>
  </w:style>
  <w:style w:type="paragraph" w:customStyle="1" w:styleId="50">
    <w:name w:val="Обычный5"/>
    <w:rsid w:val="0010618C"/>
    <w:pPr>
      <w:widowControl w:val="0"/>
    </w:pPr>
    <w:rPr>
      <w:rFonts w:ascii="Courier New" w:hAnsi="Courier New"/>
    </w:rPr>
  </w:style>
  <w:style w:type="character" w:customStyle="1" w:styleId="aff4">
    <w:name w:val="Подзаголовок Знак"/>
    <w:link w:val="aff5"/>
    <w:locked/>
    <w:rsid w:val="00487AC8"/>
    <w:rPr>
      <w:rFonts w:ascii="Calibri" w:eastAsia="Calibri" w:hAnsi="Calibri"/>
      <w:b/>
      <w:sz w:val="24"/>
      <w:lang w:val="ru-RU" w:eastAsia="ru-RU" w:bidi="ar-SA"/>
    </w:rPr>
  </w:style>
  <w:style w:type="paragraph" w:styleId="aff5">
    <w:name w:val="Subtitle"/>
    <w:basedOn w:val="a"/>
    <w:link w:val="aff4"/>
    <w:qFormat/>
    <w:locked/>
    <w:rsid w:val="00487AC8"/>
    <w:pPr>
      <w:overflowPunct/>
      <w:autoSpaceDE/>
      <w:autoSpaceDN/>
      <w:adjustRightInd/>
      <w:ind w:left="0" w:right="0"/>
      <w:jc w:val="center"/>
      <w:textAlignment w:val="auto"/>
    </w:pPr>
    <w:rPr>
      <w:rFonts w:ascii="Calibri" w:hAnsi="Calibri"/>
      <w:b/>
      <w:sz w:val="24"/>
      <w:szCs w:val="20"/>
    </w:rPr>
  </w:style>
  <w:style w:type="paragraph" w:customStyle="1" w:styleId="aff6">
    <w:name w:val="Заголовок статьи"/>
    <w:basedOn w:val="a"/>
    <w:next w:val="a"/>
    <w:rsid w:val="00487AC8"/>
    <w:pPr>
      <w:overflowPunct/>
      <w:spacing w:line="240" w:lineRule="auto"/>
      <w:ind w:left="1612" w:right="0" w:hanging="892"/>
      <w:textAlignment w:val="auto"/>
    </w:pPr>
    <w:rPr>
      <w:rFonts w:ascii="Arial" w:hAnsi="Arial"/>
      <w:sz w:val="20"/>
      <w:szCs w:val="20"/>
    </w:rPr>
  </w:style>
  <w:style w:type="paragraph" w:customStyle="1" w:styleId="6">
    <w:name w:val="Обычный6"/>
    <w:rsid w:val="00546640"/>
    <w:pPr>
      <w:widowControl w:val="0"/>
    </w:pPr>
    <w:rPr>
      <w:rFonts w:ascii="Courier New" w:eastAsia="Times New Roman" w:hAnsi="Courier New"/>
      <w:snapToGrid w:val="0"/>
    </w:rPr>
  </w:style>
  <w:style w:type="paragraph" w:customStyle="1" w:styleId="36">
    <w:name w:val="Абзац списка3"/>
    <w:basedOn w:val="a"/>
    <w:rsid w:val="00C310EF"/>
    <w:pPr>
      <w:ind w:left="720"/>
    </w:pPr>
  </w:style>
  <w:style w:type="paragraph" w:styleId="aff7">
    <w:name w:val="List Paragraph"/>
    <w:basedOn w:val="a"/>
    <w:uiPriority w:val="34"/>
    <w:qFormat/>
    <w:rsid w:val="00C310EF"/>
    <w:pPr>
      <w:overflowPunct/>
      <w:autoSpaceDE/>
      <w:autoSpaceDN/>
      <w:adjustRightInd/>
      <w:spacing w:after="200" w:line="276" w:lineRule="auto"/>
      <w:ind w:left="720" w:right="0" w:firstLine="0"/>
      <w:contextualSpacing/>
      <w:jc w:val="left"/>
      <w:textAlignment w:val="auto"/>
    </w:pPr>
    <w:rPr>
      <w:rFonts w:ascii="Calibri" w:hAnsi="Calibri"/>
      <w:sz w:val="22"/>
      <w:szCs w:val="22"/>
      <w:lang w:eastAsia="en-US"/>
    </w:rPr>
  </w:style>
  <w:style w:type="table" w:styleId="aff8">
    <w:name w:val="Table Grid"/>
    <w:basedOn w:val="a1"/>
    <w:uiPriority w:val="59"/>
    <w:locked/>
    <w:rsid w:val="00C946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endnote reference"/>
    <w:uiPriority w:val="99"/>
    <w:unhideWhenUsed/>
    <w:rsid w:val="00975DDB"/>
    <w:rPr>
      <w:vertAlign w:val="superscript"/>
    </w:rPr>
  </w:style>
  <w:style w:type="paragraph" w:customStyle="1" w:styleId="7">
    <w:name w:val="Обычный7"/>
    <w:rsid w:val="00647F16"/>
    <w:pPr>
      <w:widowControl w:val="0"/>
    </w:pPr>
    <w:rPr>
      <w:rFonts w:ascii="Courier New" w:eastAsia="Times New Roman" w:hAnsi="Courier New"/>
      <w:snapToGrid w:val="0"/>
    </w:rPr>
  </w:style>
  <w:style w:type="paragraph" w:customStyle="1" w:styleId="42">
    <w:name w:val="Абзац списка4"/>
    <w:basedOn w:val="a"/>
    <w:rsid w:val="0063121E"/>
    <w:pPr>
      <w:ind w:left="720"/>
    </w:pPr>
  </w:style>
  <w:style w:type="paragraph" w:customStyle="1" w:styleId="8">
    <w:name w:val="Обычный8"/>
    <w:rsid w:val="0063121E"/>
    <w:pPr>
      <w:widowControl w:val="0"/>
      <w:snapToGrid w:val="0"/>
    </w:pPr>
    <w:rPr>
      <w:rFonts w:ascii="Courier New" w:eastAsia="Times New Roman" w:hAnsi="Courier New"/>
    </w:rPr>
  </w:style>
  <w:style w:type="paragraph" w:customStyle="1" w:styleId="80">
    <w:name w:val="Обычный8"/>
    <w:rsid w:val="003062BC"/>
    <w:pPr>
      <w:widowControl w:val="0"/>
    </w:pPr>
    <w:rPr>
      <w:rFonts w:ascii="Courier New" w:eastAsia="Times New Roman" w:hAnsi="Courier New"/>
      <w:snapToGrid w:val="0"/>
    </w:rPr>
  </w:style>
  <w:style w:type="paragraph" w:customStyle="1" w:styleId="9">
    <w:name w:val="Обычный9"/>
    <w:rsid w:val="000E4703"/>
    <w:pPr>
      <w:widowControl w:val="0"/>
    </w:pPr>
    <w:rPr>
      <w:rFonts w:ascii="Courier New" w:eastAsia="Times New Roman" w:hAnsi="Courier New"/>
      <w:snapToGrid w:val="0"/>
    </w:rPr>
  </w:style>
  <w:style w:type="paragraph" w:customStyle="1" w:styleId="51">
    <w:name w:val="Абзац списка5"/>
    <w:basedOn w:val="a"/>
    <w:rsid w:val="00BF2D3B"/>
    <w:pPr>
      <w:ind w:left="720"/>
    </w:pPr>
  </w:style>
  <w:style w:type="paragraph" w:customStyle="1" w:styleId="60">
    <w:name w:val="Абзац списка6"/>
    <w:basedOn w:val="a"/>
    <w:rsid w:val="0026224B"/>
    <w:pPr>
      <w:overflowPunct/>
      <w:autoSpaceDE/>
      <w:autoSpaceDN/>
      <w:adjustRightInd/>
      <w:spacing w:after="200" w:line="276" w:lineRule="auto"/>
      <w:ind w:left="720" w:right="0" w:firstLine="0"/>
      <w:contextualSpacing/>
      <w:jc w:val="left"/>
      <w:textAlignment w:val="auto"/>
    </w:pPr>
    <w:rPr>
      <w:rFonts w:ascii="Calibri" w:eastAsia="Times New Roman" w:hAnsi="Calibri"/>
      <w:sz w:val="22"/>
      <w:szCs w:val="22"/>
      <w:lang w:eastAsia="en-US"/>
    </w:rPr>
  </w:style>
  <w:style w:type="paragraph" w:customStyle="1" w:styleId="NormalANX">
    <w:name w:val="NormalANX"/>
    <w:basedOn w:val="a"/>
    <w:rsid w:val="00194B28"/>
    <w:pPr>
      <w:overflowPunct/>
      <w:autoSpaceDE/>
      <w:autoSpaceDN/>
      <w:adjustRightInd/>
      <w:spacing w:before="240" w:after="240"/>
      <w:ind w:left="0" w:right="0" w:firstLine="720"/>
      <w:textAlignment w:val="auto"/>
    </w:pPr>
    <w:rPr>
      <w:rFonts w:eastAsia="Times New Roman"/>
      <w:szCs w:val="20"/>
    </w:rPr>
  </w:style>
  <w:style w:type="table" w:customStyle="1" w:styleId="15">
    <w:name w:val="Светлая заливка1"/>
    <w:basedOn w:val="a1"/>
    <w:uiPriority w:val="60"/>
    <w:rsid w:val="00415393"/>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6">
    <w:name w:val="Нет списка1"/>
    <w:next w:val="a2"/>
    <w:uiPriority w:val="99"/>
    <w:semiHidden/>
    <w:unhideWhenUsed/>
    <w:rsid w:val="00DC0ECE"/>
  </w:style>
  <w:style w:type="character" w:customStyle="1" w:styleId="17">
    <w:name w:val="Текст концевой сноски Знак1"/>
    <w:basedOn w:val="a0"/>
    <w:uiPriority w:val="99"/>
    <w:semiHidden/>
    <w:rsid w:val="00DC0ECE"/>
    <w:rPr>
      <w:rFonts w:ascii="Times New Roman" w:eastAsia="Calibri" w:hAnsi="Times New Roman" w:cs="Times New Roman"/>
      <w:sz w:val="20"/>
      <w:szCs w:val="20"/>
      <w:lang w:eastAsia="ru-RU"/>
    </w:rPr>
  </w:style>
  <w:style w:type="character" w:customStyle="1" w:styleId="18">
    <w:name w:val="Подзаголовок Знак1"/>
    <w:basedOn w:val="a0"/>
    <w:uiPriority w:val="11"/>
    <w:rsid w:val="00DC0ECE"/>
    <w:rPr>
      <w:rFonts w:asciiTheme="majorHAnsi" w:eastAsiaTheme="majorEastAsia" w:hAnsiTheme="majorHAnsi" w:cstheme="majorBidi"/>
      <w:i/>
      <w:iCs/>
      <w:color w:val="4F81BD" w:themeColor="accent1"/>
      <w:spacing w:val="15"/>
      <w:sz w:val="24"/>
      <w:szCs w:val="24"/>
      <w:lang w:eastAsia="ru-RU"/>
    </w:rPr>
  </w:style>
  <w:style w:type="character" w:customStyle="1" w:styleId="19">
    <w:name w:val="Знак сноски1"/>
    <w:rsid w:val="003213AA"/>
    <w:rPr>
      <w:vertAlign w:val="superscript"/>
    </w:rPr>
  </w:style>
  <w:style w:type="paragraph" w:customStyle="1" w:styleId="28">
    <w:name w:val="Текст сноски2"/>
    <w:basedOn w:val="a"/>
    <w:rsid w:val="003213AA"/>
    <w:pPr>
      <w:suppressAutoHyphens/>
      <w:overflowPunct/>
      <w:autoSpaceDE/>
      <w:autoSpaceDN/>
      <w:adjustRightInd/>
      <w:spacing w:after="200" w:line="276" w:lineRule="auto"/>
      <w:ind w:left="0" w:right="0" w:firstLine="0"/>
      <w:jc w:val="left"/>
      <w:textAlignment w:val="auto"/>
    </w:pPr>
    <w:rPr>
      <w:rFonts w:ascii="Calibri" w:hAnsi="Calibri"/>
      <w:kern w:val="1"/>
      <w:sz w:val="20"/>
      <w:szCs w:val="20"/>
      <w:lang w:eastAsia="ar-SA"/>
    </w:rPr>
  </w:style>
  <w:style w:type="character" w:styleId="affa">
    <w:name w:val="FollowedHyperlink"/>
    <w:basedOn w:val="a0"/>
    <w:uiPriority w:val="99"/>
    <w:rsid w:val="008F73AB"/>
    <w:rPr>
      <w:color w:val="800080" w:themeColor="followedHyperlink"/>
      <w:u w:val="single"/>
    </w:rPr>
  </w:style>
  <w:style w:type="paragraph" w:customStyle="1" w:styleId="affb">
    <w:name w:val="Общие положения"/>
    <w:basedOn w:val="ae"/>
    <w:link w:val="affc"/>
    <w:qFormat/>
    <w:rsid w:val="00926EAC"/>
    <w:pPr>
      <w:widowControl w:val="0"/>
      <w:ind w:right="0"/>
    </w:pPr>
    <w:rPr>
      <w:rFonts w:eastAsia="Calibri"/>
      <w:b/>
      <w:sz w:val="24"/>
      <w:szCs w:val="24"/>
    </w:rPr>
  </w:style>
  <w:style w:type="character" w:customStyle="1" w:styleId="affc">
    <w:name w:val="Общие положения Знак"/>
    <w:basedOn w:val="12"/>
    <w:link w:val="affb"/>
    <w:rsid w:val="00926EAC"/>
    <w:rPr>
      <w:rFonts w:eastAsia="Times New Roman"/>
      <w:b/>
      <w:sz w:val="24"/>
      <w:szCs w:val="24"/>
      <w:lang w:eastAsia="ru-RU"/>
    </w:rPr>
  </w:style>
  <w:style w:type="paragraph" w:customStyle="1" w:styleId="xl67">
    <w:name w:val="xl67"/>
    <w:basedOn w:val="a"/>
    <w:rsid w:val="0019299C"/>
    <w:pPr>
      <w:overflowPunct/>
      <w:autoSpaceDE/>
      <w:autoSpaceDN/>
      <w:adjustRightInd/>
      <w:spacing w:before="100" w:beforeAutospacing="1" w:after="100" w:afterAutospacing="1" w:line="240" w:lineRule="auto"/>
      <w:ind w:left="0" w:right="0" w:firstLine="0"/>
      <w:jc w:val="right"/>
      <w:textAlignment w:val="auto"/>
    </w:pPr>
    <w:rPr>
      <w:rFonts w:eastAsia="Times New Roman"/>
      <w:sz w:val="24"/>
      <w:szCs w:val="24"/>
    </w:rPr>
  </w:style>
  <w:style w:type="paragraph" w:customStyle="1" w:styleId="xl68">
    <w:name w:val="xl68"/>
    <w:basedOn w:val="a"/>
    <w:rsid w:val="0019299C"/>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xl69">
    <w:name w:val="xl69"/>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Times New Roman"/>
      <w:sz w:val="16"/>
      <w:szCs w:val="16"/>
    </w:rPr>
  </w:style>
  <w:style w:type="paragraph" w:customStyle="1" w:styleId="xl70">
    <w:name w:val="xl70"/>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6"/>
      <w:szCs w:val="16"/>
    </w:rPr>
  </w:style>
  <w:style w:type="paragraph" w:customStyle="1" w:styleId="xl71">
    <w:name w:val="xl71"/>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6"/>
      <w:szCs w:val="16"/>
    </w:rPr>
  </w:style>
  <w:style w:type="paragraph" w:customStyle="1" w:styleId="xl72">
    <w:name w:val="xl72"/>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6"/>
      <w:szCs w:val="16"/>
    </w:rPr>
  </w:style>
  <w:style w:type="paragraph" w:customStyle="1" w:styleId="xl73">
    <w:name w:val="xl73"/>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6"/>
      <w:szCs w:val="16"/>
    </w:rPr>
  </w:style>
  <w:style w:type="paragraph" w:customStyle="1" w:styleId="xl74">
    <w:name w:val="xl74"/>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Times New Roman"/>
      <w:color w:val="000000"/>
      <w:sz w:val="16"/>
      <w:szCs w:val="16"/>
    </w:rPr>
  </w:style>
  <w:style w:type="paragraph" w:customStyle="1" w:styleId="xl75">
    <w:name w:val="xl75"/>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color w:val="000000"/>
      <w:sz w:val="16"/>
      <w:szCs w:val="16"/>
    </w:rPr>
  </w:style>
  <w:style w:type="paragraph" w:customStyle="1" w:styleId="xl76">
    <w:name w:val="xl76"/>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000000"/>
      <w:sz w:val="16"/>
      <w:szCs w:val="16"/>
    </w:rPr>
  </w:style>
  <w:style w:type="paragraph" w:customStyle="1" w:styleId="xl77">
    <w:name w:val="xl77"/>
    <w:basedOn w:val="a"/>
    <w:rsid w:val="0019299C"/>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top"/>
    </w:pPr>
    <w:rPr>
      <w:rFonts w:eastAsia="Times New Roman"/>
      <w:sz w:val="16"/>
      <w:szCs w:val="16"/>
    </w:rPr>
  </w:style>
  <w:style w:type="paragraph" w:customStyle="1" w:styleId="xl78">
    <w:name w:val="xl78"/>
    <w:basedOn w:val="a"/>
    <w:rsid w:val="0019299C"/>
    <w:pPr>
      <w:overflowPunct/>
      <w:autoSpaceDE/>
      <w:autoSpaceDN/>
      <w:adjustRightInd/>
      <w:spacing w:before="100" w:beforeAutospacing="1" w:after="100" w:afterAutospacing="1" w:line="240" w:lineRule="auto"/>
      <w:ind w:left="0" w:right="0" w:firstLine="0"/>
      <w:textAlignment w:val="center"/>
    </w:pPr>
    <w:rPr>
      <w:rFonts w:eastAsia="Times New Roman"/>
      <w:sz w:val="16"/>
      <w:szCs w:val="16"/>
    </w:rPr>
  </w:style>
  <w:style w:type="paragraph" w:customStyle="1" w:styleId="xl79">
    <w:name w:val="xl79"/>
    <w:basedOn w:val="a"/>
    <w:rsid w:val="0019299C"/>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color w:val="000000"/>
      <w:sz w:val="16"/>
      <w:szCs w:val="16"/>
    </w:rPr>
  </w:style>
  <w:style w:type="paragraph" w:customStyle="1" w:styleId="xl80">
    <w:name w:val="xl80"/>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sz w:val="16"/>
      <w:szCs w:val="16"/>
    </w:rPr>
  </w:style>
  <w:style w:type="paragraph" w:customStyle="1" w:styleId="xl81">
    <w:name w:val="xl81"/>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sz w:val="16"/>
      <w:szCs w:val="16"/>
    </w:rPr>
  </w:style>
  <w:style w:type="paragraph" w:customStyle="1" w:styleId="xl82">
    <w:name w:val="xl82"/>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sz w:val="16"/>
      <w:szCs w:val="16"/>
    </w:rPr>
  </w:style>
  <w:style w:type="paragraph" w:customStyle="1" w:styleId="xl83">
    <w:name w:val="xl83"/>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sz w:val="16"/>
      <w:szCs w:val="16"/>
    </w:rPr>
  </w:style>
  <w:style w:type="paragraph" w:customStyle="1" w:styleId="xl84">
    <w:name w:val="xl84"/>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sz w:val="16"/>
      <w:szCs w:val="16"/>
    </w:rPr>
  </w:style>
  <w:style w:type="paragraph" w:customStyle="1" w:styleId="xl85">
    <w:name w:val="xl85"/>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000000"/>
      <w:sz w:val="16"/>
      <w:szCs w:val="16"/>
    </w:rPr>
  </w:style>
  <w:style w:type="paragraph" w:customStyle="1" w:styleId="xl86">
    <w:name w:val="xl86"/>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87">
    <w:name w:val="xl87"/>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88">
    <w:name w:val="xl88"/>
    <w:basedOn w:val="a"/>
    <w:rsid w:val="0019299C"/>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89">
    <w:name w:val="xl89"/>
    <w:basedOn w:val="a"/>
    <w:rsid w:val="0019299C"/>
    <w:pPr>
      <w:overflowPunct/>
      <w:autoSpaceDE/>
      <w:autoSpaceDN/>
      <w:adjustRightInd/>
      <w:spacing w:before="100" w:beforeAutospacing="1" w:after="100" w:afterAutospacing="1" w:line="240" w:lineRule="auto"/>
      <w:ind w:left="0" w:right="0" w:firstLine="0"/>
      <w:jc w:val="right"/>
      <w:textAlignment w:val="auto"/>
    </w:pPr>
    <w:rPr>
      <w:rFonts w:eastAsia="Times New Roman"/>
      <w:b/>
      <w:bCs/>
      <w:sz w:val="24"/>
      <w:szCs w:val="24"/>
    </w:rPr>
  </w:style>
  <w:style w:type="paragraph" w:customStyle="1" w:styleId="xl90">
    <w:name w:val="xl90"/>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1">
    <w:name w:val="xl91"/>
    <w:basedOn w:val="a"/>
    <w:rsid w:val="0019299C"/>
    <w:pPr>
      <w:pBdr>
        <w:top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2">
    <w:name w:val="xl92"/>
    <w:basedOn w:val="a"/>
    <w:rsid w:val="0019299C"/>
    <w:pPr>
      <w:pBdr>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3">
    <w:name w:val="xl93"/>
    <w:basedOn w:val="a"/>
    <w:rsid w:val="0019299C"/>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4">
    <w:name w:val="xl94"/>
    <w:basedOn w:val="a"/>
    <w:rsid w:val="0019299C"/>
    <w:pPr>
      <w:pBdr>
        <w:top w:val="single" w:sz="4" w:space="0" w:color="auto"/>
        <w:lef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5">
    <w:name w:val="xl95"/>
    <w:basedOn w:val="a"/>
    <w:rsid w:val="0019299C"/>
    <w:pPr>
      <w:pBdr>
        <w:lef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6">
    <w:name w:val="xl96"/>
    <w:basedOn w:val="a"/>
    <w:rsid w:val="0019299C"/>
    <w:pPr>
      <w:pBdr>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7">
    <w:name w:val="xl97"/>
    <w:basedOn w:val="a"/>
    <w:rsid w:val="0019299C"/>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8">
    <w:name w:val="xl98"/>
    <w:basedOn w:val="a"/>
    <w:rsid w:val="0019299C"/>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9">
    <w:name w:val="xl99"/>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100">
    <w:name w:val="xl100"/>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101">
    <w:name w:val="xl101"/>
    <w:basedOn w:val="a"/>
    <w:rsid w:val="0019299C"/>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102">
    <w:name w:val="xl102"/>
    <w:basedOn w:val="a"/>
    <w:rsid w:val="0019299C"/>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103">
    <w:name w:val="xl103"/>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xl104">
    <w:name w:val="xl104"/>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6"/>
      <w:szCs w:val="16"/>
    </w:rPr>
  </w:style>
  <w:style w:type="paragraph" w:customStyle="1" w:styleId="xl105">
    <w:name w:val="xl105"/>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color w:val="000000"/>
      <w:sz w:val="16"/>
      <w:szCs w:val="16"/>
    </w:rPr>
  </w:style>
  <w:style w:type="numbering" w:customStyle="1" w:styleId="29">
    <w:name w:val="Нет списка2"/>
    <w:next w:val="a2"/>
    <w:uiPriority w:val="99"/>
    <w:semiHidden/>
    <w:unhideWhenUsed/>
    <w:rsid w:val="00FF2E62"/>
  </w:style>
  <w:style w:type="table" w:customStyle="1" w:styleId="1a">
    <w:name w:val="Сетка таблицы1"/>
    <w:basedOn w:val="a1"/>
    <w:next w:val="aff8"/>
    <w:uiPriority w:val="59"/>
    <w:rsid w:val="00FF2E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ветлая заливка11"/>
    <w:basedOn w:val="a1"/>
    <w:uiPriority w:val="60"/>
    <w:rsid w:val="00FF2E62"/>
    <w:rPr>
      <w:rFonts w:ascii="Calibri" w:hAnsi="Calibri"/>
      <w:color w:val="000000"/>
      <w:sz w:val="22"/>
      <w:szCs w:val="22"/>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2">
    <w:name w:val="Нет списка11"/>
    <w:next w:val="a2"/>
    <w:uiPriority w:val="99"/>
    <w:semiHidden/>
    <w:unhideWhenUsed/>
    <w:rsid w:val="00FF2E62"/>
  </w:style>
  <w:style w:type="numbering" w:customStyle="1" w:styleId="37">
    <w:name w:val="Нет списка3"/>
    <w:next w:val="a2"/>
    <w:uiPriority w:val="99"/>
    <w:semiHidden/>
    <w:unhideWhenUsed/>
    <w:rsid w:val="00CF1CA0"/>
  </w:style>
  <w:style w:type="character" w:customStyle="1" w:styleId="2a">
    <w:name w:val="Основной текст (2)_"/>
    <w:basedOn w:val="a0"/>
    <w:link w:val="2b"/>
    <w:rsid w:val="00CF3B0E"/>
    <w:rPr>
      <w:sz w:val="28"/>
      <w:szCs w:val="28"/>
      <w:shd w:val="clear" w:color="auto" w:fill="FFFFFF"/>
    </w:rPr>
  </w:style>
  <w:style w:type="paragraph" w:customStyle="1" w:styleId="2b">
    <w:name w:val="Основной текст (2)"/>
    <w:basedOn w:val="a"/>
    <w:link w:val="2a"/>
    <w:rsid w:val="00CF3B0E"/>
    <w:pPr>
      <w:widowControl w:val="0"/>
      <w:shd w:val="clear" w:color="auto" w:fill="FFFFFF"/>
      <w:overflowPunct/>
      <w:autoSpaceDE/>
      <w:autoSpaceDN/>
      <w:adjustRightInd/>
      <w:spacing w:line="322" w:lineRule="exact"/>
      <w:ind w:left="0" w:right="0" w:firstLine="0"/>
      <w:jc w:val="center"/>
      <w:textAlignment w:val="auto"/>
    </w:pPr>
  </w:style>
  <w:style w:type="numbering" w:customStyle="1" w:styleId="43">
    <w:name w:val="Нет списка4"/>
    <w:next w:val="a2"/>
    <w:uiPriority w:val="99"/>
    <w:semiHidden/>
    <w:unhideWhenUsed/>
    <w:rsid w:val="00B41DF7"/>
  </w:style>
  <w:style w:type="table" w:customStyle="1" w:styleId="2c">
    <w:name w:val="Сетка таблицы2"/>
    <w:basedOn w:val="a1"/>
    <w:next w:val="aff8"/>
    <w:uiPriority w:val="59"/>
    <w:rsid w:val="00A35ACA"/>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
    <w:name w:val="Основной текст (2) + 11"/>
    <w:aliases w:val="5 pt"/>
    <w:basedOn w:val="a0"/>
    <w:rsid w:val="0048082E"/>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eastAsia="ru-RU" w:bidi="ru-RU"/>
    </w:rPr>
  </w:style>
  <w:style w:type="paragraph" w:customStyle="1" w:styleId="affd">
    <w:name w:val="На номер"/>
    <w:basedOn w:val="a"/>
    <w:rsid w:val="00DD2B30"/>
    <w:pPr>
      <w:spacing w:line="240" w:lineRule="auto"/>
      <w:ind w:left="0" w:right="0" w:firstLine="0"/>
      <w:jc w:val="left"/>
    </w:pPr>
    <w:rPr>
      <w:rFonts w:eastAsia="Times New Roman"/>
      <w:sz w:val="24"/>
      <w:szCs w:val="24"/>
    </w:rPr>
  </w:style>
  <w:style w:type="paragraph" w:customStyle="1" w:styleId="affe">
    <w:name w:val="Знак"/>
    <w:basedOn w:val="a"/>
    <w:rsid w:val="00DD2B30"/>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sz w:val="20"/>
      <w:szCs w:val="20"/>
      <w:lang w:val="en-US" w:eastAsia="en-US"/>
    </w:rPr>
  </w:style>
  <w:style w:type="paragraph" w:customStyle="1" w:styleId="afff">
    <w:name w:val="Прижатый влево"/>
    <w:basedOn w:val="a"/>
    <w:next w:val="a"/>
    <w:uiPriority w:val="99"/>
    <w:rsid w:val="00DD2B30"/>
    <w:pPr>
      <w:overflowPunct/>
      <w:spacing w:line="240" w:lineRule="auto"/>
      <w:ind w:left="0" w:right="0" w:firstLine="0"/>
      <w:jc w:val="left"/>
      <w:textAlignment w:val="auto"/>
    </w:pPr>
    <w:rPr>
      <w:rFonts w:ascii="Arial" w:eastAsia="Times New Roman" w:hAnsi="Arial" w:cs="Arial"/>
      <w:sz w:val="24"/>
      <w:szCs w:val="24"/>
    </w:rPr>
  </w:style>
  <w:style w:type="character" w:customStyle="1" w:styleId="afff0">
    <w:name w:val="Сноска_"/>
    <w:link w:val="afff1"/>
    <w:rsid w:val="00DD2B30"/>
    <w:rPr>
      <w:sz w:val="18"/>
      <w:szCs w:val="18"/>
      <w:shd w:val="clear" w:color="auto" w:fill="FFFFFF"/>
    </w:rPr>
  </w:style>
  <w:style w:type="character" w:customStyle="1" w:styleId="2d">
    <w:name w:val="Сноска (2)_"/>
    <w:link w:val="2e"/>
    <w:rsid w:val="00DD2B30"/>
    <w:rPr>
      <w:rFonts w:ascii="Arial Narrow" w:eastAsia="Arial Narrow" w:hAnsi="Arial Narrow" w:cs="Arial Narrow"/>
      <w:sz w:val="17"/>
      <w:szCs w:val="17"/>
      <w:shd w:val="clear" w:color="auto" w:fill="FFFFFF"/>
    </w:rPr>
  </w:style>
  <w:style w:type="character" w:customStyle="1" w:styleId="2f">
    <w:name w:val="Основной текст (2) + Полужирный"/>
    <w:rsid w:val="00DD2B3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afff1">
    <w:name w:val="Сноска"/>
    <w:basedOn w:val="a"/>
    <w:link w:val="afff0"/>
    <w:rsid w:val="00DD2B30"/>
    <w:pPr>
      <w:widowControl w:val="0"/>
      <w:shd w:val="clear" w:color="auto" w:fill="FFFFFF"/>
      <w:overflowPunct/>
      <w:autoSpaceDE/>
      <w:autoSpaceDN/>
      <w:adjustRightInd/>
      <w:spacing w:line="212" w:lineRule="exact"/>
      <w:ind w:left="0" w:right="0" w:firstLine="200"/>
      <w:textAlignment w:val="auto"/>
    </w:pPr>
    <w:rPr>
      <w:sz w:val="18"/>
      <w:szCs w:val="18"/>
    </w:rPr>
  </w:style>
  <w:style w:type="paragraph" w:customStyle="1" w:styleId="2e">
    <w:name w:val="Сноска (2)"/>
    <w:basedOn w:val="a"/>
    <w:link w:val="2d"/>
    <w:rsid w:val="00DD2B30"/>
    <w:pPr>
      <w:widowControl w:val="0"/>
      <w:shd w:val="clear" w:color="auto" w:fill="FFFFFF"/>
      <w:overflowPunct/>
      <w:autoSpaceDE/>
      <w:autoSpaceDN/>
      <w:adjustRightInd/>
      <w:spacing w:line="0" w:lineRule="atLeast"/>
      <w:ind w:left="0" w:right="0" w:firstLine="0"/>
      <w:jc w:val="left"/>
      <w:textAlignment w:val="auto"/>
    </w:pPr>
    <w:rPr>
      <w:rFonts w:ascii="Arial Narrow" w:eastAsia="Arial Narrow" w:hAnsi="Arial Narrow" w:cs="Arial Narrow"/>
      <w:sz w:val="17"/>
      <w:szCs w:val="17"/>
    </w:rPr>
  </w:style>
  <w:style w:type="character" w:customStyle="1" w:styleId="29pt">
    <w:name w:val="Основной текст (2) + 9 pt"/>
    <w:rsid w:val="00DD2B3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link">
    <w:name w:val="link"/>
    <w:rsid w:val="00DD2B30"/>
  </w:style>
  <w:style w:type="paragraph" w:customStyle="1" w:styleId="s16">
    <w:name w:val="s_16"/>
    <w:basedOn w:val="a"/>
    <w:rsid w:val="00DD2B30"/>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character" w:styleId="afff2">
    <w:name w:val="Placeholder Text"/>
    <w:basedOn w:val="a0"/>
    <w:uiPriority w:val="99"/>
    <w:semiHidden/>
    <w:rsid w:val="00DD2B30"/>
    <w:rPr>
      <w:color w:val="808080"/>
    </w:rPr>
  </w:style>
  <w:style w:type="character" w:customStyle="1" w:styleId="1b">
    <w:name w:val="Просмотренная гиперссылка1"/>
    <w:basedOn w:val="a0"/>
    <w:uiPriority w:val="99"/>
    <w:rsid w:val="007D2BEB"/>
    <w:rPr>
      <w:color w:val="800080"/>
      <w:u w:val="single"/>
    </w:rPr>
  </w:style>
  <w:style w:type="numbering" w:customStyle="1" w:styleId="1110">
    <w:name w:val="Нет списка111"/>
    <w:next w:val="a2"/>
    <w:uiPriority w:val="99"/>
    <w:semiHidden/>
    <w:unhideWhenUsed/>
    <w:rsid w:val="007D2BEB"/>
  </w:style>
  <w:style w:type="paragraph" w:customStyle="1" w:styleId="xl66">
    <w:name w:val="xl66"/>
    <w:basedOn w:val="a"/>
    <w:rsid w:val="007D2BEB"/>
    <w:pPr>
      <w:overflowPunct/>
      <w:autoSpaceDE/>
      <w:autoSpaceDN/>
      <w:adjustRightInd/>
      <w:spacing w:before="100" w:beforeAutospacing="1" w:after="100" w:afterAutospacing="1" w:line="240" w:lineRule="auto"/>
      <w:ind w:left="0" w:right="0" w:firstLine="0"/>
      <w:jc w:val="right"/>
      <w:textAlignment w:val="auto"/>
    </w:pPr>
    <w:rPr>
      <w:rFonts w:eastAsia="Times New Roman"/>
      <w:sz w:val="24"/>
      <w:szCs w:val="24"/>
    </w:rPr>
  </w:style>
  <w:style w:type="paragraph" w:customStyle="1" w:styleId="xl176">
    <w:name w:val="xl176"/>
    <w:basedOn w:val="a"/>
    <w:rsid w:val="00A47D05"/>
    <w:pPr>
      <w:overflowPunct/>
      <w:autoSpaceDE/>
      <w:autoSpaceDN/>
      <w:adjustRightInd/>
      <w:spacing w:before="100" w:beforeAutospacing="1" w:after="100" w:afterAutospacing="1" w:line="240" w:lineRule="auto"/>
      <w:ind w:left="0" w:right="0" w:firstLine="0"/>
      <w:jc w:val="left"/>
      <w:textAlignment w:val="auto"/>
    </w:pPr>
    <w:rPr>
      <w:rFonts w:ascii="Arial CYR" w:eastAsia="Times New Roman" w:hAnsi="Arial CYR" w:cs="Arial CYR"/>
      <w:sz w:val="20"/>
      <w:szCs w:val="20"/>
    </w:rPr>
  </w:style>
  <w:style w:type="paragraph" w:customStyle="1" w:styleId="xl177">
    <w:name w:val="xl177"/>
    <w:basedOn w:val="a"/>
    <w:rsid w:val="00A47D05"/>
    <w:pPr>
      <w:overflowPunct/>
      <w:autoSpaceDE/>
      <w:autoSpaceDN/>
      <w:adjustRightInd/>
      <w:spacing w:before="100" w:beforeAutospacing="1" w:after="100" w:afterAutospacing="1" w:line="240" w:lineRule="auto"/>
      <w:ind w:left="0" w:right="0" w:firstLine="0"/>
      <w:jc w:val="left"/>
      <w:textAlignment w:val="auto"/>
    </w:pPr>
    <w:rPr>
      <w:rFonts w:ascii="Arial CYR" w:eastAsia="Times New Roman" w:hAnsi="Arial CYR" w:cs="Arial CYR"/>
      <w:color w:val="FF0000"/>
      <w:sz w:val="20"/>
      <w:szCs w:val="20"/>
    </w:rPr>
  </w:style>
  <w:style w:type="paragraph" w:customStyle="1" w:styleId="xl178">
    <w:name w:val="xl178"/>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20"/>
      <w:szCs w:val="20"/>
    </w:rPr>
  </w:style>
  <w:style w:type="paragraph" w:customStyle="1" w:styleId="xl179">
    <w:name w:val="xl179"/>
    <w:basedOn w:val="a"/>
    <w:rsid w:val="00A47D0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18"/>
      <w:szCs w:val="18"/>
    </w:rPr>
  </w:style>
  <w:style w:type="paragraph" w:customStyle="1" w:styleId="xl180">
    <w:name w:val="xl180"/>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81">
    <w:name w:val="xl181"/>
    <w:basedOn w:val="a"/>
    <w:rsid w:val="00A47D0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b/>
      <w:bCs/>
      <w:sz w:val="24"/>
      <w:szCs w:val="24"/>
    </w:rPr>
  </w:style>
  <w:style w:type="paragraph" w:customStyle="1" w:styleId="xl182">
    <w:name w:val="xl182"/>
    <w:basedOn w:val="a"/>
    <w:rsid w:val="00A47D0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18"/>
      <w:szCs w:val="18"/>
    </w:rPr>
  </w:style>
  <w:style w:type="paragraph" w:customStyle="1" w:styleId="xl183">
    <w:name w:val="xl183"/>
    <w:basedOn w:val="a"/>
    <w:rsid w:val="00A47D05"/>
    <w:pPr>
      <w:pBdr>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84">
    <w:name w:val="xl184"/>
    <w:basedOn w:val="a"/>
    <w:rsid w:val="00A47D0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b/>
      <w:bCs/>
      <w:sz w:val="24"/>
      <w:szCs w:val="24"/>
    </w:rPr>
  </w:style>
  <w:style w:type="paragraph" w:customStyle="1" w:styleId="xl185">
    <w:name w:val="xl185"/>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86">
    <w:name w:val="xl186"/>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4"/>
      <w:szCs w:val="24"/>
    </w:rPr>
  </w:style>
  <w:style w:type="paragraph" w:customStyle="1" w:styleId="xl187">
    <w:name w:val="xl187"/>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sz w:val="24"/>
      <w:szCs w:val="24"/>
    </w:rPr>
  </w:style>
  <w:style w:type="paragraph" w:customStyle="1" w:styleId="xl188">
    <w:name w:val="xl188"/>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89">
    <w:name w:val="xl189"/>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18"/>
      <w:szCs w:val="18"/>
    </w:rPr>
  </w:style>
  <w:style w:type="paragraph" w:customStyle="1" w:styleId="xl190">
    <w:name w:val="xl190"/>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91">
    <w:name w:val="xl191"/>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b/>
      <w:bCs/>
      <w:sz w:val="24"/>
      <w:szCs w:val="24"/>
    </w:rPr>
  </w:style>
  <w:style w:type="paragraph" w:customStyle="1" w:styleId="xl192">
    <w:name w:val="xl192"/>
    <w:basedOn w:val="a"/>
    <w:rsid w:val="00A47D05"/>
    <w:pPr>
      <w:overflowPunct/>
      <w:autoSpaceDE/>
      <w:autoSpaceDN/>
      <w:adjustRightInd/>
      <w:spacing w:before="100" w:beforeAutospacing="1" w:after="100" w:afterAutospacing="1" w:line="240" w:lineRule="auto"/>
      <w:ind w:left="0" w:right="0" w:firstLine="0"/>
      <w:jc w:val="left"/>
      <w:textAlignment w:val="auto"/>
    </w:pPr>
    <w:rPr>
      <w:rFonts w:ascii="Arial CYR" w:eastAsia="Times New Roman" w:hAnsi="Arial CYR" w:cs="Arial CYR"/>
      <w:b/>
      <w:bCs/>
      <w:sz w:val="20"/>
      <w:szCs w:val="20"/>
    </w:rPr>
  </w:style>
  <w:style w:type="paragraph" w:customStyle="1" w:styleId="xl193">
    <w:name w:val="xl193"/>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94">
    <w:name w:val="xl194"/>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4"/>
      <w:szCs w:val="24"/>
    </w:rPr>
  </w:style>
  <w:style w:type="paragraph" w:customStyle="1" w:styleId="xl195">
    <w:name w:val="xl195"/>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18"/>
      <w:szCs w:val="18"/>
    </w:rPr>
  </w:style>
  <w:style w:type="paragraph" w:customStyle="1" w:styleId="xl196">
    <w:name w:val="xl196"/>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97">
    <w:name w:val="xl197"/>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98">
    <w:name w:val="xl198"/>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4"/>
      <w:szCs w:val="24"/>
    </w:rPr>
  </w:style>
  <w:style w:type="paragraph" w:customStyle="1" w:styleId="xl199">
    <w:name w:val="xl199"/>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18"/>
      <w:szCs w:val="18"/>
    </w:rPr>
  </w:style>
  <w:style w:type="paragraph" w:customStyle="1" w:styleId="xl200">
    <w:name w:val="xl200"/>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201">
    <w:name w:val="xl201"/>
    <w:basedOn w:val="a"/>
    <w:rsid w:val="00A47D0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202">
    <w:name w:val="xl202"/>
    <w:basedOn w:val="a"/>
    <w:rsid w:val="00A47D0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18"/>
      <w:szCs w:val="18"/>
    </w:rPr>
  </w:style>
  <w:style w:type="paragraph" w:customStyle="1" w:styleId="xl203">
    <w:name w:val="xl203"/>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0"/>
      <w:szCs w:val="20"/>
    </w:rPr>
  </w:style>
  <w:style w:type="paragraph" w:customStyle="1" w:styleId="xl204">
    <w:name w:val="xl204"/>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20"/>
      <w:szCs w:val="20"/>
    </w:rPr>
  </w:style>
  <w:style w:type="paragraph" w:customStyle="1" w:styleId="xl205">
    <w:name w:val="xl205"/>
    <w:basedOn w:val="a"/>
    <w:rsid w:val="00A47D05"/>
    <w:pPr>
      <w:pBdr>
        <w:top w:val="single" w:sz="4" w:space="0" w:color="auto"/>
        <w:lef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0"/>
      <w:szCs w:val="20"/>
    </w:rPr>
  </w:style>
  <w:style w:type="paragraph" w:customStyle="1" w:styleId="xl206">
    <w:name w:val="xl206"/>
    <w:basedOn w:val="a"/>
    <w:rsid w:val="00A47D05"/>
    <w:pPr>
      <w:pBdr>
        <w:top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0"/>
      <w:szCs w:val="20"/>
    </w:rPr>
  </w:style>
  <w:style w:type="paragraph" w:customStyle="1" w:styleId="xl207">
    <w:name w:val="xl207"/>
    <w:basedOn w:val="a"/>
    <w:rsid w:val="00A47D05"/>
    <w:pPr>
      <w:pBdr>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0"/>
      <w:szCs w:val="20"/>
    </w:rPr>
  </w:style>
  <w:style w:type="paragraph" w:customStyle="1" w:styleId="xl208">
    <w:name w:val="xl208"/>
    <w:basedOn w:val="a"/>
    <w:rsid w:val="00A47D05"/>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0"/>
      <w:szCs w:val="20"/>
    </w:rPr>
  </w:style>
  <w:style w:type="paragraph" w:customStyle="1" w:styleId="xl209">
    <w:name w:val="xl209"/>
    <w:basedOn w:val="a"/>
    <w:rsid w:val="00A47D05"/>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4"/>
      <w:szCs w:val="24"/>
    </w:rPr>
  </w:style>
  <w:style w:type="paragraph" w:customStyle="1" w:styleId="210">
    <w:name w:val="Абзац списка21"/>
    <w:basedOn w:val="a"/>
    <w:rsid w:val="00774A91"/>
    <w:pPr>
      <w:overflowPunct/>
      <w:autoSpaceDE/>
      <w:autoSpaceDN/>
      <w:adjustRightInd/>
      <w:spacing w:after="200" w:line="276" w:lineRule="auto"/>
      <w:ind w:left="720" w:right="0" w:firstLine="0"/>
      <w:jc w:val="left"/>
      <w:textAlignment w:val="auto"/>
    </w:pPr>
    <w:rPr>
      <w:rFonts w:ascii="Calibri" w:eastAsia="Times New Roman" w:hAnsi="Calibri"/>
      <w:sz w:val="22"/>
      <w:szCs w:val="22"/>
      <w:lang w:eastAsia="en-US"/>
    </w:rPr>
  </w:style>
  <w:style w:type="paragraph" w:customStyle="1" w:styleId="510">
    <w:name w:val="Обычный51"/>
    <w:rsid w:val="00774A91"/>
    <w:pPr>
      <w:widowControl w:val="0"/>
    </w:pPr>
    <w:rPr>
      <w:rFonts w:ascii="Courier New" w:eastAsia="Times New Roman" w:hAnsi="Courier New"/>
    </w:rPr>
  </w:style>
  <w:style w:type="paragraph" w:customStyle="1" w:styleId="70">
    <w:name w:val="Абзац списка7"/>
    <w:basedOn w:val="a"/>
    <w:rsid w:val="00774A91"/>
    <w:pPr>
      <w:overflowPunct/>
      <w:autoSpaceDE/>
      <w:autoSpaceDN/>
      <w:adjustRightInd/>
      <w:spacing w:after="200" w:line="276" w:lineRule="auto"/>
      <w:ind w:left="720" w:right="0" w:firstLine="0"/>
      <w:contextualSpacing/>
      <w:jc w:val="left"/>
      <w:textAlignment w:val="auto"/>
    </w:pPr>
    <w:rPr>
      <w:rFonts w:ascii="Calibri" w:eastAsia="Times New Roman" w:hAnsi="Calibri"/>
      <w:sz w:val="22"/>
      <w:szCs w:val="22"/>
      <w:lang w:eastAsia="en-US"/>
    </w:rPr>
  </w:style>
  <w:style w:type="paragraph" w:customStyle="1" w:styleId="81">
    <w:name w:val="Обычный81"/>
    <w:rsid w:val="00774A91"/>
    <w:pPr>
      <w:widowControl w:val="0"/>
    </w:pPr>
    <w:rPr>
      <w:rFonts w:ascii="Courier New" w:hAnsi="Courier New"/>
    </w:rPr>
  </w:style>
  <w:style w:type="character" w:customStyle="1" w:styleId="1c">
    <w:name w:val="Замещающий текст1"/>
    <w:basedOn w:val="a0"/>
    <w:semiHidden/>
    <w:rsid w:val="00774A91"/>
    <w:rPr>
      <w:rFonts w:cs="Times New Roman"/>
      <w:color w:val="808080"/>
    </w:rPr>
  </w:style>
  <w:style w:type="paragraph" w:styleId="afff3">
    <w:name w:val="Revision"/>
    <w:hidden/>
    <w:uiPriority w:val="99"/>
    <w:semiHidden/>
    <w:rsid w:val="00780069"/>
    <w:rPr>
      <w:rFonts w:eastAsia="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uiPriority="99"/>
    <w:lsdException w:name="header" w:uiPriority="99"/>
    <w:lsdException w:name="footer" w:locked="1"/>
    <w:lsdException w:name="caption" w:locked="1" w:semiHidden="1" w:unhideWhenUsed="1" w:qFormat="1"/>
    <w:lsdException w:name="page number" w:locked="1"/>
    <w:lsdException w:name="endnote reference" w:uiPriority="99"/>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uiPriority="99"/>
    <w:lsdException w:name="Body Text Indent 3" w:locked="1"/>
    <w:lsdException w:name="Block Text" w:locked="1"/>
    <w:lsdException w:name="Hyperlink" w:uiPriority="99"/>
    <w:lsdException w:name="FollowedHyperlink" w:uiPriority="99"/>
    <w:lsdException w:name="Strong" w:locked="1" w:qFormat="1"/>
    <w:lsdException w:name="Emphasis" w:locked="1" w:qFormat="1"/>
    <w:lsdException w:name="Normal (Web)" w:locked="1"/>
    <w:lsdException w:name="No List" w:uiPriority="99"/>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1C21"/>
    <w:pPr>
      <w:overflowPunct w:val="0"/>
      <w:autoSpaceDE w:val="0"/>
      <w:autoSpaceDN w:val="0"/>
      <w:adjustRightInd w:val="0"/>
      <w:spacing w:line="360" w:lineRule="auto"/>
      <w:ind w:left="284" w:right="-284" w:firstLine="709"/>
      <w:jc w:val="both"/>
      <w:textAlignment w:val="baseline"/>
    </w:pPr>
    <w:rPr>
      <w:sz w:val="28"/>
      <w:szCs w:val="28"/>
    </w:rPr>
  </w:style>
  <w:style w:type="paragraph" w:styleId="1">
    <w:name w:val="heading 1"/>
    <w:basedOn w:val="a"/>
    <w:next w:val="a"/>
    <w:link w:val="10"/>
    <w:qFormat/>
    <w:rsid w:val="000E1424"/>
    <w:pPr>
      <w:spacing w:line="240" w:lineRule="auto"/>
      <w:ind w:firstLine="0"/>
      <w:jc w:val="center"/>
      <w:outlineLvl w:val="0"/>
    </w:pPr>
    <w:rPr>
      <w:b/>
      <w:bCs/>
      <w:caps/>
      <w:spacing w:val="60"/>
    </w:rPr>
  </w:style>
  <w:style w:type="paragraph" w:styleId="2">
    <w:name w:val="heading 2"/>
    <w:basedOn w:val="a"/>
    <w:next w:val="a"/>
    <w:link w:val="20"/>
    <w:qFormat/>
    <w:rsid w:val="000E1424"/>
    <w:pPr>
      <w:spacing w:line="240" w:lineRule="auto"/>
      <w:ind w:firstLine="0"/>
      <w:jc w:val="center"/>
      <w:outlineLvl w:val="1"/>
    </w:pPr>
    <w:rPr>
      <w:b/>
      <w:bCs/>
      <w:iCs/>
      <w:caps/>
    </w:rPr>
  </w:style>
  <w:style w:type="paragraph" w:styleId="3">
    <w:name w:val="heading 3"/>
    <w:basedOn w:val="a"/>
    <w:link w:val="30"/>
    <w:qFormat/>
    <w:rsid w:val="000E1424"/>
    <w:pPr>
      <w:spacing w:line="240" w:lineRule="auto"/>
      <w:ind w:firstLine="0"/>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0E1424"/>
    <w:rPr>
      <w:rFonts w:eastAsia="Times New Roman" w:cs="Times New Roman"/>
      <w:b/>
      <w:bCs/>
      <w:caps/>
      <w:spacing w:val="60"/>
      <w:sz w:val="28"/>
      <w:szCs w:val="28"/>
      <w:lang w:eastAsia="ru-RU"/>
    </w:rPr>
  </w:style>
  <w:style w:type="character" w:customStyle="1" w:styleId="20">
    <w:name w:val="Заголовок 2 Знак"/>
    <w:link w:val="2"/>
    <w:locked/>
    <w:rsid w:val="000E1424"/>
    <w:rPr>
      <w:rFonts w:eastAsia="Times New Roman" w:cs="Times New Roman"/>
      <w:b/>
      <w:bCs/>
      <w:iCs/>
      <w:caps/>
      <w:sz w:val="28"/>
      <w:szCs w:val="28"/>
      <w:lang w:eastAsia="ru-RU"/>
    </w:rPr>
  </w:style>
  <w:style w:type="character" w:customStyle="1" w:styleId="30">
    <w:name w:val="Заголовок 3 Знак"/>
    <w:link w:val="3"/>
    <w:locked/>
    <w:rsid w:val="000E1424"/>
    <w:rPr>
      <w:rFonts w:eastAsia="Times New Roman" w:cs="Times New Roman"/>
      <w:b/>
      <w:bCs/>
      <w:sz w:val="28"/>
      <w:szCs w:val="28"/>
      <w:lang w:eastAsia="ru-RU"/>
    </w:rPr>
  </w:style>
  <w:style w:type="character" w:styleId="a3">
    <w:name w:val="page number"/>
    <w:rsid w:val="000E1424"/>
    <w:rPr>
      <w:rFonts w:cs="Times New Roman"/>
    </w:rPr>
  </w:style>
  <w:style w:type="paragraph" w:styleId="a4">
    <w:name w:val="header"/>
    <w:basedOn w:val="a"/>
    <w:link w:val="a5"/>
    <w:uiPriority w:val="99"/>
    <w:rsid w:val="000E1424"/>
    <w:pPr>
      <w:spacing w:after="120"/>
      <w:ind w:firstLine="0"/>
      <w:jc w:val="center"/>
    </w:pPr>
  </w:style>
  <w:style w:type="character" w:customStyle="1" w:styleId="a5">
    <w:name w:val="Верхний колонтитул Знак"/>
    <w:link w:val="a4"/>
    <w:uiPriority w:val="99"/>
    <w:locked/>
    <w:rsid w:val="000E1424"/>
    <w:rPr>
      <w:rFonts w:eastAsia="Times New Roman" w:cs="Times New Roman"/>
      <w:sz w:val="28"/>
      <w:szCs w:val="28"/>
      <w:lang w:eastAsia="ru-RU"/>
    </w:rPr>
  </w:style>
  <w:style w:type="paragraph" w:customStyle="1" w:styleId="a6">
    <w:name w:val="подпись"/>
    <w:basedOn w:val="a"/>
    <w:rsid w:val="000E1424"/>
    <w:pPr>
      <w:spacing w:line="240" w:lineRule="auto"/>
      <w:ind w:left="0" w:right="0" w:firstLine="0"/>
      <w:jc w:val="right"/>
    </w:pPr>
  </w:style>
  <w:style w:type="paragraph" w:customStyle="1" w:styleId="a7">
    <w:name w:val="адрес"/>
    <w:basedOn w:val="a"/>
    <w:rsid w:val="000E1424"/>
    <w:pPr>
      <w:spacing w:line="240" w:lineRule="auto"/>
      <w:ind w:left="0" w:right="0" w:firstLine="0"/>
      <w:jc w:val="center"/>
    </w:pPr>
  </w:style>
  <w:style w:type="paragraph" w:customStyle="1" w:styleId="a8">
    <w:name w:val="Должность"/>
    <w:basedOn w:val="a"/>
    <w:rsid w:val="000E1424"/>
    <w:pPr>
      <w:spacing w:line="240" w:lineRule="auto"/>
      <w:ind w:left="0" w:right="0" w:firstLine="0"/>
      <w:jc w:val="center"/>
    </w:pPr>
    <w:rPr>
      <w:szCs w:val="20"/>
    </w:rPr>
  </w:style>
  <w:style w:type="paragraph" w:styleId="a9">
    <w:name w:val="Balloon Text"/>
    <w:basedOn w:val="a"/>
    <w:link w:val="aa"/>
    <w:uiPriority w:val="99"/>
    <w:semiHidden/>
    <w:rsid w:val="000E1424"/>
    <w:rPr>
      <w:rFonts w:ascii="Tahoma" w:hAnsi="Tahoma"/>
      <w:sz w:val="16"/>
      <w:szCs w:val="16"/>
    </w:rPr>
  </w:style>
  <w:style w:type="character" w:customStyle="1" w:styleId="aa">
    <w:name w:val="Текст выноски Знак"/>
    <w:link w:val="a9"/>
    <w:uiPriority w:val="99"/>
    <w:semiHidden/>
    <w:locked/>
    <w:rsid w:val="000E1424"/>
    <w:rPr>
      <w:rFonts w:ascii="Tahoma" w:hAnsi="Tahoma" w:cs="Times New Roman"/>
      <w:sz w:val="16"/>
      <w:szCs w:val="16"/>
      <w:lang w:eastAsia="ru-RU"/>
    </w:rPr>
  </w:style>
  <w:style w:type="paragraph" w:customStyle="1" w:styleId="ab">
    <w:name w:val="отметка ЭЦП"/>
    <w:basedOn w:val="a"/>
    <w:rsid w:val="000E1424"/>
    <w:pPr>
      <w:spacing w:line="240" w:lineRule="auto"/>
      <w:ind w:left="0" w:right="0" w:firstLine="0"/>
      <w:jc w:val="center"/>
    </w:pPr>
    <w:rPr>
      <w:i/>
      <w:sz w:val="24"/>
      <w:szCs w:val="24"/>
    </w:rPr>
  </w:style>
  <w:style w:type="paragraph" w:customStyle="1" w:styleId="ac">
    <w:name w:val="исполнитель"/>
    <w:basedOn w:val="a"/>
    <w:rsid w:val="000E1424"/>
    <w:pPr>
      <w:spacing w:line="240" w:lineRule="auto"/>
      <w:ind w:firstLine="0"/>
      <w:jc w:val="left"/>
    </w:pPr>
    <w:rPr>
      <w:sz w:val="24"/>
      <w:szCs w:val="24"/>
    </w:rPr>
  </w:style>
  <w:style w:type="paragraph" w:customStyle="1" w:styleId="11">
    <w:name w:val="Должность1"/>
    <w:basedOn w:val="a"/>
    <w:rsid w:val="000E1424"/>
    <w:pPr>
      <w:spacing w:line="240" w:lineRule="auto"/>
      <w:ind w:left="0" w:right="0" w:firstLine="0"/>
      <w:jc w:val="left"/>
    </w:pPr>
  </w:style>
  <w:style w:type="paragraph" w:customStyle="1" w:styleId="ad">
    <w:name w:val="ДСП"/>
    <w:basedOn w:val="a"/>
    <w:rsid w:val="000E1424"/>
    <w:pPr>
      <w:spacing w:line="240" w:lineRule="auto"/>
      <w:ind w:left="0" w:right="0" w:firstLine="0"/>
      <w:jc w:val="center"/>
    </w:pPr>
    <w:rPr>
      <w:i/>
      <w:sz w:val="24"/>
    </w:rPr>
  </w:style>
  <w:style w:type="paragraph" w:customStyle="1" w:styleId="CharChar">
    <w:name w:val="Char Знак Знак Char Знак Знак Знак Знак Знак Знак Знак Знак Знак Знак Знак Знак Знак Знак Знак Знак"/>
    <w:basedOn w:val="a"/>
    <w:rsid w:val="000E1424"/>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styleId="ae">
    <w:name w:val="Body Text"/>
    <w:aliases w:val="Основной текст1,Основной текст Знак Знак,bt"/>
    <w:basedOn w:val="a"/>
    <w:link w:val="12"/>
    <w:rsid w:val="000E1424"/>
    <w:pPr>
      <w:overflowPunct/>
      <w:autoSpaceDE/>
      <w:autoSpaceDN/>
      <w:adjustRightInd/>
      <w:spacing w:line="240" w:lineRule="auto"/>
      <w:ind w:left="0" w:right="-766" w:firstLine="0"/>
      <w:textAlignment w:val="auto"/>
    </w:pPr>
    <w:rPr>
      <w:rFonts w:eastAsia="Times New Roman"/>
      <w:sz w:val="20"/>
      <w:szCs w:val="20"/>
    </w:rPr>
  </w:style>
  <w:style w:type="character" w:customStyle="1" w:styleId="12">
    <w:name w:val="Основной текст Знак1"/>
    <w:aliases w:val="Основной текст1 Знак,Основной текст Знак Знак Знак,bt Знак"/>
    <w:link w:val="ae"/>
    <w:locked/>
    <w:rsid w:val="000E1424"/>
    <w:rPr>
      <w:rFonts w:eastAsia="Times New Roman"/>
      <w:sz w:val="20"/>
      <w:lang w:eastAsia="ru-RU"/>
    </w:rPr>
  </w:style>
  <w:style w:type="character" w:customStyle="1" w:styleId="af">
    <w:name w:val="Основной текст Знак"/>
    <w:locked/>
    <w:rsid w:val="000E1424"/>
    <w:rPr>
      <w:rFonts w:eastAsia="Times New Roman" w:cs="Times New Roman"/>
      <w:sz w:val="28"/>
      <w:szCs w:val="28"/>
      <w:lang w:eastAsia="ru-RU"/>
    </w:rPr>
  </w:style>
  <w:style w:type="paragraph" w:styleId="21">
    <w:name w:val="Body Text 2"/>
    <w:basedOn w:val="a"/>
    <w:link w:val="22"/>
    <w:rsid w:val="000E1424"/>
    <w:pPr>
      <w:overflowPunct/>
      <w:autoSpaceDE/>
      <w:autoSpaceDN/>
      <w:adjustRightInd/>
      <w:ind w:left="0" w:right="-185" w:firstLine="0"/>
      <w:textAlignment w:val="auto"/>
    </w:pPr>
    <w:rPr>
      <w:sz w:val="24"/>
      <w:szCs w:val="24"/>
    </w:rPr>
  </w:style>
  <w:style w:type="character" w:customStyle="1" w:styleId="22">
    <w:name w:val="Основной текст 2 Знак"/>
    <w:link w:val="21"/>
    <w:locked/>
    <w:rsid w:val="000E1424"/>
    <w:rPr>
      <w:rFonts w:eastAsia="Times New Roman" w:cs="Times New Roman"/>
      <w:sz w:val="24"/>
      <w:szCs w:val="24"/>
      <w:lang w:eastAsia="ru-RU"/>
    </w:rPr>
  </w:style>
  <w:style w:type="paragraph" w:styleId="af0">
    <w:name w:val="Body Text Indent"/>
    <w:aliases w:val="Надин стиль,Основной текст 1,Нумерованный список !!,Iniiaiie oaeno 1,Ioia?iaaiiue nienie !!,Iaaei noeeu,Основной текст без отступа"/>
    <w:basedOn w:val="a"/>
    <w:link w:val="af1"/>
    <w:rsid w:val="000E1424"/>
    <w:pPr>
      <w:spacing w:after="120"/>
      <w:ind w:left="283"/>
    </w:pPr>
  </w:style>
  <w:style w:type="character" w:customStyle="1" w:styleId="af1">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link w:val="af0"/>
    <w:locked/>
    <w:rsid w:val="000E1424"/>
    <w:rPr>
      <w:rFonts w:eastAsia="Times New Roman" w:cs="Times New Roman"/>
      <w:sz w:val="28"/>
      <w:szCs w:val="28"/>
      <w:lang w:eastAsia="ru-RU"/>
    </w:rPr>
  </w:style>
  <w:style w:type="paragraph" w:customStyle="1" w:styleId="13">
    <w:name w:val="Обычный1"/>
    <w:rsid w:val="000E1424"/>
    <w:pPr>
      <w:widowControl w:val="0"/>
    </w:pPr>
    <w:rPr>
      <w:rFonts w:ascii="Courier New" w:hAnsi="Courier New"/>
    </w:rPr>
  </w:style>
  <w:style w:type="paragraph" w:styleId="af2">
    <w:name w:val="footer"/>
    <w:basedOn w:val="a"/>
    <w:link w:val="af3"/>
    <w:rsid w:val="000E1424"/>
    <w:pPr>
      <w:tabs>
        <w:tab w:val="center" w:pos="4677"/>
        <w:tab w:val="right" w:pos="9355"/>
      </w:tabs>
    </w:pPr>
  </w:style>
  <w:style w:type="character" w:customStyle="1" w:styleId="af3">
    <w:name w:val="Нижний колонтитул Знак"/>
    <w:link w:val="af2"/>
    <w:locked/>
    <w:rsid w:val="000E1424"/>
    <w:rPr>
      <w:rFonts w:eastAsia="Times New Roman" w:cs="Times New Roman"/>
      <w:sz w:val="28"/>
      <w:szCs w:val="28"/>
      <w:lang w:eastAsia="ru-RU"/>
    </w:rPr>
  </w:style>
  <w:style w:type="paragraph" w:customStyle="1" w:styleId="af4">
    <w:name w:val="Документ"/>
    <w:basedOn w:val="a"/>
    <w:link w:val="af5"/>
    <w:rsid w:val="000E1424"/>
    <w:pPr>
      <w:overflowPunct/>
      <w:autoSpaceDE/>
      <w:autoSpaceDN/>
      <w:adjustRightInd/>
      <w:ind w:left="0" w:right="0" w:firstLine="720"/>
      <w:textAlignment w:val="auto"/>
    </w:pPr>
    <w:rPr>
      <w:rFonts w:eastAsia="Times New Roman"/>
      <w:sz w:val="20"/>
      <w:szCs w:val="20"/>
    </w:rPr>
  </w:style>
  <w:style w:type="character" w:customStyle="1" w:styleId="af5">
    <w:name w:val="Документ Знак"/>
    <w:link w:val="af4"/>
    <w:locked/>
    <w:rsid w:val="000E1424"/>
    <w:rPr>
      <w:rFonts w:eastAsia="Times New Roman"/>
      <w:sz w:val="20"/>
      <w:lang w:eastAsia="ru-RU"/>
    </w:rPr>
  </w:style>
  <w:style w:type="paragraph" w:styleId="af6">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7"/>
    <w:uiPriority w:val="99"/>
    <w:rsid w:val="000E1424"/>
    <w:rPr>
      <w:sz w:val="20"/>
      <w:szCs w:val="20"/>
    </w:rPr>
  </w:style>
  <w:style w:type="character" w:customStyle="1" w:styleId="af7">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link w:val="af6"/>
    <w:uiPriority w:val="99"/>
    <w:locked/>
    <w:rsid w:val="000E1424"/>
    <w:rPr>
      <w:rFonts w:eastAsia="Times New Roman" w:cs="Times New Roman"/>
      <w:sz w:val="20"/>
      <w:szCs w:val="20"/>
      <w:lang w:eastAsia="ru-RU"/>
    </w:rPr>
  </w:style>
  <w:style w:type="character" w:styleId="af8">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rsid w:val="000E1424"/>
    <w:rPr>
      <w:vertAlign w:val="superscript"/>
    </w:rPr>
  </w:style>
  <w:style w:type="paragraph" w:styleId="23">
    <w:name w:val="Body Text Indent 2"/>
    <w:basedOn w:val="a"/>
    <w:link w:val="24"/>
    <w:uiPriority w:val="99"/>
    <w:rsid w:val="000E1424"/>
    <w:pPr>
      <w:spacing w:after="120" w:line="480" w:lineRule="auto"/>
      <w:ind w:left="283"/>
    </w:pPr>
  </w:style>
  <w:style w:type="character" w:customStyle="1" w:styleId="24">
    <w:name w:val="Основной текст с отступом 2 Знак"/>
    <w:link w:val="23"/>
    <w:uiPriority w:val="99"/>
    <w:locked/>
    <w:rsid w:val="000E1424"/>
    <w:rPr>
      <w:rFonts w:eastAsia="Times New Roman" w:cs="Times New Roman"/>
      <w:sz w:val="28"/>
      <w:szCs w:val="28"/>
      <w:lang w:eastAsia="ru-RU"/>
    </w:rPr>
  </w:style>
  <w:style w:type="character" w:customStyle="1" w:styleId="31">
    <w:name w:val="Основной текст 3 Знак"/>
    <w:link w:val="32"/>
    <w:locked/>
    <w:rsid w:val="000E1424"/>
    <w:rPr>
      <w:sz w:val="16"/>
    </w:rPr>
  </w:style>
  <w:style w:type="paragraph" w:styleId="32">
    <w:name w:val="Body Text 3"/>
    <w:basedOn w:val="a"/>
    <w:link w:val="31"/>
    <w:rsid w:val="000E1424"/>
    <w:pPr>
      <w:overflowPunct/>
      <w:autoSpaceDE/>
      <w:autoSpaceDN/>
      <w:adjustRightInd/>
      <w:spacing w:after="120" w:line="240" w:lineRule="auto"/>
      <w:ind w:left="0" w:right="0" w:firstLine="0"/>
      <w:jc w:val="left"/>
      <w:textAlignment w:val="auto"/>
    </w:pPr>
    <w:rPr>
      <w:sz w:val="16"/>
      <w:szCs w:val="20"/>
    </w:rPr>
  </w:style>
  <w:style w:type="character" w:customStyle="1" w:styleId="310">
    <w:name w:val="Основной текст 3 Знак1"/>
    <w:semiHidden/>
    <w:locked/>
    <w:rsid w:val="000E1424"/>
    <w:rPr>
      <w:rFonts w:eastAsia="Times New Roman" w:cs="Times New Roman"/>
      <w:sz w:val="16"/>
      <w:szCs w:val="16"/>
      <w:lang w:eastAsia="ru-RU"/>
    </w:rPr>
  </w:style>
  <w:style w:type="paragraph" w:customStyle="1" w:styleId="ConsPlusNormal">
    <w:name w:val="ConsPlusNormal"/>
    <w:link w:val="ConsPlusNormal0"/>
    <w:rsid w:val="000E1424"/>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E661B6"/>
    <w:rPr>
      <w:rFonts w:ascii="Arial" w:hAnsi="Arial" w:cs="Arial"/>
      <w:lang w:val="ru-RU" w:eastAsia="ru-RU" w:bidi="ar-SA"/>
    </w:rPr>
  </w:style>
  <w:style w:type="paragraph" w:styleId="33">
    <w:name w:val="Body Text Indent 3"/>
    <w:basedOn w:val="a"/>
    <w:link w:val="34"/>
    <w:rsid w:val="000E1424"/>
    <w:pPr>
      <w:spacing w:after="120"/>
      <w:ind w:left="283"/>
    </w:pPr>
    <w:rPr>
      <w:sz w:val="16"/>
      <w:szCs w:val="16"/>
    </w:rPr>
  </w:style>
  <w:style w:type="character" w:customStyle="1" w:styleId="34">
    <w:name w:val="Основной текст с отступом 3 Знак"/>
    <w:link w:val="33"/>
    <w:locked/>
    <w:rsid w:val="000E1424"/>
    <w:rPr>
      <w:rFonts w:eastAsia="Times New Roman" w:cs="Times New Roman"/>
      <w:sz w:val="16"/>
      <w:szCs w:val="16"/>
      <w:lang w:eastAsia="ru-RU"/>
    </w:rPr>
  </w:style>
  <w:style w:type="paragraph" w:styleId="af9">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E1424"/>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CharStyle11">
    <w:name w:val="Char Style 11"/>
    <w:link w:val="Style10"/>
    <w:locked/>
    <w:rsid w:val="000E1424"/>
    <w:rPr>
      <w:sz w:val="23"/>
      <w:shd w:val="clear" w:color="auto" w:fill="FFFFFF"/>
    </w:rPr>
  </w:style>
  <w:style w:type="paragraph" w:customStyle="1" w:styleId="Style10">
    <w:name w:val="Style 10"/>
    <w:basedOn w:val="a"/>
    <w:link w:val="CharStyle11"/>
    <w:rsid w:val="000E1424"/>
    <w:pPr>
      <w:widowControl w:val="0"/>
      <w:shd w:val="clear" w:color="auto" w:fill="FFFFFF"/>
      <w:overflowPunct/>
      <w:autoSpaceDE/>
      <w:autoSpaceDN/>
      <w:adjustRightInd/>
      <w:spacing w:line="274" w:lineRule="exact"/>
      <w:ind w:left="0" w:right="0" w:firstLine="0"/>
      <w:textAlignment w:val="auto"/>
    </w:pPr>
    <w:rPr>
      <w:sz w:val="23"/>
      <w:szCs w:val="20"/>
    </w:rPr>
  </w:style>
  <w:style w:type="paragraph" w:styleId="afa">
    <w:name w:val="Block Text"/>
    <w:basedOn w:val="a"/>
    <w:rsid w:val="000E1424"/>
    <w:pPr>
      <w:overflowPunct/>
      <w:autoSpaceDE/>
      <w:autoSpaceDN/>
      <w:adjustRightInd/>
      <w:ind w:left="-567" w:right="-908"/>
      <w:textAlignment w:val="auto"/>
    </w:pPr>
    <w:rPr>
      <w:szCs w:val="20"/>
    </w:rPr>
  </w:style>
  <w:style w:type="paragraph" w:customStyle="1" w:styleId="CharCharCharChar">
    <w:name w:val="Char Char Знак Знак Char Char"/>
    <w:basedOn w:val="a"/>
    <w:rsid w:val="000E1424"/>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5">
    <w:name w:val="Обычный2"/>
    <w:rsid w:val="000E1424"/>
    <w:pPr>
      <w:ind w:firstLine="720"/>
      <w:jc w:val="both"/>
    </w:pPr>
    <w:rPr>
      <w:sz w:val="28"/>
    </w:rPr>
  </w:style>
  <w:style w:type="paragraph" w:customStyle="1" w:styleId="35">
    <w:name w:val="Обычный3"/>
    <w:rsid w:val="000E1424"/>
    <w:pPr>
      <w:widowControl w:val="0"/>
    </w:pPr>
    <w:rPr>
      <w:rFonts w:ascii="Courier New" w:hAnsi="Courier New"/>
    </w:rPr>
  </w:style>
  <w:style w:type="character" w:customStyle="1" w:styleId="afb">
    <w:name w:val="Текст концевой сноски Знак"/>
    <w:link w:val="afc"/>
    <w:semiHidden/>
    <w:locked/>
    <w:rsid w:val="000E1424"/>
    <w:rPr>
      <w:rFonts w:eastAsia="Times New Roman" w:cs="Times New Roman"/>
      <w:sz w:val="20"/>
      <w:szCs w:val="20"/>
      <w:lang w:eastAsia="ru-RU"/>
    </w:rPr>
  </w:style>
  <w:style w:type="paragraph" w:styleId="afc">
    <w:name w:val="endnote text"/>
    <w:basedOn w:val="a"/>
    <w:link w:val="afb"/>
    <w:semiHidden/>
    <w:rsid w:val="000E1424"/>
    <w:pPr>
      <w:spacing w:line="240" w:lineRule="auto"/>
    </w:pPr>
    <w:rPr>
      <w:sz w:val="20"/>
      <w:szCs w:val="20"/>
    </w:rPr>
  </w:style>
  <w:style w:type="paragraph" w:customStyle="1" w:styleId="afd">
    <w:name w:val="уважаемый"/>
    <w:basedOn w:val="a"/>
    <w:rsid w:val="000E1424"/>
    <w:pPr>
      <w:spacing w:line="240" w:lineRule="auto"/>
      <w:ind w:firstLine="0"/>
      <w:jc w:val="center"/>
    </w:pPr>
  </w:style>
  <w:style w:type="paragraph" w:customStyle="1" w:styleId="14">
    <w:name w:val="Абзац списка1"/>
    <w:basedOn w:val="a"/>
    <w:rsid w:val="000E1424"/>
    <w:pPr>
      <w:overflowPunct/>
      <w:autoSpaceDE/>
      <w:autoSpaceDN/>
      <w:adjustRightInd/>
      <w:spacing w:after="200" w:line="276" w:lineRule="auto"/>
      <w:ind w:left="720" w:right="0" w:firstLine="0"/>
      <w:jc w:val="left"/>
      <w:textAlignment w:val="auto"/>
    </w:pPr>
    <w:rPr>
      <w:rFonts w:ascii="Calibri" w:hAnsi="Calibri"/>
      <w:sz w:val="22"/>
      <w:szCs w:val="22"/>
      <w:lang w:eastAsia="en-US"/>
    </w:rPr>
  </w:style>
  <w:style w:type="character" w:customStyle="1" w:styleId="BodyTextIndent3Char">
    <w:name w:val="Body Text Indent 3 Char"/>
    <w:locked/>
    <w:rsid w:val="000E1424"/>
    <w:rPr>
      <w:sz w:val="16"/>
      <w:lang w:val="ru-RU" w:eastAsia="ru-RU"/>
    </w:rPr>
  </w:style>
  <w:style w:type="character" w:customStyle="1" w:styleId="afe">
    <w:name w:val="Основной текст_"/>
    <w:locked/>
    <w:rsid w:val="000E1424"/>
    <w:rPr>
      <w:sz w:val="28"/>
      <w:shd w:val="clear" w:color="auto" w:fill="FFFFFF"/>
    </w:rPr>
  </w:style>
  <w:style w:type="character" w:customStyle="1" w:styleId="aff">
    <w:name w:val="Основной текст + Курсив"/>
    <w:rsid w:val="000E1424"/>
    <w:rPr>
      <w:i/>
      <w:spacing w:val="0"/>
      <w:sz w:val="28"/>
      <w:shd w:val="clear" w:color="auto" w:fill="FFFFFF"/>
    </w:rPr>
  </w:style>
  <w:style w:type="paragraph" w:customStyle="1" w:styleId="4">
    <w:name w:val="Обычный4"/>
    <w:rsid w:val="000E1424"/>
    <w:pPr>
      <w:widowControl w:val="0"/>
    </w:pPr>
    <w:rPr>
      <w:rFonts w:ascii="Courier New" w:hAnsi="Courier New"/>
    </w:rPr>
  </w:style>
  <w:style w:type="character" w:customStyle="1" w:styleId="BodyText2Char">
    <w:name w:val="Body Text 2 Char"/>
    <w:locked/>
    <w:rsid w:val="000E1424"/>
    <w:rPr>
      <w:sz w:val="24"/>
      <w:lang w:val="ru-RU" w:eastAsia="ru-RU"/>
    </w:rPr>
  </w:style>
  <w:style w:type="character" w:customStyle="1" w:styleId="BodyTextIndentChar">
    <w:name w:val="Body Text Indent Char"/>
    <w:aliases w:val="Надин стиль Char,Основной текст 1 Char,Нумерованный список !! Char,Iniiaiie oaeno 1 Char,Ioia?iaaiiue nienie !! Char,Iaaei noeeu Char,Основной текст без отступа Char"/>
    <w:locked/>
    <w:rsid w:val="000E1424"/>
    <w:rPr>
      <w:sz w:val="28"/>
      <w:lang w:val="ru-RU" w:eastAsia="ru-RU"/>
    </w:rPr>
  </w:style>
  <w:style w:type="character" w:customStyle="1" w:styleId="BodyTextIndent2Char">
    <w:name w:val="Body Text Indent 2 Char"/>
    <w:locked/>
    <w:rsid w:val="000E1424"/>
    <w:rPr>
      <w:sz w:val="28"/>
      <w:lang w:val="ru-RU" w:eastAsia="ru-RU"/>
    </w:rPr>
  </w:style>
  <w:style w:type="paragraph" w:customStyle="1" w:styleId="aff0">
    <w:name w:val="Знак Знак Знак Знак"/>
    <w:basedOn w:val="a"/>
    <w:rsid w:val="000E1424"/>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40">
    <w:name w:val="заголовок 4"/>
    <w:basedOn w:val="a"/>
    <w:next w:val="a"/>
    <w:autoRedefine/>
    <w:rsid w:val="000E1424"/>
    <w:pPr>
      <w:widowControl w:val="0"/>
      <w:tabs>
        <w:tab w:val="left" w:pos="9781"/>
      </w:tabs>
      <w:overflowPunct/>
      <w:autoSpaceDE/>
      <w:autoSpaceDN/>
      <w:adjustRightInd/>
      <w:spacing w:before="120" w:line="240" w:lineRule="auto"/>
      <w:ind w:left="0" w:right="0" w:firstLine="0"/>
      <w:jc w:val="center"/>
      <w:textAlignment w:val="auto"/>
    </w:pPr>
    <w:rPr>
      <w:rFonts w:eastAsia="Times New Roman"/>
      <w:b/>
    </w:rPr>
  </w:style>
  <w:style w:type="paragraph" w:customStyle="1" w:styleId="aff1">
    <w:name w:val="ИОбычный текст"/>
    <w:basedOn w:val="a"/>
    <w:autoRedefine/>
    <w:rsid w:val="000E1424"/>
    <w:pPr>
      <w:widowControl w:val="0"/>
      <w:overflowPunct/>
      <w:autoSpaceDE/>
      <w:autoSpaceDN/>
      <w:adjustRightInd/>
      <w:ind w:left="0" w:right="-113" w:firstLine="720"/>
      <w:textAlignment w:val="auto"/>
    </w:pPr>
    <w:rPr>
      <w:rFonts w:eastAsia="Times New Roman"/>
      <w:color w:val="FF0000"/>
      <w:sz w:val="24"/>
      <w:szCs w:val="24"/>
    </w:rPr>
  </w:style>
  <w:style w:type="paragraph" w:customStyle="1" w:styleId="Style2">
    <w:name w:val="Style2"/>
    <w:basedOn w:val="a"/>
    <w:rsid w:val="000E1424"/>
    <w:pPr>
      <w:widowControl w:val="0"/>
      <w:overflowPunct/>
      <w:spacing w:line="322" w:lineRule="exact"/>
      <w:ind w:left="0" w:right="0" w:firstLine="706"/>
      <w:textAlignment w:val="auto"/>
    </w:pPr>
    <w:rPr>
      <w:rFonts w:eastAsia="Times New Roman"/>
      <w:sz w:val="24"/>
      <w:szCs w:val="24"/>
    </w:rPr>
  </w:style>
  <w:style w:type="paragraph" w:customStyle="1" w:styleId="ConsPlusTitle">
    <w:name w:val="ConsPlusTitle"/>
    <w:rsid w:val="000E1424"/>
    <w:pPr>
      <w:widowControl w:val="0"/>
      <w:autoSpaceDE w:val="0"/>
      <w:autoSpaceDN w:val="0"/>
      <w:adjustRightInd w:val="0"/>
    </w:pPr>
    <w:rPr>
      <w:rFonts w:ascii="Arial" w:hAnsi="Arial"/>
      <w:b/>
    </w:rPr>
  </w:style>
  <w:style w:type="paragraph" w:customStyle="1" w:styleId="ConsPlusCell">
    <w:name w:val="ConsPlusCell"/>
    <w:rsid w:val="000E1424"/>
    <w:pPr>
      <w:autoSpaceDE w:val="0"/>
      <w:autoSpaceDN w:val="0"/>
      <w:adjustRightInd w:val="0"/>
    </w:pPr>
    <w:rPr>
      <w:rFonts w:eastAsia="Times New Roman"/>
    </w:rPr>
  </w:style>
  <w:style w:type="paragraph" w:customStyle="1" w:styleId="26">
    <w:name w:val="Абзац списка2"/>
    <w:basedOn w:val="a"/>
    <w:rsid w:val="000E1424"/>
    <w:pPr>
      <w:ind w:left="720"/>
    </w:pPr>
  </w:style>
  <w:style w:type="character" w:styleId="aff2">
    <w:name w:val="Hyperlink"/>
    <w:uiPriority w:val="99"/>
    <w:rsid w:val="003F548C"/>
    <w:rPr>
      <w:color w:val="0000FF"/>
      <w:u w:val="single"/>
    </w:rPr>
  </w:style>
  <w:style w:type="paragraph" w:customStyle="1" w:styleId="MainText">
    <w:name w:val="MainText"/>
    <w:rsid w:val="00CC6537"/>
    <w:pPr>
      <w:overflowPunct w:val="0"/>
      <w:autoSpaceDE w:val="0"/>
      <w:autoSpaceDN w:val="0"/>
      <w:adjustRightInd w:val="0"/>
      <w:ind w:firstLine="567"/>
      <w:jc w:val="both"/>
      <w:textAlignment w:val="baseline"/>
    </w:pPr>
    <w:rPr>
      <w:rFonts w:ascii="PragmaticaC" w:hAnsi="PragmaticaC"/>
      <w:color w:val="000000"/>
      <w:sz w:val="19"/>
      <w:lang w:val="en-US" w:eastAsia="en-US"/>
    </w:rPr>
  </w:style>
  <w:style w:type="paragraph" w:customStyle="1" w:styleId="Default">
    <w:name w:val="Default"/>
    <w:rsid w:val="00CC6537"/>
    <w:pPr>
      <w:autoSpaceDE w:val="0"/>
      <w:autoSpaceDN w:val="0"/>
      <w:adjustRightInd w:val="0"/>
    </w:pPr>
    <w:rPr>
      <w:rFonts w:eastAsia="Times New Roman"/>
      <w:color w:val="000000"/>
      <w:sz w:val="24"/>
      <w:szCs w:val="24"/>
    </w:rPr>
  </w:style>
  <w:style w:type="paragraph" w:customStyle="1" w:styleId="5">
    <w:name w:val="Обычный5"/>
    <w:rsid w:val="00DC14E5"/>
    <w:pPr>
      <w:widowControl w:val="0"/>
      <w:snapToGrid w:val="0"/>
    </w:pPr>
    <w:rPr>
      <w:rFonts w:ascii="Courier New" w:eastAsia="Times New Roman" w:hAnsi="Courier New"/>
    </w:rPr>
  </w:style>
  <w:style w:type="paragraph" w:customStyle="1" w:styleId="110">
    <w:name w:val="Абзац списка11"/>
    <w:basedOn w:val="a"/>
    <w:rsid w:val="0010618C"/>
    <w:pPr>
      <w:overflowPunct/>
      <w:autoSpaceDE/>
      <w:autoSpaceDN/>
      <w:adjustRightInd/>
      <w:spacing w:after="200" w:line="276" w:lineRule="auto"/>
      <w:ind w:left="720" w:right="0" w:firstLine="0"/>
      <w:jc w:val="left"/>
      <w:textAlignment w:val="auto"/>
    </w:pPr>
    <w:rPr>
      <w:rFonts w:ascii="Calibri" w:hAnsi="Calibri"/>
      <w:sz w:val="22"/>
      <w:szCs w:val="22"/>
      <w:lang w:eastAsia="en-US"/>
    </w:rPr>
  </w:style>
  <w:style w:type="paragraph" w:customStyle="1" w:styleId="41">
    <w:name w:val="Обычный41"/>
    <w:rsid w:val="0010618C"/>
    <w:pPr>
      <w:widowControl w:val="0"/>
    </w:pPr>
    <w:rPr>
      <w:rFonts w:ascii="Courier New" w:hAnsi="Courier New"/>
    </w:rPr>
  </w:style>
  <w:style w:type="character" w:customStyle="1" w:styleId="aff3">
    <w:name w:val="Гипертекстовая ссылка"/>
    <w:rsid w:val="0010618C"/>
    <w:rPr>
      <w:rFonts w:cs="Times New Roman"/>
      <w:color w:val="106BBE"/>
    </w:rPr>
  </w:style>
  <w:style w:type="paragraph" w:customStyle="1" w:styleId="27">
    <w:name w:val="Абзац списка2"/>
    <w:basedOn w:val="a"/>
    <w:rsid w:val="0010618C"/>
    <w:pPr>
      <w:overflowPunct/>
      <w:autoSpaceDE/>
      <w:autoSpaceDN/>
      <w:adjustRightInd/>
      <w:spacing w:after="200" w:line="276" w:lineRule="auto"/>
      <w:ind w:left="720" w:right="0" w:firstLine="0"/>
      <w:jc w:val="left"/>
      <w:textAlignment w:val="auto"/>
    </w:pPr>
    <w:rPr>
      <w:rFonts w:ascii="Calibri" w:hAnsi="Calibri"/>
      <w:sz w:val="22"/>
      <w:szCs w:val="22"/>
      <w:lang w:eastAsia="en-US"/>
    </w:rPr>
  </w:style>
  <w:style w:type="paragraph" w:customStyle="1" w:styleId="50">
    <w:name w:val="Обычный5"/>
    <w:rsid w:val="0010618C"/>
    <w:pPr>
      <w:widowControl w:val="0"/>
    </w:pPr>
    <w:rPr>
      <w:rFonts w:ascii="Courier New" w:hAnsi="Courier New"/>
    </w:rPr>
  </w:style>
  <w:style w:type="character" w:customStyle="1" w:styleId="aff4">
    <w:name w:val="Подзаголовок Знак"/>
    <w:link w:val="aff5"/>
    <w:locked/>
    <w:rsid w:val="00487AC8"/>
    <w:rPr>
      <w:rFonts w:ascii="Calibri" w:eastAsia="Calibri" w:hAnsi="Calibri"/>
      <w:b/>
      <w:sz w:val="24"/>
      <w:lang w:val="ru-RU" w:eastAsia="ru-RU" w:bidi="ar-SA"/>
    </w:rPr>
  </w:style>
  <w:style w:type="paragraph" w:styleId="aff5">
    <w:name w:val="Subtitle"/>
    <w:basedOn w:val="a"/>
    <w:link w:val="aff4"/>
    <w:qFormat/>
    <w:locked/>
    <w:rsid w:val="00487AC8"/>
    <w:pPr>
      <w:overflowPunct/>
      <w:autoSpaceDE/>
      <w:autoSpaceDN/>
      <w:adjustRightInd/>
      <w:ind w:left="0" w:right="0"/>
      <w:jc w:val="center"/>
      <w:textAlignment w:val="auto"/>
    </w:pPr>
    <w:rPr>
      <w:rFonts w:ascii="Calibri" w:hAnsi="Calibri"/>
      <w:b/>
      <w:sz w:val="24"/>
      <w:szCs w:val="20"/>
    </w:rPr>
  </w:style>
  <w:style w:type="paragraph" w:customStyle="1" w:styleId="aff6">
    <w:name w:val="Заголовок статьи"/>
    <w:basedOn w:val="a"/>
    <w:next w:val="a"/>
    <w:rsid w:val="00487AC8"/>
    <w:pPr>
      <w:overflowPunct/>
      <w:spacing w:line="240" w:lineRule="auto"/>
      <w:ind w:left="1612" w:right="0" w:hanging="892"/>
      <w:textAlignment w:val="auto"/>
    </w:pPr>
    <w:rPr>
      <w:rFonts w:ascii="Arial" w:hAnsi="Arial"/>
      <w:sz w:val="20"/>
      <w:szCs w:val="20"/>
    </w:rPr>
  </w:style>
  <w:style w:type="paragraph" w:customStyle="1" w:styleId="6">
    <w:name w:val="Обычный6"/>
    <w:rsid w:val="00546640"/>
    <w:pPr>
      <w:widowControl w:val="0"/>
    </w:pPr>
    <w:rPr>
      <w:rFonts w:ascii="Courier New" w:eastAsia="Times New Roman" w:hAnsi="Courier New"/>
      <w:snapToGrid w:val="0"/>
    </w:rPr>
  </w:style>
  <w:style w:type="paragraph" w:customStyle="1" w:styleId="36">
    <w:name w:val="Абзац списка3"/>
    <w:basedOn w:val="a"/>
    <w:rsid w:val="00C310EF"/>
    <w:pPr>
      <w:ind w:left="720"/>
    </w:pPr>
  </w:style>
  <w:style w:type="paragraph" w:styleId="aff7">
    <w:name w:val="List Paragraph"/>
    <w:basedOn w:val="a"/>
    <w:uiPriority w:val="34"/>
    <w:qFormat/>
    <w:rsid w:val="00C310EF"/>
    <w:pPr>
      <w:overflowPunct/>
      <w:autoSpaceDE/>
      <w:autoSpaceDN/>
      <w:adjustRightInd/>
      <w:spacing w:after="200" w:line="276" w:lineRule="auto"/>
      <w:ind w:left="720" w:right="0" w:firstLine="0"/>
      <w:contextualSpacing/>
      <w:jc w:val="left"/>
      <w:textAlignment w:val="auto"/>
    </w:pPr>
    <w:rPr>
      <w:rFonts w:ascii="Calibri" w:hAnsi="Calibri"/>
      <w:sz w:val="22"/>
      <w:szCs w:val="22"/>
      <w:lang w:eastAsia="en-US"/>
    </w:rPr>
  </w:style>
  <w:style w:type="table" w:styleId="aff8">
    <w:name w:val="Table Grid"/>
    <w:basedOn w:val="a1"/>
    <w:uiPriority w:val="59"/>
    <w:locked/>
    <w:rsid w:val="00C946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endnote reference"/>
    <w:uiPriority w:val="99"/>
    <w:unhideWhenUsed/>
    <w:rsid w:val="00975DDB"/>
    <w:rPr>
      <w:vertAlign w:val="superscript"/>
    </w:rPr>
  </w:style>
  <w:style w:type="paragraph" w:customStyle="1" w:styleId="7">
    <w:name w:val="Обычный7"/>
    <w:rsid w:val="00647F16"/>
    <w:pPr>
      <w:widowControl w:val="0"/>
    </w:pPr>
    <w:rPr>
      <w:rFonts w:ascii="Courier New" w:eastAsia="Times New Roman" w:hAnsi="Courier New"/>
      <w:snapToGrid w:val="0"/>
    </w:rPr>
  </w:style>
  <w:style w:type="paragraph" w:customStyle="1" w:styleId="42">
    <w:name w:val="Абзац списка4"/>
    <w:basedOn w:val="a"/>
    <w:rsid w:val="0063121E"/>
    <w:pPr>
      <w:ind w:left="720"/>
    </w:pPr>
  </w:style>
  <w:style w:type="paragraph" w:customStyle="1" w:styleId="8">
    <w:name w:val="Обычный8"/>
    <w:rsid w:val="0063121E"/>
    <w:pPr>
      <w:widowControl w:val="0"/>
      <w:snapToGrid w:val="0"/>
    </w:pPr>
    <w:rPr>
      <w:rFonts w:ascii="Courier New" w:eastAsia="Times New Roman" w:hAnsi="Courier New"/>
    </w:rPr>
  </w:style>
  <w:style w:type="paragraph" w:customStyle="1" w:styleId="80">
    <w:name w:val="Обычный8"/>
    <w:rsid w:val="003062BC"/>
    <w:pPr>
      <w:widowControl w:val="0"/>
    </w:pPr>
    <w:rPr>
      <w:rFonts w:ascii="Courier New" w:eastAsia="Times New Roman" w:hAnsi="Courier New"/>
      <w:snapToGrid w:val="0"/>
    </w:rPr>
  </w:style>
  <w:style w:type="paragraph" w:customStyle="1" w:styleId="9">
    <w:name w:val="Обычный9"/>
    <w:rsid w:val="000E4703"/>
    <w:pPr>
      <w:widowControl w:val="0"/>
    </w:pPr>
    <w:rPr>
      <w:rFonts w:ascii="Courier New" w:eastAsia="Times New Roman" w:hAnsi="Courier New"/>
      <w:snapToGrid w:val="0"/>
    </w:rPr>
  </w:style>
  <w:style w:type="paragraph" w:customStyle="1" w:styleId="51">
    <w:name w:val="Абзац списка5"/>
    <w:basedOn w:val="a"/>
    <w:rsid w:val="00BF2D3B"/>
    <w:pPr>
      <w:ind w:left="720"/>
    </w:pPr>
  </w:style>
  <w:style w:type="paragraph" w:customStyle="1" w:styleId="60">
    <w:name w:val="Абзац списка6"/>
    <w:basedOn w:val="a"/>
    <w:rsid w:val="0026224B"/>
    <w:pPr>
      <w:overflowPunct/>
      <w:autoSpaceDE/>
      <w:autoSpaceDN/>
      <w:adjustRightInd/>
      <w:spacing w:after="200" w:line="276" w:lineRule="auto"/>
      <w:ind w:left="720" w:right="0" w:firstLine="0"/>
      <w:contextualSpacing/>
      <w:jc w:val="left"/>
      <w:textAlignment w:val="auto"/>
    </w:pPr>
    <w:rPr>
      <w:rFonts w:ascii="Calibri" w:eastAsia="Times New Roman" w:hAnsi="Calibri"/>
      <w:sz w:val="22"/>
      <w:szCs w:val="22"/>
      <w:lang w:eastAsia="en-US"/>
    </w:rPr>
  </w:style>
  <w:style w:type="paragraph" w:customStyle="1" w:styleId="NormalANX">
    <w:name w:val="NormalANX"/>
    <w:basedOn w:val="a"/>
    <w:rsid w:val="00194B28"/>
    <w:pPr>
      <w:overflowPunct/>
      <w:autoSpaceDE/>
      <w:autoSpaceDN/>
      <w:adjustRightInd/>
      <w:spacing w:before="240" w:after="240"/>
      <w:ind w:left="0" w:right="0" w:firstLine="720"/>
      <w:textAlignment w:val="auto"/>
    </w:pPr>
    <w:rPr>
      <w:rFonts w:eastAsia="Times New Roman"/>
      <w:szCs w:val="20"/>
    </w:rPr>
  </w:style>
  <w:style w:type="table" w:customStyle="1" w:styleId="15">
    <w:name w:val="Светлая заливка1"/>
    <w:basedOn w:val="a1"/>
    <w:uiPriority w:val="60"/>
    <w:rsid w:val="00415393"/>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6">
    <w:name w:val="Нет списка1"/>
    <w:next w:val="a2"/>
    <w:uiPriority w:val="99"/>
    <w:semiHidden/>
    <w:unhideWhenUsed/>
    <w:rsid w:val="00DC0ECE"/>
  </w:style>
  <w:style w:type="character" w:customStyle="1" w:styleId="17">
    <w:name w:val="Текст концевой сноски Знак1"/>
    <w:basedOn w:val="a0"/>
    <w:uiPriority w:val="99"/>
    <w:semiHidden/>
    <w:rsid w:val="00DC0ECE"/>
    <w:rPr>
      <w:rFonts w:ascii="Times New Roman" w:eastAsia="Calibri" w:hAnsi="Times New Roman" w:cs="Times New Roman"/>
      <w:sz w:val="20"/>
      <w:szCs w:val="20"/>
      <w:lang w:eastAsia="ru-RU"/>
    </w:rPr>
  </w:style>
  <w:style w:type="character" w:customStyle="1" w:styleId="18">
    <w:name w:val="Подзаголовок Знак1"/>
    <w:basedOn w:val="a0"/>
    <w:uiPriority w:val="11"/>
    <w:rsid w:val="00DC0ECE"/>
    <w:rPr>
      <w:rFonts w:asciiTheme="majorHAnsi" w:eastAsiaTheme="majorEastAsia" w:hAnsiTheme="majorHAnsi" w:cstheme="majorBidi"/>
      <w:i/>
      <w:iCs/>
      <w:color w:val="4F81BD" w:themeColor="accent1"/>
      <w:spacing w:val="15"/>
      <w:sz w:val="24"/>
      <w:szCs w:val="24"/>
      <w:lang w:eastAsia="ru-RU"/>
    </w:rPr>
  </w:style>
  <w:style w:type="character" w:customStyle="1" w:styleId="19">
    <w:name w:val="Знак сноски1"/>
    <w:rsid w:val="003213AA"/>
    <w:rPr>
      <w:vertAlign w:val="superscript"/>
    </w:rPr>
  </w:style>
  <w:style w:type="paragraph" w:customStyle="1" w:styleId="28">
    <w:name w:val="Текст сноски2"/>
    <w:basedOn w:val="a"/>
    <w:rsid w:val="003213AA"/>
    <w:pPr>
      <w:suppressAutoHyphens/>
      <w:overflowPunct/>
      <w:autoSpaceDE/>
      <w:autoSpaceDN/>
      <w:adjustRightInd/>
      <w:spacing w:after="200" w:line="276" w:lineRule="auto"/>
      <w:ind w:left="0" w:right="0" w:firstLine="0"/>
      <w:jc w:val="left"/>
      <w:textAlignment w:val="auto"/>
    </w:pPr>
    <w:rPr>
      <w:rFonts w:ascii="Calibri" w:hAnsi="Calibri"/>
      <w:kern w:val="1"/>
      <w:sz w:val="20"/>
      <w:szCs w:val="20"/>
      <w:lang w:eastAsia="ar-SA"/>
    </w:rPr>
  </w:style>
  <w:style w:type="character" w:styleId="affa">
    <w:name w:val="FollowedHyperlink"/>
    <w:basedOn w:val="a0"/>
    <w:uiPriority w:val="99"/>
    <w:rsid w:val="008F73AB"/>
    <w:rPr>
      <w:color w:val="800080" w:themeColor="followedHyperlink"/>
      <w:u w:val="single"/>
    </w:rPr>
  </w:style>
  <w:style w:type="paragraph" w:customStyle="1" w:styleId="affb">
    <w:name w:val="Общие положения"/>
    <w:basedOn w:val="ae"/>
    <w:link w:val="affc"/>
    <w:qFormat/>
    <w:rsid w:val="00926EAC"/>
    <w:pPr>
      <w:widowControl w:val="0"/>
      <w:ind w:right="0"/>
    </w:pPr>
    <w:rPr>
      <w:rFonts w:eastAsia="Calibri"/>
      <w:b/>
      <w:sz w:val="24"/>
      <w:szCs w:val="24"/>
    </w:rPr>
  </w:style>
  <w:style w:type="character" w:customStyle="1" w:styleId="affc">
    <w:name w:val="Общие положения Знак"/>
    <w:basedOn w:val="12"/>
    <w:link w:val="affb"/>
    <w:rsid w:val="00926EAC"/>
    <w:rPr>
      <w:rFonts w:eastAsia="Times New Roman"/>
      <w:b/>
      <w:sz w:val="24"/>
      <w:szCs w:val="24"/>
      <w:lang w:eastAsia="ru-RU"/>
    </w:rPr>
  </w:style>
  <w:style w:type="paragraph" w:customStyle="1" w:styleId="xl67">
    <w:name w:val="xl67"/>
    <w:basedOn w:val="a"/>
    <w:rsid w:val="0019299C"/>
    <w:pPr>
      <w:overflowPunct/>
      <w:autoSpaceDE/>
      <w:autoSpaceDN/>
      <w:adjustRightInd/>
      <w:spacing w:before="100" w:beforeAutospacing="1" w:after="100" w:afterAutospacing="1" w:line="240" w:lineRule="auto"/>
      <w:ind w:left="0" w:right="0" w:firstLine="0"/>
      <w:jc w:val="right"/>
      <w:textAlignment w:val="auto"/>
    </w:pPr>
    <w:rPr>
      <w:rFonts w:eastAsia="Times New Roman"/>
      <w:sz w:val="24"/>
      <w:szCs w:val="24"/>
    </w:rPr>
  </w:style>
  <w:style w:type="paragraph" w:customStyle="1" w:styleId="xl68">
    <w:name w:val="xl68"/>
    <w:basedOn w:val="a"/>
    <w:rsid w:val="0019299C"/>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xl69">
    <w:name w:val="xl69"/>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Times New Roman"/>
      <w:sz w:val="16"/>
      <w:szCs w:val="16"/>
    </w:rPr>
  </w:style>
  <w:style w:type="paragraph" w:customStyle="1" w:styleId="xl70">
    <w:name w:val="xl70"/>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6"/>
      <w:szCs w:val="16"/>
    </w:rPr>
  </w:style>
  <w:style w:type="paragraph" w:customStyle="1" w:styleId="xl71">
    <w:name w:val="xl71"/>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6"/>
      <w:szCs w:val="16"/>
    </w:rPr>
  </w:style>
  <w:style w:type="paragraph" w:customStyle="1" w:styleId="xl72">
    <w:name w:val="xl72"/>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6"/>
      <w:szCs w:val="16"/>
    </w:rPr>
  </w:style>
  <w:style w:type="paragraph" w:customStyle="1" w:styleId="xl73">
    <w:name w:val="xl73"/>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6"/>
      <w:szCs w:val="16"/>
    </w:rPr>
  </w:style>
  <w:style w:type="paragraph" w:customStyle="1" w:styleId="xl74">
    <w:name w:val="xl74"/>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Times New Roman"/>
      <w:color w:val="000000"/>
      <w:sz w:val="16"/>
      <w:szCs w:val="16"/>
    </w:rPr>
  </w:style>
  <w:style w:type="paragraph" w:customStyle="1" w:styleId="xl75">
    <w:name w:val="xl75"/>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color w:val="000000"/>
      <w:sz w:val="16"/>
      <w:szCs w:val="16"/>
    </w:rPr>
  </w:style>
  <w:style w:type="paragraph" w:customStyle="1" w:styleId="xl76">
    <w:name w:val="xl76"/>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000000"/>
      <w:sz w:val="16"/>
      <w:szCs w:val="16"/>
    </w:rPr>
  </w:style>
  <w:style w:type="paragraph" w:customStyle="1" w:styleId="xl77">
    <w:name w:val="xl77"/>
    <w:basedOn w:val="a"/>
    <w:rsid w:val="0019299C"/>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top"/>
    </w:pPr>
    <w:rPr>
      <w:rFonts w:eastAsia="Times New Roman"/>
      <w:sz w:val="16"/>
      <w:szCs w:val="16"/>
    </w:rPr>
  </w:style>
  <w:style w:type="paragraph" w:customStyle="1" w:styleId="xl78">
    <w:name w:val="xl78"/>
    <w:basedOn w:val="a"/>
    <w:rsid w:val="0019299C"/>
    <w:pPr>
      <w:overflowPunct/>
      <w:autoSpaceDE/>
      <w:autoSpaceDN/>
      <w:adjustRightInd/>
      <w:spacing w:before="100" w:beforeAutospacing="1" w:after="100" w:afterAutospacing="1" w:line="240" w:lineRule="auto"/>
      <w:ind w:left="0" w:right="0" w:firstLine="0"/>
      <w:textAlignment w:val="center"/>
    </w:pPr>
    <w:rPr>
      <w:rFonts w:eastAsia="Times New Roman"/>
      <w:sz w:val="16"/>
      <w:szCs w:val="16"/>
    </w:rPr>
  </w:style>
  <w:style w:type="paragraph" w:customStyle="1" w:styleId="xl79">
    <w:name w:val="xl79"/>
    <w:basedOn w:val="a"/>
    <w:rsid w:val="0019299C"/>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color w:val="000000"/>
      <w:sz w:val="16"/>
      <w:szCs w:val="16"/>
    </w:rPr>
  </w:style>
  <w:style w:type="paragraph" w:customStyle="1" w:styleId="xl80">
    <w:name w:val="xl80"/>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sz w:val="16"/>
      <w:szCs w:val="16"/>
    </w:rPr>
  </w:style>
  <w:style w:type="paragraph" w:customStyle="1" w:styleId="xl81">
    <w:name w:val="xl81"/>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sz w:val="16"/>
      <w:szCs w:val="16"/>
    </w:rPr>
  </w:style>
  <w:style w:type="paragraph" w:customStyle="1" w:styleId="xl82">
    <w:name w:val="xl82"/>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sz w:val="16"/>
      <w:szCs w:val="16"/>
    </w:rPr>
  </w:style>
  <w:style w:type="paragraph" w:customStyle="1" w:styleId="xl83">
    <w:name w:val="xl83"/>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sz w:val="16"/>
      <w:szCs w:val="16"/>
    </w:rPr>
  </w:style>
  <w:style w:type="paragraph" w:customStyle="1" w:styleId="xl84">
    <w:name w:val="xl84"/>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sz w:val="16"/>
      <w:szCs w:val="16"/>
    </w:rPr>
  </w:style>
  <w:style w:type="paragraph" w:customStyle="1" w:styleId="xl85">
    <w:name w:val="xl85"/>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000000"/>
      <w:sz w:val="16"/>
      <w:szCs w:val="16"/>
    </w:rPr>
  </w:style>
  <w:style w:type="paragraph" w:customStyle="1" w:styleId="xl86">
    <w:name w:val="xl86"/>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87">
    <w:name w:val="xl87"/>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88">
    <w:name w:val="xl88"/>
    <w:basedOn w:val="a"/>
    <w:rsid w:val="0019299C"/>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89">
    <w:name w:val="xl89"/>
    <w:basedOn w:val="a"/>
    <w:rsid w:val="0019299C"/>
    <w:pPr>
      <w:overflowPunct/>
      <w:autoSpaceDE/>
      <w:autoSpaceDN/>
      <w:adjustRightInd/>
      <w:spacing w:before="100" w:beforeAutospacing="1" w:after="100" w:afterAutospacing="1" w:line="240" w:lineRule="auto"/>
      <w:ind w:left="0" w:right="0" w:firstLine="0"/>
      <w:jc w:val="right"/>
      <w:textAlignment w:val="auto"/>
    </w:pPr>
    <w:rPr>
      <w:rFonts w:eastAsia="Times New Roman"/>
      <w:b/>
      <w:bCs/>
      <w:sz w:val="24"/>
      <w:szCs w:val="24"/>
    </w:rPr>
  </w:style>
  <w:style w:type="paragraph" w:customStyle="1" w:styleId="xl90">
    <w:name w:val="xl90"/>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1">
    <w:name w:val="xl91"/>
    <w:basedOn w:val="a"/>
    <w:rsid w:val="0019299C"/>
    <w:pPr>
      <w:pBdr>
        <w:top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2">
    <w:name w:val="xl92"/>
    <w:basedOn w:val="a"/>
    <w:rsid w:val="0019299C"/>
    <w:pPr>
      <w:pBdr>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3">
    <w:name w:val="xl93"/>
    <w:basedOn w:val="a"/>
    <w:rsid w:val="0019299C"/>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4">
    <w:name w:val="xl94"/>
    <w:basedOn w:val="a"/>
    <w:rsid w:val="0019299C"/>
    <w:pPr>
      <w:pBdr>
        <w:top w:val="single" w:sz="4" w:space="0" w:color="auto"/>
        <w:lef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5">
    <w:name w:val="xl95"/>
    <w:basedOn w:val="a"/>
    <w:rsid w:val="0019299C"/>
    <w:pPr>
      <w:pBdr>
        <w:lef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6">
    <w:name w:val="xl96"/>
    <w:basedOn w:val="a"/>
    <w:rsid w:val="0019299C"/>
    <w:pPr>
      <w:pBdr>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7">
    <w:name w:val="xl97"/>
    <w:basedOn w:val="a"/>
    <w:rsid w:val="0019299C"/>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8">
    <w:name w:val="xl98"/>
    <w:basedOn w:val="a"/>
    <w:rsid w:val="0019299C"/>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99">
    <w:name w:val="xl99"/>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100">
    <w:name w:val="xl100"/>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101">
    <w:name w:val="xl101"/>
    <w:basedOn w:val="a"/>
    <w:rsid w:val="0019299C"/>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102">
    <w:name w:val="xl102"/>
    <w:basedOn w:val="a"/>
    <w:rsid w:val="0019299C"/>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16"/>
      <w:szCs w:val="16"/>
    </w:rPr>
  </w:style>
  <w:style w:type="paragraph" w:customStyle="1" w:styleId="xl103">
    <w:name w:val="xl103"/>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xl104">
    <w:name w:val="xl104"/>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6"/>
      <w:szCs w:val="16"/>
    </w:rPr>
  </w:style>
  <w:style w:type="paragraph" w:customStyle="1" w:styleId="xl105">
    <w:name w:val="xl105"/>
    <w:basedOn w:val="a"/>
    <w:rsid w:val="001929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color w:val="000000"/>
      <w:sz w:val="16"/>
      <w:szCs w:val="16"/>
    </w:rPr>
  </w:style>
  <w:style w:type="numbering" w:customStyle="1" w:styleId="29">
    <w:name w:val="Нет списка2"/>
    <w:next w:val="a2"/>
    <w:uiPriority w:val="99"/>
    <w:semiHidden/>
    <w:unhideWhenUsed/>
    <w:rsid w:val="00FF2E62"/>
  </w:style>
  <w:style w:type="table" w:customStyle="1" w:styleId="1a">
    <w:name w:val="Сетка таблицы1"/>
    <w:basedOn w:val="a1"/>
    <w:next w:val="aff8"/>
    <w:uiPriority w:val="59"/>
    <w:rsid w:val="00FF2E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ветлая заливка11"/>
    <w:basedOn w:val="a1"/>
    <w:uiPriority w:val="60"/>
    <w:rsid w:val="00FF2E62"/>
    <w:rPr>
      <w:rFonts w:ascii="Calibri" w:hAnsi="Calibri"/>
      <w:color w:val="000000"/>
      <w:sz w:val="22"/>
      <w:szCs w:val="22"/>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2">
    <w:name w:val="Нет списка11"/>
    <w:next w:val="a2"/>
    <w:uiPriority w:val="99"/>
    <w:semiHidden/>
    <w:unhideWhenUsed/>
    <w:rsid w:val="00FF2E62"/>
  </w:style>
  <w:style w:type="numbering" w:customStyle="1" w:styleId="37">
    <w:name w:val="Нет списка3"/>
    <w:next w:val="a2"/>
    <w:uiPriority w:val="99"/>
    <w:semiHidden/>
    <w:unhideWhenUsed/>
    <w:rsid w:val="00CF1CA0"/>
  </w:style>
  <w:style w:type="character" w:customStyle="1" w:styleId="2a">
    <w:name w:val="Основной текст (2)_"/>
    <w:basedOn w:val="a0"/>
    <w:link w:val="2b"/>
    <w:rsid w:val="00CF3B0E"/>
    <w:rPr>
      <w:sz w:val="28"/>
      <w:szCs w:val="28"/>
      <w:shd w:val="clear" w:color="auto" w:fill="FFFFFF"/>
    </w:rPr>
  </w:style>
  <w:style w:type="paragraph" w:customStyle="1" w:styleId="2b">
    <w:name w:val="Основной текст (2)"/>
    <w:basedOn w:val="a"/>
    <w:link w:val="2a"/>
    <w:rsid w:val="00CF3B0E"/>
    <w:pPr>
      <w:widowControl w:val="0"/>
      <w:shd w:val="clear" w:color="auto" w:fill="FFFFFF"/>
      <w:overflowPunct/>
      <w:autoSpaceDE/>
      <w:autoSpaceDN/>
      <w:adjustRightInd/>
      <w:spacing w:line="322" w:lineRule="exact"/>
      <w:ind w:left="0" w:right="0" w:firstLine="0"/>
      <w:jc w:val="center"/>
      <w:textAlignment w:val="auto"/>
    </w:pPr>
  </w:style>
  <w:style w:type="numbering" w:customStyle="1" w:styleId="43">
    <w:name w:val="Нет списка4"/>
    <w:next w:val="a2"/>
    <w:uiPriority w:val="99"/>
    <w:semiHidden/>
    <w:unhideWhenUsed/>
    <w:rsid w:val="00B41DF7"/>
  </w:style>
  <w:style w:type="table" w:customStyle="1" w:styleId="2c">
    <w:name w:val="Сетка таблицы2"/>
    <w:basedOn w:val="a1"/>
    <w:next w:val="aff8"/>
    <w:uiPriority w:val="59"/>
    <w:rsid w:val="00A35ACA"/>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
    <w:name w:val="Основной текст (2) + 11"/>
    <w:aliases w:val="5 pt"/>
    <w:basedOn w:val="a0"/>
    <w:rsid w:val="0048082E"/>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eastAsia="ru-RU" w:bidi="ru-RU"/>
    </w:rPr>
  </w:style>
  <w:style w:type="paragraph" w:customStyle="1" w:styleId="affd">
    <w:name w:val="На номер"/>
    <w:basedOn w:val="a"/>
    <w:rsid w:val="00DD2B30"/>
    <w:pPr>
      <w:spacing w:line="240" w:lineRule="auto"/>
      <w:ind w:left="0" w:right="0" w:firstLine="0"/>
      <w:jc w:val="left"/>
    </w:pPr>
    <w:rPr>
      <w:rFonts w:eastAsia="Times New Roman"/>
      <w:sz w:val="24"/>
      <w:szCs w:val="24"/>
    </w:rPr>
  </w:style>
  <w:style w:type="paragraph" w:customStyle="1" w:styleId="affe">
    <w:name w:val="Знак"/>
    <w:basedOn w:val="a"/>
    <w:rsid w:val="00DD2B30"/>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sz w:val="20"/>
      <w:szCs w:val="20"/>
      <w:lang w:val="en-US" w:eastAsia="en-US"/>
    </w:rPr>
  </w:style>
  <w:style w:type="paragraph" w:customStyle="1" w:styleId="afff">
    <w:name w:val="Прижатый влево"/>
    <w:basedOn w:val="a"/>
    <w:next w:val="a"/>
    <w:uiPriority w:val="99"/>
    <w:rsid w:val="00DD2B30"/>
    <w:pPr>
      <w:overflowPunct/>
      <w:spacing w:line="240" w:lineRule="auto"/>
      <w:ind w:left="0" w:right="0" w:firstLine="0"/>
      <w:jc w:val="left"/>
      <w:textAlignment w:val="auto"/>
    </w:pPr>
    <w:rPr>
      <w:rFonts w:ascii="Arial" w:eastAsia="Times New Roman" w:hAnsi="Arial" w:cs="Arial"/>
      <w:sz w:val="24"/>
      <w:szCs w:val="24"/>
    </w:rPr>
  </w:style>
  <w:style w:type="character" w:customStyle="1" w:styleId="afff0">
    <w:name w:val="Сноска_"/>
    <w:link w:val="afff1"/>
    <w:rsid w:val="00DD2B30"/>
    <w:rPr>
      <w:sz w:val="18"/>
      <w:szCs w:val="18"/>
      <w:shd w:val="clear" w:color="auto" w:fill="FFFFFF"/>
    </w:rPr>
  </w:style>
  <w:style w:type="character" w:customStyle="1" w:styleId="2d">
    <w:name w:val="Сноска (2)_"/>
    <w:link w:val="2e"/>
    <w:rsid w:val="00DD2B30"/>
    <w:rPr>
      <w:rFonts w:ascii="Arial Narrow" w:eastAsia="Arial Narrow" w:hAnsi="Arial Narrow" w:cs="Arial Narrow"/>
      <w:sz w:val="17"/>
      <w:szCs w:val="17"/>
      <w:shd w:val="clear" w:color="auto" w:fill="FFFFFF"/>
    </w:rPr>
  </w:style>
  <w:style w:type="character" w:customStyle="1" w:styleId="2f">
    <w:name w:val="Основной текст (2) + Полужирный"/>
    <w:rsid w:val="00DD2B3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afff1">
    <w:name w:val="Сноска"/>
    <w:basedOn w:val="a"/>
    <w:link w:val="afff0"/>
    <w:rsid w:val="00DD2B30"/>
    <w:pPr>
      <w:widowControl w:val="0"/>
      <w:shd w:val="clear" w:color="auto" w:fill="FFFFFF"/>
      <w:overflowPunct/>
      <w:autoSpaceDE/>
      <w:autoSpaceDN/>
      <w:adjustRightInd/>
      <w:spacing w:line="212" w:lineRule="exact"/>
      <w:ind w:left="0" w:right="0" w:firstLine="200"/>
      <w:textAlignment w:val="auto"/>
    </w:pPr>
    <w:rPr>
      <w:sz w:val="18"/>
      <w:szCs w:val="18"/>
    </w:rPr>
  </w:style>
  <w:style w:type="paragraph" w:customStyle="1" w:styleId="2e">
    <w:name w:val="Сноска (2)"/>
    <w:basedOn w:val="a"/>
    <w:link w:val="2d"/>
    <w:rsid w:val="00DD2B30"/>
    <w:pPr>
      <w:widowControl w:val="0"/>
      <w:shd w:val="clear" w:color="auto" w:fill="FFFFFF"/>
      <w:overflowPunct/>
      <w:autoSpaceDE/>
      <w:autoSpaceDN/>
      <w:adjustRightInd/>
      <w:spacing w:line="0" w:lineRule="atLeast"/>
      <w:ind w:left="0" w:right="0" w:firstLine="0"/>
      <w:jc w:val="left"/>
      <w:textAlignment w:val="auto"/>
    </w:pPr>
    <w:rPr>
      <w:rFonts w:ascii="Arial Narrow" w:eastAsia="Arial Narrow" w:hAnsi="Arial Narrow" w:cs="Arial Narrow"/>
      <w:sz w:val="17"/>
      <w:szCs w:val="17"/>
    </w:rPr>
  </w:style>
  <w:style w:type="character" w:customStyle="1" w:styleId="29pt">
    <w:name w:val="Основной текст (2) + 9 pt"/>
    <w:rsid w:val="00DD2B3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link">
    <w:name w:val="link"/>
    <w:rsid w:val="00DD2B30"/>
  </w:style>
  <w:style w:type="paragraph" w:customStyle="1" w:styleId="s16">
    <w:name w:val="s_16"/>
    <w:basedOn w:val="a"/>
    <w:rsid w:val="00DD2B30"/>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character" w:styleId="afff2">
    <w:name w:val="Placeholder Text"/>
    <w:basedOn w:val="a0"/>
    <w:uiPriority w:val="99"/>
    <w:semiHidden/>
    <w:rsid w:val="00DD2B30"/>
    <w:rPr>
      <w:color w:val="808080"/>
    </w:rPr>
  </w:style>
  <w:style w:type="character" w:customStyle="1" w:styleId="1b">
    <w:name w:val="Просмотренная гиперссылка1"/>
    <w:basedOn w:val="a0"/>
    <w:uiPriority w:val="99"/>
    <w:rsid w:val="007D2BEB"/>
    <w:rPr>
      <w:color w:val="800080"/>
      <w:u w:val="single"/>
    </w:rPr>
  </w:style>
  <w:style w:type="numbering" w:customStyle="1" w:styleId="1110">
    <w:name w:val="Нет списка111"/>
    <w:next w:val="a2"/>
    <w:uiPriority w:val="99"/>
    <w:semiHidden/>
    <w:unhideWhenUsed/>
    <w:rsid w:val="007D2BEB"/>
  </w:style>
  <w:style w:type="paragraph" w:customStyle="1" w:styleId="xl66">
    <w:name w:val="xl66"/>
    <w:basedOn w:val="a"/>
    <w:rsid w:val="007D2BEB"/>
    <w:pPr>
      <w:overflowPunct/>
      <w:autoSpaceDE/>
      <w:autoSpaceDN/>
      <w:adjustRightInd/>
      <w:spacing w:before="100" w:beforeAutospacing="1" w:after="100" w:afterAutospacing="1" w:line="240" w:lineRule="auto"/>
      <w:ind w:left="0" w:right="0" w:firstLine="0"/>
      <w:jc w:val="right"/>
      <w:textAlignment w:val="auto"/>
    </w:pPr>
    <w:rPr>
      <w:rFonts w:eastAsia="Times New Roman"/>
      <w:sz w:val="24"/>
      <w:szCs w:val="24"/>
    </w:rPr>
  </w:style>
  <w:style w:type="paragraph" w:customStyle="1" w:styleId="xl176">
    <w:name w:val="xl176"/>
    <w:basedOn w:val="a"/>
    <w:rsid w:val="00A47D05"/>
    <w:pPr>
      <w:overflowPunct/>
      <w:autoSpaceDE/>
      <w:autoSpaceDN/>
      <w:adjustRightInd/>
      <w:spacing w:before="100" w:beforeAutospacing="1" w:after="100" w:afterAutospacing="1" w:line="240" w:lineRule="auto"/>
      <w:ind w:left="0" w:right="0" w:firstLine="0"/>
      <w:jc w:val="left"/>
      <w:textAlignment w:val="auto"/>
    </w:pPr>
    <w:rPr>
      <w:rFonts w:ascii="Arial CYR" w:eastAsia="Times New Roman" w:hAnsi="Arial CYR" w:cs="Arial CYR"/>
      <w:sz w:val="20"/>
      <w:szCs w:val="20"/>
    </w:rPr>
  </w:style>
  <w:style w:type="paragraph" w:customStyle="1" w:styleId="xl177">
    <w:name w:val="xl177"/>
    <w:basedOn w:val="a"/>
    <w:rsid w:val="00A47D05"/>
    <w:pPr>
      <w:overflowPunct/>
      <w:autoSpaceDE/>
      <w:autoSpaceDN/>
      <w:adjustRightInd/>
      <w:spacing w:before="100" w:beforeAutospacing="1" w:after="100" w:afterAutospacing="1" w:line="240" w:lineRule="auto"/>
      <w:ind w:left="0" w:right="0" w:firstLine="0"/>
      <w:jc w:val="left"/>
      <w:textAlignment w:val="auto"/>
    </w:pPr>
    <w:rPr>
      <w:rFonts w:ascii="Arial CYR" w:eastAsia="Times New Roman" w:hAnsi="Arial CYR" w:cs="Arial CYR"/>
      <w:color w:val="FF0000"/>
      <w:sz w:val="20"/>
      <w:szCs w:val="20"/>
    </w:rPr>
  </w:style>
  <w:style w:type="paragraph" w:customStyle="1" w:styleId="xl178">
    <w:name w:val="xl178"/>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20"/>
      <w:szCs w:val="20"/>
    </w:rPr>
  </w:style>
  <w:style w:type="paragraph" w:customStyle="1" w:styleId="xl179">
    <w:name w:val="xl179"/>
    <w:basedOn w:val="a"/>
    <w:rsid w:val="00A47D0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18"/>
      <w:szCs w:val="18"/>
    </w:rPr>
  </w:style>
  <w:style w:type="paragraph" w:customStyle="1" w:styleId="xl180">
    <w:name w:val="xl180"/>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81">
    <w:name w:val="xl181"/>
    <w:basedOn w:val="a"/>
    <w:rsid w:val="00A47D0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b/>
      <w:bCs/>
      <w:sz w:val="24"/>
      <w:szCs w:val="24"/>
    </w:rPr>
  </w:style>
  <w:style w:type="paragraph" w:customStyle="1" w:styleId="xl182">
    <w:name w:val="xl182"/>
    <w:basedOn w:val="a"/>
    <w:rsid w:val="00A47D0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18"/>
      <w:szCs w:val="18"/>
    </w:rPr>
  </w:style>
  <w:style w:type="paragraph" w:customStyle="1" w:styleId="xl183">
    <w:name w:val="xl183"/>
    <w:basedOn w:val="a"/>
    <w:rsid w:val="00A47D05"/>
    <w:pPr>
      <w:pBdr>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84">
    <w:name w:val="xl184"/>
    <w:basedOn w:val="a"/>
    <w:rsid w:val="00A47D0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b/>
      <w:bCs/>
      <w:sz w:val="24"/>
      <w:szCs w:val="24"/>
    </w:rPr>
  </w:style>
  <w:style w:type="paragraph" w:customStyle="1" w:styleId="xl185">
    <w:name w:val="xl185"/>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86">
    <w:name w:val="xl186"/>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4"/>
      <w:szCs w:val="24"/>
    </w:rPr>
  </w:style>
  <w:style w:type="paragraph" w:customStyle="1" w:styleId="xl187">
    <w:name w:val="xl187"/>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sz w:val="24"/>
      <w:szCs w:val="24"/>
    </w:rPr>
  </w:style>
  <w:style w:type="paragraph" w:customStyle="1" w:styleId="xl188">
    <w:name w:val="xl188"/>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89">
    <w:name w:val="xl189"/>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18"/>
      <w:szCs w:val="18"/>
    </w:rPr>
  </w:style>
  <w:style w:type="paragraph" w:customStyle="1" w:styleId="xl190">
    <w:name w:val="xl190"/>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91">
    <w:name w:val="xl191"/>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b/>
      <w:bCs/>
      <w:sz w:val="24"/>
      <w:szCs w:val="24"/>
    </w:rPr>
  </w:style>
  <w:style w:type="paragraph" w:customStyle="1" w:styleId="xl192">
    <w:name w:val="xl192"/>
    <w:basedOn w:val="a"/>
    <w:rsid w:val="00A47D05"/>
    <w:pPr>
      <w:overflowPunct/>
      <w:autoSpaceDE/>
      <w:autoSpaceDN/>
      <w:adjustRightInd/>
      <w:spacing w:before="100" w:beforeAutospacing="1" w:after="100" w:afterAutospacing="1" w:line="240" w:lineRule="auto"/>
      <w:ind w:left="0" w:right="0" w:firstLine="0"/>
      <w:jc w:val="left"/>
      <w:textAlignment w:val="auto"/>
    </w:pPr>
    <w:rPr>
      <w:rFonts w:ascii="Arial CYR" w:eastAsia="Times New Roman" w:hAnsi="Arial CYR" w:cs="Arial CYR"/>
      <w:b/>
      <w:bCs/>
      <w:sz w:val="20"/>
      <w:szCs w:val="20"/>
    </w:rPr>
  </w:style>
  <w:style w:type="paragraph" w:customStyle="1" w:styleId="xl193">
    <w:name w:val="xl193"/>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94">
    <w:name w:val="xl194"/>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4"/>
      <w:szCs w:val="24"/>
    </w:rPr>
  </w:style>
  <w:style w:type="paragraph" w:customStyle="1" w:styleId="xl195">
    <w:name w:val="xl195"/>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18"/>
      <w:szCs w:val="18"/>
    </w:rPr>
  </w:style>
  <w:style w:type="paragraph" w:customStyle="1" w:styleId="xl196">
    <w:name w:val="xl196"/>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97">
    <w:name w:val="xl197"/>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98">
    <w:name w:val="xl198"/>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4"/>
      <w:szCs w:val="24"/>
    </w:rPr>
  </w:style>
  <w:style w:type="paragraph" w:customStyle="1" w:styleId="xl199">
    <w:name w:val="xl199"/>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18"/>
      <w:szCs w:val="18"/>
    </w:rPr>
  </w:style>
  <w:style w:type="paragraph" w:customStyle="1" w:styleId="xl200">
    <w:name w:val="xl200"/>
    <w:basedOn w:val="a"/>
    <w:rsid w:val="00A47D0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201">
    <w:name w:val="xl201"/>
    <w:basedOn w:val="a"/>
    <w:rsid w:val="00A47D0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202">
    <w:name w:val="xl202"/>
    <w:basedOn w:val="a"/>
    <w:rsid w:val="00A47D0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18"/>
      <w:szCs w:val="18"/>
    </w:rPr>
  </w:style>
  <w:style w:type="paragraph" w:customStyle="1" w:styleId="xl203">
    <w:name w:val="xl203"/>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0"/>
      <w:szCs w:val="20"/>
    </w:rPr>
  </w:style>
  <w:style w:type="paragraph" w:customStyle="1" w:styleId="xl204">
    <w:name w:val="xl204"/>
    <w:basedOn w:val="a"/>
    <w:rsid w:val="00A47D0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b/>
      <w:bCs/>
      <w:sz w:val="20"/>
      <w:szCs w:val="20"/>
    </w:rPr>
  </w:style>
  <w:style w:type="paragraph" w:customStyle="1" w:styleId="xl205">
    <w:name w:val="xl205"/>
    <w:basedOn w:val="a"/>
    <w:rsid w:val="00A47D05"/>
    <w:pPr>
      <w:pBdr>
        <w:top w:val="single" w:sz="4" w:space="0" w:color="auto"/>
        <w:lef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0"/>
      <w:szCs w:val="20"/>
    </w:rPr>
  </w:style>
  <w:style w:type="paragraph" w:customStyle="1" w:styleId="xl206">
    <w:name w:val="xl206"/>
    <w:basedOn w:val="a"/>
    <w:rsid w:val="00A47D05"/>
    <w:pPr>
      <w:pBdr>
        <w:top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0"/>
      <w:szCs w:val="20"/>
    </w:rPr>
  </w:style>
  <w:style w:type="paragraph" w:customStyle="1" w:styleId="xl207">
    <w:name w:val="xl207"/>
    <w:basedOn w:val="a"/>
    <w:rsid w:val="00A47D05"/>
    <w:pPr>
      <w:pBdr>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0"/>
      <w:szCs w:val="20"/>
    </w:rPr>
  </w:style>
  <w:style w:type="paragraph" w:customStyle="1" w:styleId="xl208">
    <w:name w:val="xl208"/>
    <w:basedOn w:val="a"/>
    <w:rsid w:val="00A47D05"/>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0"/>
      <w:szCs w:val="20"/>
    </w:rPr>
  </w:style>
  <w:style w:type="paragraph" w:customStyle="1" w:styleId="xl209">
    <w:name w:val="xl209"/>
    <w:basedOn w:val="a"/>
    <w:rsid w:val="00A47D05"/>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4"/>
      <w:szCs w:val="24"/>
    </w:rPr>
  </w:style>
  <w:style w:type="paragraph" w:customStyle="1" w:styleId="210">
    <w:name w:val="Абзац списка21"/>
    <w:basedOn w:val="a"/>
    <w:rsid w:val="00774A91"/>
    <w:pPr>
      <w:overflowPunct/>
      <w:autoSpaceDE/>
      <w:autoSpaceDN/>
      <w:adjustRightInd/>
      <w:spacing w:after="200" w:line="276" w:lineRule="auto"/>
      <w:ind w:left="720" w:right="0" w:firstLine="0"/>
      <w:jc w:val="left"/>
      <w:textAlignment w:val="auto"/>
    </w:pPr>
    <w:rPr>
      <w:rFonts w:ascii="Calibri" w:eastAsia="Times New Roman" w:hAnsi="Calibri"/>
      <w:sz w:val="22"/>
      <w:szCs w:val="22"/>
      <w:lang w:eastAsia="en-US"/>
    </w:rPr>
  </w:style>
  <w:style w:type="paragraph" w:customStyle="1" w:styleId="510">
    <w:name w:val="Обычный51"/>
    <w:rsid w:val="00774A91"/>
    <w:pPr>
      <w:widowControl w:val="0"/>
    </w:pPr>
    <w:rPr>
      <w:rFonts w:ascii="Courier New" w:eastAsia="Times New Roman" w:hAnsi="Courier New"/>
    </w:rPr>
  </w:style>
  <w:style w:type="paragraph" w:customStyle="1" w:styleId="70">
    <w:name w:val="Абзац списка7"/>
    <w:basedOn w:val="a"/>
    <w:rsid w:val="00774A91"/>
    <w:pPr>
      <w:overflowPunct/>
      <w:autoSpaceDE/>
      <w:autoSpaceDN/>
      <w:adjustRightInd/>
      <w:spacing w:after="200" w:line="276" w:lineRule="auto"/>
      <w:ind w:left="720" w:right="0" w:firstLine="0"/>
      <w:contextualSpacing/>
      <w:jc w:val="left"/>
      <w:textAlignment w:val="auto"/>
    </w:pPr>
    <w:rPr>
      <w:rFonts w:ascii="Calibri" w:eastAsia="Times New Roman" w:hAnsi="Calibri"/>
      <w:sz w:val="22"/>
      <w:szCs w:val="22"/>
      <w:lang w:eastAsia="en-US"/>
    </w:rPr>
  </w:style>
  <w:style w:type="paragraph" w:customStyle="1" w:styleId="81">
    <w:name w:val="Обычный81"/>
    <w:rsid w:val="00774A91"/>
    <w:pPr>
      <w:widowControl w:val="0"/>
    </w:pPr>
    <w:rPr>
      <w:rFonts w:ascii="Courier New" w:hAnsi="Courier New"/>
    </w:rPr>
  </w:style>
  <w:style w:type="character" w:customStyle="1" w:styleId="1c">
    <w:name w:val="Замещающий текст1"/>
    <w:basedOn w:val="a0"/>
    <w:semiHidden/>
    <w:rsid w:val="00774A91"/>
    <w:rPr>
      <w:rFonts w:cs="Times New Roman"/>
      <w:color w:val="808080"/>
    </w:rPr>
  </w:style>
  <w:style w:type="paragraph" w:styleId="afff3">
    <w:name w:val="Revision"/>
    <w:hidden/>
    <w:uiPriority w:val="99"/>
    <w:semiHidden/>
    <w:rsid w:val="00780069"/>
    <w:rPr>
      <w:rFonts w:eastAsia="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0691448">
      <w:bodyDiv w:val="1"/>
      <w:marLeft w:val="0"/>
      <w:marRight w:val="0"/>
      <w:marTop w:val="0"/>
      <w:marBottom w:val="0"/>
      <w:divBdr>
        <w:top w:val="none" w:sz="0" w:space="0" w:color="auto"/>
        <w:left w:val="none" w:sz="0" w:space="0" w:color="auto"/>
        <w:bottom w:val="none" w:sz="0" w:space="0" w:color="auto"/>
        <w:right w:val="none" w:sz="0" w:space="0" w:color="auto"/>
      </w:divBdr>
    </w:div>
    <w:div w:id="64379966">
      <w:bodyDiv w:val="1"/>
      <w:marLeft w:val="0"/>
      <w:marRight w:val="0"/>
      <w:marTop w:val="0"/>
      <w:marBottom w:val="0"/>
      <w:divBdr>
        <w:top w:val="none" w:sz="0" w:space="0" w:color="auto"/>
        <w:left w:val="none" w:sz="0" w:space="0" w:color="auto"/>
        <w:bottom w:val="none" w:sz="0" w:space="0" w:color="auto"/>
        <w:right w:val="none" w:sz="0" w:space="0" w:color="auto"/>
      </w:divBdr>
    </w:div>
    <w:div w:id="83574922">
      <w:bodyDiv w:val="1"/>
      <w:marLeft w:val="0"/>
      <w:marRight w:val="0"/>
      <w:marTop w:val="0"/>
      <w:marBottom w:val="0"/>
      <w:divBdr>
        <w:top w:val="none" w:sz="0" w:space="0" w:color="auto"/>
        <w:left w:val="none" w:sz="0" w:space="0" w:color="auto"/>
        <w:bottom w:val="none" w:sz="0" w:space="0" w:color="auto"/>
        <w:right w:val="none" w:sz="0" w:space="0" w:color="auto"/>
      </w:divBdr>
    </w:div>
    <w:div w:id="166792186">
      <w:bodyDiv w:val="1"/>
      <w:marLeft w:val="0"/>
      <w:marRight w:val="0"/>
      <w:marTop w:val="0"/>
      <w:marBottom w:val="0"/>
      <w:divBdr>
        <w:top w:val="none" w:sz="0" w:space="0" w:color="auto"/>
        <w:left w:val="none" w:sz="0" w:space="0" w:color="auto"/>
        <w:bottom w:val="none" w:sz="0" w:space="0" w:color="auto"/>
        <w:right w:val="none" w:sz="0" w:space="0" w:color="auto"/>
      </w:divBdr>
    </w:div>
    <w:div w:id="228424615">
      <w:bodyDiv w:val="1"/>
      <w:marLeft w:val="0"/>
      <w:marRight w:val="0"/>
      <w:marTop w:val="0"/>
      <w:marBottom w:val="0"/>
      <w:divBdr>
        <w:top w:val="none" w:sz="0" w:space="0" w:color="auto"/>
        <w:left w:val="none" w:sz="0" w:space="0" w:color="auto"/>
        <w:bottom w:val="none" w:sz="0" w:space="0" w:color="auto"/>
        <w:right w:val="none" w:sz="0" w:space="0" w:color="auto"/>
      </w:divBdr>
    </w:div>
    <w:div w:id="232740053">
      <w:bodyDiv w:val="1"/>
      <w:marLeft w:val="0"/>
      <w:marRight w:val="0"/>
      <w:marTop w:val="0"/>
      <w:marBottom w:val="0"/>
      <w:divBdr>
        <w:top w:val="none" w:sz="0" w:space="0" w:color="auto"/>
        <w:left w:val="none" w:sz="0" w:space="0" w:color="auto"/>
        <w:bottom w:val="none" w:sz="0" w:space="0" w:color="auto"/>
        <w:right w:val="none" w:sz="0" w:space="0" w:color="auto"/>
      </w:divBdr>
    </w:div>
    <w:div w:id="287709855">
      <w:bodyDiv w:val="1"/>
      <w:marLeft w:val="0"/>
      <w:marRight w:val="0"/>
      <w:marTop w:val="0"/>
      <w:marBottom w:val="0"/>
      <w:divBdr>
        <w:top w:val="none" w:sz="0" w:space="0" w:color="auto"/>
        <w:left w:val="none" w:sz="0" w:space="0" w:color="auto"/>
        <w:bottom w:val="none" w:sz="0" w:space="0" w:color="auto"/>
        <w:right w:val="none" w:sz="0" w:space="0" w:color="auto"/>
      </w:divBdr>
    </w:div>
    <w:div w:id="303900426">
      <w:bodyDiv w:val="1"/>
      <w:marLeft w:val="0"/>
      <w:marRight w:val="0"/>
      <w:marTop w:val="0"/>
      <w:marBottom w:val="0"/>
      <w:divBdr>
        <w:top w:val="none" w:sz="0" w:space="0" w:color="auto"/>
        <w:left w:val="none" w:sz="0" w:space="0" w:color="auto"/>
        <w:bottom w:val="none" w:sz="0" w:space="0" w:color="auto"/>
        <w:right w:val="none" w:sz="0" w:space="0" w:color="auto"/>
      </w:divBdr>
    </w:div>
    <w:div w:id="350182754">
      <w:bodyDiv w:val="1"/>
      <w:marLeft w:val="0"/>
      <w:marRight w:val="0"/>
      <w:marTop w:val="0"/>
      <w:marBottom w:val="0"/>
      <w:divBdr>
        <w:top w:val="none" w:sz="0" w:space="0" w:color="auto"/>
        <w:left w:val="none" w:sz="0" w:space="0" w:color="auto"/>
        <w:bottom w:val="none" w:sz="0" w:space="0" w:color="auto"/>
        <w:right w:val="none" w:sz="0" w:space="0" w:color="auto"/>
      </w:divBdr>
    </w:div>
    <w:div w:id="353842424">
      <w:bodyDiv w:val="1"/>
      <w:marLeft w:val="0"/>
      <w:marRight w:val="0"/>
      <w:marTop w:val="0"/>
      <w:marBottom w:val="0"/>
      <w:divBdr>
        <w:top w:val="none" w:sz="0" w:space="0" w:color="auto"/>
        <w:left w:val="none" w:sz="0" w:space="0" w:color="auto"/>
        <w:bottom w:val="none" w:sz="0" w:space="0" w:color="auto"/>
        <w:right w:val="none" w:sz="0" w:space="0" w:color="auto"/>
      </w:divBdr>
    </w:div>
    <w:div w:id="359009273">
      <w:bodyDiv w:val="1"/>
      <w:marLeft w:val="0"/>
      <w:marRight w:val="0"/>
      <w:marTop w:val="0"/>
      <w:marBottom w:val="0"/>
      <w:divBdr>
        <w:top w:val="none" w:sz="0" w:space="0" w:color="auto"/>
        <w:left w:val="none" w:sz="0" w:space="0" w:color="auto"/>
        <w:bottom w:val="none" w:sz="0" w:space="0" w:color="auto"/>
        <w:right w:val="none" w:sz="0" w:space="0" w:color="auto"/>
      </w:divBdr>
    </w:div>
    <w:div w:id="422460983">
      <w:bodyDiv w:val="1"/>
      <w:marLeft w:val="0"/>
      <w:marRight w:val="0"/>
      <w:marTop w:val="0"/>
      <w:marBottom w:val="0"/>
      <w:divBdr>
        <w:top w:val="none" w:sz="0" w:space="0" w:color="auto"/>
        <w:left w:val="none" w:sz="0" w:space="0" w:color="auto"/>
        <w:bottom w:val="none" w:sz="0" w:space="0" w:color="auto"/>
        <w:right w:val="none" w:sz="0" w:space="0" w:color="auto"/>
      </w:divBdr>
    </w:div>
    <w:div w:id="465006420">
      <w:bodyDiv w:val="1"/>
      <w:marLeft w:val="0"/>
      <w:marRight w:val="0"/>
      <w:marTop w:val="0"/>
      <w:marBottom w:val="0"/>
      <w:divBdr>
        <w:top w:val="none" w:sz="0" w:space="0" w:color="auto"/>
        <w:left w:val="none" w:sz="0" w:space="0" w:color="auto"/>
        <w:bottom w:val="none" w:sz="0" w:space="0" w:color="auto"/>
        <w:right w:val="none" w:sz="0" w:space="0" w:color="auto"/>
      </w:divBdr>
    </w:div>
    <w:div w:id="515927579">
      <w:bodyDiv w:val="1"/>
      <w:marLeft w:val="0"/>
      <w:marRight w:val="0"/>
      <w:marTop w:val="0"/>
      <w:marBottom w:val="0"/>
      <w:divBdr>
        <w:top w:val="none" w:sz="0" w:space="0" w:color="auto"/>
        <w:left w:val="none" w:sz="0" w:space="0" w:color="auto"/>
        <w:bottom w:val="none" w:sz="0" w:space="0" w:color="auto"/>
        <w:right w:val="none" w:sz="0" w:space="0" w:color="auto"/>
      </w:divBdr>
    </w:div>
    <w:div w:id="568729944">
      <w:bodyDiv w:val="1"/>
      <w:marLeft w:val="0"/>
      <w:marRight w:val="0"/>
      <w:marTop w:val="0"/>
      <w:marBottom w:val="0"/>
      <w:divBdr>
        <w:top w:val="none" w:sz="0" w:space="0" w:color="auto"/>
        <w:left w:val="none" w:sz="0" w:space="0" w:color="auto"/>
        <w:bottom w:val="none" w:sz="0" w:space="0" w:color="auto"/>
        <w:right w:val="none" w:sz="0" w:space="0" w:color="auto"/>
      </w:divBdr>
    </w:div>
    <w:div w:id="607005035">
      <w:bodyDiv w:val="1"/>
      <w:marLeft w:val="0"/>
      <w:marRight w:val="0"/>
      <w:marTop w:val="0"/>
      <w:marBottom w:val="0"/>
      <w:divBdr>
        <w:top w:val="none" w:sz="0" w:space="0" w:color="auto"/>
        <w:left w:val="none" w:sz="0" w:space="0" w:color="auto"/>
        <w:bottom w:val="none" w:sz="0" w:space="0" w:color="auto"/>
        <w:right w:val="none" w:sz="0" w:space="0" w:color="auto"/>
      </w:divBdr>
    </w:div>
    <w:div w:id="607547422">
      <w:bodyDiv w:val="1"/>
      <w:marLeft w:val="0"/>
      <w:marRight w:val="0"/>
      <w:marTop w:val="0"/>
      <w:marBottom w:val="0"/>
      <w:divBdr>
        <w:top w:val="none" w:sz="0" w:space="0" w:color="auto"/>
        <w:left w:val="none" w:sz="0" w:space="0" w:color="auto"/>
        <w:bottom w:val="none" w:sz="0" w:space="0" w:color="auto"/>
        <w:right w:val="none" w:sz="0" w:space="0" w:color="auto"/>
      </w:divBdr>
    </w:div>
    <w:div w:id="641809786">
      <w:bodyDiv w:val="1"/>
      <w:marLeft w:val="0"/>
      <w:marRight w:val="0"/>
      <w:marTop w:val="0"/>
      <w:marBottom w:val="0"/>
      <w:divBdr>
        <w:top w:val="none" w:sz="0" w:space="0" w:color="auto"/>
        <w:left w:val="none" w:sz="0" w:space="0" w:color="auto"/>
        <w:bottom w:val="none" w:sz="0" w:space="0" w:color="auto"/>
        <w:right w:val="none" w:sz="0" w:space="0" w:color="auto"/>
      </w:divBdr>
    </w:div>
    <w:div w:id="643433406">
      <w:bodyDiv w:val="1"/>
      <w:marLeft w:val="0"/>
      <w:marRight w:val="0"/>
      <w:marTop w:val="0"/>
      <w:marBottom w:val="0"/>
      <w:divBdr>
        <w:top w:val="none" w:sz="0" w:space="0" w:color="auto"/>
        <w:left w:val="none" w:sz="0" w:space="0" w:color="auto"/>
        <w:bottom w:val="none" w:sz="0" w:space="0" w:color="auto"/>
        <w:right w:val="none" w:sz="0" w:space="0" w:color="auto"/>
      </w:divBdr>
    </w:div>
    <w:div w:id="665479354">
      <w:bodyDiv w:val="1"/>
      <w:marLeft w:val="0"/>
      <w:marRight w:val="0"/>
      <w:marTop w:val="0"/>
      <w:marBottom w:val="0"/>
      <w:divBdr>
        <w:top w:val="none" w:sz="0" w:space="0" w:color="auto"/>
        <w:left w:val="none" w:sz="0" w:space="0" w:color="auto"/>
        <w:bottom w:val="none" w:sz="0" w:space="0" w:color="auto"/>
        <w:right w:val="none" w:sz="0" w:space="0" w:color="auto"/>
      </w:divBdr>
    </w:div>
    <w:div w:id="705449776">
      <w:bodyDiv w:val="1"/>
      <w:marLeft w:val="0"/>
      <w:marRight w:val="0"/>
      <w:marTop w:val="0"/>
      <w:marBottom w:val="0"/>
      <w:divBdr>
        <w:top w:val="none" w:sz="0" w:space="0" w:color="auto"/>
        <w:left w:val="none" w:sz="0" w:space="0" w:color="auto"/>
        <w:bottom w:val="none" w:sz="0" w:space="0" w:color="auto"/>
        <w:right w:val="none" w:sz="0" w:space="0" w:color="auto"/>
      </w:divBdr>
    </w:div>
    <w:div w:id="798693059">
      <w:bodyDiv w:val="1"/>
      <w:marLeft w:val="0"/>
      <w:marRight w:val="0"/>
      <w:marTop w:val="0"/>
      <w:marBottom w:val="0"/>
      <w:divBdr>
        <w:top w:val="none" w:sz="0" w:space="0" w:color="auto"/>
        <w:left w:val="none" w:sz="0" w:space="0" w:color="auto"/>
        <w:bottom w:val="none" w:sz="0" w:space="0" w:color="auto"/>
        <w:right w:val="none" w:sz="0" w:space="0" w:color="auto"/>
      </w:divBdr>
    </w:div>
    <w:div w:id="800001208">
      <w:bodyDiv w:val="1"/>
      <w:marLeft w:val="0"/>
      <w:marRight w:val="0"/>
      <w:marTop w:val="0"/>
      <w:marBottom w:val="0"/>
      <w:divBdr>
        <w:top w:val="none" w:sz="0" w:space="0" w:color="auto"/>
        <w:left w:val="none" w:sz="0" w:space="0" w:color="auto"/>
        <w:bottom w:val="none" w:sz="0" w:space="0" w:color="auto"/>
        <w:right w:val="none" w:sz="0" w:space="0" w:color="auto"/>
      </w:divBdr>
    </w:div>
    <w:div w:id="805006304">
      <w:bodyDiv w:val="1"/>
      <w:marLeft w:val="0"/>
      <w:marRight w:val="0"/>
      <w:marTop w:val="0"/>
      <w:marBottom w:val="0"/>
      <w:divBdr>
        <w:top w:val="none" w:sz="0" w:space="0" w:color="auto"/>
        <w:left w:val="none" w:sz="0" w:space="0" w:color="auto"/>
        <w:bottom w:val="none" w:sz="0" w:space="0" w:color="auto"/>
        <w:right w:val="none" w:sz="0" w:space="0" w:color="auto"/>
      </w:divBdr>
    </w:div>
    <w:div w:id="836767022">
      <w:bodyDiv w:val="1"/>
      <w:marLeft w:val="0"/>
      <w:marRight w:val="0"/>
      <w:marTop w:val="0"/>
      <w:marBottom w:val="0"/>
      <w:divBdr>
        <w:top w:val="none" w:sz="0" w:space="0" w:color="auto"/>
        <w:left w:val="none" w:sz="0" w:space="0" w:color="auto"/>
        <w:bottom w:val="none" w:sz="0" w:space="0" w:color="auto"/>
        <w:right w:val="none" w:sz="0" w:space="0" w:color="auto"/>
      </w:divBdr>
    </w:div>
    <w:div w:id="850219341">
      <w:bodyDiv w:val="1"/>
      <w:marLeft w:val="0"/>
      <w:marRight w:val="0"/>
      <w:marTop w:val="0"/>
      <w:marBottom w:val="0"/>
      <w:divBdr>
        <w:top w:val="none" w:sz="0" w:space="0" w:color="auto"/>
        <w:left w:val="none" w:sz="0" w:space="0" w:color="auto"/>
        <w:bottom w:val="none" w:sz="0" w:space="0" w:color="auto"/>
        <w:right w:val="none" w:sz="0" w:space="0" w:color="auto"/>
      </w:divBdr>
    </w:div>
    <w:div w:id="923882193">
      <w:bodyDiv w:val="1"/>
      <w:marLeft w:val="0"/>
      <w:marRight w:val="0"/>
      <w:marTop w:val="0"/>
      <w:marBottom w:val="0"/>
      <w:divBdr>
        <w:top w:val="none" w:sz="0" w:space="0" w:color="auto"/>
        <w:left w:val="none" w:sz="0" w:space="0" w:color="auto"/>
        <w:bottom w:val="none" w:sz="0" w:space="0" w:color="auto"/>
        <w:right w:val="none" w:sz="0" w:space="0" w:color="auto"/>
      </w:divBdr>
    </w:div>
    <w:div w:id="972443394">
      <w:bodyDiv w:val="1"/>
      <w:marLeft w:val="0"/>
      <w:marRight w:val="0"/>
      <w:marTop w:val="0"/>
      <w:marBottom w:val="0"/>
      <w:divBdr>
        <w:top w:val="none" w:sz="0" w:space="0" w:color="auto"/>
        <w:left w:val="none" w:sz="0" w:space="0" w:color="auto"/>
        <w:bottom w:val="none" w:sz="0" w:space="0" w:color="auto"/>
        <w:right w:val="none" w:sz="0" w:space="0" w:color="auto"/>
      </w:divBdr>
    </w:div>
    <w:div w:id="977370517">
      <w:bodyDiv w:val="1"/>
      <w:marLeft w:val="0"/>
      <w:marRight w:val="0"/>
      <w:marTop w:val="0"/>
      <w:marBottom w:val="0"/>
      <w:divBdr>
        <w:top w:val="none" w:sz="0" w:space="0" w:color="auto"/>
        <w:left w:val="none" w:sz="0" w:space="0" w:color="auto"/>
        <w:bottom w:val="none" w:sz="0" w:space="0" w:color="auto"/>
        <w:right w:val="none" w:sz="0" w:space="0" w:color="auto"/>
      </w:divBdr>
    </w:div>
    <w:div w:id="1000501823">
      <w:bodyDiv w:val="1"/>
      <w:marLeft w:val="0"/>
      <w:marRight w:val="0"/>
      <w:marTop w:val="0"/>
      <w:marBottom w:val="0"/>
      <w:divBdr>
        <w:top w:val="none" w:sz="0" w:space="0" w:color="auto"/>
        <w:left w:val="none" w:sz="0" w:space="0" w:color="auto"/>
        <w:bottom w:val="none" w:sz="0" w:space="0" w:color="auto"/>
        <w:right w:val="none" w:sz="0" w:space="0" w:color="auto"/>
      </w:divBdr>
    </w:div>
    <w:div w:id="1023631199">
      <w:bodyDiv w:val="1"/>
      <w:marLeft w:val="0"/>
      <w:marRight w:val="0"/>
      <w:marTop w:val="0"/>
      <w:marBottom w:val="0"/>
      <w:divBdr>
        <w:top w:val="none" w:sz="0" w:space="0" w:color="auto"/>
        <w:left w:val="none" w:sz="0" w:space="0" w:color="auto"/>
        <w:bottom w:val="none" w:sz="0" w:space="0" w:color="auto"/>
        <w:right w:val="none" w:sz="0" w:space="0" w:color="auto"/>
      </w:divBdr>
    </w:div>
    <w:div w:id="1131287291">
      <w:bodyDiv w:val="1"/>
      <w:marLeft w:val="0"/>
      <w:marRight w:val="0"/>
      <w:marTop w:val="0"/>
      <w:marBottom w:val="0"/>
      <w:divBdr>
        <w:top w:val="none" w:sz="0" w:space="0" w:color="auto"/>
        <w:left w:val="none" w:sz="0" w:space="0" w:color="auto"/>
        <w:bottom w:val="none" w:sz="0" w:space="0" w:color="auto"/>
        <w:right w:val="none" w:sz="0" w:space="0" w:color="auto"/>
      </w:divBdr>
    </w:div>
    <w:div w:id="1145665233">
      <w:bodyDiv w:val="1"/>
      <w:marLeft w:val="0"/>
      <w:marRight w:val="0"/>
      <w:marTop w:val="0"/>
      <w:marBottom w:val="0"/>
      <w:divBdr>
        <w:top w:val="none" w:sz="0" w:space="0" w:color="auto"/>
        <w:left w:val="none" w:sz="0" w:space="0" w:color="auto"/>
        <w:bottom w:val="none" w:sz="0" w:space="0" w:color="auto"/>
        <w:right w:val="none" w:sz="0" w:space="0" w:color="auto"/>
      </w:divBdr>
    </w:div>
    <w:div w:id="1176194463">
      <w:bodyDiv w:val="1"/>
      <w:marLeft w:val="0"/>
      <w:marRight w:val="0"/>
      <w:marTop w:val="0"/>
      <w:marBottom w:val="0"/>
      <w:divBdr>
        <w:top w:val="none" w:sz="0" w:space="0" w:color="auto"/>
        <w:left w:val="none" w:sz="0" w:space="0" w:color="auto"/>
        <w:bottom w:val="none" w:sz="0" w:space="0" w:color="auto"/>
        <w:right w:val="none" w:sz="0" w:space="0" w:color="auto"/>
      </w:divBdr>
    </w:div>
    <w:div w:id="1184629270">
      <w:bodyDiv w:val="1"/>
      <w:marLeft w:val="0"/>
      <w:marRight w:val="0"/>
      <w:marTop w:val="0"/>
      <w:marBottom w:val="0"/>
      <w:divBdr>
        <w:top w:val="none" w:sz="0" w:space="0" w:color="auto"/>
        <w:left w:val="none" w:sz="0" w:space="0" w:color="auto"/>
        <w:bottom w:val="none" w:sz="0" w:space="0" w:color="auto"/>
        <w:right w:val="none" w:sz="0" w:space="0" w:color="auto"/>
      </w:divBdr>
    </w:div>
    <w:div w:id="1356154490">
      <w:bodyDiv w:val="1"/>
      <w:marLeft w:val="0"/>
      <w:marRight w:val="0"/>
      <w:marTop w:val="0"/>
      <w:marBottom w:val="0"/>
      <w:divBdr>
        <w:top w:val="none" w:sz="0" w:space="0" w:color="auto"/>
        <w:left w:val="none" w:sz="0" w:space="0" w:color="auto"/>
        <w:bottom w:val="none" w:sz="0" w:space="0" w:color="auto"/>
        <w:right w:val="none" w:sz="0" w:space="0" w:color="auto"/>
      </w:divBdr>
    </w:div>
    <w:div w:id="1472678144">
      <w:bodyDiv w:val="1"/>
      <w:marLeft w:val="0"/>
      <w:marRight w:val="0"/>
      <w:marTop w:val="0"/>
      <w:marBottom w:val="0"/>
      <w:divBdr>
        <w:top w:val="none" w:sz="0" w:space="0" w:color="auto"/>
        <w:left w:val="none" w:sz="0" w:space="0" w:color="auto"/>
        <w:bottom w:val="none" w:sz="0" w:space="0" w:color="auto"/>
        <w:right w:val="none" w:sz="0" w:space="0" w:color="auto"/>
      </w:divBdr>
    </w:div>
    <w:div w:id="1733387149">
      <w:bodyDiv w:val="1"/>
      <w:marLeft w:val="0"/>
      <w:marRight w:val="0"/>
      <w:marTop w:val="0"/>
      <w:marBottom w:val="0"/>
      <w:divBdr>
        <w:top w:val="none" w:sz="0" w:space="0" w:color="auto"/>
        <w:left w:val="none" w:sz="0" w:space="0" w:color="auto"/>
        <w:bottom w:val="none" w:sz="0" w:space="0" w:color="auto"/>
        <w:right w:val="none" w:sz="0" w:space="0" w:color="auto"/>
      </w:divBdr>
    </w:div>
    <w:div w:id="1787655278">
      <w:bodyDiv w:val="1"/>
      <w:marLeft w:val="0"/>
      <w:marRight w:val="0"/>
      <w:marTop w:val="0"/>
      <w:marBottom w:val="0"/>
      <w:divBdr>
        <w:top w:val="none" w:sz="0" w:space="0" w:color="auto"/>
        <w:left w:val="none" w:sz="0" w:space="0" w:color="auto"/>
        <w:bottom w:val="none" w:sz="0" w:space="0" w:color="auto"/>
        <w:right w:val="none" w:sz="0" w:space="0" w:color="auto"/>
      </w:divBdr>
    </w:div>
    <w:div w:id="1831560506">
      <w:bodyDiv w:val="1"/>
      <w:marLeft w:val="0"/>
      <w:marRight w:val="0"/>
      <w:marTop w:val="0"/>
      <w:marBottom w:val="0"/>
      <w:divBdr>
        <w:top w:val="none" w:sz="0" w:space="0" w:color="auto"/>
        <w:left w:val="none" w:sz="0" w:space="0" w:color="auto"/>
        <w:bottom w:val="none" w:sz="0" w:space="0" w:color="auto"/>
        <w:right w:val="none" w:sz="0" w:space="0" w:color="auto"/>
      </w:divBdr>
    </w:div>
    <w:div w:id="1847675073">
      <w:bodyDiv w:val="1"/>
      <w:marLeft w:val="0"/>
      <w:marRight w:val="0"/>
      <w:marTop w:val="0"/>
      <w:marBottom w:val="0"/>
      <w:divBdr>
        <w:top w:val="none" w:sz="0" w:space="0" w:color="auto"/>
        <w:left w:val="none" w:sz="0" w:space="0" w:color="auto"/>
        <w:bottom w:val="none" w:sz="0" w:space="0" w:color="auto"/>
        <w:right w:val="none" w:sz="0" w:space="0" w:color="auto"/>
      </w:divBdr>
    </w:div>
    <w:div w:id="1886794196">
      <w:bodyDiv w:val="1"/>
      <w:marLeft w:val="0"/>
      <w:marRight w:val="0"/>
      <w:marTop w:val="0"/>
      <w:marBottom w:val="0"/>
      <w:divBdr>
        <w:top w:val="none" w:sz="0" w:space="0" w:color="auto"/>
        <w:left w:val="none" w:sz="0" w:space="0" w:color="auto"/>
        <w:bottom w:val="none" w:sz="0" w:space="0" w:color="auto"/>
        <w:right w:val="none" w:sz="0" w:space="0" w:color="auto"/>
      </w:divBdr>
    </w:div>
    <w:div w:id="1968852087">
      <w:bodyDiv w:val="1"/>
      <w:marLeft w:val="0"/>
      <w:marRight w:val="0"/>
      <w:marTop w:val="0"/>
      <w:marBottom w:val="0"/>
      <w:divBdr>
        <w:top w:val="none" w:sz="0" w:space="0" w:color="auto"/>
        <w:left w:val="none" w:sz="0" w:space="0" w:color="auto"/>
        <w:bottom w:val="none" w:sz="0" w:space="0" w:color="auto"/>
        <w:right w:val="none" w:sz="0" w:space="0" w:color="auto"/>
      </w:divBdr>
    </w:div>
    <w:div w:id="2000890452">
      <w:bodyDiv w:val="1"/>
      <w:marLeft w:val="0"/>
      <w:marRight w:val="0"/>
      <w:marTop w:val="0"/>
      <w:marBottom w:val="0"/>
      <w:divBdr>
        <w:top w:val="none" w:sz="0" w:space="0" w:color="auto"/>
        <w:left w:val="none" w:sz="0" w:space="0" w:color="auto"/>
        <w:bottom w:val="none" w:sz="0" w:space="0" w:color="auto"/>
        <w:right w:val="none" w:sz="0" w:space="0" w:color="auto"/>
      </w:divBdr>
    </w:div>
    <w:div w:id="2106226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DBED8954587701725195F0599079E55F17F2864CC6602FE1D03F67A66F189315B61DB760FB04957hDU3Q"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34C6AE-88D8-4378-8A45-7E18D1B2A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60884</Words>
  <Characters>347040</Characters>
  <Application>Microsoft Office Word</Application>
  <DocSecurity>0</DocSecurity>
  <Lines>2892</Lines>
  <Paragraphs>814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407110</CharactersWithSpaces>
  <SharedDoc>false</SharedDoc>
  <HLinks>
    <vt:vector size="6" baseType="variant">
      <vt:variant>
        <vt:i4>3539051</vt:i4>
      </vt:variant>
      <vt:variant>
        <vt:i4>0</vt:i4>
      </vt:variant>
      <vt:variant>
        <vt:i4>0</vt:i4>
      </vt:variant>
      <vt:variant>
        <vt:i4>5</vt:i4>
      </vt:variant>
      <vt:variant>
        <vt:lpwstr>consultantplus://offline/ref=001C2A52359F82796DD0AEE7ABE925E2CA59FED23097363343F3FE85E5D62AA1F20BC3C1B336B3E4PCc5G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Безлюдная О.А.</dc:creator>
  <cp:lastModifiedBy>Карев М.А.</cp:lastModifiedBy>
  <cp:revision>2</cp:revision>
  <cp:lastPrinted>2016-10-15T01:23:00Z</cp:lastPrinted>
  <dcterms:created xsi:type="dcterms:W3CDTF">2016-10-17T08:11:00Z</dcterms:created>
  <dcterms:modified xsi:type="dcterms:W3CDTF">2016-10-17T08:11:00Z</dcterms:modified>
</cp:coreProperties>
</file>