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Pr="008F5EA2" w:rsidRDefault="001C35AB" w:rsidP="00C00B59">
      <w:pPr>
        <w:overflowPunct/>
        <w:autoSpaceDE/>
        <w:autoSpaceDN/>
        <w:adjustRightInd/>
        <w:spacing w:line="240" w:lineRule="auto"/>
        <w:ind w:left="0" w:right="0" w:firstLine="709"/>
        <w:textAlignment w:val="auto"/>
        <w:rPr>
          <w:rFonts w:eastAsia="Calibri"/>
          <w:b/>
          <w:sz w:val="24"/>
          <w:szCs w:val="24"/>
          <w:lang w:eastAsia="en-US"/>
        </w:rPr>
      </w:pPr>
      <w:bookmarkStart w:id="0" w:name="_GoBack"/>
      <w:bookmarkEnd w:id="0"/>
      <w:r w:rsidRPr="008F5EA2">
        <w:rPr>
          <w:rFonts w:eastAsia="Calibri"/>
          <w:b/>
          <w:sz w:val="24"/>
          <w:szCs w:val="24"/>
          <w:lang w:eastAsia="en-US"/>
        </w:rPr>
        <w:t>16</w:t>
      </w:r>
      <w:r w:rsidR="003D72D4" w:rsidRPr="008F5EA2">
        <w:rPr>
          <w:rFonts w:eastAsia="Calibri"/>
          <w:b/>
          <w:sz w:val="24"/>
          <w:szCs w:val="24"/>
          <w:lang w:eastAsia="en-US"/>
        </w:rPr>
        <w:t xml:space="preserve">. Госпрограмма </w:t>
      </w:r>
      <w:r w:rsidR="007D02B2" w:rsidRPr="008F5EA2">
        <w:rPr>
          <w:rFonts w:eastAsia="Calibri"/>
          <w:b/>
          <w:sz w:val="24"/>
          <w:szCs w:val="24"/>
          <w:lang w:eastAsia="en-US"/>
        </w:rPr>
        <w:t>«</w:t>
      </w:r>
      <w:r w:rsidRPr="008F5EA2">
        <w:rPr>
          <w:rFonts w:eastAsia="Calibri"/>
          <w:b/>
          <w:sz w:val="24"/>
          <w:szCs w:val="24"/>
          <w:lang w:eastAsia="en-US"/>
        </w:rPr>
        <w:t>Развитие промышленности и повышение ее конкурентоспособности</w:t>
      </w:r>
      <w:r w:rsidR="007D02B2" w:rsidRPr="008F5EA2">
        <w:rPr>
          <w:rFonts w:eastAsia="Calibri"/>
          <w:b/>
          <w:sz w:val="24"/>
          <w:szCs w:val="24"/>
          <w:lang w:eastAsia="en-US"/>
        </w:rPr>
        <w:t>»</w:t>
      </w:r>
    </w:p>
    <w:p w:rsidR="005505A8" w:rsidRPr="001C35AB" w:rsidRDefault="00373B29" w:rsidP="00C00B59">
      <w:pPr>
        <w:overflowPunct/>
        <w:autoSpaceDE/>
        <w:autoSpaceDN/>
        <w:adjustRightInd/>
        <w:spacing w:before="120" w:line="360" w:lineRule="auto"/>
        <w:ind w:left="0" w:right="0" w:firstLine="709"/>
        <w:textAlignment w:val="auto"/>
        <w:rPr>
          <w:sz w:val="24"/>
          <w:szCs w:val="24"/>
        </w:rPr>
      </w:pPr>
      <w:r>
        <w:rPr>
          <w:rFonts w:eastAsia="Calibri"/>
          <w:b/>
          <w:sz w:val="24"/>
          <w:szCs w:val="24"/>
          <w:lang w:eastAsia="en-US"/>
        </w:rPr>
        <w:t>16</w:t>
      </w:r>
      <w:r w:rsidR="00A06AE8" w:rsidRPr="00E10656">
        <w:rPr>
          <w:rFonts w:eastAsia="Calibri"/>
          <w:b/>
          <w:sz w:val="24"/>
          <w:szCs w:val="24"/>
          <w:lang w:eastAsia="en-US"/>
        </w:rPr>
        <w:t>.1</w:t>
      </w:r>
      <w:r w:rsidR="003D72D4" w:rsidRPr="00E10656">
        <w:rPr>
          <w:rFonts w:eastAsia="Calibri"/>
          <w:b/>
          <w:sz w:val="24"/>
          <w:szCs w:val="24"/>
          <w:lang w:eastAsia="en-US"/>
        </w:rPr>
        <w:t>. </w:t>
      </w:r>
      <w:r w:rsidR="005505A8" w:rsidRPr="001C35AB">
        <w:rPr>
          <w:sz w:val="24"/>
          <w:szCs w:val="24"/>
        </w:rPr>
        <w:t xml:space="preserve">Госпрограмма </w:t>
      </w:r>
      <w:r w:rsidR="007D02B2" w:rsidRPr="001C35AB">
        <w:rPr>
          <w:sz w:val="24"/>
          <w:szCs w:val="24"/>
        </w:rPr>
        <w:t>«</w:t>
      </w:r>
      <w:r w:rsidR="001C35AB" w:rsidRPr="001C35AB">
        <w:rPr>
          <w:sz w:val="24"/>
          <w:szCs w:val="24"/>
        </w:rPr>
        <w:t>Разв</w:t>
      </w:r>
      <w:r w:rsidR="008F5EA2">
        <w:rPr>
          <w:sz w:val="24"/>
          <w:szCs w:val="24"/>
        </w:rPr>
        <w:t>итие промышленности и повышение</w:t>
      </w:r>
      <w:r w:rsidR="001C35AB" w:rsidRPr="001C35AB">
        <w:rPr>
          <w:sz w:val="24"/>
          <w:szCs w:val="24"/>
        </w:rPr>
        <w:t xml:space="preserve"> ее конкурентоспособности</w:t>
      </w:r>
      <w:r w:rsidR="007D02B2" w:rsidRPr="001C35AB">
        <w:rPr>
          <w:sz w:val="24"/>
          <w:szCs w:val="24"/>
        </w:rPr>
        <w:t>»</w:t>
      </w:r>
      <w:r w:rsidR="005505A8" w:rsidRPr="001C35AB">
        <w:rPr>
          <w:sz w:val="24"/>
          <w:szCs w:val="24"/>
        </w:rPr>
        <w:t xml:space="preserve"> (далее – ГП-</w:t>
      </w:r>
      <w:r w:rsidR="001C35AB" w:rsidRPr="001C35AB">
        <w:rPr>
          <w:sz w:val="24"/>
          <w:szCs w:val="24"/>
        </w:rPr>
        <w:t>16</w:t>
      </w:r>
      <w:r>
        <w:rPr>
          <w:sz w:val="24"/>
          <w:szCs w:val="24"/>
        </w:rPr>
        <w:t>, госпрограмма</w:t>
      </w:r>
      <w:r w:rsidR="005505A8" w:rsidRPr="001C35AB">
        <w:rPr>
          <w:sz w:val="24"/>
          <w:szCs w:val="24"/>
        </w:rPr>
        <w:t xml:space="preserve">) утверждена постановлением Правительства Российской Федерации от </w:t>
      </w:r>
      <w:r w:rsidR="001C35AB" w:rsidRPr="001C35AB">
        <w:rPr>
          <w:sz w:val="24"/>
          <w:szCs w:val="24"/>
        </w:rPr>
        <w:t>15 апреля 2014 г.</w:t>
      </w:r>
      <w:r w:rsidR="005505A8" w:rsidRPr="001C35AB">
        <w:rPr>
          <w:sz w:val="24"/>
          <w:szCs w:val="24"/>
        </w:rPr>
        <w:t xml:space="preserve"> № </w:t>
      </w:r>
      <w:r w:rsidR="001C35AB" w:rsidRPr="001C35AB">
        <w:rPr>
          <w:sz w:val="24"/>
          <w:szCs w:val="24"/>
        </w:rPr>
        <w:t>328</w:t>
      </w:r>
      <w:r w:rsidR="005505A8" w:rsidRPr="001C35AB">
        <w:rPr>
          <w:sz w:val="24"/>
          <w:szCs w:val="24"/>
        </w:rPr>
        <w:t>.</w:t>
      </w:r>
    </w:p>
    <w:p w:rsidR="009A7BAD" w:rsidRPr="00E10656" w:rsidRDefault="009A7BAD">
      <w:pPr>
        <w:widowControl w:val="0"/>
        <w:overflowPunct/>
        <w:autoSpaceDE/>
        <w:autoSpaceDN/>
        <w:adjustRightInd/>
        <w:spacing w:line="360" w:lineRule="auto"/>
        <w:ind w:left="0" w:right="0" w:firstLine="680"/>
        <w:textAlignment w:val="auto"/>
        <w:rPr>
          <w:sz w:val="24"/>
          <w:szCs w:val="24"/>
        </w:rPr>
      </w:pPr>
      <w:r w:rsidRPr="00E10656">
        <w:rPr>
          <w:sz w:val="24"/>
          <w:szCs w:val="24"/>
        </w:rPr>
        <w:t xml:space="preserve">Согласно </w:t>
      </w:r>
      <w:r w:rsidRPr="00E10656">
        <w:rPr>
          <w:rFonts w:eastAsia="Calibri"/>
          <w:sz w:val="24"/>
          <w:szCs w:val="24"/>
          <w:lang w:eastAsia="en-US"/>
        </w:rPr>
        <w:t>проекту паспорта</w:t>
      </w:r>
      <w:r w:rsidRPr="00E10656">
        <w:rPr>
          <w:rFonts w:eastAsia="Calibri"/>
          <w:b/>
          <w:sz w:val="24"/>
          <w:szCs w:val="24"/>
          <w:lang w:eastAsia="en-US"/>
        </w:rPr>
        <w:t xml:space="preserve"> </w:t>
      </w:r>
      <w:r w:rsidRPr="00E10656">
        <w:rPr>
          <w:sz w:val="24"/>
          <w:szCs w:val="24"/>
        </w:rPr>
        <w:t>ГП-</w:t>
      </w:r>
      <w:r w:rsidR="00813988">
        <w:rPr>
          <w:sz w:val="24"/>
          <w:szCs w:val="24"/>
        </w:rPr>
        <w:t>16</w:t>
      </w:r>
      <w:r w:rsidRPr="00E10656">
        <w:rPr>
          <w:sz w:val="24"/>
          <w:szCs w:val="24"/>
        </w:rPr>
        <w:t xml:space="preserve"> (далее – проект паспорта ГП-</w:t>
      </w:r>
      <w:r w:rsidR="00105815">
        <w:rPr>
          <w:sz w:val="24"/>
          <w:szCs w:val="24"/>
        </w:rPr>
        <w:t>16</w:t>
      </w:r>
      <w:r w:rsidRPr="00E10656">
        <w:rPr>
          <w:sz w:val="24"/>
          <w:szCs w:val="24"/>
        </w:rPr>
        <w:t>):</w:t>
      </w:r>
    </w:p>
    <w:p w:rsidR="005505A8" w:rsidRPr="00E10656" w:rsidRDefault="009A7BAD">
      <w:pPr>
        <w:widowControl w:val="0"/>
        <w:overflowPunct/>
        <w:autoSpaceDE/>
        <w:autoSpaceDN/>
        <w:adjustRightInd/>
        <w:spacing w:line="360" w:lineRule="auto"/>
        <w:ind w:left="0" w:right="0" w:firstLine="680"/>
        <w:textAlignment w:val="auto"/>
        <w:rPr>
          <w:sz w:val="24"/>
          <w:szCs w:val="24"/>
        </w:rPr>
      </w:pPr>
      <w:r w:rsidRPr="00E10656">
        <w:rPr>
          <w:sz w:val="24"/>
          <w:szCs w:val="24"/>
        </w:rPr>
        <w:t>с</w:t>
      </w:r>
      <w:r w:rsidR="005505A8" w:rsidRPr="00E10656">
        <w:rPr>
          <w:sz w:val="24"/>
          <w:szCs w:val="24"/>
        </w:rPr>
        <w:t xml:space="preserve">рок реализации: </w:t>
      </w:r>
      <w:r w:rsidR="00813988">
        <w:rPr>
          <w:sz w:val="24"/>
          <w:szCs w:val="24"/>
        </w:rPr>
        <w:t>2013</w:t>
      </w:r>
      <w:r w:rsidR="005505A8" w:rsidRPr="00E10656">
        <w:rPr>
          <w:sz w:val="24"/>
          <w:szCs w:val="24"/>
        </w:rPr>
        <w:t xml:space="preserve"> </w:t>
      </w:r>
      <w:r w:rsidR="00813988">
        <w:rPr>
          <w:sz w:val="24"/>
          <w:szCs w:val="24"/>
        </w:rPr>
        <w:t>–</w:t>
      </w:r>
      <w:r w:rsidR="005505A8" w:rsidRPr="00E10656">
        <w:rPr>
          <w:sz w:val="24"/>
          <w:szCs w:val="24"/>
        </w:rPr>
        <w:t xml:space="preserve"> </w:t>
      </w:r>
      <w:r w:rsidR="00813988">
        <w:rPr>
          <w:sz w:val="24"/>
          <w:szCs w:val="24"/>
        </w:rPr>
        <w:t xml:space="preserve">2024 </w:t>
      </w:r>
      <w:r w:rsidR="005505A8" w:rsidRPr="00E10656">
        <w:rPr>
          <w:sz w:val="24"/>
          <w:szCs w:val="24"/>
        </w:rPr>
        <w:t>годы</w:t>
      </w:r>
      <w:r w:rsidRPr="00E10656">
        <w:rPr>
          <w:sz w:val="24"/>
          <w:szCs w:val="24"/>
        </w:rPr>
        <w:t>;</w:t>
      </w:r>
    </w:p>
    <w:p w:rsidR="003D72D4" w:rsidRDefault="003D72D4">
      <w:pPr>
        <w:widowControl w:val="0"/>
        <w:overflowPunct/>
        <w:autoSpaceDE/>
        <w:autoSpaceDN/>
        <w:adjustRightInd/>
        <w:spacing w:line="360" w:lineRule="auto"/>
        <w:ind w:left="0" w:right="0" w:firstLine="680"/>
        <w:textAlignment w:val="auto"/>
        <w:rPr>
          <w:sz w:val="24"/>
          <w:szCs w:val="24"/>
        </w:rPr>
      </w:pPr>
      <w:r w:rsidRPr="00E10656">
        <w:rPr>
          <w:sz w:val="24"/>
          <w:szCs w:val="24"/>
        </w:rPr>
        <w:t xml:space="preserve">ответственным исполнителем является </w:t>
      </w:r>
      <w:r w:rsidR="00813988" w:rsidRPr="00813988">
        <w:rPr>
          <w:sz w:val="24"/>
          <w:szCs w:val="24"/>
        </w:rPr>
        <w:t>Министерство промышленности и торговли Российской Федерации</w:t>
      </w:r>
      <w:r w:rsidR="00813988">
        <w:rPr>
          <w:sz w:val="24"/>
          <w:szCs w:val="24"/>
        </w:rPr>
        <w:t>,</w:t>
      </w:r>
      <w:r w:rsidRPr="00E10656">
        <w:rPr>
          <w:sz w:val="24"/>
          <w:szCs w:val="24"/>
        </w:rPr>
        <w:t xml:space="preserve"> </w:t>
      </w:r>
      <w:r w:rsidR="007D02B2" w:rsidRPr="00E10656">
        <w:rPr>
          <w:sz w:val="24"/>
          <w:szCs w:val="24"/>
        </w:rPr>
        <w:t>соисполнител</w:t>
      </w:r>
      <w:r w:rsidR="00105815">
        <w:rPr>
          <w:sz w:val="24"/>
          <w:szCs w:val="24"/>
        </w:rPr>
        <w:t xml:space="preserve">ем </w:t>
      </w:r>
      <w:r w:rsidR="007D02B2" w:rsidRPr="00E10656">
        <w:rPr>
          <w:sz w:val="24"/>
          <w:szCs w:val="24"/>
        </w:rPr>
        <w:t xml:space="preserve">– </w:t>
      </w:r>
      <w:r w:rsidR="00813988" w:rsidRPr="00813988">
        <w:rPr>
          <w:sz w:val="24"/>
          <w:szCs w:val="24"/>
        </w:rPr>
        <w:t>Федеральное агентство по техническому регулированию и метрологии</w:t>
      </w:r>
      <w:r w:rsidR="00813988">
        <w:rPr>
          <w:sz w:val="24"/>
          <w:szCs w:val="24"/>
        </w:rPr>
        <w:t>,</w:t>
      </w:r>
      <w:r w:rsidR="007D02B2" w:rsidRPr="00E10656">
        <w:rPr>
          <w:sz w:val="24"/>
          <w:szCs w:val="24"/>
        </w:rPr>
        <w:t xml:space="preserve"> участник –</w:t>
      </w:r>
      <w:r w:rsidR="006B70ED">
        <w:rPr>
          <w:sz w:val="24"/>
          <w:szCs w:val="24"/>
        </w:rPr>
        <w:t xml:space="preserve"> Министерство науки и высшего образования Российской Федерации</w:t>
      </w:r>
      <w:r w:rsidRPr="00E10656">
        <w:rPr>
          <w:sz w:val="24"/>
          <w:szCs w:val="24"/>
        </w:rPr>
        <w:t>.</w:t>
      </w:r>
    </w:p>
    <w:p w:rsidR="00E5526B" w:rsidRPr="00E5526B" w:rsidRDefault="00E5526B">
      <w:pPr>
        <w:widowControl w:val="0"/>
        <w:overflowPunct/>
        <w:autoSpaceDE/>
        <w:autoSpaceDN/>
        <w:adjustRightInd/>
        <w:spacing w:line="360" w:lineRule="auto"/>
        <w:ind w:left="0" w:right="0" w:firstLine="680"/>
        <w:textAlignment w:val="auto"/>
        <w:rPr>
          <w:sz w:val="24"/>
          <w:szCs w:val="24"/>
        </w:rPr>
      </w:pPr>
      <w:r w:rsidRPr="00E5526B">
        <w:rPr>
          <w:sz w:val="24"/>
          <w:szCs w:val="24"/>
        </w:rPr>
        <w:t xml:space="preserve">Проект паспорта ГП-16 представлен в составе материалов к законопроекту без проектов паспортов подпрограмм.  </w:t>
      </w:r>
    </w:p>
    <w:p w:rsidR="005505A8" w:rsidRPr="00C92059" w:rsidRDefault="00373B29">
      <w:pPr>
        <w:overflowPunct/>
        <w:autoSpaceDE/>
        <w:autoSpaceDN/>
        <w:adjustRightInd/>
        <w:spacing w:line="360" w:lineRule="auto"/>
        <w:ind w:left="0" w:right="0" w:firstLine="709"/>
        <w:textAlignment w:val="auto"/>
        <w:rPr>
          <w:rFonts w:eastAsia="Calibri"/>
          <w:sz w:val="24"/>
          <w:szCs w:val="24"/>
          <w:lang w:eastAsia="en-US"/>
        </w:rPr>
      </w:pPr>
      <w:r w:rsidRPr="006B70ED">
        <w:rPr>
          <w:rFonts w:eastAsia="Calibri"/>
          <w:b/>
          <w:sz w:val="24"/>
          <w:szCs w:val="24"/>
          <w:lang w:eastAsia="en-US"/>
        </w:rPr>
        <w:t>16.</w:t>
      </w:r>
      <w:r w:rsidR="00A06AE8" w:rsidRPr="006B70ED">
        <w:rPr>
          <w:rFonts w:eastAsia="Calibri"/>
          <w:b/>
          <w:sz w:val="24"/>
          <w:szCs w:val="24"/>
          <w:lang w:eastAsia="en-US"/>
        </w:rPr>
        <w:t>2</w:t>
      </w:r>
      <w:r w:rsidR="003D72D4" w:rsidRPr="006B70ED">
        <w:rPr>
          <w:rFonts w:eastAsia="Calibri"/>
          <w:b/>
          <w:sz w:val="24"/>
          <w:szCs w:val="24"/>
          <w:lang w:eastAsia="en-US"/>
        </w:rPr>
        <w:t>.</w:t>
      </w:r>
      <w:r w:rsidR="003D72D4" w:rsidRPr="006B70ED">
        <w:rPr>
          <w:rFonts w:eastAsia="Calibri"/>
          <w:sz w:val="24"/>
          <w:szCs w:val="24"/>
          <w:lang w:eastAsia="en-US"/>
        </w:rPr>
        <w:t> </w:t>
      </w:r>
      <w:r w:rsidR="005505A8" w:rsidRPr="00C92059">
        <w:rPr>
          <w:rFonts w:eastAsia="Calibri"/>
          <w:sz w:val="24"/>
          <w:szCs w:val="24"/>
          <w:lang w:eastAsia="en-US"/>
        </w:rPr>
        <w:t xml:space="preserve">Анализ </w:t>
      </w:r>
      <w:r w:rsidR="00951415" w:rsidRPr="00C92059">
        <w:rPr>
          <w:rFonts w:eastAsia="Calibri"/>
          <w:sz w:val="24"/>
          <w:szCs w:val="24"/>
          <w:lang w:eastAsia="en-US"/>
        </w:rPr>
        <w:t>достаточности</w:t>
      </w:r>
      <w:r w:rsidR="005505A8" w:rsidRPr="00C92059">
        <w:rPr>
          <w:rFonts w:eastAsia="Calibri"/>
          <w:sz w:val="24"/>
          <w:szCs w:val="24"/>
          <w:lang w:eastAsia="en-US"/>
        </w:rPr>
        <w:t xml:space="preserve"> задач</w:t>
      </w:r>
      <w:r w:rsidR="00951415" w:rsidRPr="00C92059">
        <w:rPr>
          <w:rFonts w:eastAsia="Calibri"/>
          <w:sz w:val="24"/>
          <w:szCs w:val="24"/>
          <w:lang w:eastAsia="en-US"/>
        </w:rPr>
        <w:t xml:space="preserve"> и</w:t>
      </w:r>
      <w:r w:rsidR="005505A8" w:rsidRPr="00C92059">
        <w:rPr>
          <w:rFonts w:eastAsia="Calibri"/>
          <w:sz w:val="24"/>
          <w:szCs w:val="24"/>
          <w:lang w:eastAsia="en-US"/>
        </w:rPr>
        <w:t xml:space="preserve"> показателей (индикаторов) проекта паспорта ГП</w:t>
      </w:r>
      <w:r w:rsidR="00E5526B" w:rsidRPr="00C92059">
        <w:rPr>
          <w:rFonts w:eastAsia="Calibri"/>
          <w:sz w:val="24"/>
          <w:szCs w:val="24"/>
          <w:lang w:eastAsia="en-US"/>
        </w:rPr>
        <w:t>-16</w:t>
      </w:r>
      <w:r w:rsidR="005505A8" w:rsidRPr="00C92059">
        <w:rPr>
          <w:rFonts w:eastAsia="Calibri"/>
          <w:sz w:val="24"/>
          <w:szCs w:val="24"/>
          <w:lang w:eastAsia="en-US"/>
        </w:rPr>
        <w:t xml:space="preserve"> </w:t>
      </w:r>
      <w:r w:rsidR="00951415" w:rsidRPr="00C92059">
        <w:rPr>
          <w:rFonts w:eastAsia="Calibri"/>
          <w:sz w:val="24"/>
          <w:szCs w:val="24"/>
          <w:lang w:eastAsia="en-US"/>
        </w:rPr>
        <w:t>достижения целей проекта паспорта ГП-</w:t>
      </w:r>
      <w:r w:rsidR="00E5526B" w:rsidRPr="00C92059">
        <w:rPr>
          <w:rFonts w:eastAsia="Calibri"/>
          <w:sz w:val="24"/>
          <w:szCs w:val="24"/>
          <w:lang w:eastAsia="en-US"/>
        </w:rPr>
        <w:t>16</w:t>
      </w:r>
      <w:r w:rsidR="006B70ED" w:rsidRPr="00C92059">
        <w:rPr>
          <w:rFonts w:eastAsia="Calibri"/>
          <w:sz w:val="24"/>
          <w:szCs w:val="24"/>
          <w:lang w:eastAsia="en-US"/>
        </w:rPr>
        <w:t xml:space="preserve"> показал</w:t>
      </w:r>
      <w:r w:rsidR="0064017F">
        <w:rPr>
          <w:rFonts w:eastAsia="Calibri"/>
          <w:sz w:val="24"/>
          <w:szCs w:val="24"/>
          <w:lang w:eastAsia="en-US"/>
        </w:rPr>
        <w:t xml:space="preserve"> следующее</w:t>
      </w:r>
      <w:r w:rsidR="006B70ED" w:rsidRPr="00C92059">
        <w:rPr>
          <w:rFonts w:eastAsia="Calibri"/>
          <w:sz w:val="24"/>
          <w:szCs w:val="24"/>
          <w:lang w:eastAsia="en-US"/>
        </w:rPr>
        <w:t>.</w:t>
      </w:r>
    </w:p>
    <w:p w:rsidR="00E5526B" w:rsidRPr="00E5526B" w:rsidRDefault="00E5526B" w:rsidP="00C92059">
      <w:pPr>
        <w:spacing w:line="360" w:lineRule="auto"/>
        <w:ind w:left="0" w:right="0" w:firstLine="709"/>
        <w:rPr>
          <w:sz w:val="24"/>
          <w:szCs w:val="24"/>
        </w:rPr>
      </w:pPr>
      <w:r w:rsidRPr="00E5526B">
        <w:rPr>
          <w:sz w:val="24"/>
          <w:szCs w:val="24"/>
        </w:rPr>
        <w:t>Целью ГП-16 является создание в Российской Федерации конкурентоспособной, устойчивой, структурно сбалансированной промышленности (в структуре отраслей, относящихся к предмету госпрограммы), способной к эффективному саморазвитию на основе интеграции в мировую технологическую среду, разработк</w:t>
      </w:r>
      <w:r w:rsidR="0064017F">
        <w:rPr>
          <w:sz w:val="24"/>
          <w:szCs w:val="24"/>
        </w:rPr>
        <w:t>а</w:t>
      </w:r>
      <w:r w:rsidRPr="00E5526B">
        <w:rPr>
          <w:sz w:val="24"/>
          <w:szCs w:val="24"/>
        </w:rPr>
        <w:t xml:space="preserve"> и применени</w:t>
      </w:r>
      <w:r w:rsidR="0064017F">
        <w:rPr>
          <w:sz w:val="24"/>
          <w:szCs w:val="24"/>
        </w:rPr>
        <w:t>е</w:t>
      </w:r>
      <w:r w:rsidRPr="00E5526B">
        <w:rPr>
          <w:sz w:val="24"/>
          <w:szCs w:val="24"/>
        </w:rPr>
        <w:t xml:space="preserve"> передовых промышленных технологий, обеспечивающих повышение производительности труда, нацеленных на формирование и освоение новых рынков инновационной продукции, эффективно решающей задачи обеспечения экономического развития страны.</w:t>
      </w:r>
    </w:p>
    <w:p w:rsidR="00E5526B" w:rsidRPr="00E5526B" w:rsidRDefault="00E5526B" w:rsidP="00C92059">
      <w:pPr>
        <w:spacing w:line="360" w:lineRule="auto"/>
        <w:ind w:left="0" w:right="0" w:firstLine="709"/>
        <w:rPr>
          <w:sz w:val="24"/>
          <w:szCs w:val="24"/>
        </w:rPr>
      </w:pPr>
      <w:r w:rsidRPr="00E5526B">
        <w:rPr>
          <w:sz w:val="24"/>
          <w:szCs w:val="24"/>
        </w:rPr>
        <w:t xml:space="preserve">В формулировке цели госпрограммы учтена цель повышения производительности труда, необходимость которой определена Указом </w:t>
      </w:r>
      <w:r w:rsidR="00373B29" w:rsidRPr="00E5526B">
        <w:rPr>
          <w:sz w:val="24"/>
          <w:szCs w:val="24"/>
        </w:rPr>
        <w:t xml:space="preserve">Президента Российской Федерации </w:t>
      </w:r>
      <w:r w:rsidR="006B70ED" w:rsidRPr="00E5526B">
        <w:rPr>
          <w:sz w:val="24"/>
          <w:szCs w:val="24"/>
        </w:rPr>
        <w:t>от</w:t>
      </w:r>
      <w:r w:rsidR="006B70ED">
        <w:rPr>
          <w:sz w:val="24"/>
          <w:szCs w:val="24"/>
        </w:rPr>
        <w:t> </w:t>
      </w:r>
      <w:r w:rsidR="00373B29" w:rsidRPr="00E5526B">
        <w:rPr>
          <w:sz w:val="24"/>
          <w:szCs w:val="24"/>
        </w:rPr>
        <w:t>7 мая 201</w:t>
      </w:r>
      <w:r w:rsidR="00373B29">
        <w:rPr>
          <w:sz w:val="24"/>
          <w:szCs w:val="24"/>
        </w:rPr>
        <w:t>8</w:t>
      </w:r>
      <w:r w:rsidR="00373B29" w:rsidRPr="00E5526B">
        <w:rPr>
          <w:sz w:val="24"/>
          <w:szCs w:val="24"/>
        </w:rPr>
        <w:t xml:space="preserve"> </w:t>
      </w:r>
      <w:r w:rsidR="0064017F">
        <w:rPr>
          <w:sz w:val="24"/>
          <w:szCs w:val="24"/>
        </w:rPr>
        <w:t>г.</w:t>
      </w:r>
      <w:r w:rsidR="00373B29" w:rsidRPr="00E5526B">
        <w:rPr>
          <w:sz w:val="24"/>
          <w:szCs w:val="24"/>
        </w:rPr>
        <w:t xml:space="preserve"> </w:t>
      </w:r>
      <w:r w:rsidRPr="00E5526B">
        <w:rPr>
          <w:sz w:val="24"/>
          <w:szCs w:val="24"/>
        </w:rPr>
        <w:t>№ 204.</w:t>
      </w:r>
    </w:p>
    <w:p w:rsidR="00E5526B" w:rsidRPr="00E5526B" w:rsidRDefault="00E5526B" w:rsidP="00C92059">
      <w:pPr>
        <w:spacing w:line="360" w:lineRule="auto"/>
        <w:ind w:left="0" w:right="0" w:firstLine="709"/>
        <w:rPr>
          <w:sz w:val="24"/>
          <w:szCs w:val="24"/>
        </w:rPr>
      </w:pPr>
      <w:r w:rsidRPr="00E5526B">
        <w:rPr>
          <w:sz w:val="24"/>
          <w:szCs w:val="24"/>
        </w:rPr>
        <w:t xml:space="preserve">Цель ГП-16 в основном соответствуют содержанию документов стратегического планирования, разработанных на федеральном уровне, приоритетам и целям государственной политики в сфере социально-экономического развития и безопасности, определенным указами Президента Российской Федерации от 7 мая 2012 года и от 7 мая 2018 года, Федеральным законом от 31 декабря 2014 </w:t>
      </w:r>
      <w:r w:rsidR="0064017F">
        <w:rPr>
          <w:sz w:val="24"/>
          <w:szCs w:val="24"/>
        </w:rPr>
        <w:t>г.</w:t>
      </w:r>
      <w:r w:rsidRPr="00E5526B">
        <w:rPr>
          <w:sz w:val="24"/>
          <w:szCs w:val="24"/>
        </w:rPr>
        <w:t xml:space="preserve"> № 488-ФЗ «О промышленной политике в Российской Федерации». </w:t>
      </w:r>
    </w:p>
    <w:p w:rsidR="004F0037" w:rsidRDefault="00E5526B" w:rsidP="00C92059">
      <w:pPr>
        <w:spacing w:line="360" w:lineRule="auto"/>
        <w:ind w:left="0" w:right="0" w:firstLine="709"/>
        <w:rPr>
          <w:sz w:val="24"/>
          <w:szCs w:val="24"/>
        </w:rPr>
      </w:pPr>
      <w:r w:rsidRPr="00E5526B">
        <w:rPr>
          <w:sz w:val="24"/>
          <w:szCs w:val="24"/>
        </w:rPr>
        <w:t xml:space="preserve">Согласно </w:t>
      </w:r>
      <w:r w:rsidR="00442749">
        <w:rPr>
          <w:sz w:val="24"/>
          <w:szCs w:val="24"/>
        </w:rPr>
        <w:t xml:space="preserve">проекту </w:t>
      </w:r>
      <w:r w:rsidRPr="00E5526B">
        <w:rPr>
          <w:sz w:val="24"/>
          <w:szCs w:val="24"/>
        </w:rPr>
        <w:t>паспорта ГП-16 приоритеты госпрограммы соответствуют Основным направлениям деятельности Правительства Российской Федерации до 2024 года, утвержденным Председателем Правительства Российской Федерации 29 сентября 20</w:t>
      </w:r>
      <w:r w:rsidR="00AE1438">
        <w:rPr>
          <w:sz w:val="24"/>
          <w:szCs w:val="24"/>
        </w:rPr>
        <w:t>18 год</w:t>
      </w:r>
      <w:r w:rsidR="0064017F">
        <w:rPr>
          <w:sz w:val="24"/>
          <w:szCs w:val="24"/>
        </w:rPr>
        <w:t>а</w:t>
      </w:r>
      <w:r w:rsidRPr="00E5526B">
        <w:rPr>
          <w:sz w:val="24"/>
          <w:szCs w:val="24"/>
        </w:rPr>
        <w:t xml:space="preserve">, обеспечивают достижение цели «Создание в базовых отраслях экономики, </w:t>
      </w:r>
      <w:r w:rsidRPr="00E5526B">
        <w:rPr>
          <w:sz w:val="24"/>
          <w:szCs w:val="24"/>
        </w:rPr>
        <w:lastRenderedPageBreak/>
        <w:t xml:space="preserve">прежде всего в обрабатывающей промышленности и агропромышленном комплексе, высокопроизводительных экспортно-ориентированных секторов, развивающихся на основе современных технологий и обеспеченных высококвалифицированными кадрами», способствуют достижению целей «Ускорение технологического развития Российской Федерации, увеличение количества организаций, осуществляющих технологические инновации, до 50 процентов от их общего числа», «Обеспечение ускоренного внедрения цифровых технологий в экономике и социальной сфере», «Вхождение Российской Федерации в число пяти крупнейших экономик мира, обеспечение темпов экономического роста выше мировых при сохранении макроэкономической стабильности, в том числе инфляции на уровне, не превышающем 4 процентов». </w:t>
      </w:r>
    </w:p>
    <w:p w:rsidR="00E5526B" w:rsidRPr="00E5526B" w:rsidRDefault="00E5526B" w:rsidP="00C92059">
      <w:pPr>
        <w:spacing w:line="360" w:lineRule="auto"/>
        <w:ind w:left="0" w:right="0" w:firstLine="709"/>
        <w:rPr>
          <w:sz w:val="24"/>
          <w:szCs w:val="24"/>
        </w:rPr>
      </w:pPr>
      <w:r w:rsidRPr="00E5526B">
        <w:rPr>
          <w:sz w:val="24"/>
          <w:szCs w:val="24"/>
        </w:rPr>
        <w:t>Вместе с тем цель ГП-16 в приведенной формулировке не соответствует критериям, установленным пунктом 16 Методических указаний по разработке и реализации государственных программ Российской Федерации, утвержденных приказом Минэкономразвития России от 16 сентября 2016 г. № 582 (далее – Методические указания), в части:</w:t>
      </w:r>
    </w:p>
    <w:p w:rsidR="00E5526B" w:rsidRPr="00E5526B" w:rsidRDefault="00E5526B" w:rsidP="00C92059">
      <w:pPr>
        <w:spacing w:line="360" w:lineRule="auto"/>
        <w:ind w:left="0" w:right="0" w:firstLine="709"/>
        <w:rPr>
          <w:sz w:val="24"/>
          <w:szCs w:val="24"/>
        </w:rPr>
      </w:pPr>
      <w:r w:rsidRPr="00E5526B">
        <w:rPr>
          <w:sz w:val="24"/>
          <w:szCs w:val="24"/>
        </w:rPr>
        <w:t>конкретности – используются размытые (нечеткие) формулировки, допускающие произвольное или неоднозначное толкование: «создание промышленности, способной к эффективному саморазвитию»;</w:t>
      </w:r>
    </w:p>
    <w:p w:rsidR="00AE1438" w:rsidRDefault="00E5526B" w:rsidP="00C92059">
      <w:pPr>
        <w:spacing w:line="360" w:lineRule="auto"/>
        <w:ind w:left="0" w:right="0" w:firstLine="709"/>
        <w:rPr>
          <w:sz w:val="24"/>
          <w:szCs w:val="24"/>
        </w:rPr>
      </w:pPr>
      <w:r w:rsidRPr="00E5526B">
        <w:rPr>
          <w:sz w:val="24"/>
          <w:szCs w:val="24"/>
        </w:rPr>
        <w:t xml:space="preserve">достижимости и измеримости – цель должна быть достижима за период реализации госпрограммы, а ее достижение можно проверить. </w:t>
      </w:r>
    </w:p>
    <w:p w:rsidR="00E5526B" w:rsidRPr="00E5526B" w:rsidRDefault="00E5526B" w:rsidP="00C92059">
      <w:pPr>
        <w:spacing w:line="360" w:lineRule="auto"/>
        <w:ind w:left="0" w:right="0" w:firstLine="709"/>
        <w:rPr>
          <w:sz w:val="24"/>
          <w:szCs w:val="24"/>
        </w:rPr>
      </w:pPr>
      <w:r w:rsidRPr="00E5526B">
        <w:rPr>
          <w:sz w:val="24"/>
          <w:szCs w:val="24"/>
        </w:rPr>
        <w:t>В изложении цели ГП-16 имеются риски невозможности проверить ее достижение, так как анализ плановых значений целевых показателей (индикаторов) не отражает динамику развития отраслей промышленности в долгосрочной перспективе.</w:t>
      </w:r>
    </w:p>
    <w:p w:rsidR="00E5526B" w:rsidRPr="00E5526B" w:rsidRDefault="00E5526B" w:rsidP="00C92059">
      <w:pPr>
        <w:spacing w:line="360" w:lineRule="auto"/>
        <w:ind w:left="0" w:right="0" w:firstLine="709"/>
        <w:rPr>
          <w:sz w:val="24"/>
          <w:szCs w:val="24"/>
        </w:rPr>
      </w:pPr>
      <w:r w:rsidRPr="00E5526B">
        <w:rPr>
          <w:sz w:val="24"/>
          <w:szCs w:val="24"/>
        </w:rPr>
        <w:t xml:space="preserve">Составной частью цели госпрограммы является создание в Российской Федерации конкурентоспособной, устойчивой, структурно сбалансированной промышленности. При этом показатели госпрограммы, определенные для </w:t>
      </w:r>
      <w:r w:rsidR="00625A66">
        <w:rPr>
          <w:sz w:val="24"/>
          <w:szCs w:val="24"/>
        </w:rPr>
        <w:t xml:space="preserve">оценки </w:t>
      </w:r>
      <w:r w:rsidR="00EF2C49">
        <w:rPr>
          <w:sz w:val="24"/>
          <w:szCs w:val="24"/>
        </w:rPr>
        <w:t>повышения</w:t>
      </w:r>
      <w:r w:rsidRPr="00E5526B">
        <w:rPr>
          <w:sz w:val="24"/>
          <w:szCs w:val="24"/>
        </w:rPr>
        <w:t xml:space="preserve"> конкурентоспособности («Индекс промышленного производства, к предыдущему </w:t>
      </w:r>
      <w:r w:rsidR="00442749">
        <w:rPr>
          <w:sz w:val="24"/>
          <w:szCs w:val="24"/>
        </w:rPr>
        <w:br/>
      </w:r>
      <w:r w:rsidRPr="00E5526B">
        <w:rPr>
          <w:sz w:val="24"/>
          <w:szCs w:val="24"/>
        </w:rPr>
        <w:t xml:space="preserve">году, %», «Индекс промышленного производства к 2011 году, %», «Индекс производства по виду экономической деятельности «Обрабатывающие производства» </w:t>
      </w:r>
      <w:r w:rsidR="0064017F">
        <w:rPr>
          <w:sz w:val="24"/>
          <w:szCs w:val="24"/>
        </w:rPr>
        <w:t xml:space="preserve">по отношению </w:t>
      </w:r>
      <w:r w:rsidRPr="00E5526B">
        <w:rPr>
          <w:sz w:val="24"/>
          <w:szCs w:val="24"/>
        </w:rPr>
        <w:t>к предыдущему году, %», «Индекс производительности труда по виду экономической деятельности «Обрабатывающие производства»</w:t>
      </w:r>
      <w:r w:rsidR="0064017F">
        <w:rPr>
          <w:sz w:val="24"/>
          <w:szCs w:val="24"/>
        </w:rPr>
        <w:t xml:space="preserve"> по отношению</w:t>
      </w:r>
      <w:r w:rsidRPr="00E5526B">
        <w:rPr>
          <w:sz w:val="24"/>
          <w:szCs w:val="24"/>
        </w:rPr>
        <w:t xml:space="preserve"> к предыдущему году, %», «Прирост высокопроизводительных рабочих мест по виду экономической деятельности «Обрабатывающие производства»</w:t>
      </w:r>
      <w:r w:rsidR="0064017F">
        <w:rPr>
          <w:sz w:val="24"/>
          <w:szCs w:val="24"/>
        </w:rPr>
        <w:t xml:space="preserve"> по отншению</w:t>
      </w:r>
      <w:r w:rsidRPr="00E5526B">
        <w:rPr>
          <w:sz w:val="24"/>
          <w:szCs w:val="24"/>
        </w:rPr>
        <w:t xml:space="preserve"> к предыдущему году, %») определяют прежде всего наращивание объемов производства отрасли в натуральном и стоимостном </w:t>
      </w:r>
      <w:r w:rsidRPr="00E5526B">
        <w:rPr>
          <w:sz w:val="24"/>
          <w:szCs w:val="24"/>
        </w:rPr>
        <w:lastRenderedPageBreak/>
        <w:t xml:space="preserve">выражениях, а также создание условий труда и его производительность, </w:t>
      </w:r>
      <w:r w:rsidR="00EF2C49">
        <w:rPr>
          <w:sz w:val="24"/>
          <w:szCs w:val="24"/>
        </w:rPr>
        <w:t>однако</w:t>
      </w:r>
      <w:r w:rsidRPr="00E5526B">
        <w:rPr>
          <w:sz w:val="24"/>
          <w:szCs w:val="24"/>
        </w:rPr>
        <w:t xml:space="preserve"> не позволяют оценит</w:t>
      </w:r>
      <w:r w:rsidR="00EF2C49">
        <w:rPr>
          <w:sz w:val="24"/>
          <w:szCs w:val="24"/>
        </w:rPr>
        <w:t>ь достижение цели госпрограммы</w:t>
      </w:r>
      <w:r w:rsidRPr="00E5526B">
        <w:rPr>
          <w:sz w:val="24"/>
          <w:szCs w:val="24"/>
        </w:rPr>
        <w:t>.</w:t>
      </w:r>
    </w:p>
    <w:p w:rsidR="00E5526B" w:rsidRPr="00E5526B" w:rsidRDefault="00E5526B" w:rsidP="00C92059">
      <w:pPr>
        <w:spacing w:line="360" w:lineRule="auto"/>
        <w:ind w:left="0" w:right="0" w:firstLine="709"/>
        <w:rPr>
          <w:sz w:val="24"/>
          <w:szCs w:val="24"/>
        </w:rPr>
      </w:pPr>
      <w:r w:rsidRPr="00E5526B">
        <w:rPr>
          <w:sz w:val="24"/>
          <w:szCs w:val="24"/>
        </w:rPr>
        <w:t>Задачами ГП-16 являются:</w:t>
      </w:r>
    </w:p>
    <w:p w:rsidR="00E5526B" w:rsidRPr="00E5526B" w:rsidRDefault="00E5526B" w:rsidP="00C92059">
      <w:pPr>
        <w:spacing w:line="360" w:lineRule="auto"/>
        <w:ind w:left="0" w:right="0" w:firstLine="709"/>
        <w:rPr>
          <w:sz w:val="24"/>
          <w:szCs w:val="24"/>
        </w:rPr>
      </w:pPr>
      <w:r w:rsidRPr="00E5526B">
        <w:rPr>
          <w:sz w:val="24"/>
          <w:szCs w:val="24"/>
        </w:rPr>
        <w:t xml:space="preserve">обеспечение потребностей в продукции транспортного комплекса за счет внутреннего производства конкурентоспособной техники; </w:t>
      </w:r>
    </w:p>
    <w:p w:rsidR="00E5526B" w:rsidRPr="00E5526B" w:rsidRDefault="00E5526B" w:rsidP="00C92059">
      <w:pPr>
        <w:spacing w:line="360" w:lineRule="auto"/>
        <w:ind w:left="0" w:right="0" w:firstLine="709"/>
        <w:rPr>
          <w:sz w:val="24"/>
          <w:szCs w:val="24"/>
        </w:rPr>
      </w:pPr>
      <w:r w:rsidRPr="00E5526B">
        <w:rPr>
          <w:sz w:val="24"/>
          <w:szCs w:val="24"/>
        </w:rPr>
        <w:t>обеспечение промышленности средствами производства;</w:t>
      </w:r>
    </w:p>
    <w:p w:rsidR="00E5526B" w:rsidRPr="00E5526B" w:rsidRDefault="00E5526B" w:rsidP="00C92059">
      <w:pPr>
        <w:spacing w:line="360" w:lineRule="auto"/>
        <w:ind w:left="0" w:right="0" w:firstLine="709"/>
        <w:rPr>
          <w:sz w:val="24"/>
          <w:szCs w:val="24"/>
        </w:rPr>
      </w:pPr>
      <w:r w:rsidRPr="00E5526B">
        <w:rPr>
          <w:sz w:val="24"/>
          <w:szCs w:val="24"/>
        </w:rPr>
        <w:t>создание устойчиво развивающейся легкой и текстильной промышленности, индустрии детских товаров, сохранение производства изделий народных художественных промыслов и поддержание экономической стабильности организаций народных художественных промыслов;</w:t>
      </w:r>
    </w:p>
    <w:p w:rsidR="00E5526B" w:rsidRPr="00E5526B" w:rsidRDefault="00E5526B" w:rsidP="00C92059">
      <w:pPr>
        <w:spacing w:line="360" w:lineRule="auto"/>
        <w:ind w:left="0" w:right="0" w:firstLine="709"/>
        <w:rPr>
          <w:sz w:val="24"/>
          <w:szCs w:val="24"/>
        </w:rPr>
      </w:pPr>
      <w:r w:rsidRPr="00E5526B">
        <w:rPr>
          <w:sz w:val="24"/>
          <w:szCs w:val="24"/>
        </w:rPr>
        <w:t>обеспечение потребности промышленности в доступных, технологичных и экологичных традиционных и новых материалах;</w:t>
      </w:r>
    </w:p>
    <w:p w:rsidR="00E5526B" w:rsidRPr="00E5526B" w:rsidRDefault="00E5526B" w:rsidP="00C92059">
      <w:pPr>
        <w:spacing w:line="360" w:lineRule="auto"/>
        <w:ind w:left="0" w:right="0" w:firstLine="709"/>
        <w:rPr>
          <w:sz w:val="24"/>
          <w:szCs w:val="24"/>
        </w:rPr>
      </w:pPr>
      <w:r w:rsidRPr="00E5526B">
        <w:rPr>
          <w:sz w:val="24"/>
          <w:szCs w:val="24"/>
        </w:rPr>
        <w:t>расширение производства современной высокотехнологичной промышленной продукции;</w:t>
      </w:r>
    </w:p>
    <w:p w:rsidR="00E5526B" w:rsidRPr="00E5526B" w:rsidRDefault="00E5526B" w:rsidP="00C92059">
      <w:pPr>
        <w:spacing w:line="360" w:lineRule="auto"/>
        <w:ind w:left="0" w:right="0" w:firstLine="709"/>
        <w:rPr>
          <w:sz w:val="24"/>
          <w:szCs w:val="24"/>
        </w:rPr>
      </w:pPr>
      <w:r w:rsidRPr="00E5526B">
        <w:rPr>
          <w:sz w:val="24"/>
          <w:szCs w:val="24"/>
        </w:rPr>
        <w:t>ориентация промышленной и торговой политики, включая применяемые механизмы государственной поддержки, на достижение международной конкурентоспособности российских товаров (работ, услуг) в целях обеспечения их присутствия на внешних рынках;</w:t>
      </w:r>
    </w:p>
    <w:p w:rsidR="00E5526B" w:rsidRPr="00E5526B" w:rsidRDefault="00E5526B" w:rsidP="00C92059">
      <w:pPr>
        <w:spacing w:line="360" w:lineRule="auto"/>
        <w:ind w:left="0" w:right="0" w:firstLine="709"/>
        <w:rPr>
          <w:sz w:val="24"/>
          <w:szCs w:val="24"/>
        </w:rPr>
      </w:pPr>
      <w:r w:rsidRPr="00E5526B">
        <w:rPr>
          <w:sz w:val="24"/>
          <w:szCs w:val="24"/>
        </w:rPr>
        <w:t xml:space="preserve">обновление технологической и материальной базы отраслей гражданской промышленности; </w:t>
      </w:r>
    </w:p>
    <w:p w:rsidR="00E5526B" w:rsidRPr="00E5526B" w:rsidRDefault="00E5526B" w:rsidP="00C92059">
      <w:pPr>
        <w:spacing w:line="360" w:lineRule="auto"/>
        <w:ind w:left="0" w:right="0" w:firstLine="709"/>
        <w:rPr>
          <w:sz w:val="24"/>
          <w:szCs w:val="24"/>
        </w:rPr>
      </w:pPr>
      <w:r w:rsidRPr="00E5526B">
        <w:rPr>
          <w:sz w:val="24"/>
          <w:szCs w:val="24"/>
        </w:rPr>
        <w:t>координация программ развития отраслей промышленности со спросом на технологическую продукцию;</w:t>
      </w:r>
    </w:p>
    <w:p w:rsidR="00E5526B" w:rsidRPr="00E5526B" w:rsidRDefault="00E5526B" w:rsidP="00C92059">
      <w:pPr>
        <w:spacing w:line="360" w:lineRule="auto"/>
        <w:ind w:left="0" w:right="0" w:firstLine="709"/>
        <w:rPr>
          <w:sz w:val="24"/>
          <w:szCs w:val="24"/>
        </w:rPr>
      </w:pPr>
      <w:r w:rsidRPr="00E5526B">
        <w:rPr>
          <w:sz w:val="24"/>
          <w:szCs w:val="24"/>
        </w:rPr>
        <w:t>создание инновационной инфраструктуры для развития традиционных и новых отраслей промышленности;</w:t>
      </w:r>
    </w:p>
    <w:p w:rsidR="00E5526B" w:rsidRPr="00E5526B" w:rsidRDefault="00E5526B" w:rsidP="00C92059">
      <w:pPr>
        <w:spacing w:line="360" w:lineRule="auto"/>
        <w:ind w:left="0" w:right="0" w:firstLine="709"/>
        <w:rPr>
          <w:sz w:val="24"/>
          <w:szCs w:val="24"/>
        </w:rPr>
      </w:pPr>
      <w:r w:rsidRPr="00E5526B">
        <w:rPr>
          <w:sz w:val="24"/>
          <w:szCs w:val="24"/>
        </w:rPr>
        <w:t>развитие системы технического регулирования, стандартизации, метрологии, в том числе обеспечение единства измерений, сохранение метрологического суверенитета Российской Федерации и содействие внедрению промышленными предприятиями наилучших доступных технологий;</w:t>
      </w:r>
    </w:p>
    <w:p w:rsidR="00E5526B" w:rsidRPr="00E5526B" w:rsidRDefault="00E5526B" w:rsidP="00C92059">
      <w:pPr>
        <w:spacing w:line="360" w:lineRule="auto"/>
        <w:ind w:left="0" w:right="0" w:firstLine="709"/>
        <w:rPr>
          <w:sz w:val="24"/>
          <w:szCs w:val="24"/>
        </w:rPr>
      </w:pPr>
      <w:r w:rsidRPr="00E5526B">
        <w:rPr>
          <w:sz w:val="24"/>
          <w:szCs w:val="24"/>
        </w:rPr>
        <w:t>создание безопасных условий для развития традиционных и новых отраслей промышленности на базе объектов по хранению и объектов по уничтожению химического оружия.</w:t>
      </w:r>
    </w:p>
    <w:p w:rsidR="00E5526B" w:rsidRPr="00E5526B" w:rsidRDefault="00E5526B" w:rsidP="00C92059">
      <w:pPr>
        <w:spacing w:line="360" w:lineRule="auto"/>
        <w:ind w:left="0" w:right="0" w:firstLine="709"/>
        <w:rPr>
          <w:sz w:val="24"/>
          <w:szCs w:val="24"/>
        </w:rPr>
      </w:pPr>
      <w:r w:rsidRPr="00E5526B">
        <w:rPr>
          <w:sz w:val="24"/>
          <w:szCs w:val="24"/>
        </w:rPr>
        <w:t xml:space="preserve">Задачи ГП-16 </w:t>
      </w:r>
      <w:r w:rsidR="00A51ABD">
        <w:rPr>
          <w:sz w:val="24"/>
          <w:szCs w:val="24"/>
        </w:rPr>
        <w:t xml:space="preserve">(общепрограммные </w:t>
      </w:r>
      <w:r w:rsidRPr="00E5526B">
        <w:rPr>
          <w:sz w:val="24"/>
          <w:szCs w:val="24"/>
        </w:rPr>
        <w:t>и ее подпрограмм</w:t>
      </w:r>
      <w:r w:rsidR="00A51ABD">
        <w:rPr>
          <w:sz w:val="24"/>
          <w:szCs w:val="24"/>
        </w:rPr>
        <w:t>)</w:t>
      </w:r>
      <w:r w:rsidRPr="00E5526B">
        <w:rPr>
          <w:sz w:val="24"/>
          <w:szCs w:val="24"/>
        </w:rPr>
        <w:t xml:space="preserve"> в основном соответствуют содержанию документ</w:t>
      </w:r>
      <w:r w:rsidR="0074494A">
        <w:rPr>
          <w:sz w:val="24"/>
          <w:szCs w:val="24"/>
        </w:rPr>
        <w:t>ов стратегического планирования</w:t>
      </w:r>
      <w:r w:rsidRPr="00E5526B">
        <w:rPr>
          <w:sz w:val="24"/>
          <w:szCs w:val="24"/>
        </w:rPr>
        <w:t>.</w:t>
      </w:r>
    </w:p>
    <w:p w:rsidR="00E5526B" w:rsidRPr="00E5526B" w:rsidRDefault="00E5526B" w:rsidP="00C92059">
      <w:pPr>
        <w:spacing w:line="360" w:lineRule="auto"/>
        <w:ind w:left="0" w:right="0" w:firstLine="709"/>
        <w:rPr>
          <w:sz w:val="24"/>
          <w:szCs w:val="24"/>
        </w:rPr>
      </w:pPr>
      <w:r w:rsidRPr="00E5526B">
        <w:rPr>
          <w:sz w:val="24"/>
          <w:szCs w:val="24"/>
        </w:rPr>
        <w:t xml:space="preserve">Так, в перечень задач подпрограммы 5 входит задача по обеспечению достижения объема экспорта (в стоимостном выражении) конкурентоспособной промышленной </w:t>
      </w:r>
      <w:r w:rsidRPr="00E5526B">
        <w:rPr>
          <w:sz w:val="24"/>
          <w:szCs w:val="24"/>
        </w:rPr>
        <w:lastRenderedPageBreak/>
        <w:t xml:space="preserve">продукции в размере 205 млрд. долларов США в год, в том числе продукции машиностроения </w:t>
      </w:r>
      <w:r w:rsidR="00442749">
        <w:rPr>
          <w:sz w:val="24"/>
          <w:szCs w:val="24"/>
        </w:rPr>
        <w:t>–</w:t>
      </w:r>
      <w:r w:rsidRPr="00E5526B">
        <w:rPr>
          <w:sz w:val="24"/>
          <w:szCs w:val="24"/>
        </w:rPr>
        <w:t xml:space="preserve"> 60</w:t>
      </w:r>
      <w:r w:rsidR="00442749">
        <w:rPr>
          <w:sz w:val="24"/>
          <w:szCs w:val="24"/>
        </w:rPr>
        <w:t xml:space="preserve"> </w:t>
      </w:r>
      <w:r w:rsidRPr="00E5526B">
        <w:rPr>
          <w:sz w:val="24"/>
          <w:szCs w:val="24"/>
        </w:rPr>
        <w:t xml:space="preserve">млрд. долларов США в год, за счет развития международной конкурентоспособности промышленных предприятий, мотивации госкомпаний к повышению объема экспорта, реализации пакета отраслевых регуляторных мер и программ (стратегий) ускоренного развития экспорта. На решение указанной задачи направлен федеральный проект «Промышленный экспорт» национального проекта «Международная кооперация и экспорт», </w:t>
      </w:r>
      <w:r w:rsidR="00625A66">
        <w:rPr>
          <w:sz w:val="24"/>
          <w:szCs w:val="24"/>
        </w:rPr>
        <w:t>в составе которого показатель «О</w:t>
      </w:r>
      <w:r w:rsidRPr="00E5526B">
        <w:rPr>
          <w:sz w:val="24"/>
          <w:szCs w:val="24"/>
        </w:rPr>
        <w:t>бъем экспорта несырьевых неэнергоемких товаров» является общим целевым показателем.</w:t>
      </w:r>
    </w:p>
    <w:p w:rsidR="00E5526B" w:rsidRPr="00E5526B" w:rsidRDefault="00E5526B" w:rsidP="00C92059">
      <w:pPr>
        <w:spacing w:line="360" w:lineRule="auto"/>
        <w:ind w:left="0" w:right="0" w:firstLine="709"/>
        <w:rPr>
          <w:sz w:val="24"/>
          <w:szCs w:val="24"/>
        </w:rPr>
      </w:pPr>
      <w:r w:rsidRPr="00E5526B">
        <w:rPr>
          <w:sz w:val="24"/>
          <w:szCs w:val="24"/>
        </w:rPr>
        <w:t xml:space="preserve">Задачи подпрограмм ГП-16 в целом соответствуют общепрограммным задачам </w:t>
      </w:r>
      <w:r w:rsidR="002B3E48">
        <w:rPr>
          <w:sz w:val="24"/>
          <w:szCs w:val="24"/>
        </w:rPr>
        <w:t>госпрограммы</w:t>
      </w:r>
      <w:r w:rsidRPr="00E5526B">
        <w:rPr>
          <w:sz w:val="24"/>
          <w:szCs w:val="24"/>
        </w:rPr>
        <w:t xml:space="preserve">. </w:t>
      </w:r>
    </w:p>
    <w:p w:rsidR="00E5526B" w:rsidRPr="00E5526B" w:rsidRDefault="00E5526B" w:rsidP="00C92059">
      <w:pPr>
        <w:spacing w:line="360" w:lineRule="auto"/>
        <w:ind w:left="0" w:right="0" w:firstLine="709"/>
        <w:rPr>
          <w:sz w:val="24"/>
          <w:szCs w:val="24"/>
        </w:rPr>
      </w:pPr>
      <w:r w:rsidRPr="00E5526B">
        <w:rPr>
          <w:sz w:val="24"/>
          <w:szCs w:val="24"/>
        </w:rPr>
        <w:t xml:space="preserve">Отдельные недостатки в формулировках программных задач выражаются в следующем. </w:t>
      </w:r>
    </w:p>
    <w:p w:rsidR="00E5526B" w:rsidRPr="00E5526B" w:rsidRDefault="00E5526B" w:rsidP="00C92059">
      <w:pPr>
        <w:spacing w:line="360" w:lineRule="auto"/>
        <w:ind w:left="0" w:right="0" w:firstLine="709"/>
        <w:rPr>
          <w:sz w:val="24"/>
          <w:szCs w:val="24"/>
        </w:rPr>
      </w:pPr>
      <w:r w:rsidRPr="00E5526B">
        <w:rPr>
          <w:sz w:val="24"/>
          <w:szCs w:val="24"/>
        </w:rPr>
        <w:t xml:space="preserve">Задачи, решаемые госпрограммой, не в полной мере соответствуют требованиям </w:t>
      </w:r>
      <w:bookmarkStart w:id="1" w:name="P28"/>
      <w:bookmarkEnd w:id="1"/>
      <w:r w:rsidRPr="00E5526B">
        <w:rPr>
          <w:sz w:val="24"/>
          <w:szCs w:val="24"/>
        </w:rPr>
        <w:t>Методических указаний в части обоснованности.</w:t>
      </w:r>
    </w:p>
    <w:p w:rsidR="00E5526B" w:rsidRDefault="00E5526B" w:rsidP="00C92059">
      <w:pPr>
        <w:spacing w:line="360" w:lineRule="auto"/>
        <w:ind w:left="0" w:right="0" w:firstLine="709"/>
        <w:rPr>
          <w:sz w:val="24"/>
          <w:szCs w:val="24"/>
        </w:rPr>
      </w:pPr>
      <w:r w:rsidRPr="00E5526B">
        <w:rPr>
          <w:sz w:val="24"/>
          <w:szCs w:val="24"/>
        </w:rPr>
        <w:t>Так, например, не представляется возможным оценить уровень достижения задачи госпрограммы</w:t>
      </w:r>
      <w:r w:rsidR="00AD1437">
        <w:rPr>
          <w:sz w:val="24"/>
          <w:szCs w:val="24"/>
        </w:rPr>
        <w:t xml:space="preserve"> </w:t>
      </w:r>
      <w:r w:rsidRPr="00E5526B">
        <w:rPr>
          <w:sz w:val="24"/>
          <w:szCs w:val="24"/>
        </w:rPr>
        <w:t>«</w:t>
      </w:r>
      <w:r w:rsidR="00AD1437">
        <w:rPr>
          <w:sz w:val="24"/>
          <w:szCs w:val="24"/>
        </w:rPr>
        <w:t>О</w:t>
      </w:r>
      <w:r w:rsidRPr="00E5526B">
        <w:rPr>
          <w:sz w:val="24"/>
          <w:szCs w:val="24"/>
        </w:rPr>
        <w:t>бновление технологической и материальной базы отраслей гражданской промышленности» без приведения фактических и прогнозируемых числовых значений соответствующих показателей.</w:t>
      </w:r>
      <w:r w:rsidR="00F43C8A">
        <w:rPr>
          <w:sz w:val="24"/>
          <w:szCs w:val="24"/>
        </w:rPr>
        <w:t xml:space="preserve"> </w:t>
      </w:r>
    </w:p>
    <w:p w:rsidR="00D77F61" w:rsidRDefault="00D77F61" w:rsidP="00C92059">
      <w:pPr>
        <w:spacing w:line="360" w:lineRule="auto"/>
        <w:ind w:left="0" w:right="0" w:firstLine="709"/>
        <w:rPr>
          <w:sz w:val="24"/>
          <w:szCs w:val="24"/>
        </w:rPr>
      </w:pPr>
      <w:r>
        <w:rPr>
          <w:sz w:val="24"/>
          <w:szCs w:val="24"/>
        </w:rPr>
        <w:t>В подпрограмме 4 задача «Ф</w:t>
      </w:r>
      <w:r w:rsidR="00E5526B" w:rsidRPr="00E5526B">
        <w:rPr>
          <w:sz w:val="24"/>
          <w:szCs w:val="24"/>
        </w:rPr>
        <w:t>ормирование основы для создания и развития современной отрасли промышленности композитных материалов (композитов)» не отвечает критериям конкретности и достижимости, ее определение количественными и (или) качественными характеристиками затруднено: указанная задача носит неопределенно-долговременный характер («формирование основы для создания и развития…»), при этом затрудняется определение и ее конечного результата («…для создания и р</w:t>
      </w:r>
      <w:r>
        <w:rPr>
          <w:sz w:val="24"/>
          <w:szCs w:val="24"/>
        </w:rPr>
        <w:t>азвития современной отрасли…»).</w:t>
      </w:r>
    </w:p>
    <w:p w:rsidR="003A20D6" w:rsidRDefault="00D77F61" w:rsidP="00C92059">
      <w:pPr>
        <w:spacing w:line="360" w:lineRule="auto"/>
        <w:ind w:left="0" w:right="0" w:firstLine="709"/>
        <w:rPr>
          <w:sz w:val="24"/>
          <w:szCs w:val="24"/>
        </w:rPr>
      </w:pPr>
      <w:r>
        <w:rPr>
          <w:sz w:val="24"/>
          <w:szCs w:val="24"/>
        </w:rPr>
        <w:t>В</w:t>
      </w:r>
      <w:r w:rsidR="00E5526B" w:rsidRPr="00E5526B">
        <w:rPr>
          <w:sz w:val="24"/>
          <w:szCs w:val="24"/>
        </w:rPr>
        <w:t xml:space="preserve"> подпрограмм</w:t>
      </w:r>
      <w:r>
        <w:rPr>
          <w:sz w:val="24"/>
          <w:szCs w:val="24"/>
        </w:rPr>
        <w:t>е</w:t>
      </w:r>
      <w:r w:rsidR="00E5526B" w:rsidRPr="00E5526B">
        <w:rPr>
          <w:sz w:val="24"/>
          <w:szCs w:val="24"/>
        </w:rPr>
        <w:t xml:space="preserve"> 5 </w:t>
      </w:r>
      <w:r>
        <w:rPr>
          <w:sz w:val="24"/>
          <w:szCs w:val="24"/>
        </w:rPr>
        <w:t>о</w:t>
      </w:r>
      <w:r w:rsidR="00E5526B" w:rsidRPr="00E5526B">
        <w:rPr>
          <w:sz w:val="24"/>
          <w:szCs w:val="24"/>
        </w:rPr>
        <w:t xml:space="preserve">бщая целевая направленность задач, связанных с поддержкой реализации инвестиционных проектов, определена только в одном случае («на развитие компонентной базы для всех гражданских отраслей промышленности, способствующих повышению уровня локализации в стране»), в другом случае – не определена вовсе, а имеет привязку лишь к источнику поступления поддержки («Российский фонд технологического развития»). В обоих случаях при оценке результатов выполнения указанных задач подпрограммы 5 потребуются дополнительные оценочные данные для установления целенаправленности расходования средств господдержки. </w:t>
      </w:r>
    </w:p>
    <w:p w:rsidR="00AE1438" w:rsidRPr="00D77F61" w:rsidRDefault="00E5526B" w:rsidP="00C92059">
      <w:pPr>
        <w:spacing w:line="360" w:lineRule="auto"/>
        <w:ind w:left="0" w:right="0" w:firstLine="709"/>
        <w:rPr>
          <w:sz w:val="24"/>
          <w:szCs w:val="24"/>
        </w:rPr>
      </w:pPr>
      <w:r w:rsidRPr="00E5526B">
        <w:rPr>
          <w:sz w:val="24"/>
          <w:szCs w:val="24"/>
        </w:rPr>
        <w:t>Затруднена т</w:t>
      </w:r>
      <w:r w:rsidR="00D77F61">
        <w:rPr>
          <w:sz w:val="24"/>
          <w:szCs w:val="24"/>
        </w:rPr>
        <w:t>акже оценка выполнения задачи «</w:t>
      </w:r>
      <w:r w:rsidR="00D77F61">
        <w:rPr>
          <w:rFonts w:eastAsiaTheme="minorHAnsi"/>
          <w:sz w:val="24"/>
          <w:szCs w:val="24"/>
          <w:lang w:eastAsia="en-US"/>
        </w:rPr>
        <w:t xml:space="preserve">Защита организаций промышленности, реализующих инвестиционные проекты и развивающих </w:t>
      </w:r>
      <w:r w:rsidR="00D77F61">
        <w:rPr>
          <w:rFonts w:eastAsiaTheme="minorHAnsi"/>
          <w:sz w:val="24"/>
          <w:szCs w:val="24"/>
          <w:lang w:eastAsia="en-US"/>
        </w:rPr>
        <w:lastRenderedPageBreak/>
        <w:t>высокотехнологичные производства, от воздействия внешних экономических рисков</w:t>
      </w:r>
      <w:r w:rsidRPr="00E5526B">
        <w:rPr>
          <w:sz w:val="24"/>
          <w:szCs w:val="24"/>
        </w:rPr>
        <w:t>» с точки зрения определения ее количественных и качественных характеристик</w:t>
      </w:r>
      <w:r w:rsidR="00F95CB1">
        <w:rPr>
          <w:sz w:val="24"/>
          <w:szCs w:val="24"/>
        </w:rPr>
        <w:t xml:space="preserve"> (соответствующий показатель (индикатор) не установлен)</w:t>
      </w:r>
      <w:r w:rsidRPr="00E5526B">
        <w:rPr>
          <w:sz w:val="24"/>
          <w:szCs w:val="24"/>
        </w:rPr>
        <w:t>.</w:t>
      </w:r>
    </w:p>
    <w:p w:rsidR="001E1418" w:rsidRDefault="00422CBA" w:rsidP="00C92059">
      <w:pPr>
        <w:spacing w:line="360" w:lineRule="auto"/>
        <w:ind w:left="0" w:right="0" w:firstLine="709"/>
        <w:rPr>
          <w:rFonts w:eastAsia="Calibri"/>
          <w:sz w:val="24"/>
          <w:szCs w:val="24"/>
          <w:lang w:eastAsia="en-US"/>
        </w:rPr>
      </w:pPr>
      <w:r>
        <w:rPr>
          <w:rFonts w:eastAsia="Calibri"/>
          <w:b/>
          <w:sz w:val="24"/>
          <w:szCs w:val="24"/>
          <w:lang w:eastAsia="en-US"/>
        </w:rPr>
        <w:t>16</w:t>
      </w:r>
      <w:r w:rsidR="001E1418" w:rsidRPr="00E10656">
        <w:rPr>
          <w:rFonts w:eastAsia="Calibri"/>
          <w:b/>
          <w:sz w:val="24"/>
          <w:szCs w:val="24"/>
          <w:lang w:eastAsia="en-US"/>
        </w:rPr>
        <w:t>.3.</w:t>
      </w:r>
      <w:r w:rsidR="001E1418" w:rsidRPr="00E10656">
        <w:rPr>
          <w:sz w:val="24"/>
          <w:szCs w:val="24"/>
        </w:rPr>
        <w:t> </w:t>
      </w:r>
      <w:r w:rsidR="001E1418" w:rsidRPr="00E10656">
        <w:rPr>
          <w:rFonts w:eastAsia="Calibri"/>
          <w:sz w:val="24"/>
          <w:szCs w:val="24"/>
          <w:lang w:eastAsia="en-US"/>
        </w:rPr>
        <w:t>Сведения о финансовом обеспечении ГП</w:t>
      </w:r>
      <w:r w:rsidR="00F95CB1">
        <w:rPr>
          <w:rFonts w:eastAsia="Calibri"/>
          <w:sz w:val="24"/>
          <w:szCs w:val="24"/>
          <w:lang w:eastAsia="en-US"/>
        </w:rPr>
        <w:t>-16</w:t>
      </w:r>
      <w:r w:rsidR="001E1418" w:rsidRPr="00E10656">
        <w:rPr>
          <w:rFonts w:eastAsia="Calibri"/>
          <w:sz w:val="24"/>
          <w:szCs w:val="24"/>
          <w:lang w:eastAsia="en-US"/>
        </w:rPr>
        <w:t xml:space="preserve"> в 2018</w:t>
      </w:r>
      <w:r w:rsidR="00970757">
        <w:rPr>
          <w:rFonts w:eastAsia="Calibri"/>
          <w:sz w:val="24"/>
          <w:szCs w:val="24"/>
          <w:lang w:eastAsia="en-US"/>
        </w:rPr>
        <w:t xml:space="preserve"> </w:t>
      </w:r>
      <w:r w:rsidR="001E1418" w:rsidRPr="00E10656">
        <w:rPr>
          <w:rFonts w:eastAsia="Calibri"/>
          <w:sz w:val="24"/>
          <w:szCs w:val="24"/>
          <w:lang w:eastAsia="en-US"/>
        </w:rPr>
        <w:t>-</w:t>
      </w:r>
      <w:r w:rsidR="00970757">
        <w:rPr>
          <w:rFonts w:eastAsia="Calibri"/>
          <w:sz w:val="24"/>
          <w:szCs w:val="24"/>
          <w:lang w:eastAsia="en-US"/>
        </w:rPr>
        <w:t xml:space="preserve"> </w:t>
      </w:r>
      <w:r w:rsidR="001E1418" w:rsidRPr="00E10656">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1E1418" w:rsidRPr="00E10656" w:rsidRDefault="001E1418">
      <w:pPr>
        <w:spacing w:line="360" w:lineRule="auto"/>
        <w:ind w:right="-1" w:firstLine="709"/>
        <w:jc w:val="right"/>
        <w:rPr>
          <w:sz w:val="16"/>
          <w:szCs w:val="16"/>
        </w:rPr>
      </w:pPr>
      <w:r w:rsidRPr="00E10656">
        <w:rPr>
          <w:sz w:val="16"/>
          <w:szCs w:val="16"/>
        </w:rPr>
        <w:t xml:space="preserve"> (млн. рублей)</w:t>
      </w:r>
    </w:p>
    <w:tbl>
      <w:tblPr>
        <w:tblW w:w="9371" w:type="dxa"/>
        <w:tblInd w:w="93" w:type="dxa"/>
        <w:tblLayout w:type="fixed"/>
        <w:tblLook w:val="04A0" w:firstRow="1" w:lastRow="0" w:firstColumn="1" w:lastColumn="0" w:noHBand="0" w:noVBand="1"/>
      </w:tblPr>
      <w:tblGrid>
        <w:gridCol w:w="1645"/>
        <w:gridCol w:w="1496"/>
        <w:gridCol w:w="1230"/>
        <w:gridCol w:w="1005"/>
        <w:gridCol w:w="1172"/>
        <w:gridCol w:w="941"/>
        <w:gridCol w:w="941"/>
        <w:gridCol w:w="941"/>
      </w:tblGrid>
      <w:tr w:rsidR="00C30368" w:rsidRPr="00677821" w:rsidTr="00C92059">
        <w:trPr>
          <w:tblHeader/>
        </w:trPr>
        <w:tc>
          <w:tcPr>
            <w:tcW w:w="16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0368" w:rsidRPr="00677821" w:rsidRDefault="00C30368">
            <w:pPr>
              <w:overflowPunct/>
              <w:autoSpaceDE/>
              <w:autoSpaceDN/>
              <w:adjustRightInd/>
              <w:spacing w:line="240" w:lineRule="auto"/>
              <w:ind w:left="0" w:right="0" w:firstLine="0"/>
              <w:jc w:val="center"/>
              <w:textAlignment w:val="auto"/>
              <w:rPr>
                <w:sz w:val="16"/>
                <w:szCs w:val="16"/>
              </w:rPr>
            </w:pPr>
            <w:r w:rsidRPr="00677821">
              <w:rPr>
                <w:sz w:val="16"/>
                <w:szCs w:val="16"/>
              </w:rPr>
              <w:t>Источник финансового обеспечения</w:t>
            </w:r>
          </w:p>
        </w:tc>
        <w:tc>
          <w:tcPr>
            <w:tcW w:w="3731" w:type="dxa"/>
            <w:gridSpan w:val="3"/>
            <w:tcBorders>
              <w:top w:val="single" w:sz="4" w:space="0" w:color="auto"/>
              <w:left w:val="nil"/>
              <w:bottom w:val="single" w:sz="4" w:space="0" w:color="auto"/>
              <w:right w:val="single" w:sz="4" w:space="0" w:color="auto"/>
            </w:tcBorders>
            <w:shd w:val="clear" w:color="auto" w:fill="auto"/>
            <w:vAlign w:val="center"/>
            <w:hideMark/>
          </w:tcPr>
          <w:p w:rsidR="00C30368" w:rsidRPr="00677821" w:rsidRDefault="00C30368">
            <w:pPr>
              <w:overflowPunct/>
              <w:autoSpaceDE/>
              <w:autoSpaceDN/>
              <w:adjustRightInd/>
              <w:spacing w:line="240" w:lineRule="auto"/>
              <w:ind w:left="0" w:right="0" w:firstLine="0"/>
              <w:jc w:val="center"/>
              <w:textAlignment w:val="auto"/>
              <w:rPr>
                <w:sz w:val="16"/>
                <w:szCs w:val="16"/>
              </w:rPr>
            </w:pPr>
            <w:r w:rsidRPr="00677821">
              <w:rPr>
                <w:sz w:val="16"/>
                <w:szCs w:val="16"/>
              </w:rPr>
              <w:t>2018 год</w:t>
            </w:r>
          </w:p>
        </w:tc>
        <w:tc>
          <w:tcPr>
            <w:tcW w:w="1172" w:type="dxa"/>
            <w:vMerge w:val="restart"/>
            <w:tcBorders>
              <w:top w:val="single" w:sz="4" w:space="0" w:color="auto"/>
              <w:left w:val="single" w:sz="4" w:space="0" w:color="auto"/>
              <w:right w:val="single" w:sz="4" w:space="0" w:color="auto"/>
            </w:tcBorders>
            <w:shd w:val="clear" w:color="auto" w:fill="auto"/>
            <w:vAlign w:val="center"/>
            <w:hideMark/>
          </w:tcPr>
          <w:p w:rsidR="00C30368" w:rsidRPr="00677821" w:rsidRDefault="00C30368">
            <w:pPr>
              <w:overflowPunct/>
              <w:autoSpaceDE/>
              <w:autoSpaceDN/>
              <w:adjustRightInd/>
              <w:spacing w:line="240" w:lineRule="auto"/>
              <w:ind w:left="0" w:right="0" w:firstLine="0"/>
              <w:jc w:val="center"/>
              <w:textAlignment w:val="auto"/>
              <w:rPr>
                <w:sz w:val="16"/>
                <w:szCs w:val="16"/>
              </w:rPr>
            </w:pPr>
            <w:r w:rsidRPr="00677821">
              <w:rPr>
                <w:sz w:val="16"/>
                <w:szCs w:val="16"/>
              </w:rPr>
              <w:t xml:space="preserve">2019 год </w:t>
            </w:r>
          </w:p>
          <w:p w:rsidR="00C30368" w:rsidRPr="00677821" w:rsidRDefault="00C30368">
            <w:pPr>
              <w:overflowPunct/>
              <w:autoSpaceDE/>
              <w:autoSpaceDN/>
              <w:adjustRightInd/>
              <w:spacing w:line="240" w:lineRule="auto"/>
              <w:ind w:left="0" w:right="0" w:firstLine="0"/>
              <w:jc w:val="center"/>
              <w:textAlignment w:val="auto"/>
              <w:rPr>
                <w:sz w:val="16"/>
                <w:szCs w:val="16"/>
              </w:rPr>
            </w:pPr>
            <w:r w:rsidRPr="00677821">
              <w:rPr>
                <w:sz w:val="16"/>
                <w:szCs w:val="16"/>
              </w:rPr>
              <w:t>утвержденная ГП</w:t>
            </w:r>
            <w:r w:rsidR="00970757">
              <w:rPr>
                <w:sz w:val="16"/>
                <w:szCs w:val="16"/>
              </w:rPr>
              <w:t>-16</w:t>
            </w:r>
            <w:r w:rsidRPr="00677821">
              <w:rPr>
                <w:sz w:val="16"/>
                <w:szCs w:val="16"/>
              </w:rPr>
              <w:t>/</w:t>
            </w:r>
          </w:p>
          <w:p w:rsidR="00C30368" w:rsidRPr="00677821" w:rsidRDefault="00C30368">
            <w:pPr>
              <w:overflowPunct/>
              <w:autoSpaceDE/>
              <w:autoSpaceDN/>
              <w:adjustRightInd/>
              <w:spacing w:line="240" w:lineRule="auto"/>
              <w:ind w:left="0" w:right="0" w:firstLine="0"/>
              <w:jc w:val="center"/>
              <w:textAlignment w:val="auto"/>
              <w:rPr>
                <w:sz w:val="16"/>
                <w:szCs w:val="16"/>
              </w:rPr>
            </w:pPr>
            <w:r w:rsidRPr="00677821">
              <w:rPr>
                <w:sz w:val="16"/>
                <w:szCs w:val="16"/>
              </w:rPr>
              <w:t>проект паспорта</w:t>
            </w:r>
          </w:p>
        </w:tc>
        <w:tc>
          <w:tcPr>
            <w:tcW w:w="941" w:type="dxa"/>
            <w:vMerge w:val="restart"/>
            <w:tcBorders>
              <w:top w:val="single" w:sz="4" w:space="0" w:color="auto"/>
              <w:left w:val="single" w:sz="4" w:space="0" w:color="auto"/>
              <w:right w:val="single" w:sz="4" w:space="0" w:color="auto"/>
            </w:tcBorders>
            <w:shd w:val="clear" w:color="auto" w:fill="auto"/>
            <w:vAlign w:val="center"/>
            <w:hideMark/>
          </w:tcPr>
          <w:p w:rsidR="00C30368" w:rsidRPr="00677821" w:rsidRDefault="00C30368">
            <w:pPr>
              <w:overflowPunct/>
              <w:autoSpaceDE/>
              <w:autoSpaceDN/>
              <w:adjustRightInd/>
              <w:spacing w:line="240" w:lineRule="auto"/>
              <w:ind w:left="0" w:right="0" w:firstLine="0"/>
              <w:jc w:val="center"/>
              <w:textAlignment w:val="auto"/>
              <w:rPr>
                <w:sz w:val="16"/>
                <w:szCs w:val="16"/>
              </w:rPr>
            </w:pPr>
            <w:r w:rsidRPr="00677821">
              <w:rPr>
                <w:sz w:val="16"/>
                <w:szCs w:val="16"/>
              </w:rPr>
              <w:t>2020 год по проекту паспорта</w:t>
            </w:r>
          </w:p>
        </w:tc>
        <w:tc>
          <w:tcPr>
            <w:tcW w:w="941" w:type="dxa"/>
            <w:vMerge w:val="restart"/>
            <w:tcBorders>
              <w:top w:val="single" w:sz="4" w:space="0" w:color="auto"/>
              <w:left w:val="single" w:sz="4" w:space="0" w:color="auto"/>
              <w:right w:val="single" w:sz="4" w:space="0" w:color="auto"/>
            </w:tcBorders>
            <w:shd w:val="clear" w:color="auto" w:fill="auto"/>
            <w:vAlign w:val="center"/>
            <w:hideMark/>
          </w:tcPr>
          <w:p w:rsidR="00C30368" w:rsidRPr="00677821" w:rsidRDefault="00C30368">
            <w:pPr>
              <w:overflowPunct/>
              <w:autoSpaceDE/>
              <w:autoSpaceDN/>
              <w:adjustRightInd/>
              <w:spacing w:line="240" w:lineRule="auto"/>
              <w:ind w:left="0" w:right="0" w:firstLine="0"/>
              <w:jc w:val="center"/>
              <w:textAlignment w:val="auto"/>
              <w:rPr>
                <w:sz w:val="16"/>
                <w:szCs w:val="16"/>
              </w:rPr>
            </w:pPr>
            <w:r w:rsidRPr="00677821">
              <w:rPr>
                <w:sz w:val="16"/>
                <w:szCs w:val="16"/>
              </w:rPr>
              <w:t>2021 год по проекту паспорта</w:t>
            </w:r>
          </w:p>
        </w:tc>
        <w:tc>
          <w:tcPr>
            <w:tcW w:w="941" w:type="dxa"/>
            <w:vMerge w:val="restart"/>
            <w:tcBorders>
              <w:top w:val="single" w:sz="4" w:space="0" w:color="auto"/>
              <w:left w:val="single" w:sz="4" w:space="0" w:color="auto"/>
              <w:right w:val="single" w:sz="4" w:space="0" w:color="auto"/>
            </w:tcBorders>
            <w:shd w:val="clear" w:color="auto" w:fill="auto"/>
            <w:vAlign w:val="center"/>
            <w:hideMark/>
          </w:tcPr>
          <w:p w:rsidR="00C30368" w:rsidRPr="00677821" w:rsidRDefault="00C30368">
            <w:pPr>
              <w:overflowPunct/>
              <w:autoSpaceDE/>
              <w:autoSpaceDN/>
              <w:adjustRightInd/>
              <w:spacing w:line="240" w:lineRule="auto"/>
              <w:ind w:left="0" w:right="0" w:firstLine="0"/>
              <w:jc w:val="center"/>
              <w:textAlignment w:val="auto"/>
              <w:rPr>
                <w:sz w:val="16"/>
                <w:szCs w:val="16"/>
              </w:rPr>
            </w:pPr>
            <w:r w:rsidRPr="00677821">
              <w:rPr>
                <w:sz w:val="16"/>
                <w:szCs w:val="16"/>
              </w:rPr>
              <w:t>2022 год по проекту паспорта</w:t>
            </w:r>
          </w:p>
        </w:tc>
      </w:tr>
      <w:tr w:rsidR="00C30368" w:rsidRPr="00677821" w:rsidTr="00C92059">
        <w:trPr>
          <w:tblHeader/>
        </w:trPr>
        <w:tc>
          <w:tcPr>
            <w:tcW w:w="1645" w:type="dxa"/>
            <w:vMerge/>
            <w:tcBorders>
              <w:top w:val="single" w:sz="4" w:space="0" w:color="auto"/>
              <w:left w:val="single" w:sz="4" w:space="0" w:color="auto"/>
              <w:bottom w:val="single" w:sz="4" w:space="0" w:color="auto"/>
              <w:right w:val="single" w:sz="4" w:space="0" w:color="auto"/>
            </w:tcBorders>
            <w:vAlign w:val="center"/>
            <w:hideMark/>
          </w:tcPr>
          <w:p w:rsidR="00C30368" w:rsidRPr="00677821" w:rsidRDefault="00C30368">
            <w:pPr>
              <w:overflowPunct/>
              <w:autoSpaceDE/>
              <w:autoSpaceDN/>
              <w:adjustRightInd/>
              <w:spacing w:line="240" w:lineRule="auto"/>
              <w:ind w:left="0" w:right="0" w:firstLine="0"/>
              <w:jc w:val="left"/>
              <w:textAlignment w:val="auto"/>
              <w:rPr>
                <w:sz w:val="16"/>
                <w:szCs w:val="16"/>
              </w:rPr>
            </w:pPr>
          </w:p>
        </w:tc>
        <w:tc>
          <w:tcPr>
            <w:tcW w:w="1496" w:type="dxa"/>
            <w:tcBorders>
              <w:top w:val="nil"/>
              <w:left w:val="nil"/>
              <w:bottom w:val="single" w:sz="4" w:space="0" w:color="auto"/>
              <w:right w:val="single" w:sz="4" w:space="0" w:color="auto"/>
            </w:tcBorders>
            <w:shd w:val="clear" w:color="auto" w:fill="auto"/>
            <w:vAlign w:val="center"/>
            <w:hideMark/>
          </w:tcPr>
          <w:p w:rsidR="00C30368" w:rsidRPr="00677821" w:rsidRDefault="00970757">
            <w:pPr>
              <w:overflowPunct/>
              <w:autoSpaceDE/>
              <w:autoSpaceDN/>
              <w:adjustRightInd/>
              <w:spacing w:line="240" w:lineRule="auto"/>
              <w:ind w:left="0" w:right="0" w:firstLine="0"/>
              <w:jc w:val="center"/>
              <w:textAlignment w:val="auto"/>
              <w:rPr>
                <w:sz w:val="16"/>
                <w:szCs w:val="16"/>
              </w:rPr>
            </w:pPr>
            <w:r>
              <w:rPr>
                <w:sz w:val="16"/>
                <w:szCs w:val="16"/>
              </w:rPr>
              <w:t>ф</w:t>
            </w:r>
            <w:r w:rsidR="00C30368" w:rsidRPr="00677821">
              <w:rPr>
                <w:sz w:val="16"/>
                <w:szCs w:val="16"/>
              </w:rPr>
              <w:t>актические расходы*</w:t>
            </w:r>
          </w:p>
        </w:tc>
        <w:tc>
          <w:tcPr>
            <w:tcW w:w="1230" w:type="dxa"/>
            <w:tcBorders>
              <w:top w:val="nil"/>
              <w:left w:val="nil"/>
              <w:bottom w:val="single" w:sz="4" w:space="0" w:color="auto"/>
              <w:right w:val="single" w:sz="4" w:space="0" w:color="auto"/>
            </w:tcBorders>
            <w:shd w:val="clear" w:color="auto" w:fill="auto"/>
            <w:vAlign w:val="center"/>
            <w:hideMark/>
          </w:tcPr>
          <w:p w:rsidR="00C30368" w:rsidRPr="00677821" w:rsidRDefault="00970757">
            <w:pPr>
              <w:overflowPunct/>
              <w:autoSpaceDE/>
              <w:autoSpaceDN/>
              <w:adjustRightInd/>
              <w:spacing w:line="240" w:lineRule="auto"/>
              <w:ind w:left="0" w:right="0" w:firstLine="0"/>
              <w:jc w:val="center"/>
              <w:textAlignment w:val="auto"/>
              <w:rPr>
                <w:sz w:val="16"/>
                <w:szCs w:val="16"/>
              </w:rPr>
            </w:pPr>
            <w:r>
              <w:rPr>
                <w:sz w:val="16"/>
                <w:szCs w:val="16"/>
              </w:rPr>
              <w:t>о</w:t>
            </w:r>
            <w:r w:rsidR="00C30368" w:rsidRPr="00677821">
              <w:rPr>
                <w:sz w:val="16"/>
                <w:szCs w:val="16"/>
              </w:rPr>
              <w:t>тклонение от утвержденной ГП</w:t>
            </w:r>
            <w:r>
              <w:rPr>
                <w:sz w:val="16"/>
                <w:szCs w:val="16"/>
              </w:rPr>
              <w:t>-16</w:t>
            </w:r>
          </w:p>
        </w:tc>
        <w:tc>
          <w:tcPr>
            <w:tcW w:w="1005" w:type="dxa"/>
            <w:tcBorders>
              <w:top w:val="nil"/>
              <w:left w:val="nil"/>
              <w:bottom w:val="single" w:sz="4" w:space="0" w:color="auto"/>
              <w:right w:val="single" w:sz="4" w:space="0" w:color="auto"/>
            </w:tcBorders>
            <w:shd w:val="clear" w:color="auto" w:fill="auto"/>
            <w:vAlign w:val="center"/>
            <w:hideMark/>
          </w:tcPr>
          <w:p w:rsidR="00C30368" w:rsidRPr="00677821" w:rsidRDefault="00C30368">
            <w:pPr>
              <w:overflowPunct/>
              <w:autoSpaceDE/>
              <w:autoSpaceDN/>
              <w:adjustRightInd/>
              <w:spacing w:line="240" w:lineRule="auto"/>
              <w:ind w:left="0" w:right="0" w:firstLine="0"/>
              <w:jc w:val="center"/>
              <w:textAlignment w:val="auto"/>
              <w:rPr>
                <w:sz w:val="16"/>
                <w:szCs w:val="16"/>
              </w:rPr>
            </w:pPr>
            <w:r w:rsidRPr="00677821">
              <w:rPr>
                <w:sz w:val="16"/>
                <w:szCs w:val="16"/>
              </w:rPr>
              <w:t>% отклонения</w:t>
            </w:r>
          </w:p>
        </w:tc>
        <w:tc>
          <w:tcPr>
            <w:tcW w:w="1172" w:type="dxa"/>
            <w:vMerge/>
            <w:tcBorders>
              <w:left w:val="single" w:sz="4" w:space="0" w:color="auto"/>
              <w:bottom w:val="single" w:sz="4" w:space="0" w:color="auto"/>
              <w:right w:val="single" w:sz="4" w:space="0" w:color="auto"/>
            </w:tcBorders>
            <w:vAlign w:val="center"/>
            <w:hideMark/>
          </w:tcPr>
          <w:p w:rsidR="00C30368" w:rsidRPr="00677821" w:rsidRDefault="00C30368">
            <w:pPr>
              <w:overflowPunct/>
              <w:autoSpaceDE/>
              <w:autoSpaceDN/>
              <w:adjustRightInd/>
              <w:spacing w:line="240" w:lineRule="auto"/>
              <w:ind w:left="0" w:right="0" w:firstLine="0"/>
              <w:jc w:val="left"/>
              <w:textAlignment w:val="auto"/>
              <w:rPr>
                <w:sz w:val="16"/>
                <w:szCs w:val="16"/>
              </w:rPr>
            </w:pPr>
          </w:p>
        </w:tc>
        <w:tc>
          <w:tcPr>
            <w:tcW w:w="941" w:type="dxa"/>
            <w:vMerge/>
            <w:tcBorders>
              <w:left w:val="single" w:sz="4" w:space="0" w:color="auto"/>
              <w:bottom w:val="single" w:sz="4" w:space="0" w:color="auto"/>
              <w:right w:val="single" w:sz="4" w:space="0" w:color="auto"/>
            </w:tcBorders>
            <w:vAlign w:val="center"/>
            <w:hideMark/>
          </w:tcPr>
          <w:p w:rsidR="00C30368" w:rsidRPr="00677821" w:rsidRDefault="00C30368">
            <w:pPr>
              <w:overflowPunct/>
              <w:autoSpaceDE/>
              <w:autoSpaceDN/>
              <w:adjustRightInd/>
              <w:spacing w:line="240" w:lineRule="auto"/>
              <w:ind w:left="0" w:right="0" w:firstLine="0"/>
              <w:jc w:val="left"/>
              <w:textAlignment w:val="auto"/>
              <w:rPr>
                <w:sz w:val="16"/>
                <w:szCs w:val="16"/>
              </w:rPr>
            </w:pPr>
          </w:p>
        </w:tc>
        <w:tc>
          <w:tcPr>
            <w:tcW w:w="941" w:type="dxa"/>
            <w:vMerge/>
            <w:tcBorders>
              <w:left w:val="single" w:sz="4" w:space="0" w:color="auto"/>
              <w:bottom w:val="single" w:sz="4" w:space="0" w:color="auto"/>
              <w:right w:val="single" w:sz="4" w:space="0" w:color="auto"/>
            </w:tcBorders>
            <w:vAlign w:val="center"/>
            <w:hideMark/>
          </w:tcPr>
          <w:p w:rsidR="00C30368" w:rsidRPr="00677821" w:rsidRDefault="00C30368">
            <w:pPr>
              <w:overflowPunct/>
              <w:autoSpaceDE/>
              <w:autoSpaceDN/>
              <w:adjustRightInd/>
              <w:spacing w:line="240" w:lineRule="auto"/>
              <w:ind w:left="0" w:right="0" w:firstLine="0"/>
              <w:jc w:val="left"/>
              <w:textAlignment w:val="auto"/>
              <w:rPr>
                <w:sz w:val="16"/>
                <w:szCs w:val="16"/>
              </w:rPr>
            </w:pPr>
          </w:p>
        </w:tc>
        <w:tc>
          <w:tcPr>
            <w:tcW w:w="941" w:type="dxa"/>
            <w:vMerge/>
            <w:tcBorders>
              <w:left w:val="single" w:sz="4" w:space="0" w:color="auto"/>
              <w:bottom w:val="single" w:sz="4" w:space="0" w:color="auto"/>
              <w:right w:val="single" w:sz="4" w:space="0" w:color="auto"/>
            </w:tcBorders>
            <w:vAlign w:val="center"/>
            <w:hideMark/>
          </w:tcPr>
          <w:p w:rsidR="00C30368" w:rsidRPr="00677821" w:rsidRDefault="00C30368">
            <w:pPr>
              <w:overflowPunct/>
              <w:autoSpaceDE/>
              <w:autoSpaceDN/>
              <w:adjustRightInd/>
              <w:spacing w:line="240" w:lineRule="auto"/>
              <w:ind w:left="0" w:right="0" w:firstLine="0"/>
              <w:jc w:val="left"/>
              <w:textAlignment w:val="auto"/>
              <w:rPr>
                <w:sz w:val="16"/>
                <w:szCs w:val="16"/>
              </w:rPr>
            </w:pPr>
          </w:p>
        </w:tc>
      </w:tr>
      <w:tr w:rsidR="00671F4F" w:rsidRPr="00677821" w:rsidTr="00C92059">
        <w:trPr>
          <w:tblHeader/>
        </w:trPr>
        <w:tc>
          <w:tcPr>
            <w:tcW w:w="1645" w:type="dxa"/>
            <w:tcBorders>
              <w:top w:val="nil"/>
              <w:left w:val="single" w:sz="4" w:space="0" w:color="auto"/>
              <w:bottom w:val="single" w:sz="4" w:space="0" w:color="auto"/>
              <w:right w:val="single" w:sz="4" w:space="0" w:color="auto"/>
            </w:tcBorders>
            <w:shd w:val="clear" w:color="auto" w:fill="auto"/>
            <w:vAlign w:val="center"/>
          </w:tcPr>
          <w:p w:rsidR="001E1418" w:rsidRPr="00677821" w:rsidRDefault="001E1418">
            <w:pPr>
              <w:overflowPunct/>
              <w:autoSpaceDE/>
              <w:autoSpaceDN/>
              <w:adjustRightInd/>
              <w:spacing w:line="240" w:lineRule="auto"/>
              <w:ind w:left="0" w:right="0" w:firstLine="0"/>
              <w:jc w:val="center"/>
              <w:textAlignment w:val="auto"/>
              <w:rPr>
                <w:sz w:val="16"/>
                <w:szCs w:val="16"/>
              </w:rPr>
            </w:pPr>
            <w:r w:rsidRPr="00677821">
              <w:rPr>
                <w:sz w:val="16"/>
                <w:szCs w:val="16"/>
              </w:rPr>
              <w:t>1</w:t>
            </w:r>
          </w:p>
        </w:tc>
        <w:tc>
          <w:tcPr>
            <w:tcW w:w="1496" w:type="dxa"/>
            <w:tcBorders>
              <w:top w:val="nil"/>
              <w:left w:val="nil"/>
              <w:bottom w:val="single" w:sz="4" w:space="0" w:color="auto"/>
              <w:right w:val="single" w:sz="4" w:space="0" w:color="auto"/>
            </w:tcBorders>
            <w:shd w:val="clear" w:color="auto" w:fill="auto"/>
            <w:vAlign w:val="center"/>
          </w:tcPr>
          <w:p w:rsidR="001E1418" w:rsidRPr="00677821" w:rsidRDefault="001E1418">
            <w:pPr>
              <w:overflowPunct/>
              <w:autoSpaceDE/>
              <w:autoSpaceDN/>
              <w:adjustRightInd/>
              <w:spacing w:line="240" w:lineRule="auto"/>
              <w:ind w:left="0" w:right="0" w:firstLine="0"/>
              <w:jc w:val="center"/>
              <w:textAlignment w:val="auto"/>
              <w:rPr>
                <w:sz w:val="16"/>
                <w:szCs w:val="16"/>
              </w:rPr>
            </w:pPr>
            <w:r w:rsidRPr="00677821">
              <w:rPr>
                <w:sz w:val="16"/>
                <w:szCs w:val="16"/>
              </w:rPr>
              <w:t>2</w:t>
            </w:r>
          </w:p>
        </w:tc>
        <w:tc>
          <w:tcPr>
            <w:tcW w:w="1230" w:type="dxa"/>
            <w:tcBorders>
              <w:top w:val="nil"/>
              <w:left w:val="nil"/>
              <w:bottom w:val="single" w:sz="4" w:space="0" w:color="auto"/>
              <w:right w:val="single" w:sz="4" w:space="0" w:color="auto"/>
            </w:tcBorders>
            <w:shd w:val="clear" w:color="auto" w:fill="auto"/>
            <w:vAlign w:val="center"/>
          </w:tcPr>
          <w:p w:rsidR="001E1418" w:rsidRPr="00677821" w:rsidRDefault="001E1418">
            <w:pPr>
              <w:overflowPunct/>
              <w:autoSpaceDE/>
              <w:autoSpaceDN/>
              <w:adjustRightInd/>
              <w:spacing w:line="240" w:lineRule="auto"/>
              <w:ind w:left="0" w:right="0" w:firstLine="0"/>
              <w:jc w:val="center"/>
              <w:textAlignment w:val="auto"/>
              <w:rPr>
                <w:sz w:val="16"/>
                <w:szCs w:val="16"/>
              </w:rPr>
            </w:pPr>
            <w:r w:rsidRPr="00677821">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rsidR="001E1418" w:rsidRPr="00677821" w:rsidRDefault="001E1418">
            <w:pPr>
              <w:overflowPunct/>
              <w:autoSpaceDE/>
              <w:autoSpaceDN/>
              <w:adjustRightInd/>
              <w:spacing w:line="240" w:lineRule="auto"/>
              <w:ind w:left="0" w:right="0" w:firstLine="0"/>
              <w:jc w:val="center"/>
              <w:textAlignment w:val="auto"/>
              <w:rPr>
                <w:sz w:val="16"/>
                <w:szCs w:val="16"/>
              </w:rPr>
            </w:pPr>
            <w:r w:rsidRPr="00677821">
              <w:rPr>
                <w:sz w:val="16"/>
                <w:szCs w:val="16"/>
              </w:rPr>
              <w:t>4</w:t>
            </w:r>
          </w:p>
        </w:tc>
        <w:tc>
          <w:tcPr>
            <w:tcW w:w="1172" w:type="dxa"/>
            <w:tcBorders>
              <w:top w:val="nil"/>
              <w:left w:val="nil"/>
              <w:bottom w:val="single" w:sz="4" w:space="0" w:color="auto"/>
              <w:right w:val="single" w:sz="4" w:space="0" w:color="auto"/>
            </w:tcBorders>
            <w:shd w:val="clear" w:color="auto" w:fill="auto"/>
            <w:noWrap/>
            <w:vAlign w:val="center"/>
          </w:tcPr>
          <w:p w:rsidR="001E1418" w:rsidRPr="00677821" w:rsidRDefault="001E1418">
            <w:pPr>
              <w:overflowPunct/>
              <w:autoSpaceDE/>
              <w:autoSpaceDN/>
              <w:adjustRightInd/>
              <w:spacing w:line="240" w:lineRule="auto"/>
              <w:ind w:left="0" w:right="0" w:firstLine="0"/>
              <w:jc w:val="center"/>
              <w:textAlignment w:val="auto"/>
              <w:rPr>
                <w:sz w:val="16"/>
                <w:szCs w:val="16"/>
              </w:rPr>
            </w:pPr>
            <w:r w:rsidRPr="00677821">
              <w:rPr>
                <w:sz w:val="16"/>
                <w:szCs w:val="16"/>
              </w:rPr>
              <w:t>5</w:t>
            </w:r>
          </w:p>
        </w:tc>
        <w:tc>
          <w:tcPr>
            <w:tcW w:w="941" w:type="dxa"/>
            <w:tcBorders>
              <w:top w:val="nil"/>
              <w:left w:val="nil"/>
              <w:bottom w:val="single" w:sz="4" w:space="0" w:color="auto"/>
              <w:right w:val="single" w:sz="4" w:space="0" w:color="auto"/>
            </w:tcBorders>
            <w:shd w:val="clear" w:color="auto" w:fill="auto"/>
            <w:noWrap/>
            <w:vAlign w:val="center"/>
          </w:tcPr>
          <w:p w:rsidR="001E1418" w:rsidRPr="00677821" w:rsidRDefault="001E1418">
            <w:pPr>
              <w:overflowPunct/>
              <w:autoSpaceDE/>
              <w:autoSpaceDN/>
              <w:adjustRightInd/>
              <w:spacing w:line="240" w:lineRule="auto"/>
              <w:ind w:left="0" w:right="0" w:firstLine="0"/>
              <w:jc w:val="center"/>
              <w:textAlignment w:val="auto"/>
              <w:rPr>
                <w:sz w:val="16"/>
                <w:szCs w:val="16"/>
              </w:rPr>
            </w:pPr>
            <w:r w:rsidRPr="00677821">
              <w:rPr>
                <w:sz w:val="16"/>
                <w:szCs w:val="16"/>
              </w:rPr>
              <w:t>6</w:t>
            </w:r>
          </w:p>
        </w:tc>
        <w:tc>
          <w:tcPr>
            <w:tcW w:w="941" w:type="dxa"/>
            <w:tcBorders>
              <w:top w:val="nil"/>
              <w:left w:val="nil"/>
              <w:bottom w:val="single" w:sz="4" w:space="0" w:color="auto"/>
              <w:right w:val="single" w:sz="4" w:space="0" w:color="auto"/>
            </w:tcBorders>
            <w:shd w:val="clear" w:color="auto" w:fill="auto"/>
            <w:noWrap/>
            <w:vAlign w:val="center"/>
          </w:tcPr>
          <w:p w:rsidR="001E1418" w:rsidRPr="00677821" w:rsidRDefault="001E1418">
            <w:pPr>
              <w:overflowPunct/>
              <w:autoSpaceDE/>
              <w:autoSpaceDN/>
              <w:adjustRightInd/>
              <w:spacing w:line="240" w:lineRule="auto"/>
              <w:ind w:left="0" w:right="0" w:firstLine="0"/>
              <w:jc w:val="center"/>
              <w:textAlignment w:val="auto"/>
              <w:rPr>
                <w:sz w:val="16"/>
                <w:szCs w:val="16"/>
              </w:rPr>
            </w:pPr>
            <w:r w:rsidRPr="00677821">
              <w:rPr>
                <w:sz w:val="16"/>
                <w:szCs w:val="16"/>
              </w:rPr>
              <w:t>7</w:t>
            </w:r>
          </w:p>
        </w:tc>
        <w:tc>
          <w:tcPr>
            <w:tcW w:w="941" w:type="dxa"/>
            <w:tcBorders>
              <w:top w:val="nil"/>
              <w:left w:val="nil"/>
              <w:bottom w:val="single" w:sz="4" w:space="0" w:color="auto"/>
              <w:right w:val="single" w:sz="4" w:space="0" w:color="auto"/>
            </w:tcBorders>
            <w:shd w:val="clear" w:color="auto" w:fill="auto"/>
            <w:noWrap/>
            <w:vAlign w:val="center"/>
          </w:tcPr>
          <w:p w:rsidR="001E1418" w:rsidRPr="00677821" w:rsidRDefault="001E1418">
            <w:pPr>
              <w:overflowPunct/>
              <w:autoSpaceDE/>
              <w:autoSpaceDN/>
              <w:adjustRightInd/>
              <w:spacing w:line="240" w:lineRule="auto"/>
              <w:ind w:left="0" w:right="0" w:firstLine="0"/>
              <w:jc w:val="center"/>
              <w:textAlignment w:val="auto"/>
              <w:rPr>
                <w:sz w:val="16"/>
                <w:szCs w:val="16"/>
              </w:rPr>
            </w:pPr>
            <w:r w:rsidRPr="00677821">
              <w:rPr>
                <w:sz w:val="16"/>
                <w:szCs w:val="16"/>
              </w:rPr>
              <w:t>8</w:t>
            </w:r>
          </w:p>
        </w:tc>
      </w:tr>
      <w:tr w:rsidR="00C30368" w:rsidRPr="00677821" w:rsidTr="00C92059">
        <w:tc>
          <w:tcPr>
            <w:tcW w:w="1645" w:type="dxa"/>
            <w:tcBorders>
              <w:top w:val="nil"/>
              <w:left w:val="single" w:sz="4" w:space="0" w:color="auto"/>
              <w:bottom w:val="single" w:sz="4" w:space="0" w:color="auto"/>
              <w:right w:val="single" w:sz="4" w:space="0" w:color="auto"/>
            </w:tcBorders>
            <w:shd w:val="clear" w:color="auto" w:fill="auto"/>
            <w:vAlign w:val="center"/>
            <w:hideMark/>
          </w:tcPr>
          <w:p w:rsidR="00C30368" w:rsidRPr="00C92059" w:rsidRDefault="00970757">
            <w:pPr>
              <w:overflowPunct/>
              <w:autoSpaceDE/>
              <w:autoSpaceDN/>
              <w:adjustRightInd/>
              <w:spacing w:line="240" w:lineRule="auto"/>
              <w:ind w:left="0" w:right="0" w:firstLine="0"/>
              <w:jc w:val="left"/>
              <w:textAlignment w:val="auto"/>
              <w:rPr>
                <w:b/>
                <w:sz w:val="16"/>
                <w:szCs w:val="16"/>
              </w:rPr>
            </w:pPr>
            <w:r>
              <w:rPr>
                <w:b/>
                <w:sz w:val="16"/>
                <w:szCs w:val="16"/>
              </w:rPr>
              <w:t>В</w:t>
            </w:r>
            <w:r w:rsidR="00C30368" w:rsidRPr="00C92059">
              <w:rPr>
                <w:b/>
                <w:sz w:val="16"/>
                <w:szCs w:val="16"/>
              </w:rPr>
              <w:t>сего</w:t>
            </w:r>
          </w:p>
        </w:tc>
        <w:tc>
          <w:tcPr>
            <w:tcW w:w="1496" w:type="dxa"/>
            <w:tcBorders>
              <w:top w:val="nil"/>
              <w:left w:val="nil"/>
              <w:bottom w:val="single" w:sz="4" w:space="0" w:color="auto"/>
              <w:right w:val="single" w:sz="4" w:space="0" w:color="auto"/>
            </w:tcBorders>
            <w:shd w:val="clear" w:color="auto" w:fill="auto"/>
            <w:vAlign w:val="center"/>
          </w:tcPr>
          <w:p w:rsidR="00C30368" w:rsidRPr="00C92059" w:rsidRDefault="00C30368">
            <w:pPr>
              <w:overflowPunct/>
              <w:autoSpaceDE/>
              <w:autoSpaceDN/>
              <w:adjustRightInd/>
              <w:spacing w:line="240" w:lineRule="auto"/>
              <w:ind w:left="0" w:right="0" w:firstLine="0"/>
              <w:jc w:val="center"/>
              <w:textAlignment w:val="auto"/>
              <w:rPr>
                <w:b/>
                <w:sz w:val="16"/>
                <w:szCs w:val="16"/>
              </w:rPr>
            </w:pPr>
            <w:r w:rsidRPr="00C92059">
              <w:rPr>
                <w:b/>
                <w:sz w:val="16"/>
                <w:szCs w:val="16"/>
              </w:rPr>
              <w:t>263 708,2</w:t>
            </w:r>
          </w:p>
        </w:tc>
        <w:tc>
          <w:tcPr>
            <w:tcW w:w="1230" w:type="dxa"/>
            <w:tcBorders>
              <w:top w:val="nil"/>
              <w:left w:val="nil"/>
              <w:bottom w:val="single" w:sz="4" w:space="0" w:color="auto"/>
              <w:right w:val="single" w:sz="4" w:space="0" w:color="auto"/>
            </w:tcBorders>
            <w:shd w:val="clear" w:color="auto" w:fill="auto"/>
            <w:vAlign w:val="center"/>
          </w:tcPr>
          <w:p w:rsidR="00C30368" w:rsidRPr="00C30368" w:rsidRDefault="00C30368">
            <w:pPr>
              <w:overflowPunct/>
              <w:autoSpaceDE/>
              <w:autoSpaceDN/>
              <w:adjustRightInd/>
              <w:spacing w:line="240" w:lineRule="auto"/>
              <w:ind w:left="0" w:right="0" w:firstLine="0"/>
              <w:jc w:val="center"/>
              <w:textAlignment w:val="auto"/>
              <w:rPr>
                <w:b/>
                <w:sz w:val="16"/>
                <w:szCs w:val="16"/>
              </w:rPr>
            </w:pPr>
            <w:r w:rsidRPr="00C92059">
              <w:rPr>
                <w:b/>
                <w:sz w:val="16"/>
                <w:szCs w:val="16"/>
              </w:rPr>
              <w:t>45 151,9</w:t>
            </w:r>
          </w:p>
        </w:tc>
        <w:tc>
          <w:tcPr>
            <w:tcW w:w="1005" w:type="dxa"/>
            <w:tcBorders>
              <w:top w:val="nil"/>
              <w:left w:val="nil"/>
              <w:bottom w:val="single" w:sz="4" w:space="0" w:color="auto"/>
              <w:right w:val="single" w:sz="4" w:space="0" w:color="auto"/>
            </w:tcBorders>
            <w:shd w:val="clear" w:color="auto" w:fill="auto"/>
            <w:vAlign w:val="center"/>
          </w:tcPr>
          <w:p w:rsidR="00C30368" w:rsidRPr="00C30368" w:rsidRDefault="00C30368">
            <w:pPr>
              <w:overflowPunct/>
              <w:autoSpaceDE/>
              <w:autoSpaceDN/>
              <w:adjustRightInd/>
              <w:spacing w:line="240" w:lineRule="auto"/>
              <w:ind w:left="0" w:right="0" w:firstLine="0"/>
              <w:jc w:val="center"/>
              <w:textAlignment w:val="auto"/>
              <w:rPr>
                <w:b/>
                <w:sz w:val="16"/>
                <w:szCs w:val="16"/>
              </w:rPr>
            </w:pPr>
            <w:r w:rsidRPr="00C92059">
              <w:rPr>
                <w:b/>
                <w:sz w:val="16"/>
                <w:szCs w:val="16"/>
              </w:rPr>
              <w:t>20,6</w:t>
            </w:r>
          </w:p>
        </w:tc>
        <w:tc>
          <w:tcPr>
            <w:tcW w:w="1172" w:type="dxa"/>
            <w:tcBorders>
              <w:top w:val="nil"/>
              <w:left w:val="nil"/>
              <w:bottom w:val="single" w:sz="4" w:space="0" w:color="auto"/>
              <w:right w:val="single" w:sz="4" w:space="0" w:color="auto"/>
            </w:tcBorders>
            <w:shd w:val="clear" w:color="auto" w:fill="auto"/>
            <w:noWrap/>
            <w:vAlign w:val="center"/>
          </w:tcPr>
          <w:p w:rsidR="00C30368" w:rsidRPr="00677821" w:rsidRDefault="00C30368">
            <w:pPr>
              <w:overflowPunct/>
              <w:autoSpaceDE/>
              <w:autoSpaceDN/>
              <w:adjustRightInd/>
              <w:spacing w:line="240" w:lineRule="auto"/>
              <w:ind w:left="0" w:right="0" w:firstLine="0"/>
              <w:jc w:val="center"/>
              <w:textAlignment w:val="auto"/>
              <w:rPr>
                <w:b/>
                <w:sz w:val="16"/>
                <w:szCs w:val="16"/>
              </w:rPr>
            </w:pPr>
            <w:r w:rsidRPr="00677821">
              <w:rPr>
                <w:b/>
                <w:sz w:val="16"/>
                <w:szCs w:val="16"/>
              </w:rPr>
              <w:t>313 312,2 / 356 811,2</w:t>
            </w:r>
          </w:p>
        </w:tc>
        <w:tc>
          <w:tcPr>
            <w:tcW w:w="941" w:type="dxa"/>
            <w:tcBorders>
              <w:top w:val="nil"/>
              <w:left w:val="nil"/>
              <w:bottom w:val="single" w:sz="4" w:space="0" w:color="auto"/>
              <w:right w:val="single" w:sz="4" w:space="0" w:color="auto"/>
            </w:tcBorders>
            <w:shd w:val="clear" w:color="auto" w:fill="auto"/>
            <w:noWrap/>
            <w:vAlign w:val="center"/>
          </w:tcPr>
          <w:p w:rsidR="00C30368" w:rsidRPr="00677821" w:rsidRDefault="00C30368">
            <w:pPr>
              <w:overflowPunct/>
              <w:autoSpaceDE/>
              <w:autoSpaceDN/>
              <w:adjustRightInd/>
              <w:spacing w:line="240" w:lineRule="auto"/>
              <w:ind w:left="0" w:right="0" w:firstLine="0"/>
              <w:jc w:val="center"/>
              <w:textAlignment w:val="auto"/>
              <w:rPr>
                <w:b/>
                <w:sz w:val="16"/>
                <w:szCs w:val="16"/>
              </w:rPr>
            </w:pPr>
            <w:r w:rsidRPr="00677821">
              <w:rPr>
                <w:b/>
                <w:sz w:val="16"/>
                <w:szCs w:val="16"/>
              </w:rPr>
              <w:t>471 781,9</w:t>
            </w:r>
          </w:p>
          <w:p w:rsidR="00C30368" w:rsidRPr="00677821" w:rsidRDefault="00C30368">
            <w:pPr>
              <w:overflowPunct/>
              <w:autoSpaceDE/>
              <w:autoSpaceDN/>
              <w:adjustRightInd/>
              <w:spacing w:line="240" w:lineRule="auto"/>
              <w:ind w:left="0" w:right="0" w:firstLine="0"/>
              <w:jc w:val="center"/>
              <w:textAlignment w:val="auto"/>
              <w:rPr>
                <w:b/>
                <w:sz w:val="16"/>
                <w:szCs w:val="16"/>
              </w:rPr>
            </w:pPr>
          </w:p>
        </w:tc>
        <w:tc>
          <w:tcPr>
            <w:tcW w:w="941" w:type="dxa"/>
            <w:tcBorders>
              <w:top w:val="nil"/>
              <w:left w:val="nil"/>
              <w:bottom w:val="single" w:sz="4" w:space="0" w:color="auto"/>
              <w:right w:val="single" w:sz="4" w:space="0" w:color="auto"/>
            </w:tcBorders>
            <w:shd w:val="clear" w:color="auto" w:fill="auto"/>
            <w:noWrap/>
            <w:vAlign w:val="center"/>
          </w:tcPr>
          <w:p w:rsidR="00C30368" w:rsidRPr="00677821" w:rsidRDefault="00C30368">
            <w:pPr>
              <w:overflowPunct/>
              <w:autoSpaceDE/>
              <w:autoSpaceDN/>
              <w:adjustRightInd/>
              <w:spacing w:line="240" w:lineRule="auto"/>
              <w:ind w:left="0" w:right="0" w:firstLine="0"/>
              <w:jc w:val="center"/>
              <w:textAlignment w:val="auto"/>
              <w:rPr>
                <w:b/>
                <w:sz w:val="16"/>
                <w:szCs w:val="16"/>
              </w:rPr>
            </w:pPr>
            <w:r w:rsidRPr="00677821">
              <w:rPr>
                <w:b/>
                <w:sz w:val="16"/>
                <w:szCs w:val="16"/>
              </w:rPr>
              <w:t>534 562,8</w:t>
            </w:r>
          </w:p>
          <w:p w:rsidR="00C30368" w:rsidRPr="00677821" w:rsidRDefault="00C30368">
            <w:pPr>
              <w:overflowPunct/>
              <w:autoSpaceDE/>
              <w:autoSpaceDN/>
              <w:adjustRightInd/>
              <w:spacing w:line="240" w:lineRule="auto"/>
              <w:ind w:left="0" w:right="0" w:firstLine="0"/>
              <w:jc w:val="center"/>
              <w:textAlignment w:val="auto"/>
              <w:rPr>
                <w:b/>
                <w:sz w:val="16"/>
                <w:szCs w:val="16"/>
              </w:rPr>
            </w:pPr>
          </w:p>
        </w:tc>
        <w:tc>
          <w:tcPr>
            <w:tcW w:w="941" w:type="dxa"/>
            <w:tcBorders>
              <w:top w:val="nil"/>
              <w:left w:val="nil"/>
              <w:bottom w:val="single" w:sz="4" w:space="0" w:color="auto"/>
              <w:right w:val="single" w:sz="4" w:space="0" w:color="auto"/>
            </w:tcBorders>
            <w:shd w:val="clear" w:color="auto" w:fill="auto"/>
            <w:noWrap/>
            <w:vAlign w:val="center"/>
          </w:tcPr>
          <w:p w:rsidR="00C30368" w:rsidRPr="00677821" w:rsidRDefault="00C30368">
            <w:pPr>
              <w:overflowPunct/>
              <w:autoSpaceDE/>
              <w:autoSpaceDN/>
              <w:adjustRightInd/>
              <w:spacing w:line="240" w:lineRule="auto"/>
              <w:ind w:left="0" w:right="0" w:firstLine="0"/>
              <w:jc w:val="center"/>
              <w:textAlignment w:val="auto"/>
              <w:rPr>
                <w:b/>
                <w:sz w:val="16"/>
                <w:szCs w:val="16"/>
              </w:rPr>
            </w:pPr>
            <w:r w:rsidRPr="00677821">
              <w:rPr>
                <w:b/>
                <w:sz w:val="16"/>
                <w:szCs w:val="16"/>
              </w:rPr>
              <w:t>621 911,8</w:t>
            </w:r>
          </w:p>
          <w:p w:rsidR="00C30368" w:rsidRPr="00677821" w:rsidRDefault="00C30368">
            <w:pPr>
              <w:overflowPunct/>
              <w:autoSpaceDE/>
              <w:autoSpaceDN/>
              <w:adjustRightInd/>
              <w:spacing w:line="240" w:lineRule="auto"/>
              <w:ind w:left="0" w:right="0" w:firstLine="0"/>
              <w:jc w:val="center"/>
              <w:textAlignment w:val="auto"/>
              <w:rPr>
                <w:b/>
                <w:sz w:val="16"/>
                <w:szCs w:val="16"/>
              </w:rPr>
            </w:pPr>
          </w:p>
        </w:tc>
      </w:tr>
      <w:tr w:rsidR="00B11B59" w:rsidRPr="00677821" w:rsidTr="00C92059">
        <w:tc>
          <w:tcPr>
            <w:tcW w:w="1645" w:type="dxa"/>
            <w:tcBorders>
              <w:top w:val="nil"/>
              <w:left w:val="single" w:sz="4" w:space="0" w:color="auto"/>
              <w:bottom w:val="single" w:sz="4" w:space="0" w:color="auto"/>
              <w:right w:val="single" w:sz="4" w:space="0" w:color="auto"/>
            </w:tcBorders>
            <w:shd w:val="clear" w:color="auto" w:fill="auto"/>
            <w:vAlign w:val="center"/>
            <w:hideMark/>
          </w:tcPr>
          <w:p w:rsidR="00B11B59" w:rsidRPr="00677821" w:rsidRDefault="00970757">
            <w:pPr>
              <w:overflowPunct/>
              <w:autoSpaceDE/>
              <w:autoSpaceDN/>
              <w:adjustRightInd/>
              <w:spacing w:line="240" w:lineRule="auto"/>
              <w:ind w:left="0" w:right="0" w:firstLine="0"/>
              <w:jc w:val="left"/>
              <w:textAlignment w:val="auto"/>
              <w:rPr>
                <w:sz w:val="16"/>
                <w:szCs w:val="16"/>
              </w:rPr>
            </w:pPr>
            <w:r>
              <w:rPr>
                <w:sz w:val="16"/>
                <w:szCs w:val="16"/>
              </w:rPr>
              <w:t>Ф</w:t>
            </w:r>
            <w:r w:rsidR="00B11B59" w:rsidRPr="00677821">
              <w:rPr>
                <w:sz w:val="16"/>
                <w:szCs w:val="16"/>
              </w:rPr>
              <w:t>едеральный бюджет</w:t>
            </w:r>
          </w:p>
        </w:tc>
        <w:tc>
          <w:tcPr>
            <w:tcW w:w="1496" w:type="dxa"/>
            <w:tcBorders>
              <w:top w:val="nil"/>
              <w:left w:val="nil"/>
              <w:bottom w:val="single" w:sz="4" w:space="0" w:color="auto"/>
              <w:right w:val="single" w:sz="4" w:space="0" w:color="auto"/>
            </w:tcBorders>
            <w:shd w:val="clear" w:color="auto" w:fill="auto"/>
            <w:vAlign w:val="center"/>
          </w:tcPr>
          <w:p w:rsidR="00B11B59" w:rsidRPr="00677821" w:rsidRDefault="00B11B59">
            <w:pPr>
              <w:overflowPunct/>
              <w:autoSpaceDE/>
              <w:autoSpaceDN/>
              <w:adjustRightInd/>
              <w:spacing w:line="240" w:lineRule="auto"/>
              <w:ind w:left="0" w:right="0" w:firstLine="0"/>
              <w:jc w:val="center"/>
              <w:textAlignment w:val="auto"/>
              <w:rPr>
                <w:sz w:val="16"/>
                <w:szCs w:val="16"/>
              </w:rPr>
            </w:pPr>
            <w:r w:rsidRPr="00677821">
              <w:rPr>
                <w:sz w:val="16"/>
                <w:szCs w:val="16"/>
              </w:rPr>
              <w:t>263 708,</w:t>
            </w:r>
            <w:r w:rsidR="00C30368">
              <w:rPr>
                <w:sz w:val="16"/>
                <w:szCs w:val="16"/>
              </w:rPr>
              <w:t>2</w:t>
            </w:r>
          </w:p>
        </w:tc>
        <w:tc>
          <w:tcPr>
            <w:tcW w:w="1230" w:type="dxa"/>
            <w:tcBorders>
              <w:top w:val="nil"/>
              <w:left w:val="nil"/>
              <w:bottom w:val="single" w:sz="4" w:space="0" w:color="auto"/>
              <w:right w:val="single" w:sz="4" w:space="0" w:color="auto"/>
            </w:tcBorders>
            <w:shd w:val="clear" w:color="auto" w:fill="auto"/>
            <w:vAlign w:val="center"/>
          </w:tcPr>
          <w:p w:rsidR="00B11B59" w:rsidRPr="00677821" w:rsidRDefault="00B11B59">
            <w:pPr>
              <w:overflowPunct/>
              <w:autoSpaceDE/>
              <w:autoSpaceDN/>
              <w:adjustRightInd/>
              <w:spacing w:line="240" w:lineRule="auto"/>
              <w:ind w:left="0" w:right="0" w:firstLine="0"/>
              <w:jc w:val="center"/>
              <w:textAlignment w:val="auto"/>
              <w:rPr>
                <w:sz w:val="16"/>
                <w:szCs w:val="16"/>
              </w:rPr>
            </w:pPr>
            <w:r w:rsidRPr="00677821">
              <w:rPr>
                <w:sz w:val="16"/>
                <w:szCs w:val="16"/>
              </w:rPr>
              <w:t>45 151,9</w:t>
            </w:r>
          </w:p>
        </w:tc>
        <w:tc>
          <w:tcPr>
            <w:tcW w:w="1005" w:type="dxa"/>
            <w:tcBorders>
              <w:top w:val="nil"/>
              <w:left w:val="nil"/>
              <w:bottom w:val="single" w:sz="4" w:space="0" w:color="auto"/>
              <w:right w:val="single" w:sz="4" w:space="0" w:color="auto"/>
            </w:tcBorders>
            <w:shd w:val="clear" w:color="auto" w:fill="auto"/>
            <w:vAlign w:val="center"/>
          </w:tcPr>
          <w:p w:rsidR="00B11B59" w:rsidRPr="00677821" w:rsidRDefault="00B11B59">
            <w:pPr>
              <w:overflowPunct/>
              <w:autoSpaceDE/>
              <w:autoSpaceDN/>
              <w:adjustRightInd/>
              <w:spacing w:line="240" w:lineRule="auto"/>
              <w:ind w:left="0" w:right="0" w:firstLine="0"/>
              <w:jc w:val="center"/>
              <w:textAlignment w:val="auto"/>
              <w:rPr>
                <w:sz w:val="16"/>
                <w:szCs w:val="16"/>
              </w:rPr>
            </w:pPr>
            <w:r w:rsidRPr="00677821">
              <w:rPr>
                <w:sz w:val="16"/>
                <w:szCs w:val="16"/>
              </w:rPr>
              <w:t>20,6</w:t>
            </w:r>
          </w:p>
        </w:tc>
        <w:tc>
          <w:tcPr>
            <w:tcW w:w="1172" w:type="dxa"/>
            <w:tcBorders>
              <w:top w:val="nil"/>
              <w:left w:val="nil"/>
              <w:bottom w:val="single" w:sz="4" w:space="0" w:color="auto"/>
              <w:right w:val="single" w:sz="4" w:space="0" w:color="auto"/>
            </w:tcBorders>
            <w:shd w:val="clear" w:color="auto" w:fill="auto"/>
            <w:noWrap/>
            <w:vAlign w:val="center"/>
          </w:tcPr>
          <w:p w:rsidR="00B11B59" w:rsidRPr="00677821" w:rsidRDefault="00B11B59">
            <w:pPr>
              <w:overflowPunct/>
              <w:autoSpaceDE/>
              <w:autoSpaceDN/>
              <w:adjustRightInd/>
              <w:spacing w:line="240" w:lineRule="auto"/>
              <w:ind w:left="0" w:right="0" w:firstLine="0"/>
              <w:jc w:val="center"/>
              <w:textAlignment w:val="auto"/>
              <w:rPr>
                <w:sz w:val="16"/>
                <w:szCs w:val="16"/>
              </w:rPr>
            </w:pPr>
            <w:r w:rsidRPr="00677821">
              <w:rPr>
                <w:sz w:val="16"/>
                <w:szCs w:val="16"/>
              </w:rPr>
              <w:t>313 312,2 / 356 811,2</w:t>
            </w:r>
          </w:p>
        </w:tc>
        <w:tc>
          <w:tcPr>
            <w:tcW w:w="941" w:type="dxa"/>
            <w:tcBorders>
              <w:top w:val="nil"/>
              <w:left w:val="nil"/>
              <w:bottom w:val="single" w:sz="4" w:space="0" w:color="auto"/>
              <w:right w:val="single" w:sz="4" w:space="0" w:color="auto"/>
            </w:tcBorders>
            <w:shd w:val="clear" w:color="auto" w:fill="auto"/>
            <w:noWrap/>
            <w:vAlign w:val="center"/>
          </w:tcPr>
          <w:p w:rsidR="00B11B59" w:rsidRPr="00677821" w:rsidRDefault="00B11B59">
            <w:pPr>
              <w:overflowPunct/>
              <w:autoSpaceDE/>
              <w:autoSpaceDN/>
              <w:adjustRightInd/>
              <w:spacing w:line="240" w:lineRule="auto"/>
              <w:ind w:left="0" w:right="0" w:firstLine="0"/>
              <w:jc w:val="center"/>
              <w:textAlignment w:val="auto"/>
              <w:rPr>
                <w:sz w:val="16"/>
                <w:szCs w:val="16"/>
              </w:rPr>
            </w:pPr>
            <w:r w:rsidRPr="00677821">
              <w:rPr>
                <w:sz w:val="16"/>
                <w:szCs w:val="16"/>
              </w:rPr>
              <w:t>471 781,9</w:t>
            </w:r>
          </w:p>
          <w:p w:rsidR="00B11B59" w:rsidRPr="00677821" w:rsidRDefault="00B11B59">
            <w:pPr>
              <w:overflowPunct/>
              <w:autoSpaceDE/>
              <w:autoSpaceDN/>
              <w:adjustRightInd/>
              <w:spacing w:line="240" w:lineRule="auto"/>
              <w:ind w:left="0" w:right="0" w:firstLine="0"/>
              <w:jc w:val="center"/>
              <w:textAlignment w:val="auto"/>
              <w:rPr>
                <w:sz w:val="16"/>
                <w:szCs w:val="16"/>
              </w:rPr>
            </w:pPr>
          </w:p>
        </w:tc>
        <w:tc>
          <w:tcPr>
            <w:tcW w:w="941" w:type="dxa"/>
            <w:tcBorders>
              <w:top w:val="nil"/>
              <w:left w:val="nil"/>
              <w:bottom w:val="single" w:sz="4" w:space="0" w:color="auto"/>
              <w:right w:val="single" w:sz="4" w:space="0" w:color="auto"/>
            </w:tcBorders>
            <w:shd w:val="clear" w:color="auto" w:fill="auto"/>
            <w:noWrap/>
            <w:vAlign w:val="center"/>
          </w:tcPr>
          <w:p w:rsidR="00B11B59" w:rsidRPr="00677821" w:rsidRDefault="00B11B59">
            <w:pPr>
              <w:overflowPunct/>
              <w:autoSpaceDE/>
              <w:autoSpaceDN/>
              <w:adjustRightInd/>
              <w:spacing w:line="240" w:lineRule="auto"/>
              <w:ind w:left="0" w:right="0" w:firstLine="0"/>
              <w:jc w:val="center"/>
              <w:textAlignment w:val="auto"/>
              <w:rPr>
                <w:sz w:val="16"/>
                <w:szCs w:val="16"/>
              </w:rPr>
            </w:pPr>
            <w:r w:rsidRPr="00677821">
              <w:rPr>
                <w:sz w:val="16"/>
                <w:szCs w:val="16"/>
              </w:rPr>
              <w:t>534 562,8</w:t>
            </w:r>
          </w:p>
          <w:p w:rsidR="00B11B59" w:rsidRPr="00677821" w:rsidRDefault="00B11B59">
            <w:pPr>
              <w:overflowPunct/>
              <w:autoSpaceDE/>
              <w:autoSpaceDN/>
              <w:adjustRightInd/>
              <w:spacing w:line="240" w:lineRule="auto"/>
              <w:ind w:left="0" w:right="0" w:firstLine="0"/>
              <w:jc w:val="center"/>
              <w:textAlignment w:val="auto"/>
              <w:rPr>
                <w:sz w:val="16"/>
                <w:szCs w:val="16"/>
              </w:rPr>
            </w:pPr>
          </w:p>
        </w:tc>
        <w:tc>
          <w:tcPr>
            <w:tcW w:w="941" w:type="dxa"/>
            <w:tcBorders>
              <w:top w:val="nil"/>
              <w:left w:val="nil"/>
              <w:bottom w:val="single" w:sz="4" w:space="0" w:color="auto"/>
              <w:right w:val="single" w:sz="4" w:space="0" w:color="auto"/>
            </w:tcBorders>
            <w:shd w:val="clear" w:color="auto" w:fill="auto"/>
            <w:noWrap/>
            <w:vAlign w:val="center"/>
          </w:tcPr>
          <w:p w:rsidR="00B11B59" w:rsidRPr="00677821" w:rsidRDefault="00B11B59">
            <w:pPr>
              <w:overflowPunct/>
              <w:autoSpaceDE/>
              <w:autoSpaceDN/>
              <w:adjustRightInd/>
              <w:spacing w:line="240" w:lineRule="auto"/>
              <w:ind w:left="0" w:right="0" w:firstLine="0"/>
              <w:jc w:val="center"/>
              <w:textAlignment w:val="auto"/>
              <w:rPr>
                <w:sz w:val="16"/>
                <w:szCs w:val="16"/>
              </w:rPr>
            </w:pPr>
            <w:r w:rsidRPr="00677821">
              <w:rPr>
                <w:sz w:val="16"/>
                <w:szCs w:val="16"/>
              </w:rPr>
              <w:t>621 911,8</w:t>
            </w:r>
          </w:p>
          <w:p w:rsidR="00B11B59" w:rsidRPr="00677821" w:rsidRDefault="00B11B59">
            <w:pPr>
              <w:overflowPunct/>
              <w:autoSpaceDE/>
              <w:autoSpaceDN/>
              <w:adjustRightInd/>
              <w:spacing w:line="240" w:lineRule="auto"/>
              <w:ind w:left="0" w:right="0" w:firstLine="0"/>
              <w:jc w:val="center"/>
              <w:textAlignment w:val="auto"/>
              <w:rPr>
                <w:sz w:val="16"/>
                <w:szCs w:val="16"/>
              </w:rPr>
            </w:pPr>
          </w:p>
        </w:tc>
      </w:tr>
      <w:tr w:rsidR="00671F4F" w:rsidRPr="00677821" w:rsidTr="00C92059">
        <w:tc>
          <w:tcPr>
            <w:tcW w:w="1645" w:type="dxa"/>
            <w:tcBorders>
              <w:top w:val="nil"/>
              <w:left w:val="single" w:sz="4" w:space="0" w:color="auto"/>
              <w:bottom w:val="single" w:sz="4" w:space="0" w:color="auto"/>
              <w:right w:val="single" w:sz="4" w:space="0" w:color="auto"/>
            </w:tcBorders>
            <w:shd w:val="clear" w:color="auto" w:fill="auto"/>
            <w:vAlign w:val="center"/>
            <w:hideMark/>
          </w:tcPr>
          <w:p w:rsidR="00671F4F" w:rsidRPr="00677821" w:rsidRDefault="00970757">
            <w:pPr>
              <w:overflowPunct/>
              <w:autoSpaceDE/>
              <w:autoSpaceDN/>
              <w:adjustRightInd/>
              <w:spacing w:line="240" w:lineRule="auto"/>
              <w:ind w:left="0" w:right="0" w:firstLine="0"/>
              <w:jc w:val="left"/>
              <w:textAlignment w:val="auto"/>
              <w:rPr>
                <w:sz w:val="16"/>
                <w:szCs w:val="16"/>
              </w:rPr>
            </w:pPr>
            <w:r>
              <w:rPr>
                <w:sz w:val="16"/>
                <w:szCs w:val="16"/>
              </w:rPr>
              <w:t>К</w:t>
            </w:r>
            <w:r w:rsidR="00671F4F" w:rsidRPr="00677821">
              <w:rPr>
                <w:sz w:val="16"/>
                <w:szCs w:val="16"/>
              </w:rPr>
              <w:t>онсолидированн</w:t>
            </w:r>
            <w:r w:rsidR="00F95CB1" w:rsidRPr="00677821">
              <w:rPr>
                <w:sz w:val="16"/>
                <w:szCs w:val="16"/>
              </w:rPr>
              <w:t xml:space="preserve">ые бюджеты субъектов Российской </w:t>
            </w:r>
            <w:r w:rsidR="00671F4F" w:rsidRPr="00677821">
              <w:rPr>
                <w:sz w:val="16"/>
                <w:szCs w:val="16"/>
              </w:rPr>
              <w:t xml:space="preserve">Федерации </w:t>
            </w:r>
          </w:p>
        </w:tc>
        <w:tc>
          <w:tcPr>
            <w:tcW w:w="1496" w:type="dxa"/>
            <w:tcBorders>
              <w:top w:val="nil"/>
              <w:left w:val="nil"/>
              <w:bottom w:val="single" w:sz="4" w:space="0" w:color="auto"/>
              <w:right w:val="single" w:sz="4" w:space="0" w:color="auto"/>
            </w:tcBorders>
            <w:shd w:val="clear" w:color="auto" w:fill="auto"/>
            <w:vAlign w:val="center"/>
          </w:tcPr>
          <w:p w:rsidR="00671F4F" w:rsidRPr="00677821" w:rsidRDefault="00C30368">
            <w:pPr>
              <w:overflowPunct/>
              <w:autoSpaceDE/>
              <w:autoSpaceDN/>
              <w:adjustRightInd/>
              <w:spacing w:line="240" w:lineRule="auto"/>
              <w:ind w:left="0" w:right="0" w:firstLine="0"/>
              <w:jc w:val="center"/>
              <w:textAlignment w:val="auto"/>
              <w:rPr>
                <w:sz w:val="16"/>
                <w:szCs w:val="16"/>
              </w:rPr>
            </w:pPr>
            <w:r>
              <w:rPr>
                <w:sz w:val="16"/>
                <w:szCs w:val="16"/>
              </w:rPr>
              <w:t>-</w:t>
            </w:r>
          </w:p>
        </w:tc>
        <w:tc>
          <w:tcPr>
            <w:tcW w:w="1230" w:type="dxa"/>
            <w:tcBorders>
              <w:top w:val="nil"/>
              <w:left w:val="nil"/>
              <w:bottom w:val="single" w:sz="4" w:space="0" w:color="auto"/>
              <w:right w:val="single" w:sz="4" w:space="0" w:color="auto"/>
            </w:tcBorders>
            <w:shd w:val="clear" w:color="auto" w:fill="auto"/>
            <w:vAlign w:val="center"/>
          </w:tcPr>
          <w:p w:rsidR="00671F4F" w:rsidRPr="00677821" w:rsidRDefault="00C30368">
            <w:pPr>
              <w:overflowPunct/>
              <w:autoSpaceDE/>
              <w:autoSpaceDN/>
              <w:adjustRightInd/>
              <w:spacing w:line="240" w:lineRule="auto"/>
              <w:ind w:left="0" w:right="0" w:firstLine="0"/>
              <w:jc w:val="center"/>
              <w:textAlignment w:val="auto"/>
              <w:rPr>
                <w:sz w:val="16"/>
                <w:szCs w:val="16"/>
              </w:rPr>
            </w:pPr>
            <w:r>
              <w:rPr>
                <w:sz w:val="16"/>
                <w:szCs w:val="16"/>
              </w:rPr>
              <w:t>-</w:t>
            </w:r>
          </w:p>
        </w:tc>
        <w:tc>
          <w:tcPr>
            <w:tcW w:w="1005" w:type="dxa"/>
            <w:tcBorders>
              <w:top w:val="nil"/>
              <w:left w:val="nil"/>
              <w:bottom w:val="single" w:sz="4" w:space="0" w:color="auto"/>
              <w:right w:val="single" w:sz="4" w:space="0" w:color="auto"/>
            </w:tcBorders>
            <w:shd w:val="clear" w:color="auto" w:fill="auto"/>
            <w:vAlign w:val="center"/>
          </w:tcPr>
          <w:p w:rsidR="00671F4F" w:rsidRPr="00677821" w:rsidRDefault="00C30368">
            <w:pPr>
              <w:overflowPunct/>
              <w:autoSpaceDE/>
              <w:autoSpaceDN/>
              <w:adjustRightInd/>
              <w:spacing w:line="240" w:lineRule="auto"/>
              <w:ind w:left="0" w:right="0" w:firstLine="0"/>
              <w:jc w:val="center"/>
              <w:textAlignment w:val="auto"/>
              <w:rPr>
                <w:sz w:val="16"/>
                <w:szCs w:val="16"/>
              </w:rPr>
            </w:pPr>
            <w:r>
              <w:rPr>
                <w:sz w:val="16"/>
                <w:szCs w:val="16"/>
              </w:rPr>
              <w:t>-</w:t>
            </w:r>
          </w:p>
        </w:tc>
        <w:tc>
          <w:tcPr>
            <w:tcW w:w="1172"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941"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941"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941"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r>
      <w:tr w:rsidR="00671F4F" w:rsidRPr="00677821" w:rsidTr="00C92059">
        <w:tc>
          <w:tcPr>
            <w:tcW w:w="1645" w:type="dxa"/>
            <w:tcBorders>
              <w:top w:val="nil"/>
              <w:left w:val="single" w:sz="4" w:space="0" w:color="auto"/>
              <w:bottom w:val="single" w:sz="4" w:space="0" w:color="auto"/>
              <w:right w:val="single" w:sz="4" w:space="0" w:color="auto"/>
            </w:tcBorders>
            <w:shd w:val="clear" w:color="auto" w:fill="auto"/>
            <w:vAlign w:val="center"/>
            <w:hideMark/>
          </w:tcPr>
          <w:p w:rsidR="00671F4F" w:rsidRPr="00677821" w:rsidRDefault="00970757">
            <w:pPr>
              <w:overflowPunct/>
              <w:autoSpaceDE/>
              <w:autoSpaceDN/>
              <w:adjustRightInd/>
              <w:spacing w:line="240" w:lineRule="auto"/>
              <w:ind w:left="0" w:right="0" w:firstLine="0"/>
              <w:jc w:val="left"/>
              <w:textAlignment w:val="auto"/>
              <w:rPr>
                <w:sz w:val="16"/>
                <w:szCs w:val="16"/>
              </w:rPr>
            </w:pPr>
            <w:r>
              <w:rPr>
                <w:sz w:val="16"/>
                <w:szCs w:val="16"/>
              </w:rPr>
              <w:t>Б</w:t>
            </w:r>
            <w:r w:rsidR="00671F4F" w:rsidRPr="00677821">
              <w:rPr>
                <w:sz w:val="16"/>
                <w:szCs w:val="16"/>
              </w:rPr>
              <w:t>юджеты государственных внебюджетных фондов</w:t>
            </w:r>
          </w:p>
        </w:tc>
        <w:tc>
          <w:tcPr>
            <w:tcW w:w="1496" w:type="dxa"/>
            <w:tcBorders>
              <w:top w:val="nil"/>
              <w:left w:val="nil"/>
              <w:bottom w:val="single" w:sz="4" w:space="0" w:color="auto"/>
              <w:right w:val="single" w:sz="4" w:space="0" w:color="auto"/>
            </w:tcBorders>
            <w:shd w:val="clear" w:color="auto" w:fill="auto"/>
            <w:vAlign w:val="center"/>
          </w:tcPr>
          <w:p w:rsidR="00671F4F" w:rsidRPr="00677821" w:rsidRDefault="00C30368">
            <w:pPr>
              <w:overflowPunct/>
              <w:autoSpaceDE/>
              <w:autoSpaceDN/>
              <w:adjustRightInd/>
              <w:spacing w:line="240" w:lineRule="auto"/>
              <w:ind w:left="0" w:right="0" w:firstLine="0"/>
              <w:jc w:val="center"/>
              <w:textAlignment w:val="auto"/>
              <w:rPr>
                <w:sz w:val="16"/>
                <w:szCs w:val="16"/>
              </w:rPr>
            </w:pPr>
            <w:r>
              <w:rPr>
                <w:sz w:val="16"/>
                <w:szCs w:val="16"/>
              </w:rPr>
              <w:t>-</w:t>
            </w:r>
          </w:p>
        </w:tc>
        <w:tc>
          <w:tcPr>
            <w:tcW w:w="1230"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1005"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1172"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941"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941"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941"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r>
      <w:tr w:rsidR="00671F4F" w:rsidRPr="00677821" w:rsidTr="00C92059">
        <w:tc>
          <w:tcPr>
            <w:tcW w:w="1645" w:type="dxa"/>
            <w:tcBorders>
              <w:top w:val="nil"/>
              <w:left w:val="single" w:sz="4" w:space="0" w:color="auto"/>
              <w:bottom w:val="single" w:sz="4" w:space="0" w:color="auto"/>
              <w:right w:val="single" w:sz="4" w:space="0" w:color="auto"/>
            </w:tcBorders>
            <w:shd w:val="clear" w:color="auto" w:fill="auto"/>
            <w:vAlign w:val="center"/>
            <w:hideMark/>
          </w:tcPr>
          <w:p w:rsidR="00671F4F" w:rsidRPr="00677821" w:rsidRDefault="00970757">
            <w:pPr>
              <w:overflowPunct/>
              <w:autoSpaceDE/>
              <w:autoSpaceDN/>
              <w:adjustRightInd/>
              <w:spacing w:line="240" w:lineRule="auto"/>
              <w:ind w:left="0" w:right="0" w:firstLine="0"/>
              <w:jc w:val="left"/>
              <w:textAlignment w:val="auto"/>
              <w:rPr>
                <w:sz w:val="16"/>
                <w:szCs w:val="16"/>
              </w:rPr>
            </w:pPr>
            <w:r>
              <w:rPr>
                <w:sz w:val="16"/>
                <w:szCs w:val="16"/>
              </w:rPr>
              <w:t>Ю</w:t>
            </w:r>
            <w:r w:rsidR="00671F4F" w:rsidRPr="00677821">
              <w:rPr>
                <w:sz w:val="16"/>
                <w:szCs w:val="16"/>
              </w:rPr>
              <w:t>ридические лица</w:t>
            </w:r>
          </w:p>
        </w:tc>
        <w:tc>
          <w:tcPr>
            <w:tcW w:w="1496"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1230"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1005"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1172"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941"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941"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c>
          <w:tcPr>
            <w:tcW w:w="941" w:type="dxa"/>
            <w:tcBorders>
              <w:top w:val="nil"/>
              <w:left w:val="nil"/>
              <w:bottom w:val="single" w:sz="4" w:space="0" w:color="auto"/>
              <w:right w:val="single" w:sz="4" w:space="0" w:color="auto"/>
            </w:tcBorders>
            <w:shd w:val="clear" w:color="auto" w:fill="auto"/>
            <w:vAlign w:val="center"/>
          </w:tcPr>
          <w:p w:rsidR="00671F4F" w:rsidRPr="00677821" w:rsidRDefault="00671F4F">
            <w:pPr>
              <w:overflowPunct/>
              <w:autoSpaceDE/>
              <w:autoSpaceDN/>
              <w:adjustRightInd/>
              <w:spacing w:line="240" w:lineRule="auto"/>
              <w:ind w:left="0" w:right="0" w:firstLine="0"/>
              <w:jc w:val="center"/>
              <w:textAlignment w:val="auto"/>
              <w:rPr>
                <w:sz w:val="16"/>
                <w:szCs w:val="16"/>
              </w:rPr>
            </w:pPr>
          </w:p>
        </w:tc>
      </w:tr>
    </w:tbl>
    <w:p w:rsidR="001E1418" w:rsidRPr="00E10656" w:rsidRDefault="001E1418" w:rsidP="00C92059">
      <w:pPr>
        <w:overflowPunct/>
        <w:autoSpaceDE/>
        <w:autoSpaceDN/>
        <w:adjustRightInd/>
        <w:spacing w:line="360" w:lineRule="auto"/>
        <w:ind w:left="0" w:right="0" w:firstLine="0"/>
        <w:textAlignment w:val="auto"/>
        <w:rPr>
          <w:sz w:val="16"/>
          <w:szCs w:val="24"/>
        </w:rPr>
      </w:pPr>
      <w:r w:rsidRPr="00E10656">
        <w:rPr>
          <w:sz w:val="16"/>
          <w:szCs w:val="24"/>
        </w:rPr>
        <w:t>* По данным Сводного годового доклада о ходе реализации и оценке эффективности госпрограмм за 2018 год.</w:t>
      </w:r>
    </w:p>
    <w:p w:rsidR="007D783D" w:rsidRDefault="007D783D" w:rsidP="00C92059">
      <w:pPr>
        <w:spacing w:line="360" w:lineRule="auto"/>
        <w:ind w:left="0" w:right="0" w:firstLine="709"/>
        <w:rPr>
          <w:sz w:val="24"/>
          <w:szCs w:val="24"/>
        </w:rPr>
      </w:pPr>
      <w:r w:rsidRPr="007D783D">
        <w:rPr>
          <w:sz w:val="24"/>
          <w:szCs w:val="24"/>
        </w:rPr>
        <w:t>Анализ данных об исполнении расходов за 2018 год за счет всех источников финансирования ГП-</w:t>
      </w:r>
      <w:r>
        <w:rPr>
          <w:sz w:val="24"/>
          <w:szCs w:val="24"/>
        </w:rPr>
        <w:t>16</w:t>
      </w:r>
      <w:r w:rsidRPr="007D783D">
        <w:rPr>
          <w:sz w:val="24"/>
          <w:szCs w:val="24"/>
        </w:rPr>
        <w:t xml:space="preserve"> показал, что паспортом ГП-</w:t>
      </w:r>
      <w:r>
        <w:rPr>
          <w:sz w:val="24"/>
          <w:szCs w:val="24"/>
        </w:rPr>
        <w:t>16</w:t>
      </w:r>
      <w:r w:rsidRPr="007D783D">
        <w:rPr>
          <w:sz w:val="24"/>
          <w:szCs w:val="24"/>
        </w:rPr>
        <w:t xml:space="preserve"> предусмотрена реализация мероприятий только за счет средств федерального бюджета.</w:t>
      </w:r>
    </w:p>
    <w:p w:rsidR="001565E5" w:rsidRPr="001565E5" w:rsidRDefault="001565E5" w:rsidP="00C92059">
      <w:pPr>
        <w:spacing w:line="360" w:lineRule="auto"/>
        <w:ind w:left="0" w:right="0" w:firstLine="709"/>
        <w:rPr>
          <w:sz w:val="24"/>
          <w:szCs w:val="24"/>
        </w:rPr>
      </w:pPr>
      <w:r w:rsidRPr="001565E5">
        <w:rPr>
          <w:sz w:val="24"/>
          <w:szCs w:val="24"/>
        </w:rPr>
        <w:t xml:space="preserve">Превышение фактических расходов средств федерального бюджета, произведенных в 2018 году, над расходами, утвержденными в паспорте </w:t>
      </w:r>
      <w:r>
        <w:rPr>
          <w:sz w:val="24"/>
          <w:szCs w:val="24"/>
        </w:rPr>
        <w:t>ГП-16</w:t>
      </w:r>
      <w:r w:rsidRPr="001565E5">
        <w:rPr>
          <w:sz w:val="24"/>
          <w:szCs w:val="24"/>
        </w:rPr>
        <w:t xml:space="preserve"> (на 20,6 %), свидетельствует о недостаточном качестве планирования объема финансового обеспечения ГП-16. </w:t>
      </w:r>
    </w:p>
    <w:p w:rsidR="00120436" w:rsidRDefault="00FB62FF" w:rsidP="00C92059">
      <w:pPr>
        <w:spacing w:line="360" w:lineRule="auto"/>
        <w:ind w:left="0" w:right="0" w:firstLine="709"/>
        <w:rPr>
          <w:sz w:val="24"/>
          <w:szCs w:val="24"/>
        </w:rPr>
      </w:pPr>
      <w:r>
        <w:rPr>
          <w:sz w:val="24"/>
          <w:szCs w:val="24"/>
        </w:rPr>
        <w:t xml:space="preserve">Согласно проекту </w:t>
      </w:r>
      <w:r w:rsidR="001E1418" w:rsidRPr="00E10656">
        <w:rPr>
          <w:sz w:val="24"/>
          <w:szCs w:val="24"/>
        </w:rPr>
        <w:t>паспорта в 20</w:t>
      </w:r>
      <w:r w:rsidR="00F30A07" w:rsidRPr="00E10656">
        <w:rPr>
          <w:sz w:val="24"/>
          <w:szCs w:val="24"/>
        </w:rPr>
        <w:t>19</w:t>
      </w:r>
      <w:r w:rsidR="001E1418" w:rsidRPr="00E10656">
        <w:rPr>
          <w:sz w:val="24"/>
          <w:szCs w:val="24"/>
        </w:rPr>
        <w:t xml:space="preserve"> – 202</w:t>
      </w:r>
      <w:r w:rsidR="00F30A07" w:rsidRPr="00E10656">
        <w:rPr>
          <w:sz w:val="24"/>
          <w:szCs w:val="24"/>
        </w:rPr>
        <w:t>2</w:t>
      </w:r>
      <w:r w:rsidR="001E1418" w:rsidRPr="00E10656">
        <w:rPr>
          <w:sz w:val="24"/>
          <w:szCs w:val="24"/>
        </w:rPr>
        <w:t xml:space="preserve"> годах реализация мероприятий ГП-</w:t>
      </w:r>
      <w:r w:rsidR="00120436">
        <w:rPr>
          <w:sz w:val="24"/>
          <w:szCs w:val="24"/>
        </w:rPr>
        <w:t>16</w:t>
      </w:r>
      <w:r w:rsidR="001E1418" w:rsidRPr="00E10656">
        <w:rPr>
          <w:sz w:val="24"/>
          <w:szCs w:val="24"/>
        </w:rPr>
        <w:t xml:space="preserve"> планируется за счет средств федерального бюджета.</w:t>
      </w:r>
    </w:p>
    <w:p w:rsidR="002177A2" w:rsidRPr="00957F8A" w:rsidRDefault="00BC1FD2" w:rsidP="00C92059">
      <w:pPr>
        <w:spacing w:line="360" w:lineRule="auto"/>
        <w:ind w:left="0" w:right="0" w:firstLine="709"/>
        <w:rPr>
          <w:sz w:val="24"/>
          <w:szCs w:val="24"/>
        </w:rPr>
      </w:pPr>
      <w:r w:rsidRPr="00BB0A34">
        <w:rPr>
          <w:rFonts w:eastAsia="Calibri"/>
          <w:b/>
          <w:sz w:val="24"/>
          <w:szCs w:val="24"/>
          <w:lang w:eastAsia="en-US"/>
        </w:rPr>
        <w:t>16</w:t>
      </w:r>
      <w:r w:rsidR="00A06AE8" w:rsidRPr="00BB0A34">
        <w:rPr>
          <w:rFonts w:eastAsia="Calibri"/>
          <w:b/>
          <w:sz w:val="24"/>
          <w:szCs w:val="24"/>
          <w:lang w:eastAsia="en-US"/>
        </w:rPr>
        <w:t>.</w:t>
      </w:r>
      <w:r w:rsidR="001E1418" w:rsidRPr="00BB0A34">
        <w:rPr>
          <w:rFonts w:eastAsia="Calibri"/>
          <w:b/>
          <w:sz w:val="24"/>
          <w:szCs w:val="24"/>
          <w:lang w:eastAsia="en-US"/>
        </w:rPr>
        <w:t>4</w:t>
      </w:r>
      <w:r w:rsidR="0033608E" w:rsidRPr="00BB0A34">
        <w:rPr>
          <w:rFonts w:eastAsia="Calibri"/>
          <w:b/>
          <w:sz w:val="24"/>
          <w:szCs w:val="24"/>
          <w:lang w:eastAsia="en-US"/>
        </w:rPr>
        <w:t xml:space="preserve">. </w:t>
      </w:r>
      <w:r w:rsidR="002177A2" w:rsidRPr="00BB0A34">
        <w:rPr>
          <w:sz w:val="24"/>
          <w:szCs w:val="24"/>
        </w:rPr>
        <w:t>Сведения о финансовом обеспечении ГП-</w:t>
      </w:r>
      <w:r w:rsidRPr="00BB0A34">
        <w:rPr>
          <w:sz w:val="24"/>
          <w:szCs w:val="24"/>
        </w:rPr>
        <w:t>16</w:t>
      </w:r>
      <w:r w:rsidR="002177A2" w:rsidRPr="00BB0A34">
        <w:rPr>
          <w:sz w:val="24"/>
          <w:szCs w:val="24"/>
        </w:rPr>
        <w:t xml:space="preserve"> за счет средств федерального бюджета в 2018 – 2022 годах представлены в следующей таблице.</w:t>
      </w:r>
    </w:p>
    <w:p w:rsidR="002177A2" w:rsidRDefault="002177A2">
      <w:pPr>
        <w:spacing w:line="360" w:lineRule="auto"/>
        <w:ind w:left="0" w:right="0" w:firstLine="709"/>
        <w:jc w:val="right"/>
        <w:rPr>
          <w:rFonts w:eastAsia="Calibri"/>
          <w:sz w:val="16"/>
          <w:szCs w:val="16"/>
          <w:lang w:eastAsia="en-US"/>
        </w:rPr>
      </w:pPr>
      <w:r w:rsidRPr="00957F8A">
        <w:rPr>
          <w:rFonts w:eastAsia="Calibri"/>
          <w:sz w:val="16"/>
          <w:szCs w:val="16"/>
          <w:lang w:eastAsia="en-US"/>
        </w:rPr>
        <w:t>(млн. рублей)</w:t>
      </w:r>
    </w:p>
    <w:tbl>
      <w:tblPr>
        <w:tblW w:w="5554" w:type="pct"/>
        <w:tblInd w:w="-743" w:type="dxa"/>
        <w:tblLayout w:type="fixed"/>
        <w:tblLook w:val="04A0" w:firstRow="1" w:lastRow="0" w:firstColumn="1" w:lastColumn="0" w:noHBand="0" w:noVBand="1"/>
      </w:tblPr>
      <w:tblGrid>
        <w:gridCol w:w="1649"/>
        <w:gridCol w:w="784"/>
        <w:gridCol w:w="855"/>
        <w:gridCol w:w="833"/>
        <w:gridCol w:w="855"/>
        <w:gridCol w:w="572"/>
        <w:gridCol w:w="836"/>
        <w:gridCol w:w="855"/>
        <w:gridCol w:w="855"/>
        <w:gridCol w:w="857"/>
        <w:gridCol w:w="842"/>
        <w:gridCol w:w="838"/>
      </w:tblGrid>
      <w:tr w:rsidR="00A6769C" w:rsidRPr="00C92059" w:rsidTr="001F5EBE">
        <w:trPr>
          <w:trHeight w:val="340"/>
          <w:tblHeader/>
        </w:trPr>
        <w:tc>
          <w:tcPr>
            <w:tcW w:w="77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80B06" w:rsidRPr="00C92059" w:rsidRDefault="007D6C48" w:rsidP="00C92059">
            <w:pPr>
              <w:overflowPunct/>
              <w:autoSpaceDE/>
              <w:autoSpaceDN/>
              <w:adjustRightInd/>
              <w:spacing w:line="240" w:lineRule="auto"/>
              <w:ind w:left="-113" w:right="-113" w:firstLine="0"/>
              <w:jc w:val="center"/>
              <w:textAlignment w:val="auto"/>
              <w:rPr>
                <w:color w:val="000000"/>
                <w:spacing w:val="-4"/>
                <w:sz w:val="14"/>
                <w:szCs w:val="14"/>
              </w:rPr>
            </w:pPr>
            <w:r>
              <w:rPr>
                <w:color w:val="000000"/>
                <w:spacing w:val="-4"/>
                <w:sz w:val="14"/>
                <w:szCs w:val="14"/>
              </w:rPr>
              <w:t>Наименование показателя</w:t>
            </w:r>
          </w:p>
        </w:tc>
        <w:tc>
          <w:tcPr>
            <w:tcW w:w="3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80B06" w:rsidRPr="00C92059" w:rsidRDefault="00C80B06" w:rsidP="00C92059">
            <w:pPr>
              <w:overflowPunct/>
              <w:autoSpaceDE/>
              <w:autoSpaceDN/>
              <w:adjustRightInd/>
              <w:spacing w:line="240" w:lineRule="auto"/>
              <w:ind w:left="-113" w:right="-113" w:firstLine="0"/>
              <w:jc w:val="center"/>
              <w:textAlignment w:val="auto"/>
              <w:rPr>
                <w:color w:val="000000"/>
                <w:spacing w:val="-4"/>
                <w:sz w:val="14"/>
                <w:szCs w:val="14"/>
              </w:rPr>
            </w:pPr>
            <w:r w:rsidRPr="00C92059">
              <w:rPr>
                <w:color w:val="000000"/>
                <w:spacing w:val="-4"/>
                <w:sz w:val="14"/>
                <w:szCs w:val="14"/>
              </w:rPr>
              <w:t>2018 год исполнение</w:t>
            </w:r>
          </w:p>
        </w:tc>
        <w:tc>
          <w:tcPr>
            <w:tcW w:w="1464" w:type="pct"/>
            <w:gridSpan w:val="4"/>
            <w:tcBorders>
              <w:top w:val="single" w:sz="4" w:space="0" w:color="auto"/>
              <w:left w:val="nil"/>
              <w:bottom w:val="single" w:sz="4" w:space="0" w:color="auto"/>
              <w:right w:val="single" w:sz="4" w:space="0" w:color="auto"/>
            </w:tcBorders>
            <w:shd w:val="clear" w:color="000000" w:fill="FFFFFF"/>
            <w:vAlign w:val="center"/>
            <w:hideMark/>
          </w:tcPr>
          <w:p w:rsidR="00C80B06" w:rsidRPr="00C92059" w:rsidRDefault="00C80B06" w:rsidP="00C92059">
            <w:pPr>
              <w:overflowPunct/>
              <w:autoSpaceDE/>
              <w:autoSpaceDN/>
              <w:adjustRightInd/>
              <w:spacing w:line="240" w:lineRule="auto"/>
              <w:ind w:left="-113" w:right="-113" w:firstLine="0"/>
              <w:jc w:val="center"/>
              <w:textAlignment w:val="auto"/>
              <w:rPr>
                <w:color w:val="000000"/>
                <w:spacing w:val="-4"/>
                <w:sz w:val="14"/>
                <w:szCs w:val="14"/>
              </w:rPr>
            </w:pPr>
            <w:r w:rsidRPr="00C92059">
              <w:rPr>
                <w:color w:val="000000"/>
                <w:spacing w:val="-4"/>
                <w:sz w:val="14"/>
                <w:szCs w:val="14"/>
              </w:rPr>
              <w:t>2019 год</w:t>
            </w:r>
          </w:p>
        </w:tc>
        <w:tc>
          <w:tcPr>
            <w:tcW w:w="794" w:type="pct"/>
            <w:gridSpan w:val="2"/>
            <w:tcBorders>
              <w:top w:val="single" w:sz="4" w:space="0" w:color="auto"/>
              <w:left w:val="nil"/>
              <w:bottom w:val="single" w:sz="4" w:space="0" w:color="auto"/>
              <w:right w:val="single" w:sz="4" w:space="0" w:color="auto"/>
            </w:tcBorders>
            <w:shd w:val="clear" w:color="000000" w:fill="FFFFFF"/>
            <w:vAlign w:val="center"/>
            <w:hideMark/>
          </w:tcPr>
          <w:p w:rsidR="00C80B06" w:rsidRPr="00C92059" w:rsidRDefault="00C80B06" w:rsidP="00C92059">
            <w:pPr>
              <w:overflowPunct/>
              <w:autoSpaceDE/>
              <w:autoSpaceDN/>
              <w:adjustRightInd/>
              <w:spacing w:line="240" w:lineRule="auto"/>
              <w:ind w:left="-113" w:right="-113" w:firstLine="0"/>
              <w:jc w:val="center"/>
              <w:textAlignment w:val="auto"/>
              <w:rPr>
                <w:color w:val="000000"/>
                <w:spacing w:val="-4"/>
                <w:sz w:val="14"/>
                <w:szCs w:val="14"/>
              </w:rPr>
            </w:pPr>
            <w:r w:rsidRPr="00C92059">
              <w:rPr>
                <w:color w:val="000000"/>
                <w:spacing w:val="-4"/>
                <w:sz w:val="14"/>
                <w:szCs w:val="14"/>
              </w:rPr>
              <w:t>2020 год</w:t>
            </w:r>
          </w:p>
        </w:tc>
        <w:tc>
          <w:tcPr>
            <w:tcW w:w="804" w:type="pct"/>
            <w:gridSpan w:val="2"/>
            <w:tcBorders>
              <w:top w:val="single" w:sz="4" w:space="0" w:color="auto"/>
              <w:left w:val="nil"/>
              <w:bottom w:val="single" w:sz="4" w:space="0" w:color="auto"/>
              <w:right w:val="single" w:sz="4" w:space="0" w:color="auto"/>
            </w:tcBorders>
            <w:shd w:val="clear" w:color="000000" w:fill="FFFFFF"/>
            <w:vAlign w:val="center"/>
            <w:hideMark/>
          </w:tcPr>
          <w:p w:rsidR="00C80B06" w:rsidRPr="00C92059" w:rsidRDefault="00C80B06" w:rsidP="00C92059">
            <w:pPr>
              <w:overflowPunct/>
              <w:autoSpaceDE/>
              <w:autoSpaceDN/>
              <w:adjustRightInd/>
              <w:spacing w:line="240" w:lineRule="auto"/>
              <w:ind w:left="-113" w:right="-113" w:firstLine="0"/>
              <w:jc w:val="center"/>
              <w:textAlignment w:val="auto"/>
              <w:rPr>
                <w:color w:val="000000"/>
                <w:spacing w:val="-4"/>
                <w:sz w:val="14"/>
                <w:szCs w:val="14"/>
              </w:rPr>
            </w:pPr>
            <w:r w:rsidRPr="00C92059">
              <w:rPr>
                <w:color w:val="000000"/>
                <w:spacing w:val="-4"/>
                <w:sz w:val="14"/>
                <w:szCs w:val="14"/>
              </w:rPr>
              <w:t xml:space="preserve">2021 год </w:t>
            </w:r>
          </w:p>
        </w:tc>
        <w:tc>
          <w:tcPr>
            <w:tcW w:w="792" w:type="pct"/>
            <w:gridSpan w:val="2"/>
            <w:tcBorders>
              <w:top w:val="single" w:sz="4" w:space="0" w:color="auto"/>
              <w:left w:val="nil"/>
              <w:bottom w:val="single" w:sz="4" w:space="0" w:color="auto"/>
              <w:right w:val="single" w:sz="4" w:space="0" w:color="auto"/>
            </w:tcBorders>
            <w:shd w:val="clear" w:color="000000" w:fill="FFFFFF"/>
            <w:vAlign w:val="center"/>
            <w:hideMark/>
          </w:tcPr>
          <w:p w:rsidR="00C80B06" w:rsidRPr="00C92059" w:rsidRDefault="00C80B06" w:rsidP="00C92059">
            <w:pPr>
              <w:overflowPunct/>
              <w:autoSpaceDE/>
              <w:autoSpaceDN/>
              <w:adjustRightInd/>
              <w:spacing w:line="240" w:lineRule="auto"/>
              <w:ind w:left="-113" w:right="-113" w:firstLine="0"/>
              <w:jc w:val="center"/>
              <w:textAlignment w:val="auto"/>
              <w:rPr>
                <w:color w:val="000000"/>
                <w:spacing w:val="-4"/>
                <w:sz w:val="14"/>
                <w:szCs w:val="14"/>
              </w:rPr>
            </w:pPr>
            <w:r w:rsidRPr="00C92059">
              <w:rPr>
                <w:color w:val="000000"/>
                <w:spacing w:val="-4"/>
                <w:sz w:val="14"/>
                <w:szCs w:val="14"/>
              </w:rPr>
              <w:t>2022 год</w:t>
            </w:r>
          </w:p>
        </w:tc>
      </w:tr>
      <w:tr w:rsidR="00A6769C" w:rsidRPr="00C92059" w:rsidTr="001F5EBE">
        <w:trPr>
          <w:tblHeader/>
        </w:trPr>
        <w:tc>
          <w:tcPr>
            <w:tcW w:w="776" w:type="pct"/>
            <w:vMerge/>
            <w:tcBorders>
              <w:top w:val="single" w:sz="4" w:space="0" w:color="auto"/>
              <w:left w:val="single" w:sz="4" w:space="0" w:color="auto"/>
              <w:bottom w:val="single" w:sz="4" w:space="0" w:color="auto"/>
              <w:right w:val="single" w:sz="4" w:space="0" w:color="auto"/>
            </w:tcBorders>
            <w:vAlign w:val="center"/>
            <w:hideMark/>
          </w:tcPr>
          <w:p w:rsidR="00C80B06" w:rsidRPr="00C92059" w:rsidRDefault="00C80B06" w:rsidP="00C92059">
            <w:pPr>
              <w:overflowPunct/>
              <w:autoSpaceDE/>
              <w:autoSpaceDN/>
              <w:adjustRightInd/>
              <w:spacing w:line="240" w:lineRule="auto"/>
              <w:ind w:left="-113" w:right="-113" w:firstLine="0"/>
              <w:jc w:val="left"/>
              <w:textAlignment w:val="auto"/>
              <w:rPr>
                <w:color w:val="000000"/>
                <w:spacing w:val="-4"/>
                <w:sz w:val="14"/>
                <w:szCs w:val="14"/>
              </w:rPr>
            </w:pPr>
          </w:p>
        </w:tc>
        <w:tc>
          <w:tcPr>
            <w:tcW w:w="369" w:type="pct"/>
            <w:vMerge/>
            <w:tcBorders>
              <w:top w:val="single" w:sz="4" w:space="0" w:color="auto"/>
              <w:left w:val="single" w:sz="4" w:space="0" w:color="auto"/>
              <w:bottom w:val="single" w:sz="4" w:space="0" w:color="auto"/>
              <w:right w:val="single" w:sz="4" w:space="0" w:color="auto"/>
            </w:tcBorders>
            <w:vAlign w:val="center"/>
            <w:hideMark/>
          </w:tcPr>
          <w:p w:rsidR="00C80B06" w:rsidRPr="00C92059" w:rsidRDefault="00C80B06" w:rsidP="00C92059">
            <w:pPr>
              <w:overflowPunct/>
              <w:autoSpaceDE/>
              <w:autoSpaceDN/>
              <w:adjustRightInd/>
              <w:spacing w:line="240" w:lineRule="auto"/>
              <w:ind w:left="-113" w:right="-113" w:firstLine="0"/>
              <w:jc w:val="left"/>
              <w:textAlignment w:val="auto"/>
              <w:rPr>
                <w:color w:val="000000"/>
                <w:spacing w:val="-4"/>
                <w:sz w:val="14"/>
                <w:szCs w:val="14"/>
              </w:rPr>
            </w:pPr>
          </w:p>
        </w:tc>
        <w:tc>
          <w:tcPr>
            <w:tcW w:w="402" w:type="pct"/>
            <w:tcBorders>
              <w:top w:val="nil"/>
              <w:left w:val="single" w:sz="4" w:space="0" w:color="auto"/>
              <w:bottom w:val="single" w:sz="4" w:space="0" w:color="000000"/>
              <w:right w:val="single" w:sz="4" w:space="0" w:color="auto"/>
            </w:tcBorders>
            <w:shd w:val="clear" w:color="000000" w:fill="FFFFFF"/>
            <w:vAlign w:val="center"/>
            <w:hideMark/>
          </w:tcPr>
          <w:p w:rsidR="00C80B06" w:rsidRPr="00C92059" w:rsidRDefault="002544D4" w:rsidP="00C92059">
            <w:pPr>
              <w:overflowPunct/>
              <w:autoSpaceDE/>
              <w:autoSpaceDN/>
              <w:adjustRightInd/>
              <w:spacing w:line="240" w:lineRule="auto"/>
              <w:ind w:left="-113" w:right="-113" w:firstLine="0"/>
              <w:jc w:val="center"/>
              <w:textAlignment w:val="auto"/>
              <w:rPr>
                <w:color w:val="000000"/>
                <w:spacing w:val="-4"/>
                <w:sz w:val="14"/>
                <w:szCs w:val="14"/>
              </w:rPr>
            </w:pPr>
            <w:r>
              <w:rPr>
                <w:color w:val="000000"/>
                <w:spacing w:val="-4"/>
                <w:sz w:val="14"/>
                <w:szCs w:val="14"/>
              </w:rPr>
              <w:t>у</w:t>
            </w:r>
            <w:r w:rsidR="00C80B06" w:rsidRPr="00C92059">
              <w:rPr>
                <w:color w:val="000000"/>
                <w:spacing w:val="-4"/>
                <w:sz w:val="14"/>
                <w:szCs w:val="14"/>
              </w:rPr>
              <w:t>твержден-</w:t>
            </w:r>
            <w:r w:rsidR="00C80B06" w:rsidRPr="00C92059">
              <w:rPr>
                <w:color w:val="000000"/>
                <w:spacing w:val="-4"/>
                <w:sz w:val="14"/>
                <w:szCs w:val="14"/>
              </w:rPr>
              <w:br/>
              <w:t>ная ГП</w:t>
            </w:r>
            <w:r>
              <w:rPr>
                <w:color w:val="000000"/>
                <w:spacing w:val="-4"/>
                <w:sz w:val="14"/>
                <w:szCs w:val="14"/>
              </w:rPr>
              <w:t>-16</w:t>
            </w:r>
            <w:r w:rsidR="00C80B06" w:rsidRPr="00C92059">
              <w:rPr>
                <w:color w:val="000000"/>
                <w:spacing w:val="-4"/>
                <w:sz w:val="14"/>
                <w:szCs w:val="14"/>
              </w:rPr>
              <w:t xml:space="preserve"> (паспорт)/</w:t>
            </w:r>
            <w:r w:rsidR="00C80B06" w:rsidRPr="00C92059">
              <w:rPr>
                <w:color w:val="000000"/>
                <w:spacing w:val="-4"/>
                <w:sz w:val="14"/>
                <w:szCs w:val="14"/>
              </w:rPr>
              <w:br/>
              <w:t>проект паспорта</w:t>
            </w:r>
          </w:p>
        </w:tc>
        <w:tc>
          <w:tcPr>
            <w:tcW w:w="392" w:type="pct"/>
            <w:tcBorders>
              <w:top w:val="nil"/>
              <w:left w:val="single" w:sz="4" w:space="0" w:color="auto"/>
              <w:bottom w:val="single" w:sz="4" w:space="0" w:color="auto"/>
              <w:right w:val="single" w:sz="4" w:space="0" w:color="auto"/>
            </w:tcBorders>
            <w:shd w:val="clear" w:color="000000" w:fill="FFFFFF"/>
            <w:vAlign w:val="center"/>
            <w:hideMark/>
          </w:tcPr>
          <w:p w:rsidR="00C80B06" w:rsidRPr="00C92059" w:rsidRDefault="00C80B06" w:rsidP="00C92059">
            <w:pPr>
              <w:overflowPunct/>
              <w:autoSpaceDE/>
              <w:autoSpaceDN/>
              <w:adjustRightInd/>
              <w:spacing w:line="240" w:lineRule="auto"/>
              <w:ind w:left="-113" w:right="-113" w:firstLine="0"/>
              <w:jc w:val="center"/>
              <w:textAlignment w:val="auto"/>
              <w:rPr>
                <w:color w:val="000000"/>
                <w:spacing w:val="-4"/>
                <w:sz w:val="14"/>
                <w:szCs w:val="14"/>
              </w:rPr>
            </w:pPr>
            <w:r w:rsidRPr="00C92059">
              <w:rPr>
                <w:color w:val="000000"/>
                <w:spacing w:val="-4"/>
                <w:sz w:val="14"/>
                <w:szCs w:val="14"/>
              </w:rPr>
              <w:t xml:space="preserve">сводная бюджетная роспись на 01.09.2019 </w:t>
            </w:r>
          </w:p>
        </w:tc>
        <w:tc>
          <w:tcPr>
            <w:tcW w:w="402" w:type="pct"/>
            <w:tcBorders>
              <w:top w:val="nil"/>
              <w:left w:val="single" w:sz="4" w:space="0" w:color="auto"/>
              <w:bottom w:val="single" w:sz="4" w:space="0" w:color="000000"/>
              <w:right w:val="single" w:sz="4" w:space="0" w:color="auto"/>
            </w:tcBorders>
            <w:shd w:val="clear" w:color="000000" w:fill="FFFFFF"/>
            <w:vAlign w:val="center"/>
            <w:hideMark/>
          </w:tcPr>
          <w:p w:rsidR="002544D4" w:rsidRDefault="002544D4" w:rsidP="00C92059">
            <w:pPr>
              <w:overflowPunct/>
              <w:autoSpaceDE/>
              <w:autoSpaceDN/>
              <w:adjustRightInd/>
              <w:spacing w:line="240" w:lineRule="auto"/>
              <w:ind w:left="-113" w:right="-113" w:firstLine="0"/>
              <w:jc w:val="center"/>
              <w:textAlignment w:val="auto"/>
              <w:rPr>
                <w:color w:val="000000"/>
                <w:spacing w:val="-4"/>
                <w:sz w:val="14"/>
                <w:szCs w:val="14"/>
              </w:rPr>
            </w:pPr>
            <w:r>
              <w:rPr>
                <w:color w:val="000000"/>
                <w:spacing w:val="-4"/>
                <w:sz w:val="14"/>
                <w:szCs w:val="14"/>
              </w:rPr>
              <w:t>и</w:t>
            </w:r>
            <w:r w:rsidR="00C80B06" w:rsidRPr="00C92059">
              <w:rPr>
                <w:color w:val="000000"/>
                <w:spacing w:val="-4"/>
                <w:sz w:val="14"/>
                <w:szCs w:val="14"/>
              </w:rPr>
              <w:t xml:space="preserve">сполнение </w:t>
            </w:r>
          </w:p>
          <w:p w:rsidR="00C80B06" w:rsidRPr="00C92059" w:rsidRDefault="00C80B06" w:rsidP="00C92059">
            <w:pPr>
              <w:overflowPunct/>
              <w:autoSpaceDE/>
              <w:autoSpaceDN/>
              <w:adjustRightInd/>
              <w:spacing w:line="240" w:lineRule="auto"/>
              <w:ind w:left="-113" w:right="-113" w:firstLine="0"/>
              <w:jc w:val="center"/>
              <w:textAlignment w:val="auto"/>
              <w:rPr>
                <w:color w:val="000000"/>
                <w:spacing w:val="-4"/>
                <w:sz w:val="14"/>
                <w:szCs w:val="14"/>
              </w:rPr>
            </w:pPr>
            <w:r w:rsidRPr="00C92059">
              <w:rPr>
                <w:color w:val="000000"/>
                <w:spacing w:val="-4"/>
                <w:sz w:val="14"/>
                <w:szCs w:val="14"/>
              </w:rPr>
              <w:t xml:space="preserve">на 01.09.2019 </w:t>
            </w:r>
          </w:p>
        </w:tc>
        <w:tc>
          <w:tcPr>
            <w:tcW w:w="269" w:type="pct"/>
            <w:tcBorders>
              <w:top w:val="nil"/>
              <w:left w:val="nil"/>
              <w:bottom w:val="single" w:sz="4" w:space="0" w:color="auto"/>
              <w:right w:val="single" w:sz="4" w:space="0" w:color="auto"/>
            </w:tcBorders>
            <w:shd w:val="clear" w:color="000000" w:fill="FFFFFF"/>
            <w:vAlign w:val="center"/>
            <w:hideMark/>
          </w:tcPr>
          <w:p w:rsidR="00C80B06" w:rsidRPr="00C92059" w:rsidRDefault="00C80B06" w:rsidP="00C92059">
            <w:pPr>
              <w:overflowPunct/>
              <w:autoSpaceDE/>
              <w:autoSpaceDN/>
              <w:adjustRightInd/>
              <w:spacing w:line="240" w:lineRule="auto"/>
              <w:ind w:left="-113" w:right="-113" w:firstLine="0"/>
              <w:jc w:val="center"/>
              <w:textAlignment w:val="auto"/>
              <w:rPr>
                <w:color w:val="000000"/>
                <w:spacing w:val="-4"/>
                <w:sz w:val="14"/>
                <w:szCs w:val="14"/>
              </w:rPr>
            </w:pPr>
            <w:r w:rsidRPr="00C92059">
              <w:rPr>
                <w:color w:val="000000"/>
                <w:spacing w:val="-4"/>
                <w:sz w:val="14"/>
                <w:szCs w:val="14"/>
              </w:rPr>
              <w:t xml:space="preserve">% </w:t>
            </w:r>
            <w:r w:rsidRPr="00C92059">
              <w:rPr>
                <w:color w:val="000000"/>
                <w:spacing w:val="-4"/>
                <w:sz w:val="14"/>
                <w:szCs w:val="14"/>
              </w:rPr>
              <w:br/>
              <w:t>исполне-</w:t>
            </w:r>
            <w:r w:rsidRPr="00C92059">
              <w:rPr>
                <w:color w:val="000000"/>
                <w:spacing w:val="-4"/>
                <w:sz w:val="14"/>
                <w:szCs w:val="14"/>
              </w:rPr>
              <w:br/>
              <w:t xml:space="preserve">ния </w:t>
            </w:r>
            <w:r w:rsidRPr="00C92059">
              <w:rPr>
                <w:color w:val="000000"/>
                <w:spacing w:val="-4"/>
                <w:sz w:val="14"/>
                <w:szCs w:val="14"/>
              </w:rPr>
              <w:br/>
              <w:t>росписи</w:t>
            </w:r>
          </w:p>
          <w:p w:rsidR="00C80B06" w:rsidRPr="00C92059" w:rsidRDefault="00C80B06" w:rsidP="00C92059">
            <w:pPr>
              <w:spacing w:line="240" w:lineRule="auto"/>
              <w:ind w:left="0" w:right="0"/>
              <w:jc w:val="center"/>
              <w:rPr>
                <w:color w:val="000000"/>
                <w:spacing w:val="-4"/>
                <w:sz w:val="14"/>
                <w:szCs w:val="14"/>
              </w:rPr>
            </w:pPr>
          </w:p>
        </w:tc>
        <w:tc>
          <w:tcPr>
            <w:tcW w:w="393" w:type="pct"/>
            <w:tcBorders>
              <w:top w:val="nil"/>
              <w:left w:val="single" w:sz="4" w:space="0" w:color="auto"/>
              <w:bottom w:val="single" w:sz="4" w:space="0" w:color="000000"/>
              <w:right w:val="single" w:sz="4" w:space="0" w:color="auto"/>
            </w:tcBorders>
            <w:shd w:val="clear" w:color="000000" w:fill="FFFFFF"/>
            <w:vAlign w:val="center"/>
            <w:hideMark/>
          </w:tcPr>
          <w:p w:rsidR="002544D4" w:rsidRDefault="002544D4" w:rsidP="00C92059">
            <w:pPr>
              <w:overflowPunct/>
              <w:autoSpaceDE/>
              <w:autoSpaceDN/>
              <w:adjustRightInd/>
              <w:spacing w:line="240" w:lineRule="auto"/>
              <w:ind w:left="-113" w:right="-113" w:firstLine="0"/>
              <w:jc w:val="center"/>
              <w:textAlignment w:val="auto"/>
              <w:rPr>
                <w:color w:val="000000"/>
                <w:spacing w:val="-4"/>
                <w:sz w:val="14"/>
                <w:szCs w:val="14"/>
              </w:rPr>
            </w:pPr>
            <w:r>
              <w:rPr>
                <w:color w:val="000000"/>
                <w:spacing w:val="-4"/>
                <w:sz w:val="14"/>
                <w:szCs w:val="14"/>
              </w:rPr>
              <w:t>у</w:t>
            </w:r>
            <w:r w:rsidR="00C80B06" w:rsidRPr="00C92059">
              <w:rPr>
                <w:color w:val="000000"/>
                <w:spacing w:val="-4"/>
                <w:sz w:val="14"/>
                <w:szCs w:val="14"/>
              </w:rPr>
              <w:t>твержден</w:t>
            </w:r>
            <w:r>
              <w:rPr>
                <w:color w:val="000000"/>
                <w:spacing w:val="-4"/>
                <w:sz w:val="14"/>
                <w:szCs w:val="14"/>
              </w:rPr>
              <w:t>-</w:t>
            </w:r>
          </w:p>
          <w:p w:rsidR="00C80B06" w:rsidRPr="00C92059" w:rsidRDefault="00C80B06" w:rsidP="002544D4">
            <w:pPr>
              <w:overflowPunct/>
              <w:autoSpaceDE/>
              <w:autoSpaceDN/>
              <w:adjustRightInd/>
              <w:spacing w:line="240" w:lineRule="auto"/>
              <w:ind w:left="-113" w:right="-113" w:firstLine="0"/>
              <w:jc w:val="center"/>
              <w:textAlignment w:val="auto"/>
              <w:rPr>
                <w:color w:val="000000"/>
                <w:spacing w:val="-4"/>
                <w:sz w:val="14"/>
                <w:szCs w:val="14"/>
              </w:rPr>
            </w:pPr>
            <w:r w:rsidRPr="00C92059">
              <w:rPr>
                <w:color w:val="000000"/>
                <w:spacing w:val="-4"/>
                <w:sz w:val="14"/>
                <w:szCs w:val="14"/>
              </w:rPr>
              <w:t>ная</w:t>
            </w:r>
            <w:r w:rsidR="002544D4">
              <w:rPr>
                <w:color w:val="000000"/>
                <w:spacing w:val="-4"/>
                <w:sz w:val="14"/>
                <w:szCs w:val="14"/>
              </w:rPr>
              <w:t xml:space="preserve"> </w:t>
            </w:r>
            <w:r w:rsidRPr="00C92059">
              <w:rPr>
                <w:color w:val="000000"/>
                <w:spacing w:val="-4"/>
                <w:sz w:val="14"/>
                <w:szCs w:val="14"/>
              </w:rPr>
              <w:t>ГП</w:t>
            </w:r>
            <w:r w:rsidR="002544D4">
              <w:rPr>
                <w:color w:val="000000"/>
                <w:spacing w:val="-4"/>
                <w:sz w:val="14"/>
                <w:szCs w:val="14"/>
              </w:rPr>
              <w:t>-16</w:t>
            </w:r>
            <w:r w:rsidRPr="00C92059">
              <w:rPr>
                <w:color w:val="000000"/>
                <w:spacing w:val="-4"/>
                <w:sz w:val="14"/>
                <w:szCs w:val="14"/>
              </w:rPr>
              <w:t xml:space="preserve"> (паспорт)/ проект паспорта</w:t>
            </w:r>
          </w:p>
        </w:tc>
        <w:tc>
          <w:tcPr>
            <w:tcW w:w="402" w:type="pct"/>
            <w:tcBorders>
              <w:top w:val="nil"/>
              <w:left w:val="single" w:sz="4" w:space="0" w:color="auto"/>
              <w:bottom w:val="single" w:sz="4" w:space="0" w:color="auto"/>
              <w:right w:val="single" w:sz="4" w:space="0" w:color="auto"/>
            </w:tcBorders>
            <w:shd w:val="clear" w:color="000000" w:fill="FFFFFF"/>
            <w:vAlign w:val="center"/>
            <w:hideMark/>
          </w:tcPr>
          <w:p w:rsidR="002544D4" w:rsidRDefault="00C80B06" w:rsidP="00C92059">
            <w:pPr>
              <w:overflowPunct/>
              <w:autoSpaceDE/>
              <w:autoSpaceDN/>
              <w:adjustRightInd/>
              <w:spacing w:line="240" w:lineRule="auto"/>
              <w:ind w:left="-113" w:right="-113" w:firstLine="0"/>
              <w:jc w:val="center"/>
              <w:textAlignment w:val="auto"/>
              <w:rPr>
                <w:color w:val="000000"/>
                <w:spacing w:val="-4"/>
                <w:sz w:val="14"/>
                <w:szCs w:val="14"/>
              </w:rPr>
            </w:pPr>
            <w:r w:rsidRPr="00C92059">
              <w:rPr>
                <w:color w:val="000000"/>
                <w:spacing w:val="-4"/>
                <w:sz w:val="14"/>
                <w:szCs w:val="14"/>
              </w:rPr>
              <w:t>отклонение проекта паспорта от утвержден</w:t>
            </w:r>
            <w:r w:rsidR="002544D4">
              <w:rPr>
                <w:color w:val="000000"/>
                <w:spacing w:val="-4"/>
                <w:sz w:val="14"/>
                <w:szCs w:val="14"/>
              </w:rPr>
              <w:t>-</w:t>
            </w:r>
          </w:p>
          <w:p w:rsidR="00C80B06" w:rsidRPr="00C92059" w:rsidRDefault="00C80B06" w:rsidP="00C92059">
            <w:pPr>
              <w:overflowPunct/>
              <w:autoSpaceDE/>
              <w:autoSpaceDN/>
              <w:adjustRightInd/>
              <w:spacing w:line="240" w:lineRule="auto"/>
              <w:ind w:left="-113" w:right="-113" w:firstLine="0"/>
              <w:jc w:val="center"/>
              <w:textAlignment w:val="auto"/>
              <w:rPr>
                <w:color w:val="000000"/>
                <w:spacing w:val="-4"/>
                <w:sz w:val="14"/>
                <w:szCs w:val="14"/>
              </w:rPr>
            </w:pPr>
            <w:r w:rsidRPr="00C92059">
              <w:rPr>
                <w:color w:val="000000"/>
                <w:spacing w:val="-4"/>
                <w:sz w:val="14"/>
                <w:szCs w:val="14"/>
              </w:rPr>
              <w:t>ной ГП</w:t>
            </w:r>
            <w:r w:rsidR="002544D4">
              <w:rPr>
                <w:color w:val="000000"/>
                <w:spacing w:val="-4"/>
                <w:sz w:val="14"/>
                <w:szCs w:val="14"/>
              </w:rPr>
              <w:t>-16</w:t>
            </w:r>
            <w:r w:rsidRPr="00C92059">
              <w:rPr>
                <w:color w:val="000000"/>
                <w:spacing w:val="-4"/>
                <w:sz w:val="14"/>
                <w:szCs w:val="14"/>
              </w:rPr>
              <w:t>, %</w:t>
            </w:r>
          </w:p>
        </w:tc>
        <w:tc>
          <w:tcPr>
            <w:tcW w:w="402" w:type="pct"/>
            <w:tcBorders>
              <w:top w:val="nil"/>
              <w:left w:val="single" w:sz="4" w:space="0" w:color="auto"/>
              <w:bottom w:val="single" w:sz="4" w:space="0" w:color="000000"/>
              <w:right w:val="single" w:sz="4" w:space="0" w:color="auto"/>
            </w:tcBorders>
            <w:shd w:val="clear" w:color="000000" w:fill="FFFFFF"/>
            <w:vAlign w:val="center"/>
            <w:hideMark/>
          </w:tcPr>
          <w:p w:rsidR="002544D4" w:rsidRDefault="002544D4" w:rsidP="00C92059">
            <w:pPr>
              <w:overflowPunct/>
              <w:autoSpaceDE/>
              <w:autoSpaceDN/>
              <w:adjustRightInd/>
              <w:spacing w:line="240" w:lineRule="auto"/>
              <w:ind w:left="-113" w:right="-113" w:firstLine="0"/>
              <w:jc w:val="center"/>
              <w:textAlignment w:val="auto"/>
              <w:rPr>
                <w:color w:val="000000"/>
                <w:spacing w:val="-4"/>
                <w:sz w:val="14"/>
                <w:szCs w:val="14"/>
              </w:rPr>
            </w:pPr>
            <w:r>
              <w:rPr>
                <w:color w:val="000000"/>
                <w:spacing w:val="-4"/>
                <w:sz w:val="14"/>
                <w:szCs w:val="14"/>
              </w:rPr>
              <w:t>у</w:t>
            </w:r>
            <w:r w:rsidR="00C80B06" w:rsidRPr="00226110">
              <w:rPr>
                <w:color w:val="000000"/>
                <w:spacing w:val="-4"/>
                <w:sz w:val="14"/>
                <w:szCs w:val="14"/>
              </w:rPr>
              <w:t>твержден</w:t>
            </w:r>
            <w:r>
              <w:rPr>
                <w:color w:val="000000"/>
                <w:spacing w:val="-4"/>
                <w:sz w:val="14"/>
                <w:szCs w:val="14"/>
              </w:rPr>
              <w:t>-</w:t>
            </w:r>
          </w:p>
          <w:p w:rsidR="00C80B06" w:rsidRPr="00C92059" w:rsidRDefault="00C80B06" w:rsidP="002544D4">
            <w:pPr>
              <w:overflowPunct/>
              <w:autoSpaceDE/>
              <w:autoSpaceDN/>
              <w:adjustRightInd/>
              <w:spacing w:line="240" w:lineRule="auto"/>
              <w:ind w:left="-113" w:right="-113" w:firstLine="0"/>
              <w:jc w:val="center"/>
              <w:textAlignment w:val="auto"/>
              <w:rPr>
                <w:color w:val="000000"/>
                <w:spacing w:val="-4"/>
                <w:sz w:val="14"/>
                <w:szCs w:val="14"/>
              </w:rPr>
            </w:pPr>
            <w:r w:rsidRPr="00226110">
              <w:rPr>
                <w:color w:val="000000"/>
                <w:spacing w:val="-4"/>
                <w:sz w:val="14"/>
                <w:szCs w:val="14"/>
              </w:rPr>
              <w:t>ная ГП</w:t>
            </w:r>
            <w:r w:rsidR="002544D4">
              <w:rPr>
                <w:color w:val="000000"/>
                <w:spacing w:val="-4"/>
                <w:sz w:val="14"/>
                <w:szCs w:val="14"/>
              </w:rPr>
              <w:t>-16</w:t>
            </w:r>
            <w:r w:rsidRPr="00226110">
              <w:rPr>
                <w:color w:val="000000"/>
                <w:spacing w:val="-4"/>
                <w:sz w:val="14"/>
                <w:szCs w:val="14"/>
              </w:rPr>
              <w:t xml:space="preserve"> (паспорт)/ проект паспорта</w:t>
            </w:r>
          </w:p>
        </w:tc>
        <w:tc>
          <w:tcPr>
            <w:tcW w:w="403" w:type="pct"/>
            <w:tcBorders>
              <w:top w:val="nil"/>
              <w:left w:val="single" w:sz="4" w:space="0" w:color="auto"/>
              <w:bottom w:val="single" w:sz="4" w:space="0" w:color="auto"/>
              <w:right w:val="single" w:sz="4" w:space="0" w:color="auto"/>
            </w:tcBorders>
            <w:shd w:val="clear" w:color="000000" w:fill="FFFFFF"/>
            <w:vAlign w:val="center"/>
            <w:hideMark/>
          </w:tcPr>
          <w:p w:rsidR="00C80B06" w:rsidRPr="00C92059" w:rsidRDefault="00C80B06" w:rsidP="00C92059">
            <w:pPr>
              <w:overflowPunct/>
              <w:autoSpaceDE/>
              <w:autoSpaceDN/>
              <w:adjustRightInd/>
              <w:spacing w:line="240" w:lineRule="auto"/>
              <w:ind w:left="-113" w:right="-113" w:firstLine="0"/>
              <w:jc w:val="center"/>
              <w:textAlignment w:val="auto"/>
              <w:rPr>
                <w:color w:val="000000"/>
                <w:spacing w:val="-4"/>
                <w:sz w:val="14"/>
                <w:szCs w:val="14"/>
              </w:rPr>
            </w:pPr>
            <w:r w:rsidRPr="00C92059">
              <w:rPr>
                <w:color w:val="000000"/>
                <w:spacing w:val="-4"/>
                <w:sz w:val="14"/>
                <w:szCs w:val="14"/>
              </w:rPr>
              <w:t>отклонение проекта паспорта от утвержденной ГП</w:t>
            </w:r>
            <w:r w:rsidR="002544D4">
              <w:rPr>
                <w:color w:val="000000"/>
                <w:spacing w:val="-4"/>
                <w:sz w:val="14"/>
                <w:szCs w:val="14"/>
              </w:rPr>
              <w:t>-16</w:t>
            </w:r>
            <w:r w:rsidRPr="00C92059">
              <w:rPr>
                <w:color w:val="000000"/>
                <w:spacing w:val="-4"/>
                <w:sz w:val="14"/>
                <w:szCs w:val="14"/>
              </w:rPr>
              <w:t>, %</w:t>
            </w:r>
          </w:p>
        </w:tc>
        <w:tc>
          <w:tcPr>
            <w:tcW w:w="396" w:type="pct"/>
            <w:tcBorders>
              <w:top w:val="nil"/>
              <w:left w:val="single" w:sz="4" w:space="0" w:color="auto"/>
              <w:bottom w:val="single" w:sz="4" w:space="0" w:color="000000"/>
              <w:right w:val="single" w:sz="4" w:space="0" w:color="auto"/>
            </w:tcBorders>
            <w:shd w:val="clear" w:color="000000" w:fill="FFFFFF"/>
            <w:vAlign w:val="center"/>
            <w:hideMark/>
          </w:tcPr>
          <w:p w:rsidR="00C80B06" w:rsidRPr="00C92059" w:rsidRDefault="002544D4" w:rsidP="002544D4">
            <w:pPr>
              <w:overflowPunct/>
              <w:autoSpaceDE/>
              <w:autoSpaceDN/>
              <w:adjustRightInd/>
              <w:spacing w:line="240" w:lineRule="auto"/>
              <w:ind w:left="-113" w:right="-113" w:firstLine="0"/>
              <w:jc w:val="center"/>
              <w:textAlignment w:val="auto"/>
              <w:rPr>
                <w:color w:val="000000"/>
                <w:spacing w:val="-4"/>
                <w:sz w:val="14"/>
                <w:szCs w:val="14"/>
              </w:rPr>
            </w:pPr>
            <w:r>
              <w:rPr>
                <w:color w:val="000000"/>
                <w:spacing w:val="-4"/>
                <w:sz w:val="14"/>
                <w:szCs w:val="14"/>
              </w:rPr>
              <w:t>у</w:t>
            </w:r>
            <w:r w:rsidR="00C80B06" w:rsidRPr="00226110">
              <w:rPr>
                <w:color w:val="000000"/>
                <w:spacing w:val="-4"/>
                <w:sz w:val="14"/>
                <w:szCs w:val="14"/>
              </w:rPr>
              <w:t>твержден</w:t>
            </w:r>
            <w:r>
              <w:rPr>
                <w:color w:val="000000"/>
                <w:spacing w:val="-4"/>
                <w:sz w:val="14"/>
                <w:szCs w:val="14"/>
              </w:rPr>
              <w:t>-</w:t>
            </w:r>
            <w:r w:rsidR="00C80B06" w:rsidRPr="00226110">
              <w:rPr>
                <w:color w:val="000000"/>
                <w:spacing w:val="-4"/>
                <w:sz w:val="14"/>
                <w:szCs w:val="14"/>
              </w:rPr>
              <w:t>ная ГП</w:t>
            </w:r>
            <w:r>
              <w:rPr>
                <w:color w:val="000000"/>
                <w:spacing w:val="-4"/>
                <w:sz w:val="14"/>
                <w:szCs w:val="14"/>
              </w:rPr>
              <w:t>-16</w:t>
            </w:r>
            <w:r w:rsidR="00C80B06" w:rsidRPr="00226110">
              <w:rPr>
                <w:color w:val="000000"/>
                <w:spacing w:val="-4"/>
                <w:sz w:val="14"/>
                <w:szCs w:val="14"/>
              </w:rPr>
              <w:t xml:space="preserve"> (паспорт)/ проект паспорта</w:t>
            </w:r>
          </w:p>
        </w:tc>
        <w:tc>
          <w:tcPr>
            <w:tcW w:w="396" w:type="pct"/>
            <w:tcBorders>
              <w:top w:val="nil"/>
              <w:left w:val="single" w:sz="4" w:space="0" w:color="auto"/>
              <w:bottom w:val="single" w:sz="4" w:space="0" w:color="auto"/>
              <w:right w:val="single" w:sz="4" w:space="0" w:color="auto"/>
            </w:tcBorders>
            <w:shd w:val="clear" w:color="000000" w:fill="FFFFFF"/>
            <w:vAlign w:val="center"/>
            <w:hideMark/>
          </w:tcPr>
          <w:p w:rsidR="00C80B06" w:rsidRPr="00C92059" w:rsidRDefault="00C80B06" w:rsidP="00C92059">
            <w:pPr>
              <w:overflowPunct/>
              <w:autoSpaceDE/>
              <w:autoSpaceDN/>
              <w:adjustRightInd/>
              <w:spacing w:line="240" w:lineRule="auto"/>
              <w:ind w:left="-113" w:right="-113" w:firstLine="0"/>
              <w:jc w:val="center"/>
              <w:textAlignment w:val="auto"/>
              <w:rPr>
                <w:color w:val="000000"/>
                <w:spacing w:val="-4"/>
                <w:sz w:val="14"/>
                <w:szCs w:val="14"/>
              </w:rPr>
            </w:pPr>
            <w:r w:rsidRPr="00C92059">
              <w:rPr>
                <w:color w:val="000000"/>
                <w:spacing w:val="-4"/>
                <w:sz w:val="14"/>
                <w:szCs w:val="14"/>
              </w:rPr>
              <w:t>отклонение проекта паспорта от утвержден</w:t>
            </w:r>
            <w:r w:rsidR="002544D4">
              <w:rPr>
                <w:color w:val="000000"/>
                <w:spacing w:val="-4"/>
                <w:sz w:val="14"/>
                <w:szCs w:val="14"/>
              </w:rPr>
              <w:t>-</w:t>
            </w:r>
            <w:r w:rsidRPr="00C92059">
              <w:rPr>
                <w:color w:val="000000"/>
                <w:spacing w:val="-4"/>
                <w:sz w:val="14"/>
                <w:szCs w:val="14"/>
              </w:rPr>
              <w:t>ной ГП</w:t>
            </w:r>
            <w:r w:rsidR="002544D4">
              <w:rPr>
                <w:color w:val="000000"/>
                <w:spacing w:val="-4"/>
                <w:sz w:val="14"/>
                <w:szCs w:val="14"/>
              </w:rPr>
              <w:t>-16</w:t>
            </w:r>
            <w:r w:rsidRPr="00C92059">
              <w:rPr>
                <w:color w:val="000000"/>
                <w:spacing w:val="-4"/>
                <w:sz w:val="14"/>
                <w:szCs w:val="14"/>
              </w:rPr>
              <w:t>, %</w:t>
            </w:r>
          </w:p>
        </w:tc>
      </w:tr>
      <w:tr w:rsidR="00A6769C" w:rsidRPr="00C92059" w:rsidTr="001F5EBE">
        <w:trPr>
          <w:tblHeader/>
        </w:trPr>
        <w:tc>
          <w:tcPr>
            <w:tcW w:w="776" w:type="pct"/>
            <w:tcBorders>
              <w:top w:val="nil"/>
              <w:left w:val="single" w:sz="4" w:space="0" w:color="auto"/>
              <w:bottom w:val="nil"/>
              <w:right w:val="single" w:sz="4" w:space="0" w:color="auto"/>
            </w:tcBorders>
            <w:shd w:val="clear" w:color="000000" w:fill="FFFFFF"/>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bCs/>
                <w:color w:val="000000"/>
                <w:spacing w:val="-4"/>
                <w:sz w:val="14"/>
                <w:szCs w:val="14"/>
              </w:rPr>
              <w:t>1</w:t>
            </w:r>
          </w:p>
        </w:tc>
        <w:tc>
          <w:tcPr>
            <w:tcW w:w="369" w:type="pct"/>
            <w:tcBorders>
              <w:top w:val="nil"/>
              <w:left w:val="nil"/>
              <w:bottom w:val="nil"/>
              <w:right w:val="single" w:sz="4" w:space="0" w:color="auto"/>
            </w:tcBorders>
            <w:shd w:val="clear" w:color="000000" w:fill="FFFFFF"/>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2</w:t>
            </w:r>
          </w:p>
        </w:tc>
        <w:tc>
          <w:tcPr>
            <w:tcW w:w="402" w:type="pct"/>
            <w:tcBorders>
              <w:top w:val="nil"/>
              <w:left w:val="nil"/>
              <w:bottom w:val="nil"/>
              <w:right w:val="single" w:sz="4" w:space="0" w:color="auto"/>
            </w:tcBorders>
            <w:shd w:val="clear" w:color="000000" w:fill="FFFFFF"/>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3</w:t>
            </w:r>
          </w:p>
        </w:tc>
        <w:tc>
          <w:tcPr>
            <w:tcW w:w="392" w:type="pct"/>
            <w:tcBorders>
              <w:top w:val="nil"/>
              <w:left w:val="nil"/>
              <w:bottom w:val="nil"/>
              <w:right w:val="single" w:sz="4" w:space="0" w:color="auto"/>
            </w:tcBorders>
            <w:shd w:val="clear" w:color="000000" w:fill="FFFFFF"/>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4</w:t>
            </w:r>
          </w:p>
        </w:tc>
        <w:tc>
          <w:tcPr>
            <w:tcW w:w="402" w:type="pct"/>
            <w:tcBorders>
              <w:top w:val="nil"/>
              <w:left w:val="nil"/>
              <w:bottom w:val="nil"/>
              <w:right w:val="single" w:sz="4" w:space="0" w:color="auto"/>
            </w:tcBorders>
            <w:shd w:val="clear" w:color="000000" w:fill="FFFFFF"/>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5</w:t>
            </w:r>
          </w:p>
        </w:tc>
        <w:tc>
          <w:tcPr>
            <w:tcW w:w="269" w:type="pct"/>
            <w:tcBorders>
              <w:top w:val="nil"/>
              <w:left w:val="nil"/>
              <w:bottom w:val="nil"/>
              <w:right w:val="single" w:sz="4" w:space="0" w:color="auto"/>
            </w:tcBorders>
            <w:shd w:val="clear" w:color="000000" w:fill="FFFFFF"/>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6</w:t>
            </w:r>
          </w:p>
        </w:tc>
        <w:tc>
          <w:tcPr>
            <w:tcW w:w="393" w:type="pct"/>
            <w:tcBorders>
              <w:top w:val="nil"/>
              <w:left w:val="nil"/>
              <w:bottom w:val="nil"/>
              <w:right w:val="single" w:sz="4" w:space="0" w:color="auto"/>
            </w:tcBorders>
            <w:shd w:val="clear" w:color="000000" w:fill="FFFFFF"/>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7</w:t>
            </w:r>
          </w:p>
        </w:tc>
        <w:tc>
          <w:tcPr>
            <w:tcW w:w="402" w:type="pct"/>
            <w:tcBorders>
              <w:top w:val="nil"/>
              <w:left w:val="nil"/>
              <w:bottom w:val="nil"/>
              <w:right w:val="single" w:sz="4" w:space="0" w:color="auto"/>
            </w:tcBorders>
            <w:shd w:val="clear" w:color="000000" w:fill="FFFFFF"/>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8</w:t>
            </w:r>
          </w:p>
        </w:tc>
        <w:tc>
          <w:tcPr>
            <w:tcW w:w="402" w:type="pct"/>
            <w:tcBorders>
              <w:top w:val="nil"/>
              <w:left w:val="nil"/>
              <w:bottom w:val="nil"/>
              <w:right w:val="single" w:sz="4" w:space="0" w:color="auto"/>
            </w:tcBorders>
            <w:shd w:val="clear" w:color="000000" w:fill="FFFFFF"/>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9</w:t>
            </w:r>
          </w:p>
        </w:tc>
        <w:tc>
          <w:tcPr>
            <w:tcW w:w="403" w:type="pct"/>
            <w:tcBorders>
              <w:top w:val="nil"/>
              <w:left w:val="nil"/>
              <w:bottom w:val="nil"/>
              <w:right w:val="single" w:sz="4" w:space="0" w:color="auto"/>
            </w:tcBorders>
            <w:shd w:val="clear" w:color="000000" w:fill="FFFFFF"/>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10</w:t>
            </w:r>
          </w:p>
        </w:tc>
        <w:tc>
          <w:tcPr>
            <w:tcW w:w="396" w:type="pct"/>
            <w:tcBorders>
              <w:top w:val="nil"/>
              <w:left w:val="nil"/>
              <w:bottom w:val="nil"/>
              <w:right w:val="single" w:sz="4" w:space="0" w:color="auto"/>
            </w:tcBorders>
            <w:shd w:val="clear" w:color="000000" w:fill="FFFFFF"/>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11</w:t>
            </w:r>
          </w:p>
        </w:tc>
        <w:tc>
          <w:tcPr>
            <w:tcW w:w="396" w:type="pct"/>
            <w:tcBorders>
              <w:top w:val="nil"/>
              <w:left w:val="nil"/>
              <w:bottom w:val="nil"/>
              <w:right w:val="single" w:sz="4" w:space="0" w:color="auto"/>
            </w:tcBorders>
            <w:shd w:val="clear" w:color="000000" w:fill="FFFFFF"/>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12</w:t>
            </w:r>
          </w:p>
        </w:tc>
      </w:tr>
      <w:tr w:rsidR="00A6769C" w:rsidRPr="00C92059" w:rsidTr="001F5EBE">
        <w:tc>
          <w:tcPr>
            <w:tcW w:w="77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92059">
            <w:pPr>
              <w:overflowPunct/>
              <w:autoSpaceDE/>
              <w:autoSpaceDN/>
              <w:adjustRightInd/>
              <w:spacing w:line="240" w:lineRule="auto"/>
              <w:ind w:left="0" w:right="0" w:firstLine="0"/>
              <w:jc w:val="left"/>
              <w:textAlignment w:val="auto"/>
              <w:rPr>
                <w:b/>
                <w:bCs/>
                <w:color w:val="000000"/>
                <w:spacing w:val="-4"/>
                <w:sz w:val="14"/>
                <w:szCs w:val="14"/>
              </w:rPr>
            </w:pPr>
            <w:r w:rsidRPr="00C92059">
              <w:rPr>
                <w:b/>
                <w:bCs/>
                <w:color w:val="000000"/>
                <w:spacing w:val="-4"/>
                <w:sz w:val="14"/>
                <w:szCs w:val="14"/>
              </w:rPr>
              <w:t>Расходы по ГП-16, всего</w:t>
            </w:r>
          </w:p>
        </w:tc>
        <w:tc>
          <w:tcPr>
            <w:tcW w:w="36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263 708,3</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313 312,2 </w:t>
            </w:r>
          </w:p>
        </w:tc>
        <w:tc>
          <w:tcPr>
            <w:tcW w:w="392"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 356 811,2 </w:t>
            </w:r>
          </w:p>
        </w:tc>
        <w:tc>
          <w:tcPr>
            <w:tcW w:w="402"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 216 471,0 </w:t>
            </w:r>
          </w:p>
        </w:tc>
        <w:tc>
          <w:tcPr>
            <w:tcW w:w="26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 60,7 </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310 164,6 </w:t>
            </w:r>
          </w:p>
        </w:tc>
        <w:tc>
          <w:tcPr>
            <w:tcW w:w="402"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 152,1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347 334,4 </w:t>
            </w:r>
          </w:p>
        </w:tc>
        <w:tc>
          <w:tcPr>
            <w:tcW w:w="40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 153,9 </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425 106,0 </w:t>
            </w:r>
          </w:p>
        </w:tc>
        <w:tc>
          <w:tcPr>
            <w:tcW w:w="39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 146,3 </w:t>
            </w:r>
          </w:p>
        </w:tc>
      </w:tr>
      <w:tr w:rsidR="00A6769C" w:rsidRPr="00C92059" w:rsidTr="001F5EBE">
        <w:tc>
          <w:tcPr>
            <w:tcW w:w="776" w:type="pct"/>
            <w:vMerge/>
            <w:tcBorders>
              <w:top w:val="single" w:sz="4" w:space="0" w:color="auto"/>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69" w:type="pct"/>
            <w:vMerge/>
            <w:tcBorders>
              <w:top w:val="single" w:sz="4" w:space="0" w:color="auto"/>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356 811,2 </w:t>
            </w:r>
          </w:p>
        </w:tc>
        <w:tc>
          <w:tcPr>
            <w:tcW w:w="392" w:type="pct"/>
            <w:vMerge/>
            <w:tcBorders>
              <w:top w:val="single" w:sz="4" w:space="0" w:color="auto"/>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
                <w:bCs/>
                <w:color w:val="000000"/>
                <w:spacing w:val="-4"/>
                <w:sz w:val="14"/>
                <w:szCs w:val="14"/>
              </w:rPr>
            </w:pPr>
          </w:p>
        </w:tc>
        <w:tc>
          <w:tcPr>
            <w:tcW w:w="402" w:type="pct"/>
            <w:vMerge/>
            <w:tcBorders>
              <w:top w:val="single" w:sz="4" w:space="0" w:color="auto"/>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
                <w:bCs/>
                <w:color w:val="000000"/>
                <w:spacing w:val="-4"/>
                <w:sz w:val="14"/>
                <w:szCs w:val="14"/>
              </w:rPr>
            </w:pPr>
          </w:p>
        </w:tc>
        <w:tc>
          <w:tcPr>
            <w:tcW w:w="269" w:type="pct"/>
            <w:vMerge/>
            <w:tcBorders>
              <w:top w:val="single" w:sz="4" w:space="0" w:color="auto"/>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
                <w:bCs/>
                <w:color w:val="000000"/>
                <w:spacing w:val="-4"/>
                <w:sz w:val="14"/>
                <w:szCs w:val="14"/>
              </w:rPr>
            </w:pP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471 781,9 </w:t>
            </w:r>
          </w:p>
        </w:tc>
        <w:tc>
          <w:tcPr>
            <w:tcW w:w="402" w:type="pct"/>
            <w:vMerge/>
            <w:tcBorders>
              <w:top w:val="single" w:sz="4" w:space="0" w:color="auto"/>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
                <w:bCs/>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534 562,8 </w:t>
            </w:r>
          </w:p>
        </w:tc>
        <w:tc>
          <w:tcPr>
            <w:tcW w:w="403" w:type="pct"/>
            <w:vMerge/>
            <w:tcBorders>
              <w:top w:val="single" w:sz="4" w:space="0" w:color="auto"/>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
                <w:bCs/>
                <w:color w:val="000000"/>
                <w:spacing w:val="-4"/>
                <w:sz w:val="14"/>
                <w:szCs w:val="14"/>
              </w:rPr>
            </w:pP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 621 911,8 </w:t>
            </w:r>
          </w:p>
        </w:tc>
        <w:tc>
          <w:tcPr>
            <w:tcW w:w="396" w:type="pct"/>
            <w:vMerge/>
            <w:tcBorders>
              <w:top w:val="single" w:sz="4" w:space="0" w:color="auto"/>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r>
      <w:tr w:rsidR="00A6769C" w:rsidRPr="00C92059" w:rsidTr="001F5EBE">
        <w:tc>
          <w:tcPr>
            <w:tcW w:w="776" w:type="pct"/>
            <w:tcBorders>
              <w:top w:val="nil"/>
              <w:left w:val="single" w:sz="4" w:space="0" w:color="auto"/>
              <w:bottom w:val="single" w:sz="4" w:space="0" w:color="auto"/>
              <w:right w:val="single" w:sz="4" w:space="0" w:color="auto"/>
            </w:tcBorders>
            <w:shd w:val="clear" w:color="auto" w:fill="auto"/>
            <w:vAlign w:val="center"/>
            <w:hideMark/>
          </w:tcPr>
          <w:p w:rsidR="00C80B06" w:rsidRPr="00C92059" w:rsidRDefault="00C80B06" w:rsidP="00C92059">
            <w:pPr>
              <w:overflowPunct/>
              <w:autoSpaceDE/>
              <w:autoSpaceDN/>
              <w:adjustRightInd/>
              <w:spacing w:line="240" w:lineRule="auto"/>
              <w:ind w:left="0" w:right="0" w:firstLine="0"/>
              <w:jc w:val="left"/>
              <w:textAlignment w:val="auto"/>
              <w:rPr>
                <w:color w:val="000000"/>
                <w:spacing w:val="-4"/>
                <w:sz w:val="14"/>
                <w:szCs w:val="14"/>
              </w:rPr>
            </w:pPr>
            <w:r w:rsidRPr="00C92059">
              <w:rPr>
                <w:color w:val="000000"/>
                <w:spacing w:val="-4"/>
                <w:sz w:val="14"/>
                <w:szCs w:val="14"/>
              </w:rPr>
              <w:t>в том числе:</w:t>
            </w:r>
          </w:p>
        </w:tc>
        <w:tc>
          <w:tcPr>
            <w:tcW w:w="369" w:type="pct"/>
            <w:tcBorders>
              <w:top w:val="nil"/>
              <w:left w:val="nil"/>
              <w:bottom w:val="single" w:sz="4" w:space="0" w:color="auto"/>
              <w:right w:val="single" w:sz="4" w:space="0" w:color="auto"/>
            </w:tcBorders>
            <w:shd w:val="clear" w:color="auto" w:fill="auto"/>
            <w:vAlign w:val="center"/>
            <w:hideMark/>
          </w:tcPr>
          <w:p w:rsidR="00C80B06" w:rsidRPr="00C92059" w:rsidRDefault="00C80B06" w:rsidP="00C92059">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vAlign w:val="center"/>
            <w:hideMark/>
          </w:tcPr>
          <w:p w:rsidR="00C80B06" w:rsidRPr="00C92059" w:rsidRDefault="00C80B06" w:rsidP="00C92059">
            <w:pPr>
              <w:overflowPunct/>
              <w:autoSpaceDE/>
              <w:autoSpaceDN/>
              <w:adjustRightInd/>
              <w:spacing w:line="240" w:lineRule="auto"/>
              <w:ind w:left="0" w:right="0" w:firstLine="0"/>
              <w:jc w:val="left"/>
              <w:textAlignment w:val="auto"/>
              <w:rPr>
                <w:color w:val="000000"/>
                <w:spacing w:val="-4"/>
                <w:sz w:val="14"/>
                <w:szCs w:val="14"/>
              </w:rPr>
            </w:pPr>
          </w:p>
        </w:tc>
        <w:tc>
          <w:tcPr>
            <w:tcW w:w="392" w:type="pct"/>
            <w:tcBorders>
              <w:top w:val="nil"/>
              <w:left w:val="nil"/>
              <w:bottom w:val="single" w:sz="4" w:space="0" w:color="auto"/>
              <w:right w:val="single" w:sz="4" w:space="0" w:color="auto"/>
            </w:tcBorders>
            <w:shd w:val="clear" w:color="auto" w:fill="auto"/>
            <w:vAlign w:val="center"/>
            <w:hideMark/>
          </w:tcPr>
          <w:p w:rsidR="00C80B06" w:rsidRPr="00C92059" w:rsidRDefault="00C80B06" w:rsidP="00C92059">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vAlign w:val="center"/>
            <w:hideMark/>
          </w:tcPr>
          <w:p w:rsidR="00C80B06" w:rsidRPr="00C92059" w:rsidRDefault="00C80B06" w:rsidP="00C92059">
            <w:pPr>
              <w:overflowPunct/>
              <w:autoSpaceDE/>
              <w:autoSpaceDN/>
              <w:adjustRightInd/>
              <w:spacing w:line="240" w:lineRule="auto"/>
              <w:ind w:left="0" w:right="0" w:firstLine="0"/>
              <w:jc w:val="left"/>
              <w:textAlignment w:val="auto"/>
              <w:rPr>
                <w:color w:val="000000"/>
                <w:spacing w:val="-4"/>
                <w:sz w:val="14"/>
                <w:szCs w:val="14"/>
              </w:rPr>
            </w:pPr>
          </w:p>
        </w:tc>
        <w:tc>
          <w:tcPr>
            <w:tcW w:w="269" w:type="pct"/>
            <w:tcBorders>
              <w:top w:val="nil"/>
              <w:left w:val="nil"/>
              <w:bottom w:val="single" w:sz="4" w:space="0" w:color="auto"/>
              <w:right w:val="single" w:sz="4" w:space="0" w:color="auto"/>
            </w:tcBorders>
            <w:shd w:val="clear" w:color="auto" w:fill="auto"/>
            <w:vAlign w:val="center"/>
            <w:hideMark/>
          </w:tcPr>
          <w:p w:rsidR="00C80B06" w:rsidRPr="00C92059" w:rsidRDefault="00C80B06" w:rsidP="00C92059">
            <w:pPr>
              <w:overflowPunct/>
              <w:autoSpaceDE/>
              <w:autoSpaceDN/>
              <w:adjustRightInd/>
              <w:spacing w:line="240" w:lineRule="auto"/>
              <w:ind w:left="0" w:right="0" w:firstLine="0"/>
              <w:jc w:val="left"/>
              <w:textAlignment w:val="auto"/>
              <w:rPr>
                <w:color w:val="000000"/>
                <w:spacing w:val="-4"/>
                <w:sz w:val="14"/>
                <w:szCs w:val="14"/>
              </w:rPr>
            </w:pPr>
          </w:p>
        </w:tc>
        <w:tc>
          <w:tcPr>
            <w:tcW w:w="393" w:type="pct"/>
            <w:tcBorders>
              <w:top w:val="nil"/>
              <w:left w:val="nil"/>
              <w:bottom w:val="single" w:sz="4" w:space="0" w:color="auto"/>
              <w:right w:val="single" w:sz="4" w:space="0" w:color="auto"/>
            </w:tcBorders>
            <w:shd w:val="clear" w:color="auto" w:fill="auto"/>
            <w:vAlign w:val="center"/>
            <w:hideMark/>
          </w:tcPr>
          <w:p w:rsidR="00C80B06" w:rsidRPr="00C92059" w:rsidRDefault="00C80B06" w:rsidP="00C92059">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vAlign w:val="center"/>
            <w:hideMark/>
          </w:tcPr>
          <w:p w:rsidR="00C80B06" w:rsidRPr="00C92059" w:rsidRDefault="00C80B06" w:rsidP="00C92059">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vAlign w:val="center"/>
            <w:hideMark/>
          </w:tcPr>
          <w:p w:rsidR="00C80B06" w:rsidRPr="00C92059" w:rsidRDefault="00C80B06" w:rsidP="00C92059">
            <w:pPr>
              <w:overflowPunct/>
              <w:autoSpaceDE/>
              <w:autoSpaceDN/>
              <w:adjustRightInd/>
              <w:spacing w:line="240" w:lineRule="auto"/>
              <w:ind w:left="0" w:right="0" w:firstLine="0"/>
              <w:jc w:val="left"/>
              <w:textAlignment w:val="auto"/>
              <w:rPr>
                <w:color w:val="000000"/>
                <w:spacing w:val="-4"/>
                <w:sz w:val="14"/>
                <w:szCs w:val="14"/>
              </w:rPr>
            </w:pPr>
          </w:p>
        </w:tc>
        <w:tc>
          <w:tcPr>
            <w:tcW w:w="403" w:type="pct"/>
            <w:tcBorders>
              <w:top w:val="nil"/>
              <w:left w:val="nil"/>
              <w:bottom w:val="single" w:sz="4" w:space="0" w:color="auto"/>
              <w:right w:val="single" w:sz="4" w:space="0" w:color="auto"/>
            </w:tcBorders>
            <w:shd w:val="clear" w:color="auto" w:fill="auto"/>
            <w:vAlign w:val="center"/>
            <w:hideMark/>
          </w:tcPr>
          <w:p w:rsidR="00C80B06" w:rsidRPr="00C92059" w:rsidRDefault="00C80B06" w:rsidP="00C92059">
            <w:pPr>
              <w:overflowPunct/>
              <w:autoSpaceDE/>
              <w:autoSpaceDN/>
              <w:adjustRightInd/>
              <w:spacing w:line="240" w:lineRule="auto"/>
              <w:ind w:left="0" w:right="0" w:firstLine="0"/>
              <w:jc w:val="left"/>
              <w:textAlignment w:val="auto"/>
              <w:rPr>
                <w:color w:val="000000"/>
                <w:spacing w:val="-4"/>
                <w:sz w:val="14"/>
                <w:szCs w:val="14"/>
              </w:rPr>
            </w:pPr>
          </w:p>
        </w:tc>
        <w:tc>
          <w:tcPr>
            <w:tcW w:w="396" w:type="pct"/>
            <w:tcBorders>
              <w:top w:val="nil"/>
              <w:left w:val="nil"/>
              <w:bottom w:val="single" w:sz="4" w:space="0" w:color="auto"/>
              <w:right w:val="single" w:sz="4" w:space="0" w:color="auto"/>
            </w:tcBorders>
            <w:shd w:val="clear" w:color="auto" w:fill="auto"/>
            <w:vAlign w:val="center"/>
            <w:hideMark/>
          </w:tcPr>
          <w:p w:rsidR="00C80B06" w:rsidRPr="00C92059" w:rsidRDefault="00C80B06" w:rsidP="00C92059">
            <w:pPr>
              <w:overflowPunct/>
              <w:autoSpaceDE/>
              <w:autoSpaceDN/>
              <w:adjustRightInd/>
              <w:spacing w:line="240" w:lineRule="auto"/>
              <w:ind w:left="0" w:right="0" w:firstLine="0"/>
              <w:jc w:val="left"/>
              <w:textAlignment w:val="auto"/>
              <w:rPr>
                <w:color w:val="000000"/>
                <w:spacing w:val="-4"/>
                <w:sz w:val="14"/>
                <w:szCs w:val="14"/>
              </w:rPr>
            </w:pPr>
          </w:p>
        </w:tc>
        <w:tc>
          <w:tcPr>
            <w:tcW w:w="396" w:type="pct"/>
            <w:tcBorders>
              <w:top w:val="nil"/>
              <w:left w:val="nil"/>
              <w:bottom w:val="single" w:sz="4" w:space="0" w:color="auto"/>
              <w:right w:val="single" w:sz="4" w:space="0" w:color="auto"/>
            </w:tcBorders>
            <w:shd w:val="clear" w:color="auto" w:fill="auto"/>
            <w:vAlign w:val="center"/>
            <w:hideMark/>
          </w:tcPr>
          <w:p w:rsidR="00C80B06" w:rsidRPr="00C92059" w:rsidRDefault="00C80B06" w:rsidP="00C92059">
            <w:pPr>
              <w:overflowPunct/>
              <w:autoSpaceDE/>
              <w:autoSpaceDN/>
              <w:adjustRightInd/>
              <w:spacing w:line="240" w:lineRule="auto"/>
              <w:ind w:left="0" w:right="0" w:firstLine="0"/>
              <w:jc w:val="left"/>
              <w:textAlignment w:val="auto"/>
              <w:rPr>
                <w:color w:val="000000"/>
                <w:spacing w:val="-4"/>
                <w:sz w:val="14"/>
                <w:szCs w:val="14"/>
              </w:rPr>
            </w:pPr>
          </w:p>
        </w:tc>
      </w:tr>
      <w:tr w:rsidR="00A6769C" w:rsidRPr="00C92059" w:rsidTr="001F5EBE">
        <w:tc>
          <w:tcPr>
            <w:tcW w:w="776" w:type="pct"/>
            <w:vMerge w:val="restart"/>
            <w:tcBorders>
              <w:top w:val="nil"/>
              <w:left w:val="single" w:sz="4" w:space="0" w:color="auto"/>
              <w:bottom w:val="single" w:sz="4" w:space="0" w:color="000000"/>
              <w:right w:val="single" w:sz="4" w:space="0" w:color="auto"/>
            </w:tcBorders>
            <w:shd w:val="clear" w:color="auto" w:fill="auto"/>
            <w:vAlign w:val="bottom"/>
            <w:hideMark/>
          </w:tcPr>
          <w:p w:rsidR="00C80B06" w:rsidRPr="00C92059" w:rsidRDefault="00804C47" w:rsidP="002544D4">
            <w:pPr>
              <w:overflowPunct/>
              <w:autoSpaceDE/>
              <w:autoSpaceDN/>
              <w:adjustRightInd/>
              <w:spacing w:line="240" w:lineRule="auto"/>
              <w:ind w:left="0" w:right="0" w:firstLine="0"/>
              <w:jc w:val="left"/>
              <w:textAlignment w:val="auto"/>
              <w:rPr>
                <w:color w:val="000000"/>
                <w:spacing w:val="-4"/>
                <w:sz w:val="14"/>
                <w:szCs w:val="14"/>
              </w:rPr>
            </w:pPr>
            <w:r>
              <w:rPr>
                <w:color w:val="000000"/>
                <w:spacing w:val="-4"/>
                <w:sz w:val="14"/>
                <w:szCs w:val="14"/>
              </w:rPr>
              <w:t>п</w:t>
            </w:r>
            <w:r w:rsidR="00C80B06" w:rsidRPr="00C92059">
              <w:rPr>
                <w:color w:val="000000"/>
                <w:spacing w:val="-4"/>
                <w:sz w:val="14"/>
                <w:szCs w:val="14"/>
              </w:rPr>
              <w:t xml:space="preserve">одпрограмма </w:t>
            </w:r>
            <w:r w:rsidR="002544D4">
              <w:rPr>
                <w:color w:val="000000"/>
                <w:spacing w:val="-4"/>
                <w:sz w:val="14"/>
                <w:szCs w:val="14"/>
              </w:rPr>
              <w:t>«</w:t>
            </w:r>
            <w:r w:rsidR="00C80B06" w:rsidRPr="00C92059">
              <w:rPr>
                <w:color w:val="000000"/>
                <w:spacing w:val="-4"/>
                <w:sz w:val="14"/>
                <w:szCs w:val="14"/>
              </w:rPr>
              <w:t>Развитие транспортног</w:t>
            </w:r>
            <w:r w:rsidR="002544D4">
              <w:rPr>
                <w:color w:val="000000"/>
                <w:spacing w:val="-4"/>
                <w:sz w:val="14"/>
                <w:szCs w:val="14"/>
              </w:rPr>
              <w:t>о и специального машиностроения»</w:t>
            </w:r>
          </w:p>
        </w:tc>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208 762,0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236 641,4 </w:t>
            </w:r>
          </w:p>
        </w:tc>
        <w:tc>
          <w:tcPr>
            <w:tcW w:w="39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272 206,6 </w:t>
            </w:r>
          </w:p>
        </w:tc>
        <w:tc>
          <w:tcPr>
            <w:tcW w:w="40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184 017,6 </w:t>
            </w:r>
          </w:p>
        </w:tc>
        <w:tc>
          <w:tcPr>
            <w:tcW w:w="26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67,6 </w:t>
            </w: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246 520,2 </w:t>
            </w:r>
          </w:p>
        </w:tc>
        <w:tc>
          <w:tcPr>
            <w:tcW w:w="402"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157,6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262 134,2 </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161,2 </w:t>
            </w: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262 134,2 </w:t>
            </w:r>
          </w:p>
        </w:tc>
        <w:tc>
          <w:tcPr>
            <w:tcW w:w="39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168,4 </w:t>
            </w:r>
          </w:p>
        </w:tc>
      </w:tr>
      <w:tr w:rsidR="00A6769C" w:rsidRPr="00C92059" w:rsidTr="001F5EBE">
        <w:tc>
          <w:tcPr>
            <w:tcW w:w="77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3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272 206,6 </w:t>
            </w:r>
          </w:p>
        </w:tc>
        <w:tc>
          <w:tcPr>
            <w:tcW w:w="39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2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388 494,9 </w:t>
            </w: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422 484,6 </w:t>
            </w:r>
          </w:p>
        </w:tc>
        <w:tc>
          <w:tcPr>
            <w:tcW w:w="403"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441 377,6 </w:t>
            </w:r>
          </w:p>
        </w:tc>
        <w:tc>
          <w:tcPr>
            <w:tcW w:w="39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r>
      <w:tr w:rsidR="00A6769C" w:rsidRPr="00C92059" w:rsidTr="001F5EBE">
        <w:tc>
          <w:tcPr>
            <w:tcW w:w="776" w:type="pct"/>
            <w:vMerge w:val="restart"/>
            <w:tcBorders>
              <w:top w:val="nil"/>
              <w:left w:val="single" w:sz="4" w:space="0" w:color="auto"/>
              <w:bottom w:val="single" w:sz="4" w:space="0" w:color="000000"/>
              <w:right w:val="single" w:sz="4" w:space="0" w:color="auto"/>
            </w:tcBorders>
            <w:shd w:val="clear" w:color="auto" w:fill="auto"/>
            <w:vAlign w:val="bottom"/>
            <w:hideMark/>
          </w:tcPr>
          <w:p w:rsidR="00C80B06" w:rsidRPr="00C92059" w:rsidRDefault="00804C47" w:rsidP="002544D4">
            <w:pPr>
              <w:overflowPunct/>
              <w:autoSpaceDE/>
              <w:autoSpaceDN/>
              <w:adjustRightInd/>
              <w:spacing w:line="240" w:lineRule="auto"/>
              <w:ind w:left="0" w:right="0" w:firstLine="0"/>
              <w:jc w:val="left"/>
              <w:textAlignment w:val="auto"/>
              <w:rPr>
                <w:color w:val="000000"/>
                <w:spacing w:val="-4"/>
                <w:sz w:val="14"/>
                <w:szCs w:val="14"/>
              </w:rPr>
            </w:pPr>
            <w:r>
              <w:rPr>
                <w:color w:val="000000"/>
                <w:spacing w:val="-4"/>
                <w:sz w:val="14"/>
                <w:szCs w:val="14"/>
              </w:rPr>
              <w:t>п</w:t>
            </w:r>
            <w:r w:rsidR="00C80B06" w:rsidRPr="00C92059">
              <w:rPr>
                <w:color w:val="000000"/>
                <w:spacing w:val="-4"/>
                <w:sz w:val="14"/>
                <w:szCs w:val="14"/>
              </w:rPr>
              <w:t xml:space="preserve">одпрограмма </w:t>
            </w:r>
            <w:r w:rsidR="002544D4">
              <w:rPr>
                <w:color w:val="000000"/>
                <w:spacing w:val="-4"/>
                <w:sz w:val="14"/>
                <w:szCs w:val="14"/>
              </w:rPr>
              <w:t>«</w:t>
            </w:r>
            <w:r w:rsidR="00C80B06" w:rsidRPr="00C92059">
              <w:rPr>
                <w:color w:val="000000"/>
                <w:spacing w:val="-4"/>
                <w:sz w:val="14"/>
                <w:szCs w:val="14"/>
              </w:rPr>
              <w:t>Развитие пр</w:t>
            </w:r>
            <w:r w:rsidR="002544D4">
              <w:rPr>
                <w:color w:val="000000"/>
                <w:spacing w:val="-4"/>
                <w:sz w:val="14"/>
                <w:szCs w:val="14"/>
              </w:rPr>
              <w:t>оизводства средств производства»</w:t>
            </w:r>
          </w:p>
        </w:tc>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1 269,3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5 098,4 </w:t>
            </w:r>
          </w:p>
        </w:tc>
        <w:tc>
          <w:tcPr>
            <w:tcW w:w="39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4 968,3 </w:t>
            </w:r>
          </w:p>
        </w:tc>
        <w:tc>
          <w:tcPr>
            <w:tcW w:w="40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w:t>
            </w:r>
          </w:p>
        </w:tc>
        <w:tc>
          <w:tcPr>
            <w:tcW w:w="26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 </w:t>
            </w: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4 698,4 </w:t>
            </w:r>
          </w:p>
        </w:tc>
        <w:tc>
          <w:tcPr>
            <w:tcW w:w="402"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57,4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4 798,4 </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58,3 </w:t>
            </w: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4 798,4 </w:t>
            </w:r>
          </w:p>
        </w:tc>
        <w:tc>
          <w:tcPr>
            <w:tcW w:w="39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66,7 </w:t>
            </w:r>
          </w:p>
        </w:tc>
      </w:tr>
      <w:tr w:rsidR="00A6769C" w:rsidRPr="00C92059" w:rsidTr="001F5EBE">
        <w:tc>
          <w:tcPr>
            <w:tcW w:w="776"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369"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4 968,3 </w:t>
            </w:r>
          </w:p>
        </w:tc>
        <w:tc>
          <w:tcPr>
            <w:tcW w:w="392"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269"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2 698,4 </w:t>
            </w:r>
          </w:p>
        </w:tc>
        <w:tc>
          <w:tcPr>
            <w:tcW w:w="402"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2 798,4 </w:t>
            </w:r>
          </w:p>
        </w:tc>
        <w:tc>
          <w:tcPr>
            <w:tcW w:w="403"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3 198,4 </w:t>
            </w:r>
          </w:p>
        </w:tc>
        <w:tc>
          <w:tcPr>
            <w:tcW w:w="396"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r>
      <w:tr w:rsidR="00A6769C" w:rsidRPr="00C92059" w:rsidTr="001F5EBE">
        <w:tc>
          <w:tcPr>
            <w:tcW w:w="776"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80B06" w:rsidRPr="00C92059" w:rsidRDefault="00804C47" w:rsidP="002544D4">
            <w:pPr>
              <w:overflowPunct/>
              <w:autoSpaceDE/>
              <w:autoSpaceDN/>
              <w:adjustRightInd/>
              <w:spacing w:line="240" w:lineRule="auto"/>
              <w:ind w:left="0" w:right="0" w:firstLine="0"/>
              <w:jc w:val="left"/>
              <w:textAlignment w:val="auto"/>
              <w:rPr>
                <w:color w:val="000000"/>
                <w:spacing w:val="-4"/>
                <w:sz w:val="14"/>
                <w:szCs w:val="14"/>
              </w:rPr>
            </w:pPr>
            <w:r>
              <w:rPr>
                <w:color w:val="000000"/>
                <w:spacing w:val="-4"/>
                <w:sz w:val="14"/>
                <w:szCs w:val="14"/>
              </w:rPr>
              <w:lastRenderedPageBreak/>
              <w:t>п</w:t>
            </w:r>
            <w:r w:rsidR="00C80B06" w:rsidRPr="00C92059">
              <w:rPr>
                <w:color w:val="000000"/>
                <w:spacing w:val="-4"/>
                <w:sz w:val="14"/>
                <w:szCs w:val="14"/>
              </w:rPr>
              <w:t xml:space="preserve">одпрограмма </w:t>
            </w:r>
            <w:r w:rsidR="002544D4">
              <w:rPr>
                <w:color w:val="000000"/>
                <w:spacing w:val="-4"/>
                <w:sz w:val="14"/>
                <w:szCs w:val="14"/>
              </w:rPr>
              <w:t>«</w:t>
            </w:r>
            <w:r w:rsidR="00C80B06" w:rsidRPr="00C92059">
              <w:rPr>
                <w:color w:val="000000"/>
                <w:spacing w:val="-4"/>
                <w:sz w:val="14"/>
                <w:szCs w:val="14"/>
              </w:rPr>
              <w:t>Развитие легкой и текстильной промышленности, народных художественных промы</w:t>
            </w:r>
            <w:r w:rsidR="002544D4">
              <w:rPr>
                <w:color w:val="000000"/>
                <w:spacing w:val="-4"/>
                <w:sz w:val="14"/>
                <w:szCs w:val="14"/>
              </w:rPr>
              <w:t>слов, индустрии детских товаров»</w:t>
            </w:r>
          </w:p>
        </w:tc>
        <w:tc>
          <w:tcPr>
            <w:tcW w:w="36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3 864,9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3 757,2 </w:t>
            </w:r>
          </w:p>
        </w:tc>
        <w:tc>
          <w:tcPr>
            <w:tcW w:w="39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3 677,2 </w:t>
            </w:r>
          </w:p>
        </w:tc>
        <w:tc>
          <w:tcPr>
            <w:tcW w:w="40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1 770,1 </w:t>
            </w:r>
          </w:p>
        </w:tc>
        <w:tc>
          <w:tcPr>
            <w:tcW w:w="26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48,1 </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2 057,2 </w:t>
            </w:r>
          </w:p>
        </w:tc>
        <w:tc>
          <w:tcPr>
            <w:tcW w:w="402"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67,1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2 057,2 </w:t>
            </w:r>
          </w:p>
        </w:tc>
        <w:tc>
          <w:tcPr>
            <w:tcW w:w="40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67,1 </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2 057,2 </w:t>
            </w:r>
          </w:p>
        </w:tc>
        <w:tc>
          <w:tcPr>
            <w:tcW w:w="39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67,1 </w:t>
            </w:r>
          </w:p>
        </w:tc>
      </w:tr>
      <w:tr w:rsidR="00A6769C" w:rsidRPr="00C92059" w:rsidTr="001F5EBE">
        <w:tc>
          <w:tcPr>
            <w:tcW w:w="776"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369"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3 677,2 </w:t>
            </w:r>
          </w:p>
        </w:tc>
        <w:tc>
          <w:tcPr>
            <w:tcW w:w="392"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269"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1 380,5 </w:t>
            </w:r>
          </w:p>
        </w:tc>
        <w:tc>
          <w:tcPr>
            <w:tcW w:w="402"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1 380,5 </w:t>
            </w:r>
          </w:p>
        </w:tc>
        <w:tc>
          <w:tcPr>
            <w:tcW w:w="403"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1 380,5 </w:t>
            </w:r>
          </w:p>
        </w:tc>
        <w:tc>
          <w:tcPr>
            <w:tcW w:w="396" w:type="pct"/>
            <w:vMerge/>
            <w:tcBorders>
              <w:top w:val="nil"/>
              <w:left w:val="single" w:sz="4" w:space="0" w:color="auto"/>
              <w:bottom w:val="single" w:sz="4" w:space="0" w:color="auto"/>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r>
      <w:tr w:rsidR="00A6769C" w:rsidRPr="00C92059" w:rsidTr="001F5EBE">
        <w:tc>
          <w:tcPr>
            <w:tcW w:w="776"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80B06" w:rsidRPr="00C92059" w:rsidRDefault="00804C47" w:rsidP="002544D4">
            <w:pPr>
              <w:overflowPunct/>
              <w:autoSpaceDE/>
              <w:autoSpaceDN/>
              <w:adjustRightInd/>
              <w:spacing w:line="240" w:lineRule="auto"/>
              <w:ind w:left="0" w:right="0" w:firstLine="0"/>
              <w:jc w:val="left"/>
              <w:textAlignment w:val="auto"/>
              <w:rPr>
                <w:color w:val="000000"/>
                <w:spacing w:val="-4"/>
                <w:sz w:val="14"/>
                <w:szCs w:val="14"/>
              </w:rPr>
            </w:pPr>
            <w:r>
              <w:rPr>
                <w:color w:val="000000"/>
                <w:spacing w:val="-4"/>
                <w:sz w:val="14"/>
                <w:szCs w:val="14"/>
              </w:rPr>
              <w:t>п</w:t>
            </w:r>
            <w:r w:rsidR="00C80B06" w:rsidRPr="00C92059">
              <w:rPr>
                <w:color w:val="000000"/>
                <w:spacing w:val="-4"/>
                <w:sz w:val="14"/>
                <w:szCs w:val="14"/>
              </w:rPr>
              <w:t xml:space="preserve">одпрограмма </w:t>
            </w:r>
            <w:r w:rsidR="002544D4">
              <w:rPr>
                <w:color w:val="000000"/>
                <w:spacing w:val="-4"/>
                <w:sz w:val="14"/>
                <w:szCs w:val="14"/>
              </w:rPr>
              <w:t>«</w:t>
            </w:r>
            <w:r w:rsidR="00C80B06" w:rsidRPr="00C92059">
              <w:rPr>
                <w:color w:val="000000"/>
                <w:spacing w:val="-4"/>
                <w:sz w:val="14"/>
                <w:szCs w:val="14"/>
              </w:rPr>
              <w:t xml:space="preserve">Развитие производства </w:t>
            </w:r>
            <w:r w:rsidR="002544D4">
              <w:rPr>
                <w:color w:val="000000"/>
                <w:spacing w:val="-4"/>
                <w:sz w:val="14"/>
                <w:szCs w:val="14"/>
              </w:rPr>
              <w:t>традиционных и новых материалов»</w:t>
            </w:r>
          </w:p>
        </w:tc>
        <w:tc>
          <w:tcPr>
            <w:tcW w:w="36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776,0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900,0 </w:t>
            </w:r>
          </w:p>
        </w:tc>
        <w:tc>
          <w:tcPr>
            <w:tcW w:w="39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450,0 </w:t>
            </w:r>
          </w:p>
        </w:tc>
        <w:tc>
          <w:tcPr>
            <w:tcW w:w="40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3,8 </w:t>
            </w:r>
          </w:p>
        </w:tc>
        <w:tc>
          <w:tcPr>
            <w:tcW w:w="26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0,8 </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900,0 </w:t>
            </w:r>
          </w:p>
        </w:tc>
        <w:tc>
          <w:tcPr>
            <w:tcW w:w="402"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44,4 </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900,0 </w:t>
            </w:r>
          </w:p>
        </w:tc>
        <w:tc>
          <w:tcPr>
            <w:tcW w:w="40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111,1 </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900,0 </w:t>
            </w:r>
          </w:p>
        </w:tc>
        <w:tc>
          <w:tcPr>
            <w:tcW w:w="39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55,6 </w:t>
            </w:r>
          </w:p>
        </w:tc>
      </w:tr>
      <w:tr w:rsidR="00A6769C" w:rsidRPr="00C92059" w:rsidTr="001F5EBE">
        <w:tc>
          <w:tcPr>
            <w:tcW w:w="77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3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450,0 </w:t>
            </w:r>
          </w:p>
        </w:tc>
        <w:tc>
          <w:tcPr>
            <w:tcW w:w="39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2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400,0 </w:t>
            </w: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1 000,0 </w:t>
            </w:r>
          </w:p>
        </w:tc>
        <w:tc>
          <w:tcPr>
            <w:tcW w:w="403"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500,0 </w:t>
            </w:r>
          </w:p>
        </w:tc>
        <w:tc>
          <w:tcPr>
            <w:tcW w:w="39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r>
      <w:tr w:rsidR="00A6769C" w:rsidRPr="00C92059" w:rsidTr="001F5EBE">
        <w:tc>
          <w:tcPr>
            <w:tcW w:w="776" w:type="pct"/>
            <w:vMerge w:val="restart"/>
            <w:tcBorders>
              <w:top w:val="nil"/>
              <w:left w:val="single" w:sz="4" w:space="0" w:color="auto"/>
              <w:bottom w:val="single" w:sz="4" w:space="0" w:color="000000"/>
              <w:right w:val="single" w:sz="4" w:space="0" w:color="auto"/>
            </w:tcBorders>
            <w:shd w:val="clear" w:color="auto" w:fill="auto"/>
            <w:vAlign w:val="bottom"/>
            <w:hideMark/>
          </w:tcPr>
          <w:p w:rsidR="00C80B06" w:rsidRPr="00C92059" w:rsidRDefault="00804C47" w:rsidP="002544D4">
            <w:pPr>
              <w:overflowPunct/>
              <w:autoSpaceDE/>
              <w:autoSpaceDN/>
              <w:adjustRightInd/>
              <w:spacing w:line="240" w:lineRule="auto"/>
              <w:ind w:left="0" w:right="0" w:firstLine="0"/>
              <w:jc w:val="left"/>
              <w:textAlignment w:val="auto"/>
              <w:rPr>
                <w:color w:val="000000"/>
                <w:spacing w:val="-4"/>
                <w:sz w:val="14"/>
                <w:szCs w:val="14"/>
              </w:rPr>
            </w:pPr>
            <w:r>
              <w:rPr>
                <w:color w:val="000000"/>
                <w:spacing w:val="-4"/>
                <w:sz w:val="14"/>
                <w:szCs w:val="14"/>
              </w:rPr>
              <w:t>п</w:t>
            </w:r>
            <w:r w:rsidR="00C80B06" w:rsidRPr="00C92059">
              <w:rPr>
                <w:color w:val="000000"/>
                <w:spacing w:val="-4"/>
                <w:sz w:val="14"/>
                <w:szCs w:val="14"/>
              </w:rPr>
              <w:t xml:space="preserve">одпрограмма </w:t>
            </w:r>
            <w:r w:rsidR="002544D4">
              <w:rPr>
                <w:color w:val="000000"/>
                <w:spacing w:val="-4"/>
                <w:sz w:val="14"/>
                <w:szCs w:val="14"/>
              </w:rPr>
              <w:t>«</w:t>
            </w:r>
            <w:r w:rsidR="00C80B06" w:rsidRPr="00C92059">
              <w:rPr>
                <w:color w:val="000000"/>
                <w:spacing w:val="-4"/>
                <w:sz w:val="14"/>
                <w:szCs w:val="14"/>
              </w:rPr>
              <w:t>Содействие в реализации инвестиционных проектов и поддержка производителей высокотехнологической продукции в гражданских отраслях промышленн</w:t>
            </w:r>
            <w:r w:rsidR="002544D4">
              <w:rPr>
                <w:color w:val="000000"/>
                <w:spacing w:val="-4"/>
                <w:sz w:val="14"/>
                <w:szCs w:val="14"/>
              </w:rPr>
              <w:t>ости»</w:t>
            </w:r>
          </w:p>
        </w:tc>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26 454,7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44 467,1 </w:t>
            </w:r>
          </w:p>
        </w:tc>
        <w:tc>
          <w:tcPr>
            <w:tcW w:w="39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44 668,3 </w:t>
            </w:r>
          </w:p>
        </w:tc>
        <w:tc>
          <w:tcPr>
            <w:tcW w:w="40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18 263,5 </w:t>
            </w:r>
          </w:p>
        </w:tc>
        <w:tc>
          <w:tcPr>
            <w:tcW w:w="26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40,9 </w:t>
            </w: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37 926,4 </w:t>
            </w:r>
          </w:p>
        </w:tc>
        <w:tc>
          <w:tcPr>
            <w:tcW w:w="402"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115,6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62 827,7 </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121,0 </w:t>
            </w: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140 618,6 </w:t>
            </w:r>
          </w:p>
        </w:tc>
        <w:tc>
          <w:tcPr>
            <w:tcW w:w="39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102,3 </w:t>
            </w:r>
          </w:p>
        </w:tc>
      </w:tr>
      <w:tr w:rsidR="00A6769C" w:rsidRPr="00C92059" w:rsidTr="001F5EBE">
        <w:tc>
          <w:tcPr>
            <w:tcW w:w="77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3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44 668,3 </w:t>
            </w:r>
          </w:p>
        </w:tc>
        <w:tc>
          <w:tcPr>
            <w:tcW w:w="39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2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43 846,0 </w:t>
            </w: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76 020,5 </w:t>
            </w:r>
          </w:p>
        </w:tc>
        <w:tc>
          <w:tcPr>
            <w:tcW w:w="403"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143 911,8 </w:t>
            </w:r>
          </w:p>
        </w:tc>
        <w:tc>
          <w:tcPr>
            <w:tcW w:w="39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r>
      <w:tr w:rsidR="00A6769C" w:rsidRPr="00C92059" w:rsidTr="001F5EBE">
        <w:tc>
          <w:tcPr>
            <w:tcW w:w="776" w:type="pct"/>
            <w:vMerge w:val="restart"/>
            <w:tcBorders>
              <w:top w:val="nil"/>
              <w:left w:val="single" w:sz="4" w:space="0" w:color="auto"/>
              <w:bottom w:val="single" w:sz="4" w:space="0" w:color="000000"/>
              <w:right w:val="single" w:sz="4" w:space="0" w:color="auto"/>
            </w:tcBorders>
            <w:shd w:val="clear" w:color="auto" w:fill="auto"/>
            <w:vAlign w:val="bottom"/>
            <w:hideMark/>
          </w:tcPr>
          <w:p w:rsidR="00C80B06" w:rsidRPr="00C92059" w:rsidRDefault="00804C47" w:rsidP="002544D4">
            <w:pPr>
              <w:overflowPunct/>
              <w:autoSpaceDE/>
              <w:autoSpaceDN/>
              <w:adjustRightInd/>
              <w:spacing w:line="240" w:lineRule="auto"/>
              <w:ind w:left="0" w:right="0" w:firstLine="0"/>
              <w:jc w:val="left"/>
              <w:textAlignment w:val="auto"/>
              <w:rPr>
                <w:color w:val="000000"/>
                <w:spacing w:val="-4"/>
                <w:sz w:val="14"/>
                <w:szCs w:val="14"/>
              </w:rPr>
            </w:pPr>
            <w:r>
              <w:rPr>
                <w:color w:val="000000"/>
                <w:spacing w:val="-4"/>
                <w:sz w:val="14"/>
                <w:szCs w:val="14"/>
              </w:rPr>
              <w:t>п</w:t>
            </w:r>
            <w:r w:rsidR="00C80B06" w:rsidRPr="00C92059">
              <w:rPr>
                <w:color w:val="000000"/>
                <w:spacing w:val="-4"/>
                <w:sz w:val="14"/>
                <w:szCs w:val="14"/>
              </w:rPr>
              <w:t xml:space="preserve">одпрограмма </w:t>
            </w:r>
            <w:r w:rsidR="002544D4">
              <w:rPr>
                <w:color w:val="000000"/>
                <w:spacing w:val="-4"/>
                <w:sz w:val="14"/>
                <w:szCs w:val="14"/>
              </w:rPr>
              <w:t>«</w:t>
            </w:r>
            <w:r w:rsidR="00C80B06" w:rsidRPr="00C92059">
              <w:rPr>
                <w:color w:val="000000"/>
                <w:spacing w:val="-4"/>
                <w:sz w:val="14"/>
                <w:szCs w:val="14"/>
              </w:rPr>
              <w:t>Содействие проведению научных исследований и опытных разработок в граж</w:t>
            </w:r>
            <w:r w:rsidR="002544D4">
              <w:rPr>
                <w:color w:val="000000"/>
                <w:spacing w:val="-4"/>
                <w:sz w:val="14"/>
                <w:szCs w:val="14"/>
              </w:rPr>
              <w:t>данских отраслях промышленности»</w:t>
            </w:r>
          </w:p>
        </w:tc>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7 287,0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8 840,2 </w:t>
            </w:r>
          </w:p>
        </w:tc>
        <w:tc>
          <w:tcPr>
            <w:tcW w:w="39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9 596,8 </w:t>
            </w:r>
          </w:p>
        </w:tc>
        <w:tc>
          <w:tcPr>
            <w:tcW w:w="40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2 764,8 </w:t>
            </w:r>
          </w:p>
        </w:tc>
        <w:tc>
          <w:tcPr>
            <w:tcW w:w="26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28,8 </w:t>
            </w: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8 278,9 </w:t>
            </w:r>
          </w:p>
        </w:tc>
        <w:tc>
          <w:tcPr>
            <w:tcW w:w="402"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154,2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6 740,4 </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213,0 </w:t>
            </w: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6 740,4 </w:t>
            </w:r>
          </w:p>
        </w:tc>
        <w:tc>
          <w:tcPr>
            <w:tcW w:w="39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225,6 </w:t>
            </w:r>
          </w:p>
        </w:tc>
      </w:tr>
      <w:tr w:rsidR="00A6769C" w:rsidRPr="00C92059" w:rsidTr="001F5EBE">
        <w:tc>
          <w:tcPr>
            <w:tcW w:w="77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3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9 596,8 </w:t>
            </w:r>
          </w:p>
        </w:tc>
        <w:tc>
          <w:tcPr>
            <w:tcW w:w="39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2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12 763,4 </w:t>
            </w: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14 355,9 </w:t>
            </w:r>
          </w:p>
        </w:tc>
        <w:tc>
          <w:tcPr>
            <w:tcW w:w="403"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15 206,1 </w:t>
            </w:r>
          </w:p>
        </w:tc>
        <w:tc>
          <w:tcPr>
            <w:tcW w:w="39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r>
      <w:tr w:rsidR="00A6769C" w:rsidRPr="00C92059" w:rsidTr="001F5EBE">
        <w:tc>
          <w:tcPr>
            <w:tcW w:w="776" w:type="pct"/>
            <w:vMerge w:val="restart"/>
            <w:tcBorders>
              <w:top w:val="nil"/>
              <w:left w:val="single" w:sz="4" w:space="0" w:color="auto"/>
              <w:bottom w:val="single" w:sz="4" w:space="0" w:color="000000"/>
              <w:right w:val="single" w:sz="4" w:space="0" w:color="auto"/>
            </w:tcBorders>
            <w:shd w:val="clear" w:color="auto" w:fill="auto"/>
            <w:vAlign w:val="bottom"/>
            <w:hideMark/>
          </w:tcPr>
          <w:p w:rsidR="00C80B06" w:rsidRPr="00C92059" w:rsidRDefault="00804C47" w:rsidP="002544D4">
            <w:pPr>
              <w:overflowPunct/>
              <w:autoSpaceDE/>
              <w:autoSpaceDN/>
              <w:adjustRightInd/>
              <w:spacing w:line="240" w:lineRule="auto"/>
              <w:ind w:left="0" w:right="0" w:firstLine="0"/>
              <w:jc w:val="left"/>
              <w:textAlignment w:val="auto"/>
              <w:rPr>
                <w:color w:val="000000"/>
                <w:spacing w:val="-4"/>
                <w:sz w:val="14"/>
                <w:szCs w:val="14"/>
              </w:rPr>
            </w:pPr>
            <w:r>
              <w:rPr>
                <w:color w:val="000000"/>
                <w:spacing w:val="-4"/>
                <w:sz w:val="14"/>
                <w:szCs w:val="14"/>
              </w:rPr>
              <w:t>п</w:t>
            </w:r>
            <w:r w:rsidR="00C80B06" w:rsidRPr="00C92059">
              <w:rPr>
                <w:color w:val="000000"/>
                <w:spacing w:val="-4"/>
                <w:sz w:val="14"/>
                <w:szCs w:val="14"/>
              </w:rPr>
              <w:t xml:space="preserve">одпрограмма </w:t>
            </w:r>
            <w:r w:rsidR="002544D4">
              <w:rPr>
                <w:color w:val="000000"/>
                <w:spacing w:val="-4"/>
                <w:sz w:val="14"/>
                <w:szCs w:val="14"/>
              </w:rPr>
              <w:t>«</w:t>
            </w:r>
            <w:r w:rsidR="00C80B06" w:rsidRPr="00C92059">
              <w:rPr>
                <w:color w:val="000000"/>
                <w:spacing w:val="-4"/>
                <w:sz w:val="14"/>
                <w:szCs w:val="14"/>
              </w:rPr>
              <w:t>Развитие промышленной инфраструктуры и инфраструктуры поддержки деят</w:t>
            </w:r>
            <w:r w:rsidR="002544D4">
              <w:rPr>
                <w:color w:val="000000"/>
                <w:spacing w:val="-4"/>
                <w:sz w:val="14"/>
                <w:szCs w:val="14"/>
              </w:rPr>
              <w:t>ельности в сфере промышленности»</w:t>
            </w:r>
          </w:p>
        </w:tc>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7 627,2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10 225,3 </w:t>
            </w:r>
          </w:p>
        </w:tc>
        <w:tc>
          <w:tcPr>
            <w:tcW w:w="39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14 725,3 </w:t>
            </w:r>
          </w:p>
        </w:tc>
        <w:tc>
          <w:tcPr>
            <w:tcW w:w="40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6 787,9 </w:t>
            </w:r>
          </w:p>
        </w:tc>
        <w:tc>
          <w:tcPr>
            <w:tcW w:w="26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46,1 </w:t>
            </w: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6 791,9 </w:t>
            </w:r>
          </w:p>
        </w:tc>
        <w:tc>
          <w:tcPr>
            <w:tcW w:w="402"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245,5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4 889,4 </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275,2 </w:t>
            </w: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4 889,4 </w:t>
            </w:r>
          </w:p>
        </w:tc>
        <w:tc>
          <w:tcPr>
            <w:tcW w:w="39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274,5 </w:t>
            </w:r>
          </w:p>
        </w:tc>
      </w:tr>
      <w:tr w:rsidR="00A6769C" w:rsidRPr="00C92059" w:rsidTr="001F5EBE">
        <w:tc>
          <w:tcPr>
            <w:tcW w:w="77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3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14 725,3 </w:t>
            </w:r>
          </w:p>
        </w:tc>
        <w:tc>
          <w:tcPr>
            <w:tcW w:w="39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2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16 671,9 </w:t>
            </w: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13 456,2 </w:t>
            </w:r>
          </w:p>
        </w:tc>
        <w:tc>
          <w:tcPr>
            <w:tcW w:w="403"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13 419,4 </w:t>
            </w:r>
          </w:p>
        </w:tc>
        <w:tc>
          <w:tcPr>
            <w:tcW w:w="39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r>
      <w:tr w:rsidR="00A6769C" w:rsidRPr="00C92059" w:rsidTr="001F5EBE">
        <w:tc>
          <w:tcPr>
            <w:tcW w:w="776" w:type="pct"/>
            <w:vMerge w:val="restart"/>
            <w:tcBorders>
              <w:top w:val="nil"/>
              <w:left w:val="single" w:sz="4" w:space="0" w:color="auto"/>
              <w:bottom w:val="single" w:sz="4" w:space="0" w:color="000000"/>
              <w:right w:val="single" w:sz="4" w:space="0" w:color="auto"/>
            </w:tcBorders>
            <w:shd w:val="clear" w:color="auto" w:fill="auto"/>
            <w:vAlign w:val="bottom"/>
            <w:hideMark/>
          </w:tcPr>
          <w:p w:rsidR="00C80B06" w:rsidRPr="00C92059" w:rsidRDefault="00804C47" w:rsidP="002544D4">
            <w:pPr>
              <w:overflowPunct/>
              <w:autoSpaceDE/>
              <w:autoSpaceDN/>
              <w:adjustRightInd/>
              <w:spacing w:line="240" w:lineRule="auto"/>
              <w:ind w:left="0" w:right="0" w:firstLine="0"/>
              <w:jc w:val="left"/>
              <w:textAlignment w:val="auto"/>
              <w:rPr>
                <w:color w:val="000000"/>
                <w:spacing w:val="-4"/>
                <w:sz w:val="14"/>
                <w:szCs w:val="14"/>
              </w:rPr>
            </w:pPr>
            <w:r>
              <w:rPr>
                <w:color w:val="000000"/>
                <w:spacing w:val="-4"/>
                <w:sz w:val="14"/>
                <w:szCs w:val="14"/>
              </w:rPr>
              <w:t>п</w:t>
            </w:r>
            <w:r w:rsidR="00C80B06" w:rsidRPr="00C92059">
              <w:rPr>
                <w:color w:val="000000"/>
                <w:spacing w:val="-4"/>
                <w:sz w:val="14"/>
                <w:szCs w:val="14"/>
              </w:rPr>
              <w:t xml:space="preserve">одпрограмма </w:t>
            </w:r>
            <w:r w:rsidR="002544D4">
              <w:rPr>
                <w:color w:val="000000"/>
                <w:spacing w:val="-4"/>
                <w:sz w:val="14"/>
                <w:szCs w:val="14"/>
              </w:rPr>
              <w:t>«</w:t>
            </w:r>
            <w:r w:rsidR="00C80B06" w:rsidRPr="00C92059">
              <w:rPr>
                <w:color w:val="000000"/>
                <w:spacing w:val="-4"/>
                <w:sz w:val="14"/>
                <w:szCs w:val="14"/>
              </w:rPr>
              <w:t>Развитие системы технического регулирования, стандартизации и</w:t>
            </w:r>
            <w:r w:rsidR="002544D4">
              <w:rPr>
                <w:color w:val="000000"/>
                <w:spacing w:val="-4"/>
                <w:sz w:val="14"/>
                <w:szCs w:val="14"/>
              </w:rPr>
              <w:t xml:space="preserve"> обеспечение единства измерений»</w:t>
            </w:r>
          </w:p>
        </w:tc>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2 941,0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3 382,6 </w:t>
            </w:r>
          </w:p>
        </w:tc>
        <w:tc>
          <w:tcPr>
            <w:tcW w:w="39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3 596,6 </w:t>
            </w:r>
          </w:p>
        </w:tc>
        <w:tc>
          <w:tcPr>
            <w:tcW w:w="40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1 358,0 </w:t>
            </w:r>
          </w:p>
        </w:tc>
        <w:tc>
          <w:tcPr>
            <w:tcW w:w="26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37,8 </w:t>
            </w: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2 991,8 </w:t>
            </w:r>
          </w:p>
        </w:tc>
        <w:tc>
          <w:tcPr>
            <w:tcW w:w="402"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104,3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2 987,2 </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102,7 </w:t>
            </w: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2 979,8 </w:t>
            </w:r>
          </w:p>
        </w:tc>
        <w:tc>
          <w:tcPr>
            <w:tcW w:w="39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97,9 </w:t>
            </w:r>
          </w:p>
        </w:tc>
      </w:tr>
      <w:tr w:rsidR="00A6769C" w:rsidRPr="00C92059" w:rsidTr="001F5EBE">
        <w:tc>
          <w:tcPr>
            <w:tcW w:w="77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3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3 596,6 </w:t>
            </w:r>
          </w:p>
        </w:tc>
        <w:tc>
          <w:tcPr>
            <w:tcW w:w="39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2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3 121,2 </w:t>
            </w: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3 066,9 </w:t>
            </w:r>
          </w:p>
        </w:tc>
        <w:tc>
          <w:tcPr>
            <w:tcW w:w="403"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2 918,1 </w:t>
            </w:r>
          </w:p>
        </w:tc>
        <w:tc>
          <w:tcPr>
            <w:tcW w:w="39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r>
      <w:tr w:rsidR="00A6769C" w:rsidRPr="00C92059" w:rsidTr="001F5EBE">
        <w:tc>
          <w:tcPr>
            <w:tcW w:w="776" w:type="pct"/>
            <w:vMerge w:val="restart"/>
            <w:tcBorders>
              <w:top w:val="nil"/>
              <w:left w:val="single" w:sz="4" w:space="0" w:color="auto"/>
              <w:bottom w:val="single" w:sz="4" w:space="0" w:color="000000"/>
              <w:right w:val="single" w:sz="4" w:space="0" w:color="auto"/>
            </w:tcBorders>
            <w:shd w:val="clear" w:color="auto" w:fill="auto"/>
            <w:vAlign w:val="bottom"/>
            <w:hideMark/>
          </w:tcPr>
          <w:p w:rsidR="00C80B06" w:rsidRPr="00C92059" w:rsidRDefault="00804C47" w:rsidP="002544D4">
            <w:pPr>
              <w:overflowPunct/>
              <w:autoSpaceDE/>
              <w:autoSpaceDN/>
              <w:adjustRightInd/>
              <w:spacing w:line="240" w:lineRule="auto"/>
              <w:ind w:left="0" w:right="0" w:firstLine="0"/>
              <w:jc w:val="left"/>
              <w:textAlignment w:val="auto"/>
              <w:rPr>
                <w:color w:val="000000"/>
                <w:spacing w:val="-4"/>
                <w:sz w:val="14"/>
                <w:szCs w:val="14"/>
              </w:rPr>
            </w:pPr>
            <w:r>
              <w:rPr>
                <w:color w:val="000000"/>
                <w:spacing w:val="-4"/>
                <w:sz w:val="14"/>
                <w:szCs w:val="14"/>
              </w:rPr>
              <w:t>п</w:t>
            </w:r>
            <w:r w:rsidR="00C80B06" w:rsidRPr="00C92059">
              <w:rPr>
                <w:color w:val="000000"/>
                <w:spacing w:val="-4"/>
                <w:sz w:val="14"/>
                <w:szCs w:val="14"/>
              </w:rPr>
              <w:t>резид</w:t>
            </w:r>
            <w:r w:rsidR="00860773" w:rsidRPr="00C92059">
              <w:rPr>
                <w:color w:val="000000"/>
                <w:spacing w:val="-4"/>
                <w:sz w:val="14"/>
                <w:szCs w:val="14"/>
              </w:rPr>
              <w:t>ентс</w:t>
            </w:r>
            <w:r w:rsidR="00C80B06" w:rsidRPr="00C92059">
              <w:rPr>
                <w:color w:val="000000"/>
                <w:spacing w:val="-4"/>
                <w:sz w:val="14"/>
                <w:szCs w:val="14"/>
              </w:rPr>
              <w:t xml:space="preserve">кая программа </w:t>
            </w:r>
            <w:r w:rsidR="002544D4">
              <w:rPr>
                <w:color w:val="000000"/>
                <w:spacing w:val="-4"/>
                <w:sz w:val="14"/>
                <w:szCs w:val="14"/>
              </w:rPr>
              <w:t>«</w:t>
            </w:r>
            <w:r w:rsidR="00C80B06" w:rsidRPr="00C92059">
              <w:rPr>
                <w:color w:val="000000"/>
                <w:spacing w:val="-4"/>
                <w:sz w:val="14"/>
                <w:szCs w:val="14"/>
              </w:rPr>
              <w:t>Уничтожение запасов химическог</w:t>
            </w:r>
            <w:r w:rsidR="002544D4">
              <w:rPr>
                <w:color w:val="000000"/>
                <w:spacing w:val="-4"/>
                <w:sz w:val="14"/>
                <w:szCs w:val="14"/>
              </w:rPr>
              <w:t>о оружия в Российской Федерации»</w:t>
            </w:r>
          </w:p>
        </w:tc>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4 726,1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 </w:t>
            </w:r>
          </w:p>
        </w:tc>
        <w:tc>
          <w:tcPr>
            <w:tcW w:w="39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516,4 </w:t>
            </w:r>
          </w:p>
        </w:tc>
        <w:tc>
          <w:tcPr>
            <w:tcW w:w="40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432,4 </w:t>
            </w:r>
          </w:p>
        </w:tc>
        <w:tc>
          <w:tcPr>
            <w:tcW w:w="26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83,7 </w:t>
            </w: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 </w:t>
            </w:r>
          </w:p>
        </w:tc>
        <w:tc>
          <w:tcPr>
            <w:tcW w:w="402"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 </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w:t>
            </w: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 </w:t>
            </w:r>
          </w:p>
        </w:tc>
        <w:tc>
          <w:tcPr>
            <w:tcW w:w="39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w:t>
            </w:r>
          </w:p>
        </w:tc>
      </w:tr>
      <w:tr w:rsidR="00A6769C" w:rsidRPr="00C92059" w:rsidTr="001F5EBE">
        <w:tc>
          <w:tcPr>
            <w:tcW w:w="77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3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516,4 </w:t>
            </w:r>
          </w:p>
        </w:tc>
        <w:tc>
          <w:tcPr>
            <w:tcW w:w="39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2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 </w:t>
            </w: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 </w:t>
            </w:r>
          </w:p>
        </w:tc>
        <w:tc>
          <w:tcPr>
            <w:tcW w:w="403"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 </w:t>
            </w:r>
          </w:p>
        </w:tc>
        <w:tc>
          <w:tcPr>
            <w:tcW w:w="39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r>
      <w:tr w:rsidR="00A6769C" w:rsidRPr="00C92059" w:rsidTr="001F5EBE">
        <w:tc>
          <w:tcPr>
            <w:tcW w:w="776" w:type="pct"/>
            <w:vMerge w:val="restart"/>
            <w:tcBorders>
              <w:top w:val="nil"/>
              <w:left w:val="single" w:sz="4" w:space="0" w:color="auto"/>
              <w:bottom w:val="single" w:sz="4" w:space="0" w:color="000000"/>
              <w:right w:val="single" w:sz="4" w:space="0" w:color="auto"/>
            </w:tcBorders>
            <w:shd w:val="clear" w:color="auto" w:fill="auto"/>
            <w:vAlign w:val="bottom"/>
            <w:hideMark/>
          </w:tcPr>
          <w:p w:rsidR="00C80B06" w:rsidRPr="00C92059" w:rsidRDefault="00804C47" w:rsidP="002544D4">
            <w:pPr>
              <w:overflowPunct/>
              <w:autoSpaceDE/>
              <w:autoSpaceDN/>
              <w:adjustRightInd/>
              <w:spacing w:line="240" w:lineRule="auto"/>
              <w:ind w:left="0" w:right="0" w:firstLine="0"/>
              <w:jc w:val="left"/>
              <w:textAlignment w:val="auto"/>
              <w:rPr>
                <w:color w:val="000000"/>
                <w:spacing w:val="-4"/>
                <w:sz w:val="14"/>
                <w:szCs w:val="14"/>
              </w:rPr>
            </w:pPr>
            <w:r>
              <w:rPr>
                <w:color w:val="000000"/>
                <w:spacing w:val="-4"/>
                <w:sz w:val="14"/>
                <w:szCs w:val="14"/>
              </w:rPr>
              <w:t>п</w:t>
            </w:r>
            <w:r w:rsidR="00C80B06" w:rsidRPr="00C92059">
              <w:rPr>
                <w:color w:val="000000"/>
                <w:spacing w:val="-4"/>
                <w:sz w:val="14"/>
                <w:szCs w:val="14"/>
              </w:rPr>
              <w:t xml:space="preserve">одпрограмма </w:t>
            </w:r>
            <w:r w:rsidR="002544D4">
              <w:rPr>
                <w:color w:val="000000"/>
                <w:spacing w:val="-4"/>
                <w:sz w:val="14"/>
                <w:szCs w:val="14"/>
              </w:rPr>
              <w:t>«</w:t>
            </w:r>
            <w:r w:rsidR="00C80B06" w:rsidRPr="00C92059">
              <w:rPr>
                <w:color w:val="000000"/>
                <w:spacing w:val="-4"/>
                <w:sz w:val="14"/>
                <w:szCs w:val="14"/>
              </w:rPr>
              <w:t>Ликвидация последствий деятельности объектов по хранению и объектов по уничтожению химическог</w:t>
            </w:r>
            <w:r w:rsidR="002544D4">
              <w:rPr>
                <w:color w:val="000000"/>
                <w:spacing w:val="-4"/>
                <w:sz w:val="14"/>
                <w:szCs w:val="14"/>
              </w:rPr>
              <w:t>о оружия в Российской Федерации»</w:t>
            </w:r>
          </w:p>
        </w:tc>
        <w:tc>
          <w:tcPr>
            <w:tcW w:w="369"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 </w:t>
            </w:r>
          </w:p>
        </w:tc>
        <w:tc>
          <w:tcPr>
            <w:tcW w:w="39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2 405,7 </w:t>
            </w:r>
          </w:p>
        </w:tc>
        <w:tc>
          <w:tcPr>
            <w:tcW w:w="402" w:type="pct"/>
            <w:vMerge w:val="restart"/>
            <w:tcBorders>
              <w:top w:val="nil"/>
              <w:left w:val="single" w:sz="4" w:space="0" w:color="auto"/>
              <w:bottom w:val="single" w:sz="4" w:space="0" w:color="000000"/>
              <w:right w:val="single" w:sz="4" w:space="0" w:color="auto"/>
            </w:tcBorders>
            <w:shd w:val="clear" w:color="auto" w:fill="auto"/>
            <w:vAlign w:val="center"/>
            <w:hideMark/>
          </w:tcPr>
          <w:p w:rsidR="00C80B06" w:rsidRPr="00C92059" w:rsidRDefault="00C80B06" w:rsidP="00C80B06">
            <w:pPr>
              <w:overflowPunct/>
              <w:autoSpaceDE/>
              <w:autoSpaceDN/>
              <w:adjustRightInd/>
              <w:spacing w:line="240" w:lineRule="auto"/>
              <w:ind w:left="0" w:right="0" w:firstLine="0"/>
              <w:jc w:val="center"/>
              <w:textAlignment w:val="auto"/>
              <w:rPr>
                <w:color w:val="000000"/>
                <w:spacing w:val="-4"/>
                <w:sz w:val="14"/>
                <w:szCs w:val="14"/>
              </w:rPr>
            </w:pPr>
            <w:r w:rsidRPr="00C92059">
              <w:rPr>
                <w:color w:val="000000"/>
                <w:spacing w:val="-4"/>
                <w:sz w:val="14"/>
                <w:szCs w:val="14"/>
              </w:rPr>
              <w:t xml:space="preserve"> 1 073,0 </w:t>
            </w:r>
          </w:p>
        </w:tc>
        <w:tc>
          <w:tcPr>
            <w:tcW w:w="269"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44,6 </w:t>
            </w: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 </w:t>
            </w:r>
          </w:p>
        </w:tc>
        <w:tc>
          <w:tcPr>
            <w:tcW w:w="402"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w:t>
            </w: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 </w:t>
            </w:r>
          </w:p>
        </w:tc>
        <w:tc>
          <w:tcPr>
            <w:tcW w:w="40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w:t>
            </w: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 </w:t>
            </w:r>
          </w:p>
        </w:tc>
        <w:tc>
          <w:tcPr>
            <w:tcW w:w="39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w:t>
            </w:r>
          </w:p>
        </w:tc>
      </w:tr>
      <w:tr w:rsidR="00A6769C" w:rsidRPr="00C92059" w:rsidTr="001F5EBE">
        <w:tc>
          <w:tcPr>
            <w:tcW w:w="77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3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2 405,7 </w:t>
            </w:r>
          </w:p>
        </w:tc>
        <w:tc>
          <w:tcPr>
            <w:tcW w:w="39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color w:val="000000"/>
                <w:spacing w:val="-4"/>
                <w:sz w:val="14"/>
                <w:szCs w:val="14"/>
              </w:rPr>
            </w:pPr>
          </w:p>
        </w:tc>
        <w:tc>
          <w:tcPr>
            <w:tcW w:w="269"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Cs/>
                <w:color w:val="000000"/>
                <w:spacing w:val="-4"/>
                <w:sz w:val="14"/>
                <w:szCs w:val="14"/>
              </w:rPr>
            </w:pPr>
          </w:p>
        </w:tc>
        <w:tc>
          <w:tcPr>
            <w:tcW w:w="393"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Cs/>
                <w:color w:val="000000"/>
                <w:spacing w:val="-4"/>
                <w:sz w:val="14"/>
                <w:szCs w:val="14"/>
              </w:rPr>
            </w:pPr>
            <w:r w:rsidRPr="00C92059">
              <w:rPr>
                <w:bCs/>
                <w:color w:val="000000"/>
                <w:spacing w:val="-4"/>
                <w:sz w:val="14"/>
                <w:szCs w:val="14"/>
              </w:rPr>
              <w:t xml:space="preserve"> 2 405,7 </w:t>
            </w:r>
          </w:p>
        </w:tc>
        <w:tc>
          <w:tcPr>
            <w:tcW w:w="402"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
                <w:bCs/>
                <w:color w:val="000000"/>
                <w:spacing w:val="-4"/>
                <w:sz w:val="14"/>
                <w:szCs w:val="14"/>
              </w:rPr>
            </w:pPr>
          </w:p>
        </w:tc>
        <w:tc>
          <w:tcPr>
            <w:tcW w:w="402"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 - </w:t>
            </w:r>
          </w:p>
        </w:tc>
        <w:tc>
          <w:tcPr>
            <w:tcW w:w="403"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
                <w:bCs/>
                <w:color w:val="000000"/>
                <w:spacing w:val="-4"/>
                <w:sz w:val="14"/>
                <w:szCs w:val="14"/>
              </w:rPr>
            </w:pPr>
          </w:p>
        </w:tc>
        <w:tc>
          <w:tcPr>
            <w:tcW w:w="396" w:type="pct"/>
            <w:tcBorders>
              <w:top w:val="nil"/>
              <w:left w:val="nil"/>
              <w:bottom w:val="single" w:sz="4" w:space="0" w:color="auto"/>
              <w:right w:val="single" w:sz="4" w:space="0" w:color="auto"/>
            </w:tcBorders>
            <w:shd w:val="clear" w:color="auto" w:fill="auto"/>
            <w:noWrap/>
            <w:vAlign w:val="center"/>
            <w:hideMark/>
          </w:tcPr>
          <w:p w:rsidR="00C80B06" w:rsidRPr="00C92059" w:rsidRDefault="00C80B06" w:rsidP="00C80B06">
            <w:pPr>
              <w:overflowPunct/>
              <w:autoSpaceDE/>
              <w:autoSpaceDN/>
              <w:adjustRightInd/>
              <w:spacing w:line="240" w:lineRule="auto"/>
              <w:ind w:left="0" w:right="0" w:firstLine="0"/>
              <w:jc w:val="center"/>
              <w:textAlignment w:val="auto"/>
              <w:rPr>
                <w:b/>
                <w:bCs/>
                <w:color w:val="000000"/>
                <w:spacing w:val="-4"/>
                <w:sz w:val="14"/>
                <w:szCs w:val="14"/>
              </w:rPr>
            </w:pPr>
            <w:r w:rsidRPr="00C92059">
              <w:rPr>
                <w:b/>
                <w:bCs/>
                <w:color w:val="000000"/>
                <w:spacing w:val="-4"/>
                <w:sz w:val="14"/>
                <w:szCs w:val="14"/>
              </w:rPr>
              <w:t xml:space="preserve"> - </w:t>
            </w:r>
          </w:p>
        </w:tc>
        <w:tc>
          <w:tcPr>
            <w:tcW w:w="396" w:type="pct"/>
            <w:vMerge/>
            <w:tcBorders>
              <w:top w:val="nil"/>
              <w:left w:val="single" w:sz="4" w:space="0" w:color="auto"/>
              <w:bottom w:val="single" w:sz="4" w:space="0" w:color="000000"/>
              <w:right w:val="single" w:sz="4" w:space="0" w:color="auto"/>
            </w:tcBorders>
            <w:vAlign w:val="center"/>
            <w:hideMark/>
          </w:tcPr>
          <w:p w:rsidR="00C80B06" w:rsidRPr="00C92059" w:rsidRDefault="00C80B06" w:rsidP="00C80B06">
            <w:pPr>
              <w:overflowPunct/>
              <w:autoSpaceDE/>
              <w:autoSpaceDN/>
              <w:adjustRightInd/>
              <w:spacing w:line="240" w:lineRule="auto"/>
              <w:ind w:left="0" w:right="0" w:firstLine="0"/>
              <w:jc w:val="left"/>
              <w:textAlignment w:val="auto"/>
              <w:rPr>
                <w:b/>
                <w:bCs/>
                <w:color w:val="000000"/>
                <w:spacing w:val="-4"/>
                <w:sz w:val="14"/>
                <w:szCs w:val="14"/>
              </w:rPr>
            </w:pPr>
          </w:p>
        </w:tc>
      </w:tr>
    </w:tbl>
    <w:p w:rsidR="00C80B06" w:rsidRDefault="00C80B06">
      <w:pPr>
        <w:spacing w:line="360" w:lineRule="auto"/>
        <w:ind w:left="0" w:right="0" w:firstLine="709"/>
        <w:jc w:val="right"/>
        <w:rPr>
          <w:rFonts w:eastAsia="Calibri"/>
          <w:sz w:val="16"/>
          <w:szCs w:val="16"/>
          <w:lang w:eastAsia="en-US"/>
        </w:rPr>
      </w:pPr>
    </w:p>
    <w:p w:rsidR="00A6769C" w:rsidRPr="004C2CE6" w:rsidRDefault="0041244D" w:rsidP="00A6769C">
      <w:pPr>
        <w:widowControl w:val="0"/>
        <w:spacing w:line="360" w:lineRule="auto"/>
        <w:ind w:left="0" w:right="0" w:firstLine="709"/>
        <w:contextualSpacing/>
        <w:rPr>
          <w:sz w:val="24"/>
          <w:szCs w:val="24"/>
        </w:rPr>
      </w:pPr>
      <w:r w:rsidRPr="00957F8A">
        <w:rPr>
          <w:sz w:val="24"/>
          <w:szCs w:val="24"/>
        </w:rPr>
        <w:t xml:space="preserve">В </w:t>
      </w:r>
      <w:r w:rsidR="00CA58A9">
        <w:rPr>
          <w:sz w:val="24"/>
          <w:szCs w:val="24"/>
        </w:rPr>
        <w:t xml:space="preserve">составе </w:t>
      </w:r>
      <w:r w:rsidRPr="00957F8A">
        <w:rPr>
          <w:sz w:val="24"/>
          <w:szCs w:val="24"/>
        </w:rPr>
        <w:t>ГП</w:t>
      </w:r>
      <w:r w:rsidR="004C2CE6">
        <w:rPr>
          <w:sz w:val="24"/>
          <w:szCs w:val="24"/>
        </w:rPr>
        <w:t>-16</w:t>
      </w:r>
      <w:r w:rsidRPr="00957F8A">
        <w:rPr>
          <w:sz w:val="24"/>
          <w:szCs w:val="24"/>
        </w:rPr>
        <w:t xml:space="preserve"> утверждены </w:t>
      </w:r>
      <w:r w:rsidR="004C2CE6">
        <w:rPr>
          <w:sz w:val="24"/>
          <w:szCs w:val="24"/>
        </w:rPr>
        <w:t>9</w:t>
      </w:r>
      <w:r w:rsidRPr="00957F8A">
        <w:rPr>
          <w:sz w:val="24"/>
          <w:szCs w:val="24"/>
        </w:rPr>
        <w:t xml:space="preserve"> подпрограмм</w:t>
      </w:r>
      <w:r w:rsidR="00860773">
        <w:rPr>
          <w:sz w:val="24"/>
          <w:szCs w:val="24"/>
        </w:rPr>
        <w:t xml:space="preserve"> и 1 </w:t>
      </w:r>
      <w:r w:rsidR="00A6769C">
        <w:rPr>
          <w:sz w:val="24"/>
          <w:szCs w:val="24"/>
        </w:rPr>
        <w:t>федеральная целевая программа.</w:t>
      </w:r>
      <w:r w:rsidR="00860773">
        <w:rPr>
          <w:sz w:val="24"/>
          <w:szCs w:val="24"/>
        </w:rPr>
        <w:t xml:space="preserve"> </w:t>
      </w:r>
      <w:r w:rsidR="00A6769C">
        <w:rPr>
          <w:sz w:val="24"/>
          <w:szCs w:val="24"/>
        </w:rPr>
        <w:t xml:space="preserve">По </w:t>
      </w:r>
      <w:r w:rsidR="00A6769C" w:rsidRPr="004C2CE6">
        <w:rPr>
          <w:sz w:val="24"/>
          <w:szCs w:val="24"/>
        </w:rPr>
        <w:t xml:space="preserve">ФЦП «Уничтожение запасов химического оружия в Российской Федерации» </w:t>
      </w:r>
      <w:r w:rsidR="00A6769C">
        <w:rPr>
          <w:sz w:val="24"/>
          <w:szCs w:val="24"/>
        </w:rPr>
        <w:t xml:space="preserve">срок реализации истек </w:t>
      </w:r>
      <w:r w:rsidR="00A6769C" w:rsidRPr="004C2CE6">
        <w:rPr>
          <w:sz w:val="24"/>
          <w:szCs w:val="24"/>
        </w:rPr>
        <w:t>31 декабря 2018 г</w:t>
      </w:r>
      <w:r w:rsidR="00804C47">
        <w:rPr>
          <w:sz w:val="24"/>
          <w:szCs w:val="24"/>
        </w:rPr>
        <w:t>ода</w:t>
      </w:r>
      <w:r w:rsidR="00A6769C" w:rsidRPr="004C2CE6">
        <w:rPr>
          <w:sz w:val="24"/>
          <w:szCs w:val="24"/>
        </w:rPr>
        <w:t>.</w:t>
      </w:r>
    </w:p>
    <w:p w:rsidR="004C3D84" w:rsidRPr="00D66E29" w:rsidRDefault="004C3D84" w:rsidP="00A6769C">
      <w:pPr>
        <w:spacing w:line="360" w:lineRule="auto"/>
        <w:ind w:left="0" w:right="0" w:firstLine="709"/>
        <w:rPr>
          <w:sz w:val="24"/>
          <w:szCs w:val="24"/>
        </w:rPr>
      </w:pPr>
      <w:r w:rsidRPr="00A739B5">
        <w:rPr>
          <w:sz w:val="24"/>
          <w:szCs w:val="24"/>
        </w:rPr>
        <w:t xml:space="preserve">По </w:t>
      </w:r>
      <w:r w:rsidRPr="00D66E29">
        <w:rPr>
          <w:sz w:val="24"/>
          <w:szCs w:val="24"/>
        </w:rPr>
        <w:t xml:space="preserve">состоянию </w:t>
      </w:r>
      <w:r w:rsidRPr="00C92059">
        <w:rPr>
          <w:b/>
          <w:sz w:val="24"/>
          <w:szCs w:val="24"/>
        </w:rPr>
        <w:t>на 1 сентября 201</w:t>
      </w:r>
      <w:r w:rsidR="0041244D" w:rsidRPr="00C92059">
        <w:rPr>
          <w:b/>
          <w:sz w:val="24"/>
          <w:szCs w:val="24"/>
        </w:rPr>
        <w:t>9</w:t>
      </w:r>
      <w:r w:rsidRPr="00C92059">
        <w:rPr>
          <w:b/>
          <w:sz w:val="24"/>
          <w:szCs w:val="24"/>
        </w:rPr>
        <w:t xml:space="preserve"> года при увеличении</w:t>
      </w:r>
      <w:r w:rsidR="00D51D31" w:rsidRPr="00D66E29">
        <w:rPr>
          <w:i/>
          <w:sz w:val="24"/>
          <w:szCs w:val="24"/>
        </w:rPr>
        <w:t xml:space="preserve"> </w:t>
      </w:r>
      <w:r w:rsidRPr="00D66E29">
        <w:rPr>
          <w:sz w:val="24"/>
          <w:szCs w:val="24"/>
        </w:rPr>
        <w:t xml:space="preserve">бюджетных ассигнований </w:t>
      </w:r>
      <w:r w:rsidR="00EB3867" w:rsidRPr="00D66E29">
        <w:rPr>
          <w:sz w:val="24"/>
          <w:szCs w:val="24"/>
        </w:rPr>
        <w:t>по ГП</w:t>
      </w:r>
      <w:r w:rsidR="00CA58A9" w:rsidRPr="00D66E29">
        <w:rPr>
          <w:sz w:val="24"/>
          <w:szCs w:val="24"/>
        </w:rPr>
        <w:t>-16</w:t>
      </w:r>
      <w:r w:rsidR="00EB3867" w:rsidRPr="00D66E29">
        <w:rPr>
          <w:sz w:val="24"/>
          <w:szCs w:val="24"/>
        </w:rPr>
        <w:t xml:space="preserve"> </w:t>
      </w:r>
      <w:r w:rsidRPr="00D66E29">
        <w:rPr>
          <w:sz w:val="24"/>
          <w:szCs w:val="24"/>
        </w:rPr>
        <w:t xml:space="preserve">сводной бюджетной росписи на </w:t>
      </w:r>
      <w:r w:rsidR="00A739B5" w:rsidRPr="00D66E29">
        <w:rPr>
          <w:sz w:val="24"/>
          <w:szCs w:val="24"/>
        </w:rPr>
        <w:t xml:space="preserve">26 320,4 </w:t>
      </w:r>
      <w:r w:rsidRPr="00D66E29">
        <w:rPr>
          <w:sz w:val="24"/>
          <w:szCs w:val="24"/>
        </w:rPr>
        <w:t xml:space="preserve">млн. рублей, или на </w:t>
      </w:r>
      <w:r w:rsidR="00A739B5" w:rsidRPr="00D66E29">
        <w:rPr>
          <w:sz w:val="24"/>
          <w:szCs w:val="24"/>
        </w:rPr>
        <w:t>8</w:t>
      </w:r>
      <w:r w:rsidR="00804C47">
        <w:rPr>
          <w:sz w:val="24"/>
          <w:szCs w:val="24"/>
        </w:rPr>
        <w:t xml:space="preserve"> </w:t>
      </w:r>
      <w:r w:rsidR="00A739B5" w:rsidRPr="00D66E29">
        <w:rPr>
          <w:sz w:val="24"/>
          <w:szCs w:val="24"/>
        </w:rPr>
        <w:t>%</w:t>
      </w:r>
      <w:r w:rsidR="00804C47">
        <w:rPr>
          <w:sz w:val="24"/>
          <w:szCs w:val="24"/>
        </w:rPr>
        <w:t>,</w:t>
      </w:r>
      <w:r w:rsidRPr="00D66E29">
        <w:rPr>
          <w:sz w:val="24"/>
          <w:szCs w:val="24"/>
        </w:rPr>
        <w:t xml:space="preserve"> по сравнению с Федеральным законом № </w:t>
      </w:r>
      <w:r w:rsidR="0041244D" w:rsidRPr="00D66E29">
        <w:rPr>
          <w:sz w:val="24"/>
          <w:szCs w:val="24"/>
        </w:rPr>
        <w:t>459</w:t>
      </w:r>
      <w:r w:rsidRPr="00D66E29">
        <w:rPr>
          <w:sz w:val="24"/>
          <w:szCs w:val="24"/>
        </w:rPr>
        <w:t>-ФЗ (с учетом изменений) уровень кассового исполнения</w:t>
      </w:r>
      <w:r w:rsidR="00303472" w:rsidRPr="00D66E29">
        <w:rPr>
          <w:sz w:val="24"/>
          <w:szCs w:val="24"/>
        </w:rPr>
        <w:t xml:space="preserve"> </w:t>
      </w:r>
      <w:r w:rsidR="009512AC">
        <w:rPr>
          <w:sz w:val="24"/>
          <w:szCs w:val="24"/>
        </w:rPr>
        <w:t>составляет</w:t>
      </w:r>
      <w:r w:rsidR="00303472" w:rsidRPr="00D66E29">
        <w:rPr>
          <w:sz w:val="24"/>
          <w:szCs w:val="24"/>
        </w:rPr>
        <w:t xml:space="preserve"> </w:t>
      </w:r>
      <w:r w:rsidR="00A739B5" w:rsidRPr="00D66E29">
        <w:rPr>
          <w:sz w:val="24"/>
          <w:szCs w:val="24"/>
        </w:rPr>
        <w:t>60,7</w:t>
      </w:r>
      <w:r w:rsidR="00303472" w:rsidRPr="00D66E29">
        <w:rPr>
          <w:sz w:val="24"/>
          <w:szCs w:val="24"/>
        </w:rPr>
        <w:t xml:space="preserve"> %</w:t>
      </w:r>
      <w:r w:rsidR="00A739B5" w:rsidRPr="00D66E29">
        <w:rPr>
          <w:sz w:val="24"/>
          <w:szCs w:val="24"/>
        </w:rPr>
        <w:t xml:space="preserve"> к СБР на 1 сентября 2019 г</w:t>
      </w:r>
      <w:r w:rsidR="009543CF">
        <w:rPr>
          <w:sz w:val="24"/>
          <w:szCs w:val="24"/>
        </w:rPr>
        <w:t>од</w:t>
      </w:r>
      <w:r w:rsidR="00804C47">
        <w:rPr>
          <w:sz w:val="24"/>
          <w:szCs w:val="24"/>
        </w:rPr>
        <w:t>а</w:t>
      </w:r>
      <w:r w:rsidR="00A739B5" w:rsidRPr="00D66E29">
        <w:rPr>
          <w:sz w:val="24"/>
          <w:szCs w:val="24"/>
        </w:rPr>
        <w:t>.</w:t>
      </w:r>
    </w:p>
    <w:p w:rsidR="00A6769C" w:rsidRPr="00C92059" w:rsidRDefault="00A6769C" w:rsidP="00C92059">
      <w:pPr>
        <w:pStyle w:val="af4"/>
        <w:spacing w:line="360" w:lineRule="auto"/>
        <w:ind w:firstLine="709"/>
        <w:jc w:val="both"/>
        <w:rPr>
          <w:rFonts w:ascii="Times New Roman" w:eastAsia="Calibri" w:hAnsi="Times New Roman" w:cs="Times New Roman"/>
        </w:rPr>
      </w:pPr>
      <w:r w:rsidRPr="00C92059">
        <w:rPr>
          <w:rFonts w:ascii="Times New Roman" w:eastAsia="Calibri" w:hAnsi="Times New Roman" w:cs="Times New Roman"/>
          <w:b/>
        </w:rPr>
        <w:t>Законопроектом</w:t>
      </w:r>
      <w:r w:rsidRPr="00C92059">
        <w:rPr>
          <w:rFonts w:ascii="Times New Roman" w:eastAsia="Calibri" w:hAnsi="Times New Roman" w:cs="Times New Roman"/>
        </w:rPr>
        <w:t xml:space="preserve"> предусматриваются бюджетные ассигнования федерального бюджета </w:t>
      </w:r>
      <w:r w:rsidRPr="00C92059">
        <w:rPr>
          <w:rFonts w:ascii="Times New Roman" w:eastAsia="Calibri" w:hAnsi="Times New Roman" w:cs="Times New Roman"/>
          <w:b/>
        </w:rPr>
        <w:t xml:space="preserve">на реализацию 9 подпрограмм </w:t>
      </w:r>
      <w:r w:rsidRPr="00C92059">
        <w:rPr>
          <w:rFonts w:ascii="Times New Roman" w:eastAsia="Calibri" w:hAnsi="Times New Roman" w:cs="Times New Roman"/>
        </w:rPr>
        <w:t>ГП-</w:t>
      </w:r>
      <w:r w:rsidR="00847B82">
        <w:rPr>
          <w:rFonts w:ascii="Times New Roman" w:eastAsia="Calibri" w:hAnsi="Times New Roman" w:cs="Times New Roman"/>
        </w:rPr>
        <w:t>16</w:t>
      </w:r>
      <w:r w:rsidRPr="00C92059">
        <w:rPr>
          <w:rFonts w:ascii="Times New Roman" w:eastAsia="Calibri" w:hAnsi="Times New Roman" w:cs="Times New Roman"/>
        </w:rPr>
        <w:t>: (</w:t>
      </w:r>
      <w:r w:rsidR="00804C47">
        <w:rPr>
          <w:rFonts w:ascii="Times New Roman" w:eastAsia="Calibri" w:hAnsi="Times New Roman" w:cs="Times New Roman"/>
        </w:rPr>
        <w:t>«</w:t>
      </w:r>
      <w:r w:rsidRPr="00C92059">
        <w:rPr>
          <w:rFonts w:ascii="Times New Roman" w:eastAsia="Calibri" w:hAnsi="Times New Roman" w:cs="Times New Roman"/>
        </w:rPr>
        <w:t>Развитие транспортного и специального машиностроения</w:t>
      </w:r>
      <w:r w:rsidR="00804C47">
        <w:rPr>
          <w:rFonts w:ascii="Times New Roman" w:eastAsia="Calibri" w:hAnsi="Times New Roman" w:cs="Times New Roman"/>
        </w:rPr>
        <w:t>»</w:t>
      </w:r>
      <w:r w:rsidRPr="00C92059">
        <w:rPr>
          <w:rFonts w:ascii="Times New Roman" w:eastAsia="Calibri" w:hAnsi="Times New Roman" w:cs="Times New Roman"/>
        </w:rPr>
        <w:t xml:space="preserve">, </w:t>
      </w:r>
      <w:r w:rsidR="00804C47">
        <w:rPr>
          <w:rFonts w:ascii="Times New Roman" w:eastAsia="Calibri" w:hAnsi="Times New Roman" w:cs="Times New Roman"/>
        </w:rPr>
        <w:t>«</w:t>
      </w:r>
      <w:r w:rsidRPr="00C92059">
        <w:rPr>
          <w:rFonts w:ascii="Times New Roman" w:eastAsia="Calibri" w:hAnsi="Times New Roman" w:cs="Times New Roman"/>
        </w:rPr>
        <w:t>Развитие производства средств производства</w:t>
      </w:r>
      <w:r w:rsidR="00804C47">
        <w:rPr>
          <w:rFonts w:ascii="Times New Roman" w:eastAsia="Calibri" w:hAnsi="Times New Roman" w:cs="Times New Roman"/>
        </w:rPr>
        <w:t>»</w:t>
      </w:r>
      <w:r w:rsidRPr="00C92059">
        <w:rPr>
          <w:rFonts w:ascii="Times New Roman" w:eastAsia="Calibri" w:hAnsi="Times New Roman" w:cs="Times New Roman"/>
        </w:rPr>
        <w:t xml:space="preserve">, </w:t>
      </w:r>
      <w:r w:rsidR="00804C47">
        <w:rPr>
          <w:rFonts w:ascii="Times New Roman" w:eastAsia="Calibri" w:hAnsi="Times New Roman" w:cs="Times New Roman"/>
        </w:rPr>
        <w:lastRenderedPageBreak/>
        <w:t>«</w:t>
      </w:r>
      <w:r w:rsidRPr="00C92059">
        <w:rPr>
          <w:rFonts w:ascii="Times New Roman" w:eastAsia="Calibri" w:hAnsi="Times New Roman" w:cs="Times New Roman"/>
        </w:rPr>
        <w:t>Развитие легкой и текстильной промышленности, народных художественных промыслов, индустрии детских товаров</w:t>
      </w:r>
      <w:r w:rsidR="00804C47">
        <w:rPr>
          <w:rFonts w:ascii="Times New Roman" w:eastAsia="Calibri" w:hAnsi="Times New Roman" w:cs="Times New Roman"/>
        </w:rPr>
        <w:t>»</w:t>
      </w:r>
      <w:r w:rsidRPr="00C92059">
        <w:rPr>
          <w:rFonts w:ascii="Times New Roman" w:eastAsia="Calibri" w:hAnsi="Times New Roman" w:cs="Times New Roman"/>
        </w:rPr>
        <w:t xml:space="preserve">, </w:t>
      </w:r>
      <w:r w:rsidR="00804C47">
        <w:rPr>
          <w:rFonts w:ascii="Times New Roman" w:eastAsia="Calibri" w:hAnsi="Times New Roman" w:cs="Times New Roman"/>
        </w:rPr>
        <w:t>«</w:t>
      </w:r>
      <w:r w:rsidRPr="00C92059">
        <w:rPr>
          <w:rFonts w:ascii="Times New Roman" w:eastAsia="Calibri" w:hAnsi="Times New Roman" w:cs="Times New Roman"/>
        </w:rPr>
        <w:t>Развитие производства традиционных и новых материалов</w:t>
      </w:r>
      <w:r w:rsidR="00804C47">
        <w:rPr>
          <w:rFonts w:ascii="Times New Roman" w:eastAsia="Calibri" w:hAnsi="Times New Roman" w:cs="Times New Roman"/>
        </w:rPr>
        <w:t>»</w:t>
      </w:r>
      <w:r w:rsidRPr="00C92059">
        <w:rPr>
          <w:rFonts w:ascii="Times New Roman" w:eastAsia="Calibri" w:hAnsi="Times New Roman" w:cs="Times New Roman"/>
        </w:rPr>
        <w:t xml:space="preserve">, </w:t>
      </w:r>
      <w:r w:rsidR="00804C47">
        <w:rPr>
          <w:rFonts w:ascii="Times New Roman" w:eastAsia="Calibri" w:hAnsi="Times New Roman" w:cs="Times New Roman"/>
        </w:rPr>
        <w:t>«</w:t>
      </w:r>
      <w:r w:rsidRPr="00C92059">
        <w:rPr>
          <w:rFonts w:ascii="Times New Roman" w:eastAsia="Calibri" w:hAnsi="Times New Roman" w:cs="Times New Roman"/>
        </w:rPr>
        <w:t>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r w:rsidR="00804C47">
        <w:rPr>
          <w:rFonts w:ascii="Times New Roman" w:eastAsia="Calibri" w:hAnsi="Times New Roman" w:cs="Times New Roman"/>
        </w:rPr>
        <w:t>»</w:t>
      </w:r>
      <w:r w:rsidRPr="00C92059">
        <w:rPr>
          <w:rFonts w:ascii="Times New Roman" w:eastAsia="Calibri" w:hAnsi="Times New Roman" w:cs="Times New Roman"/>
        </w:rPr>
        <w:t xml:space="preserve">, </w:t>
      </w:r>
      <w:r w:rsidR="00804C47">
        <w:rPr>
          <w:rFonts w:ascii="Times New Roman" w:eastAsia="Calibri" w:hAnsi="Times New Roman" w:cs="Times New Roman"/>
        </w:rPr>
        <w:t>«</w:t>
      </w:r>
      <w:r w:rsidRPr="00C92059">
        <w:rPr>
          <w:rFonts w:ascii="Times New Roman" w:eastAsia="Calibri" w:hAnsi="Times New Roman" w:cs="Times New Roman"/>
        </w:rPr>
        <w:t>Содействие проведению научных исследований и опытных разработок в гражданских отраслях промышленности</w:t>
      </w:r>
      <w:r w:rsidR="00804C47">
        <w:rPr>
          <w:rFonts w:ascii="Times New Roman" w:eastAsia="Calibri" w:hAnsi="Times New Roman" w:cs="Times New Roman"/>
        </w:rPr>
        <w:t>»</w:t>
      </w:r>
      <w:r w:rsidRPr="00C92059">
        <w:rPr>
          <w:rFonts w:ascii="Times New Roman" w:eastAsia="Calibri" w:hAnsi="Times New Roman" w:cs="Times New Roman"/>
        </w:rPr>
        <w:t xml:space="preserve">, </w:t>
      </w:r>
      <w:r w:rsidR="00804C47">
        <w:rPr>
          <w:rFonts w:ascii="Times New Roman" w:eastAsia="Calibri" w:hAnsi="Times New Roman" w:cs="Times New Roman"/>
        </w:rPr>
        <w:t>«</w:t>
      </w:r>
      <w:r w:rsidRPr="00C92059">
        <w:rPr>
          <w:rFonts w:ascii="Times New Roman" w:eastAsia="Calibri" w:hAnsi="Times New Roman" w:cs="Times New Roman"/>
        </w:rPr>
        <w:t>Развитие промышленной инфраструктуры и инфраструктуры поддержки деятельности в сфере промышленности</w:t>
      </w:r>
      <w:r w:rsidR="00804C47">
        <w:rPr>
          <w:rFonts w:ascii="Times New Roman" w:eastAsia="Calibri" w:hAnsi="Times New Roman" w:cs="Times New Roman"/>
        </w:rPr>
        <w:t>»</w:t>
      </w:r>
      <w:r w:rsidRPr="00C92059">
        <w:rPr>
          <w:rFonts w:ascii="Times New Roman" w:eastAsia="Calibri" w:hAnsi="Times New Roman" w:cs="Times New Roman"/>
        </w:rPr>
        <w:t xml:space="preserve">, </w:t>
      </w:r>
      <w:r w:rsidR="00804C47">
        <w:rPr>
          <w:rFonts w:ascii="Times New Roman" w:eastAsia="Calibri" w:hAnsi="Times New Roman" w:cs="Times New Roman"/>
        </w:rPr>
        <w:t>«</w:t>
      </w:r>
      <w:r w:rsidRPr="00C92059">
        <w:rPr>
          <w:rFonts w:ascii="Times New Roman" w:eastAsia="Calibri" w:hAnsi="Times New Roman" w:cs="Times New Roman"/>
        </w:rPr>
        <w:t>Развитие системы технического регулирования, стандартизации и обеспечение единства измерений</w:t>
      </w:r>
      <w:r w:rsidR="00804C47">
        <w:rPr>
          <w:rFonts w:ascii="Times New Roman" w:eastAsia="Calibri" w:hAnsi="Times New Roman" w:cs="Times New Roman"/>
        </w:rPr>
        <w:t>»</w:t>
      </w:r>
      <w:r w:rsidRPr="00C92059">
        <w:rPr>
          <w:rFonts w:ascii="Times New Roman" w:eastAsia="Calibri" w:hAnsi="Times New Roman" w:cs="Times New Roman"/>
        </w:rPr>
        <w:t xml:space="preserve">, </w:t>
      </w:r>
      <w:r w:rsidR="00804C47">
        <w:rPr>
          <w:rFonts w:ascii="Times New Roman" w:eastAsia="Calibri" w:hAnsi="Times New Roman" w:cs="Times New Roman"/>
        </w:rPr>
        <w:t>«</w:t>
      </w:r>
      <w:r w:rsidRPr="00C92059">
        <w:rPr>
          <w:rFonts w:ascii="Times New Roman" w:eastAsia="Calibri" w:hAnsi="Times New Roman" w:cs="Times New Roman"/>
        </w:rPr>
        <w:t>Ликвидация последствий деятельности объектов по хранению и объектов по уничтожению химического оружия в Российской Федерации</w:t>
      </w:r>
      <w:r w:rsidR="00804C47">
        <w:rPr>
          <w:rFonts w:ascii="Times New Roman" w:eastAsia="Calibri" w:hAnsi="Times New Roman" w:cs="Times New Roman"/>
        </w:rPr>
        <w:t>»</w:t>
      </w:r>
      <w:r w:rsidR="00847B82" w:rsidRPr="00C92059">
        <w:rPr>
          <w:rFonts w:ascii="Times New Roman" w:eastAsia="Calibri" w:hAnsi="Times New Roman" w:cs="Times New Roman"/>
        </w:rPr>
        <w:t>)</w:t>
      </w:r>
      <w:r w:rsidRPr="00C92059">
        <w:rPr>
          <w:rFonts w:ascii="Times New Roman" w:eastAsia="Calibri" w:hAnsi="Times New Roman" w:cs="Times New Roman"/>
        </w:rPr>
        <w:t xml:space="preserve">. Финансирование </w:t>
      </w:r>
      <w:r w:rsidR="00804C47">
        <w:rPr>
          <w:rFonts w:ascii="Times New Roman" w:eastAsia="Calibri" w:hAnsi="Times New Roman" w:cs="Times New Roman"/>
        </w:rPr>
        <w:t>п</w:t>
      </w:r>
      <w:r w:rsidR="00847B82" w:rsidRPr="00C92059">
        <w:rPr>
          <w:rFonts w:ascii="Times New Roman" w:eastAsia="Calibri" w:hAnsi="Times New Roman" w:cs="Times New Roman"/>
        </w:rPr>
        <w:t>резидентск</w:t>
      </w:r>
      <w:r w:rsidR="00847B82">
        <w:rPr>
          <w:rFonts w:ascii="Times New Roman" w:eastAsia="Calibri" w:hAnsi="Times New Roman" w:cs="Times New Roman"/>
        </w:rPr>
        <w:t>ой</w:t>
      </w:r>
      <w:r w:rsidR="00847B82" w:rsidRPr="00C92059">
        <w:rPr>
          <w:rFonts w:ascii="Times New Roman" w:eastAsia="Calibri" w:hAnsi="Times New Roman" w:cs="Times New Roman"/>
        </w:rPr>
        <w:t xml:space="preserve"> программ</w:t>
      </w:r>
      <w:r w:rsidR="00847B82">
        <w:rPr>
          <w:rFonts w:ascii="Times New Roman" w:eastAsia="Calibri" w:hAnsi="Times New Roman" w:cs="Times New Roman"/>
        </w:rPr>
        <w:t>ы</w:t>
      </w:r>
      <w:r w:rsidR="00847B82" w:rsidRPr="00C92059">
        <w:rPr>
          <w:rFonts w:ascii="Times New Roman" w:eastAsia="Calibri" w:hAnsi="Times New Roman" w:cs="Times New Roman"/>
        </w:rPr>
        <w:t xml:space="preserve"> «Уничтожение запасов химического оружия в Российской Федерации»</w:t>
      </w:r>
      <w:r w:rsidRPr="00C92059">
        <w:rPr>
          <w:rFonts w:ascii="Times New Roman" w:eastAsia="Calibri" w:hAnsi="Times New Roman" w:cs="Times New Roman"/>
        </w:rPr>
        <w:t xml:space="preserve"> законопроектом </w:t>
      </w:r>
      <w:r w:rsidR="00847B82" w:rsidRPr="00C92059">
        <w:rPr>
          <w:rFonts w:ascii="Times New Roman" w:eastAsia="Calibri" w:hAnsi="Times New Roman" w:cs="Times New Roman"/>
        </w:rPr>
        <w:t>в 2020</w:t>
      </w:r>
      <w:r w:rsidR="00C00B59">
        <w:rPr>
          <w:rFonts w:ascii="Times New Roman" w:eastAsia="Calibri" w:hAnsi="Times New Roman" w:cs="Times New Roman"/>
        </w:rPr>
        <w:t> </w:t>
      </w:r>
      <w:r w:rsidR="00847B82" w:rsidRPr="00C92059">
        <w:rPr>
          <w:rFonts w:ascii="Times New Roman" w:eastAsia="Calibri" w:hAnsi="Times New Roman" w:cs="Times New Roman"/>
        </w:rPr>
        <w:t>-</w:t>
      </w:r>
      <w:r w:rsidR="00C00B59">
        <w:rPr>
          <w:rFonts w:ascii="Times New Roman" w:eastAsia="Calibri" w:hAnsi="Times New Roman" w:cs="Times New Roman"/>
        </w:rPr>
        <w:t> </w:t>
      </w:r>
      <w:r w:rsidR="00847B82" w:rsidRPr="00C92059">
        <w:rPr>
          <w:rFonts w:ascii="Times New Roman" w:eastAsia="Calibri" w:hAnsi="Times New Roman" w:cs="Times New Roman"/>
        </w:rPr>
        <w:t>2022 г</w:t>
      </w:r>
      <w:r w:rsidR="00C00B59">
        <w:rPr>
          <w:rFonts w:ascii="Times New Roman" w:eastAsia="Calibri" w:hAnsi="Times New Roman" w:cs="Times New Roman"/>
        </w:rPr>
        <w:t>одах</w:t>
      </w:r>
      <w:r w:rsidR="00847B82" w:rsidRPr="00C92059">
        <w:rPr>
          <w:rFonts w:ascii="Times New Roman" w:eastAsia="Calibri" w:hAnsi="Times New Roman" w:cs="Times New Roman"/>
        </w:rPr>
        <w:t xml:space="preserve"> </w:t>
      </w:r>
      <w:r w:rsidRPr="00C92059">
        <w:rPr>
          <w:rFonts w:ascii="Times New Roman" w:eastAsia="Calibri" w:hAnsi="Times New Roman" w:cs="Times New Roman"/>
        </w:rPr>
        <w:t>не предусмотрено.</w:t>
      </w:r>
    </w:p>
    <w:p w:rsidR="00D66E29" w:rsidRPr="00D66E29" w:rsidRDefault="00134129" w:rsidP="00A6769C">
      <w:pPr>
        <w:widowControl w:val="0"/>
        <w:spacing w:line="360" w:lineRule="auto"/>
        <w:ind w:left="0" w:right="0" w:firstLine="709"/>
        <w:contextualSpacing/>
        <w:rPr>
          <w:sz w:val="24"/>
          <w:szCs w:val="24"/>
        </w:rPr>
      </w:pPr>
      <w:r>
        <w:rPr>
          <w:sz w:val="24"/>
          <w:szCs w:val="24"/>
        </w:rPr>
        <w:t>В рамках реализации ГП</w:t>
      </w:r>
      <w:r w:rsidR="00CA58A9">
        <w:rPr>
          <w:sz w:val="24"/>
          <w:szCs w:val="24"/>
        </w:rPr>
        <w:t>-</w:t>
      </w:r>
      <w:r w:rsidR="00CA58A9" w:rsidRPr="00D66E29">
        <w:rPr>
          <w:sz w:val="24"/>
          <w:szCs w:val="24"/>
        </w:rPr>
        <w:t>16</w:t>
      </w:r>
      <w:r w:rsidRPr="00D66E29">
        <w:rPr>
          <w:sz w:val="24"/>
          <w:szCs w:val="24"/>
        </w:rPr>
        <w:t xml:space="preserve"> законопроектом предусматриваются бюджетные ассигнования федерального бюджета на реализацию </w:t>
      </w:r>
      <w:r w:rsidR="00997478">
        <w:rPr>
          <w:sz w:val="24"/>
          <w:szCs w:val="24"/>
        </w:rPr>
        <w:t xml:space="preserve">(частично) </w:t>
      </w:r>
      <w:r w:rsidR="00CA58A9" w:rsidRPr="00D66E29">
        <w:rPr>
          <w:sz w:val="24"/>
          <w:szCs w:val="24"/>
        </w:rPr>
        <w:t>6</w:t>
      </w:r>
      <w:r w:rsidRPr="00D66E29">
        <w:rPr>
          <w:sz w:val="24"/>
          <w:szCs w:val="24"/>
        </w:rPr>
        <w:t xml:space="preserve"> федеральных проектов, входящих</w:t>
      </w:r>
      <w:r w:rsidR="00997478">
        <w:rPr>
          <w:sz w:val="24"/>
          <w:szCs w:val="24"/>
        </w:rPr>
        <w:t xml:space="preserve"> в состав национальных проектов</w:t>
      </w:r>
      <w:r w:rsidR="00D66E29" w:rsidRPr="00D66E29">
        <w:rPr>
          <w:sz w:val="24"/>
          <w:szCs w:val="24"/>
        </w:rPr>
        <w:t xml:space="preserve">: </w:t>
      </w:r>
    </w:p>
    <w:p w:rsidR="00D66E29" w:rsidRPr="00D66E29" w:rsidRDefault="00D66E29">
      <w:pPr>
        <w:widowControl w:val="0"/>
        <w:spacing w:line="360" w:lineRule="auto"/>
        <w:ind w:left="0" w:right="0" w:firstLine="709"/>
        <w:contextualSpacing/>
        <w:rPr>
          <w:sz w:val="24"/>
          <w:szCs w:val="24"/>
        </w:rPr>
      </w:pPr>
      <w:r w:rsidRPr="00D66E29">
        <w:rPr>
          <w:sz w:val="24"/>
          <w:szCs w:val="24"/>
        </w:rPr>
        <w:t>«Промышленный экспорт», «Системные меры содействия международной кооперации и экспорту» национального проекта «Международная кооперация и экспорт»;</w:t>
      </w:r>
    </w:p>
    <w:p w:rsidR="00D66E29" w:rsidRPr="00D66E29" w:rsidRDefault="00D66E29">
      <w:pPr>
        <w:widowControl w:val="0"/>
        <w:spacing w:line="360" w:lineRule="auto"/>
        <w:ind w:left="0" w:right="0" w:firstLine="709"/>
        <w:contextualSpacing/>
        <w:rPr>
          <w:sz w:val="24"/>
          <w:szCs w:val="24"/>
        </w:rPr>
      </w:pPr>
      <w:r w:rsidRPr="00D66E29">
        <w:rPr>
          <w:sz w:val="24"/>
          <w:szCs w:val="24"/>
        </w:rPr>
        <w:t>«Развитие передовой инфраструктуры для проведения исследований и разработок в Российской Федерации»</w:t>
      </w:r>
      <w:r>
        <w:rPr>
          <w:sz w:val="24"/>
          <w:szCs w:val="24"/>
        </w:rPr>
        <w:t xml:space="preserve"> </w:t>
      </w:r>
      <w:r w:rsidRPr="00D66E29">
        <w:rPr>
          <w:sz w:val="24"/>
          <w:szCs w:val="24"/>
        </w:rPr>
        <w:t>национального проекта «Наука»;</w:t>
      </w:r>
    </w:p>
    <w:p w:rsidR="00D66E29" w:rsidRPr="00D66E29" w:rsidRDefault="00804C47">
      <w:pPr>
        <w:widowControl w:val="0"/>
        <w:spacing w:line="360" w:lineRule="auto"/>
        <w:ind w:left="0" w:right="0" w:firstLine="709"/>
        <w:contextualSpacing/>
        <w:rPr>
          <w:sz w:val="24"/>
          <w:szCs w:val="24"/>
        </w:rPr>
      </w:pPr>
      <w:r>
        <w:rPr>
          <w:sz w:val="24"/>
          <w:szCs w:val="24"/>
        </w:rPr>
        <w:t xml:space="preserve"> </w:t>
      </w:r>
      <w:r w:rsidR="00D66E29" w:rsidRPr="00D66E29">
        <w:rPr>
          <w:sz w:val="24"/>
          <w:szCs w:val="24"/>
        </w:rPr>
        <w:t>«Цифровые технологии», «Информационная безопасность» национального проекта «Цифровая экономика Российской Федерации»;</w:t>
      </w:r>
    </w:p>
    <w:p w:rsidR="00D66E29" w:rsidRPr="00D66E29" w:rsidRDefault="00D66E29">
      <w:pPr>
        <w:widowControl w:val="0"/>
        <w:spacing w:line="360" w:lineRule="auto"/>
        <w:ind w:left="0" w:right="0" w:firstLine="709"/>
        <w:contextualSpacing/>
        <w:rPr>
          <w:sz w:val="24"/>
          <w:szCs w:val="24"/>
        </w:rPr>
      </w:pPr>
      <w:r w:rsidRPr="00D66E29">
        <w:rPr>
          <w:sz w:val="24"/>
          <w:szCs w:val="24"/>
        </w:rPr>
        <w:t>«Внедрение наилучших доступных технологий»</w:t>
      </w:r>
      <w:r>
        <w:rPr>
          <w:sz w:val="24"/>
          <w:szCs w:val="24"/>
        </w:rPr>
        <w:t xml:space="preserve"> </w:t>
      </w:r>
      <w:r w:rsidRPr="00D66E29">
        <w:rPr>
          <w:sz w:val="24"/>
          <w:szCs w:val="24"/>
        </w:rPr>
        <w:t>национального проекта «Экология».</w:t>
      </w:r>
    </w:p>
    <w:p w:rsidR="00603D89" w:rsidRPr="00E10656" w:rsidRDefault="00603D89">
      <w:pPr>
        <w:widowControl w:val="0"/>
        <w:spacing w:line="360" w:lineRule="auto"/>
        <w:ind w:left="0" w:right="0" w:firstLine="709"/>
        <w:contextualSpacing/>
        <w:rPr>
          <w:sz w:val="24"/>
          <w:szCs w:val="24"/>
        </w:rPr>
      </w:pPr>
      <w:r w:rsidRPr="00E10656">
        <w:rPr>
          <w:sz w:val="24"/>
          <w:szCs w:val="24"/>
        </w:rPr>
        <w:t>Объем финансового обеспечения реализации ГП</w:t>
      </w:r>
      <w:r w:rsidR="00CA58A9">
        <w:rPr>
          <w:sz w:val="24"/>
          <w:szCs w:val="24"/>
        </w:rPr>
        <w:t>-16</w:t>
      </w:r>
      <w:r w:rsidRPr="00E10656">
        <w:rPr>
          <w:sz w:val="24"/>
          <w:szCs w:val="24"/>
        </w:rPr>
        <w:t xml:space="preserve"> за счет средств федерального бюджета в проекте паспорта ГП</w:t>
      </w:r>
      <w:r w:rsidR="00CA58A9">
        <w:rPr>
          <w:sz w:val="24"/>
          <w:szCs w:val="24"/>
        </w:rPr>
        <w:t>-16</w:t>
      </w:r>
      <w:r w:rsidRPr="00E10656">
        <w:rPr>
          <w:sz w:val="24"/>
          <w:szCs w:val="24"/>
        </w:rPr>
        <w:t xml:space="preserve"> </w:t>
      </w:r>
      <w:r w:rsidR="00CA58A9" w:rsidRPr="00CA58A9">
        <w:rPr>
          <w:sz w:val="24"/>
          <w:szCs w:val="24"/>
        </w:rPr>
        <w:t>соответствует</w:t>
      </w:r>
      <w:r w:rsidRPr="00E10656">
        <w:rPr>
          <w:sz w:val="24"/>
          <w:szCs w:val="24"/>
        </w:rPr>
        <w:t xml:space="preserve"> бюджетным ассигнованиям, предусмотренным на реализацию ГП</w:t>
      </w:r>
      <w:r w:rsidR="00CA58A9">
        <w:rPr>
          <w:sz w:val="24"/>
          <w:szCs w:val="24"/>
        </w:rPr>
        <w:t>-16</w:t>
      </w:r>
      <w:r w:rsidRPr="00E10656">
        <w:rPr>
          <w:sz w:val="24"/>
          <w:szCs w:val="24"/>
        </w:rPr>
        <w:t xml:space="preserve"> в законопроекте, и составляет</w:t>
      </w:r>
      <w:r w:rsidR="00804C47">
        <w:rPr>
          <w:sz w:val="24"/>
          <w:szCs w:val="24"/>
        </w:rPr>
        <w:t>:</w:t>
      </w:r>
      <w:r w:rsidRPr="00E10656">
        <w:rPr>
          <w:sz w:val="24"/>
          <w:szCs w:val="24"/>
        </w:rPr>
        <w:t xml:space="preserve"> в 2020 году –</w:t>
      </w:r>
      <w:r w:rsidR="00847B82">
        <w:rPr>
          <w:sz w:val="24"/>
          <w:szCs w:val="24"/>
        </w:rPr>
        <w:t xml:space="preserve"> </w:t>
      </w:r>
      <w:r w:rsidR="0005650F" w:rsidRPr="0005650F">
        <w:rPr>
          <w:sz w:val="24"/>
          <w:szCs w:val="24"/>
        </w:rPr>
        <w:t>471</w:t>
      </w:r>
      <w:r w:rsidR="00847B82">
        <w:rPr>
          <w:sz w:val="24"/>
          <w:szCs w:val="24"/>
        </w:rPr>
        <w:t> </w:t>
      </w:r>
      <w:r w:rsidR="0005650F" w:rsidRPr="0005650F">
        <w:rPr>
          <w:sz w:val="24"/>
          <w:szCs w:val="24"/>
        </w:rPr>
        <w:t xml:space="preserve">781,9 </w:t>
      </w:r>
      <w:r w:rsidRPr="0005650F">
        <w:rPr>
          <w:sz w:val="24"/>
          <w:szCs w:val="24"/>
        </w:rPr>
        <w:t xml:space="preserve">млн. рублей, в 2021 году – </w:t>
      </w:r>
      <w:r w:rsidR="0005650F" w:rsidRPr="0005650F">
        <w:rPr>
          <w:sz w:val="24"/>
          <w:szCs w:val="24"/>
        </w:rPr>
        <w:t xml:space="preserve">534 562,8 </w:t>
      </w:r>
      <w:r w:rsidRPr="0005650F">
        <w:rPr>
          <w:sz w:val="24"/>
          <w:szCs w:val="24"/>
        </w:rPr>
        <w:t xml:space="preserve">млн. рублей, в 2022 году – </w:t>
      </w:r>
      <w:r w:rsidR="0005650F" w:rsidRPr="0005650F">
        <w:rPr>
          <w:sz w:val="24"/>
          <w:szCs w:val="24"/>
        </w:rPr>
        <w:t xml:space="preserve">621 911,8 </w:t>
      </w:r>
      <w:r w:rsidRPr="00E10656">
        <w:rPr>
          <w:sz w:val="24"/>
          <w:szCs w:val="24"/>
        </w:rPr>
        <w:t>млн. рублей.</w:t>
      </w:r>
    </w:p>
    <w:p w:rsidR="00603D89" w:rsidRPr="00E10656" w:rsidRDefault="00603D89">
      <w:pPr>
        <w:pStyle w:val="aff"/>
        <w:spacing w:before="0" w:beforeAutospacing="0" w:after="0" w:afterAutospacing="0" w:line="360" w:lineRule="auto"/>
        <w:ind w:firstLine="709"/>
        <w:jc w:val="both"/>
      </w:pPr>
      <w:r w:rsidRPr="00E10656">
        <w:t>В законопроекте финансовое обеспечение ГП</w:t>
      </w:r>
      <w:r w:rsidR="00CA58A9">
        <w:t>-16</w:t>
      </w:r>
      <w:r w:rsidRPr="00E10656">
        <w:t xml:space="preserve"> за счет средств федерального бюджета</w:t>
      </w:r>
      <w:r w:rsidRPr="00E10656">
        <w:rPr>
          <w:b/>
        </w:rPr>
        <w:t xml:space="preserve"> </w:t>
      </w:r>
      <w:r w:rsidRPr="002B3E48">
        <w:t>увеличивается по сравнению с предусмотренным в утвержденной ГП</w:t>
      </w:r>
      <w:r w:rsidR="00CA58A9" w:rsidRPr="002B3E48">
        <w:t>-16</w:t>
      </w:r>
      <w:r w:rsidRPr="00E10656">
        <w:rPr>
          <w:b/>
        </w:rPr>
        <w:t xml:space="preserve"> </w:t>
      </w:r>
      <w:r w:rsidRPr="00E10656">
        <w:t>в 20</w:t>
      </w:r>
      <w:r w:rsidR="007D72AF" w:rsidRPr="00E10656">
        <w:t>20</w:t>
      </w:r>
      <w:r w:rsidRPr="00E10656">
        <w:t xml:space="preserve"> году на </w:t>
      </w:r>
      <w:r w:rsidR="00847B82">
        <w:t>52,1</w:t>
      </w:r>
      <w:r w:rsidR="0005650F">
        <w:t xml:space="preserve"> </w:t>
      </w:r>
      <w:r w:rsidRPr="00F927BF">
        <w:t>%, в 202</w:t>
      </w:r>
      <w:r w:rsidR="007D72AF" w:rsidRPr="00F927BF">
        <w:t>1</w:t>
      </w:r>
      <w:r w:rsidRPr="00F927BF">
        <w:t xml:space="preserve"> году – на </w:t>
      </w:r>
      <w:r w:rsidR="00847B82">
        <w:t>53,9</w:t>
      </w:r>
      <w:r w:rsidR="00847B82" w:rsidRPr="00F927BF">
        <w:t xml:space="preserve"> </w:t>
      </w:r>
      <w:r w:rsidRPr="00F927BF">
        <w:t>%, в 202</w:t>
      </w:r>
      <w:r w:rsidR="007D72AF" w:rsidRPr="00F927BF">
        <w:t>2</w:t>
      </w:r>
      <w:r w:rsidRPr="00F927BF">
        <w:t xml:space="preserve"> году – на </w:t>
      </w:r>
      <w:r w:rsidR="00847B82">
        <w:t>46,3</w:t>
      </w:r>
      <w:r w:rsidR="00F927BF" w:rsidRPr="00F927BF">
        <w:t xml:space="preserve"> %</w:t>
      </w:r>
      <w:r w:rsidRPr="00F927BF">
        <w:t>.</w:t>
      </w:r>
      <w:r w:rsidRPr="00E10656">
        <w:rPr>
          <w:b/>
        </w:rPr>
        <w:t xml:space="preserve">  </w:t>
      </w:r>
    </w:p>
    <w:p w:rsidR="00603D89" w:rsidRPr="00E10656" w:rsidRDefault="00603D89" w:rsidP="00C92059">
      <w:pPr>
        <w:widowControl w:val="0"/>
        <w:overflowPunct/>
        <w:autoSpaceDE/>
        <w:autoSpaceDN/>
        <w:adjustRightInd/>
        <w:spacing w:line="360" w:lineRule="auto"/>
        <w:ind w:left="0" w:right="0" w:firstLine="709"/>
        <w:contextualSpacing/>
        <w:textAlignment w:val="auto"/>
        <w:rPr>
          <w:rFonts w:eastAsia="Calibri"/>
          <w:sz w:val="24"/>
          <w:szCs w:val="24"/>
          <w:lang w:eastAsia="en-US"/>
        </w:rPr>
      </w:pPr>
      <w:r w:rsidRPr="00E10656">
        <w:rPr>
          <w:rFonts w:eastAsia="Calibri"/>
          <w:sz w:val="24"/>
          <w:szCs w:val="24"/>
          <w:lang w:eastAsia="en-US"/>
        </w:rPr>
        <w:t>Сведения о финансовом обеспечении ГП</w:t>
      </w:r>
      <w:r w:rsidR="00CA58A9">
        <w:rPr>
          <w:rFonts w:eastAsia="Calibri"/>
          <w:sz w:val="24"/>
          <w:szCs w:val="24"/>
          <w:lang w:eastAsia="en-US"/>
        </w:rPr>
        <w:t>-16</w:t>
      </w:r>
      <w:r w:rsidRPr="00E10656">
        <w:rPr>
          <w:rFonts w:eastAsia="Calibri"/>
          <w:sz w:val="24"/>
          <w:szCs w:val="24"/>
          <w:lang w:eastAsia="en-US"/>
        </w:rPr>
        <w:t xml:space="preserve"> в 2018</w:t>
      </w:r>
      <w:r w:rsidR="00804C47">
        <w:rPr>
          <w:rFonts w:eastAsia="Calibri"/>
          <w:sz w:val="24"/>
          <w:szCs w:val="24"/>
          <w:lang w:eastAsia="en-US"/>
        </w:rPr>
        <w:t xml:space="preserve"> </w:t>
      </w:r>
      <w:r w:rsidRPr="00E10656">
        <w:rPr>
          <w:rFonts w:eastAsia="Calibri"/>
          <w:sz w:val="24"/>
          <w:szCs w:val="24"/>
          <w:lang w:eastAsia="en-US"/>
        </w:rPr>
        <w:t>-</w:t>
      </w:r>
      <w:r w:rsidR="00804C47">
        <w:rPr>
          <w:rFonts w:eastAsia="Calibri"/>
          <w:sz w:val="24"/>
          <w:szCs w:val="24"/>
          <w:lang w:eastAsia="en-US"/>
        </w:rPr>
        <w:t xml:space="preserve"> </w:t>
      </w:r>
      <w:r w:rsidRPr="00E10656">
        <w:rPr>
          <w:rFonts w:eastAsia="Calibri"/>
          <w:sz w:val="24"/>
          <w:szCs w:val="24"/>
          <w:lang w:eastAsia="en-US"/>
        </w:rPr>
        <w:t>2022 годах за счет средств федерал</w:t>
      </w:r>
      <w:r w:rsidR="00CA58A9">
        <w:rPr>
          <w:rFonts w:eastAsia="Calibri"/>
          <w:sz w:val="24"/>
          <w:szCs w:val="24"/>
          <w:lang w:eastAsia="en-US"/>
        </w:rPr>
        <w:t xml:space="preserve">ьного бюджета по подпрограммам </w:t>
      </w:r>
      <w:r w:rsidRPr="00E10656">
        <w:rPr>
          <w:rFonts w:eastAsia="Calibri"/>
          <w:sz w:val="24"/>
          <w:szCs w:val="24"/>
          <w:lang w:eastAsia="en-US"/>
        </w:rPr>
        <w:t xml:space="preserve">представлены в </w:t>
      </w:r>
      <w:r w:rsidR="00804C47">
        <w:rPr>
          <w:rFonts w:eastAsia="Calibri"/>
          <w:sz w:val="24"/>
          <w:szCs w:val="24"/>
          <w:lang w:eastAsia="en-US"/>
        </w:rPr>
        <w:t>п</w:t>
      </w:r>
      <w:r w:rsidR="00F0463C" w:rsidRPr="00E10656">
        <w:rPr>
          <w:rFonts w:eastAsia="Calibri"/>
          <w:sz w:val="24"/>
          <w:szCs w:val="24"/>
          <w:lang w:eastAsia="en-US"/>
        </w:rPr>
        <w:t>риложении № 4</w:t>
      </w:r>
      <w:r w:rsidRPr="00E10656">
        <w:rPr>
          <w:rFonts w:eastAsia="Calibri"/>
          <w:sz w:val="24"/>
          <w:szCs w:val="24"/>
          <w:lang w:eastAsia="en-US"/>
        </w:rPr>
        <w:t xml:space="preserve"> к Заключению.</w:t>
      </w:r>
    </w:p>
    <w:p w:rsidR="007D72AF" w:rsidRPr="00F927BF" w:rsidRDefault="004C3D84" w:rsidP="00C92059">
      <w:pPr>
        <w:widowControl w:val="0"/>
        <w:overflowPunct/>
        <w:autoSpaceDE/>
        <w:autoSpaceDN/>
        <w:adjustRightInd/>
        <w:spacing w:line="360" w:lineRule="auto"/>
        <w:ind w:left="0" w:right="0" w:firstLine="709"/>
        <w:contextualSpacing/>
        <w:textAlignment w:val="auto"/>
        <w:rPr>
          <w:rFonts w:eastAsia="Calibri"/>
          <w:sz w:val="24"/>
          <w:szCs w:val="24"/>
          <w:lang w:eastAsia="en-US"/>
        </w:rPr>
      </w:pPr>
      <w:r w:rsidRPr="00F927BF">
        <w:rPr>
          <w:rFonts w:eastAsia="Calibri"/>
          <w:sz w:val="24"/>
          <w:szCs w:val="24"/>
          <w:lang w:eastAsia="en-US"/>
        </w:rPr>
        <w:t>При низком кассовом исполнении расходов за 201</w:t>
      </w:r>
      <w:r w:rsidR="00DE5E19" w:rsidRPr="00F927BF">
        <w:rPr>
          <w:rFonts w:eastAsia="Calibri"/>
          <w:sz w:val="24"/>
          <w:szCs w:val="24"/>
          <w:lang w:eastAsia="en-US"/>
        </w:rPr>
        <w:t>8</w:t>
      </w:r>
      <w:r w:rsidRPr="00F927BF">
        <w:rPr>
          <w:rFonts w:eastAsia="Calibri"/>
          <w:sz w:val="24"/>
          <w:szCs w:val="24"/>
          <w:lang w:eastAsia="en-US"/>
        </w:rPr>
        <w:t xml:space="preserve"> год по подпрограмме </w:t>
      </w:r>
      <w:r w:rsidR="00F927BF" w:rsidRPr="00F927BF">
        <w:rPr>
          <w:rFonts w:eastAsia="Calibri"/>
          <w:sz w:val="24"/>
          <w:szCs w:val="24"/>
          <w:lang w:eastAsia="en-US"/>
        </w:rPr>
        <w:t xml:space="preserve">6 </w:t>
      </w:r>
      <w:r w:rsidR="00F927BF" w:rsidRPr="00F927BF">
        <w:rPr>
          <w:rFonts w:eastAsia="Calibri"/>
          <w:sz w:val="24"/>
          <w:szCs w:val="24"/>
          <w:lang w:eastAsia="en-US"/>
        </w:rPr>
        <w:lastRenderedPageBreak/>
        <w:t>«Содействие проведению научных исследований и опытных разработок в гражданских отраслях промышленности»</w:t>
      </w:r>
      <w:r w:rsidR="005050B3" w:rsidRPr="00F927BF">
        <w:rPr>
          <w:rFonts w:eastAsia="Calibri"/>
          <w:sz w:val="24"/>
          <w:szCs w:val="24"/>
          <w:lang w:eastAsia="en-US"/>
        </w:rPr>
        <w:t xml:space="preserve"> </w:t>
      </w:r>
      <w:r w:rsidR="00F927BF">
        <w:rPr>
          <w:rFonts w:eastAsia="Calibri"/>
          <w:sz w:val="24"/>
          <w:szCs w:val="24"/>
          <w:lang w:eastAsia="en-US"/>
        </w:rPr>
        <w:t>(89,1</w:t>
      </w:r>
      <w:r w:rsidRPr="00F927BF">
        <w:rPr>
          <w:rFonts w:eastAsia="Calibri"/>
          <w:sz w:val="24"/>
          <w:szCs w:val="24"/>
          <w:lang w:eastAsia="en-US"/>
        </w:rPr>
        <w:t xml:space="preserve"> % показателя сводной бюджетной росписи на 201</w:t>
      </w:r>
      <w:r w:rsidR="005050B3" w:rsidRPr="00F927BF">
        <w:rPr>
          <w:rFonts w:eastAsia="Calibri"/>
          <w:sz w:val="24"/>
          <w:szCs w:val="24"/>
          <w:lang w:eastAsia="en-US"/>
        </w:rPr>
        <w:t>8</w:t>
      </w:r>
      <w:r w:rsidRPr="00F927BF">
        <w:rPr>
          <w:rFonts w:eastAsia="Calibri"/>
          <w:sz w:val="24"/>
          <w:szCs w:val="24"/>
          <w:lang w:eastAsia="en-US"/>
        </w:rPr>
        <w:t xml:space="preserve"> год) и за </w:t>
      </w:r>
      <w:r w:rsidR="00A739B5" w:rsidRPr="00F927BF">
        <w:rPr>
          <w:rFonts w:eastAsia="Calibri"/>
          <w:sz w:val="24"/>
          <w:szCs w:val="24"/>
          <w:lang w:eastAsia="en-US"/>
        </w:rPr>
        <w:t>9</w:t>
      </w:r>
      <w:r w:rsidRPr="00F927BF">
        <w:rPr>
          <w:rFonts w:eastAsia="Calibri"/>
          <w:sz w:val="24"/>
          <w:szCs w:val="24"/>
          <w:lang w:eastAsia="en-US"/>
        </w:rPr>
        <w:t xml:space="preserve"> месяцев 201</w:t>
      </w:r>
      <w:r w:rsidR="005050B3" w:rsidRPr="00F927BF">
        <w:rPr>
          <w:rFonts w:eastAsia="Calibri"/>
          <w:sz w:val="24"/>
          <w:szCs w:val="24"/>
          <w:lang w:eastAsia="en-US"/>
        </w:rPr>
        <w:t>9</w:t>
      </w:r>
      <w:r w:rsidRPr="00F927BF">
        <w:rPr>
          <w:rFonts w:eastAsia="Calibri"/>
          <w:sz w:val="24"/>
          <w:szCs w:val="24"/>
          <w:lang w:eastAsia="en-US"/>
        </w:rPr>
        <w:t xml:space="preserve"> года (</w:t>
      </w:r>
      <w:r w:rsidR="00F927BF">
        <w:rPr>
          <w:rFonts w:eastAsia="Calibri"/>
          <w:sz w:val="24"/>
          <w:szCs w:val="24"/>
          <w:lang w:eastAsia="en-US"/>
        </w:rPr>
        <w:t xml:space="preserve">28,8 </w:t>
      </w:r>
      <w:r w:rsidRPr="00F927BF">
        <w:rPr>
          <w:rFonts w:eastAsia="Calibri"/>
          <w:sz w:val="24"/>
          <w:szCs w:val="24"/>
          <w:lang w:eastAsia="en-US"/>
        </w:rPr>
        <w:t>% показателя сводной бюджетной росписи на 201</w:t>
      </w:r>
      <w:r w:rsidR="00F927BF">
        <w:rPr>
          <w:rFonts w:eastAsia="Calibri"/>
          <w:sz w:val="24"/>
          <w:szCs w:val="24"/>
          <w:lang w:eastAsia="en-US"/>
        </w:rPr>
        <w:t>9</w:t>
      </w:r>
      <w:r w:rsidRPr="00F927BF">
        <w:rPr>
          <w:rFonts w:eastAsia="Calibri"/>
          <w:sz w:val="24"/>
          <w:szCs w:val="24"/>
          <w:lang w:eastAsia="en-US"/>
        </w:rPr>
        <w:t xml:space="preserve"> год) законопроектом бюджетные ассигнования по данной подпрограмме</w:t>
      </w:r>
      <w:r w:rsidR="00652A99" w:rsidRPr="00F927BF">
        <w:rPr>
          <w:rFonts w:eastAsia="Calibri"/>
          <w:sz w:val="24"/>
          <w:szCs w:val="24"/>
          <w:lang w:eastAsia="en-US"/>
        </w:rPr>
        <w:t xml:space="preserve"> </w:t>
      </w:r>
      <w:r w:rsidRPr="00F927BF">
        <w:rPr>
          <w:rFonts w:eastAsia="Calibri"/>
          <w:sz w:val="24"/>
          <w:szCs w:val="24"/>
          <w:lang w:eastAsia="en-US"/>
        </w:rPr>
        <w:t xml:space="preserve">увеличиваются на </w:t>
      </w:r>
      <w:r w:rsidR="00F927BF" w:rsidRPr="00F927BF">
        <w:rPr>
          <w:rFonts w:eastAsia="Calibri"/>
          <w:sz w:val="24"/>
          <w:szCs w:val="24"/>
          <w:lang w:eastAsia="en-US"/>
        </w:rPr>
        <w:t>4</w:t>
      </w:r>
      <w:r w:rsidR="00F927BF">
        <w:rPr>
          <w:rFonts w:eastAsia="Calibri"/>
          <w:sz w:val="24"/>
          <w:szCs w:val="24"/>
          <w:lang w:eastAsia="en-US"/>
        </w:rPr>
        <w:t> </w:t>
      </w:r>
      <w:r w:rsidR="00F927BF" w:rsidRPr="00F927BF">
        <w:rPr>
          <w:rFonts w:eastAsia="Calibri"/>
          <w:sz w:val="24"/>
          <w:szCs w:val="24"/>
          <w:lang w:eastAsia="en-US"/>
        </w:rPr>
        <w:t xml:space="preserve">484,5 </w:t>
      </w:r>
      <w:r w:rsidRPr="00F927BF">
        <w:rPr>
          <w:rFonts w:eastAsia="Calibri"/>
          <w:sz w:val="24"/>
          <w:szCs w:val="24"/>
          <w:lang w:eastAsia="en-US"/>
        </w:rPr>
        <w:t>млн. рублей, или</w:t>
      </w:r>
      <w:r w:rsidR="00E85E52">
        <w:rPr>
          <w:rFonts w:eastAsia="Calibri"/>
          <w:sz w:val="24"/>
          <w:szCs w:val="24"/>
          <w:lang w:eastAsia="en-US"/>
        </w:rPr>
        <w:t xml:space="preserve"> </w:t>
      </w:r>
      <w:r w:rsidRPr="00F927BF">
        <w:rPr>
          <w:rFonts w:eastAsia="Calibri"/>
          <w:sz w:val="24"/>
          <w:szCs w:val="24"/>
          <w:lang w:eastAsia="en-US"/>
        </w:rPr>
        <w:t xml:space="preserve">на </w:t>
      </w:r>
      <w:r w:rsidR="00E85E52">
        <w:rPr>
          <w:rFonts w:eastAsia="Calibri"/>
          <w:sz w:val="24"/>
          <w:szCs w:val="24"/>
          <w:lang w:eastAsia="en-US"/>
        </w:rPr>
        <w:t>54</w:t>
      </w:r>
      <w:r w:rsidRPr="00F927BF">
        <w:rPr>
          <w:rFonts w:eastAsia="Calibri"/>
          <w:sz w:val="24"/>
          <w:szCs w:val="24"/>
          <w:lang w:eastAsia="en-US"/>
        </w:rPr>
        <w:t xml:space="preserve"> % </w:t>
      </w:r>
      <w:r w:rsidR="00E85E52">
        <w:rPr>
          <w:rFonts w:eastAsia="Calibri"/>
          <w:sz w:val="24"/>
          <w:szCs w:val="24"/>
          <w:lang w:eastAsia="en-US"/>
        </w:rPr>
        <w:t>(более чем в 1,5 раза)</w:t>
      </w:r>
      <w:r w:rsidR="00804C47">
        <w:rPr>
          <w:rFonts w:eastAsia="Calibri"/>
          <w:sz w:val="24"/>
          <w:szCs w:val="24"/>
          <w:lang w:eastAsia="en-US"/>
        </w:rPr>
        <w:t>,</w:t>
      </w:r>
      <w:r w:rsidR="00E85E52">
        <w:rPr>
          <w:rFonts w:eastAsia="Calibri"/>
          <w:sz w:val="24"/>
          <w:szCs w:val="24"/>
          <w:lang w:eastAsia="en-US"/>
        </w:rPr>
        <w:t xml:space="preserve"> </w:t>
      </w:r>
      <w:r w:rsidRPr="00F927BF">
        <w:rPr>
          <w:rFonts w:eastAsia="Calibri"/>
          <w:sz w:val="24"/>
          <w:szCs w:val="24"/>
          <w:lang w:eastAsia="en-US"/>
        </w:rPr>
        <w:t>по сравнению с Федеральным законом № </w:t>
      </w:r>
      <w:r w:rsidR="00652A99" w:rsidRPr="00F927BF">
        <w:rPr>
          <w:rFonts w:eastAsia="Calibri"/>
          <w:sz w:val="24"/>
          <w:szCs w:val="24"/>
          <w:lang w:eastAsia="en-US"/>
        </w:rPr>
        <w:t>459</w:t>
      </w:r>
      <w:r w:rsidRPr="00F927BF">
        <w:rPr>
          <w:rFonts w:eastAsia="Calibri"/>
          <w:sz w:val="24"/>
          <w:szCs w:val="24"/>
          <w:lang w:eastAsia="en-US"/>
        </w:rPr>
        <w:t>-ФЗ (с изменениями).</w:t>
      </w:r>
      <w:r w:rsidR="007D72AF" w:rsidRPr="00F927BF">
        <w:rPr>
          <w:rFonts w:eastAsia="Calibri"/>
          <w:sz w:val="24"/>
          <w:szCs w:val="24"/>
          <w:lang w:eastAsia="en-US"/>
        </w:rPr>
        <w:t xml:space="preserve"> </w:t>
      </w:r>
    </w:p>
    <w:p w:rsidR="0033608E" w:rsidRDefault="00F05CAC" w:rsidP="00C92059">
      <w:pPr>
        <w:overflowPunct/>
        <w:autoSpaceDE/>
        <w:autoSpaceDN/>
        <w:adjustRightInd/>
        <w:spacing w:line="360" w:lineRule="auto"/>
        <w:ind w:left="0" w:right="0" w:firstLine="709"/>
        <w:textAlignment w:val="auto"/>
        <w:rPr>
          <w:sz w:val="24"/>
          <w:szCs w:val="24"/>
        </w:rPr>
      </w:pPr>
      <w:r w:rsidRPr="00F05CAC">
        <w:rPr>
          <w:rFonts w:eastAsia="Calibri"/>
          <w:sz w:val="24"/>
          <w:szCs w:val="24"/>
          <w:lang w:eastAsia="en-US"/>
        </w:rPr>
        <w:t>При этом</w:t>
      </w:r>
      <w:r w:rsidR="0033608E" w:rsidRPr="00F05CAC">
        <w:rPr>
          <w:rFonts w:eastAsia="Calibri"/>
          <w:sz w:val="24"/>
          <w:szCs w:val="24"/>
          <w:lang w:eastAsia="en-US"/>
        </w:rPr>
        <w:t xml:space="preserve"> по </w:t>
      </w:r>
      <w:r w:rsidRPr="00F05CAC">
        <w:rPr>
          <w:rFonts w:eastAsia="Calibri"/>
          <w:sz w:val="24"/>
          <w:szCs w:val="24"/>
          <w:lang w:eastAsia="en-US"/>
        </w:rPr>
        <w:t>4</w:t>
      </w:r>
      <w:r w:rsidR="0033608E" w:rsidRPr="00F05CAC">
        <w:rPr>
          <w:rFonts w:eastAsia="Calibri"/>
          <w:sz w:val="24"/>
          <w:szCs w:val="24"/>
          <w:lang w:eastAsia="en-US"/>
        </w:rPr>
        <w:t xml:space="preserve"> показателям </w:t>
      </w:r>
      <w:r w:rsidRPr="00BC1FD2">
        <w:rPr>
          <w:rFonts w:eastAsia="Calibri"/>
          <w:sz w:val="24"/>
          <w:szCs w:val="24"/>
          <w:lang w:eastAsia="en-US"/>
        </w:rPr>
        <w:t>(</w:t>
      </w:r>
      <w:r w:rsidR="00E8552A">
        <w:rPr>
          <w:rFonts w:eastAsia="Calibri"/>
          <w:sz w:val="24"/>
          <w:szCs w:val="24"/>
          <w:lang w:eastAsia="en-US"/>
        </w:rPr>
        <w:t>«</w:t>
      </w:r>
      <w:r w:rsidRPr="00BC1FD2">
        <w:rPr>
          <w:rFonts w:eastAsia="Calibri"/>
          <w:sz w:val="24"/>
          <w:szCs w:val="24"/>
          <w:lang w:eastAsia="en-US"/>
        </w:rPr>
        <w:t>Количество технологий мирового уровня, патентов и других правоохранных документов, полученных в результате государственной поддержки в рамках подпрограммы</w:t>
      </w:r>
      <w:r w:rsidR="00E8552A">
        <w:rPr>
          <w:rFonts w:eastAsia="Calibri"/>
          <w:sz w:val="24"/>
          <w:szCs w:val="24"/>
          <w:lang w:eastAsia="en-US"/>
        </w:rPr>
        <w:t>»</w:t>
      </w:r>
      <w:r w:rsidRPr="00BC1FD2">
        <w:rPr>
          <w:rFonts w:eastAsia="Calibri"/>
          <w:sz w:val="24"/>
          <w:szCs w:val="24"/>
          <w:lang w:eastAsia="en-US"/>
        </w:rPr>
        <w:t xml:space="preserve">; </w:t>
      </w:r>
      <w:r w:rsidR="00E8552A">
        <w:rPr>
          <w:rFonts w:eastAsia="Calibri"/>
          <w:sz w:val="24"/>
          <w:szCs w:val="24"/>
          <w:lang w:eastAsia="en-US"/>
        </w:rPr>
        <w:t>«</w:t>
      </w:r>
      <w:r w:rsidRPr="00BC1FD2">
        <w:rPr>
          <w:rFonts w:eastAsia="Calibri"/>
          <w:sz w:val="24"/>
          <w:szCs w:val="24"/>
          <w:lang w:eastAsia="en-US"/>
        </w:rPr>
        <w:t>Количество организаций, воспользовавшихся льготным доступом к специализированному программному обеспечению</w:t>
      </w:r>
      <w:r w:rsidR="00E8552A">
        <w:rPr>
          <w:rFonts w:eastAsia="Calibri"/>
          <w:sz w:val="24"/>
          <w:szCs w:val="24"/>
          <w:lang w:eastAsia="en-US"/>
        </w:rPr>
        <w:t>»</w:t>
      </w:r>
      <w:r w:rsidRPr="00BC1FD2">
        <w:rPr>
          <w:rFonts w:eastAsia="Calibri"/>
          <w:sz w:val="24"/>
          <w:szCs w:val="24"/>
          <w:lang w:eastAsia="en-US"/>
        </w:rPr>
        <w:t xml:space="preserve">;  </w:t>
      </w:r>
      <w:r w:rsidR="00E8552A">
        <w:rPr>
          <w:rFonts w:eastAsia="Calibri"/>
          <w:sz w:val="24"/>
          <w:szCs w:val="24"/>
          <w:lang w:eastAsia="en-US"/>
        </w:rPr>
        <w:t>«</w:t>
      </w:r>
      <w:r w:rsidRPr="00BC1FD2">
        <w:rPr>
          <w:rFonts w:eastAsia="Calibri"/>
          <w:sz w:val="24"/>
          <w:szCs w:val="24"/>
          <w:lang w:eastAsia="en-US"/>
        </w:rPr>
        <w:t>Число патентных заявок на изобретения организаций реабилитационной индустрии, поданных в России и за рубежом</w:t>
      </w:r>
      <w:r w:rsidR="00E8552A">
        <w:rPr>
          <w:rFonts w:eastAsia="Calibri"/>
          <w:sz w:val="24"/>
          <w:szCs w:val="24"/>
          <w:lang w:eastAsia="en-US"/>
        </w:rPr>
        <w:t>»</w:t>
      </w:r>
      <w:r w:rsidRPr="00BC1FD2">
        <w:rPr>
          <w:rFonts w:eastAsia="Calibri"/>
          <w:sz w:val="24"/>
          <w:szCs w:val="24"/>
          <w:lang w:eastAsia="en-US"/>
        </w:rPr>
        <w:t xml:space="preserve">; </w:t>
      </w:r>
      <w:r w:rsidR="00E8552A">
        <w:rPr>
          <w:rFonts w:eastAsia="Calibri"/>
          <w:sz w:val="24"/>
          <w:szCs w:val="24"/>
          <w:lang w:eastAsia="en-US"/>
        </w:rPr>
        <w:t>«</w:t>
      </w:r>
      <w:r w:rsidRPr="00BC1FD2">
        <w:rPr>
          <w:rFonts w:eastAsia="Calibri"/>
          <w:sz w:val="24"/>
          <w:szCs w:val="24"/>
          <w:lang w:eastAsia="en-US"/>
        </w:rPr>
        <w:t>Количество созданных инжиниринговых центров на базе образовательных организаций высшего образования и научных организаций</w:t>
      </w:r>
      <w:r w:rsidR="00E8552A">
        <w:rPr>
          <w:rFonts w:eastAsia="Calibri"/>
          <w:sz w:val="24"/>
          <w:szCs w:val="24"/>
          <w:lang w:eastAsia="en-US"/>
        </w:rPr>
        <w:t>»</w:t>
      </w:r>
      <w:r w:rsidRPr="00BC1FD2">
        <w:rPr>
          <w:rFonts w:eastAsia="Calibri"/>
          <w:sz w:val="24"/>
          <w:szCs w:val="24"/>
          <w:lang w:eastAsia="en-US"/>
        </w:rPr>
        <w:t>)</w:t>
      </w:r>
      <w:r w:rsidRPr="00F05CAC">
        <w:rPr>
          <w:rFonts w:eastAsia="Calibri"/>
          <w:sz w:val="24"/>
          <w:szCs w:val="24"/>
          <w:lang w:eastAsia="en-US"/>
        </w:rPr>
        <w:t xml:space="preserve">  </w:t>
      </w:r>
      <w:r w:rsidR="0033608E" w:rsidRPr="00F05CAC">
        <w:rPr>
          <w:rFonts w:eastAsia="Calibri"/>
          <w:sz w:val="24"/>
          <w:szCs w:val="24"/>
          <w:lang w:eastAsia="en-US"/>
        </w:rPr>
        <w:t>отмечается достижение в 2018 году устан</w:t>
      </w:r>
      <w:r w:rsidR="0033608E" w:rsidRPr="00E10656">
        <w:rPr>
          <w:sz w:val="24"/>
          <w:szCs w:val="24"/>
        </w:rPr>
        <w:t xml:space="preserve">овленного на </w:t>
      </w:r>
      <w:r w:rsidR="0033608E" w:rsidRPr="00F05CAC">
        <w:rPr>
          <w:sz w:val="24"/>
          <w:szCs w:val="24"/>
        </w:rPr>
        <w:t>2020 (2021, 2022)</w:t>
      </w:r>
      <w:r w:rsidR="0033608E" w:rsidRPr="00E10656">
        <w:rPr>
          <w:sz w:val="24"/>
          <w:szCs w:val="24"/>
        </w:rPr>
        <w:t xml:space="preserve"> год планового значения, что требует пересмотра </w:t>
      </w:r>
      <w:r w:rsidR="0033608E" w:rsidRPr="00F05CAC">
        <w:rPr>
          <w:sz w:val="24"/>
          <w:szCs w:val="24"/>
        </w:rPr>
        <w:t>плановых значений показателей</w:t>
      </w:r>
      <w:r w:rsidR="00F945E9" w:rsidRPr="00F05CAC">
        <w:rPr>
          <w:sz w:val="24"/>
          <w:szCs w:val="24"/>
        </w:rPr>
        <w:t xml:space="preserve"> </w:t>
      </w:r>
      <w:r w:rsidR="0033608E" w:rsidRPr="00F05CAC">
        <w:rPr>
          <w:sz w:val="24"/>
          <w:szCs w:val="24"/>
        </w:rPr>
        <w:t>и</w:t>
      </w:r>
      <w:r w:rsidR="00F945E9" w:rsidRPr="00F05CAC">
        <w:rPr>
          <w:sz w:val="24"/>
          <w:szCs w:val="24"/>
        </w:rPr>
        <w:t xml:space="preserve"> </w:t>
      </w:r>
      <w:r w:rsidR="0033608E" w:rsidRPr="00F05CAC">
        <w:rPr>
          <w:sz w:val="24"/>
          <w:szCs w:val="24"/>
        </w:rPr>
        <w:t>уровня финансирования указанной подпрограммы.</w:t>
      </w:r>
      <w:r w:rsidR="0033608E" w:rsidRPr="00E10656">
        <w:rPr>
          <w:sz w:val="24"/>
          <w:szCs w:val="24"/>
        </w:rPr>
        <w:t xml:space="preserve"> </w:t>
      </w:r>
    </w:p>
    <w:p w:rsidR="00652A99" w:rsidRPr="00C92059" w:rsidRDefault="00695284">
      <w:pPr>
        <w:overflowPunct/>
        <w:autoSpaceDE/>
        <w:autoSpaceDN/>
        <w:adjustRightInd/>
        <w:spacing w:line="360" w:lineRule="auto"/>
        <w:ind w:left="0" w:right="0" w:firstLine="709"/>
        <w:textAlignment w:val="auto"/>
        <w:rPr>
          <w:rFonts w:eastAsia="Calibri"/>
          <w:sz w:val="24"/>
          <w:szCs w:val="24"/>
          <w:lang w:eastAsia="en-US"/>
        </w:rPr>
      </w:pPr>
      <w:r>
        <w:rPr>
          <w:rFonts w:eastAsia="Calibri"/>
          <w:b/>
          <w:sz w:val="24"/>
          <w:szCs w:val="24"/>
          <w:lang w:eastAsia="en-US"/>
        </w:rPr>
        <w:t>16</w:t>
      </w:r>
      <w:r w:rsidR="00A06AE8" w:rsidRPr="00E10656">
        <w:rPr>
          <w:rFonts w:eastAsia="Calibri"/>
          <w:b/>
          <w:sz w:val="24"/>
          <w:szCs w:val="24"/>
          <w:lang w:eastAsia="en-US"/>
        </w:rPr>
        <w:t>.</w:t>
      </w:r>
      <w:r w:rsidR="001E1418" w:rsidRPr="00E10656">
        <w:rPr>
          <w:rFonts w:eastAsia="Calibri"/>
          <w:b/>
          <w:sz w:val="24"/>
          <w:szCs w:val="24"/>
          <w:lang w:eastAsia="en-US"/>
        </w:rPr>
        <w:t>5</w:t>
      </w:r>
      <w:r w:rsidR="003D72D4" w:rsidRPr="00E10656">
        <w:rPr>
          <w:rFonts w:eastAsia="Calibri"/>
          <w:b/>
          <w:sz w:val="24"/>
          <w:szCs w:val="24"/>
          <w:lang w:eastAsia="en-US"/>
        </w:rPr>
        <w:t>.</w:t>
      </w:r>
      <w:r w:rsidR="003D72D4" w:rsidRPr="00E10656">
        <w:rPr>
          <w:rFonts w:eastAsia="Calibri"/>
          <w:sz w:val="24"/>
          <w:szCs w:val="24"/>
          <w:lang w:eastAsia="en-US"/>
        </w:rPr>
        <w:t xml:space="preserve"> </w:t>
      </w:r>
      <w:r w:rsidR="00652A99" w:rsidRPr="00C92059">
        <w:rPr>
          <w:rFonts w:eastAsia="Calibri"/>
          <w:sz w:val="24"/>
          <w:szCs w:val="24"/>
          <w:lang w:eastAsia="en-US"/>
        </w:rPr>
        <w:t>Анализ состава показателей (индикаторов) на уровне госпрограммы и подпрограмм</w:t>
      </w:r>
      <w:r w:rsidR="00EC4A51" w:rsidRPr="00C92059">
        <w:rPr>
          <w:sz w:val="24"/>
          <w:szCs w:val="24"/>
        </w:rPr>
        <w:t xml:space="preserve"> проекта паспорта ГП</w:t>
      </w:r>
      <w:r w:rsidR="00BD46D0" w:rsidRPr="00C92059">
        <w:rPr>
          <w:sz w:val="24"/>
          <w:szCs w:val="24"/>
        </w:rPr>
        <w:t>-16</w:t>
      </w:r>
      <w:r w:rsidR="00847B82" w:rsidRPr="00C92059">
        <w:rPr>
          <w:sz w:val="24"/>
          <w:szCs w:val="24"/>
        </w:rPr>
        <w:t xml:space="preserve"> показал</w:t>
      </w:r>
      <w:r w:rsidR="00804C47">
        <w:rPr>
          <w:sz w:val="24"/>
          <w:szCs w:val="24"/>
        </w:rPr>
        <w:t xml:space="preserve"> следующее</w:t>
      </w:r>
      <w:r w:rsidR="00847B82" w:rsidRPr="00C92059">
        <w:rPr>
          <w:sz w:val="24"/>
          <w:szCs w:val="24"/>
        </w:rPr>
        <w:t>.</w:t>
      </w:r>
    </w:p>
    <w:p w:rsidR="00EC4A51" w:rsidRPr="00E10656" w:rsidRDefault="00695284">
      <w:pPr>
        <w:spacing w:line="360" w:lineRule="auto"/>
        <w:ind w:left="0" w:right="0" w:firstLine="709"/>
        <w:rPr>
          <w:rFonts w:eastAsia="Calibri"/>
          <w:b/>
          <w:sz w:val="24"/>
          <w:szCs w:val="24"/>
          <w:lang w:eastAsia="en-US"/>
        </w:rPr>
      </w:pPr>
      <w:r w:rsidRPr="00804C47">
        <w:rPr>
          <w:rFonts w:eastAsia="Calibri"/>
          <w:b/>
          <w:sz w:val="24"/>
          <w:szCs w:val="24"/>
          <w:lang w:eastAsia="en-US"/>
        </w:rPr>
        <w:t>16</w:t>
      </w:r>
      <w:r w:rsidR="003C7DD6" w:rsidRPr="00804C47">
        <w:rPr>
          <w:rFonts w:eastAsia="Calibri"/>
          <w:b/>
          <w:sz w:val="24"/>
          <w:szCs w:val="24"/>
          <w:lang w:eastAsia="en-US"/>
        </w:rPr>
        <w:t>.</w:t>
      </w:r>
      <w:r w:rsidR="001E1418" w:rsidRPr="00804C47">
        <w:rPr>
          <w:rFonts w:eastAsia="Calibri"/>
          <w:b/>
          <w:sz w:val="24"/>
          <w:szCs w:val="24"/>
          <w:lang w:eastAsia="en-US"/>
        </w:rPr>
        <w:t>5</w:t>
      </w:r>
      <w:r w:rsidR="003C7DD6" w:rsidRPr="00804C47">
        <w:rPr>
          <w:rFonts w:eastAsia="Calibri"/>
          <w:b/>
          <w:sz w:val="24"/>
          <w:szCs w:val="24"/>
          <w:lang w:eastAsia="en-US"/>
        </w:rPr>
        <w:t>.1.</w:t>
      </w:r>
      <w:r w:rsidR="003C7DD6" w:rsidRPr="00E10656">
        <w:rPr>
          <w:rFonts w:eastAsia="Calibri"/>
          <w:sz w:val="24"/>
          <w:szCs w:val="24"/>
          <w:lang w:eastAsia="en-US"/>
        </w:rPr>
        <w:t xml:space="preserve"> </w:t>
      </w:r>
      <w:r w:rsidR="00EC4A51" w:rsidRPr="00E10656">
        <w:rPr>
          <w:rFonts w:eastAsia="Calibri"/>
          <w:sz w:val="24"/>
          <w:szCs w:val="24"/>
          <w:lang w:eastAsia="en-US"/>
        </w:rPr>
        <w:t xml:space="preserve">В </w:t>
      </w:r>
      <w:r w:rsidR="00EC4A51" w:rsidRPr="00E10656">
        <w:rPr>
          <w:sz w:val="24"/>
          <w:szCs w:val="24"/>
        </w:rPr>
        <w:t>проекте паспорта по ГП</w:t>
      </w:r>
      <w:r w:rsidR="00BD46D0">
        <w:rPr>
          <w:sz w:val="24"/>
          <w:szCs w:val="24"/>
        </w:rPr>
        <w:t>-16</w:t>
      </w:r>
      <w:r w:rsidR="00EC4A51" w:rsidRPr="00E10656">
        <w:rPr>
          <w:sz w:val="24"/>
          <w:szCs w:val="24"/>
        </w:rPr>
        <w:t xml:space="preserve"> </w:t>
      </w:r>
      <w:r w:rsidR="00EC4A51" w:rsidRPr="00E10656">
        <w:rPr>
          <w:rFonts w:eastAsia="Calibri"/>
          <w:sz w:val="24"/>
          <w:szCs w:val="24"/>
          <w:lang w:eastAsia="en-US"/>
        </w:rPr>
        <w:t xml:space="preserve">предусматривается </w:t>
      </w:r>
      <w:r w:rsidR="00CF288A">
        <w:rPr>
          <w:rFonts w:eastAsia="Calibri"/>
          <w:sz w:val="24"/>
          <w:szCs w:val="24"/>
          <w:lang w:eastAsia="en-US"/>
        </w:rPr>
        <w:t>9</w:t>
      </w:r>
      <w:r w:rsidR="00EC4A51" w:rsidRPr="00E10656">
        <w:rPr>
          <w:rFonts w:eastAsia="Calibri"/>
          <w:sz w:val="24"/>
          <w:szCs w:val="24"/>
          <w:lang w:eastAsia="en-US"/>
        </w:rPr>
        <w:t xml:space="preserve"> целевых показателей (индикаторов) на уровне госпрограммы на 2020</w:t>
      </w:r>
      <w:r w:rsidR="00804C47">
        <w:rPr>
          <w:rFonts w:eastAsia="Calibri"/>
          <w:sz w:val="24"/>
          <w:szCs w:val="24"/>
          <w:lang w:eastAsia="en-US"/>
        </w:rPr>
        <w:t xml:space="preserve"> </w:t>
      </w:r>
      <w:r w:rsidR="00EC4A51" w:rsidRPr="00E10656">
        <w:rPr>
          <w:rFonts w:eastAsia="Calibri"/>
          <w:sz w:val="24"/>
          <w:szCs w:val="24"/>
          <w:lang w:eastAsia="en-US"/>
        </w:rPr>
        <w:t>-</w:t>
      </w:r>
      <w:r w:rsidR="00804C47">
        <w:rPr>
          <w:rFonts w:eastAsia="Calibri"/>
          <w:sz w:val="24"/>
          <w:szCs w:val="24"/>
          <w:lang w:eastAsia="en-US"/>
        </w:rPr>
        <w:t xml:space="preserve"> </w:t>
      </w:r>
      <w:r w:rsidR="00EC4A51" w:rsidRPr="00E10656">
        <w:rPr>
          <w:rFonts w:eastAsia="Calibri"/>
          <w:sz w:val="24"/>
          <w:szCs w:val="24"/>
          <w:lang w:eastAsia="en-US"/>
        </w:rPr>
        <w:t xml:space="preserve">2022 годы, </w:t>
      </w:r>
      <w:r w:rsidR="006566ED">
        <w:rPr>
          <w:rFonts w:eastAsia="Calibri"/>
          <w:sz w:val="24"/>
          <w:szCs w:val="24"/>
          <w:lang w:eastAsia="en-US"/>
        </w:rPr>
        <w:t>72</w:t>
      </w:r>
      <w:r w:rsidR="006566ED" w:rsidRPr="00E10656">
        <w:rPr>
          <w:rFonts w:eastAsia="Calibri"/>
          <w:sz w:val="24"/>
          <w:szCs w:val="24"/>
          <w:lang w:eastAsia="en-US"/>
        </w:rPr>
        <w:t xml:space="preserve"> </w:t>
      </w:r>
      <w:r w:rsidR="00EC4A51" w:rsidRPr="00E10656">
        <w:rPr>
          <w:rFonts w:eastAsia="Calibri"/>
          <w:sz w:val="24"/>
          <w:szCs w:val="24"/>
          <w:lang w:eastAsia="en-US"/>
        </w:rPr>
        <w:t>показател</w:t>
      </w:r>
      <w:r w:rsidR="00CF288A">
        <w:rPr>
          <w:rFonts w:eastAsia="Calibri"/>
          <w:sz w:val="24"/>
          <w:szCs w:val="24"/>
          <w:lang w:eastAsia="en-US"/>
        </w:rPr>
        <w:t>я</w:t>
      </w:r>
      <w:r w:rsidR="00EC4A51" w:rsidRPr="00E10656">
        <w:rPr>
          <w:rFonts w:eastAsia="Calibri"/>
          <w:sz w:val="24"/>
          <w:szCs w:val="24"/>
          <w:lang w:eastAsia="en-US"/>
        </w:rPr>
        <w:t xml:space="preserve"> (индикатор</w:t>
      </w:r>
      <w:r w:rsidR="00CF288A">
        <w:rPr>
          <w:rFonts w:eastAsia="Calibri"/>
          <w:sz w:val="24"/>
          <w:szCs w:val="24"/>
          <w:lang w:eastAsia="en-US"/>
        </w:rPr>
        <w:t>а</w:t>
      </w:r>
      <w:r w:rsidR="00EC4A51" w:rsidRPr="00E10656">
        <w:rPr>
          <w:rFonts w:eastAsia="Calibri"/>
          <w:sz w:val="24"/>
          <w:szCs w:val="24"/>
          <w:lang w:eastAsia="en-US"/>
        </w:rPr>
        <w:t>) на уровне подпрограмм на 2020</w:t>
      </w:r>
      <w:r w:rsidR="00CF288A">
        <w:rPr>
          <w:rFonts w:eastAsia="Calibri"/>
          <w:sz w:val="24"/>
          <w:szCs w:val="24"/>
          <w:lang w:eastAsia="en-US"/>
        </w:rPr>
        <w:t xml:space="preserve"> год и 6</w:t>
      </w:r>
      <w:r w:rsidR="00E8552A">
        <w:rPr>
          <w:rFonts w:eastAsia="Calibri"/>
          <w:sz w:val="24"/>
          <w:szCs w:val="24"/>
          <w:lang w:eastAsia="en-US"/>
        </w:rPr>
        <w:t>9</w:t>
      </w:r>
      <w:r w:rsidR="00CF288A">
        <w:rPr>
          <w:rFonts w:eastAsia="Calibri"/>
          <w:sz w:val="24"/>
          <w:szCs w:val="24"/>
          <w:lang w:eastAsia="en-US"/>
        </w:rPr>
        <w:t xml:space="preserve"> – на 2021</w:t>
      </w:r>
      <w:r w:rsidR="00804C47">
        <w:rPr>
          <w:rFonts w:eastAsia="Calibri"/>
          <w:sz w:val="24"/>
          <w:szCs w:val="24"/>
          <w:lang w:eastAsia="en-US"/>
        </w:rPr>
        <w:t xml:space="preserve"> </w:t>
      </w:r>
      <w:r w:rsidR="00EC4A51" w:rsidRPr="00E10656">
        <w:rPr>
          <w:rFonts w:eastAsia="Calibri"/>
          <w:sz w:val="24"/>
          <w:szCs w:val="24"/>
          <w:lang w:eastAsia="en-US"/>
        </w:rPr>
        <w:t>-</w:t>
      </w:r>
      <w:r w:rsidR="00804C47">
        <w:rPr>
          <w:rFonts w:eastAsia="Calibri"/>
          <w:sz w:val="24"/>
          <w:szCs w:val="24"/>
          <w:lang w:eastAsia="en-US"/>
        </w:rPr>
        <w:t xml:space="preserve"> </w:t>
      </w:r>
      <w:r w:rsidR="00EC4A51" w:rsidRPr="00E10656">
        <w:rPr>
          <w:rFonts w:eastAsia="Calibri"/>
          <w:sz w:val="24"/>
          <w:szCs w:val="24"/>
          <w:lang w:eastAsia="en-US"/>
        </w:rPr>
        <w:t xml:space="preserve">2022 годы. </w:t>
      </w:r>
    </w:p>
    <w:p w:rsidR="003C7DD6" w:rsidRPr="00E10656" w:rsidRDefault="003C7DD6">
      <w:pPr>
        <w:overflowPunct/>
        <w:autoSpaceDE/>
        <w:autoSpaceDN/>
        <w:adjustRightInd/>
        <w:spacing w:line="360" w:lineRule="auto"/>
        <w:ind w:left="0" w:right="0" w:firstLine="709"/>
        <w:textAlignment w:val="auto"/>
        <w:rPr>
          <w:rFonts w:eastAsia="Calibri"/>
          <w:sz w:val="24"/>
          <w:szCs w:val="24"/>
          <w:lang w:eastAsia="en-US"/>
        </w:rPr>
      </w:pPr>
      <w:r w:rsidRPr="00E10656">
        <w:rPr>
          <w:rFonts w:eastAsia="Calibri"/>
          <w:sz w:val="24"/>
          <w:szCs w:val="24"/>
          <w:lang w:eastAsia="en-US"/>
        </w:rPr>
        <w:t xml:space="preserve">Информация о составе и динамике показателей (индикаторов) госпрограммы представлена в таблице </w:t>
      </w:r>
      <w:r w:rsidR="00005F33" w:rsidRPr="00E10656">
        <w:rPr>
          <w:rFonts w:eastAsia="Calibri"/>
          <w:sz w:val="24"/>
          <w:szCs w:val="24"/>
          <w:lang w:eastAsia="en-US"/>
        </w:rPr>
        <w:t xml:space="preserve">1 «Информация о </w:t>
      </w:r>
      <w:r w:rsidR="00A35D83" w:rsidRPr="00E10656">
        <w:rPr>
          <w:rFonts w:eastAsia="Calibri"/>
          <w:sz w:val="24"/>
          <w:szCs w:val="24"/>
          <w:lang w:eastAsia="en-US"/>
        </w:rPr>
        <w:t xml:space="preserve">составе и </w:t>
      </w:r>
      <w:r w:rsidR="00005F33" w:rsidRPr="00E10656">
        <w:rPr>
          <w:rFonts w:eastAsia="Calibri"/>
          <w:sz w:val="24"/>
          <w:szCs w:val="24"/>
          <w:lang w:eastAsia="en-US"/>
        </w:rPr>
        <w:t>динамике показателей государственных программ Российской Федерации в 2017 – 2022 годах»</w:t>
      </w:r>
      <w:r w:rsidRPr="00E10656">
        <w:rPr>
          <w:rFonts w:eastAsia="Calibri"/>
          <w:sz w:val="24"/>
          <w:szCs w:val="24"/>
          <w:lang w:eastAsia="en-US"/>
        </w:rPr>
        <w:t xml:space="preserve"> приложения </w:t>
      </w:r>
      <w:r w:rsidR="001E5390">
        <w:rPr>
          <w:rFonts w:eastAsia="Calibri"/>
          <w:sz w:val="24"/>
          <w:szCs w:val="24"/>
          <w:lang w:eastAsia="en-US"/>
        </w:rPr>
        <w:t>к подразделу 8 Заключения</w:t>
      </w:r>
      <w:r w:rsidRPr="00E10656">
        <w:rPr>
          <w:rFonts w:eastAsia="Calibri"/>
          <w:sz w:val="24"/>
          <w:szCs w:val="24"/>
          <w:lang w:eastAsia="en-US"/>
        </w:rPr>
        <w:t>.</w:t>
      </w:r>
    </w:p>
    <w:p w:rsidR="003C7DD6" w:rsidRPr="008F299E" w:rsidRDefault="00695284" w:rsidP="00C92059">
      <w:pPr>
        <w:overflowPunct/>
        <w:autoSpaceDE/>
        <w:autoSpaceDN/>
        <w:adjustRightInd/>
        <w:spacing w:line="360" w:lineRule="auto"/>
        <w:ind w:left="0" w:right="0" w:firstLine="709"/>
        <w:textAlignment w:val="auto"/>
        <w:rPr>
          <w:sz w:val="24"/>
          <w:szCs w:val="24"/>
        </w:rPr>
      </w:pPr>
      <w:r w:rsidRPr="00804C47">
        <w:rPr>
          <w:rFonts w:eastAsia="Calibri"/>
          <w:b/>
          <w:sz w:val="24"/>
          <w:szCs w:val="24"/>
          <w:lang w:eastAsia="en-US"/>
        </w:rPr>
        <w:t>16</w:t>
      </w:r>
      <w:r w:rsidR="003C7DD6" w:rsidRPr="00804C47">
        <w:rPr>
          <w:rFonts w:eastAsia="Calibri"/>
          <w:b/>
          <w:sz w:val="24"/>
          <w:szCs w:val="24"/>
          <w:lang w:eastAsia="en-US"/>
        </w:rPr>
        <w:t>.</w:t>
      </w:r>
      <w:r w:rsidR="001E1418" w:rsidRPr="00804C47">
        <w:rPr>
          <w:rFonts w:eastAsia="Calibri"/>
          <w:b/>
          <w:sz w:val="24"/>
          <w:szCs w:val="24"/>
          <w:lang w:eastAsia="en-US"/>
        </w:rPr>
        <w:t>5</w:t>
      </w:r>
      <w:r w:rsidR="003C7DD6" w:rsidRPr="00804C47">
        <w:rPr>
          <w:rFonts w:eastAsia="Calibri"/>
          <w:b/>
          <w:sz w:val="24"/>
          <w:szCs w:val="24"/>
          <w:lang w:eastAsia="en-US"/>
        </w:rPr>
        <w:t>.2.</w:t>
      </w:r>
      <w:r w:rsidR="003C7DD6" w:rsidRPr="008F299E">
        <w:rPr>
          <w:sz w:val="24"/>
          <w:szCs w:val="24"/>
        </w:rPr>
        <w:t xml:space="preserve"> Согласно данным Сводного годового доклада за </w:t>
      </w:r>
      <w:r w:rsidR="003C7DD6" w:rsidRPr="00C032B3">
        <w:rPr>
          <w:sz w:val="24"/>
          <w:szCs w:val="24"/>
        </w:rPr>
        <w:t>2018</w:t>
      </w:r>
      <w:r w:rsidR="003C7DD6" w:rsidRPr="008F299E">
        <w:rPr>
          <w:sz w:val="24"/>
          <w:szCs w:val="24"/>
        </w:rPr>
        <w:t xml:space="preserve"> год </w:t>
      </w:r>
      <w:r w:rsidR="003C7DD6" w:rsidRPr="00C92059">
        <w:rPr>
          <w:b/>
          <w:sz w:val="24"/>
          <w:szCs w:val="24"/>
        </w:rPr>
        <w:t xml:space="preserve">из </w:t>
      </w:r>
      <w:r w:rsidR="00C032B3" w:rsidRPr="00C92059">
        <w:rPr>
          <w:b/>
          <w:sz w:val="24"/>
          <w:szCs w:val="24"/>
        </w:rPr>
        <w:t>7</w:t>
      </w:r>
      <w:r w:rsidR="003C7DD6" w:rsidRPr="00C92059">
        <w:rPr>
          <w:b/>
          <w:sz w:val="24"/>
          <w:szCs w:val="24"/>
        </w:rPr>
        <w:t xml:space="preserve"> основных показателей (индикаторов) </w:t>
      </w:r>
      <w:r w:rsidR="003C7DD6" w:rsidRPr="00C92059">
        <w:rPr>
          <w:sz w:val="24"/>
          <w:szCs w:val="24"/>
        </w:rPr>
        <w:t>ГП</w:t>
      </w:r>
      <w:r w:rsidR="00C032B3" w:rsidRPr="00C92059">
        <w:rPr>
          <w:sz w:val="24"/>
          <w:szCs w:val="24"/>
        </w:rPr>
        <w:t>-16</w:t>
      </w:r>
      <w:r w:rsidR="003C7DD6" w:rsidRPr="00C92059">
        <w:rPr>
          <w:b/>
          <w:sz w:val="24"/>
          <w:szCs w:val="24"/>
        </w:rPr>
        <w:t xml:space="preserve"> плановые значения были выполнены по </w:t>
      </w:r>
      <w:r w:rsidR="00C032B3" w:rsidRPr="00C92059">
        <w:rPr>
          <w:b/>
          <w:sz w:val="24"/>
          <w:szCs w:val="24"/>
        </w:rPr>
        <w:t>2</w:t>
      </w:r>
      <w:r w:rsidR="00C45DE4" w:rsidRPr="00C92059">
        <w:rPr>
          <w:b/>
          <w:sz w:val="24"/>
          <w:szCs w:val="24"/>
        </w:rPr>
        <w:t>,</w:t>
      </w:r>
      <w:r w:rsidR="003C7DD6" w:rsidRPr="00C92059">
        <w:rPr>
          <w:b/>
          <w:sz w:val="24"/>
          <w:szCs w:val="24"/>
        </w:rPr>
        <w:t xml:space="preserve"> по </w:t>
      </w:r>
      <w:r w:rsidR="00C032B3" w:rsidRPr="00C92059">
        <w:rPr>
          <w:b/>
          <w:sz w:val="24"/>
          <w:szCs w:val="24"/>
        </w:rPr>
        <w:t>4</w:t>
      </w:r>
      <w:r w:rsidR="003C7DD6" w:rsidRPr="00C92059">
        <w:rPr>
          <w:b/>
          <w:sz w:val="24"/>
          <w:szCs w:val="24"/>
        </w:rPr>
        <w:t xml:space="preserve"> показателям не представлены фактические значения.</w:t>
      </w:r>
    </w:p>
    <w:p w:rsidR="00C032B3" w:rsidRPr="00C032B3" w:rsidRDefault="003C7DD6" w:rsidP="00C92059">
      <w:pPr>
        <w:overflowPunct/>
        <w:autoSpaceDE/>
        <w:autoSpaceDN/>
        <w:adjustRightInd/>
        <w:spacing w:line="360" w:lineRule="auto"/>
        <w:ind w:left="0" w:right="0" w:firstLine="709"/>
        <w:textAlignment w:val="auto"/>
        <w:rPr>
          <w:rFonts w:eastAsia="Calibri"/>
          <w:sz w:val="24"/>
          <w:szCs w:val="24"/>
          <w:lang w:eastAsia="en-US"/>
        </w:rPr>
      </w:pPr>
      <w:r w:rsidRPr="00C92059">
        <w:rPr>
          <w:b/>
          <w:sz w:val="24"/>
          <w:szCs w:val="24"/>
        </w:rPr>
        <w:t>Не достигнуто</w:t>
      </w:r>
      <w:r w:rsidRPr="00E10656">
        <w:rPr>
          <w:sz w:val="24"/>
          <w:szCs w:val="24"/>
        </w:rPr>
        <w:t xml:space="preserve"> плановое значение </w:t>
      </w:r>
      <w:r w:rsidR="00C032B3">
        <w:rPr>
          <w:sz w:val="24"/>
          <w:szCs w:val="24"/>
        </w:rPr>
        <w:t xml:space="preserve">одного </w:t>
      </w:r>
      <w:r w:rsidR="00AB65BB" w:rsidRPr="00E10656">
        <w:rPr>
          <w:sz w:val="24"/>
          <w:szCs w:val="24"/>
        </w:rPr>
        <w:t xml:space="preserve">основного </w:t>
      </w:r>
      <w:r w:rsidRPr="00E10656">
        <w:rPr>
          <w:sz w:val="24"/>
          <w:szCs w:val="24"/>
        </w:rPr>
        <w:t xml:space="preserve">показателя </w:t>
      </w:r>
      <w:r w:rsidR="00C032B3">
        <w:rPr>
          <w:sz w:val="24"/>
          <w:szCs w:val="24"/>
        </w:rPr>
        <w:t>«</w:t>
      </w:r>
      <w:r w:rsidR="00C032B3" w:rsidRPr="00C032B3">
        <w:rPr>
          <w:sz w:val="24"/>
          <w:szCs w:val="24"/>
        </w:rPr>
        <w:t xml:space="preserve">Индекс производства по виду экономической деятельности </w:t>
      </w:r>
      <w:r w:rsidR="00C032B3">
        <w:rPr>
          <w:sz w:val="24"/>
          <w:szCs w:val="24"/>
        </w:rPr>
        <w:t>«</w:t>
      </w:r>
      <w:r w:rsidR="00C032B3" w:rsidRPr="00C032B3">
        <w:rPr>
          <w:sz w:val="24"/>
          <w:szCs w:val="24"/>
        </w:rPr>
        <w:t>Обрабатывающие производства</w:t>
      </w:r>
      <w:r w:rsidR="00C032B3">
        <w:rPr>
          <w:sz w:val="24"/>
          <w:szCs w:val="24"/>
        </w:rPr>
        <w:t>»</w:t>
      </w:r>
      <w:r w:rsidR="00C032B3" w:rsidRPr="00C032B3">
        <w:rPr>
          <w:sz w:val="24"/>
          <w:szCs w:val="24"/>
        </w:rPr>
        <w:t xml:space="preserve"> по отношению к предыдущему году, %</w:t>
      </w:r>
      <w:r w:rsidR="00C032B3">
        <w:rPr>
          <w:sz w:val="24"/>
          <w:szCs w:val="24"/>
        </w:rPr>
        <w:t>»</w:t>
      </w:r>
      <w:r w:rsidRPr="00E10656">
        <w:rPr>
          <w:sz w:val="24"/>
          <w:szCs w:val="24"/>
        </w:rPr>
        <w:t xml:space="preserve"> (план – </w:t>
      </w:r>
      <w:r w:rsidR="00C032B3">
        <w:rPr>
          <w:sz w:val="24"/>
          <w:szCs w:val="24"/>
        </w:rPr>
        <w:t>102,7 %</w:t>
      </w:r>
      <w:r w:rsidRPr="00E10656">
        <w:rPr>
          <w:sz w:val="24"/>
          <w:szCs w:val="24"/>
        </w:rPr>
        <w:t xml:space="preserve">, факт – </w:t>
      </w:r>
      <w:r w:rsidR="00C032B3">
        <w:rPr>
          <w:sz w:val="24"/>
          <w:szCs w:val="24"/>
        </w:rPr>
        <w:t>102,6 %)</w:t>
      </w:r>
      <w:r w:rsidRPr="00E10656">
        <w:rPr>
          <w:sz w:val="24"/>
          <w:szCs w:val="24"/>
        </w:rPr>
        <w:t xml:space="preserve"> в связи с тем, что </w:t>
      </w:r>
      <w:r w:rsidR="00C032B3" w:rsidRPr="00C032B3">
        <w:rPr>
          <w:rFonts w:eastAsia="Calibri"/>
          <w:sz w:val="24"/>
          <w:szCs w:val="24"/>
          <w:lang w:eastAsia="en-US"/>
        </w:rPr>
        <w:t>плановое значение устанавливалось исходя из предположений целевого сценария Прогноза социально-экономического развития Российской Федерации на 2018 год и плановый период 2019</w:t>
      </w:r>
      <w:r w:rsidR="00804C47">
        <w:rPr>
          <w:rFonts w:eastAsia="Calibri"/>
          <w:sz w:val="24"/>
          <w:szCs w:val="24"/>
          <w:lang w:eastAsia="en-US"/>
        </w:rPr>
        <w:t xml:space="preserve"> </w:t>
      </w:r>
      <w:r w:rsidR="00C032B3" w:rsidRPr="00C032B3">
        <w:rPr>
          <w:rFonts w:eastAsia="Calibri"/>
          <w:sz w:val="24"/>
          <w:szCs w:val="24"/>
          <w:lang w:eastAsia="en-US"/>
        </w:rPr>
        <w:t>-</w:t>
      </w:r>
      <w:r w:rsidR="00804C47">
        <w:rPr>
          <w:rFonts w:eastAsia="Calibri"/>
          <w:sz w:val="24"/>
          <w:szCs w:val="24"/>
          <w:lang w:eastAsia="en-US"/>
        </w:rPr>
        <w:t xml:space="preserve"> </w:t>
      </w:r>
      <w:r w:rsidR="00C032B3" w:rsidRPr="00C032B3">
        <w:rPr>
          <w:rFonts w:eastAsia="Calibri"/>
          <w:sz w:val="24"/>
          <w:szCs w:val="24"/>
          <w:lang w:eastAsia="en-US"/>
        </w:rPr>
        <w:t xml:space="preserve">2020 </w:t>
      </w:r>
      <w:r w:rsidR="00804C47">
        <w:rPr>
          <w:rFonts w:eastAsia="Calibri"/>
          <w:sz w:val="24"/>
          <w:szCs w:val="24"/>
          <w:lang w:eastAsia="en-US"/>
        </w:rPr>
        <w:t>годов</w:t>
      </w:r>
      <w:r w:rsidR="00C032B3" w:rsidRPr="00C032B3">
        <w:rPr>
          <w:rFonts w:eastAsia="Calibri"/>
          <w:sz w:val="24"/>
          <w:szCs w:val="24"/>
          <w:lang w:eastAsia="en-US"/>
        </w:rPr>
        <w:t>, разработанного Минэкономразвития России (рост промышленности в целом 2,7 % в 2018 г</w:t>
      </w:r>
      <w:r w:rsidR="0059509A">
        <w:rPr>
          <w:rFonts w:eastAsia="Calibri"/>
          <w:sz w:val="24"/>
          <w:szCs w:val="24"/>
          <w:lang w:eastAsia="en-US"/>
        </w:rPr>
        <w:t>оду</w:t>
      </w:r>
      <w:r w:rsidR="00C032B3" w:rsidRPr="00C032B3">
        <w:rPr>
          <w:rFonts w:eastAsia="Calibri"/>
          <w:sz w:val="24"/>
          <w:szCs w:val="24"/>
          <w:lang w:eastAsia="en-US"/>
        </w:rPr>
        <w:t xml:space="preserve">). Фактически развитие происходило по </w:t>
      </w:r>
      <w:r w:rsidR="00C032B3" w:rsidRPr="00C032B3">
        <w:rPr>
          <w:rFonts w:eastAsia="Calibri"/>
          <w:sz w:val="24"/>
          <w:szCs w:val="24"/>
          <w:lang w:eastAsia="en-US"/>
        </w:rPr>
        <w:lastRenderedPageBreak/>
        <w:t>базовому</w:t>
      </w:r>
      <w:r w:rsidR="00C00B59">
        <w:rPr>
          <w:rFonts w:eastAsia="Calibri"/>
          <w:sz w:val="24"/>
          <w:szCs w:val="24"/>
          <w:lang w:eastAsia="en-US"/>
        </w:rPr>
        <w:t xml:space="preserve"> </w:t>
      </w:r>
      <w:r w:rsidR="00804C47">
        <w:rPr>
          <w:rFonts w:eastAsia="Calibri"/>
          <w:sz w:val="24"/>
          <w:szCs w:val="24"/>
          <w:lang w:eastAsia="en-US"/>
        </w:rPr>
        <w:t>сценарию</w:t>
      </w:r>
      <w:r w:rsidR="00C032B3" w:rsidRPr="00C032B3">
        <w:rPr>
          <w:rFonts w:eastAsia="Calibri"/>
          <w:sz w:val="24"/>
          <w:szCs w:val="24"/>
          <w:lang w:eastAsia="en-US"/>
        </w:rPr>
        <w:t>/хуже базового сценария в силу воздействия внешних факторов макроэкономического характера.</w:t>
      </w:r>
    </w:p>
    <w:p w:rsidR="003C7DD6" w:rsidRDefault="003C7DD6" w:rsidP="000C227D">
      <w:pPr>
        <w:overflowPunct/>
        <w:autoSpaceDE/>
        <w:adjustRightInd/>
        <w:spacing w:line="360" w:lineRule="auto"/>
        <w:ind w:left="0" w:right="0" w:firstLine="709"/>
        <w:rPr>
          <w:sz w:val="24"/>
          <w:szCs w:val="24"/>
        </w:rPr>
      </w:pPr>
      <w:r w:rsidRPr="00786488">
        <w:rPr>
          <w:sz w:val="24"/>
          <w:szCs w:val="24"/>
        </w:rPr>
        <w:t xml:space="preserve">В 2018 году из </w:t>
      </w:r>
      <w:r w:rsidR="00104694">
        <w:rPr>
          <w:sz w:val="24"/>
          <w:szCs w:val="24"/>
        </w:rPr>
        <w:t>200</w:t>
      </w:r>
      <w:r w:rsidR="00104694">
        <w:rPr>
          <w:rStyle w:val="a5"/>
          <w:sz w:val="24"/>
          <w:szCs w:val="24"/>
        </w:rPr>
        <w:footnoteReference w:id="1"/>
      </w:r>
      <w:r w:rsidR="00104694">
        <w:rPr>
          <w:sz w:val="24"/>
          <w:szCs w:val="24"/>
        </w:rPr>
        <w:t xml:space="preserve"> </w:t>
      </w:r>
      <w:r w:rsidRPr="00786488">
        <w:rPr>
          <w:sz w:val="24"/>
          <w:szCs w:val="24"/>
        </w:rPr>
        <w:t xml:space="preserve">показателей (индикаторов) плановые значения на 2018 год установлены по </w:t>
      </w:r>
      <w:r w:rsidR="00E22966" w:rsidRPr="00786488">
        <w:rPr>
          <w:sz w:val="24"/>
          <w:szCs w:val="24"/>
        </w:rPr>
        <w:t>7</w:t>
      </w:r>
      <w:r w:rsidR="00E22966">
        <w:rPr>
          <w:sz w:val="24"/>
          <w:szCs w:val="24"/>
        </w:rPr>
        <w:t>4</w:t>
      </w:r>
      <w:r w:rsidR="00E22966" w:rsidRPr="00786488">
        <w:rPr>
          <w:sz w:val="24"/>
          <w:szCs w:val="24"/>
        </w:rPr>
        <w:t xml:space="preserve"> </w:t>
      </w:r>
      <w:r w:rsidRPr="00786488">
        <w:rPr>
          <w:sz w:val="24"/>
          <w:szCs w:val="24"/>
        </w:rPr>
        <w:t xml:space="preserve">показателям, фактические значения представлены по </w:t>
      </w:r>
      <w:r w:rsidR="00E22966">
        <w:rPr>
          <w:sz w:val="24"/>
          <w:szCs w:val="24"/>
        </w:rPr>
        <w:t>59</w:t>
      </w:r>
      <w:r w:rsidR="00E22966" w:rsidRPr="00786488">
        <w:rPr>
          <w:sz w:val="24"/>
          <w:szCs w:val="24"/>
        </w:rPr>
        <w:t xml:space="preserve"> </w:t>
      </w:r>
      <w:r w:rsidRPr="00786488">
        <w:rPr>
          <w:sz w:val="24"/>
          <w:szCs w:val="24"/>
        </w:rPr>
        <w:t xml:space="preserve">показателям </w:t>
      </w:r>
      <w:r w:rsidR="0060048F" w:rsidRPr="00786488">
        <w:rPr>
          <w:sz w:val="24"/>
          <w:szCs w:val="24"/>
        </w:rPr>
        <w:t>(</w:t>
      </w:r>
      <w:r w:rsidR="00E22966">
        <w:rPr>
          <w:sz w:val="24"/>
          <w:szCs w:val="24"/>
        </w:rPr>
        <w:t>79,7</w:t>
      </w:r>
      <w:r w:rsidRPr="00786488">
        <w:rPr>
          <w:sz w:val="24"/>
          <w:szCs w:val="24"/>
        </w:rPr>
        <w:t> %)</w:t>
      </w:r>
      <w:r w:rsidR="00F945E9" w:rsidRPr="00786488">
        <w:rPr>
          <w:sz w:val="24"/>
          <w:szCs w:val="24"/>
        </w:rPr>
        <w:t xml:space="preserve">, </w:t>
      </w:r>
      <w:r w:rsidR="00E22966">
        <w:rPr>
          <w:sz w:val="24"/>
          <w:szCs w:val="24"/>
        </w:rPr>
        <w:t>п</w:t>
      </w:r>
      <w:r w:rsidR="00E22966" w:rsidRPr="00E22966">
        <w:rPr>
          <w:sz w:val="24"/>
          <w:szCs w:val="24"/>
        </w:rPr>
        <w:t>о 15 показателям указаны прогнозные значения, которые подлежат уточнению</w:t>
      </w:r>
      <w:r w:rsidRPr="00786488">
        <w:rPr>
          <w:sz w:val="24"/>
          <w:szCs w:val="24"/>
        </w:rPr>
        <w:t>.</w:t>
      </w:r>
    </w:p>
    <w:p w:rsidR="003C7DD6" w:rsidRPr="00786488" w:rsidRDefault="003C7DD6" w:rsidP="00C92059">
      <w:pPr>
        <w:overflowPunct/>
        <w:autoSpaceDE/>
        <w:adjustRightInd/>
        <w:spacing w:line="360" w:lineRule="auto"/>
        <w:ind w:left="0" w:right="0" w:firstLine="709"/>
        <w:rPr>
          <w:sz w:val="24"/>
          <w:szCs w:val="24"/>
        </w:rPr>
      </w:pPr>
      <w:r w:rsidRPr="00786488">
        <w:rPr>
          <w:sz w:val="24"/>
          <w:szCs w:val="24"/>
        </w:rPr>
        <w:t>Уровень выполнения показателей (индикаторов) ГП</w:t>
      </w:r>
      <w:r w:rsidR="008F299E" w:rsidRPr="00786488">
        <w:rPr>
          <w:sz w:val="24"/>
          <w:szCs w:val="24"/>
        </w:rPr>
        <w:t>-16</w:t>
      </w:r>
      <w:r w:rsidRPr="00786488">
        <w:rPr>
          <w:sz w:val="24"/>
          <w:szCs w:val="24"/>
        </w:rPr>
        <w:t xml:space="preserve"> и подпрограмм составил </w:t>
      </w:r>
      <w:r w:rsidR="00E22966">
        <w:rPr>
          <w:sz w:val="24"/>
          <w:szCs w:val="24"/>
        </w:rPr>
        <w:t>69,5</w:t>
      </w:r>
      <w:r w:rsidRPr="00786488">
        <w:rPr>
          <w:sz w:val="24"/>
          <w:szCs w:val="24"/>
        </w:rPr>
        <w:t> % (исполнение показателей (индикаторов) на уровне ГП</w:t>
      </w:r>
      <w:r w:rsidR="008F299E" w:rsidRPr="00786488">
        <w:rPr>
          <w:sz w:val="24"/>
          <w:szCs w:val="24"/>
        </w:rPr>
        <w:t>-16</w:t>
      </w:r>
      <w:r w:rsidRPr="00786488">
        <w:rPr>
          <w:sz w:val="24"/>
          <w:szCs w:val="24"/>
        </w:rPr>
        <w:t xml:space="preserve"> составило </w:t>
      </w:r>
      <w:r w:rsidR="00E22966">
        <w:rPr>
          <w:sz w:val="24"/>
          <w:szCs w:val="24"/>
        </w:rPr>
        <w:t>66,7</w:t>
      </w:r>
      <w:r w:rsidRPr="00786488">
        <w:rPr>
          <w:sz w:val="24"/>
          <w:szCs w:val="24"/>
        </w:rPr>
        <w:t xml:space="preserve"> %) при </w:t>
      </w:r>
      <w:r w:rsidRPr="00BC1FD2">
        <w:rPr>
          <w:sz w:val="24"/>
          <w:szCs w:val="24"/>
        </w:rPr>
        <w:t>увеличении</w:t>
      </w:r>
      <w:r w:rsidRPr="00786488">
        <w:rPr>
          <w:i/>
          <w:sz w:val="24"/>
          <w:szCs w:val="24"/>
        </w:rPr>
        <w:t xml:space="preserve"> </w:t>
      </w:r>
      <w:r w:rsidRPr="00786488">
        <w:rPr>
          <w:sz w:val="24"/>
          <w:szCs w:val="24"/>
        </w:rPr>
        <w:t xml:space="preserve">сводной бюджетной росписью бюджетных ассигнований на </w:t>
      </w:r>
      <w:r w:rsidR="0060048F" w:rsidRPr="00786488">
        <w:rPr>
          <w:sz w:val="24"/>
          <w:szCs w:val="24"/>
        </w:rPr>
        <w:t>59 295,1 млн. рублей, или на 27,1 %</w:t>
      </w:r>
      <w:r w:rsidR="0059509A">
        <w:rPr>
          <w:sz w:val="24"/>
          <w:szCs w:val="24"/>
        </w:rPr>
        <w:t>,</w:t>
      </w:r>
      <w:r w:rsidR="0060048F" w:rsidRPr="00786488">
        <w:rPr>
          <w:sz w:val="24"/>
          <w:szCs w:val="24"/>
        </w:rPr>
        <w:t xml:space="preserve"> </w:t>
      </w:r>
      <w:r w:rsidRPr="00786488">
        <w:rPr>
          <w:sz w:val="24"/>
          <w:szCs w:val="24"/>
        </w:rPr>
        <w:t>по сравнению с утвержденными в ГП</w:t>
      </w:r>
      <w:r w:rsidR="008F299E" w:rsidRPr="00786488">
        <w:rPr>
          <w:sz w:val="24"/>
          <w:szCs w:val="24"/>
        </w:rPr>
        <w:t>-16</w:t>
      </w:r>
      <w:r w:rsidR="00D4110A">
        <w:rPr>
          <w:sz w:val="24"/>
          <w:szCs w:val="24"/>
        </w:rPr>
        <w:t>.</w:t>
      </w:r>
    </w:p>
    <w:p w:rsidR="003C7DD6" w:rsidRPr="008F299E" w:rsidRDefault="003C7DD6" w:rsidP="00C92059">
      <w:pPr>
        <w:overflowPunct/>
        <w:autoSpaceDE/>
        <w:adjustRightInd/>
        <w:spacing w:line="360" w:lineRule="auto"/>
        <w:ind w:left="0" w:right="0" w:firstLine="709"/>
        <w:rPr>
          <w:sz w:val="24"/>
          <w:szCs w:val="24"/>
        </w:rPr>
      </w:pPr>
      <w:r w:rsidRPr="00786488">
        <w:rPr>
          <w:sz w:val="24"/>
          <w:szCs w:val="24"/>
        </w:rPr>
        <w:t>В проекте паспорта ГП</w:t>
      </w:r>
      <w:r w:rsidR="008F299E" w:rsidRPr="00786488">
        <w:rPr>
          <w:sz w:val="24"/>
          <w:szCs w:val="24"/>
        </w:rPr>
        <w:t>-16</w:t>
      </w:r>
      <w:r w:rsidRPr="00786488">
        <w:rPr>
          <w:sz w:val="24"/>
          <w:szCs w:val="24"/>
        </w:rPr>
        <w:t xml:space="preserve"> </w:t>
      </w:r>
      <w:r w:rsidR="00405856" w:rsidRPr="00786488">
        <w:rPr>
          <w:sz w:val="24"/>
          <w:szCs w:val="24"/>
        </w:rPr>
        <w:t xml:space="preserve">отражены </w:t>
      </w:r>
      <w:r w:rsidR="009575A4" w:rsidRPr="00786488">
        <w:rPr>
          <w:sz w:val="24"/>
          <w:szCs w:val="24"/>
        </w:rPr>
        <w:t>4</w:t>
      </w:r>
      <w:r w:rsidR="008F299E" w:rsidRPr="00786488">
        <w:rPr>
          <w:sz w:val="24"/>
          <w:szCs w:val="24"/>
        </w:rPr>
        <w:t xml:space="preserve"> </w:t>
      </w:r>
      <w:r w:rsidRPr="00786488">
        <w:rPr>
          <w:sz w:val="24"/>
          <w:szCs w:val="24"/>
        </w:rPr>
        <w:t>показател</w:t>
      </w:r>
      <w:r w:rsidR="009575A4" w:rsidRPr="00786488">
        <w:rPr>
          <w:sz w:val="24"/>
          <w:szCs w:val="24"/>
        </w:rPr>
        <w:t>я</w:t>
      </w:r>
      <w:r w:rsidR="00405856" w:rsidRPr="00786488">
        <w:rPr>
          <w:sz w:val="24"/>
          <w:szCs w:val="24"/>
        </w:rPr>
        <w:t xml:space="preserve"> на 2020 год</w:t>
      </w:r>
      <w:r w:rsidRPr="008F299E">
        <w:rPr>
          <w:sz w:val="24"/>
          <w:szCs w:val="24"/>
        </w:rPr>
        <w:t xml:space="preserve">, по которым в </w:t>
      </w:r>
      <w:r w:rsidR="00405856" w:rsidRPr="008F299E">
        <w:rPr>
          <w:sz w:val="24"/>
          <w:szCs w:val="24"/>
        </w:rPr>
        <w:t>2018</w:t>
      </w:r>
      <w:r w:rsidRPr="008F299E">
        <w:rPr>
          <w:sz w:val="24"/>
          <w:szCs w:val="24"/>
        </w:rPr>
        <w:t xml:space="preserve"> год</w:t>
      </w:r>
      <w:r w:rsidR="00405856" w:rsidRPr="008F299E">
        <w:rPr>
          <w:sz w:val="24"/>
          <w:szCs w:val="24"/>
        </w:rPr>
        <w:t>у</w:t>
      </w:r>
      <w:r w:rsidRPr="008F299E">
        <w:rPr>
          <w:sz w:val="24"/>
          <w:szCs w:val="24"/>
        </w:rPr>
        <w:t xml:space="preserve"> отсутствовали фактические значения. </w:t>
      </w:r>
    </w:p>
    <w:p w:rsidR="000F4F15" w:rsidRDefault="009575A4" w:rsidP="00C92059">
      <w:pPr>
        <w:overflowPunct/>
        <w:autoSpaceDE/>
        <w:adjustRightInd/>
        <w:spacing w:line="360" w:lineRule="auto"/>
        <w:ind w:left="0" w:right="0" w:firstLine="709"/>
        <w:rPr>
          <w:sz w:val="24"/>
          <w:szCs w:val="24"/>
        </w:rPr>
      </w:pPr>
      <w:r w:rsidRPr="009575A4">
        <w:rPr>
          <w:sz w:val="24"/>
          <w:szCs w:val="24"/>
        </w:rPr>
        <w:t>Так, согласно Федеральному плану статистических работ, утвержденн</w:t>
      </w:r>
      <w:r w:rsidR="000F4F15">
        <w:rPr>
          <w:sz w:val="24"/>
          <w:szCs w:val="24"/>
        </w:rPr>
        <w:t>ому</w:t>
      </w:r>
      <w:r w:rsidRPr="009575A4">
        <w:rPr>
          <w:sz w:val="24"/>
          <w:szCs w:val="24"/>
        </w:rPr>
        <w:t xml:space="preserve"> распоряжением Правительства Российской Федерации от 6 мая 2008 г. № 671-р</w:t>
      </w:r>
      <w:r w:rsidR="000F4F15">
        <w:rPr>
          <w:sz w:val="24"/>
          <w:szCs w:val="24"/>
        </w:rPr>
        <w:t>,</w:t>
      </w:r>
      <w:r w:rsidRPr="009575A4">
        <w:rPr>
          <w:sz w:val="24"/>
          <w:szCs w:val="24"/>
        </w:rPr>
        <w:t xml:space="preserve"> фактические значения общепрограммных показателей </w:t>
      </w:r>
      <w:r w:rsidR="000F4F15" w:rsidRPr="009575A4">
        <w:rPr>
          <w:sz w:val="24"/>
          <w:szCs w:val="24"/>
        </w:rPr>
        <w:t>формируются</w:t>
      </w:r>
      <w:r w:rsidR="000F4F15">
        <w:rPr>
          <w:sz w:val="24"/>
          <w:szCs w:val="24"/>
        </w:rPr>
        <w:t>:</w:t>
      </w:r>
    </w:p>
    <w:p w:rsidR="000F4F15" w:rsidRDefault="009575A4" w:rsidP="00C92059">
      <w:pPr>
        <w:overflowPunct/>
        <w:autoSpaceDE/>
        <w:adjustRightInd/>
        <w:spacing w:line="360" w:lineRule="auto"/>
        <w:ind w:left="0" w:right="0" w:firstLine="709"/>
        <w:rPr>
          <w:sz w:val="24"/>
          <w:szCs w:val="24"/>
        </w:rPr>
      </w:pPr>
      <w:r w:rsidRPr="009575A4">
        <w:rPr>
          <w:sz w:val="24"/>
          <w:szCs w:val="24"/>
        </w:rPr>
        <w:t>«Индекс производительности труда по виду экономической деятельности «Обрабатывающие производства» по отношению к предыдущему году»</w:t>
      </w:r>
      <w:r w:rsidR="000F4F15">
        <w:rPr>
          <w:sz w:val="24"/>
          <w:szCs w:val="24"/>
        </w:rPr>
        <w:t xml:space="preserve"> - </w:t>
      </w:r>
      <w:r w:rsidR="000F4F15" w:rsidRPr="009575A4">
        <w:rPr>
          <w:sz w:val="24"/>
          <w:szCs w:val="24"/>
        </w:rPr>
        <w:t>29 сентября года, следующего за отчетным</w:t>
      </w:r>
      <w:r w:rsidR="000F4F15">
        <w:rPr>
          <w:sz w:val="24"/>
          <w:szCs w:val="24"/>
        </w:rPr>
        <w:t>;</w:t>
      </w:r>
    </w:p>
    <w:p w:rsidR="000F4F15" w:rsidRDefault="009575A4" w:rsidP="00C92059">
      <w:pPr>
        <w:overflowPunct/>
        <w:autoSpaceDE/>
        <w:adjustRightInd/>
        <w:spacing w:line="360" w:lineRule="auto"/>
        <w:ind w:left="0" w:right="0" w:firstLine="709"/>
        <w:rPr>
          <w:sz w:val="24"/>
          <w:szCs w:val="24"/>
        </w:rPr>
      </w:pPr>
      <w:r w:rsidRPr="009575A4">
        <w:rPr>
          <w:sz w:val="24"/>
          <w:szCs w:val="24"/>
        </w:rPr>
        <w:t>«Индекс физического объема инвестиций в основной капитал по виду экономической деятельности «Обрабатывающие производства» по отношению к предыдущему году»</w:t>
      </w:r>
      <w:r w:rsidR="000F4F15">
        <w:rPr>
          <w:sz w:val="24"/>
          <w:szCs w:val="24"/>
        </w:rPr>
        <w:t xml:space="preserve"> - </w:t>
      </w:r>
      <w:r w:rsidR="000F4F15" w:rsidRPr="000F4F15">
        <w:rPr>
          <w:sz w:val="24"/>
          <w:szCs w:val="24"/>
        </w:rPr>
        <w:t>15 февраля второго года, следующего за отчетным</w:t>
      </w:r>
      <w:r w:rsidR="000F4F15">
        <w:rPr>
          <w:sz w:val="24"/>
          <w:szCs w:val="24"/>
        </w:rPr>
        <w:t>;</w:t>
      </w:r>
    </w:p>
    <w:p w:rsidR="009067FC" w:rsidRPr="00FF7A3F" w:rsidRDefault="009575A4" w:rsidP="00C92059">
      <w:pPr>
        <w:overflowPunct/>
        <w:autoSpaceDE/>
        <w:adjustRightInd/>
        <w:spacing w:line="360" w:lineRule="auto"/>
        <w:ind w:left="0" w:right="0" w:firstLine="709"/>
        <w:rPr>
          <w:sz w:val="24"/>
          <w:szCs w:val="24"/>
        </w:rPr>
      </w:pPr>
      <w:r w:rsidRPr="009575A4">
        <w:rPr>
          <w:sz w:val="24"/>
          <w:szCs w:val="24"/>
        </w:rPr>
        <w:t>«Прирост высокопроизводительных рабочих мест по виду экономической деятельности «Обрабатывающие производства» по отношению к предыдущему году»</w:t>
      </w:r>
      <w:r w:rsidR="000F4F15">
        <w:rPr>
          <w:sz w:val="24"/>
          <w:szCs w:val="24"/>
        </w:rPr>
        <w:t xml:space="preserve"> - </w:t>
      </w:r>
      <w:r w:rsidRPr="009575A4">
        <w:rPr>
          <w:sz w:val="24"/>
          <w:szCs w:val="24"/>
        </w:rPr>
        <w:t xml:space="preserve">  18 августа года, </w:t>
      </w:r>
      <w:r w:rsidRPr="00FF7A3F">
        <w:rPr>
          <w:sz w:val="24"/>
          <w:szCs w:val="24"/>
        </w:rPr>
        <w:t>следующего за отчетным;</w:t>
      </w:r>
    </w:p>
    <w:p w:rsidR="009575A4" w:rsidRPr="00FF7A3F" w:rsidRDefault="009575A4" w:rsidP="00C92059">
      <w:pPr>
        <w:overflowPunct/>
        <w:autoSpaceDE/>
        <w:adjustRightInd/>
        <w:spacing w:line="360" w:lineRule="auto"/>
        <w:ind w:left="0" w:right="0" w:firstLine="709"/>
        <w:rPr>
          <w:sz w:val="24"/>
          <w:szCs w:val="24"/>
        </w:rPr>
      </w:pPr>
      <w:r w:rsidRPr="00FF7A3F">
        <w:rPr>
          <w:sz w:val="24"/>
          <w:szCs w:val="24"/>
        </w:rPr>
        <w:t xml:space="preserve"> «Энергоемкость обрабатывающих производств к базовому 2011 году» </w:t>
      </w:r>
      <w:r w:rsidR="009067FC" w:rsidRPr="00FF7A3F">
        <w:rPr>
          <w:sz w:val="24"/>
          <w:szCs w:val="24"/>
        </w:rPr>
        <w:t>-</w:t>
      </w:r>
      <w:r w:rsidRPr="00FF7A3F">
        <w:rPr>
          <w:sz w:val="24"/>
          <w:szCs w:val="24"/>
        </w:rPr>
        <w:t xml:space="preserve"> 20 мая года, следующего за отчетным.</w:t>
      </w:r>
    </w:p>
    <w:p w:rsidR="003C7DD6" w:rsidRPr="00FF7A3F" w:rsidRDefault="003C7DD6" w:rsidP="00C92059">
      <w:pPr>
        <w:overflowPunct/>
        <w:autoSpaceDE/>
        <w:adjustRightInd/>
        <w:spacing w:line="360" w:lineRule="auto"/>
        <w:ind w:left="0" w:right="0" w:firstLine="709"/>
        <w:rPr>
          <w:sz w:val="24"/>
          <w:szCs w:val="24"/>
        </w:rPr>
      </w:pPr>
      <w:r w:rsidRPr="00FF7A3F">
        <w:rPr>
          <w:sz w:val="24"/>
          <w:szCs w:val="24"/>
        </w:rPr>
        <w:t>В соответствии с проектом паспорта ГП</w:t>
      </w:r>
      <w:r w:rsidR="00362264" w:rsidRPr="00FF7A3F">
        <w:rPr>
          <w:sz w:val="24"/>
          <w:szCs w:val="24"/>
        </w:rPr>
        <w:t>-16</w:t>
      </w:r>
      <w:r w:rsidRPr="00FF7A3F">
        <w:rPr>
          <w:sz w:val="24"/>
          <w:szCs w:val="24"/>
        </w:rPr>
        <w:t xml:space="preserve"> предусмотрено </w:t>
      </w:r>
      <w:r w:rsidR="00104694" w:rsidRPr="00FF7A3F">
        <w:rPr>
          <w:sz w:val="24"/>
          <w:szCs w:val="24"/>
        </w:rPr>
        <w:t>увеличение</w:t>
      </w:r>
      <w:r w:rsidR="00E22966" w:rsidRPr="00FF7A3F">
        <w:rPr>
          <w:sz w:val="24"/>
          <w:szCs w:val="24"/>
        </w:rPr>
        <w:t xml:space="preserve"> </w:t>
      </w:r>
      <w:r w:rsidRPr="00FF7A3F">
        <w:rPr>
          <w:sz w:val="24"/>
          <w:szCs w:val="24"/>
        </w:rPr>
        <w:t xml:space="preserve">количества показателей (индикаторов) до </w:t>
      </w:r>
      <w:r w:rsidR="00104694" w:rsidRPr="00FF7A3F">
        <w:rPr>
          <w:sz w:val="24"/>
          <w:szCs w:val="24"/>
        </w:rPr>
        <w:t>7</w:t>
      </w:r>
      <w:r w:rsidR="00726C9E" w:rsidRPr="00FF7A3F">
        <w:rPr>
          <w:sz w:val="24"/>
          <w:szCs w:val="24"/>
        </w:rPr>
        <w:t>8</w:t>
      </w:r>
      <w:r w:rsidR="00E22966" w:rsidRPr="00FF7A3F">
        <w:rPr>
          <w:sz w:val="24"/>
          <w:szCs w:val="24"/>
        </w:rPr>
        <w:t xml:space="preserve"> </w:t>
      </w:r>
      <w:r w:rsidR="00AB65BB" w:rsidRPr="00FF7A3F">
        <w:rPr>
          <w:sz w:val="24"/>
          <w:szCs w:val="24"/>
        </w:rPr>
        <w:t xml:space="preserve">в 2022 </w:t>
      </w:r>
      <w:r w:rsidRPr="00FF7A3F">
        <w:rPr>
          <w:sz w:val="24"/>
          <w:szCs w:val="24"/>
        </w:rPr>
        <w:t xml:space="preserve">году </w:t>
      </w:r>
      <w:r w:rsidR="0059509A" w:rsidRPr="00FF7A3F">
        <w:rPr>
          <w:sz w:val="24"/>
          <w:szCs w:val="24"/>
        </w:rPr>
        <w:t xml:space="preserve">на </w:t>
      </w:r>
      <w:r w:rsidR="00104694" w:rsidRPr="00FF7A3F">
        <w:rPr>
          <w:sz w:val="24"/>
          <w:szCs w:val="24"/>
        </w:rPr>
        <w:t xml:space="preserve">относительно </w:t>
      </w:r>
      <w:r w:rsidR="00AB65BB" w:rsidRPr="00FF7A3F">
        <w:rPr>
          <w:sz w:val="24"/>
          <w:szCs w:val="24"/>
        </w:rPr>
        <w:t xml:space="preserve">2018 года </w:t>
      </w:r>
      <w:r w:rsidRPr="00FF7A3F">
        <w:rPr>
          <w:sz w:val="24"/>
          <w:szCs w:val="24"/>
        </w:rPr>
        <w:t xml:space="preserve">(в 2018 году - </w:t>
      </w:r>
      <w:r w:rsidR="00104694" w:rsidRPr="00FF7A3F">
        <w:rPr>
          <w:sz w:val="24"/>
          <w:szCs w:val="24"/>
        </w:rPr>
        <w:t xml:space="preserve">74 </w:t>
      </w:r>
      <w:r w:rsidRPr="00FF7A3F">
        <w:rPr>
          <w:sz w:val="24"/>
          <w:szCs w:val="24"/>
        </w:rPr>
        <w:t>показател</w:t>
      </w:r>
      <w:r w:rsidR="00804C47">
        <w:rPr>
          <w:sz w:val="24"/>
          <w:szCs w:val="24"/>
        </w:rPr>
        <w:t>я</w:t>
      </w:r>
      <w:r w:rsidRPr="00FF7A3F">
        <w:rPr>
          <w:sz w:val="24"/>
          <w:szCs w:val="24"/>
        </w:rPr>
        <w:t xml:space="preserve"> (индикатор</w:t>
      </w:r>
      <w:r w:rsidR="00804C47">
        <w:rPr>
          <w:sz w:val="24"/>
          <w:szCs w:val="24"/>
        </w:rPr>
        <w:t>а</w:t>
      </w:r>
      <w:r w:rsidRPr="00FF7A3F">
        <w:rPr>
          <w:sz w:val="24"/>
          <w:szCs w:val="24"/>
        </w:rPr>
        <w:t xml:space="preserve">), в 2019 году - </w:t>
      </w:r>
      <w:r w:rsidR="00104694" w:rsidRPr="00FF7A3F">
        <w:rPr>
          <w:sz w:val="24"/>
          <w:szCs w:val="24"/>
        </w:rPr>
        <w:t>8</w:t>
      </w:r>
      <w:r w:rsidR="00726C9E" w:rsidRPr="00FF7A3F">
        <w:rPr>
          <w:sz w:val="24"/>
          <w:szCs w:val="24"/>
        </w:rPr>
        <w:t>2</w:t>
      </w:r>
      <w:r w:rsidRPr="00FF7A3F">
        <w:rPr>
          <w:sz w:val="24"/>
          <w:szCs w:val="24"/>
        </w:rPr>
        <w:t xml:space="preserve">, в 2020 году - </w:t>
      </w:r>
      <w:r w:rsidR="00726C9E" w:rsidRPr="00FF7A3F">
        <w:rPr>
          <w:sz w:val="24"/>
          <w:szCs w:val="24"/>
        </w:rPr>
        <w:t>81</w:t>
      </w:r>
      <w:r w:rsidRPr="00FF7A3F">
        <w:rPr>
          <w:sz w:val="24"/>
          <w:szCs w:val="24"/>
        </w:rPr>
        <w:t xml:space="preserve">, в 2021 году - </w:t>
      </w:r>
      <w:r w:rsidR="00726C9E" w:rsidRPr="00FF7A3F">
        <w:rPr>
          <w:sz w:val="24"/>
          <w:szCs w:val="24"/>
        </w:rPr>
        <w:t>78</w:t>
      </w:r>
      <w:r w:rsidR="00AB65BB" w:rsidRPr="00FF7A3F">
        <w:rPr>
          <w:sz w:val="24"/>
          <w:szCs w:val="24"/>
        </w:rPr>
        <w:t>, в 2022 году</w:t>
      </w:r>
      <w:r w:rsidR="00172E77">
        <w:rPr>
          <w:sz w:val="24"/>
          <w:szCs w:val="24"/>
        </w:rPr>
        <w:t> </w:t>
      </w:r>
      <w:r w:rsidR="00AB65BB" w:rsidRPr="00FF7A3F">
        <w:rPr>
          <w:sz w:val="24"/>
          <w:szCs w:val="24"/>
        </w:rPr>
        <w:t xml:space="preserve">- </w:t>
      </w:r>
      <w:r w:rsidR="001B0D78" w:rsidRPr="00FF7A3F">
        <w:rPr>
          <w:sz w:val="24"/>
          <w:szCs w:val="24"/>
        </w:rPr>
        <w:t>7</w:t>
      </w:r>
      <w:r w:rsidR="00726C9E" w:rsidRPr="00FF7A3F">
        <w:rPr>
          <w:sz w:val="24"/>
          <w:szCs w:val="24"/>
        </w:rPr>
        <w:t>8</w:t>
      </w:r>
      <w:r w:rsidRPr="00FF7A3F">
        <w:rPr>
          <w:sz w:val="24"/>
          <w:szCs w:val="24"/>
        </w:rPr>
        <w:t xml:space="preserve">). </w:t>
      </w:r>
    </w:p>
    <w:p w:rsidR="00390C2E" w:rsidRPr="00390C2E" w:rsidRDefault="00390C2E" w:rsidP="00C92059">
      <w:pPr>
        <w:widowControl w:val="0"/>
        <w:overflowPunct/>
        <w:autoSpaceDE/>
        <w:adjustRightInd/>
        <w:spacing w:line="360" w:lineRule="auto"/>
        <w:ind w:left="0" w:right="0" w:firstLine="709"/>
        <w:rPr>
          <w:sz w:val="24"/>
          <w:szCs w:val="24"/>
        </w:rPr>
      </w:pPr>
      <w:r w:rsidRPr="00FF7A3F">
        <w:rPr>
          <w:sz w:val="24"/>
          <w:szCs w:val="24"/>
        </w:rPr>
        <w:t xml:space="preserve">Из </w:t>
      </w:r>
      <w:r w:rsidR="00804C47">
        <w:rPr>
          <w:sz w:val="24"/>
          <w:szCs w:val="24"/>
        </w:rPr>
        <w:t>9</w:t>
      </w:r>
      <w:r w:rsidRPr="00FF7A3F">
        <w:rPr>
          <w:sz w:val="24"/>
          <w:szCs w:val="24"/>
        </w:rPr>
        <w:t xml:space="preserve"> общепрограммных</w:t>
      </w:r>
      <w:r w:rsidRPr="00390C2E">
        <w:rPr>
          <w:sz w:val="24"/>
          <w:szCs w:val="24"/>
        </w:rPr>
        <w:t xml:space="preserve"> показателей </w:t>
      </w:r>
      <w:r w:rsidR="00804C47">
        <w:rPr>
          <w:sz w:val="24"/>
          <w:szCs w:val="24"/>
        </w:rPr>
        <w:t>2</w:t>
      </w:r>
      <w:r w:rsidRPr="00390C2E">
        <w:rPr>
          <w:sz w:val="24"/>
          <w:szCs w:val="24"/>
        </w:rPr>
        <w:t xml:space="preserve"> отражают цели, обозначенные Указом </w:t>
      </w:r>
      <w:r w:rsidR="0059509A">
        <w:rPr>
          <w:sz w:val="24"/>
          <w:szCs w:val="24"/>
        </w:rPr>
        <w:t xml:space="preserve">Президента Российской Федерации от 7 мая 2018 </w:t>
      </w:r>
      <w:r w:rsidR="00804C47">
        <w:rPr>
          <w:sz w:val="24"/>
          <w:szCs w:val="24"/>
        </w:rPr>
        <w:t>г.</w:t>
      </w:r>
      <w:r w:rsidR="0059509A">
        <w:rPr>
          <w:sz w:val="24"/>
          <w:szCs w:val="24"/>
        </w:rPr>
        <w:t xml:space="preserve"> </w:t>
      </w:r>
      <w:r w:rsidRPr="00390C2E">
        <w:rPr>
          <w:sz w:val="24"/>
          <w:szCs w:val="24"/>
        </w:rPr>
        <w:t xml:space="preserve">№ 204: «Объем экспорта несырьевых неэнергетических промышленных товаров» и «Объем экспорта продукции машиностроения». </w:t>
      </w:r>
    </w:p>
    <w:p w:rsidR="0059509A" w:rsidRDefault="00390C2E" w:rsidP="00C92059">
      <w:pPr>
        <w:overflowPunct/>
        <w:autoSpaceDE/>
        <w:adjustRightInd/>
        <w:spacing w:line="360" w:lineRule="auto"/>
        <w:ind w:left="0" w:right="0" w:firstLine="709"/>
        <w:rPr>
          <w:sz w:val="24"/>
          <w:szCs w:val="24"/>
        </w:rPr>
      </w:pPr>
      <w:r w:rsidRPr="00390C2E">
        <w:rPr>
          <w:sz w:val="24"/>
          <w:szCs w:val="24"/>
        </w:rPr>
        <w:lastRenderedPageBreak/>
        <w:t xml:space="preserve">Кроме того, определены еще </w:t>
      </w:r>
      <w:r w:rsidR="00804C47">
        <w:rPr>
          <w:sz w:val="24"/>
          <w:szCs w:val="24"/>
        </w:rPr>
        <w:t>5</w:t>
      </w:r>
      <w:r w:rsidRPr="00390C2E">
        <w:rPr>
          <w:sz w:val="24"/>
          <w:szCs w:val="24"/>
        </w:rPr>
        <w:t xml:space="preserve"> показателей экспорта по подпрограммам ГП-16: </w:t>
      </w:r>
    </w:p>
    <w:p w:rsidR="0059509A" w:rsidRDefault="00390C2E" w:rsidP="00C92059">
      <w:pPr>
        <w:overflowPunct/>
        <w:autoSpaceDE/>
        <w:adjustRightInd/>
        <w:spacing w:line="360" w:lineRule="auto"/>
        <w:ind w:left="0" w:right="0" w:firstLine="709"/>
        <w:rPr>
          <w:sz w:val="24"/>
          <w:szCs w:val="24"/>
        </w:rPr>
      </w:pPr>
      <w:r w:rsidRPr="00390C2E">
        <w:rPr>
          <w:sz w:val="24"/>
          <w:szCs w:val="24"/>
        </w:rPr>
        <w:t>«Объем экспорта средств производства» в подпрограмме 2</w:t>
      </w:r>
      <w:r w:rsidR="0059509A">
        <w:rPr>
          <w:sz w:val="24"/>
          <w:szCs w:val="24"/>
        </w:rPr>
        <w:t>;</w:t>
      </w:r>
      <w:r w:rsidRPr="00390C2E">
        <w:rPr>
          <w:sz w:val="24"/>
          <w:szCs w:val="24"/>
        </w:rPr>
        <w:t xml:space="preserve"> </w:t>
      </w:r>
    </w:p>
    <w:p w:rsidR="0059509A" w:rsidRDefault="00390C2E" w:rsidP="00C92059">
      <w:pPr>
        <w:overflowPunct/>
        <w:autoSpaceDE/>
        <w:adjustRightInd/>
        <w:spacing w:line="360" w:lineRule="auto"/>
        <w:ind w:left="0" w:right="0" w:firstLine="709"/>
        <w:rPr>
          <w:sz w:val="24"/>
          <w:szCs w:val="24"/>
        </w:rPr>
      </w:pPr>
      <w:r w:rsidRPr="00390C2E">
        <w:rPr>
          <w:sz w:val="24"/>
          <w:szCs w:val="24"/>
        </w:rPr>
        <w:t>«Объем экспорта товар</w:t>
      </w:r>
      <w:r w:rsidR="0059509A">
        <w:rPr>
          <w:sz w:val="24"/>
          <w:szCs w:val="24"/>
        </w:rPr>
        <w:t>ов для детей» в подпрограмме 3;</w:t>
      </w:r>
    </w:p>
    <w:p w:rsidR="0059509A" w:rsidRDefault="00390C2E" w:rsidP="00C92059">
      <w:pPr>
        <w:overflowPunct/>
        <w:autoSpaceDE/>
        <w:adjustRightInd/>
        <w:spacing w:line="360" w:lineRule="auto"/>
        <w:ind w:left="0" w:right="0" w:firstLine="709"/>
        <w:rPr>
          <w:sz w:val="24"/>
          <w:szCs w:val="24"/>
        </w:rPr>
      </w:pPr>
      <w:r w:rsidRPr="00390C2E">
        <w:rPr>
          <w:sz w:val="24"/>
          <w:szCs w:val="24"/>
        </w:rPr>
        <w:t xml:space="preserve">«Объем экспорта продукции (химическая промышленность)» и «Доля экспорта в структуре выпуска продукции химического комплекса глубокой переработки в общем количестве внутреннего </w:t>
      </w:r>
      <w:r w:rsidR="0059509A">
        <w:rPr>
          <w:sz w:val="24"/>
          <w:szCs w:val="24"/>
        </w:rPr>
        <w:t>производства» в подпрограмме 4;</w:t>
      </w:r>
    </w:p>
    <w:p w:rsidR="00390C2E" w:rsidRDefault="00390C2E" w:rsidP="00C92059">
      <w:pPr>
        <w:overflowPunct/>
        <w:autoSpaceDE/>
        <w:adjustRightInd/>
        <w:spacing w:line="360" w:lineRule="auto"/>
        <w:ind w:left="0" w:right="0" w:firstLine="709"/>
        <w:rPr>
          <w:sz w:val="24"/>
          <w:szCs w:val="24"/>
        </w:rPr>
      </w:pPr>
      <w:r w:rsidRPr="00390C2E">
        <w:rPr>
          <w:sz w:val="24"/>
          <w:szCs w:val="24"/>
        </w:rPr>
        <w:t>«Экспорт российской промышленной продукции по приоритетным отраслям промышленности» в подпрограмме 5.</w:t>
      </w:r>
    </w:p>
    <w:p w:rsidR="00E76221" w:rsidRDefault="00E76221" w:rsidP="00C92059">
      <w:pPr>
        <w:overflowPunct/>
        <w:autoSpaceDE/>
        <w:adjustRightInd/>
        <w:spacing w:line="360" w:lineRule="auto"/>
        <w:ind w:left="0" w:right="0" w:firstLine="709"/>
        <w:rPr>
          <w:sz w:val="24"/>
          <w:szCs w:val="24"/>
        </w:rPr>
      </w:pPr>
      <w:r>
        <w:rPr>
          <w:sz w:val="24"/>
          <w:szCs w:val="24"/>
        </w:rPr>
        <w:t xml:space="preserve">По подпрограмме 1 </w:t>
      </w:r>
      <w:r w:rsidRPr="00E76221">
        <w:rPr>
          <w:sz w:val="24"/>
          <w:szCs w:val="24"/>
        </w:rPr>
        <w:t>на 2020 г</w:t>
      </w:r>
      <w:r>
        <w:rPr>
          <w:sz w:val="24"/>
          <w:szCs w:val="24"/>
        </w:rPr>
        <w:t>од</w:t>
      </w:r>
      <w:r w:rsidRPr="00E76221">
        <w:rPr>
          <w:sz w:val="24"/>
          <w:szCs w:val="24"/>
        </w:rPr>
        <w:t xml:space="preserve"> установлены </w:t>
      </w:r>
      <w:r>
        <w:rPr>
          <w:sz w:val="24"/>
          <w:szCs w:val="24"/>
        </w:rPr>
        <w:t xml:space="preserve">значения </w:t>
      </w:r>
      <w:r w:rsidRPr="00E76221">
        <w:rPr>
          <w:sz w:val="24"/>
          <w:szCs w:val="24"/>
        </w:rPr>
        <w:t>для всех</w:t>
      </w:r>
      <w:r>
        <w:rPr>
          <w:sz w:val="24"/>
          <w:szCs w:val="24"/>
        </w:rPr>
        <w:t xml:space="preserve"> </w:t>
      </w:r>
      <w:r w:rsidR="00804C47">
        <w:rPr>
          <w:sz w:val="24"/>
          <w:szCs w:val="24"/>
        </w:rPr>
        <w:t>6</w:t>
      </w:r>
      <w:r w:rsidRPr="00E76221">
        <w:rPr>
          <w:sz w:val="24"/>
          <w:szCs w:val="24"/>
        </w:rPr>
        <w:t xml:space="preserve"> показателей, на 2021</w:t>
      </w:r>
      <w:r w:rsidR="00804C47">
        <w:rPr>
          <w:sz w:val="24"/>
          <w:szCs w:val="24"/>
        </w:rPr>
        <w:t xml:space="preserve"> </w:t>
      </w:r>
      <w:r w:rsidRPr="00E76221">
        <w:rPr>
          <w:sz w:val="24"/>
          <w:szCs w:val="24"/>
        </w:rPr>
        <w:t>-</w:t>
      </w:r>
      <w:r w:rsidR="00804C47">
        <w:rPr>
          <w:sz w:val="24"/>
          <w:szCs w:val="24"/>
        </w:rPr>
        <w:t xml:space="preserve"> </w:t>
      </w:r>
      <w:r w:rsidRPr="00E76221">
        <w:rPr>
          <w:sz w:val="24"/>
          <w:szCs w:val="24"/>
        </w:rPr>
        <w:t>2</w:t>
      </w:r>
      <w:r w:rsidR="00804C47">
        <w:rPr>
          <w:sz w:val="24"/>
          <w:szCs w:val="24"/>
        </w:rPr>
        <w:t>0</w:t>
      </w:r>
      <w:r w:rsidRPr="00E76221">
        <w:rPr>
          <w:sz w:val="24"/>
          <w:szCs w:val="24"/>
        </w:rPr>
        <w:t>2</w:t>
      </w:r>
      <w:r w:rsidR="00804C47">
        <w:rPr>
          <w:sz w:val="24"/>
          <w:szCs w:val="24"/>
        </w:rPr>
        <w:t>2</w:t>
      </w:r>
      <w:r w:rsidRPr="00E76221">
        <w:rPr>
          <w:sz w:val="24"/>
          <w:szCs w:val="24"/>
        </w:rPr>
        <w:t xml:space="preserve"> г</w:t>
      </w:r>
      <w:r>
        <w:rPr>
          <w:sz w:val="24"/>
          <w:szCs w:val="24"/>
        </w:rPr>
        <w:t>оды</w:t>
      </w:r>
      <w:r w:rsidRPr="00E76221">
        <w:rPr>
          <w:sz w:val="24"/>
          <w:szCs w:val="24"/>
        </w:rPr>
        <w:t xml:space="preserve"> – </w:t>
      </w:r>
      <w:r>
        <w:rPr>
          <w:sz w:val="24"/>
          <w:szCs w:val="24"/>
        </w:rPr>
        <w:t xml:space="preserve">для </w:t>
      </w:r>
      <w:r w:rsidR="00804C47">
        <w:rPr>
          <w:sz w:val="24"/>
          <w:szCs w:val="24"/>
        </w:rPr>
        <w:t>5</w:t>
      </w:r>
      <w:r w:rsidRPr="00E76221">
        <w:rPr>
          <w:sz w:val="24"/>
          <w:szCs w:val="24"/>
        </w:rPr>
        <w:t>; исключен 1 показател</w:t>
      </w:r>
      <w:r>
        <w:rPr>
          <w:sz w:val="24"/>
          <w:szCs w:val="24"/>
        </w:rPr>
        <w:t>ь</w:t>
      </w:r>
      <w:r w:rsidRPr="00E76221">
        <w:rPr>
          <w:sz w:val="24"/>
          <w:szCs w:val="24"/>
        </w:rPr>
        <w:t xml:space="preserve"> </w:t>
      </w:r>
      <w:r>
        <w:rPr>
          <w:sz w:val="24"/>
          <w:szCs w:val="24"/>
        </w:rPr>
        <w:t>(«</w:t>
      </w:r>
      <w:r w:rsidRPr="00E76221">
        <w:rPr>
          <w:sz w:val="24"/>
          <w:szCs w:val="24"/>
        </w:rPr>
        <w:t>Индекс производства по отношению к предыдущему году (производство машин и оборудования для изготовления пищевых продуктов, включая напитки, и табачных изделий</w:t>
      </w:r>
      <w:r>
        <w:rPr>
          <w:sz w:val="24"/>
          <w:szCs w:val="24"/>
        </w:rPr>
        <w:t xml:space="preserve">» основного </w:t>
      </w:r>
      <w:r w:rsidRPr="00E76221">
        <w:rPr>
          <w:sz w:val="24"/>
          <w:szCs w:val="24"/>
        </w:rPr>
        <w:t>мероприяти</w:t>
      </w:r>
      <w:r>
        <w:rPr>
          <w:sz w:val="24"/>
          <w:szCs w:val="24"/>
        </w:rPr>
        <w:t>я</w:t>
      </w:r>
      <w:r w:rsidRPr="00E76221">
        <w:rPr>
          <w:sz w:val="24"/>
          <w:szCs w:val="24"/>
        </w:rPr>
        <w:t xml:space="preserve"> 1.3</w:t>
      </w:r>
      <w:r>
        <w:rPr>
          <w:sz w:val="24"/>
          <w:szCs w:val="24"/>
        </w:rPr>
        <w:t>)</w:t>
      </w:r>
      <w:r w:rsidRPr="00E76221">
        <w:rPr>
          <w:sz w:val="24"/>
          <w:szCs w:val="24"/>
        </w:rPr>
        <w:t xml:space="preserve">, который в 2018 </w:t>
      </w:r>
      <w:r w:rsidR="00804C47">
        <w:rPr>
          <w:sz w:val="24"/>
          <w:szCs w:val="24"/>
        </w:rPr>
        <w:t>году</w:t>
      </w:r>
      <w:r w:rsidRPr="00E76221">
        <w:rPr>
          <w:sz w:val="24"/>
          <w:szCs w:val="24"/>
        </w:rPr>
        <w:t xml:space="preserve"> не был достигнут</w:t>
      </w:r>
      <w:r>
        <w:rPr>
          <w:sz w:val="24"/>
          <w:szCs w:val="24"/>
        </w:rPr>
        <w:t>.</w:t>
      </w:r>
    </w:p>
    <w:p w:rsidR="00154D25" w:rsidRDefault="00C00B59" w:rsidP="00C92059">
      <w:pPr>
        <w:overflowPunct/>
        <w:autoSpaceDE/>
        <w:adjustRightInd/>
        <w:spacing w:line="360" w:lineRule="auto"/>
        <w:ind w:left="0" w:right="0" w:firstLine="709"/>
        <w:rPr>
          <w:sz w:val="24"/>
          <w:szCs w:val="24"/>
        </w:rPr>
      </w:pPr>
      <w:r>
        <w:rPr>
          <w:sz w:val="24"/>
          <w:szCs w:val="24"/>
        </w:rPr>
        <w:t>5</w:t>
      </w:r>
      <w:r w:rsidRPr="00154D25">
        <w:rPr>
          <w:sz w:val="24"/>
          <w:szCs w:val="24"/>
        </w:rPr>
        <w:t xml:space="preserve"> показателей </w:t>
      </w:r>
      <w:r w:rsidR="00154D25">
        <w:rPr>
          <w:sz w:val="24"/>
          <w:szCs w:val="24"/>
        </w:rPr>
        <w:t>подпрограмм</w:t>
      </w:r>
      <w:r>
        <w:rPr>
          <w:sz w:val="24"/>
          <w:szCs w:val="24"/>
        </w:rPr>
        <w:t>ы</w:t>
      </w:r>
      <w:r w:rsidR="00154D25">
        <w:rPr>
          <w:sz w:val="24"/>
          <w:szCs w:val="24"/>
        </w:rPr>
        <w:t xml:space="preserve"> 2 </w:t>
      </w:r>
      <w:r w:rsidR="00154D25" w:rsidRPr="00154D25">
        <w:rPr>
          <w:sz w:val="24"/>
          <w:szCs w:val="24"/>
        </w:rPr>
        <w:t xml:space="preserve">не взаимоувязаны </w:t>
      </w:r>
      <w:r w:rsidR="00154D25">
        <w:rPr>
          <w:sz w:val="24"/>
          <w:szCs w:val="24"/>
        </w:rPr>
        <w:t xml:space="preserve">с основными </w:t>
      </w:r>
      <w:r w:rsidR="00154D25" w:rsidRPr="00154D25">
        <w:rPr>
          <w:sz w:val="24"/>
          <w:szCs w:val="24"/>
        </w:rPr>
        <w:t>мероприяти</w:t>
      </w:r>
      <w:r w:rsidR="00154D25">
        <w:rPr>
          <w:sz w:val="24"/>
          <w:szCs w:val="24"/>
        </w:rPr>
        <w:t>я</w:t>
      </w:r>
      <w:r w:rsidR="00154D25" w:rsidRPr="00154D25">
        <w:rPr>
          <w:sz w:val="24"/>
          <w:szCs w:val="24"/>
        </w:rPr>
        <w:t>м</w:t>
      </w:r>
      <w:r w:rsidR="00154D25">
        <w:rPr>
          <w:sz w:val="24"/>
          <w:szCs w:val="24"/>
        </w:rPr>
        <w:t>и по отдельности</w:t>
      </w:r>
      <w:r w:rsidR="00154D25" w:rsidRPr="00154D25">
        <w:rPr>
          <w:sz w:val="24"/>
          <w:szCs w:val="24"/>
        </w:rPr>
        <w:t xml:space="preserve">, что затрудняет оценку результативности каждого из </w:t>
      </w:r>
      <w:r w:rsidR="00154D25">
        <w:rPr>
          <w:sz w:val="24"/>
          <w:szCs w:val="24"/>
        </w:rPr>
        <w:t>мероприятий.</w:t>
      </w:r>
    </w:p>
    <w:p w:rsidR="00154D25" w:rsidRDefault="00154D25" w:rsidP="00C92059">
      <w:pPr>
        <w:overflowPunct/>
        <w:autoSpaceDE/>
        <w:adjustRightInd/>
        <w:spacing w:line="360" w:lineRule="auto"/>
        <w:ind w:left="0" w:right="0" w:firstLine="709"/>
        <w:rPr>
          <w:sz w:val="24"/>
          <w:szCs w:val="24"/>
        </w:rPr>
      </w:pPr>
      <w:r>
        <w:rPr>
          <w:sz w:val="24"/>
          <w:szCs w:val="24"/>
        </w:rPr>
        <w:t xml:space="preserve">В подпрограмме 5 основное </w:t>
      </w:r>
      <w:r w:rsidRPr="00154D25">
        <w:rPr>
          <w:sz w:val="24"/>
          <w:szCs w:val="24"/>
        </w:rPr>
        <w:t xml:space="preserve">мероприятие 5.2 </w:t>
      </w:r>
      <w:r>
        <w:rPr>
          <w:sz w:val="24"/>
          <w:szCs w:val="24"/>
        </w:rPr>
        <w:t>взаимо</w:t>
      </w:r>
      <w:r w:rsidRPr="00154D25">
        <w:rPr>
          <w:sz w:val="24"/>
          <w:szCs w:val="24"/>
        </w:rPr>
        <w:t xml:space="preserve">увязано с </w:t>
      </w:r>
      <w:r w:rsidR="00804C47">
        <w:rPr>
          <w:sz w:val="24"/>
          <w:szCs w:val="24"/>
        </w:rPr>
        <w:t>6</w:t>
      </w:r>
      <w:r>
        <w:rPr>
          <w:sz w:val="24"/>
          <w:szCs w:val="24"/>
        </w:rPr>
        <w:t xml:space="preserve"> </w:t>
      </w:r>
      <w:r w:rsidRPr="00154D25">
        <w:rPr>
          <w:sz w:val="24"/>
          <w:szCs w:val="24"/>
        </w:rPr>
        <w:t>показателями</w:t>
      </w:r>
      <w:r>
        <w:rPr>
          <w:sz w:val="24"/>
          <w:szCs w:val="24"/>
        </w:rPr>
        <w:t xml:space="preserve">, что является </w:t>
      </w:r>
      <w:r w:rsidRPr="00154D25">
        <w:rPr>
          <w:sz w:val="24"/>
          <w:szCs w:val="24"/>
        </w:rPr>
        <w:t>избыто</w:t>
      </w:r>
      <w:r>
        <w:rPr>
          <w:sz w:val="24"/>
          <w:szCs w:val="24"/>
        </w:rPr>
        <w:t xml:space="preserve">чным. Вместе с тем </w:t>
      </w:r>
      <w:r w:rsidRPr="00154D25">
        <w:rPr>
          <w:sz w:val="24"/>
          <w:szCs w:val="24"/>
        </w:rPr>
        <w:t xml:space="preserve">для </w:t>
      </w:r>
      <w:r>
        <w:rPr>
          <w:sz w:val="24"/>
          <w:szCs w:val="24"/>
        </w:rPr>
        <w:t>федерального проекта «</w:t>
      </w:r>
      <w:r w:rsidRPr="00154D25">
        <w:rPr>
          <w:sz w:val="24"/>
          <w:szCs w:val="24"/>
        </w:rPr>
        <w:t>Системные меры содействия международной кооперации и экспорту</w:t>
      </w:r>
      <w:r>
        <w:rPr>
          <w:sz w:val="24"/>
          <w:szCs w:val="24"/>
        </w:rPr>
        <w:t>»</w:t>
      </w:r>
      <w:r w:rsidRPr="00154D25">
        <w:rPr>
          <w:sz w:val="24"/>
          <w:szCs w:val="24"/>
        </w:rPr>
        <w:t xml:space="preserve"> показатель не установлен</w:t>
      </w:r>
      <w:r>
        <w:rPr>
          <w:sz w:val="24"/>
          <w:szCs w:val="24"/>
        </w:rPr>
        <w:t>.</w:t>
      </w:r>
    </w:p>
    <w:p w:rsidR="00154D25" w:rsidRPr="00390C2E" w:rsidRDefault="00154D25" w:rsidP="00C92059">
      <w:pPr>
        <w:overflowPunct/>
        <w:autoSpaceDE/>
        <w:adjustRightInd/>
        <w:spacing w:line="360" w:lineRule="auto"/>
        <w:ind w:left="0" w:right="0" w:firstLine="709"/>
        <w:rPr>
          <w:sz w:val="24"/>
          <w:szCs w:val="24"/>
        </w:rPr>
      </w:pPr>
      <w:r>
        <w:rPr>
          <w:sz w:val="24"/>
          <w:szCs w:val="24"/>
        </w:rPr>
        <w:t>В подпрограмме 6 п</w:t>
      </w:r>
      <w:r w:rsidRPr="00154D25">
        <w:rPr>
          <w:sz w:val="24"/>
          <w:szCs w:val="24"/>
        </w:rPr>
        <w:t>оказател</w:t>
      </w:r>
      <w:r>
        <w:rPr>
          <w:sz w:val="24"/>
          <w:szCs w:val="24"/>
        </w:rPr>
        <w:t>ь «</w:t>
      </w:r>
      <w:r w:rsidRPr="00154D25">
        <w:rPr>
          <w:sz w:val="24"/>
          <w:szCs w:val="24"/>
        </w:rPr>
        <w:t>Количество созданных инжиниринговых центров на базе образовательных организаций высшего образования и научных организаций</w:t>
      </w:r>
      <w:r>
        <w:rPr>
          <w:sz w:val="24"/>
          <w:szCs w:val="24"/>
        </w:rPr>
        <w:t>»</w:t>
      </w:r>
      <w:r w:rsidRPr="00154D25">
        <w:rPr>
          <w:sz w:val="24"/>
          <w:szCs w:val="24"/>
        </w:rPr>
        <w:t xml:space="preserve"> взаимоувязан с </w:t>
      </w:r>
      <w:r>
        <w:rPr>
          <w:sz w:val="24"/>
          <w:szCs w:val="24"/>
        </w:rPr>
        <w:t xml:space="preserve">основным </w:t>
      </w:r>
      <w:r w:rsidRPr="00154D25">
        <w:rPr>
          <w:sz w:val="24"/>
          <w:szCs w:val="24"/>
        </w:rPr>
        <w:t>мероприяти</w:t>
      </w:r>
      <w:r>
        <w:rPr>
          <w:sz w:val="24"/>
          <w:szCs w:val="24"/>
        </w:rPr>
        <w:t>е</w:t>
      </w:r>
      <w:r w:rsidRPr="00154D25">
        <w:rPr>
          <w:sz w:val="24"/>
          <w:szCs w:val="24"/>
        </w:rPr>
        <w:t xml:space="preserve">м 6.1 «Поддержка научно-исследовательских и опытно-конструкторских работ в гражданских отраслях промышленности» и одновременно с федеральным проектом «Развитие передовой инфраструктуры для проведения исследований и разработок в Российской Федерации», что затрудняет оценку результативности </w:t>
      </w:r>
      <w:r>
        <w:rPr>
          <w:sz w:val="24"/>
          <w:szCs w:val="24"/>
        </w:rPr>
        <w:t xml:space="preserve">каждого из них по отдельности. </w:t>
      </w:r>
    </w:p>
    <w:p w:rsidR="006F29E3" w:rsidRDefault="004867CF">
      <w:pPr>
        <w:overflowPunct/>
        <w:autoSpaceDE/>
        <w:autoSpaceDN/>
        <w:adjustRightInd/>
        <w:spacing w:line="360" w:lineRule="auto"/>
        <w:ind w:left="0" w:right="0" w:firstLine="709"/>
        <w:textAlignment w:val="auto"/>
        <w:rPr>
          <w:sz w:val="24"/>
          <w:szCs w:val="24"/>
        </w:rPr>
      </w:pPr>
      <w:r w:rsidRPr="00804C47">
        <w:rPr>
          <w:rFonts w:eastAsia="Calibri"/>
          <w:b/>
          <w:sz w:val="24"/>
          <w:szCs w:val="24"/>
          <w:lang w:eastAsia="en-US"/>
        </w:rPr>
        <w:t>16</w:t>
      </w:r>
      <w:r w:rsidR="003C7DD6" w:rsidRPr="00804C47">
        <w:rPr>
          <w:rFonts w:eastAsia="Calibri"/>
          <w:b/>
          <w:sz w:val="24"/>
          <w:szCs w:val="24"/>
          <w:lang w:eastAsia="en-US"/>
        </w:rPr>
        <w:t>.</w:t>
      </w:r>
      <w:r w:rsidR="001E1418" w:rsidRPr="00804C47">
        <w:rPr>
          <w:rFonts w:eastAsia="Calibri"/>
          <w:b/>
          <w:sz w:val="24"/>
          <w:szCs w:val="24"/>
          <w:lang w:eastAsia="en-US"/>
        </w:rPr>
        <w:t>5</w:t>
      </w:r>
      <w:r w:rsidR="003C7DD6" w:rsidRPr="00804C47">
        <w:rPr>
          <w:rFonts w:eastAsia="Calibri"/>
          <w:b/>
          <w:sz w:val="24"/>
          <w:szCs w:val="24"/>
          <w:lang w:eastAsia="en-US"/>
        </w:rPr>
        <w:t>.3.</w:t>
      </w:r>
      <w:r w:rsidR="00743506" w:rsidRPr="00804C47">
        <w:rPr>
          <w:rFonts w:eastAsia="Calibri"/>
          <w:b/>
          <w:sz w:val="24"/>
          <w:szCs w:val="24"/>
          <w:lang w:eastAsia="en-US"/>
        </w:rPr>
        <w:t xml:space="preserve"> </w:t>
      </w:r>
      <w:r w:rsidR="00E47D8D">
        <w:rPr>
          <w:sz w:val="24"/>
          <w:szCs w:val="24"/>
        </w:rPr>
        <w:t>Н</w:t>
      </w:r>
      <w:r w:rsidR="00EC4A51" w:rsidRPr="0073668F">
        <w:rPr>
          <w:sz w:val="24"/>
          <w:szCs w:val="24"/>
        </w:rPr>
        <w:t>овых (уточненных) целевых</w:t>
      </w:r>
      <w:r w:rsidR="00743506">
        <w:rPr>
          <w:sz w:val="24"/>
          <w:szCs w:val="24"/>
        </w:rPr>
        <w:t xml:space="preserve"> показателей</w:t>
      </w:r>
      <w:r w:rsidR="00EC4A51" w:rsidRPr="00E10656">
        <w:rPr>
          <w:sz w:val="24"/>
          <w:szCs w:val="24"/>
        </w:rPr>
        <w:t xml:space="preserve"> (индикатор</w:t>
      </w:r>
      <w:r w:rsidR="00804C47">
        <w:rPr>
          <w:sz w:val="24"/>
          <w:szCs w:val="24"/>
        </w:rPr>
        <w:t>ов</w:t>
      </w:r>
      <w:r w:rsidR="00EC4A51" w:rsidRPr="00E10656">
        <w:rPr>
          <w:sz w:val="24"/>
          <w:szCs w:val="24"/>
        </w:rPr>
        <w:t xml:space="preserve">) </w:t>
      </w:r>
      <w:r w:rsidR="001B0D78">
        <w:rPr>
          <w:sz w:val="24"/>
          <w:szCs w:val="24"/>
        </w:rPr>
        <w:t xml:space="preserve">относительно редакции действующей госпрограммы </w:t>
      </w:r>
      <w:r w:rsidR="00EC4A51" w:rsidRPr="00E10656">
        <w:rPr>
          <w:sz w:val="24"/>
          <w:szCs w:val="24"/>
        </w:rPr>
        <w:t>проект паспорта ГП</w:t>
      </w:r>
      <w:r w:rsidR="00BD46D0">
        <w:rPr>
          <w:sz w:val="24"/>
          <w:szCs w:val="24"/>
        </w:rPr>
        <w:t>-16</w:t>
      </w:r>
      <w:r w:rsidR="00EC4A51" w:rsidRPr="00E10656">
        <w:rPr>
          <w:sz w:val="24"/>
          <w:szCs w:val="24"/>
        </w:rPr>
        <w:t xml:space="preserve"> </w:t>
      </w:r>
      <w:r w:rsidR="00E47D8D">
        <w:rPr>
          <w:sz w:val="24"/>
          <w:szCs w:val="24"/>
        </w:rPr>
        <w:t xml:space="preserve">не содержит. </w:t>
      </w:r>
    </w:p>
    <w:p w:rsidR="006F29E3" w:rsidRDefault="00E47D8D">
      <w:pPr>
        <w:overflowPunct/>
        <w:autoSpaceDE/>
        <w:autoSpaceDN/>
        <w:adjustRightInd/>
        <w:spacing w:line="360" w:lineRule="auto"/>
        <w:ind w:left="0" w:right="0" w:firstLine="709"/>
        <w:textAlignment w:val="auto"/>
        <w:rPr>
          <w:sz w:val="24"/>
          <w:szCs w:val="24"/>
        </w:rPr>
      </w:pPr>
      <w:r w:rsidRPr="00C92059">
        <w:rPr>
          <w:sz w:val="24"/>
          <w:szCs w:val="24"/>
        </w:rPr>
        <w:t xml:space="preserve">Исключается </w:t>
      </w:r>
      <w:r w:rsidR="00804C47">
        <w:rPr>
          <w:sz w:val="24"/>
          <w:szCs w:val="24"/>
        </w:rPr>
        <w:t>1</w:t>
      </w:r>
      <w:r w:rsidRPr="00C92059">
        <w:rPr>
          <w:sz w:val="24"/>
          <w:szCs w:val="24"/>
        </w:rPr>
        <w:t xml:space="preserve"> показатель подпрограммы 6, взаимоувязанный с федеральным проектом «Цифровые технологии» национального проекта «Цифровая экономика Российской Федерации» и предусмотренный </w:t>
      </w:r>
      <w:r w:rsidR="00EC4A51" w:rsidRPr="00C92059">
        <w:rPr>
          <w:sz w:val="24"/>
          <w:szCs w:val="24"/>
        </w:rPr>
        <w:t>действующей редакци</w:t>
      </w:r>
      <w:r w:rsidRPr="00C92059">
        <w:rPr>
          <w:sz w:val="24"/>
          <w:szCs w:val="24"/>
        </w:rPr>
        <w:t>ей</w:t>
      </w:r>
      <w:r w:rsidR="00EC4A51" w:rsidRPr="00C92059">
        <w:rPr>
          <w:sz w:val="24"/>
          <w:szCs w:val="24"/>
        </w:rPr>
        <w:t xml:space="preserve"> госпрограммы</w:t>
      </w:r>
      <w:r w:rsidR="00804C47">
        <w:rPr>
          <w:sz w:val="24"/>
          <w:szCs w:val="24"/>
        </w:rPr>
        <w:t>,</w:t>
      </w:r>
      <w:r w:rsidR="00D77732" w:rsidRPr="00C92059">
        <w:rPr>
          <w:sz w:val="24"/>
          <w:szCs w:val="24"/>
        </w:rPr>
        <w:t xml:space="preserve"> - </w:t>
      </w:r>
      <w:r w:rsidR="006F29E3" w:rsidRPr="00C92059">
        <w:rPr>
          <w:sz w:val="24"/>
          <w:szCs w:val="24"/>
        </w:rPr>
        <w:t>«Увеличение объема выручки проектов (</w:t>
      </w:r>
      <w:r w:rsidR="00804C47">
        <w:rPr>
          <w:sz w:val="24"/>
          <w:szCs w:val="24"/>
        </w:rPr>
        <w:t xml:space="preserve">по </w:t>
      </w:r>
      <w:r w:rsidR="006F29E3" w:rsidRPr="00C92059">
        <w:rPr>
          <w:sz w:val="24"/>
          <w:szCs w:val="24"/>
        </w:rPr>
        <w:t>разработке наукоемких решений, по продвижению продуктов и услуг по заказу бизнеса) на основе внедрения «сквозных» цифровых технологий, %</w:t>
      </w:r>
      <w:r w:rsidR="00D77732" w:rsidRPr="00C92059">
        <w:rPr>
          <w:sz w:val="24"/>
          <w:szCs w:val="24"/>
        </w:rPr>
        <w:t xml:space="preserve">»; при этом указанный </w:t>
      </w:r>
      <w:r w:rsidR="006F29E3" w:rsidRPr="00C92059">
        <w:rPr>
          <w:sz w:val="24"/>
          <w:szCs w:val="24"/>
        </w:rPr>
        <w:t>показатель паспортом национального проекта «Цифровая экономика Российской Федерации» не предусмотрен.</w:t>
      </w:r>
      <w:r w:rsidR="006F29E3">
        <w:rPr>
          <w:sz w:val="24"/>
          <w:szCs w:val="24"/>
        </w:rPr>
        <w:t xml:space="preserve"> </w:t>
      </w:r>
    </w:p>
    <w:p w:rsidR="006F29E3" w:rsidRDefault="00BE51DC">
      <w:pPr>
        <w:overflowPunct/>
        <w:autoSpaceDE/>
        <w:autoSpaceDN/>
        <w:adjustRightInd/>
        <w:spacing w:line="360" w:lineRule="auto"/>
        <w:ind w:left="0" w:right="0" w:firstLine="709"/>
        <w:textAlignment w:val="auto"/>
        <w:rPr>
          <w:color w:val="000000"/>
          <w:sz w:val="24"/>
          <w:szCs w:val="24"/>
        </w:rPr>
      </w:pPr>
      <w:r>
        <w:rPr>
          <w:color w:val="000000"/>
          <w:sz w:val="24"/>
          <w:szCs w:val="24"/>
        </w:rPr>
        <w:lastRenderedPageBreak/>
        <w:t>В этой связи</w:t>
      </w:r>
      <w:r w:rsidR="006F29E3">
        <w:rPr>
          <w:color w:val="000000"/>
          <w:sz w:val="24"/>
          <w:szCs w:val="24"/>
        </w:rPr>
        <w:t xml:space="preserve"> паспорт ГП-16 требует существенной доработки в части взаимоувязки показателей госпрограммы и национальных проектов.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477"/>
      </w:tblGrid>
      <w:tr w:rsidR="00E10656" w:rsidRPr="00E10656" w:rsidTr="0073668F">
        <w:trPr>
          <w:tblHeader/>
        </w:trPr>
        <w:tc>
          <w:tcPr>
            <w:tcW w:w="4868" w:type="dxa"/>
            <w:shd w:val="clear" w:color="auto" w:fill="auto"/>
            <w:vAlign w:val="center"/>
          </w:tcPr>
          <w:p w:rsidR="00EC4A51" w:rsidRPr="00E10656" w:rsidRDefault="00EC4A51" w:rsidP="00172E77">
            <w:pPr>
              <w:spacing w:line="240" w:lineRule="auto"/>
              <w:ind w:left="-142" w:right="193" w:firstLine="425"/>
              <w:jc w:val="center"/>
              <w:outlineLvl w:val="1"/>
              <w:rPr>
                <w:rFonts w:eastAsia="PMingLiU"/>
                <w:sz w:val="16"/>
                <w:szCs w:val="16"/>
              </w:rPr>
            </w:pPr>
            <w:r w:rsidRPr="00E10656">
              <w:rPr>
                <w:rFonts w:eastAsia="PMingLiU"/>
                <w:sz w:val="16"/>
                <w:szCs w:val="16"/>
              </w:rPr>
              <w:t>Целевые показатели, отраженные в проекте паспорта ГП-</w:t>
            </w:r>
            <w:r w:rsidR="00CD063D">
              <w:rPr>
                <w:rFonts w:eastAsia="PMingLiU"/>
                <w:sz w:val="16"/>
                <w:szCs w:val="16"/>
              </w:rPr>
              <w:t>16</w:t>
            </w:r>
            <w:r w:rsidRPr="00E10656">
              <w:rPr>
                <w:rFonts w:eastAsia="PMingLiU"/>
                <w:sz w:val="16"/>
                <w:szCs w:val="16"/>
              </w:rPr>
              <w:t xml:space="preserve"> </w:t>
            </w:r>
          </w:p>
        </w:tc>
        <w:tc>
          <w:tcPr>
            <w:tcW w:w="4477" w:type="dxa"/>
            <w:shd w:val="clear" w:color="auto" w:fill="auto"/>
            <w:vAlign w:val="center"/>
          </w:tcPr>
          <w:p w:rsidR="00EC4A51" w:rsidRPr="00E10656" w:rsidRDefault="00EC4A51" w:rsidP="00172E77">
            <w:pPr>
              <w:spacing w:line="240" w:lineRule="auto"/>
              <w:ind w:left="-142" w:right="193" w:firstLine="425"/>
              <w:jc w:val="center"/>
              <w:outlineLvl w:val="1"/>
              <w:rPr>
                <w:rFonts w:eastAsia="PMingLiU"/>
                <w:b/>
                <w:sz w:val="16"/>
                <w:szCs w:val="16"/>
              </w:rPr>
            </w:pPr>
            <w:r w:rsidRPr="00E10656">
              <w:rPr>
                <w:rFonts w:eastAsia="PMingLiU"/>
                <w:sz w:val="16"/>
                <w:szCs w:val="16"/>
              </w:rPr>
              <w:t>Целевые показатели</w:t>
            </w:r>
            <w:r w:rsidR="00CD063D">
              <w:rPr>
                <w:rFonts w:eastAsia="PMingLiU"/>
                <w:sz w:val="16"/>
                <w:szCs w:val="16"/>
              </w:rPr>
              <w:t>, предусмотренные ГП-16</w:t>
            </w:r>
          </w:p>
        </w:tc>
      </w:tr>
      <w:tr w:rsidR="00EC4A51" w:rsidRPr="00E10656" w:rsidTr="0073668F">
        <w:trPr>
          <w:tblHeader/>
        </w:trPr>
        <w:tc>
          <w:tcPr>
            <w:tcW w:w="4868" w:type="dxa"/>
            <w:tcBorders>
              <w:top w:val="single" w:sz="4" w:space="0" w:color="auto"/>
              <w:left w:val="single" w:sz="4" w:space="0" w:color="auto"/>
              <w:bottom w:val="single" w:sz="4" w:space="0" w:color="auto"/>
              <w:right w:val="single" w:sz="4" w:space="0" w:color="auto"/>
            </w:tcBorders>
            <w:shd w:val="clear" w:color="auto" w:fill="auto"/>
            <w:vAlign w:val="center"/>
          </w:tcPr>
          <w:p w:rsidR="00E47D8D" w:rsidRPr="00E10656" w:rsidRDefault="006F29E3" w:rsidP="00556211">
            <w:pPr>
              <w:overflowPunct/>
              <w:autoSpaceDE/>
              <w:autoSpaceDN/>
              <w:adjustRightInd/>
              <w:spacing w:line="360" w:lineRule="auto"/>
              <w:ind w:left="0" w:right="0" w:firstLine="0"/>
              <w:jc w:val="left"/>
              <w:textAlignment w:val="auto"/>
              <w:rPr>
                <w:rFonts w:eastAsia="PMingLiU"/>
                <w:sz w:val="16"/>
                <w:szCs w:val="16"/>
              </w:rPr>
            </w:pPr>
            <w:r>
              <w:rPr>
                <w:rFonts w:eastAsia="PMingLiU"/>
                <w:sz w:val="16"/>
                <w:szCs w:val="16"/>
              </w:rPr>
              <w:t xml:space="preserve">Исключен </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E47D8D" w:rsidRPr="00E10656" w:rsidRDefault="00E47D8D" w:rsidP="00C92059">
            <w:pPr>
              <w:spacing w:line="240" w:lineRule="auto"/>
              <w:ind w:left="0" w:right="0" w:firstLine="0"/>
              <w:jc w:val="center"/>
              <w:outlineLvl w:val="1"/>
              <w:rPr>
                <w:rFonts w:eastAsia="PMingLiU"/>
                <w:sz w:val="16"/>
                <w:szCs w:val="16"/>
              </w:rPr>
            </w:pPr>
            <w:r w:rsidRPr="002B6F2C">
              <w:rPr>
                <w:rFonts w:eastAsia="Calibri"/>
                <w:sz w:val="16"/>
                <w:szCs w:val="16"/>
              </w:rPr>
              <w:t>Увеличение объема выручки проектов (</w:t>
            </w:r>
            <w:r w:rsidR="004748C1">
              <w:rPr>
                <w:rFonts w:eastAsia="Calibri"/>
                <w:sz w:val="16"/>
                <w:szCs w:val="16"/>
              </w:rPr>
              <w:t xml:space="preserve">по </w:t>
            </w:r>
            <w:r w:rsidRPr="002B6F2C">
              <w:rPr>
                <w:rFonts w:eastAsia="Calibri"/>
                <w:sz w:val="16"/>
                <w:szCs w:val="16"/>
              </w:rPr>
              <w:t>разработке наукоемких решений, по продвижению продуктов и услуг по заказу бизнеса) на основе внедрения «сквозных» цифровых технологий, %</w:t>
            </w:r>
          </w:p>
        </w:tc>
      </w:tr>
    </w:tbl>
    <w:p w:rsidR="00EC4A51" w:rsidRPr="00C92059" w:rsidRDefault="00EC4A51">
      <w:pPr>
        <w:overflowPunct/>
        <w:autoSpaceDE/>
        <w:autoSpaceDN/>
        <w:adjustRightInd/>
        <w:spacing w:line="360" w:lineRule="auto"/>
        <w:ind w:left="0" w:right="0" w:firstLine="709"/>
        <w:textAlignment w:val="auto"/>
        <w:rPr>
          <w:i/>
          <w:sz w:val="12"/>
          <w:szCs w:val="24"/>
        </w:rPr>
      </w:pPr>
    </w:p>
    <w:p w:rsidR="001E1418" w:rsidRPr="00E10656" w:rsidRDefault="00E47D8D" w:rsidP="00C92059">
      <w:pPr>
        <w:pStyle w:val="af9"/>
        <w:spacing w:after="0" w:line="360" w:lineRule="auto"/>
        <w:rPr>
          <w:szCs w:val="24"/>
        </w:rPr>
      </w:pPr>
      <w:r>
        <w:rPr>
          <w:rFonts w:eastAsia="Calibri"/>
          <w:b/>
          <w:szCs w:val="24"/>
          <w:lang w:eastAsia="en-US"/>
        </w:rPr>
        <w:t>16</w:t>
      </w:r>
      <w:r w:rsidR="001E1418" w:rsidRPr="00E10656">
        <w:rPr>
          <w:rFonts w:eastAsia="Calibri"/>
          <w:b/>
          <w:szCs w:val="24"/>
          <w:lang w:eastAsia="en-US"/>
        </w:rPr>
        <w:t>.6</w:t>
      </w:r>
      <w:r w:rsidR="001E1418" w:rsidRPr="00E10656">
        <w:rPr>
          <w:b/>
          <w:szCs w:val="24"/>
        </w:rPr>
        <w:t>.</w:t>
      </w:r>
      <w:r w:rsidR="001E1418" w:rsidRPr="00E10656">
        <w:rPr>
          <w:szCs w:val="24"/>
        </w:rPr>
        <w:t> В соответствии с проектом паспорта ГП</w:t>
      </w:r>
      <w:r w:rsidR="00BD46D0">
        <w:rPr>
          <w:szCs w:val="24"/>
        </w:rPr>
        <w:t>-16</w:t>
      </w:r>
      <w:r w:rsidR="001E1418" w:rsidRPr="00E10656">
        <w:rPr>
          <w:szCs w:val="24"/>
        </w:rPr>
        <w:t xml:space="preserve"> в 2019 году предусмотрено</w:t>
      </w:r>
      <w:r w:rsidR="001E1418" w:rsidRPr="00E10656">
        <w:rPr>
          <w:rFonts w:eastAsia="Calibri"/>
          <w:b/>
          <w:szCs w:val="24"/>
          <w:lang w:eastAsia="en-US"/>
        </w:rPr>
        <w:t xml:space="preserve"> </w:t>
      </w:r>
      <w:r w:rsidR="001103B7" w:rsidRPr="00786488">
        <w:rPr>
          <w:rFonts w:eastAsia="Calibri"/>
          <w:szCs w:val="24"/>
          <w:lang w:eastAsia="en-US"/>
        </w:rPr>
        <w:t>уменьшение</w:t>
      </w:r>
      <w:r w:rsidR="001E1418" w:rsidRPr="00786488">
        <w:rPr>
          <w:rFonts w:eastAsia="Calibri"/>
          <w:szCs w:val="24"/>
          <w:lang w:eastAsia="en-US"/>
        </w:rPr>
        <w:t xml:space="preserve"> количества показателей (индикаторов) до </w:t>
      </w:r>
      <w:r w:rsidR="00A91E79" w:rsidRPr="00A91E79">
        <w:rPr>
          <w:rFonts w:eastAsia="Calibri"/>
          <w:szCs w:val="24"/>
          <w:lang w:eastAsia="en-US"/>
        </w:rPr>
        <w:t>78</w:t>
      </w:r>
      <w:r w:rsidR="001E1418" w:rsidRPr="00786488">
        <w:rPr>
          <w:rFonts w:eastAsia="Calibri"/>
          <w:szCs w:val="24"/>
          <w:lang w:eastAsia="en-US"/>
        </w:rPr>
        <w:t xml:space="preserve"> к 2022 году (</w:t>
      </w:r>
      <w:r w:rsidR="001E1418" w:rsidRPr="00786488">
        <w:rPr>
          <w:szCs w:val="24"/>
        </w:rPr>
        <w:t xml:space="preserve">в 2019 году - </w:t>
      </w:r>
      <w:r w:rsidR="005B1254" w:rsidRPr="00786488">
        <w:rPr>
          <w:szCs w:val="24"/>
        </w:rPr>
        <w:t>8</w:t>
      </w:r>
      <w:r w:rsidR="005B1254">
        <w:rPr>
          <w:szCs w:val="24"/>
        </w:rPr>
        <w:t>2</w:t>
      </w:r>
      <w:r w:rsidR="005B1254" w:rsidRPr="00786488">
        <w:rPr>
          <w:szCs w:val="24"/>
        </w:rPr>
        <w:t xml:space="preserve"> </w:t>
      </w:r>
      <w:r w:rsidR="001E1418" w:rsidRPr="00786488">
        <w:rPr>
          <w:szCs w:val="24"/>
        </w:rPr>
        <w:t>показател</w:t>
      </w:r>
      <w:r w:rsidR="004748C1">
        <w:rPr>
          <w:szCs w:val="24"/>
        </w:rPr>
        <w:t>я</w:t>
      </w:r>
      <w:r w:rsidR="001E1418" w:rsidRPr="00786488">
        <w:rPr>
          <w:szCs w:val="24"/>
        </w:rPr>
        <w:t xml:space="preserve"> (индикатор</w:t>
      </w:r>
      <w:r w:rsidR="004748C1">
        <w:rPr>
          <w:szCs w:val="24"/>
        </w:rPr>
        <w:t>а</w:t>
      </w:r>
      <w:r w:rsidR="001E1418" w:rsidRPr="00786488">
        <w:rPr>
          <w:szCs w:val="24"/>
        </w:rPr>
        <w:t xml:space="preserve">), в 2020 году </w:t>
      </w:r>
      <w:r w:rsidR="00C45DE4" w:rsidRPr="00786488">
        <w:rPr>
          <w:szCs w:val="24"/>
        </w:rPr>
        <w:t>–</w:t>
      </w:r>
      <w:r w:rsidR="001E1418" w:rsidRPr="00786488">
        <w:rPr>
          <w:szCs w:val="24"/>
        </w:rPr>
        <w:t xml:space="preserve"> </w:t>
      </w:r>
      <w:r w:rsidR="005B1254" w:rsidRPr="00786488">
        <w:rPr>
          <w:szCs w:val="24"/>
        </w:rPr>
        <w:t>8</w:t>
      </w:r>
      <w:r w:rsidR="005B1254">
        <w:rPr>
          <w:szCs w:val="24"/>
        </w:rPr>
        <w:t>1</w:t>
      </w:r>
      <w:r w:rsidR="00C45DE4" w:rsidRPr="00786488">
        <w:rPr>
          <w:szCs w:val="24"/>
        </w:rPr>
        <w:t>,</w:t>
      </w:r>
      <w:r w:rsidR="001E1418" w:rsidRPr="00786488">
        <w:rPr>
          <w:szCs w:val="24"/>
        </w:rPr>
        <w:t xml:space="preserve"> в 2021 году </w:t>
      </w:r>
      <w:r w:rsidR="00C45DE4" w:rsidRPr="00786488">
        <w:rPr>
          <w:szCs w:val="24"/>
        </w:rPr>
        <w:t>–</w:t>
      </w:r>
      <w:r w:rsidR="001E1418" w:rsidRPr="00786488">
        <w:rPr>
          <w:szCs w:val="24"/>
        </w:rPr>
        <w:t xml:space="preserve"> </w:t>
      </w:r>
      <w:r w:rsidR="00A91E79">
        <w:rPr>
          <w:szCs w:val="24"/>
        </w:rPr>
        <w:t>78</w:t>
      </w:r>
      <w:r w:rsidR="00C45DE4" w:rsidRPr="00786488">
        <w:rPr>
          <w:szCs w:val="24"/>
        </w:rPr>
        <w:t>,</w:t>
      </w:r>
      <w:r w:rsidR="001E1418" w:rsidRPr="00786488">
        <w:rPr>
          <w:szCs w:val="24"/>
        </w:rPr>
        <w:t xml:space="preserve"> в 2022 году - </w:t>
      </w:r>
      <w:r w:rsidR="00A91E79">
        <w:rPr>
          <w:szCs w:val="24"/>
        </w:rPr>
        <w:t>78</w:t>
      </w:r>
      <w:r w:rsidR="00C45DE4" w:rsidRPr="00786488">
        <w:rPr>
          <w:szCs w:val="24"/>
        </w:rPr>
        <w:t>)</w:t>
      </w:r>
      <w:r w:rsidR="005B1254">
        <w:rPr>
          <w:szCs w:val="24"/>
        </w:rPr>
        <w:t>.</w:t>
      </w:r>
      <w:r w:rsidR="001E1418" w:rsidRPr="00786488">
        <w:rPr>
          <w:szCs w:val="24"/>
        </w:rPr>
        <w:t xml:space="preserve"> При этом </w:t>
      </w:r>
      <w:r w:rsidR="001E1418" w:rsidRPr="00786488">
        <w:rPr>
          <w:rFonts w:eastAsia="Calibri"/>
          <w:szCs w:val="24"/>
          <w:lang w:eastAsia="en-US"/>
        </w:rPr>
        <w:t>законопроектом увеличиваются бюджетные ассигнования на 2020 год, в 2021 году бюджетные ассигнования на реализацию ГП</w:t>
      </w:r>
      <w:r w:rsidR="00BA07F9" w:rsidRPr="00786488">
        <w:rPr>
          <w:rFonts w:eastAsia="Calibri"/>
          <w:szCs w:val="24"/>
          <w:lang w:eastAsia="en-US"/>
        </w:rPr>
        <w:t>-16</w:t>
      </w:r>
      <w:r w:rsidR="001E1418" w:rsidRPr="00786488">
        <w:rPr>
          <w:rFonts w:eastAsia="Calibri"/>
          <w:szCs w:val="24"/>
          <w:lang w:eastAsia="en-US"/>
        </w:rPr>
        <w:t xml:space="preserve"> увеличиваются по сравнению</w:t>
      </w:r>
      <w:r w:rsidR="001E1418" w:rsidRPr="00E10656">
        <w:rPr>
          <w:rFonts w:eastAsia="Calibri"/>
          <w:szCs w:val="24"/>
          <w:lang w:eastAsia="en-US"/>
        </w:rPr>
        <w:t xml:space="preserve"> с 2020 годом на </w:t>
      </w:r>
      <w:r w:rsidR="001103B7" w:rsidRPr="001103B7">
        <w:rPr>
          <w:rFonts w:eastAsia="Calibri"/>
          <w:szCs w:val="24"/>
          <w:lang w:eastAsia="en-US"/>
        </w:rPr>
        <w:t>62</w:t>
      </w:r>
      <w:r w:rsidR="001103B7">
        <w:rPr>
          <w:rFonts w:eastAsia="Calibri"/>
          <w:szCs w:val="24"/>
          <w:lang w:eastAsia="en-US"/>
        </w:rPr>
        <w:t xml:space="preserve"> </w:t>
      </w:r>
      <w:r w:rsidR="001103B7" w:rsidRPr="001103B7">
        <w:rPr>
          <w:rFonts w:eastAsia="Calibri"/>
          <w:szCs w:val="24"/>
          <w:lang w:eastAsia="en-US"/>
        </w:rPr>
        <w:t>780,9</w:t>
      </w:r>
      <w:r w:rsidR="001103B7">
        <w:rPr>
          <w:rFonts w:eastAsia="Calibri"/>
          <w:szCs w:val="24"/>
          <w:lang w:eastAsia="en-US"/>
        </w:rPr>
        <w:t xml:space="preserve"> </w:t>
      </w:r>
      <w:r w:rsidR="001E1418" w:rsidRPr="00E10656">
        <w:rPr>
          <w:rFonts w:eastAsia="Calibri"/>
          <w:szCs w:val="24"/>
          <w:lang w:eastAsia="en-US"/>
        </w:rPr>
        <w:t xml:space="preserve">млн. рублей </w:t>
      </w:r>
      <w:r w:rsidR="001103B7">
        <w:rPr>
          <w:rFonts w:eastAsia="Calibri"/>
          <w:szCs w:val="24"/>
          <w:lang w:eastAsia="en-US"/>
        </w:rPr>
        <w:t>(13,3</w:t>
      </w:r>
      <w:r w:rsidR="001E1418" w:rsidRPr="00E10656">
        <w:rPr>
          <w:rFonts w:eastAsia="Calibri"/>
          <w:szCs w:val="24"/>
          <w:lang w:eastAsia="en-US"/>
        </w:rPr>
        <w:t xml:space="preserve"> %), в 2022 году - на </w:t>
      </w:r>
      <w:r w:rsidR="005B1254">
        <w:rPr>
          <w:rFonts w:eastAsia="Calibri"/>
          <w:szCs w:val="24"/>
          <w:lang w:eastAsia="en-US"/>
        </w:rPr>
        <w:t>87 349,0</w:t>
      </w:r>
      <w:r w:rsidR="001103B7">
        <w:rPr>
          <w:rFonts w:eastAsia="Calibri"/>
          <w:szCs w:val="24"/>
          <w:lang w:eastAsia="en-US"/>
        </w:rPr>
        <w:t xml:space="preserve"> </w:t>
      </w:r>
      <w:r w:rsidR="001E1418" w:rsidRPr="00E10656">
        <w:rPr>
          <w:rFonts w:eastAsia="Calibri"/>
          <w:szCs w:val="24"/>
          <w:lang w:eastAsia="en-US"/>
        </w:rPr>
        <w:t xml:space="preserve">млн. рублей </w:t>
      </w:r>
      <w:r w:rsidR="001103B7">
        <w:rPr>
          <w:rFonts w:eastAsia="Calibri"/>
          <w:szCs w:val="24"/>
          <w:lang w:eastAsia="en-US"/>
        </w:rPr>
        <w:t>(</w:t>
      </w:r>
      <w:r w:rsidR="005B1254">
        <w:rPr>
          <w:rFonts w:eastAsia="Calibri"/>
          <w:szCs w:val="24"/>
          <w:lang w:eastAsia="en-US"/>
        </w:rPr>
        <w:t>16,3</w:t>
      </w:r>
      <w:r w:rsidR="001E1418" w:rsidRPr="00E10656">
        <w:rPr>
          <w:rFonts w:eastAsia="Calibri"/>
          <w:szCs w:val="24"/>
          <w:lang w:eastAsia="en-US"/>
        </w:rPr>
        <w:t xml:space="preserve"> %)</w:t>
      </w:r>
      <w:r w:rsidR="005B1254">
        <w:rPr>
          <w:rFonts w:eastAsia="Calibri"/>
          <w:szCs w:val="24"/>
          <w:lang w:eastAsia="en-US"/>
        </w:rPr>
        <w:t xml:space="preserve"> по сравнению с 2021 годом</w:t>
      </w:r>
      <w:r w:rsidR="001E1418" w:rsidRPr="00E10656">
        <w:rPr>
          <w:rFonts w:eastAsia="Calibri"/>
          <w:szCs w:val="24"/>
          <w:lang w:eastAsia="en-US"/>
        </w:rPr>
        <w:t xml:space="preserve">. </w:t>
      </w:r>
    </w:p>
    <w:p w:rsidR="001E1418" w:rsidRDefault="001E1418" w:rsidP="00C92059">
      <w:pPr>
        <w:pStyle w:val="af9"/>
        <w:spacing w:after="0" w:line="360" w:lineRule="auto"/>
        <w:rPr>
          <w:szCs w:val="24"/>
        </w:rPr>
      </w:pPr>
      <w:r w:rsidRPr="00E10656">
        <w:rPr>
          <w:szCs w:val="24"/>
        </w:rPr>
        <w:t>Динамика показателей (индикаторов) по госпрограмме и подпрограммам представлена в следующей таблице.</w:t>
      </w:r>
    </w:p>
    <w:tbl>
      <w:tblPr>
        <w:tblW w:w="9405" w:type="dxa"/>
        <w:tblInd w:w="-34" w:type="dxa"/>
        <w:tblLayout w:type="fixed"/>
        <w:tblLook w:val="04A0" w:firstRow="1" w:lastRow="0" w:firstColumn="1" w:lastColumn="0" w:noHBand="0" w:noVBand="1"/>
      </w:tblPr>
      <w:tblGrid>
        <w:gridCol w:w="1985"/>
        <w:gridCol w:w="992"/>
        <w:gridCol w:w="567"/>
        <w:gridCol w:w="661"/>
        <w:gridCol w:w="615"/>
        <w:gridCol w:w="709"/>
        <w:gridCol w:w="960"/>
        <w:gridCol w:w="960"/>
        <w:gridCol w:w="1057"/>
        <w:gridCol w:w="899"/>
      </w:tblGrid>
      <w:tr w:rsidR="004748C1" w:rsidRPr="00C92059" w:rsidTr="003D427A">
        <w:trPr>
          <w:trHeight w:val="328"/>
          <w:tblHeader/>
        </w:trPr>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spacing w:val="-4"/>
                <w:sz w:val="14"/>
                <w:szCs w:val="14"/>
                <w:lang w:eastAsia="en-US"/>
              </w:rPr>
              <w:t>Наименование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spacing w:val="-4"/>
                <w:sz w:val="14"/>
                <w:szCs w:val="14"/>
                <w:lang w:eastAsia="en-US"/>
              </w:rPr>
              <w:t>Объем бюджетных ассигнова-ний* (млн. рублей)</w:t>
            </w:r>
          </w:p>
        </w:tc>
        <w:tc>
          <w:tcPr>
            <w:tcW w:w="567" w:type="dxa"/>
            <w:vMerge w:val="restart"/>
            <w:tcBorders>
              <w:top w:val="single" w:sz="4" w:space="0" w:color="auto"/>
              <w:left w:val="nil"/>
              <w:right w:val="single" w:sz="4" w:space="0" w:color="auto"/>
            </w:tcBorders>
            <w:vAlign w:val="center"/>
          </w:tcPr>
          <w:p w:rsidR="004748C1" w:rsidRPr="00C92059" w:rsidRDefault="004748C1" w:rsidP="00C92059">
            <w:pPr>
              <w:spacing w:line="240" w:lineRule="auto"/>
              <w:ind w:left="0" w:right="0"/>
              <w:jc w:val="center"/>
              <w:rPr>
                <w:spacing w:val="-4"/>
                <w:sz w:val="14"/>
                <w:szCs w:val="14"/>
                <w:lang w:eastAsia="en-US"/>
              </w:rPr>
            </w:pPr>
            <w:r w:rsidRPr="00C92059">
              <w:rPr>
                <w:spacing w:val="-4"/>
                <w:sz w:val="14"/>
                <w:szCs w:val="14"/>
                <w:lang w:eastAsia="en-US"/>
              </w:rPr>
              <w:t>В</w:t>
            </w:r>
            <w:r>
              <w:rPr>
                <w:spacing w:val="-4"/>
                <w:sz w:val="14"/>
                <w:szCs w:val="14"/>
                <w:lang w:eastAsia="en-US"/>
              </w:rPr>
              <w:t>В</w:t>
            </w:r>
            <w:r w:rsidRPr="00C92059">
              <w:rPr>
                <w:spacing w:val="-4"/>
                <w:sz w:val="14"/>
                <w:szCs w:val="14"/>
                <w:lang w:eastAsia="en-US"/>
              </w:rPr>
              <w:t>сего пока</w:t>
            </w:r>
            <w:r>
              <w:rPr>
                <w:spacing w:val="-4"/>
                <w:sz w:val="14"/>
                <w:szCs w:val="14"/>
                <w:lang w:eastAsia="en-US"/>
              </w:rPr>
              <w:t>-за</w:t>
            </w:r>
            <w:r w:rsidRPr="00C92059">
              <w:rPr>
                <w:spacing w:val="-4"/>
                <w:sz w:val="14"/>
                <w:szCs w:val="14"/>
                <w:lang w:eastAsia="en-US"/>
              </w:rPr>
              <w:t>те</w:t>
            </w:r>
            <w:r>
              <w:rPr>
                <w:spacing w:val="-4"/>
                <w:sz w:val="14"/>
                <w:szCs w:val="14"/>
                <w:lang w:eastAsia="en-US"/>
              </w:rPr>
              <w:t>-</w:t>
            </w:r>
            <w:r w:rsidRPr="00C92059">
              <w:rPr>
                <w:spacing w:val="-4"/>
                <w:sz w:val="14"/>
                <w:szCs w:val="14"/>
                <w:lang w:eastAsia="en-US"/>
              </w:rPr>
              <w:t xml:space="preserve">лей </w:t>
            </w:r>
          </w:p>
        </w:tc>
        <w:tc>
          <w:tcPr>
            <w:tcW w:w="2945" w:type="dxa"/>
            <w:gridSpan w:val="4"/>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spacing w:val="-4"/>
                <w:sz w:val="14"/>
                <w:szCs w:val="14"/>
                <w:lang w:eastAsia="en-US"/>
              </w:rPr>
              <w:t xml:space="preserve">Количество показателей, значения которых по сравнению с предыдущим годом </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spacing w:val="-4"/>
                <w:sz w:val="14"/>
                <w:szCs w:val="14"/>
                <w:lang w:eastAsia="en-US"/>
              </w:rPr>
              <w:t xml:space="preserve">Прекращают действие </w:t>
            </w:r>
          </w:p>
        </w:tc>
        <w:tc>
          <w:tcPr>
            <w:tcW w:w="1956" w:type="dxa"/>
            <w:gridSpan w:val="2"/>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spacing w:val="-4"/>
                <w:sz w:val="14"/>
                <w:szCs w:val="14"/>
                <w:lang w:eastAsia="en-US"/>
              </w:rPr>
              <w:t>Отклонение от предыдущего года</w:t>
            </w:r>
          </w:p>
        </w:tc>
      </w:tr>
      <w:tr w:rsidR="004748C1" w:rsidRPr="00C92059" w:rsidTr="003D427A">
        <w:trPr>
          <w:trHeight w:val="805"/>
          <w:tblHeader/>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left"/>
              <w:rPr>
                <w:spacing w:val="-4"/>
                <w:sz w:val="14"/>
                <w:szCs w:val="14"/>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left"/>
              <w:rPr>
                <w:spacing w:val="-4"/>
                <w:sz w:val="14"/>
                <w:szCs w:val="14"/>
                <w:lang w:eastAsia="en-US"/>
              </w:rPr>
            </w:pPr>
          </w:p>
        </w:tc>
        <w:tc>
          <w:tcPr>
            <w:tcW w:w="567" w:type="dxa"/>
            <w:vMerge/>
            <w:tcBorders>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61" w:type="dxa"/>
            <w:tcBorders>
              <w:top w:val="nil"/>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spacing w:val="-4"/>
                <w:sz w:val="14"/>
                <w:szCs w:val="14"/>
                <w:lang w:eastAsia="en-US"/>
              </w:rPr>
              <w:t>увели-чены</w:t>
            </w:r>
          </w:p>
        </w:tc>
        <w:tc>
          <w:tcPr>
            <w:tcW w:w="615" w:type="dxa"/>
            <w:tcBorders>
              <w:top w:val="nil"/>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spacing w:val="-4"/>
                <w:sz w:val="14"/>
                <w:szCs w:val="14"/>
                <w:lang w:eastAsia="en-US"/>
              </w:rPr>
              <w:t>сни-жены</w:t>
            </w:r>
          </w:p>
        </w:tc>
        <w:tc>
          <w:tcPr>
            <w:tcW w:w="709" w:type="dxa"/>
            <w:tcBorders>
              <w:top w:val="nil"/>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spacing w:val="-4"/>
                <w:sz w:val="14"/>
                <w:szCs w:val="14"/>
                <w:lang w:eastAsia="en-US"/>
              </w:rPr>
              <w:t>сохра-нены на уровне</w:t>
            </w:r>
          </w:p>
        </w:tc>
        <w:tc>
          <w:tcPr>
            <w:tcW w:w="960" w:type="dxa"/>
            <w:tcBorders>
              <w:top w:val="nil"/>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spacing w:val="-4"/>
                <w:sz w:val="14"/>
                <w:szCs w:val="14"/>
                <w:lang w:eastAsia="en-US"/>
              </w:rPr>
              <w:t>начинают действие с соответст-вующего года</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left"/>
              <w:rPr>
                <w:spacing w:val="-4"/>
                <w:sz w:val="14"/>
                <w:szCs w:val="14"/>
                <w:lang w:eastAsia="en-US"/>
              </w:rPr>
            </w:pPr>
          </w:p>
        </w:tc>
        <w:tc>
          <w:tcPr>
            <w:tcW w:w="1057" w:type="dxa"/>
            <w:tcBorders>
              <w:top w:val="nil"/>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spacing w:val="-4"/>
                <w:sz w:val="14"/>
                <w:szCs w:val="14"/>
                <w:lang w:eastAsia="en-US"/>
              </w:rPr>
              <w:t>бюджетных ассигнований (млн. рублей)</w:t>
            </w:r>
          </w:p>
        </w:tc>
        <w:tc>
          <w:tcPr>
            <w:tcW w:w="899" w:type="dxa"/>
            <w:tcBorders>
              <w:top w:val="nil"/>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spacing w:val="-4"/>
                <w:sz w:val="14"/>
                <w:szCs w:val="14"/>
                <w:lang w:eastAsia="en-US"/>
              </w:rPr>
              <w:t>количества показате-лей</w:t>
            </w:r>
          </w:p>
        </w:tc>
      </w:tr>
      <w:tr w:rsidR="004748C1" w:rsidRPr="00C92059" w:rsidTr="004748C1">
        <w:trPr>
          <w:tblHeader/>
        </w:trPr>
        <w:tc>
          <w:tcPr>
            <w:tcW w:w="1985" w:type="dxa"/>
            <w:tcBorders>
              <w:top w:val="nil"/>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6"/>
                <w:lang w:eastAsia="en-US"/>
              </w:rPr>
            </w:pPr>
            <w:r w:rsidRPr="00C92059">
              <w:rPr>
                <w:spacing w:val="-4"/>
                <w:sz w:val="14"/>
                <w:szCs w:val="16"/>
                <w:lang w:eastAsia="en-US"/>
              </w:rPr>
              <w:t>1</w:t>
            </w:r>
          </w:p>
        </w:tc>
        <w:tc>
          <w:tcPr>
            <w:tcW w:w="992" w:type="dxa"/>
            <w:tcBorders>
              <w:top w:val="nil"/>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6"/>
                <w:lang w:eastAsia="en-US"/>
              </w:rPr>
            </w:pPr>
            <w:r w:rsidRPr="00C92059">
              <w:rPr>
                <w:spacing w:val="-4"/>
                <w:sz w:val="14"/>
                <w:szCs w:val="16"/>
                <w:lang w:eastAsia="en-US"/>
              </w:rPr>
              <w:t>2</w:t>
            </w:r>
          </w:p>
        </w:tc>
        <w:tc>
          <w:tcPr>
            <w:tcW w:w="567" w:type="dxa"/>
            <w:tcBorders>
              <w:top w:val="nil"/>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6"/>
                <w:lang w:eastAsia="en-US"/>
              </w:rPr>
            </w:pPr>
            <w:r w:rsidRPr="00C92059">
              <w:rPr>
                <w:spacing w:val="-4"/>
                <w:sz w:val="14"/>
                <w:szCs w:val="16"/>
                <w:lang w:eastAsia="en-US"/>
              </w:rPr>
              <w:t>3</w:t>
            </w:r>
          </w:p>
        </w:tc>
        <w:tc>
          <w:tcPr>
            <w:tcW w:w="661" w:type="dxa"/>
            <w:tcBorders>
              <w:top w:val="nil"/>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6"/>
                <w:lang w:eastAsia="en-US"/>
              </w:rPr>
            </w:pPr>
            <w:r w:rsidRPr="00C92059">
              <w:rPr>
                <w:spacing w:val="-4"/>
                <w:sz w:val="14"/>
                <w:szCs w:val="16"/>
                <w:lang w:eastAsia="en-US"/>
              </w:rPr>
              <w:t>4</w:t>
            </w:r>
          </w:p>
        </w:tc>
        <w:tc>
          <w:tcPr>
            <w:tcW w:w="615" w:type="dxa"/>
            <w:tcBorders>
              <w:top w:val="nil"/>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6"/>
                <w:lang w:eastAsia="en-US"/>
              </w:rPr>
            </w:pPr>
            <w:r w:rsidRPr="00C92059">
              <w:rPr>
                <w:spacing w:val="-4"/>
                <w:sz w:val="14"/>
                <w:szCs w:val="16"/>
                <w:lang w:eastAsia="en-US"/>
              </w:rPr>
              <w:t>5</w:t>
            </w:r>
          </w:p>
        </w:tc>
        <w:tc>
          <w:tcPr>
            <w:tcW w:w="709" w:type="dxa"/>
            <w:tcBorders>
              <w:top w:val="nil"/>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6"/>
                <w:lang w:eastAsia="en-US"/>
              </w:rPr>
            </w:pPr>
            <w:r w:rsidRPr="00C92059">
              <w:rPr>
                <w:spacing w:val="-4"/>
                <w:sz w:val="14"/>
                <w:szCs w:val="16"/>
                <w:lang w:eastAsia="en-US"/>
              </w:rPr>
              <w:t>6</w:t>
            </w:r>
          </w:p>
        </w:tc>
        <w:tc>
          <w:tcPr>
            <w:tcW w:w="960" w:type="dxa"/>
            <w:tcBorders>
              <w:top w:val="nil"/>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6"/>
                <w:lang w:eastAsia="en-US"/>
              </w:rPr>
            </w:pPr>
            <w:r w:rsidRPr="00C92059">
              <w:rPr>
                <w:spacing w:val="-4"/>
                <w:sz w:val="14"/>
                <w:szCs w:val="16"/>
                <w:lang w:eastAsia="en-US"/>
              </w:rPr>
              <w:t>7</w:t>
            </w:r>
          </w:p>
        </w:tc>
        <w:tc>
          <w:tcPr>
            <w:tcW w:w="960" w:type="dxa"/>
            <w:tcBorders>
              <w:top w:val="nil"/>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6"/>
                <w:lang w:eastAsia="en-US"/>
              </w:rPr>
            </w:pPr>
            <w:r w:rsidRPr="00C92059">
              <w:rPr>
                <w:spacing w:val="-4"/>
                <w:sz w:val="14"/>
                <w:szCs w:val="16"/>
                <w:lang w:eastAsia="en-US"/>
              </w:rPr>
              <w:t>8</w:t>
            </w:r>
          </w:p>
        </w:tc>
        <w:tc>
          <w:tcPr>
            <w:tcW w:w="1057" w:type="dxa"/>
            <w:tcBorders>
              <w:top w:val="nil"/>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6"/>
                <w:lang w:eastAsia="en-US"/>
              </w:rPr>
            </w:pPr>
            <w:r w:rsidRPr="00C92059">
              <w:rPr>
                <w:spacing w:val="-4"/>
                <w:sz w:val="14"/>
                <w:szCs w:val="16"/>
                <w:lang w:eastAsia="en-US"/>
              </w:rPr>
              <w:t>9</w:t>
            </w:r>
          </w:p>
        </w:tc>
        <w:tc>
          <w:tcPr>
            <w:tcW w:w="899" w:type="dxa"/>
            <w:tcBorders>
              <w:top w:val="nil"/>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6"/>
                <w:lang w:eastAsia="en-US"/>
              </w:rPr>
            </w:pPr>
            <w:r w:rsidRPr="00C92059">
              <w:rPr>
                <w:spacing w:val="-4"/>
                <w:sz w:val="14"/>
                <w:szCs w:val="16"/>
                <w:lang w:eastAsia="en-US"/>
              </w:rPr>
              <w:t>10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b/>
                <w:bCs/>
                <w:spacing w:val="-4"/>
                <w:sz w:val="14"/>
                <w:szCs w:val="14"/>
                <w:lang w:eastAsia="en-US"/>
              </w:rPr>
            </w:pPr>
            <w:r w:rsidRPr="00C92059">
              <w:rPr>
                <w:b/>
                <w:bCs/>
                <w:color w:val="000000"/>
                <w:spacing w:val="-4"/>
                <w:sz w:val="14"/>
                <w:szCs w:val="14"/>
                <w:lang w:eastAsia="en-US"/>
              </w:rPr>
              <w:t>Всего показателей</w:t>
            </w:r>
          </w:p>
        </w:tc>
        <w:tc>
          <w:tcPr>
            <w:tcW w:w="992"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b/>
                <w:bCs/>
                <w:spacing w:val="-4"/>
                <w:sz w:val="16"/>
                <w:szCs w:val="16"/>
                <w:lang w:eastAsia="en-US"/>
              </w:rPr>
            </w:pPr>
          </w:p>
        </w:tc>
        <w:tc>
          <w:tcPr>
            <w:tcW w:w="567"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b/>
                <w:bCs/>
                <w:spacing w:val="-4"/>
                <w:sz w:val="16"/>
                <w:szCs w:val="16"/>
                <w:lang w:eastAsia="en-US"/>
              </w:rPr>
            </w:pPr>
          </w:p>
        </w:tc>
        <w:tc>
          <w:tcPr>
            <w:tcW w:w="661"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b/>
                <w:bCs/>
                <w:spacing w:val="-4"/>
                <w:sz w:val="16"/>
                <w:szCs w:val="16"/>
                <w:lang w:eastAsia="en-US"/>
              </w:rPr>
            </w:pPr>
          </w:p>
        </w:tc>
        <w:tc>
          <w:tcPr>
            <w:tcW w:w="615"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b/>
                <w:bCs/>
                <w:spacing w:val="-4"/>
                <w:sz w:val="16"/>
                <w:szCs w:val="16"/>
                <w:lang w:eastAsia="en-US"/>
              </w:rPr>
            </w:pPr>
          </w:p>
        </w:tc>
        <w:tc>
          <w:tcPr>
            <w:tcW w:w="709"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b/>
                <w:bCs/>
                <w:spacing w:val="-4"/>
                <w:sz w:val="16"/>
                <w:szCs w:val="16"/>
                <w:lang w:eastAsia="en-US"/>
              </w:rPr>
            </w:pPr>
          </w:p>
        </w:tc>
        <w:tc>
          <w:tcPr>
            <w:tcW w:w="960"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b/>
                <w:bCs/>
                <w:spacing w:val="-4"/>
                <w:sz w:val="16"/>
                <w:szCs w:val="16"/>
                <w:lang w:eastAsia="en-US"/>
              </w:rPr>
            </w:pPr>
          </w:p>
        </w:tc>
        <w:tc>
          <w:tcPr>
            <w:tcW w:w="960"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b/>
                <w:bCs/>
                <w:spacing w:val="-4"/>
                <w:sz w:val="16"/>
                <w:szCs w:val="16"/>
                <w:lang w:eastAsia="en-US"/>
              </w:rPr>
            </w:pPr>
          </w:p>
        </w:tc>
        <w:tc>
          <w:tcPr>
            <w:tcW w:w="1057"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b/>
                <w:bCs/>
                <w:spacing w:val="-4"/>
                <w:sz w:val="16"/>
                <w:szCs w:val="16"/>
                <w:lang w:eastAsia="en-US"/>
              </w:rPr>
            </w:pPr>
          </w:p>
        </w:tc>
        <w:tc>
          <w:tcPr>
            <w:tcW w:w="899"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b/>
                <w:bCs/>
                <w:spacing w:val="-4"/>
                <w:sz w:val="16"/>
                <w:szCs w:val="16"/>
                <w:lang w:eastAsia="en-US"/>
              </w:rPr>
            </w:pP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b/>
                <w:bCs/>
                <w:spacing w:val="-4"/>
                <w:sz w:val="14"/>
                <w:szCs w:val="14"/>
                <w:lang w:eastAsia="en-US"/>
              </w:rPr>
            </w:pPr>
            <w:r w:rsidRPr="00C92059">
              <w:rPr>
                <w:b/>
                <w:bCs/>
                <w:color w:val="000000"/>
                <w:spacing w:val="-4"/>
                <w:sz w:val="14"/>
                <w:szCs w:val="14"/>
                <w:lang w:eastAsia="en-US"/>
              </w:rPr>
              <w:t>2019 год</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356 811,2</w:t>
            </w:r>
          </w:p>
        </w:tc>
        <w:tc>
          <w:tcPr>
            <w:tcW w:w="56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sidRPr="00C92059">
              <w:rPr>
                <w:b/>
                <w:bCs/>
                <w:color w:val="000000"/>
                <w:spacing w:val="-4"/>
                <w:sz w:val="14"/>
                <w:szCs w:val="14"/>
                <w:lang w:eastAsia="en-US"/>
              </w:rPr>
              <w:t>82</w:t>
            </w:r>
          </w:p>
        </w:tc>
        <w:tc>
          <w:tcPr>
            <w:tcW w:w="661"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615"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709"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1057"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899"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b/>
                <w:bCs/>
                <w:spacing w:val="-4"/>
                <w:sz w:val="14"/>
                <w:szCs w:val="14"/>
                <w:lang w:eastAsia="en-US"/>
              </w:rPr>
            </w:pPr>
            <w:r w:rsidRPr="00C92059">
              <w:rPr>
                <w:b/>
                <w:bCs/>
                <w:color w:val="000000"/>
                <w:spacing w:val="-4"/>
                <w:sz w:val="14"/>
                <w:szCs w:val="14"/>
                <w:lang w:eastAsia="en-US"/>
              </w:rPr>
              <w:t>2020 год</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4748C1" w:rsidRPr="00C92059" w:rsidRDefault="004748C1" w:rsidP="00C92059">
            <w:pPr>
              <w:overflowPunct/>
              <w:autoSpaceDE/>
              <w:adjustRightInd/>
              <w:spacing w:line="240" w:lineRule="auto"/>
              <w:ind w:left="0" w:right="0" w:firstLine="0"/>
              <w:jc w:val="center"/>
              <w:rPr>
                <w:spacing w:val="-4"/>
                <w:sz w:val="14"/>
                <w:szCs w:val="14"/>
              </w:rPr>
            </w:pPr>
            <w:r w:rsidRPr="00C92059">
              <w:rPr>
                <w:color w:val="000000"/>
                <w:spacing w:val="-4"/>
                <w:sz w:val="14"/>
                <w:szCs w:val="14"/>
              </w:rPr>
              <w:t>471 781,9</w:t>
            </w:r>
          </w:p>
        </w:tc>
        <w:tc>
          <w:tcPr>
            <w:tcW w:w="56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sidRPr="00C92059">
              <w:rPr>
                <w:b/>
                <w:bCs/>
                <w:color w:val="000000"/>
                <w:spacing w:val="-4"/>
                <w:sz w:val="14"/>
                <w:szCs w:val="14"/>
                <w:lang w:eastAsia="en-US"/>
              </w:rPr>
              <w:t>81</w:t>
            </w:r>
          </w:p>
        </w:tc>
        <w:tc>
          <w:tcPr>
            <w:tcW w:w="661"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sidRPr="00C92059">
              <w:rPr>
                <w:b/>
                <w:bCs/>
                <w:color w:val="000000"/>
                <w:spacing w:val="-4"/>
                <w:sz w:val="14"/>
                <w:szCs w:val="14"/>
                <w:lang w:eastAsia="en-US"/>
              </w:rPr>
              <w:t>53</w:t>
            </w:r>
          </w:p>
        </w:tc>
        <w:tc>
          <w:tcPr>
            <w:tcW w:w="615"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sidRPr="00C92059">
              <w:rPr>
                <w:b/>
                <w:bCs/>
                <w:color w:val="000000"/>
                <w:spacing w:val="-4"/>
                <w:sz w:val="14"/>
                <w:szCs w:val="14"/>
                <w:lang w:eastAsia="en-US"/>
              </w:rPr>
              <w:t>10</w:t>
            </w:r>
          </w:p>
        </w:tc>
        <w:tc>
          <w:tcPr>
            <w:tcW w:w="70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sidRPr="00C92059">
              <w:rPr>
                <w:b/>
                <w:bCs/>
                <w:color w:val="000000"/>
                <w:spacing w:val="-4"/>
                <w:sz w:val="14"/>
                <w:szCs w:val="14"/>
                <w:lang w:eastAsia="en-US"/>
              </w:rPr>
              <w:t>18</w:t>
            </w:r>
          </w:p>
        </w:tc>
        <w:tc>
          <w:tcPr>
            <w:tcW w:w="960"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b/>
                <w:spacing w:val="-4"/>
                <w:sz w:val="14"/>
                <w:szCs w:val="14"/>
                <w:lang w:eastAsia="en-US"/>
              </w:rPr>
            </w:pPr>
            <w:r w:rsidRPr="00C92059">
              <w:rPr>
                <w:b/>
                <w:bCs/>
                <w:color w:val="000000"/>
                <w:spacing w:val="-4"/>
                <w:sz w:val="14"/>
                <w:szCs w:val="14"/>
              </w:rPr>
              <w:t>0</w:t>
            </w:r>
          </w:p>
        </w:tc>
        <w:tc>
          <w:tcPr>
            <w:tcW w:w="960"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sidRPr="00C92059">
              <w:rPr>
                <w:b/>
                <w:bCs/>
                <w:color w:val="000000"/>
                <w:spacing w:val="-4"/>
                <w:sz w:val="14"/>
                <w:szCs w:val="14"/>
                <w:lang w:eastAsia="en-US"/>
              </w:rPr>
              <w:t>1</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b/>
                <w:bCs/>
                <w:color w:val="000000"/>
                <w:spacing w:val="-4"/>
                <w:sz w:val="14"/>
                <w:szCs w:val="14"/>
                <w:lang w:eastAsia="en-US"/>
              </w:rPr>
              <w:t>114 970,7</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b/>
                <w:bCs/>
                <w:color w:val="000000"/>
                <w:spacing w:val="-4"/>
                <w:sz w:val="14"/>
                <w:szCs w:val="14"/>
                <w:lang w:eastAsia="en-US"/>
              </w:rPr>
              <w:t>-1</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b/>
                <w:bCs/>
                <w:spacing w:val="-4"/>
                <w:sz w:val="14"/>
                <w:szCs w:val="14"/>
                <w:lang w:eastAsia="en-US"/>
              </w:rPr>
            </w:pPr>
            <w:r w:rsidRPr="00C92059">
              <w:rPr>
                <w:b/>
                <w:bCs/>
                <w:color w:val="000000"/>
                <w:spacing w:val="-4"/>
                <w:sz w:val="14"/>
                <w:szCs w:val="14"/>
                <w:lang w:eastAsia="en-US"/>
              </w:rPr>
              <w:t>2021 год</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4748C1" w:rsidRPr="00C92059" w:rsidRDefault="004748C1" w:rsidP="00C92059">
            <w:pPr>
              <w:overflowPunct/>
              <w:autoSpaceDE/>
              <w:adjustRightInd/>
              <w:spacing w:line="240" w:lineRule="auto"/>
              <w:ind w:left="0" w:right="0" w:firstLine="0"/>
              <w:jc w:val="center"/>
              <w:rPr>
                <w:spacing w:val="-4"/>
                <w:sz w:val="14"/>
                <w:szCs w:val="14"/>
              </w:rPr>
            </w:pPr>
            <w:r w:rsidRPr="00C92059">
              <w:rPr>
                <w:color w:val="000000"/>
                <w:spacing w:val="-4"/>
                <w:sz w:val="14"/>
                <w:szCs w:val="14"/>
              </w:rPr>
              <w:t>534 562,8</w:t>
            </w:r>
          </w:p>
        </w:tc>
        <w:tc>
          <w:tcPr>
            <w:tcW w:w="56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sidRPr="00C92059">
              <w:rPr>
                <w:b/>
                <w:bCs/>
                <w:color w:val="000000"/>
                <w:spacing w:val="-4"/>
                <w:sz w:val="14"/>
                <w:szCs w:val="14"/>
                <w:lang w:eastAsia="en-US"/>
              </w:rPr>
              <w:t>78</w:t>
            </w:r>
          </w:p>
        </w:tc>
        <w:tc>
          <w:tcPr>
            <w:tcW w:w="661"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sidRPr="00C92059">
              <w:rPr>
                <w:b/>
                <w:bCs/>
                <w:color w:val="000000"/>
                <w:spacing w:val="-4"/>
                <w:sz w:val="14"/>
                <w:szCs w:val="14"/>
                <w:lang w:eastAsia="en-US"/>
              </w:rPr>
              <w:t>49</w:t>
            </w:r>
          </w:p>
        </w:tc>
        <w:tc>
          <w:tcPr>
            <w:tcW w:w="615"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sidRPr="00C92059">
              <w:rPr>
                <w:b/>
                <w:bCs/>
                <w:color w:val="000000"/>
                <w:spacing w:val="-4"/>
                <w:sz w:val="14"/>
                <w:szCs w:val="14"/>
                <w:lang w:eastAsia="en-US"/>
              </w:rPr>
              <w:t>9</w:t>
            </w:r>
          </w:p>
        </w:tc>
        <w:tc>
          <w:tcPr>
            <w:tcW w:w="70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sidRPr="00C92059">
              <w:rPr>
                <w:b/>
                <w:bCs/>
                <w:color w:val="000000"/>
                <w:spacing w:val="-4"/>
                <w:sz w:val="14"/>
                <w:szCs w:val="14"/>
                <w:lang w:eastAsia="en-US"/>
              </w:rPr>
              <w:t>20</w:t>
            </w:r>
          </w:p>
        </w:tc>
        <w:tc>
          <w:tcPr>
            <w:tcW w:w="960"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b/>
                <w:spacing w:val="-4"/>
                <w:sz w:val="14"/>
                <w:szCs w:val="14"/>
                <w:lang w:eastAsia="en-US"/>
              </w:rPr>
            </w:pPr>
            <w:r w:rsidRPr="00C92059">
              <w:rPr>
                <w:b/>
                <w:bCs/>
                <w:color w:val="000000"/>
                <w:spacing w:val="-4"/>
                <w:sz w:val="14"/>
                <w:szCs w:val="14"/>
              </w:rPr>
              <w:t>0</w:t>
            </w:r>
          </w:p>
        </w:tc>
        <w:tc>
          <w:tcPr>
            <w:tcW w:w="960"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b/>
                <w:bCs/>
                <w:color w:val="000000"/>
                <w:spacing w:val="-4"/>
                <w:sz w:val="14"/>
                <w:szCs w:val="14"/>
              </w:rPr>
              <w:t>3</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b/>
                <w:bCs/>
                <w:color w:val="000000"/>
                <w:spacing w:val="-4"/>
                <w:sz w:val="14"/>
                <w:szCs w:val="14"/>
                <w:lang w:eastAsia="en-US"/>
              </w:rPr>
              <w:t>62 780,9</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b/>
                <w:bCs/>
                <w:color w:val="000000"/>
                <w:spacing w:val="-4"/>
                <w:sz w:val="14"/>
                <w:szCs w:val="14"/>
              </w:rPr>
              <w:t>-3</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b/>
                <w:bCs/>
                <w:spacing w:val="-4"/>
                <w:sz w:val="14"/>
                <w:szCs w:val="14"/>
                <w:lang w:eastAsia="en-US"/>
              </w:rPr>
            </w:pPr>
            <w:r w:rsidRPr="00C92059">
              <w:rPr>
                <w:b/>
                <w:bCs/>
                <w:color w:val="000000"/>
                <w:spacing w:val="-4"/>
                <w:sz w:val="14"/>
                <w:szCs w:val="14"/>
                <w:lang w:eastAsia="en-US"/>
              </w:rPr>
              <w:t>2022 год</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4748C1" w:rsidRPr="00C92059" w:rsidRDefault="004748C1" w:rsidP="00C92059">
            <w:pPr>
              <w:overflowPunct/>
              <w:autoSpaceDE/>
              <w:adjustRightInd/>
              <w:spacing w:line="240" w:lineRule="auto"/>
              <w:ind w:left="0" w:right="0" w:firstLine="0"/>
              <w:jc w:val="center"/>
              <w:rPr>
                <w:spacing w:val="-4"/>
                <w:sz w:val="14"/>
                <w:szCs w:val="14"/>
              </w:rPr>
            </w:pPr>
            <w:r w:rsidRPr="00C92059">
              <w:rPr>
                <w:color w:val="000000"/>
                <w:spacing w:val="-4"/>
                <w:sz w:val="14"/>
                <w:szCs w:val="14"/>
              </w:rPr>
              <w:t>621 911,8</w:t>
            </w:r>
          </w:p>
        </w:tc>
        <w:tc>
          <w:tcPr>
            <w:tcW w:w="56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sidRPr="00C92059">
              <w:rPr>
                <w:b/>
                <w:bCs/>
                <w:color w:val="000000"/>
                <w:spacing w:val="-4"/>
                <w:sz w:val="14"/>
                <w:szCs w:val="14"/>
                <w:lang w:eastAsia="en-US"/>
              </w:rPr>
              <w:t>78</w:t>
            </w:r>
          </w:p>
        </w:tc>
        <w:tc>
          <w:tcPr>
            <w:tcW w:w="661"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sidRPr="00C92059">
              <w:rPr>
                <w:b/>
                <w:bCs/>
                <w:color w:val="000000"/>
                <w:spacing w:val="-4"/>
                <w:sz w:val="14"/>
                <w:szCs w:val="14"/>
                <w:lang w:eastAsia="en-US"/>
              </w:rPr>
              <w:t>45</w:t>
            </w:r>
          </w:p>
        </w:tc>
        <w:tc>
          <w:tcPr>
            <w:tcW w:w="615"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b/>
                <w:spacing w:val="-4"/>
                <w:sz w:val="14"/>
                <w:szCs w:val="14"/>
                <w:lang w:eastAsia="en-US"/>
              </w:rPr>
            </w:pPr>
            <w:r>
              <w:rPr>
                <w:b/>
                <w:bCs/>
                <w:color w:val="000000"/>
                <w:spacing w:val="-4"/>
                <w:sz w:val="14"/>
                <w:szCs w:val="14"/>
              </w:rPr>
              <w:t>6</w:t>
            </w:r>
          </w:p>
        </w:tc>
        <w:tc>
          <w:tcPr>
            <w:tcW w:w="70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Pr>
                <w:b/>
                <w:bCs/>
                <w:color w:val="000000"/>
                <w:spacing w:val="-4"/>
                <w:sz w:val="14"/>
                <w:szCs w:val="14"/>
                <w:lang w:eastAsia="en-US"/>
              </w:rPr>
              <w:t>27</w:t>
            </w:r>
          </w:p>
        </w:tc>
        <w:tc>
          <w:tcPr>
            <w:tcW w:w="960"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b/>
                <w:spacing w:val="-4"/>
                <w:sz w:val="14"/>
                <w:szCs w:val="14"/>
                <w:lang w:eastAsia="en-US"/>
              </w:rPr>
            </w:pPr>
            <w:r w:rsidRPr="00C92059">
              <w:rPr>
                <w:b/>
                <w:bCs/>
                <w:color w:val="000000"/>
                <w:spacing w:val="-4"/>
                <w:sz w:val="14"/>
                <w:szCs w:val="14"/>
              </w:rPr>
              <w:t>0</w:t>
            </w:r>
          </w:p>
        </w:tc>
        <w:tc>
          <w:tcPr>
            <w:tcW w:w="960"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b/>
                <w:bCs/>
                <w:spacing w:val="-4"/>
                <w:sz w:val="14"/>
                <w:szCs w:val="14"/>
                <w:lang w:eastAsia="en-US"/>
              </w:rPr>
            </w:pPr>
            <w:r w:rsidRPr="00C92059">
              <w:rPr>
                <w:b/>
                <w:bCs/>
                <w:color w:val="000000"/>
                <w:spacing w:val="-4"/>
                <w:sz w:val="14"/>
                <w:szCs w:val="14"/>
                <w:lang w:eastAsia="en-US"/>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b/>
                <w:bCs/>
                <w:color w:val="000000"/>
                <w:spacing w:val="-4"/>
                <w:sz w:val="14"/>
                <w:szCs w:val="14"/>
                <w:lang w:eastAsia="en-US"/>
              </w:rPr>
              <w:t>87 349,0</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b/>
                <w:bCs/>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в том числе:</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left"/>
              <w:rPr>
                <w:spacing w:val="-4"/>
                <w:sz w:val="14"/>
                <w:szCs w:val="14"/>
                <w:lang w:eastAsia="en-US"/>
              </w:rPr>
            </w:pPr>
            <w:r>
              <w:rPr>
                <w:color w:val="000000"/>
                <w:spacing w:val="-4"/>
                <w:sz w:val="14"/>
                <w:szCs w:val="14"/>
                <w:lang w:eastAsia="en-US"/>
              </w:rPr>
              <w:t>н</w:t>
            </w:r>
            <w:r w:rsidRPr="00C92059">
              <w:rPr>
                <w:color w:val="000000"/>
                <w:spacing w:val="-4"/>
                <w:sz w:val="14"/>
                <w:szCs w:val="14"/>
                <w:lang w:eastAsia="en-US"/>
              </w:rPr>
              <w:t>а уровне госпрограммы</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2019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356 811,2</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9</w:t>
            </w:r>
          </w:p>
        </w:tc>
        <w:tc>
          <w:tcPr>
            <w:tcW w:w="661"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615"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709"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1057"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899"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2020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rPr>
            </w:pPr>
            <w:r w:rsidRPr="00C92059">
              <w:rPr>
                <w:color w:val="000000"/>
                <w:spacing w:val="-4"/>
                <w:sz w:val="14"/>
                <w:szCs w:val="14"/>
              </w:rPr>
              <w:t>471 781,9</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9</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3</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114 970,7</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2021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rPr>
            </w:pPr>
            <w:r w:rsidRPr="00C92059">
              <w:rPr>
                <w:color w:val="000000"/>
                <w:spacing w:val="-4"/>
                <w:sz w:val="14"/>
                <w:szCs w:val="14"/>
              </w:rPr>
              <w:t>534 562,8</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9</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3</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4</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2</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62 780,9</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2022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rPr>
            </w:pPr>
            <w:r w:rsidRPr="00C92059">
              <w:rPr>
                <w:color w:val="000000"/>
                <w:spacing w:val="-4"/>
                <w:sz w:val="14"/>
                <w:szCs w:val="14"/>
              </w:rPr>
              <w:t>621 911,8</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9</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4</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1</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4</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87 349,0</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Default="004748C1" w:rsidP="00C92059">
            <w:pPr>
              <w:overflowPunct/>
              <w:autoSpaceDE/>
              <w:adjustRightInd/>
              <w:spacing w:line="240" w:lineRule="auto"/>
              <w:ind w:left="0" w:right="0" w:firstLine="0"/>
              <w:jc w:val="left"/>
              <w:rPr>
                <w:color w:val="000000"/>
                <w:spacing w:val="-4"/>
                <w:sz w:val="14"/>
                <w:szCs w:val="14"/>
                <w:lang w:eastAsia="en-US"/>
              </w:rPr>
            </w:pPr>
            <w:r>
              <w:rPr>
                <w:color w:val="000000"/>
                <w:spacing w:val="-4"/>
                <w:sz w:val="14"/>
                <w:szCs w:val="14"/>
                <w:lang w:eastAsia="en-US"/>
              </w:rPr>
              <w:t>п</w:t>
            </w:r>
            <w:r w:rsidRPr="00C92059">
              <w:rPr>
                <w:color w:val="000000"/>
                <w:spacing w:val="-4"/>
                <w:sz w:val="14"/>
                <w:szCs w:val="14"/>
                <w:lang w:eastAsia="en-US"/>
              </w:rPr>
              <w:t xml:space="preserve">одпрограмма 1  </w:t>
            </w:r>
          </w:p>
          <w:p w:rsidR="004748C1" w:rsidRPr="00C92059" w:rsidRDefault="004748C1" w:rsidP="00C92059">
            <w:pPr>
              <w:overflowPunct/>
              <w:autoSpaceDE/>
              <w:adjustRightInd/>
              <w:spacing w:line="240" w:lineRule="auto"/>
              <w:ind w:left="0" w:right="0" w:firstLine="0"/>
              <w:jc w:val="left"/>
              <w:rPr>
                <w:spacing w:val="-4"/>
                <w:sz w:val="14"/>
                <w:szCs w:val="14"/>
                <w:lang w:eastAsia="en-US"/>
              </w:rPr>
            </w:pPr>
            <w:r w:rsidRPr="00C92059">
              <w:rPr>
                <w:color w:val="000000"/>
                <w:spacing w:val="-4"/>
                <w:sz w:val="14"/>
                <w:szCs w:val="14"/>
                <w:lang w:eastAsia="en-US"/>
              </w:rPr>
              <w:t>«Развитие транспортного и специального машиностроения»</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rFonts w:eastAsiaTheme="minorHAnsi"/>
                <w:spacing w:val="-4"/>
                <w:sz w:val="14"/>
                <w:szCs w:val="14"/>
                <w:lang w:eastAsia="en-US"/>
              </w:rPr>
            </w:pP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2019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lang w:eastAsia="en-US"/>
              </w:rPr>
            </w:pPr>
            <w:r w:rsidRPr="00C92059">
              <w:rPr>
                <w:color w:val="000000"/>
                <w:spacing w:val="-4"/>
                <w:sz w:val="14"/>
                <w:szCs w:val="14"/>
              </w:rPr>
              <w:t>272 206,6</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6</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2020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388 494,9</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6</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4</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1</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116 288,3</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2021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422 484,6</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4</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1</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33 989,7</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2022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441 377,6</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4</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18 893,0</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Default="004748C1" w:rsidP="00C92059">
            <w:pPr>
              <w:spacing w:line="240" w:lineRule="auto"/>
              <w:ind w:left="0" w:right="0" w:firstLine="0"/>
              <w:jc w:val="left"/>
              <w:rPr>
                <w:color w:val="000000"/>
                <w:spacing w:val="-4"/>
                <w:sz w:val="14"/>
                <w:szCs w:val="14"/>
              </w:rPr>
            </w:pPr>
            <w:r>
              <w:rPr>
                <w:color w:val="000000"/>
                <w:spacing w:val="-4"/>
                <w:sz w:val="14"/>
                <w:szCs w:val="14"/>
              </w:rPr>
              <w:t>п</w:t>
            </w:r>
            <w:r w:rsidRPr="00C92059">
              <w:rPr>
                <w:color w:val="000000"/>
                <w:spacing w:val="-4"/>
                <w:sz w:val="14"/>
                <w:szCs w:val="14"/>
              </w:rPr>
              <w:t xml:space="preserve">одпрограмма 2 </w:t>
            </w:r>
          </w:p>
          <w:p w:rsidR="004748C1" w:rsidRPr="00C92059" w:rsidRDefault="004748C1" w:rsidP="00C92059">
            <w:pPr>
              <w:spacing w:line="240" w:lineRule="auto"/>
              <w:ind w:left="0" w:right="0" w:firstLine="0"/>
              <w:jc w:val="left"/>
              <w:rPr>
                <w:spacing w:val="-4"/>
                <w:sz w:val="14"/>
                <w:szCs w:val="14"/>
              </w:rPr>
            </w:pPr>
            <w:r w:rsidRPr="00F25BBB">
              <w:rPr>
                <w:color w:val="000000"/>
                <w:spacing w:val="-4"/>
                <w:sz w:val="14"/>
                <w:szCs w:val="14"/>
              </w:rPr>
              <w:t>«Развитие производства средств производства»</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r>
      <w:tr w:rsidR="004748C1" w:rsidRPr="00C92059" w:rsidTr="004748C1">
        <w:trPr>
          <w:trHeight w:val="70"/>
        </w:trPr>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2019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spacing w:val="-4"/>
                <w:sz w:val="14"/>
                <w:szCs w:val="14"/>
              </w:rPr>
            </w:pPr>
            <w:r w:rsidRPr="00C92059">
              <w:rPr>
                <w:color w:val="000000"/>
                <w:spacing w:val="-4"/>
                <w:sz w:val="14"/>
                <w:szCs w:val="14"/>
              </w:rPr>
              <w:t>4 968,3</w:t>
            </w:r>
          </w:p>
        </w:tc>
        <w:tc>
          <w:tcPr>
            <w:tcW w:w="567"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w:t>
            </w:r>
          </w:p>
        </w:tc>
        <w:tc>
          <w:tcPr>
            <w:tcW w:w="661"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615"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709"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1057"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899"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2020 год</w:t>
            </w:r>
          </w:p>
        </w:tc>
        <w:tc>
          <w:tcPr>
            <w:tcW w:w="992"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spacing w:val="-4"/>
                <w:sz w:val="14"/>
                <w:szCs w:val="14"/>
              </w:rPr>
            </w:pPr>
            <w:r w:rsidRPr="00C92059">
              <w:rPr>
                <w:color w:val="000000"/>
                <w:spacing w:val="-4"/>
                <w:sz w:val="14"/>
                <w:szCs w:val="14"/>
              </w:rPr>
              <w:t>2 698,4</w:t>
            </w:r>
          </w:p>
        </w:tc>
        <w:tc>
          <w:tcPr>
            <w:tcW w:w="567"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w:t>
            </w:r>
          </w:p>
        </w:tc>
        <w:tc>
          <w:tcPr>
            <w:tcW w:w="661"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4</w:t>
            </w:r>
          </w:p>
        </w:tc>
        <w:tc>
          <w:tcPr>
            <w:tcW w:w="615"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1</w:t>
            </w:r>
          </w:p>
        </w:tc>
        <w:tc>
          <w:tcPr>
            <w:tcW w:w="709"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0</w:t>
            </w:r>
          </w:p>
        </w:tc>
        <w:tc>
          <w:tcPr>
            <w:tcW w:w="960"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1057"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-2 269,9</w:t>
            </w:r>
          </w:p>
        </w:tc>
        <w:tc>
          <w:tcPr>
            <w:tcW w:w="899"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2021 год</w:t>
            </w:r>
          </w:p>
        </w:tc>
        <w:tc>
          <w:tcPr>
            <w:tcW w:w="992"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spacing w:val="-4"/>
                <w:sz w:val="14"/>
                <w:szCs w:val="14"/>
              </w:rPr>
            </w:pPr>
            <w:r w:rsidRPr="00C92059">
              <w:rPr>
                <w:color w:val="000000"/>
                <w:spacing w:val="-4"/>
                <w:sz w:val="14"/>
                <w:szCs w:val="14"/>
              </w:rPr>
              <w:t>2 798,4</w:t>
            </w:r>
          </w:p>
        </w:tc>
        <w:tc>
          <w:tcPr>
            <w:tcW w:w="567"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w:t>
            </w:r>
          </w:p>
        </w:tc>
        <w:tc>
          <w:tcPr>
            <w:tcW w:w="661"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2</w:t>
            </w:r>
          </w:p>
        </w:tc>
        <w:tc>
          <w:tcPr>
            <w:tcW w:w="615"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3</w:t>
            </w:r>
          </w:p>
        </w:tc>
        <w:tc>
          <w:tcPr>
            <w:tcW w:w="709"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100</w:t>
            </w:r>
          </w:p>
        </w:tc>
        <w:tc>
          <w:tcPr>
            <w:tcW w:w="899"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spacing w:line="240" w:lineRule="auto"/>
              <w:ind w:left="0" w:right="0" w:firstLine="0"/>
              <w:jc w:val="left"/>
              <w:rPr>
                <w:spacing w:val="-4"/>
                <w:sz w:val="14"/>
                <w:szCs w:val="14"/>
              </w:rPr>
            </w:pPr>
            <w:r w:rsidRPr="00C92059">
              <w:rPr>
                <w:color w:val="000000"/>
                <w:spacing w:val="-4"/>
                <w:sz w:val="14"/>
                <w:szCs w:val="14"/>
                <w:lang w:eastAsia="en-US"/>
              </w:rPr>
              <w:t>2022 год</w:t>
            </w:r>
          </w:p>
        </w:tc>
        <w:tc>
          <w:tcPr>
            <w:tcW w:w="992"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spacing w:line="240" w:lineRule="auto"/>
              <w:ind w:left="0" w:right="0" w:firstLine="0"/>
              <w:jc w:val="center"/>
              <w:rPr>
                <w:rFonts w:eastAsiaTheme="minorHAnsi"/>
                <w:spacing w:val="-4"/>
                <w:sz w:val="14"/>
                <w:szCs w:val="14"/>
                <w:lang w:eastAsia="en-US"/>
              </w:rPr>
            </w:pPr>
            <w:r w:rsidRPr="00C92059">
              <w:rPr>
                <w:color w:val="000000"/>
                <w:spacing w:val="-4"/>
                <w:sz w:val="14"/>
                <w:szCs w:val="14"/>
              </w:rPr>
              <w:t>3 198,4</w:t>
            </w:r>
          </w:p>
        </w:tc>
        <w:tc>
          <w:tcPr>
            <w:tcW w:w="567"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5</w:t>
            </w:r>
          </w:p>
        </w:tc>
        <w:tc>
          <w:tcPr>
            <w:tcW w:w="661"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2</w:t>
            </w:r>
          </w:p>
        </w:tc>
        <w:tc>
          <w:tcPr>
            <w:tcW w:w="615"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3</w:t>
            </w:r>
          </w:p>
        </w:tc>
        <w:tc>
          <w:tcPr>
            <w:tcW w:w="709"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960"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1057"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400</w:t>
            </w:r>
          </w:p>
        </w:tc>
        <w:tc>
          <w:tcPr>
            <w:tcW w:w="899"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Default="004748C1" w:rsidP="00C92059">
            <w:pPr>
              <w:overflowPunct/>
              <w:autoSpaceDE/>
              <w:adjustRightInd/>
              <w:spacing w:line="240" w:lineRule="auto"/>
              <w:ind w:left="0" w:right="0" w:firstLine="0"/>
              <w:rPr>
                <w:color w:val="000000"/>
                <w:spacing w:val="-4"/>
                <w:sz w:val="14"/>
                <w:szCs w:val="14"/>
              </w:rPr>
            </w:pPr>
            <w:r>
              <w:rPr>
                <w:color w:val="000000"/>
                <w:spacing w:val="-4"/>
                <w:sz w:val="14"/>
                <w:szCs w:val="14"/>
              </w:rPr>
              <w:t>п</w:t>
            </w:r>
            <w:r w:rsidRPr="00C92059">
              <w:rPr>
                <w:color w:val="000000"/>
                <w:spacing w:val="-4"/>
                <w:sz w:val="14"/>
                <w:szCs w:val="14"/>
              </w:rPr>
              <w:t>одпрограмма 3</w:t>
            </w:r>
            <w:r>
              <w:rPr>
                <w:color w:val="000000"/>
                <w:spacing w:val="-4"/>
                <w:sz w:val="14"/>
                <w:szCs w:val="14"/>
              </w:rPr>
              <w:t xml:space="preserve"> </w:t>
            </w:r>
          </w:p>
          <w:p w:rsidR="004748C1" w:rsidRPr="00C92059" w:rsidRDefault="004748C1" w:rsidP="00C92059">
            <w:pPr>
              <w:overflowPunct/>
              <w:autoSpaceDE/>
              <w:adjustRightInd/>
              <w:spacing w:line="240" w:lineRule="auto"/>
              <w:ind w:left="0" w:right="0" w:firstLine="0"/>
              <w:rPr>
                <w:spacing w:val="-4"/>
                <w:sz w:val="14"/>
                <w:szCs w:val="14"/>
                <w:lang w:eastAsia="en-US"/>
              </w:rPr>
            </w:pPr>
            <w:r w:rsidRPr="00E95FEF">
              <w:rPr>
                <w:color w:val="000000"/>
                <w:spacing w:val="-4"/>
                <w:sz w:val="14"/>
                <w:szCs w:val="14"/>
              </w:rPr>
              <w:t>«Развитие легкой и текстильной промышленности, народных художественных промыслов, индустрии детских товаров»</w:t>
            </w:r>
          </w:p>
        </w:tc>
        <w:tc>
          <w:tcPr>
            <w:tcW w:w="992" w:type="dxa"/>
            <w:tcBorders>
              <w:top w:val="single" w:sz="4" w:space="0" w:color="auto"/>
              <w:bottom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spacing w:val="-4"/>
                <w:sz w:val="14"/>
                <w:szCs w:val="14"/>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2019 год</w:t>
            </w:r>
          </w:p>
        </w:tc>
        <w:tc>
          <w:tcPr>
            <w:tcW w:w="992"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spacing w:val="-4"/>
                <w:sz w:val="14"/>
                <w:szCs w:val="14"/>
              </w:rPr>
            </w:pPr>
            <w:r w:rsidRPr="00C92059">
              <w:rPr>
                <w:color w:val="000000"/>
                <w:spacing w:val="-4"/>
                <w:sz w:val="14"/>
                <w:szCs w:val="14"/>
              </w:rPr>
              <w:t>3 677,2</w:t>
            </w:r>
          </w:p>
        </w:tc>
        <w:tc>
          <w:tcPr>
            <w:tcW w:w="567"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7</w:t>
            </w:r>
          </w:p>
        </w:tc>
        <w:tc>
          <w:tcPr>
            <w:tcW w:w="661"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615"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709"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hideMark/>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1057"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899" w:type="dxa"/>
            <w:tcBorders>
              <w:top w:val="single" w:sz="4" w:space="0" w:color="auto"/>
              <w:left w:val="nil"/>
              <w:bottom w:val="single" w:sz="4" w:space="0" w:color="auto"/>
              <w:right w:val="single" w:sz="4" w:space="0" w:color="auto"/>
            </w:tcBorders>
            <w:vAlign w:val="center"/>
            <w:hideMark/>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2020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spacing w:val="-4"/>
                <w:sz w:val="14"/>
                <w:szCs w:val="14"/>
              </w:rPr>
            </w:pPr>
            <w:r w:rsidRPr="00C92059">
              <w:rPr>
                <w:color w:val="000000"/>
                <w:spacing w:val="-4"/>
                <w:sz w:val="14"/>
                <w:szCs w:val="14"/>
              </w:rPr>
              <w:t>1 380,5</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7</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4</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1</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2</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-2 296,7</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spacing w:line="240" w:lineRule="auto"/>
              <w:ind w:left="0" w:right="0" w:firstLine="0"/>
              <w:jc w:val="left"/>
              <w:rPr>
                <w:spacing w:val="-4"/>
                <w:sz w:val="14"/>
                <w:szCs w:val="14"/>
              </w:rPr>
            </w:pPr>
            <w:r w:rsidRPr="00C92059">
              <w:rPr>
                <w:color w:val="000000"/>
                <w:spacing w:val="-4"/>
                <w:sz w:val="14"/>
                <w:szCs w:val="14"/>
                <w:lang w:eastAsia="en-US"/>
              </w:rPr>
              <w:t>2021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1 380,5</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7</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6</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2022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1 380,5</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7</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4</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3</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r>
      <w:tr w:rsidR="004748C1" w:rsidRPr="00C92059" w:rsidTr="004748C1">
        <w:trPr>
          <w:cantSplit/>
        </w:trPr>
        <w:tc>
          <w:tcPr>
            <w:tcW w:w="1985" w:type="dxa"/>
            <w:tcBorders>
              <w:top w:val="single" w:sz="4" w:space="0" w:color="auto"/>
              <w:left w:val="single" w:sz="4" w:space="0" w:color="auto"/>
              <w:bottom w:val="single" w:sz="4" w:space="0" w:color="auto"/>
              <w:right w:val="single" w:sz="4" w:space="0" w:color="auto"/>
            </w:tcBorders>
            <w:vAlign w:val="center"/>
          </w:tcPr>
          <w:p w:rsidR="004748C1" w:rsidRDefault="004748C1" w:rsidP="00C92059">
            <w:pPr>
              <w:overflowPunct/>
              <w:autoSpaceDE/>
              <w:adjustRightInd/>
              <w:spacing w:line="240" w:lineRule="auto"/>
              <w:ind w:left="0" w:right="0" w:firstLine="0"/>
              <w:rPr>
                <w:color w:val="000000"/>
                <w:spacing w:val="-4"/>
                <w:sz w:val="14"/>
                <w:szCs w:val="14"/>
              </w:rPr>
            </w:pPr>
            <w:r>
              <w:rPr>
                <w:color w:val="000000"/>
                <w:spacing w:val="-4"/>
                <w:sz w:val="14"/>
                <w:szCs w:val="14"/>
              </w:rPr>
              <w:t>п</w:t>
            </w:r>
            <w:r w:rsidRPr="00C92059">
              <w:rPr>
                <w:color w:val="000000"/>
                <w:spacing w:val="-4"/>
                <w:sz w:val="14"/>
                <w:szCs w:val="14"/>
              </w:rPr>
              <w:t>одпрограмма 4</w:t>
            </w:r>
            <w:r>
              <w:rPr>
                <w:color w:val="000000"/>
                <w:spacing w:val="-4"/>
                <w:sz w:val="14"/>
                <w:szCs w:val="14"/>
              </w:rPr>
              <w:t xml:space="preserve"> </w:t>
            </w:r>
          </w:p>
          <w:p w:rsidR="004748C1" w:rsidRPr="00C92059" w:rsidRDefault="004748C1" w:rsidP="00C92059">
            <w:pPr>
              <w:overflowPunct/>
              <w:autoSpaceDE/>
              <w:adjustRightInd/>
              <w:spacing w:line="240" w:lineRule="auto"/>
              <w:ind w:left="0" w:right="0" w:firstLine="0"/>
              <w:rPr>
                <w:spacing w:val="-4"/>
                <w:sz w:val="14"/>
                <w:szCs w:val="14"/>
                <w:lang w:eastAsia="en-US"/>
              </w:rPr>
            </w:pPr>
            <w:r w:rsidRPr="003A6463">
              <w:rPr>
                <w:color w:val="000000"/>
                <w:spacing w:val="-4"/>
                <w:sz w:val="14"/>
                <w:szCs w:val="14"/>
              </w:rPr>
              <w:t>«Развитие производства традиционных и новых материалов»</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2019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450</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9</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spacing w:line="240" w:lineRule="auto"/>
              <w:ind w:left="0" w:right="0" w:firstLine="0"/>
              <w:jc w:val="left"/>
              <w:rPr>
                <w:spacing w:val="-4"/>
                <w:sz w:val="14"/>
                <w:szCs w:val="14"/>
              </w:rPr>
            </w:pPr>
            <w:r w:rsidRPr="00C92059">
              <w:rPr>
                <w:color w:val="000000"/>
                <w:spacing w:val="-4"/>
                <w:sz w:val="14"/>
                <w:szCs w:val="14"/>
                <w:lang w:eastAsia="en-US"/>
              </w:rPr>
              <w:t>2020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400</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9</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7</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-50</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2021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1 000,0</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8</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7</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1</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1</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600</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-1</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2022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500</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8</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6</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2</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-500</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Default="004748C1" w:rsidP="00C92059">
            <w:pPr>
              <w:overflowPunct/>
              <w:autoSpaceDE/>
              <w:adjustRightInd/>
              <w:spacing w:line="240" w:lineRule="auto"/>
              <w:ind w:left="0" w:right="0" w:firstLine="0"/>
              <w:rPr>
                <w:color w:val="000000"/>
                <w:spacing w:val="-4"/>
                <w:sz w:val="14"/>
                <w:szCs w:val="14"/>
              </w:rPr>
            </w:pPr>
            <w:r>
              <w:rPr>
                <w:color w:val="000000"/>
                <w:spacing w:val="-4"/>
                <w:sz w:val="14"/>
                <w:szCs w:val="14"/>
              </w:rPr>
              <w:lastRenderedPageBreak/>
              <w:t>п</w:t>
            </w:r>
            <w:r w:rsidRPr="00C92059">
              <w:rPr>
                <w:color w:val="000000"/>
                <w:spacing w:val="-4"/>
                <w:sz w:val="14"/>
                <w:szCs w:val="14"/>
              </w:rPr>
              <w:t xml:space="preserve">одпрограмма 5 </w:t>
            </w:r>
          </w:p>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rPr>
              <w:t>«Содействие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2019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44 668,3</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13</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spacing w:line="240" w:lineRule="auto"/>
              <w:ind w:left="0" w:right="0" w:firstLine="0"/>
              <w:jc w:val="left"/>
              <w:rPr>
                <w:spacing w:val="-4"/>
                <w:sz w:val="14"/>
                <w:szCs w:val="14"/>
              </w:rPr>
            </w:pPr>
            <w:r w:rsidRPr="00C92059">
              <w:rPr>
                <w:color w:val="000000"/>
                <w:spacing w:val="-4"/>
                <w:sz w:val="14"/>
                <w:szCs w:val="14"/>
                <w:lang w:eastAsia="en-US"/>
              </w:rPr>
              <w:t>2020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43 846,0</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13</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8</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-822,3</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2021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lang w:eastAsia="en-US"/>
              </w:rPr>
            </w:pPr>
            <w:r w:rsidRPr="00C92059">
              <w:rPr>
                <w:color w:val="000000"/>
                <w:spacing w:val="-4"/>
                <w:sz w:val="14"/>
                <w:szCs w:val="14"/>
              </w:rPr>
              <w:t>76 020,5</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12</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8</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1</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3</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1</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32 174,5</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-1</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2022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143 911,8</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12</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6</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Pr>
                <w:color w:val="000000"/>
                <w:spacing w:val="-4"/>
                <w:sz w:val="14"/>
                <w:szCs w:val="14"/>
                <w:lang w:eastAsia="en-US"/>
              </w:rPr>
              <w:t>2</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Pr>
                <w:color w:val="000000"/>
                <w:spacing w:val="-4"/>
                <w:sz w:val="14"/>
                <w:szCs w:val="14"/>
                <w:lang w:eastAsia="en-US"/>
              </w:rPr>
              <w:t>4</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67 891,3</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Default="004748C1" w:rsidP="00C92059">
            <w:pPr>
              <w:overflowPunct/>
              <w:autoSpaceDE/>
              <w:adjustRightInd/>
              <w:spacing w:line="240" w:lineRule="auto"/>
              <w:ind w:left="0" w:right="0" w:firstLine="0"/>
              <w:rPr>
                <w:color w:val="000000"/>
                <w:spacing w:val="-4"/>
                <w:sz w:val="14"/>
                <w:szCs w:val="14"/>
              </w:rPr>
            </w:pPr>
            <w:r>
              <w:rPr>
                <w:color w:val="000000"/>
                <w:spacing w:val="-4"/>
                <w:sz w:val="14"/>
                <w:szCs w:val="14"/>
              </w:rPr>
              <w:t>п</w:t>
            </w:r>
            <w:r w:rsidRPr="00C92059">
              <w:rPr>
                <w:color w:val="000000"/>
                <w:spacing w:val="-4"/>
                <w:sz w:val="14"/>
                <w:szCs w:val="14"/>
              </w:rPr>
              <w:t xml:space="preserve">одпрограмма 6  </w:t>
            </w:r>
          </w:p>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rPr>
              <w:t>«Содействие проведению научных исследований и опытных разработок в гражданских отраслях промышленности»</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Pr>
                <w:color w:val="000000"/>
                <w:sz w:val="14"/>
                <w:szCs w:val="14"/>
                <w:lang w:eastAsia="en-US"/>
              </w:rPr>
              <w:t>2019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Pr>
                <w:color w:val="000000"/>
                <w:sz w:val="14"/>
                <w:szCs w:val="14"/>
              </w:rPr>
              <w:t>9 596,8</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6</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Pr>
                <w:color w:val="000000"/>
                <w:sz w:val="14"/>
                <w:szCs w:val="14"/>
              </w:rPr>
              <w:t>-</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Pr>
                <w:color w:val="000000"/>
                <w:sz w:val="14"/>
                <w:szCs w:val="14"/>
              </w:rPr>
              <w:t>-</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Pr>
                <w:color w:val="000000"/>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Pr>
                <w:color w:val="000000"/>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Pr>
                <w:color w:val="000000"/>
                <w:sz w:val="14"/>
                <w:szCs w:val="14"/>
              </w:rPr>
              <w:t>-</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Pr>
                <w:color w:val="000000"/>
                <w:sz w:val="14"/>
                <w:szCs w:val="14"/>
              </w:rPr>
              <w:t>-</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Pr>
                <w:color w:val="000000"/>
                <w:sz w:val="14"/>
                <w:szCs w:val="14"/>
              </w:rPr>
              <w:t>-</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5B1254">
            <w:pPr>
              <w:overflowPunct/>
              <w:autoSpaceDE/>
              <w:adjustRightInd/>
              <w:spacing w:line="240" w:lineRule="auto"/>
              <w:ind w:left="0" w:right="0" w:firstLine="0"/>
              <w:rPr>
                <w:spacing w:val="-4"/>
                <w:sz w:val="14"/>
                <w:szCs w:val="14"/>
                <w:lang w:eastAsia="en-US"/>
              </w:rPr>
            </w:pPr>
            <w:r>
              <w:rPr>
                <w:color w:val="000000"/>
                <w:sz w:val="14"/>
                <w:szCs w:val="14"/>
                <w:lang w:eastAsia="en-US"/>
              </w:rPr>
              <w:t>2020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spacing w:line="240" w:lineRule="auto"/>
              <w:ind w:left="0" w:right="0" w:firstLine="0"/>
              <w:jc w:val="center"/>
              <w:rPr>
                <w:spacing w:val="-4"/>
                <w:sz w:val="14"/>
                <w:szCs w:val="14"/>
              </w:rPr>
            </w:pPr>
            <w:r>
              <w:rPr>
                <w:color w:val="000000"/>
                <w:sz w:val="14"/>
                <w:szCs w:val="14"/>
              </w:rPr>
              <w:t>12 763,4</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6</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3</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3</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utoSpaceDN/>
              <w:adjustRightInd/>
              <w:spacing w:line="240" w:lineRule="auto"/>
              <w:ind w:left="0" w:right="0" w:firstLine="0"/>
              <w:jc w:val="center"/>
              <w:rPr>
                <w:rFonts w:eastAsiaTheme="minorHAnsi"/>
                <w:spacing w:val="-4"/>
                <w:sz w:val="14"/>
                <w:szCs w:val="14"/>
                <w:lang w:eastAsia="en-US"/>
              </w:rPr>
            </w:pPr>
            <w:r>
              <w:rPr>
                <w:color w:val="000000"/>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3 166,6</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5B1254">
            <w:pPr>
              <w:overflowPunct/>
              <w:autoSpaceDE/>
              <w:adjustRightInd/>
              <w:spacing w:line="240" w:lineRule="auto"/>
              <w:ind w:left="0" w:right="0" w:firstLine="0"/>
              <w:rPr>
                <w:spacing w:val="-4"/>
                <w:sz w:val="14"/>
                <w:szCs w:val="14"/>
                <w:lang w:eastAsia="en-US"/>
              </w:rPr>
            </w:pPr>
            <w:r>
              <w:rPr>
                <w:color w:val="000000"/>
                <w:sz w:val="14"/>
                <w:szCs w:val="14"/>
                <w:lang w:eastAsia="en-US"/>
              </w:rPr>
              <w:t>2021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spacing w:line="240" w:lineRule="auto"/>
              <w:ind w:left="0" w:right="0" w:firstLine="0"/>
              <w:jc w:val="center"/>
              <w:rPr>
                <w:spacing w:val="-4"/>
                <w:sz w:val="14"/>
                <w:szCs w:val="14"/>
              </w:rPr>
            </w:pPr>
            <w:r>
              <w:rPr>
                <w:color w:val="000000"/>
                <w:sz w:val="14"/>
                <w:szCs w:val="14"/>
              </w:rPr>
              <w:t>14 355,9</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6</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3</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3</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utoSpaceDN/>
              <w:adjustRightInd/>
              <w:spacing w:line="240" w:lineRule="auto"/>
              <w:ind w:left="0" w:right="0" w:firstLine="0"/>
              <w:jc w:val="center"/>
              <w:rPr>
                <w:rFonts w:eastAsiaTheme="minorHAnsi"/>
                <w:spacing w:val="-4"/>
                <w:sz w:val="14"/>
                <w:szCs w:val="14"/>
                <w:lang w:eastAsia="en-US"/>
              </w:rPr>
            </w:pPr>
            <w:r>
              <w:rPr>
                <w:color w:val="000000"/>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1 592,5</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5B1254">
            <w:pPr>
              <w:overflowPunct/>
              <w:autoSpaceDE/>
              <w:adjustRightInd/>
              <w:spacing w:line="240" w:lineRule="auto"/>
              <w:ind w:left="0" w:right="0" w:firstLine="0"/>
              <w:rPr>
                <w:spacing w:val="-4"/>
                <w:sz w:val="14"/>
                <w:szCs w:val="14"/>
                <w:lang w:eastAsia="en-US"/>
              </w:rPr>
            </w:pPr>
            <w:r>
              <w:rPr>
                <w:color w:val="000000"/>
                <w:sz w:val="14"/>
                <w:szCs w:val="14"/>
                <w:lang w:eastAsia="en-US"/>
              </w:rPr>
              <w:t>2022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spacing w:line="240" w:lineRule="auto"/>
              <w:ind w:left="0" w:right="0" w:firstLine="0"/>
              <w:jc w:val="center"/>
              <w:rPr>
                <w:spacing w:val="-4"/>
                <w:sz w:val="14"/>
                <w:szCs w:val="14"/>
              </w:rPr>
            </w:pPr>
            <w:r>
              <w:rPr>
                <w:color w:val="000000"/>
                <w:sz w:val="14"/>
                <w:szCs w:val="14"/>
              </w:rPr>
              <w:t>15 206,1</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6</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3</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3</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D36918">
            <w:pPr>
              <w:overflowPunct/>
              <w:autoSpaceDE/>
              <w:autoSpaceDN/>
              <w:adjustRightInd/>
              <w:spacing w:line="240" w:lineRule="auto"/>
              <w:ind w:left="0" w:right="0" w:firstLine="0"/>
              <w:jc w:val="center"/>
              <w:rPr>
                <w:rFonts w:eastAsiaTheme="minorHAnsi"/>
                <w:spacing w:val="-4"/>
                <w:sz w:val="14"/>
                <w:szCs w:val="14"/>
                <w:lang w:eastAsia="en-US"/>
              </w:rPr>
            </w:pPr>
            <w:r>
              <w:rPr>
                <w:color w:val="000000"/>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850,2</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D36918">
            <w:pPr>
              <w:overflowPunct/>
              <w:autoSpaceDE/>
              <w:adjustRightInd/>
              <w:spacing w:line="240" w:lineRule="auto"/>
              <w:ind w:left="0" w:right="0" w:firstLine="0"/>
              <w:jc w:val="center"/>
              <w:rPr>
                <w:spacing w:val="-4"/>
                <w:sz w:val="14"/>
                <w:szCs w:val="14"/>
                <w:lang w:eastAsia="en-US"/>
              </w:rPr>
            </w:pPr>
            <w:r>
              <w:rPr>
                <w:color w:val="000000"/>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Default="004748C1" w:rsidP="00C92059">
            <w:pPr>
              <w:spacing w:line="240" w:lineRule="auto"/>
              <w:ind w:left="0" w:right="0" w:firstLine="0"/>
              <w:jc w:val="left"/>
              <w:rPr>
                <w:color w:val="000000"/>
                <w:spacing w:val="-4"/>
                <w:sz w:val="14"/>
                <w:szCs w:val="14"/>
              </w:rPr>
            </w:pPr>
            <w:r>
              <w:rPr>
                <w:color w:val="000000"/>
                <w:spacing w:val="-4"/>
                <w:sz w:val="14"/>
                <w:szCs w:val="14"/>
              </w:rPr>
              <w:t>п</w:t>
            </w:r>
            <w:r w:rsidRPr="00C92059">
              <w:rPr>
                <w:color w:val="000000"/>
                <w:spacing w:val="-4"/>
                <w:sz w:val="14"/>
                <w:szCs w:val="14"/>
              </w:rPr>
              <w:t xml:space="preserve">одпрограмма 7 </w:t>
            </w:r>
          </w:p>
          <w:p w:rsidR="004748C1" w:rsidRPr="00C92059" w:rsidRDefault="004748C1" w:rsidP="00C92059">
            <w:pPr>
              <w:spacing w:line="240" w:lineRule="auto"/>
              <w:ind w:left="0" w:right="0" w:firstLine="0"/>
              <w:jc w:val="left"/>
              <w:rPr>
                <w:spacing w:val="-4"/>
                <w:sz w:val="14"/>
                <w:szCs w:val="14"/>
              </w:rPr>
            </w:pPr>
            <w:r w:rsidRPr="00F54CC9">
              <w:rPr>
                <w:color w:val="000000"/>
                <w:spacing w:val="-4"/>
                <w:sz w:val="14"/>
                <w:szCs w:val="14"/>
              </w:rPr>
              <w:t>«Развитие промышленной инфраструктуры и инфраструктуры поддержки деятельности в сфере промышленности»</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2019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14 725,3</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18</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2020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16 671,9</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18</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17</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1 946,6</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spacing w:line="240" w:lineRule="auto"/>
              <w:ind w:left="0" w:right="0" w:firstLine="0"/>
              <w:jc w:val="left"/>
              <w:rPr>
                <w:spacing w:val="-4"/>
                <w:sz w:val="14"/>
                <w:szCs w:val="14"/>
              </w:rPr>
            </w:pPr>
            <w:r w:rsidRPr="00C92059">
              <w:rPr>
                <w:color w:val="000000"/>
                <w:spacing w:val="-4"/>
                <w:sz w:val="14"/>
                <w:szCs w:val="14"/>
                <w:lang w:eastAsia="en-US"/>
              </w:rPr>
              <w:t>2021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13 456,2</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18</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16</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2</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-3 215,7</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2022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13 419,4</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18</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16</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2</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-36,8</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Pr>
                <w:color w:val="000000"/>
                <w:spacing w:val="-4"/>
                <w:sz w:val="14"/>
                <w:szCs w:val="14"/>
              </w:rPr>
              <w:t>п</w:t>
            </w:r>
            <w:r w:rsidRPr="00C92059">
              <w:rPr>
                <w:color w:val="000000"/>
                <w:spacing w:val="-4"/>
                <w:sz w:val="14"/>
                <w:szCs w:val="14"/>
              </w:rPr>
              <w:t xml:space="preserve">одпрограмма 8 </w:t>
            </w:r>
            <w:r w:rsidRPr="00666A64">
              <w:rPr>
                <w:color w:val="000000"/>
                <w:spacing w:val="-4"/>
                <w:sz w:val="14"/>
                <w:szCs w:val="14"/>
              </w:rPr>
              <w:t>«Развитие системы технического регулирования, стандартизации и обеспечение единства измерений»</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2019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3 596,6</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5B1254">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2020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3 121,2</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2</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2</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-475,4</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5B1254">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2021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3 066,9</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-54,3</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5B1254">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2022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2 918,1</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5</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lang w:eastAsia="en-US"/>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-148,8</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Default="004748C1" w:rsidP="005B1254">
            <w:pPr>
              <w:overflowPunct/>
              <w:autoSpaceDE/>
              <w:adjustRightInd/>
              <w:spacing w:line="240" w:lineRule="auto"/>
              <w:ind w:left="0" w:right="0" w:firstLine="0"/>
              <w:rPr>
                <w:color w:val="000000"/>
                <w:spacing w:val="-4"/>
                <w:sz w:val="14"/>
                <w:szCs w:val="14"/>
              </w:rPr>
            </w:pPr>
            <w:r>
              <w:rPr>
                <w:color w:val="000000"/>
                <w:spacing w:val="-4"/>
                <w:sz w:val="14"/>
                <w:szCs w:val="14"/>
              </w:rPr>
              <w:t>п</w:t>
            </w:r>
            <w:r w:rsidRPr="00C92059">
              <w:rPr>
                <w:color w:val="000000"/>
                <w:spacing w:val="-4"/>
                <w:sz w:val="14"/>
                <w:szCs w:val="14"/>
              </w:rPr>
              <w:t xml:space="preserve">одпрограмма 9 </w:t>
            </w:r>
          </w:p>
          <w:p w:rsidR="004748C1" w:rsidRPr="00C92059" w:rsidRDefault="004748C1" w:rsidP="005B1254">
            <w:pPr>
              <w:overflowPunct/>
              <w:autoSpaceDE/>
              <w:adjustRightInd/>
              <w:spacing w:line="240" w:lineRule="auto"/>
              <w:ind w:left="0" w:right="0" w:firstLine="0"/>
              <w:rPr>
                <w:spacing w:val="-4"/>
                <w:sz w:val="14"/>
                <w:szCs w:val="14"/>
                <w:lang w:eastAsia="en-US"/>
              </w:rPr>
            </w:pPr>
            <w:r w:rsidRPr="00C92059">
              <w:rPr>
                <w:color w:val="000000"/>
                <w:spacing w:val="-4"/>
                <w:sz w:val="14"/>
                <w:szCs w:val="14"/>
              </w:rPr>
              <w:t>«Ликвидация последствий деятельности объектов по хранению и объектов по уничтожению химического оружия в Российской Федерации»</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5B1254">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2019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2 405,7</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4</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rPr>
              <w:t>-</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5B1254">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2020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2 405,7</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3</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2</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1</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-1</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5B1254">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2021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0</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3</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3</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-2 405,7</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r w:rsidR="004748C1" w:rsidRPr="00C92059" w:rsidTr="004748C1">
        <w:tc>
          <w:tcPr>
            <w:tcW w:w="1985" w:type="dxa"/>
            <w:tcBorders>
              <w:top w:val="single" w:sz="4" w:space="0" w:color="auto"/>
              <w:left w:val="single" w:sz="4" w:space="0" w:color="auto"/>
              <w:bottom w:val="single" w:sz="4" w:space="0" w:color="auto"/>
              <w:right w:val="single" w:sz="4" w:space="0" w:color="auto"/>
            </w:tcBorders>
            <w:vAlign w:val="center"/>
          </w:tcPr>
          <w:p w:rsidR="004748C1" w:rsidRPr="00C92059" w:rsidRDefault="004748C1" w:rsidP="005B1254">
            <w:pPr>
              <w:overflowPunct/>
              <w:autoSpaceDE/>
              <w:adjustRightInd/>
              <w:spacing w:line="240" w:lineRule="auto"/>
              <w:ind w:left="0" w:right="0" w:firstLine="0"/>
              <w:rPr>
                <w:spacing w:val="-4"/>
                <w:sz w:val="14"/>
                <w:szCs w:val="14"/>
                <w:lang w:eastAsia="en-US"/>
              </w:rPr>
            </w:pPr>
            <w:r w:rsidRPr="00C92059">
              <w:rPr>
                <w:color w:val="000000"/>
                <w:spacing w:val="-4"/>
                <w:sz w:val="14"/>
                <w:szCs w:val="14"/>
                <w:lang w:eastAsia="en-US"/>
              </w:rPr>
              <w:t>2022 год</w:t>
            </w:r>
          </w:p>
        </w:tc>
        <w:tc>
          <w:tcPr>
            <w:tcW w:w="992"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spacing w:line="240" w:lineRule="auto"/>
              <w:ind w:left="0" w:right="0" w:firstLine="0"/>
              <w:jc w:val="center"/>
              <w:rPr>
                <w:spacing w:val="-4"/>
                <w:sz w:val="14"/>
                <w:szCs w:val="14"/>
              </w:rPr>
            </w:pPr>
            <w:r w:rsidRPr="00C92059">
              <w:rPr>
                <w:color w:val="000000"/>
                <w:spacing w:val="-4"/>
                <w:sz w:val="14"/>
                <w:szCs w:val="14"/>
              </w:rPr>
              <w:t>0</w:t>
            </w:r>
          </w:p>
        </w:tc>
        <w:tc>
          <w:tcPr>
            <w:tcW w:w="567"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3</w:t>
            </w:r>
          </w:p>
        </w:tc>
        <w:tc>
          <w:tcPr>
            <w:tcW w:w="661"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615"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709"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3</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960" w:type="dxa"/>
            <w:tcBorders>
              <w:top w:val="single" w:sz="4" w:space="0" w:color="auto"/>
              <w:left w:val="nil"/>
              <w:bottom w:val="single" w:sz="4" w:space="0" w:color="auto"/>
              <w:right w:val="single" w:sz="4" w:space="0" w:color="auto"/>
            </w:tcBorders>
            <w:noWrap/>
            <w:vAlign w:val="center"/>
          </w:tcPr>
          <w:p w:rsidR="004748C1" w:rsidRPr="00C92059" w:rsidRDefault="004748C1" w:rsidP="00C92059">
            <w:pPr>
              <w:overflowPunct/>
              <w:autoSpaceDE/>
              <w:autoSpaceDN/>
              <w:adjustRightInd/>
              <w:spacing w:line="240" w:lineRule="auto"/>
              <w:ind w:left="0" w:right="0" w:firstLine="0"/>
              <w:jc w:val="center"/>
              <w:rPr>
                <w:rFonts w:eastAsiaTheme="minorHAnsi"/>
                <w:spacing w:val="-4"/>
                <w:sz w:val="14"/>
                <w:szCs w:val="14"/>
                <w:lang w:eastAsia="en-US"/>
              </w:rPr>
            </w:pPr>
            <w:r w:rsidRPr="00C92059">
              <w:rPr>
                <w:color w:val="000000"/>
                <w:spacing w:val="-4"/>
                <w:sz w:val="14"/>
                <w:szCs w:val="14"/>
              </w:rPr>
              <w:t>0</w:t>
            </w:r>
          </w:p>
        </w:tc>
        <w:tc>
          <w:tcPr>
            <w:tcW w:w="1057"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c>
          <w:tcPr>
            <w:tcW w:w="899" w:type="dxa"/>
            <w:tcBorders>
              <w:top w:val="single" w:sz="4" w:space="0" w:color="auto"/>
              <w:left w:val="nil"/>
              <w:bottom w:val="single" w:sz="4" w:space="0" w:color="auto"/>
              <w:right w:val="single" w:sz="4" w:space="0" w:color="auto"/>
            </w:tcBorders>
            <w:vAlign w:val="center"/>
          </w:tcPr>
          <w:p w:rsidR="004748C1" w:rsidRPr="00C92059" w:rsidRDefault="004748C1" w:rsidP="00C92059">
            <w:pPr>
              <w:overflowPunct/>
              <w:autoSpaceDE/>
              <w:adjustRightInd/>
              <w:spacing w:line="240" w:lineRule="auto"/>
              <w:ind w:left="0" w:right="0" w:firstLine="0"/>
              <w:jc w:val="center"/>
              <w:rPr>
                <w:spacing w:val="-4"/>
                <w:sz w:val="14"/>
                <w:szCs w:val="14"/>
                <w:lang w:eastAsia="en-US"/>
              </w:rPr>
            </w:pPr>
            <w:r w:rsidRPr="00C92059">
              <w:rPr>
                <w:color w:val="000000"/>
                <w:spacing w:val="-4"/>
                <w:sz w:val="14"/>
                <w:szCs w:val="14"/>
                <w:lang w:eastAsia="en-US"/>
              </w:rPr>
              <w:t>0</w:t>
            </w:r>
          </w:p>
        </w:tc>
      </w:tr>
    </w:tbl>
    <w:p w:rsidR="001E1418" w:rsidRPr="00E10656" w:rsidRDefault="001E1418">
      <w:pPr>
        <w:pStyle w:val="af9"/>
        <w:spacing w:after="0" w:line="360" w:lineRule="auto"/>
        <w:ind w:firstLine="0"/>
        <w:rPr>
          <w:sz w:val="16"/>
          <w:szCs w:val="16"/>
        </w:rPr>
      </w:pPr>
      <w:r w:rsidRPr="00E10656">
        <w:rPr>
          <w:sz w:val="16"/>
          <w:szCs w:val="16"/>
        </w:rPr>
        <w:t>* В соотве</w:t>
      </w:r>
      <w:r w:rsidR="009100F6">
        <w:rPr>
          <w:sz w:val="16"/>
          <w:szCs w:val="16"/>
        </w:rPr>
        <w:t>тствии с проектом паспорта ГП-16.</w:t>
      </w:r>
    </w:p>
    <w:p w:rsidR="00677AB0" w:rsidRDefault="001E1418" w:rsidP="00C92059">
      <w:pPr>
        <w:overflowPunct/>
        <w:autoSpaceDE/>
        <w:adjustRightInd/>
        <w:spacing w:line="360" w:lineRule="auto"/>
        <w:ind w:left="0" w:right="0" w:firstLine="709"/>
        <w:rPr>
          <w:sz w:val="24"/>
          <w:szCs w:val="24"/>
        </w:rPr>
      </w:pPr>
      <w:r w:rsidRPr="006F29E3">
        <w:rPr>
          <w:sz w:val="24"/>
          <w:szCs w:val="24"/>
        </w:rPr>
        <w:t>По п</w:t>
      </w:r>
      <w:r w:rsidRPr="004824D0">
        <w:rPr>
          <w:sz w:val="24"/>
          <w:szCs w:val="24"/>
        </w:rPr>
        <w:t xml:space="preserve">одпрограмме </w:t>
      </w:r>
      <w:r w:rsidR="006F29E3" w:rsidRPr="004824D0">
        <w:rPr>
          <w:sz w:val="24"/>
          <w:szCs w:val="24"/>
        </w:rPr>
        <w:t>2 «Развитие производства средств производства»</w:t>
      </w:r>
      <w:r w:rsidRPr="004824D0">
        <w:rPr>
          <w:sz w:val="24"/>
          <w:szCs w:val="24"/>
        </w:rPr>
        <w:t xml:space="preserve"> в 20</w:t>
      </w:r>
      <w:r w:rsidR="00587999" w:rsidRPr="004824D0">
        <w:rPr>
          <w:sz w:val="24"/>
          <w:szCs w:val="24"/>
        </w:rPr>
        <w:t>20</w:t>
      </w:r>
      <w:r w:rsidRPr="004824D0">
        <w:rPr>
          <w:sz w:val="24"/>
          <w:szCs w:val="24"/>
        </w:rPr>
        <w:t xml:space="preserve"> году планируется уменьшение бюджетных ассигнований на </w:t>
      </w:r>
      <w:r w:rsidR="006F29E3" w:rsidRPr="004824D0">
        <w:rPr>
          <w:sz w:val="24"/>
          <w:szCs w:val="24"/>
        </w:rPr>
        <w:t xml:space="preserve">2 269,9 </w:t>
      </w:r>
      <w:r w:rsidRPr="004824D0">
        <w:rPr>
          <w:sz w:val="24"/>
          <w:szCs w:val="24"/>
        </w:rPr>
        <w:t xml:space="preserve">млн. рублей </w:t>
      </w:r>
      <w:r w:rsidR="006F29E3" w:rsidRPr="004824D0">
        <w:rPr>
          <w:sz w:val="24"/>
          <w:szCs w:val="24"/>
        </w:rPr>
        <w:t xml:space="preserve">(на </w:t>
      </w:r>
      <w:r w:rsidR="004824D0" w:rsidRPr="004824D0">
        <w:rPr>
          <w:sz w:val="24"/>
          <w:szCs w:val="24"/>
        </w:rPr>
        <w:t>45,7</w:t>
      </w:r>
      <w:r w:rsidR="006F29E3" w:rsidRPr="004824D0">
        <w:rPr>
          <w:sz w:val="24"/>
          <w:szCs w:val="24"/>
        </w:rPr>
        <w:t xml:space="preserve"> %)</w:t>
      </w:r>
      <w:r w:rsidRPr="004824D0">
        <w:rPr>
          <w:sz w:val="24"/>
          <w:szCs w:val="24"/>
        </w:rPr>
        <w:t xml:space="preserve"> при увеличении значений </w:t>
      </w:r>
      <w:r w:rsidR="004824D0" w:rsidRPr="004824D0">
        <w:rPr>
          <w:sz w:val="24"/>
          <w:szCs w:val="24"/>
        </w:rPr>
        <w:t>4</w:t>
      </w:r>
      <w:r w:rsidRPr="004824D0">
        <w:rPr>
          <w:sz w:val="24"/>
          <w:szCs w:val="24"/>
        </w:rPr>
        <w:t xml:space="preserve"> показателей, снижении значений </w:t>
      </w:r>
      <w:r w:rsidR="004824D0" w:rsidRPr="004824D0">
        <w:rPr>
          <w:sz w:val="24"/>
          <w:szCs w:val="24"/>
        </w:rPr>
        <w:t>1</w:t>
      </w:r>
      <w:r w:rsidRPr="004824D0">
        <w:rPr>
          <w:sz w:val="24"/>
          <w:szCs w:val="24"/>
        </w:rPr>
        <w:t xml:space="preserve"> показател</w:t>
      </w:r>
      <w:r w:rsidR="004824D0" w:rsidRPr="004824D0">
        <w:rPr>
          <w:sz w:val="24"/>
          <w:szCs w:val="24"/>
        </w:rPr>
        <w:t>я</w:t>
      </w:r>
      <w:r w:rsidR="004824D0">
        <w:rPr>
          <w:sz w:val="24"/>
          <w:szCs w:val="24"/>
        </w:rPr>
        <w:t>;</w:t>
      </w:r>
      <w:r w:rsidRPr="004824D0">
        <w:rPr>
          <w:sz w:val="24"/>
          <w:szCs w:val="24"/>
        </w:rPr>
        <w:t xml:space="preserve"> </w:t>
      </w:r>
      <w:r w:rsidR="004824D0" w:rsidRPr="004824D0">
        <w:rPr>
          <w:sz w:val="24"/>
          <w:szCs w:val="24"/>
        </w:rPr>
        <w:t xml:space="preserve">объем </w:t>
      </w:r>
      <w:r w:rsidRPr="004824D0">
        <w:rPr>
          <w:sz w:val="24"/>
          <w:szCs w:val="24"/>
        </w:rPr>
        <w:t xml:space="preserve">бюджетных ассигнований </w:t>
      </w:r>
      <w:r w:rsidR="004824D0">
        <w:rPr>
          <w:sz w:val="24"/>
          <w:szCs w:val="24"/>
        </w:rPr>
        <w:t xml:space="preserve">по указанной подпрограмме </w:t>
      </w:r>
      <w:r w:rsidR="004824D0" w:rsidRPr="004824D0">
        <w:rPr>
          <w:sz w:val="24"/>
          <w:szCs w:val="24"/>
        </w:rPr>
        <w:t>незначительно увелич</w:t>
      </w:r>
      <w:r w:rsidR="004824D0">
        <w:rPr>
          <w:sz w:val="24"/>
          <w:szCs w:val="24"/>
        </w:rPr>
        <w:t>ивается</w:t>
      </w:r>
      <w:r w:rsidR="004824D0" w:rsidRPr="004824D0">
        <w:rPr>
          <w:sz w:val="24"/>
          <w:szCs w:val="24"/>
        </w:rPr>
        <w:t xml:space="preserve"> </w:t>
      </w:r>
      <w:r w:rsidR="004824D0">
        <w:rPr>
          <w:sz w:val="24"/>
          <w:szCs w:val="24"/>
        </w:rPr>
        <w:t>(</w:t>
      </w:r>
      <w:r w:rsidR="004824D0" w:rsidRPr="004824D0">
        <w:rPr>
          <w:sz w:val="24"/>
          <w:szCs w:val="24"/>
        </w:rPr>
        <w:t>в 2021</w:t>
      </w:r>
      <w:r w:rsidR="004824D0">
        <w:rPr>
          <w:sz w:val="24"/>
          <w:szCs w:val="24"/>
        </w:rPr>
        <w:t xml:space="preserve"> году – на 100,0 млн. рублей,</w:t>
      </w:r>
      <w:r w:rsidR="004824D0" w:rsidRPr="004824D0">
        <w:rPr>
          <w:sz w:val="24"/>
          <w:szCs w:val="24"/>
        </w:rPr>
        <w:t xml:space="preserve"> </w:t>
      </w:r>
      <w:r w:rsidR="004824D0">
        <w:rPr>
          <w:sz w:val="24"/>
          <w:szCs w:val="24"/>
        </w:rPr>
        <w:t xml:space="preserve">в </w:t>
      </w:r>
      <w:r w:rsidR="004824D0" w:rsidRPr="004824D0">
        <w:rPr>
          <w:sz w:val="24"/>
          <w:szCs w:val="24"/>
        </w:rPr>
        <w:t>2022 год</w:t>
      </w:r>
      <w:r w:rsidR="004824D0">
        <w:rPr>
          <w:sz w:val="24"/>
          <w:szCs w:val="24"/>
        </w:rPr>
        <w:t>у – на 400,0 млн. рублей)</w:t>
      </w:r>
      <w:r w:rsidR="00677AB0">
        <w:rPr>
          <w:sz w:val="24"/>
          <w:szCs w:val="24"/>
        </w:rPr>
        <w:t xml:space="preserve"> </w:t>
      </w:r>
      <w:r w:rsidR="00677AB0" w:rsidRPr="00677AB0">
        <w:rPr>
          <w:sz w:val="24"/>
          <w:szCs w:val="24"/>
        </w:rPr>
        <w:t xml:space="preserve">при увеличении значений </w:t>
      </w:r>
      <w:r w:rsidR="00677AB0">
        <w:rPr>
          <w:sz w:val="24"/>
          <w:szCs w:val="24"/>
        </w:rPr>
        <w:t>2</w:t>
      </w:r>
      <w:r w:rsidR="00677AB0" w:rsidRPr="00677AB0">
        <w:rPr>
          <w:sz w:val="24"/>
          <w:szCs w:val="24"/>
        </w:rPr>
        <w:t xml:space="preserve"> показателей</w:t>
      </w:r>
      <w:r w:rsidR="00677AB0">
        <w:rPr>
          <w:sz w:val="24"/>
          <w:szCs w:val="24"/>
        </w:rPr>
        <w:t xml:space="preserve"> и</w:t>
      </w:r>
      <w:r w:rsidR="00677AB0" w:rsidRPr="00677AB0">
        <w:rPr>
          <w:sz w:val="24"/>
          <w:szCs w:val="24"/>
        </w:rPr>
        <w:t xml:space="preserve"> снижении значений </w:t>
      </w:r>
      <w:r w:rsidR="00677AB0">
        <w:rPr>
          <w:sz w:val="24"/>
          <w:szCs w:val="24"/>
        </w:rPr>
        <w:t>3</w:t>
      </w:r>
      <w:r w:rsidR="00677AB0" w:rsidRPr="00677AB0">
        <w:rPr>
          <w:sz w:val="24"/>
          <w:szCs w:val="24"/>
        </w:rPr>
        <w:t xml:space="preserve"> показател</w:t>
      </w:r>
      <w:r w:rsidR="00677AB0">
        <w:rPr>
          <w:sz w:val="24"/>
          <w:szCs w:val="24"/>
        </w:rPr>
        <w:t>ей ежегодно.</w:t>
      </w:r>
    </w:p>
    <w:p w:rsidR="00A30988" w:rsidRDefault="00677AB0" w:rsidP="00C92059">
      <w:pPr>
        <w:overflowPunct/>
        <w:autoSpaceDE/>
        <w:adjustRightInd/>
        <w:spacing w:line="360" w:lineRule="auto"/>
        <w:ind w:left="0" w:right="0" w:firstLine="709"/>
        <w:rPr>
          <w:sz w:val="24"/>
          <w:szCs w:val="24"/>
        </w:rPr>
      </w:pPr>
      <w:r>
        <w:rPr>
          <w:sz w:val="24"/>
          <w:szCs w:val="24"/>
        </w:rPr>
        <w:t>Аналогичная динамика наблюдается и по подпрограмме 3 «</w:t>
      </w:r>
      <w:r w:rsidRPr="00677AB0">
        <w:rPr>
          <w:sz w:val="24"/>
          <w:szCs w:val="24"/>
        </w:rPr>
        <w:t>Развитие легкой и текстильной промышленности, народных художественных промыслов, индустрии детских товаров</w:t>
      </w:r>
      <w:r>
        <w:rPr>
          <w:sz w:val="24"/>
          <w:szCs w:val="24"/>
        </w:rPr>
        <w:t xml:space="preserve">» - в </w:t>
      </w:r>
      <w:r w:rsidRPr="00677AB0">
        <w:rPr>
          <w:sz w:val="24"/>
          <w:szCs w:val="24"/>
        </w:rPr>
        <w:t>2020 году планируется уменьшение бюджетных ассигнований на 2 2</w:t>
      </w:r>
      <w:r>
        <w:rPr>
          <w:sz w:val="24"/>
          <w:szCs w:val="24"/>
        </w:rPr>
        <w:t>9</w:t>
      </w:r>
      <w:r w:rsidRPr="00677AB0">
        <w:rPr>
          <w:sz w:val="24"/>
          <w:szCs w:val="24"/>
        </w:rPr>
        <w:t>6,</w:t>
      </w:r>
      <w:r>
        <w:rPr>
          <w:sz w:val="24"/>
          <w:szCs w:val="24"/>
        </w:rPr>
        <w:t>7</w:t>
      </w:r>
      <w:r w:rsidRPr="00677AB0">
        <w:rPr>
          <w:sz w:val="24"/>
          <w:szCs w:val="24"/>
        </w:rPr>
        <w:t xml:space="preserve"> млн. рублей (на </w:t>
      </w:r>
      <w:r>
        <w:rPr>
          <w:sz w:val="24"/>
          <w:szCs w:val="24"/>
        </w:rPr>
        <w:t xml:space="preserve">62,5 </w:t>
      </w:r>
      <w:r w:rsidRPr="00677AB0">
        <w:rPr>
          <w:sz w:val="24"/>
          <w:szCs w:val="24"/>
        </w:rPr>
        <w:t>%) при увеличении значений 4 показателей, снижении значений 1 показателя</w:t>
      </w:r>
      <w:r>
        <w:rPr>
          <w:sz w:val="24"/>
          <w:szCs w:val="24"/>
        </w:rPr>
        <w:t xml:space="preserve"> и </w:t>
      </w:r>
      <w:r w:rsidRPr="00677AB0">
        <w:rPr>
          <w:sz w:val="24"/>
          <w:szCs w:val="24"/>
        </w:rPr>
        <w:t xml:space="preserve">сохранении значений 2 показателей на уровне 2019 года; </w:t>
      </w:r>
      <w:r>
        <w:rPr>
          <w:sz w:val="24"/>
          <w:szCs w:val="24"/>
        </w:rPr>
        <w:t xml:space="preserve">в 2021 и 2022 годах </w:t>
      </w:r>
      <w:r w:rsidRPr="00677AB0">
        <w:rPr>
          <w:sz w:val="24"/>
          <w:szCs w:val="24"/>
        </w:rPr>
        <w:lastRenderedPageBreak/>
        <w:t xml:space="preserve">объем бюджетных ассигнований по указанной подпрограмме </w:t>
      </w:r>
      <w:r>
        <w:rPr>
          <w:sz w:val="24"/>
          <w:szCs w:val="24"/>
        </w:rPr>
        <w:t>планируется оставить</w:t>
      </w:r>
      <w:r w:rsidRPr="00677AB0">
        <w:rPr>
          <w:sz w:val="24"/>
          <w:szCs w:val="24"/>
        </w:rPr>
        <w:t xml:space="preserve"> </w:t>
      </w:r>
      <w:r>
        <w:rPr>
          <w:sz w:val="24"/>
          <w:szCs w:val="24"/>
        </w:rPr>
        <w:t>на уровне 2020 года</w:t>
      </w:r>
      <w:r w:rsidR="00710A28">
        <w:rPr>
          <w:sz w:val="24"/>
          <w:szCs w:val="24"/>
        </w:rPr>
        <w:t>,</w:t>
      </w:r>
      <w:r>
        <w:rPr>
          <w:sz w:val="24"/>
          <w:szCs w:val="24"/>
        </w:rPr>
        <w:t xml:space="preserve"> </w:t>
      </w:r>
      <w:r w:rsidRPr="00677AB0">
        <w:rPr>
          <w:sz w:val="24"/>
          <w:szCs w:val="24"/>
        </w:rPr>
        <w:t>при</w:t>
      </w:r>
      <w:r w:rsidR="00710A28">
        <w:rPr>
          <w:sz w:val="24"/>
          <w:szCs w:val="24"/>
        </w:rPr>
        <w:t xml:space="preserve"> этом </w:t>
      </w:r>
      <w:r w:rsidR="004748C1">
        <w:rPr>
          <w:sz w:val="24"/>
          <w:szCs w:val="24"/>
        </w:rPr>
        <w:t xml:space="preserve">в 2021 году </w:t>
      </w:r>
      <w:r w:rsidR="00710A28">
        <w:rPr>
          <w:sz w:val="24"/>
          <w:szCs w:val="24"/>
        </w:rPr>
        <w:t xml:space="preserve">предусмотрено </w:t>
      </w:r>
      <w:r w:rsidRPr="00677AB0">
        <w:rPr>
          <w:sz w:val="24"/>
          <w:szCs w:val="24"/>
        </w:rPr>
        <w:t>увеличени</w:t>
      </w:r>
      <w:r w:rsidR="00710A28">
        <w:rPr>
          <w:sz w:val="24"/>
          <w:szCs w:val="24"/>
        </w:rPr>
        <w:t>е</w:t>
      </w:r>
      <w:r w:rsidRPr="00677AB0">
        <w:rPr>
          <w:sz w:val="24"/>
          <w:szCs w:val="24"/>
        </w:rPr>
        <w:t xml:space="preserve"> значений </w:t>
      </w:r>
      <w:r>
        <w:rPr>
          <w:sz w:val="24"/>
          <w:szCs w:val="24"/>
        </w:rPr>
        <w:t>6</w:t>
      </w:r>
      <w:r w:rsidRPr="00677AB0">
        <w:rPr>
          <w:sz w:val="24"/>
          <w:szCs w:val="24"/>
        </w:rPr>
        <w:t xml:space="preserve"> показателей</w:t>
      </w:r>
      <w:r>
        <w:rPr>
          <w:sz w:val="24"/>
          <w:szCs w:val="24"/>
        </w:rPr>
        <w:t xml:space="preserve"> и сохранени</w:t>
      </w:r>
      <w:r w:rsidR="004748C1">
        <w:rPr>
          <w:sz w:val="24"/>
          <w:szCs w:val="24"/>
        </w:rPr>
        <w:t>е</w:t>
      </w:r>
      <w:r w:rsidRPr="00677AB0">
        <w:rPr>
          <w:sz w:val="24"/>
          <w:szCs w:val="24"/>
        </w:rPr>
        <w:t xml:space="preserve"> значени</w:t>
      </w:r>
      <w:r w:rsidR="004748C1">
        <w:rPr>
          <w:sz w:val="24"/>
          <w:szCs w:val="24"/>
        </w:rPr>
        <w:t>я</w:t>
      </w:r>
      <w:r w:rsidRPr="00677AB0">
        <w:rPr>
          <w:sz w:val="24"/>
          <w:szCs w:val="24"/>
        </w:rPr>
        <w:t xml:space="preserve"> </w:t>
      </w:r>
      <w:r>
        <w:rPr>
          <w:sz w:val="24"/>
          <w:szCs w:val="24"/>
        </w:rPr>
        <w:t>1</w:t>
      </w:r>
      <w:r w:rsidRPr="00677AB0">
        <w:rPr>
          <w:sz w:val="24"/>
          <w:szCs w:val="24"/>
        </w:rPr>
        <w:t xml:space="preserve"> показател</w:t>
      </w:r>
      <w:r>
        <w:rPr>
          <w:sz w:val="24"/>
          <w:szCs w:val="24"/>
        </w:rPr>
        <w:t xml:space="preserve">я </w:t>
      </w:r>
      <w:r w:rsidRPr="00677AB0">
        <w:rPr>
          <w:sz w:val="24"/>
          <w:szCs w:val="24"/>
        </w:rPr>
        <w:t>на уровне 202</w:t>
      </w:r>
      <w:r>
        <w:rPr>
          <w:sz w:val="24"/>
          <w:szCs w:val="24"/>
        </w:rPr>
        <w:t>0</w:t>
      </w:r>
      <w:r w:rsidRPr="00677AB0">
        <w:rPr>
          <w:sz w:val="24"/>
          <w:szCs w:val="24"/>
        </w:rPr>
        <w:t xml:space="preserve"> года</w:t>
      </w:r>
      <w:r w:rsidR="00710A28">
        <w:rPr>
          <w:sz w:val="24"/>
          <w:szCs w:val="24"/>
        </w:rPr>
        <w:t xml:space="preserve">, в 2022 году - </w:t>
      </w:r>
      <w:r>
        <w:rPr>
          <w:sz w:val="24"/>
          <w:szCs w:val="24"/>
        </w:rPr>
        <w:t xml:space="preserve"> </w:t>
      </w:r>
      <w:r w:rsidRPr="00677AB0">
        <w:rPr>
          <w:sz w:val="24"/>
          <w:szCs w:val="24"/>
        </w:rPr>
        <w:t>увеличени</w:t>
      </w:r>
      <w:r w:rsidR="00710A28">
        <w:rPr>
          <w:sz w:val="24"/>
          <w:szCs w:val="24"/>
        </w:rPr>
        <w:t>е</w:t>
      </w:r>
      <w:r w:rsidRPr="00677AB0">
        <w:rPr>
          <w:sz w:val="24"/>
          <w:szCs w:val="24"/>
        </w:rPr>
        <w:t xml:space="preserve"> значений </w:t>
      </w:r>
      <w:r>
        <w:rPr>
          <w:sz w:val="24"/>
          <w:szCs w:val="24"/>
        </w:rPr>
        <w:t>4</w:t>
      </w:r>
      <w:r w:rsidRPr="00677AB0">
        <w:rPr>
          <w:sz w:val="24"/>
          <w:szCs w:val="24"/>
        </w:rPr>
        <w:t xml:space="preserve"> показателей и сохранени</w:t>
      </w:r>
      <w:r w:rsidR="00C709BE">
        <w:rPr>
          <w:sz w:val="24"/>
          <w:szCs w:val="24"/>
        </w:rPr>
        <w:t>е</w:t>
      </w:r>
      <w:r w:rsidRPr="00677AB0">
        <w:rPr>
          <w:sz w:val="24"/>
          <w:szCs w:val="24"/>
        </w:rPr>
        <w:t xml:space="preserve"> значений </w:t>
      </w:r>
      <w:r>
        <w:rPr>
          <w:sz w:val="24"/>
          <w:szCs w:val="24"/>
        </w:rPr>
        <w:t>3</w:t>
      </w:r>
      <w:r w:rsidRPr="00677AB0">
        <w:rPr>
          <w:sz w:val="24"/>
          <w:szCs w:val="24"/>
        </w:rPr>
        <w:t xml:space="preserve"> показател</w:t>
      </w:r>
      <w:r w:rsidR="00C709BE">
        <w:rPr>
          <w:sz w:val="24"/>
          <w:szCs w:val="24"/>
        </w:rPr>
        <w:t>ей</w:t>
      </w:r>
      <w:r w:rsidRPr="00677AB0">
        <w:rPr>
          <w:sz w:val="24"/>
          <w:szCs w:val="24"/>
        </w:rPr>
        <w:t xml:space="preserve"> на уровне 202</w:t>
      </w:r>
      <w:r>
        <w:rPr>
          <w:sz w:val="24"/>
          <w:szCs w:val="24"/>
        </w:rPr>
        <w:t>1</w:t>
      </w:r>
      <w:r w:rsidRPr="00677AB0">
        <w:rPr>
          <w:sz w:val="24"/>
          <w:szCs w:val="24"/>
        </w:rPr>
        <w:t xml:space="preserve"> года</w:t>
      </w:r>
      <w:r>
        <w:rPr>
          <w:sz w:val="24"/>
          <w:szCs w:val="24"/>
        </w:rPr>
        <w:t>.</w:t>
      </w:r>
      <w:r w:rsidR="00A30988" w:rsidRPr="00A30988">
        <w:rPr>
          <w:sz w:val="24"/>
          <w:szCs w:val="24"/>
        </w:rPr>
        <w:t xml:space="preserve"> </w:t>
      </w:r>
    </w:p>
    <w:p w:rsidR="00A30988" w:rsidRDefault="00A30988" w:rsidP="00C92059">
      <w:pPr>
        <w:overflowPunct/>
        <w:autoSpaceDE/>
        <w:adjustRightInd/>
        <w:spacing w:line="360" w:lineRule="auto"/>
        <w:ind w:left="0" w:right="0" w:firstLine="709"/>
        <w:rPr>
          <w:sz w:val="24"/>
          <w:szCs w:val="24"/>
        </w:rPr>
      </w:pPr>
      <w:r w:rsidRPr="00A30988">
        <w:rPr>
          <w:sz w:val="24"/>
          <w:szCs w:val="24"/>
        </w:rPr>
        <w:t>Подпрограмма 4 «Развитие производства традиционных и новых материалов» отличается увеличением значений почти всех показателей при резких колебаниях планируемого объема ежегодного финансирования. В 2020 году планируется уменьшение бюджетных ассигнований на 50,0 млн. рублей (на 11 %) при увеличении значений 7 показателей, снижении значени</w:t>
      </w:r>
      <w:r w:rsidR="003D427A">
        <w:rPr>
          <w:sz w:val="24"/>
          <w:szCs w:val="24"/>
        </w:rPr>
        <w:t>я</w:t>
      </w:r>
      <w:r w:rsidRPr="00A30988">
        <w:rPr>
          <w:sz w:val="24"/>
          <w:szCs w:val="24"/>
        </w:rPr>
        <w:t xml:space="preserve"> 1 показателя и сохранении значени</w:t>
      </w:r>
      <w:r w:rsidR="003D427A">
        <w:rPr>
          <w:sz w:val="24"/>
          <w:szCs w:val="24"/>
        </w:rPr>
        <w:t>я</w:t>
      </w:r>
      <w:r w:rsidRPr="00A30988">
        <w:rPr>
          <w:sz w:val="24"/>
          <w:szCs w:val="24"/>
        </w:rPr>
        <w:t xml:space="preserve"> 1 показателя на уровне 2019 года, в 2021 году при увеличении бюджетных ассигнований на 600,0 млн. рублей </w:t>
      </w:r>
      <w:r>
        <w:rPr>
          <w:sz w:val="24"/>
          <w:szCs w:val="24"/>
        </w:rPr>
        <w:t>(150</w:t>
      </w:r>
      <w:r w:rsidRPr="00A30988">
        <w:rPr>
          <w:sz w:val="24"/>
          <w:szCs w:val="24"/>
        </w:rPr>
        <w:t xml:space="preserve"> %) по сравнению с 2020 годом – увеличение значений 7 показателей, снижение значени</w:t>
      </w:r>
      <w:r w:rsidR="003D427A">
        <w:rPr>
          <w:sz w:val="24"/>
          <w:szCs w:val="24"/>
        </w:rPr>
        <w:t>я</w:t>
      </w:r>
      <w:r w:rsidRPr="00A30988">
        <w:rPr>
          <w:sz w:val="24"/>
          <w:szCs w:val="24"/>
        </w:rPr>
        <w:t xml:space="preserve"> 1 показателя (1 показатель исключен), в 2022 году при уменьшении бюджетных ассигнований на 500,0 млн. рублей (50 %) по сравнению с 2021 годом – увеличение значений 6 показателей и сохранение на уровне 2021 года значений 2 показателей.</w:t>
      </w:r>
    </w:p>
    <w:p w:rsidR="00661363" w:rsidRDefault="00661363" w:rsidP="00C92059">
      <w:pPr>
        <w:overflowPunct/>
        <w:autoSpaceDE/>
        <w:adjustRightInd/>
        <w:spacing w:line="360" w:lineRule="auto"/>
        <w:ind w:left="0" w:right="0" w:firstLine="709"/>
        <w:rPr>
          <w:sz w:val="24"/>
          <w:szCs w:val="24"/>
        </w:rPr>
      </w:pPr>
      <w:r w:rsidRPr="00661363">
        <w:rPr>
          <w:sz w:val="24"/>
          <w:szCs w:val="24"/>
        </w:rPr>
        <w:t>По</w:t>
      </w:r>
      <w:r>
        <w:rPr>
          <w:sz w:val="24"/>
          <w:szCs w:val="24"/>
        </w:rPr>
        <w:t xml:space="preserve"> по</w:t>
      </w:r>
      <w:r w:rsidRPr="00661363">
        <w:rPr>
          <w:sz w:val="24"/>
          <w:szCs w:val="24"/>
        </w:rPr>
        <w:t>дпрограмм</w:t>
      </w:r>
      <w:r>
        <w:rPr>
          <w:sz w:val="24"/>
          <w:szCs w:val="24"/>
        </w:rPr>
        <w:t>е</w:t>
      </w:r>
      <w:r w:rsidRPr="00661363">
        <w:rPr>
          <w:sz w:val="24"/>
          <w:szCs w:val="24"/>
        </w:rPr>
        <w:t xml:space="preserve"> 7 «Развитие промышленной инфраструктуры и инфраструктуры поддержки деятельности в сфере промышленности»</w:t>
      </w:r>
      <w:r>
        <w:rPr>
          <w:sz w:val="24"/>
          <w:szCs w:val="24"/>
        </w:rPr>
        <w:t xml:space="preserve"> </w:t>
      </w:r>
      <w:r w:rsidRPr="00661363">
        <w:rPr>
          <w:sz w:val="24"/>
          <w:szCs w:val="24"/>
        </w:rPr>
        <w:t>планируется уменьшение бюджетных ассигновани</w:t>
      </w:r>
      <w:r>
        <w:rPr>
          <w:sz w:val="24"/>
          <w:szCs w:val="24"/>
        </w:rPr>
        <w:t xml:space="preserve">й в 2021 году на 3 215,7 млн. рублей (на 19,2 %) при </w:t>
      </w:r>
      <w:r w:rsidRPr="00661363">
        <w:rPr>
          <w:sz w:val="24"/>
          <w:szCs w:val="24"/>
        </w:rPr>
        <w:t xml:space="preserve">увеличении значений </w:t>
      </w:r>
      <w:r>
        <w:rPr>
          <w:sz w:val="24"/>
          <w:szCs w:val="24"/>
        </w:rPr>
        <w:t>16</w:t>
      </w:r>
      <w:r w:rsidRPr="00661363">
        <w:rPr>
          <w:sz w:val="24"/>
          <w:szCs w:val="24"/>
        </w:rPr>
        <w:t xml:space="preserve"> показателей и сохранении значени</w:t>
      </w:r>
      <w:r w:rsidR="003D427A">
        <w:rPr>
          <w:sz w:val="24"/>
          <w:szCs w:val="24"/>
        </w:rPr>
        <w:t>я</w:t>
      </w:r>
      <w:r w:rsidRPr="00661363">
        <w:rPr>
          <w:sz w:val="24"/>
          <w:szCs w:val="24"/>
        </w:rPr>
        <w:t xml:space="preserve"> 1 показателя</w:t>
      </w:r>
      <w:r>
        <w:rPr>
          <w:sz w:val="24"/>
          <w:szCs w:val="24"/>
        </w:rPr>
        <w:t xml:space="preserve"> на уровне 2020 года;</w:t>
      </w:r>
      <w:r w:rsidRPr="00661363">
        <w:rPr>
          <w:sz w:val="24"/>
          <w:szCs w:val="24"/>
        </w:rPr>
        <w:t xml:space="preserve"> в 2022 году при </w:t>
      </w:r>
      <w:r>
        <w:rPr>
          <w:sz w:val="24"/>
          <w:szCs w:val="24"/>
        </w:rPr>
        <w:t xml:space="preserve">незначительном уменьшении </w:t>
      </w:r>
      <w:r w:rsidRPr="00661363">
        <w:rPr>
          <w:sz w:val="24"/>
          <w:szCs w:val="24"/>
        </w:rPr>
        <w:t>бюджетных ассигнований по сравнению с 2021</w:t>
      </w:r>
      <w:r>
        <w:rPr>
          <w:sz w:val="24"/>
          <w:szCs w:val="24"/>
        </w:rPr>
        <w:t xml:space="preserve"> годом (</w:t>
      </w:r>
      <w:r w:rsidRPr="00661363">
        <w:rPr>
          <w:sz w:val="24"/>
          <w:szCs w:val="24"/>
        </w:rPr>
        <w:t xml:space="preserve">на </w:t>
      </w:r>
      <w:r>
        <w:rPr>
          <w:sz w:val="24"/>
          <w:szCs w:val="24"/>
        </w:rPr>
        <w:t>36,8</w:t>
      </w:r>
      <w:r w:rsidRPr="00661363">
        <w:rPr>
          <w:sz w:val="24"/>
          <w:szCs w:val="24"/>
        </w:rPr>
        <w:t xml:space="preserve"> млн. рублей</w:t>
      </w:r>
      <w:r w:rsidR="003D427A">
        <w:rPr>
          <w:sz w:val="24"/>
          <w:szCs w:val="24"/>
        </w:rPr>
        <w:t>,</w:t>
      </w:r>
      <w:r>
        <w:rPr>
          <w:sz w:val="24"/>
          <w:szCs w:val="24"/>
        </w:rPr>
        <w:t xml:space="preserve"> или 0,37 %)</w:t>
      </w:r>
      <w:r w:rsidRPr="00661363">
        <w:rPr>
          <w:sz w:val="24"/>
          <w:szCs w:val="24"/>
        </w:rPr>
        <w:t xml:space="preserve"> </w:t>
      </w:r>
      <w:r>
        <w:rPr>
          <w:sz w:val="24"/>
          <w:szCs w:val="24"/>
        </w:rPr>
        <w:t>предусмотрена</w:t>
      </w:r>
      <w:r w:rsidRPr="00661363">
        <w:rPr>
          <w:sz w:val="24"/>
          <w:szCs w:val="24"/>
        </w:rPr>
        <w:t xml:space="preserve"> </w:t>
      </w:r>
      <w:r>
        <w:rPr>
          <w:sz w:val="24"/>
          <w:szCs w:val="24"/>
        </w:rPr>
        <w:t xml:space="preserve">аналогичная 2021 году динамика значений показателей – </w:t>
      </w:r>
      <w:r w:rsidRPr="00661363">
        <w:rPr>
          <w:sz w:val="24"/>
          <w:szCs w:val="24"/>
        </w:rPr>
        <w:t>увеличение</w:t>
      </w:r>
      <w:r>
        <w:rPr>
          <w:sz w:val="24"/>
          <w:szCs w:val="24"/>
        </w:rPr>
        <w:t xml:space="preserve"> </w:t>
      </w:r>
      <w:r w:rsidRPr="00661363">
        <w:rPr>
          <w:sz w:val="24"/>
          <w:szCs w:val="24"/>
        </w:rPr>
        <w:t xml:space="preserve">значений </w:t>
      </w:r>
      <w:r>
        <w:rPr>
          <w:sz w:val="24"/>
          <w:szCs w:val="24"/>
        </w:rPr>
        <w:t>1</w:t>
      </w:r>
      <w:r w:rsidRPr="00661363">
        <w:rPr>
          <w:sz w:val="24"/>
          <w:szCs w:val="24"/>
        </w:rPr>
        <w:t>6 показателей и сохранение на уровне 2021 года значений 2 показателей.</w:t>
      </w:r>
    </w:p>
    <w:p w:rsidR="002147DD" w:rsidRDefault="002147DD" w:rsidP="00C92059">
      <w:pPr>
        <w:overflowPunct/>
        <w:autoSpaceDE/>
        <w:adjustRightInd/>
        <w:spacing w:line="360" w:lineRule="auto"/>
        <w:ind w:left="0" w:right="0" w:firstLine="709"/>
        <w:rPr>
          <w:sz w:val="24"/>
          <w:szCs w:val="24"/>
        </w:rPr>
      </w:pPr>
      <w:r>
        <w:rPr>
          <w:sz w:val="24"/>
          <w:szCs w:val="24"/>
        </w:rPr>
        <w:t>На п</w:t>
      </w:r>
      <w:r w:rsidRPr="002147DD">
        <w:rPr>
          <w:sz w:val="24"/>
          <w:szCs w:val="24"/>
        </w:rPr>
        <w:t>одпрограмм</w:t>
      </w:r>
      <w:r>
        <w:rPr>
          <w:sz w:val="24"/>
          <w:szCs w:val="24"/>
        </w:rPr>
        <w:t>у</w:t>
      </w:r>
      <w:r w:rsidRPr="002147DD">
        <w:rPr>
          <w:sz w:val="24"/>
          <w:szCs w:val="24"/>
        </w:rPr>
        <w:t xml:space="preserve"> 9 «Ликвидация последствий деятельности объектов по хранению и объектов по уничтожению химического оружия в Российской Федерации»</w:t>
      </w:r>
      <w:r>
        <w:rPr>
          <w:sz w:val="24"/>
          <w:szCs w:val="24"/>
        </w:rPr>
        <w:t xml:space="preserve"> планируются </w:t>
      </w:r>
      <w:r w:rsidRPr="002147DD">
        <w:rPr>
          <w:sz w:val="24"/>
          <w:szCs w:val="24"/>
        </w:rPr>
        <w:t>бюджетны</w:t>
      </w:r>
      <w:r>
        <w:rPr>
          <w:sz w:val="24"/>
          <w:szCs w:val="24"/>
        </w:rPr>
        <w:t>е</w:t>
      </w:r>
      <w:r w:rsidRPr="002147DD">
        <w:rPr>
          <w:sz w:val="24"/>
          <w:szCs w:val="24"/>
        </w:rPr>
        <w:t xml:space="preserve"> ассигновани</w:t>
      </w:r>
      <w:r>
        <w:rPr>
          <w:sz w:val="24"/>
          <w:szCs w:val="24"/>
        </w:rPr>
        <w:t xml:space="preserve">я только на 2020 год при </w:t>
      </w:r>
      <w:r w:rsidRPr="002147DD">
        <w:rPr>
          <w:sz w:val="24"/>
          <w:szCs w:val="24"/>
        </w:rPr>
        <w:t>увеличени</w:t>
      </w:r>
      <w:r>
        <w:rPr>
          <w:sz w:val="24"/>
          <w:szCs w:val="24"/>
        </w:rPr>
        <w:t>и</w:t>
      </w:r>
      <w:r w:rsidRPr="002147DD">
        <w:rPr>
          <w:sz w:val="24"/>
          <w:szCs w:val="24"/>
        </w:rPr>
        <w:t xml:space="preserve"> значени</w:t>
      </w:r>
      <w:r>
        <w:rPr>
          <w:sz w:val="24"/>
          <w:szCs w:val="24"/>
        </w:rPr>
        <w:t>я</w:t>
      </w:r>
      <w:r w:rsidRPr="002147DD">
        <w:rPr>
          <w:sz w:val="24"/>
          <w:szCs w:val="24"/>
        </w:rPr>
        <w:t xml:space="preserve"> 1</w:t>
      </w:r>
      <w:r>
        <w:rPr>
          <w:sz w:val="24"/>
          <w:szCs w:val="24"/>
        </w:rPr>
        <w:t xml:space="preserve"> </w:t>
      </w:r>
      <w:r w:rsidRPr="002147DD">
        <w:rPr>
          <w:sz w:val="24"/>
          <w:szCs w:val="24"/>
        </w:rPr>
        <w:t>показател</w:t>
      </w:r>
      <w:r>
        <w:rPr>
          <w:sz w:val="24"/>
          <w:szCs w:val="24"/>
        </w:rPr>
        <w:t>я</w:t>
      </w:r>
      <w:r w:rsidRPr="002147DD">
        <w:rPr>
          <w:sz w:val="24"/>
          <w:szCs w:val="24"/>
        </w:rPr>
        <w:t xml:space="preserve"> и сохранени</w:t>
      </w:r>
      <w:r w:rsidR="003D427A">
        <w:rPr>
          <w:sz w:val="24"/>
          <w:szCs w:val="24"/>
        </w:rPr>
        <w:t>и</w:t>
      </w:r>
      <w:r w:rsidRPr="002147DD">
        <w:rPr>
          <w:sz w:val="24"/>
          <w:szCs w:val="24"/>
        </w:rPr>
        <w:t xml:space="preserve"> на уровне 201</w:t>
      </w:r>
      <w:r>
        <w:rPr>
          <w:sz w:val="24"/>
          <w:szCs w:val="24"/>
        </w:rPr>
        <w:t>9</w:t>
      </w:r>
      <w:r w:rsidRPr="002147DD">
        <w:rPr>
          <w:sz w:val="24"/>
          <w:szCs w:val="24"/>
        </w:rPr>
        <w:t xml:space="preserve"> года значений 2 показателей</w:t>
      </w:r>
      <w:r>
        <w:rPr>
          <w:sz w:val="24"/>
          <w:szCs w:val="24"/>
        </w:rPr>
        <w:t xml:space="preserve">. На 2021 и 2022 годы </w:t>
      </w:r>
      <w:r w:rsidRPr="002147DD">
        <w:rPr>
          <w:sz w:val="24"/>
          <w:szCs w:val="24"/>
        </w:rPr>
        <w:t>бюджетные ассигнования</w:t>
      </w:r>
      <w:r>
        <w:rPr>
          <w:sz w:val="24"/>
          <w:szCs w:val="24"/>
        </w:rPr>
        <w:t xml:space="preserve"> не планируются при </w:t>
      </w:r>
      <w:r w:rsidRPr="002147DD">
        <w:rPr>
          <w:sz w:val="24"/>
          <w:szCs w:val="24"/>
        </w:rPr>
        <w:t>сохранени</w:t>
      </w:r>
      <w:r>
        <w:rPr>
          <w:sz w:val="24"/>
          <w:szCs w:val="24"/>
        </w:rPr>
        <w:t>и</w:t>
      </w:r>
      <w:r w:rsidRPr="002147DD">
        <w:rPr>
          <w:sz w:val="24"/>
          <w:szCs w:val="24"/>
        </w:rPr>
        <w:t xml:space="preserve"> на уровне 20</w:t>
      </w:r>
      <w:r>
        <w:rPr>
          <w:sz w:val="24"/>
          <w:szCs w:val="24"/>
        </w:rPr>
        <w:t>20</w:t>
      </w:r>
      <w:r w:rsidRPr="002147DD">
        <w:rPr>
          <w:sz w:val="24"/>
          <w:szCs w:val="24"/>
        </w:rPr>
        <w:t xml:space="preserve"> года значений </w:t>
      </w:r>
      <w:r>
        <w:rPr>
          <w:sz w:val="24"/>
          <w:szCs w:val="24"/>
        </w:rPr>
        <w:t>3</w:t>
      </w:r>
      <w:r w:rsidRPr="002147DD">
        <w:rPr>
          <w:sz w:val="24"/>
          <w:szCs w:val="24"/>
        </w:rPr>
        <w:t xml:space="preserve"> показателей.</w:t>
      </w:r>
    </w:p>
    <w:p w:rsidR="00D52831" w:rsidRDefault="00353899" w:rsidP="000D4D1F">
      <w:pPr>
        <w:pStyle w:val="af9"/>
        <w:spacing w:after="0" w:line="360" w:lineRule="auto"/>
        <w:rPr>
          <w:szCs w:val="24"/>
        </w:rPr>
      </w:pPr>
      <w:r>
        <w:rPr>
          <w:rFonts w:eastAsia="Calibri"/>
          <w:b/>
          <w:szCs w:val="24"/>
          <w:lang w:eastAsia="en-US"/>
        </w:rPr>
        <w:t>16.</w:t>
      </w:r>
      <w:r w:rsidR="001E1418" w:rsidRPr="00E10656">
        <w:rPr>
          <w:rFonts w:eastAsia="Calibri"/>
          <w:b/>
          <w:szCs w:val="24"/>
          <w:lang w:eastAsia="en-US"/>
        </w:rPr>
        <w:t>7</w:t>
      </w:r>
      <w:r w:rsidR="00D73263" w:rsidRPr="00E10656">
        <w:rPr>
          <w:b/>
          <w:szCs w:val="24"/>
        </w:rPr>
        <w:t>.</w:t>
      </w:r>
      <w:r w:rsidR="001E1418" w:rsidRPr="00E10656">
        <w:rPr>
          <w:szCs w:val="24"/>
        </w:rPr>
        <w:t> </w:t>
      </w:r>
      <w:r w:rsidR="003D427A">
        <w:rPr>
          <w:szCs w:val="24"/>
        </w:rPr>
        <w:t>С учетом степени</w:t>
      </w:r>
      <w:r w:rsidR="00D52831" w:rsidRPr="00E10656">
        <w:rPr>
          <w:szCs w:val="24"/>
        </w:rPr>
        <w:t xml:space="preserve"> эффективности ГП</w:t>
      </w:r>
      <w:r w:rsidR="00BD46D0">
        <w:rPr>
          <w:szCs w:val="24"/>
        </w:rPr>
        <w:t>-16</w:t>
      </w:r>
      <w:r w:rsidR="00D52831" w:rsidRPr="00E10656">
        <w:rPr>
          <w:szCs w:val="24"/>
        </w:rPr>
        <w:t xml:space="preserve"> в 201</w:t>
      </w:r>
      <w:r w:rsidR="000A4E31" w:rsidRPr="00E10656">
        <w:rPr>
          <w:szCs w:val="24"/>
        </w:rPr>
        <w:t>8</w:t>
      </w:r>
      <w:r w:rsidR="00D52831" w:rsidRPr="00E10656">
        <w:rPr>
          <w:szCs w:val="24"/>
        </w:rPr>
        <w:t xml:space="preserve"> году, динамик</w:t>
      </w:r>
      <w:r w:rsidR="003D427A">
        <w:rPr>
          <w:szCs w:val="24"/>
        </w:rPr>
        <w:t>и</w:t>
      </w:r>
      <w:r w:rsidR="00D52831" w:rsidRPr="00E10656">
        <w:rPr>
          <w:szCs w:val="24"/>
        </w:rPr>
        <w:t xml:space="preserve"> расходов и показателей (индикаторов) указанной госпрограммы на 20</w:t>
      </w:r>
      <w:r w:rsidR="000A4E31" w:rsidRPr="00E10656">
        <w:rPr>
          <w:szCs w:val="24"/>
        </w:rPr>
        <w:t>20</w:t>
      </w:r>
      <w:r w:rsidR="00D52831" w:rsidRPr="00E10656">
        <w:rPr>
          <w:szCs w:val="24"/>
        </w:rPr>
        <w:t xml:space="preserve"> – 202</w:t>
      </w:r>
      <w:r w:rsidR="000A4E31" w:rsidRPr="00E10656">
        <w:rPr>
          <w:szCs w:val="24"/>
        </w:rPr>
        <w:t>2</w:t>
      </w:r>
      <w:r w:rsidR="00D52831" w:rsidRPr="00E10656">
        <w:rPr>
          <w:szCs w:val="24"/>
        </w:rPr>
        <w:t xml:space="preserve"> годы, </w:t>
      </w:r>
      <w:r w:rsidR="000F09D1" w:rsidRPr="00E10656">
        <w:rPr>
          <w:szCs w:val="24"/>
        </w:rPr>
        <w:t xml:space="preserve">по экспертной оценке Счетной палаты, </w:t>
      </w:r>
      <w:r w:rsidR="000F09D1" w:rsidRPr="00F0274E">
        <w:rPr>
          <w:szCs w:val="24"/>
        </w:rPr>
        <w:t>существуют риски недостижения показателей (индикаторов) госпрограммы</w:t>
      </w:r>
      <w:r w:rsidR="003D427A">
        <w:rPr>
          <w:szCs w:val="24"/>
        </w:rPr>
        <w:t>:</w:t>
      </w:r>
      <w:r w:rsidR="000F09D1" w:rsidRPr="00F0274E">
        <w:rPr>
          <w:szCs w:val="24"/>
        </w:rPr>
        <w:t xml:space="preserve"> </w:t>
      </w:r>
      <w:r w:rsidR="000F09D1" w:rsidRPr="00E10656">
        <w:rPr>
          <w:szCs w:val="24"/>
        </w:rPr>
        <w:t>в 20</w:t>
      </w:r>
      <w:r w:rsidR="000A4E31" w:rsidRPr="00E10656">
        <w:rPr>
          <w:szCs w:val="24"/>
        </w:rPr>
        <w:t>20</w:t>
      </w:r>
      <w:r w:rsidR="000F09D1" w:rsidRPr="00E10656">
        <w:rPr>
          <w:szCs w:val="24"/>
        </w:rPr>
        <w:t xml:space="preserve"> году </w:t>
      </w:r>
      <w:r w:rsidR="009100F6">
        <w:rPr>
          <w:szCs w:val="24"/>
        </w:rPr>
        <w:t>–</w:t>
      </w:r>
      <w:r w:rsidR="000D4D1F">
        <w:rPr>
          <w:szCs w:val="24"/>
        </w:rPr>
        <w:t xml:space="preserve"> </w:t>
      </w:r>
      <w:r w:rsidR="009100F6">
        <w:rPr>
          <w:szCs w:val="24"/>
        </w:rPr>
        <w:t xml:space="preserve">19,2 </w:t>
      </w:r>
      <w:r w:rsidR="000F09D1" w:rsidRPr="00E10656">
        <w:rPr>
          <w:szCs w:val="24"/>
        </w:rPr>
        <w:t xml:space="preserve">% показателей </w:t>
      </w:r>
      <w:r w:rsidR="009100F6">
        <w:rPr>
          <w:szCs w:val="24"/>
        </w:rPr>
        <w:t>(14</w:t>
      </w:r>
      <w:r w:rsidR="009100F6" w:rsidRPr="00E10656">
        <w:rPr>
          <w:szCs w:val="24"/>
        </w:rPr>
        <w:t xml:space="preserve"> </w:t>
      </w:r>
      <w:r w:rsidR="000F09D1" w:rsidRPr="00E10656">
        <w:rPr>
          <w:szCs w:val="24"/>
        </w:rPr>
        <w:t xml:space="preserve">показателей из </w:t>
      </w:r>
      <w:r w:rsidR="009100F6">
        <w:rPr>
          <w:szCs w:val="24"/>
        </w:rPr>
        <w:t>73)</w:t>
      </w:r>
      <w:r w:rsidR="000F09D1" w:rsidRPr="00E10656">
        <w:rPr>
          <w:szCs w:val="24"/>
        </w:rPr>
        <w:t xml:space="preserve"> на уровне подпрограмм госпрограммы, в 202</w:t>
      </w:r>
      <w:r w:rsidR="000A4E31" w:rsidRPr="00E10656">
        <w:rPr>
          <w:szCs w:val="24"/>
        </w:rPr>
        <w:t>1</w:t>
      </w:r>
      <w:r w:rsidR="000F09D1" w:rsidRPr="00E10656">
        <w:rPr>
          <w:szCs w:val="24"/>
        </w:rPr>
        <w:t xml:space="preserve"> году </w:t>
      </w:r>
      <w:r w:rsidR="000D4D1F">
        <w:rPr>
          <w:szCs w:val="24"/>
        </w:rPr>
        <w:t>–</w:t>
      </w:r>
      <w:r w:rsidR="000F09D1" w:rsidRPr="00E10656">
        <w:rPr>
          <w:szCs w:val="24"/>
        </w:rPr>
        <w:t xml:space="preserve"> </w:t>
      </w:r>
      <w:r w:rsidR="00B16240">
        <w:rPr>
          <w:szCs w:val="24"/>
        </w:rPr>
        <w:t>17,4</w:t>
      </w:r>
      <w:r w:rsidR="000F09D1" w:rsidRPr="00E10656">
        <w:rPr>
          <w:szCs w:val="24"/>
        </w:rPr>
        <w:t xml:space="preserve"> % показателей </w:t>
      </w:r>
      <w:r w:rsidR="009100F6">
        <w:rPr>
          <w:szCs w:val="24"/>
        </w:rPr>
        <w:t>(12</w:t>
      </w:r>
      <w:r w:rsidR="000F09D1" w:rsidRPr="00E10656">
        <w:rPr>
          <w:szCs w:val="24"/>
        </w:rPr>
        <w:t xml:space="preserve"> показателей из </w:t>
      </w:r>
      <w:r w:rsidR="009100F6">
        <w:rPr>
          <w:szCs w:val="24"/>
        </w:rPr>
        <w:t>6</w:t>
      </w:r>
      <w:r w:rsidR="00A30988">
        <w:rPr>
          <w:szCs w:val="24"/>
        </w:rPr>
        <w:t>9</w:t>
      </w:r>
      <w:r w:rsidR="009100F6">
        <w:rPr>
          <w:szCs w:val="24"/>
        </w:rPr>
        <w:t>)</w:t>
      </w:r>
      <w:r w:rsidR="000F09D1" w:rsidRPr="00E10656">
        <w:rPr>
          <w:szCs w:val="24"/>
        </w:rPr>
        <w:t xml:space="preserve"> на </w:t>
      </w:r>
      <w:r w:rsidR="000F09D1" w:rsidRPr="00E10656">
        <w:rPr>
          <w:szCs w:val="24"/>
        </w:rPr>
        <w:lastRenderedPageBreak/>
        <w:t>уровне подпрограмм госпрограммы, в 202</w:t>
      </w:r>
      <w:r w:rsidR="000A4E31" w:rsidRPr="00E10656">
        <w:rPr>
          <w:szCs w:val="24"/>
        </w:rPr>
        <w:t>2</w:t>
      </w:r>
      <w:r w:rsidR="000F09D1" w:rsidRPr="00E10656">
        <w:rPr>
          <w:szCs w:val="24"/>
        </w:rPr>
        <w:t xml:space="preserve"> году </w:t>
      </w:r>
      <w:r w:rsidR="000D4D1F">
        <w:rPr>
          <w:szCs w:val="24"/>
        </w:rPr>
        <w:t>–</w:t>
      </w:r>
      <w:r w:rsidR="000F09D1" w:rsidRPr="00E10656">
        <w:rPr>
          <w:szCs w:val="24"/>
        </w:rPr>
        <w:t xml:space="preserve"> </w:t>
      </w:r>
      <w:r w:rsidR="00B16240">
        <w:rPr>
          <w:szCs w:val="24"/>
        </w:rPr>
        <w:t>17</w:t>
      </w:r>
      <w:r w:rsidR="009100F6">
        <w:rPr>
          <w:szCs w:val="24"/>
        </w:rPr>
        <w:t>,</w:t>
      </w:r>
      <w:r w:rsidR="00B16240">
        <w:rPr>
          <w:szCs w:val="24"/>
        </w:rPr>
        <w:t>4</w:t>
      </w:r>
      <w:r w:rsidR="000F09D1" w:rsidRPr="00E10656">
        <w:rPr>
          <w:szCs w:val="24"/>
        </w:rPr>
        <w:t xml:space="preserve"> % показателей </w:t>
      </w:r>
      <w:r w:rsidR="009100F6">
        <w:rPr>
          <w:szCs w:val="24"/>
        </w:rPr>
        <w:t>(12</w:t>
      </w:r>
      <w:r w:rsidR="000F09D1" w:rsidRPr="00E10656">
        <w:rPr>
          <w:szCs w:val="24"/>
        </w:rPr>
        <w:t xml:space="preserve"> показателей из </w:t>
      </w:r>
      <w:r w:rsidR="009100F6">
        <w:rPr>
          <w:szCs w:val="24"/>
        </w:rPr>
        <w:t>6</w:t>
      </w:r>
      <w:r w:rsidR="00A30988">
        <w:rPr>
          <w:szCs w:val="24"/>
        </w:rPr>
        <w:t>9</w:t>
      </w:r>
      <w:r w:rsidR="009100F6">
        <w:rPr>
          <w:szCs w:val="24"/>
        </w:rPr>
        <w:t>)</w:t>
      </w:r>
      <w:r w:rsidR="000F09D1" w:rsidRPr="00E10656">
        <w:rPr>
          <w:szCs w:val="24"/>
        </w:rPr>
        <w:t xml:space="preserve"> на уровне подпрограмм госпрограммы</w:t>
      </w:r>
      <w:r w:rsidR="00D52831" w:rsidRPr="00E10656">
        <w:rPr>
          <w:szCs w:val="24"/>
        </w:rPr>
        <w:t>.</w:t>
      </w:r>
    </w:p>
    <w:p w:rsidR="00C03CCB" w:rsidRPr="00C03CCB" w:rsidRDefault="00C03CCB" w:rsidP="000C227D">
      <w:pPr>
        <w:spacing w:line="360" w:lineRule="auto"/>
        <w:ind w:left="0" w:right="0" w:firstLine="709"/>
        <w:rPr>
          <w:sz w:val="24"/>
          <w:szCs w:val="24"/>
        </w:rPr>
      </w:pPr>
      <w:r>
        <w:rPr>
          <w:sz w:val="24"/>
          <w:szCs w:val="24"/>
        </w:rPr>
        <w:t xml:space="preserve">С </w:t>
      </w:r>
      <w:r w:rsidRPr="00C03CCB">
        <w:rPr>
          <w:sz w:val="24"/>
          <w:szCs w:val="24"/>
        </w:rPr>
        <w:t>2020 г</w:t>
      </w:r>
      <w:r w:rsidR="009100F6">
        <w:rPr>
          <w:sz w:val="24"/>
          <w:szCs w:val="24"/>
        </w:rPr>
        <w:t>ода</w:t>
      </w:r>
      <w:r w:rsidRPr="00C03CCB">
        <w:rPr>
          <w:sz w:val="24"/>
          <w:szCs w:val="24"/>
        </w:rPr>
        <w:t xml:space="preserve"> прекращается финансирование субсидии производителям специализированной техники или оборудования (ЦСР 16 1 03 68775). Вместе с тем значение взаимоувязанного показателя «Индекс производства по отношению к предыдущему году (производство машин и оборудования для изготовления пищевых продуктов, включая напитки, и табачных изделий)» на 2020 г</w:t>
      </w:r>
      <w:r w:rsidR="009100F6">
        <w:rPr>
          <w:sz w:val="24"/>
          <w:szCs w:val="24"/>
        </w:rPr>
        <w:t>од</w:t>
      </w:r>
      <w:r w:rsidRPr="00C03CCB">
        <w:rPr>
          <w:sz w:val="24"/>
          <w:szCs w:val="24"/>
        </w:rPr>
        <w:t xml:space="preserve"> установлено на уровне 108 %. Значения указанного показателя ежегодно с 2015 года не достигали плановых (</w:t>
      </w:r>
      <w:r w:rsidR="007E17B7" w:rsidRPr="00C03CCB">
        <w:rPr>
          <w:sz w:val="24"/>
          <w:szCs w:val="24"/>
        </w:rPr>
        <w:t>по</w:t>
      </w:r>
      <w:r w:rsidR="007E17B7">
        <w:rPr>
          <w:sz w:val="24"/>
          <w:szCs w:val="24"/>
        </w:rPr>
        <w:t> </w:t>
      </w:r>
      <w:r w:rsidRPr="00C03CCB">
        <w:rPr>
          <w:sz w:val="24"/>
          <w:szCs w:val="24"/>
        </w:rPr>
        <w:t>итогам 2018 г</w:t>
      </w:r>
      <w:r w:rsidR="009100F6">
        <w:rPr>
          <w:sz w:val="24"/>
          <w:szCs w:val="24"/>
        </w:rPr>
        <w:t>ода</w:t>
      </w:r>
      <w:r w:rsidRPr="00C03CCB">
        <w:rPr>
          <w:sz w:val="24"/>
          <w:szCs w:val="24"/>
        </w:rPr>
        <w:t xml:space="preserve"> фактическое его значение достигло 93,7 % при плановом 105,7</w:t>
      </w:r>
      <w:r w:rsidR="00CF56F1">
        <w:rPr>
          <w:sz w:val="24"/>
          <w:szCs w:val="24"/>
        </w:rPr>
        <w:t xml:space="preserve"> </w:t>
      </w:r>
      <w:r w:rsidRPr="00C03CCB">
        <w:rPr>
          <w:sz w:val="24"/>
          <w:szCs w:val="24"/>
        </w:rPr>
        <w:t xml:space="preserve">%). </w:t>
      </w:r>
    </w:p>
    <w:p w:rsidR="00C03CCB" w:rsidRPr="00C03CCB" w:rsidRDefault="00C03CCB" w:rsidP="00C92059">
      <w:pPr>
        <w:spacing w:line="360" w:lineRule="auto"/>
        <w:ind w:left="0" w:right="0" w:firstLine="709"/>
        <w:rPr>
          <w:sz w:val="24"/>
          <w:szCs w:val="24"/>
        </w:rPr>
      </w:pPr>
      <w:r w:rsidRPr="00C03CCB">
        <w:rPr>
          <w:sz w:val="24"/>
          <w:szCs w:val="24"/>
        </w:rPr>
        <w:t xml:space="preserve">Кроме того, с субсидией взаимоувязан еще один показатель - «Индекс реализации отечественной продукции машиностроения для пищевой и перерабатывающей промышленности, к предыдущему году», значения которого предусмотрены паспортом ГП-16 на 2020 – 2022 </w:t>
      </w:r>
      <w:r w:rsidR="009100F6">
        <w:rPr>
          <w:sz w:val="24"/>
          <w:szCs w:val="24"/>
        </w:rPr>
        <w:t>годы</w:t>
      </w:r>
      <w:r w:rsidRPr="00C03CCB">
        <w:rPr>
          <w:sz w:val="24"/>
          <w:szCs w:val="24"/>
        </w:rPr>
        <w:t xml:space="preserve"> (104,3 % - на 2020 г</w:t>
      </w:r>
      <w:r w:rsidR="009100F6">
        <w:rPr>
          <w:sz w:val="24"/>
          <w:szCs w:val="24"/>
        </w:rPr>
        <w:t>од</w:t>
      </w:r>
      <w:r w:rsidRPr="00C03CCB">
        <w:rPr>
          <w:sz w:val="24"/>
          <w:szCs w:val="24"/>
        </w:rPr>
        <w:t>, 108,9 % - на 2021 г</w:t>
      </w:r>
      <w:r w:rsidR="009100F6">
        <w:rPr>
          <w:sz w:val="24"/>
          <w:szCs w:val="24"/>
        </w:rPr>
        <w:t>од</w:t>
      </w:r>
      <w:r w:rsidRPr="00C03CCB">
        <w:rPr>
          <w:sz w:val="24"/>
          <w:szCs w:val="24"/>
        </w:rPr>
        <w:t>, 109,3 % - на 2022 г</w:t>
      </w:r>
      <w:r w:rsidR="009100F6">
        <w:rPr>
          <w:sz w:val="24"/>
          <w:szCs w:val="24"/>
        </w:rPr>
        <w:t>од</w:t>
      </w:r>
      <w:r w:rsidRPr="00C03CCB">
        <w:rPr>
          <w:sz w:val="24"/>
          <w:szCs w:val="24"/>
        </w:rPr>
        <w:t xml:space="preserve">). </w:t>
      </w:r>
    </w:p>
    <w:p w:rsidR="00C03CCB" w:rsidRPr="00C03CCB" w:rsidRDefault="00C03CCB" w:rsidP="00C92059">
      <w:pPr>
        <w:spacing w:line="360" w:lineRule="auto"/>
        <w:ind w:left="0" w:right="0" w:firstLine="709"/>
        <w:rPr>
          <w:sz w:val="24"/>
          <w:szCs w:val="24"/>
        </w:rPr>
      </w:pPr>
      <w:r w:rsidRPr="00C03CCB">
        <w:rPr>
          <w:sz w:val="24"/>
          <w:szCs w:val="24"/>
        </w:rPr>
        <w:t>В связи с этим прекращение финансирования соответствующей меры государственной поддержки в рамках мероприяти</w:t>
      </w:r>
      <w:r w:rsidR="00CF56F1">
        <w:rPr>
          <w:sz w:val="24"/>
          <w:szCs w:val="24"/>
        </w:rPr>
        <w:t>я</w:t>
      </w:r>
      <w:r w:rsidRPr="00C03CCB">
        <w:rPr>
          <w:sz w:val="24"/>
          <w:szCs w:val="24"/>
        </w:rPr>
        <w:t xml:space="preserve"> 1.3 в части развития машиностроения для пищевой и перерабатывающей промышленности влечет существенные риски недостижения </w:t>
      </w:r>
      <w:r w:rsidR="00CF56F1">
        <w:rPr>
          <w:sz w:val="24"/>
          <w:szCs w:val="24"/>
        </w:rPr>
        <w:t>2</w:t>
      </w:r>
      <w:r w:rsidRPr="00C03CCB">
        <w:rPr>
          <w:sz w:val="24"/>
          <w:szCs w:val="24"/>
        </w:rPr>
        <w:t xml:space="preserve"> из </w:t>
      </w:r>
      <w:r w:rsidR="00CF56F1">
        <w:rPr>
          <w:sz w:val="24"/>
          <w:szCs w:val="24"/>
        </w:rPr>
        <w:t>6</w:t>
      </w:r>
      <w:r w:rsidRPr="00C03CCB">
        <w:rPr>
          <w:sz w:val="24"/>
          <w:szCs w:val="24"/>
        </w:rPr>
        <w:t xml:space="preserve"> показателей подпрограммы 1 ГП-16, значения которых предусмотрены на 2020 г</w:t>
      </w:r>
      <w:r w:rsidR="009100F6">
        <w:rPr>
          <w:sz w:val="24"/>
          <w:szCs w:val="24"/>
        </w:rPr>
        <w:t>од</w:t>
      </w:r>
      <w:r w:rsidRPr="00C03CCB">
        <w:rPr>
          <w:sz w:val="24"/>
          <w:szCs w:val="24"/>
        </w:rPr>
        <w:t>.</w:t>
      </w:r>
    </w:p>
    <w:p w:rsidR="00C03CCB" w:rsidRPr="00C03CCB" w:rsidRDefault="00C03CCB" w:rsidP="00C92059">
      <w:pPr>
        <w:spacing w:line="360" w:lineRule="auto"/>
        <w:ind w:left="0" w:right="0" w:firstLine="709"/>
        <w:rPr>
          <w:sz w:val="24"/>
          <w:szCs w:val="24"/>
        </w:rPr>
      </w:pPr>
      <w:r w:rsidRPr="00C03CCB">
        <w:rPr>
          <w:sz w:val="24"/>
          <w:szCs w:val="24"/>
        </w:rPr>
        <w:t xml:space="preserve">Таким образом, требуется взаимоувязка перечня показателей подпрограммы </w:t>
      </w:r>
      <w:r w:rsidR="00353899">
        <w:rPr>
          <w:sz w:val="24"/>
          <w:szCs w:val="24"/>
        </w:rPr>
        <w:t>1</w:t>
      </w:r>
      <w:r w:rsidR="009100F6">
        <w:rPr>
          <w:sz w:val="24"/>
          <w:szCs w:val="24"/>
        </w:rPr>
        <w:t xml:space="preserve"> </w:t>
      </w:r>
      <w:r w:rsidR="007E17B7">
        <w:rPr>
          <w:sz w:val="24"/>
          <w:szCs w:val="24"/>
        </w:rPr>
        <w:br/>
      </w:r>
      <w:r w:rsidRPr="00C03CCB">
        <w:rPr>
          <w:sz w:val="24"/>
          <w:szCs w:val="24"/>
        </w:rPr>
        <w:t>ГП-16 с объемами финансирования, предусмотренными законопроектом на реализацию мероприятия 1.3 ГП-16.</w:t>
      </w:r>
    </w:p>
    <w:p w:rsidR="004433A9" w:rsidRDefault="009B2813" w:rsidP="00C92059">
      <w:pPr>
        <w:spacing w:line="360" w:lineRule="auto"/>
        <w:ind w:left="0" w:right="0" w:firstLine="709"/>
        <w:rPr>
          <w:sz w:val="24"/>
          <w:szCs w:val="24"/>
        </w:rPr>
      </w:pPr>
      <w:r>
        <w:rPr>
          <w:sz w:val="24"/>
          <w:szCs w:val="24"/>
        </w:rPr>
        <w:t>В</w:t>
      </w:r>
      <w:r w:rsidR="00C03CCB" w:rsidRPr="00C03CCB">
        <w:rPr>
          <w:sz w:val="24"/>
          <w:szCs w:val="24"/>
        </w:rPr>
        <w:t xml:space="preserve"> рамках подпрограммы 2 законопроектом планируется выделение бюджетных ассигнований на 2020</w:t>
      </w:r>
      <w:r w:rsidR="00CF56F1">
        <w:rPr>
          <w:sz w:val="24"/>
          <w:szCs w:val="24"/>
        </w:rPr>
        <w:t xml:space="preserve"> </w:t>
      </w:r>
      <w:r w:rsidR="00C03CCB" w:rsidRPr="00C03CCB">
        <w:rPr>
          <w:sz w:val="24"/>
          <w:szCs w:val="24"/>
        </w:rPr>
        <w:t>-</w:t>
      </w:r>
      <w:r w:rsidR="00CF56F1">
        <w:rPr>
          <w:sz w:val="24"/>
          <w:szCs w:val="24"/>
        </w:rPr>
        <w:t xml:space="preserve"> </w:t>
      </w:r>
      <w:r w:rsidR="00C03CCB" w:rsidRPr="00C03CCB">
        <w:rPr>
          <w:sz w:val="24"/>
          <w:szCs w:val="24"/>
        </w:rPr>
        <w:t xml:space="preserve">2022 </w:t>
      </w:r>
      <w:r w:rsidR="009100F6">
        <w:rPr>
          <w:sz w:val="24"/>
          <w:szCs w:val="24"/>
        </w:rPr>
        <w:t>годы</w:t>
      </w:r>
      <w:r w:rsidR="00C03CCB" w:rsidRPr="00C03CCB">
        <w:rPr>
          <w:sz w:val="24"/>
          <w:szCs w:val="24"/>
        </w:rPr>
        <w:t xml:space="preserve"> в объеме 1 198,4 млн. рублей ежегодно на субсидирование российских организаций на компенсацию части затрат на производство и реализацию пилотных партий средств производства потребителям (ЦСР 16 2 05 60980).  Несмотря на заявление Минпромторга России о высокой потребности промышленных предприятий в </w:t>
      </w:r>
      <w:r w:rsidR="00C35114">
        <w:rPr>
          <w:sz w:val="24"/>
          <w:szCs w:val="24"/>
        </w:rPr>
        <w:t>субсидии</w:t>
      </w:r>
      <w:r w:rsidR="00C03CCB" w:rsidRPr="00C03CCB">
        <w:rPr>
          <w:sz w:val="24"/>
          <w:szCs w:val="24"/>
        </w:rPr>
        <w:t xml:space="preserve">, в 2019 году </w:t>
      </w:r>
      <w:r w:rsidR="00C35114">
        <w:rPr>
          <w:sz w:val="24"/>
          <w:szCs w:val="24"/>
        </w:rPr>
        <w:t xml:space="preserve">указанная мера господдержки </w:t>
      </w:r>
      <w:r w:rsidR="00C03CCB" w:rsidRPr="00C03CCB">
        <w:rPr>
          <w:sz w:val="24"/>
          <w:szCs w:val="24"/>
        </w:rPr>
        <w:t xml:space="preserve">в достаточном объеме не реализована. </w:t>
      </w:r>
    </w:p>
    <w:p w:rsidR="00C03CCB" w:rsidRPr="00C03CCB" w:rsidRDefault="00C03CCB" w:rsidP="00C92059">
      <w:pPr>
        <w:spacing w:line="360" w:lineRule="auto"/>
        <w:ind w:left="0" w:right="0" w:firstLine="709"/>
        <w:rPr>
          <w:sz w:val="24"/>
          <w:szCs w:val="24"/>
        </w:rPr>
      </w:pPr>
      <w:r w:rsidRPr="00C03CCB">
        <w:rPr>
          <w:sz w:val="24"/>
          <w:szCs w:val="24"/>
        </w:rPr>
        <w:t>Так, кассовое исполнение расходов по указанной субсидии на 1 сентября 2019 г</w:t>
      </w:r>
      <w:r w:rsidR="009100F6">
        <w:rPr>
          <w:sz w:val="24"/>
          <w:szCs w:val="24"/>
        </w:rPr>
        <w:t>ода</w:t>
      </w:r>
      <w:r w:rsidRPr="00C03CCB">
        <w:rPr>
          <w:sz w:val="24"/>
          <w:szCs w:val="24"/>
        </w:rPr>
        <w:t xml:space="preserve"> составило 0 % от 622,2 млн. рублей (СБР на 1 сентября 2019 г</w:t>
      </w:r>
      <w:r w:rsidR="009100F6">
        <w:rPr>
          <w:sz w:val="24"/>
          <w:szCs w:val="24"/>
        </w:rPr>
        <w:t>ода</w:t>
      </w:r>
      <w:r w:rsidRPr="00C03CCB">
        <w:rPr>
          <w:sz w:val="24"/>
          <w:szCs w:val="24"/>
        </w:rPr>
        <w:t xml:space="preserve">). </w:t>
      </w:r>
      <w:r w:rsidR="007109C1">
        <w:rPr>
          <w:sz w:val="24"/>
          <w:szCs w:val="24"/>
        </w:rPr>
        <w:t>Поскольку</w:t>
      </w:r>
      <w:r w:rsidRPr="00C03CCB">
        <w:rPr>
          <w:sz w:val="24"/>
          <w:szCs w:val="24"/>
        </w:rPr>
        <w:t xml:space="preserve"> в 2018 г</w:t>
      </w:r>
      <w:r w:rsidR="009100F6">
        <w:rPr>
          <w:sz w:val="24"/>
          <w:szCs w:val="24"/>
        </w:rPr>
        <w:t>оду</w:t>
      </w:r>
      <w:r w:rsidRPr="00C03CCB">
        <w:rPr>
          <w:sz w:val="24"/>
          <w:szCs w:val="24"/>
        </w:rPr>
        <w:t xml:space="preserve"> объем финансирования реализован на 94,6 % от 1342,4 млн. рублей, а также </w:t>
      </w:r>
      <w:r w:rsidR="007109C1">
        <w:rPr>
          <w:sz w:val="24"/>
          <w:szCs w:val="24"/>
        </w:rPr>
        <w:t xml:space="preserve">есть </w:t>
      </w:r>
      <w:r w:rsidRPr="00C03CCB">
        <w:rPr>
          <w:sz w:val="24"/>
          <w:szCs w:val="24"/>
        </w:rPr>
        <w:t>вероятность повышения уровня кассового исполнения до конца 2019 года, потребность в бюджетных ассигнованиях со стороны предприятий отраслей средств производства на 2020</w:t>
      </w:r>
      <w:r w:rsidR="007109C1">
        <w:rPr>
          <w:sz w:val="24"/>
          <w:szCs w:val="24"/>
        </w:rPr>
        <w:t xml:space="preserve"> </w:t>
      </w:r>
      <w:r w:rsidRPr="00C03CCB">
        <w:rPr>
          <w:sz w:val="24"/>
          <w:szCs w:val="24"/>
        </w:rPr>
        <w:t>-</w:t>
      </w:r>
      <w:r w:rsidR="007109C1">
        <w:rPr>
          <w:sz w:val="24"/>
          <w:szCs w:val="24"/>
        </w:rPr>
        <w:t xml:space="preserve"> </w:t>
      </w:r>
      <w:r w:rsidRPr="00C03CCB">
        <w:rPr>
          <w:sz w:val="24"/>
          <w:szCs w:val="24"/>
        </w:rPr>
        <w:t xml:space="preserve">2022 </w:t>
      </w:r>
      <w:r w:rsidR="009100F6">
        <w:rPr>
          <w:sz w:val="24"/>
          <w:szCs w:val="24"/>
        </w:rPr>
        <w:t>годы</w:t>
      </w:r>
      <w:r w:rsidRPr="00C03CCB">
        <w:rPr>
          <w:sz w:val="24"/>
          <w:szCs w:val="24"/>
        </w:rPr>
        <w:t xml:space="preserve"> в объеме 1 198,35 млн. рублей ежегодно представляется завышенной, в </w:t>
      </w:r>
      <w:r w:rsidRPr="00C03CCB">
        <w:rPr>
          <w:sz w:val="24"/>
          <w:szCs w:val="24"/>
        </w:rPr>
        <w:lastRenderedPageBreak/>
        <w:t xml:space="preserve">связи с чем </w:t>
      </w:r>
      <w:r w:rsidR="000D4D1F">
        <w:rPr>
          <w:sz w:val="24"/>
          <w:szCs w:val="24"/>
        </w:rPr>
        <w:t>существует</w:t>
      </w:r>
      <w:r w:rsidR="004433A9">
        <w:rPr>
          <w:sz w:val="24"/>
          <w:szCs w:val="24"/>
        </w:rPr>
        <w:t xml:space="preserve"> </w:t>
      </w:r>
      <w:r w:rsidRPr="00C03CCB">
        <w:rPr>
          <w:sz w:val="24"/>
          <w:szCs w:val="24"/>
        </w:rPr>
        <w:t>возможно</w:t>
      </w:r>
      <w:r w:rsidR="004433A9">
        <w:rPr>
          <w:sz w:val="24"/>
          <w:szCs w:val="24"/>
        </w:rPr>
        <w:t>сть</w:t>
      </w:r>
      <w:r w:rsidRPr="00C03CCB">
        <w:rPr>
          <w:sz w:val="24"/>
          <w:szCs w:val="24"/>
        </w:rPr>
        <w:t xml:space="preserve"> снизить </w:t>
      </w:r>
      <w:r w:rsidR="004433A9">
        <w:rPr>
          <w:sz w:val="24"/>
          <w:szCs w:val="24"/>
        </w:rPr>
        <w:t xml:space="preserve">финансирование </w:t>
      </w:r>
      <w:r w:rsidRPr="00C03CCB">
        <w:rPr>
          <w:sz w:val="24"/>
          <w:szCs w:val="24"/>
        </w:rPr>
        <w:t xml:space="preserve">на 2020 – 2022 </w:t>
      </w:r>
      <w:r w:rsidR="009100F6">
        <w:rPr>
          <w:sz w:val="24"/>
          <w:szCs w:val="24"/>
        </w:rPr>
        <w:t>годы</w:t>
      </w:r>
      <w:r w:rsidRPr="00C03CCB">
        <w:rPr>
          <w:sz w:val="24"/>
          <w:szCs w:val="24"/>
        </w:rPr>
        <w:t xml:space="preserve"> до </w:t>
      </w:r>
      <w:r w:rsidR="007109C1">
        <w:rPr>
          <w:sz w:val="24"/>
          <w:szCs w:val="24"/>
        </w:rPr>
        <w:br/>
      </w:r>
      <w:r w:rsidRPr="00C03CCB">
        <w:rPr>
          <w:sz w:val="24"/>
          <w:szCs w:val="24"/>
        </w:rPr>
        <w:t>1</w:t>
      </w:r>
      <w:r w:rsidR="007109C1">
        <w:rPr>
          <w:sz w:val="24"/>
          <w:szCs w:val="24"/>
        </w:rPr>
        <w:t xml:space="preserve"> </w:t>
      </w:r>
      <w:r w:rsidRPr="00C03CCB">
        <w:rPr>
          <w:sz w:val="24"/>
          <w:szCs w:val="24"/>
        </w:rPr>
        <w:t>000,0 млн. рублей ежегодно.</w:t>
      </w:r>
    </w:p>
    <w:p w:rsidR="00C03CCB" w:rsidRPr="00C03CCB" w:rsidRDefault="007109C1" w:rsidP="00C92059">
      <w:pPr>
        <w:spacing w:line="360" w:lineRule="auto"/>
        <w:ind w:left="0" w:right="0" w:firstLine="709"/>
        <w:rPr>
          <w:sz w:val="24"/>
          <w:szCs w:val="24"/>
        </w:rPr>
      </w:pPr>
      <w:r>
        <w:rPr>
          <w:sz w:val="24"/>
          <w:szCs w:val="24"/>
        </w:rPr>
        <w:t>В</w:t>
      </w:r>
      <w:r w:rsidRPr="00C03CCB">
        <w:rPr>
          <w:sz w:val="24"/>
          <w:szCs w:val="24"/>
        </w:rPr>
        <w:t xml:space="preserve"> качестве меры государственной поддержки </w:t>
      </w:r>
      <w:r>
        <w:rPr>
          <w:sz w:val="24"/>
          <w:szCs w:val="24"/>
        </w:rPr>
        <w:t>3</w:t>
      </w:r>
      <w:r w:rsidR="00C03CCB" w:rsidRPr="00C03CCB">
        <w:rPr>
          <w:sz w:val="24"/>
          <w:szCs w:val="24"/>
        </w:rPr>
        <w:t xml:space="preserve"> субсидии подпрограммы 2 (ЦСР 16 2 02 60701, ЦСР 16 2 03 60282, ЦСР 16 2 05 60980) направлены на достижение </w:t>
      </w:r>
      <w:r>
        <w:rPr>
          <w:sz w:val="24"/>
          <w:szCs w:val="24"/>
        </w:rPr>
        <w:t>5</w:t>
      </w:r>
      <w:r w:rsidR="00C03CCB" w:rsidRPr="00C03CCB">
        <w:rPr>
          <w:sz w:val="24"/>
          <w:szCs w:val="24"/>
        </w:rPr>
        <w:t>показателей, значения которых определены на 2019 год. По итогам 2018 года усматриваются следующие риски недостижения значений показателей в 2020 году.</w:t>
      </w:r>
    </w:p>
    <w:p w:rsidR="00C03CCB" w:rsidRPr="00C03CCB" w:rsidRDefault="00C03CCB" w:rsidP="00C92059">
      <w:pPr>
        <w:spacing w:line="360" w:lineRule="auto"/>
        <w:ind w:left="0" w:right="0" w:firstLine="709"/>
        <w:rPr>
          <w:sz w:val="24"/>
          <w:szCs w:val="24"/>
        </w:rPr>
      </w:pPr>
      <w:r w:rsidRPr="00C03CCB">
        <w:rPr>
          <w:sz w:val="24"/>
          <w:szCs w:val="24"/>
        </w:rPr>
        <w:t>Плановое значение показателя «Объем отгруженных импортозамещающих средств производства» (12,9 млрд. рублей) достигнут</w:t>
      </w:r>
      <w:r w:rsidR="00F0274E">
        <w:rPr>
          <w:sz w:val="24"/>
          <w:szCs w:val="24"/>
        </w:rPr>
        <w:t>о</w:t>
      </w:r>
      <w:r w:rsidRPr="00C03CCB">
        <w:rPr>
          <w:sz w:val="24"/>
          <w:szCs w:val="24"/>
        </w:rPr>
        <w:t xml:space="preserve"> на 70,5 % (9,1 млрд. рублей). При этом фактические значения показателя </w:t>
      </w:r>
      <w:r w:rsidR="007109C1" w:rsidRPr="00C03CCB">
        <w:rPr>
          <w:sz w:val="24"/>
          <w:szCs w:val="24"/>
        </w:rPr>
        <w:t xml:space="preserve">в 2016 году </w:t>
      </w:r>
      <w:r w:rsidRPr="00C03CCB">
        <w:rPr>
          <w:sz w:val="24"/>
          <w:szCs w:val="24"/>
        </w:rPr>
        <w:t>составляли</w:t>
      </w:r>
      <w:r w:rsidR="007109C1">
        <w:rPr>
          <w:sz w:val="24"/>
          <w:szCs w:val="24"/>
        </w:rPr>
        <w:t xml:space="preserve"> </w:t>
      </w:r>
      <w:r w:rsidRPr="00C03CCB">
        <w:rPr>
          <w:sz w:val="24"/>
          <w:szCs w:val="24"/>
        </w:rPr>
        <w:t>68,9 млрд. рублей, в 2017 году</w:t>
      </w:r>
      <w:r w:rsidR="000D4D1F">
        <w:rPr>
          <w:sz w:val="24"/>
          <w:szCs w:val="24"/>
        </w:rPr>
        <w:t> </w:t>
      </w:r>
      <w:r w:rsidRPr="00C03CCB">
        <w:rPr>
          <w:sz w:val="24"/>
          <w:szCs w:val="24"/>
        </w:rPr>
        <w:t xml:space="preserve">– 26 млрд. рублей. </w:t>
      </w:r>
    </w:p>
    <w:p w:rsidR="00C03CCB" w:rsidRPr="00C03CCB" w:rsidRDefault="00C03CCB" w:rsidP="00C92059">
      <w:pPr>
        <w:spacing w:line="360" w:lineRule="auto"/>
        <w:ind w:left="0" w:right="0" w:firstLine="709"/>
        <w:rPr>
          <w:sz w:val="24"/>
          <w:szCs w:val="24"/>
        </w:rPr>
      </w:pPr>
      <w:r w:rsidRPr="00C03CCB">
        <w:rPr>
          <w:sz w:val="24"/>
          <w:szCs w:val="24"/>
        </w:rPr>
        <w:t>Таким образом, в 2017</w:t>
      </w:r>
      <w:r w:rsidR="007109C1">
        <w:rPr>
          <w:sz w:val="24"/>
          <w:szCs w:val="24"/>
        </w:rPr>
        <w:t xml:space="preserve"> </w:t>
      </w:r>
      <w:r w:rsidRPr="00C03CCB">
        <w:rPr>
          <w:sz w:val="24"/>
          <w:szCs w:val="24"/>
        </w:rPr>
        <w:t>-</w:t>
      </w:r>
      <w:r w:rsidR="007109C1">
        <w:rPr>
          <w:sz w:val="24"/>
          <w:szCs w:val="24"/>
        </w:rPr>
        <w:t xml:space="preserve"> </w:t>
      </w:r>
      <w:r w:rsidRPr="00C03CCB">
        <w:rPr>
          <w:sz w:val="24"/>
          <w:szCs w:val="24"/>
        </w:rPr>
        <w:t xml:space="preserve">2018 </w:t>
      </w:r>
      <w:r w:rsidR="009100F6">
        <w:rPr>
          <w:sz w:val="24"/>
          <w:szCs w:val="24"/>
        </w:rPr>
        <w:t>годах</w:t>
      </w:r>
      <w:r w:rsidRPr="00C03CCB">
        <w:rPr>
          <w:sz w:val="24"/>
          <w:szCs w:val="24"/>
        </w:rPr>
        <w:t xml:space="preserve"> прослеживается ежегодное снижение показателей более чем в 2,5 раза по сравнению с предыдущим годом.</w:t>
      </w:r>
      <w:r w:rsidR="007F408A">
        <w:rPr>
          <w:sz w:val="24"/>
          <w:szCs w:val="24"/>
        </w:rPr>
        <w:t xml:space="preserve"> </w:t>
      </w:r>
      <w:r w:rsidR="009100F6">
        <w:rPr>
          <w:sz w:val="24"/>
          <w:szCs w:val="24"/>
        </w:rPr>
        <w:t>Между тем на 2019 год</w:t>
      </w:r>
      <w:r w:rsidRPr="00C03CCB">
        <w:rPr>
          <w:sz w:val="24"/>
          <w:szCs w:val="24"/>
        </w:rPr>
        <w:t xml:space="preserve"> запланировано значение показателя </w:t>
      </w:r>
      <w:r w:rsidR="004433A9">
        <w:rPr>
          <w:sz w:val="24"/>
          <w:szCs w:val="24"/>
        </w:rPr>
        <w:t xml:space="preserve">– </w:t>
      </w:r>
      <w:r w:rsidRPr="00C03CCB">
        <w:rPr>
          <w:sz w:val="24"/>
          <w:szCs w:val="24"/>
        </w:rPr>
        <w:t>20,3 млрд. рублей (</w:t>
      </w:r>
      <w:r w:rsidR="00F0274E">
        <w:rPr>
          <w:sz w:val="24"/>
          <w:szCs w:val="24"/>
        </w:rPr>
        <w:t xml:space="preserve">то есть </w:t>
      </w:r>
      <w:r w:rsidR="00470221">
        <w:rPr>
          <w:sz w:val="24"/>
          <w:szCs w:val="24"/>
        </w:rPr>
        <w:t>вдвое</w:t>
      </w:r>
      <w:r w:rsidRPr="00C03CCB">
        <w:rPr>
          <w:sz w:val="24"/>
          <w:szCs w:val="24"/>
        </w:rPr>
        <w:t xml:space="preserve"> больше фактического значения, достигнутого в 2018 г</w:t>
      </w:r>
      <w:r w:rsidR="009100F6">
        <w:rPr>
          <w:sz w:val="24"/>
          <w:szCs w:val="24"/>
        </w:rPr>
        <w:t>оду</w:t>
      </w:r>
      <w:r w:rsidRPr="00C03CCB">
        <w:rPr>
          <w:sz w:val="24"/>
          <w:szCs w:val="24"/>
        </w:rPr>
        <w:t>), на 2020 г</w:t>
      </w:r>
      <w:r w:rsidR="009100F6">
        <w:rPr>
          <w:sz w:val="24"/>
          <w:szCs w:val="24"/>
        </w:rPr>
        <w:t>од</w:t>
      </w:r>
      <w:r w:rsidR="00F0274E">
        <w:rPr>
          <w:sz w:val="24"/>
          <w:szCs w:val="24"/>
        </w:rPr>
        <w:t xml:space="preserve"> </w:t>
      </w:r>
      <w:r w:rsidRPr="00C03CCB">
        <w:rPr>
          <w:sz w:val="24"/>
          <w:szCs w:val="24"/>
        </w:rPr>
        <w:t>– 37,3 млрд. рублей (</w:t>
      </w:r>
      <w:r w:rsidR="00F0274E">
        <w:rPr>
          <w:sz w:val="24"/>
          <w:szCs w:val="24"/>
        </w:rPr>
        <w:t xml:space="preserve">то есть </w:t>
      </w:r>
      <w:r w:rsidRPr="00C03CCB">
        <w:rPr>
          <w:sz w:val="24"/>
          <w:szCs w:val="24"/>
        </w:rPr>
        <w:t>в</w:t>
      </w:r>
      <w:r w:rsidR="00470221">
        <w:rPr>
          <w:sz w:val="24"/>
          <w:szCs w:val="24"/>
        </w:rPr>
        <w:t>четверо</w:t>
      </w:r>
      <w:r w:rsidRPr="00C03CCB">
        <w:rPr>
          <w:sz w:val="24"/>
          <w:szCs w:val="24"/>
        </w:rPr>
        <w:t xml:space="preserve"> больше фактического значения, достигнутого в 2018 г</w:t>
      </w:r>
      <w:r w:rsidR="009100F6">
        <w:rPr>
          <w:sz w:val="24"/>
          <w:szCs w:val="24"/>
        </w:rPr>
        <w:t>оду</w:t>
      </w:r>
      <w:r w:rsidRPr="00C03CCB">
        <w:rPr>
          <w:sz w:val="24"/>
          <w:szCs w:val="24"/>
        </w:rPr>
        <w:t xml:space="preserve">). </w:t>
      </w:r>
      <w:r w:rsidR="004433A9">
        <w:rPr>
          <w:sz w:val="24"/>
          <w:szCs w:val="24"/>
        </w:rPr>
        <w:t xml:space="preserve">Однако с учетом </w:t>
      </w:r>
      <w:r w:rsidRPr="00C03CCB">
        <w:rPr>
          <w:sz w:val="24"/>
          <w:szCs w:val="24"/>
        </w:rPr>
        <w:t>практик</w:t>
      </w:r>
      <w:r w:rsidR="004433A9">
        <w:rPr>
          <w:sz w:val="24"/>
          <w:szCs w:val="24"/>
        </w:rPr>
        <w:t>и</w:t>
      </w:r>
      <w:r w:rsidRPr="00C03CCB">
        <w:rPr>
          <w:sz w:val="24"/>
          <w:szCs w:val="24"/>
        </w:rPr>
        <w:t xml:space="preserve"> реализации подпрограммы 2 в 2016</w:t>
      </w:r>
      <w:r w:rsidR="007109C1">
        <w:rPr>
          <w:sz w:val="24"/>
          <w:szCs w:val="24"/>
        </w:rPr>
        <w:t xml:space="preserve"> </w:t>
      </w:r>
      <w:r w:rsidRPr="00C03CCB">
        <w:rPr>
          <w:sz w:val="24"/>
          <w:szCs w:val="24"/>
        </w:rPr>
        <w:t>-</w:t>
      </w:r>
      <w:r w:rsidR="007109C1">
        <w:rPr>
          <w:sz w:val="24"/>
          <w:szCs w:val="24"/>
        </w:rPr>
        <w:t xml:space="preserve"> 20</w:t>
      </w:r>
      <w:r w:rsidRPr="00C03CCB">
        <w:rPr>
          <w:sz w:val="24"/>
          <w:szCs w:val="24"/>
        </w:rPr>
        <w:t xml:space="preserve">18 </w:t>
      </w:r>
      <w:r w:rsidR="00080C09">
        <w:rPr>
          <w:sz w:val="24"/>
          <w:szCs w:val="24"/>
        </w:rPr>
        <w:t>годах</w:t>
      </w:r>
      <w:r w:rsidRPr="00C03CCB">
        <w:rPr>
          <w:sz w:val="24"/>
          <w:szCs w:val="24"/>
        </w:rPr>
        <w:t xml:space="preserve"> (ежегодное снижение значений показателя в несколько раз), плановое значение на 2020 год является необоснованно завышенным</w:t>
      </w:r>
      <w:r w:rsidR="00F31815">
        <w:rPr>
          <w:sz w:val="24"/>
          <w:szCs w:val="24"/>
        </w:rPr>
        <w:t xml:space="preserve">, что влечет риск их </w:t>
      </w:r>
      <w:r w:rsidR="008A09E5">
        <w:rPr>
          <w:sz w:val="24"/>
          <w:szCs w:val="24"/>
        </w:rPr>
        <w:t>не</w:t>
      </w:r>
      <w:r w:rsidR="00F31815">
        <w:rPr>
          <w:sz w:val="24"/>
          <w:szCs w:val="24"/>
        </w:rPr>
        <w:t>достижени</w:t>
      </w:r>
      <w:r w:rsidR="008A09E5">
        <w:rPr>
          <w:sz w:val="24"/>
          <w:szCs w:val="24"/>
        </w:rPr>
        <w:t>я</w:t>
      </w:r>
      <w:r w:rsidRPr="00C03CCB">
        <w:rPr>
          <w:sz w:val="24"/>
          <w:szCs w:val="24"/>
        </w:rPr>
        <w:t>.</w:t>
      </w:r>
    </w:p>
    <w:p w:rsidR="00C03CCB" w:rsidRPr="00C03CCB" w:rsidRDefault="00C03CCB" w:rsidP="00C92059">
      <w:pPr>
        <w:spacing w:line="360" w:lineRule="auto"/>
        <w:ind w:left="0" w:right="0" w:firstLine="709"/>
        <w:rPr>
          <w:sz w:val="24"/>
          <w:szCs w:val="24"/>
        </w:rPr>
      </w:pPr>
      <w:r w:rsidRPr="00C03CCB">
        <w:rPr>
          <w:sz w:val="24"/>
          <w:szCs w:val="24"/>
        </w:rPr>
        <w:t xml:space="preserve">По показателю «Количество высокопроизводительных рабочих мест (в отраслях производства средств производства)» </w:t>
      </w:r>
      <w:r w:rsidR="00F0274E">
        <w:rPr>
          <w:sz w:val="24"/>
          <w:szCs w:val="24"/>
        </w:rPr>
        <w:t xml:space="preserve">в 2018 году </w:t>
      </w:r>
      <w:r w:rsidRPr="00C03CCB">
        <w:rPr>
          <w:sz w:val="24"/>
          <w:szCs w:val="24"/>
        </w:rPr>
        <w:t>вместо планового значения 1085 единиц достигнуто значение в 127 единиц (11,7 % от планового). На 2019</w:t>
      </w:r>
      <w:r w:rsidR="007109C1">
        <w:rPr>
          <w:sz w:val="24"/>
          <w:szCs w:val="24"/>
        </w:rPr>
        <w:t xml:space="preserve"> </w:t>
      </w:r>
      <w:r w:rsidRPr="00C03CCB">
        <w:rPr>
          <w:sz w:val="24"/>
          <w:szCs w:val="24"/>
        </w:rPr>
        <w:t>-</w:t>
      </w:r>
      <w:r w:rsidR="007109C1">
        <w:rPr>
          <w:sz w:val="24"/>
          <w:szCs w:val="24"/>
        </w:rPr>
        <w:t xml:space="preserve"> 20</w:t>
      </w:r>
      <w:r w:rsidRPr="00C03CCB">
        <w:rPr>
          <w:sz w:val="24"/>
          <w:szCs w:val="24"/>
        </w:rPr>
        <w:t>22 г</w:t>
      </w:r>
      <w:r w:rsidR="00B223E4">
        <w:rPr>
          <w:sz w:val="24"/>
          <w:szCs w:val="24"/>
        </w:rPr>
        <w:t xml:space="preserve">оды </w:t>
      </w:r>
      <w:r w:rsidRPr="00C03CCB">
        <w:rPr>
          <w:sz w:val="24"/>
          <w:szCs w:val="24"/>
        </w:rPr>
        <w:t>значения показателя снижены до уровня фактически достигнутого значения в 2018 г</w:t>
      </w:r>
      <w:r w:rsidR="00B223E4">
        <w:rPr>
          <w:sz w:val="24"/>
          <w:szCs w:val="24"/>
        </w:rPr>
        <w:t>оду</w:t>
      </w:r>
      <w:r w:rsidRPr="00C03CCB">
        <w:rPr>
          <w:sz w:val="24"/>
          <w:szCs w:val="24"/>
        </w:rPr>
        <w:t xml:space="preserve">.  </w:t>
      </w:r>
      <w:r w:rsidR="00F0274E">
        <w:rPr>
          <w:sz w:val="24"/>
          <w:szCs w:val="24"/>
        </w:rPr>
        <w:t xml:space="preserve"> </w:t>
      </w:r>
      <w:r w:rsidRPr="00C03CCB">
        <w:rPr>
          <w:sz w:val="24"/>
          <w:szCs w:val="24"/>
        </w:rPr>
        <w:t xml:space="preserve">Однако Указом Президента Российской Федерации от 7 мая 2012 </w:t>
      </w:r>
      <w:r w:rsidR="007109C1">
        <w:rPr>
          <w:sz w:val="24"/>
          <w:szCs w:val="24"/>
        </w:rPr>
        <w:t>г.</w:t>
      </w:r>
      <w:r w:rsidRPr="00C03CCB">
        <w:rPr>
          <w:sz w:val="24"/>
          <w:szCs w:val="24"/>
        </w:rPr>
        <w:t xml:space="preserve"> № 596 определена задача по созданию и модернизации 25 млн. высокопроизводительных рабочих мест к 2020 году. В этой связи показатель «Количество высокопроизводительных рабочих мест (в отраслях производства средств производства)» является одним из ключевых для выполнения задачи, поставленной Президентом Российской Федерации, в отраслях производства средств производства. Вместе с тем вклад в достижение показател</w:t>
      </w:r>
      <w:r w:rsidR="00D628CE">
        <w:rPr>
          <w:sz w:val="24"/>
          <w:szCs w:val="24"/>
        </w:rPr>
        <w:t>я</w:t>
      </w:r>
      <w:r w:rsidRPr="00C03CCB">
        <w:rPr>
          <w:sz w:val="24"/>
          <w:szCs w:val="24"/>
        </w:rPr>
        <w:t xml:space="preserve"> по данному направлению (54 высокопроизводительных рабочих мест</w:t>
      </w:r>
      <w:r w:rsidR="007109C1">
        <w:rPr>
          <w:sz w:val="24"/>
          <w:szCs w:val="24"/>
        </w:rPr>
        <w:t>а</w:t>
      </w:r>
      <w:r w:rsidRPr="00C03CCB">
        <w:rPr>
          <w:sz w:val="24"/>
          <w:szCs w:val="24"/>
        </w:rPr>
        <w:t xml:space="preserve"> в 2016 году, 53 – в 2017 году, 127 – в 2018 </w:t>
      </w:r>
      <w:r w:rsidR="007109C1">
        <w:rPr>
          <w:sz w:val="24"/>
          <w:szCs w:val="24"/>
        </w:rPr>
        <w:t>году</w:t>
      </w:r>
      <w:r w:rsidRPr="00C03CCB">
        <w:rPr>
          <w:sz w:val="24"/>
          <w:szCs w:val="24"/>
        </w:rPr>
        <w:t xml:space="preserve">, 133 (план) – в 2019 году) следует признать крайне незначительным. </w:t>
      </w:r>
    </w:p>
    <w:p w:rsidR="00046480" w:rsidRDefault="00046480" w:rsidP="00C92059">
      <w:pPr>
        <w:spacing w:line="360" w:lineRule="auto"/>
        <w:ind w:left="0" w:right="0" w:firstLine="709"/>
        <w:rPr>
          <w:sz w:val="24"/>
          <w:szCs w:val="24"/>
        </w:rPr>
      </w:pPr>
      <w:r>
        <w:rPr>
          <w:sz w:val="24"/>
          <w:szCs w:val="24"/>
        </w:rPr>
        <w:t>Ф</w:t>
      </w:r>
      <w:r w:rsidR="00C03CCB" w:rsidRPr="00C03CCB">
        <w:rPr>
          <w:sz w:val="24"/>
          <w:szCs w:val="24"/>
        </w:rPr>
        <w:t xml:space="preserve">инансирование субсидии организациям легкой промышленности (ЦСР 16 3 01 64642) на 2020 – 2022 </w:t>
      </w:r>
      <w:r w:rsidR="007109C1">
        <w:rPr>
          <w:sz w:val="24"/>
          <w:szCs w:val="24"/>
        </w:rPr>
        <w:t>годы</w:t>
      </w:r>
      <w:r w:rsidR="00C03CCB" w:rsidRPr="00C03CCB">
        <w:rPr>
          <w:sz w:val="24"/>
          <w:szCs w:val="24"/>
        </w:rPr>
        <w:t xml:space="preserve"> не предусматривается. Из </w:t>
      </w:r>
      <w:r w:rsidR="007109C1">
        <w:rPr>
          <w:sz w:val="24"/>
          <w:szCs w:val="24"/>
        </w:rPr>
        <w:t>5</w:t>
      </w:r>
      <w:r w:rsidR="00C03CCB" w:rsidRPr="00C03CCB">
        <w:rPr>
          <w:sz w:val="24"/>
          <w:szCs w:val="24"/>
        </w:rPr>
        <w:t xml:space="preserve"> субсидий, предоставляемых в рамках реализации мероприятия 3.1 и финансирование которых осуществляется в 2019 </w:t>
      </w:r>
      <w:r w:rsidR="007109C1">
        <w:rPr>
          <w:sz w:val="24"/>
          <w:szCs w:val="24"/>
        </w:rPr>
        <w:t>году</w:t>
      </w:r>
      <w:r w:rsidR="00C03CCB" w:rsidRPr="00C03CCB">
        <w:rPr>
          <w:sz w:val="24"/>
          <w:szCs w:val="24"/>
        </w:rPr>
        <w:t xml:space="preserve">, с 2020 </w:t>
      </w:r>
      <w:r w:rsidR="007109C1">
        <w:rPr>
          <w:sz w:val="24"/>
          <w:szCs w:val="24"/>
        </w:rPr>
        <w:t>года</w:t>
      </w:r>
      <w:r w:rsidR="00C03CCB" w:rsidRPr="00C03CCB">
        <w:rPr>
          <w:sz w:val="24"/>
          <w:szCs w:val="24"/>
        </w:rPr>
        <w:t xml:space="preserve"> прекращается финансирование </w:t>
      </w:r>
      <w:r w:rsidR="007109C1">
        <w:rPr>
          <w:sz w:val="24"/>
          <w:szCs w:val="24"/>
        </w:rPr>
        <w:t>3</w:t>
      </w:r>
      <w:r w:rsidR="00C03CCB" w:rsidRPr="00C03CCB">
        <w:rPr>
          <w:sz w:val="24"/>
          <w:szCs w:val="24"/>
        </w:rPr>
        <w:t xml:space="preserve"> субсидий (ЦСР 16 3 01 60741, ЦСР 16 3 </w:t>
      </w:r>
      <w:r w:rsidR="00C03CCB" w:rsidRPr="00C03CCB">
        <w:rPr>
          <w:sz w:val="24"/>
          <w:szCs w:val="24"/>
        </w:rPr>
        <w:lastRenderedPageBreak/>
        <w:t xml:space="preserve">01 64642, ЦСР 16 3 01 68683), в том числе </w:t>
      </w:r>
      <w:r w:rsidR="007109C1">
        <w:rPr>
          <w:sz w:val="24"/>
          <w:szCs w:val="24"/>
        </w:rPr>
        <w:t>2</w:t>
      </w:r>
      <w:r w:rsidR="00C03CCB" w:rsidRPr="00C03CCB">
        <w:rPr>
          <w:sz w:val="24"/>
          <w:szCs w:val="24"/>
        </w:rPr>
        <w:t xml:space="preserve"> (ЦСР 16 3 01 60741, ЦСР 16 3 01 68683) – в соответствии с </w:t>
      </w:r>
      <w:r w:rsidR="007109C1">
        <w:rPr>
          <w:sz w:val="24"/>
          <w:szCs w:val="24"/>
        </w:rPr>
        <w:t>Федеральным законом</w:t>
      </w:r>
      <w:r w:rsidR="00C03CCB" w:rsidRPr="00C03CCB">
        <w:rPr>
          <w:sz w:val="24"/>
          <w:szCs w:val="24"/>
        </w:rPr>
        <w:t xml:space="preserve"> № 459-ФЗ.</w:t>
      </w:r>
      <w:r>
        <w:rPr>
          <w:sz w:val="24"/>
          <w:szCs w:val="24"/>
        </w:rPr>
        <w:t xml:space="preserve"> </w:t>
      </w:r>
    </w:p>
    <w:p w:rsidR="00C03CCB" w:rsidRPr="00C03CCB" w:rsidRDefault="00C03CCB" w:rsidP="00C92059">
      <w:pPr>
        <w:spacing w:line="360" w:lineRule="auto"/>
        <w:ind w:left="0" w:right="0" w:firstLine="709"/>
        <w:rPr>
          <w:sz w:val="24"/>
          <w:szCs w:val="24"/>
        </w:rPr>
      </w:pPr>
      <w:r w:rsidRPr="00C03CCB">
        <w:rPr>
          <w:sz w:val="24"/>
          <w:szCs w:val="24"/>
        </w:rPr>
        <w:t xml:space="preserve">Взаимосвязанный с </w:t>
      </w:r>
      <w:r w:rsidR="00D628CE">
        <w:rPr>
          <w:sz w:val="24"/>
          <w:szCs w:val="24"/>
        </w:rPr>
        <w:t xml:space="preserve">основным </w:t>
      </w:r>
      <w:r w:rsidRPr="00C03CCB">
        <w:rPr>
          <w:sz w:val="24"/>
          <w:szCs w:val="24"/>
        </w:rPr>
        <w:t>мероприятием 3.1 показатель «Индекс производства по отношению к предыдущему году (производство кожи и изделий из кожи)» по итогам 2018 г</w:t>
      </w:r>
      <w:r w:rsidR="00046480">
        <w:rPr>
          <w:sz w:val="24"/>
          <w:szCs w:val="24"/>
        </w:rPr>
        <w:t>ода</w:t>
      </w:r>
      <w:r w:rsidRPr="00C03CCB">
        <w:rPr>
          <w:sz w:val="24"/>
          <w:szCs w:val="24"/>
        </w:rPr>
        <w:t xml:space="preserve"> достигнут на уровне 94,1 % (план – 102,3 %, факт – 96,3 %) по причине снижения спроса на изделия из натуральной кожи. </w:t>
      </w:r>
      <w:r w:rsidR="007109C1">
        <w:rPr>
          <w:sz w:val="24"/>
          <w:szCs w:val="24"/>
        </w:rPr>
        <w:t>С учетом</w:t>
      </w:r>
      <w:r w:rsidRPr="00C03CCB">
        <w:rPr>
          <w:sz w:val="24"/>
          <w:szCs w:val="24"/>
        </w:rPr>
        <w:t xml:space="preserve"> значительно</w:t>
      </w:r>
      <w:r w:rsidR="007109C1">
        <w:rPr>
          <w:sz w:val="24"/>
          <w:szCs w:val="24"/>
        </w:rPr>
        <w:t>го</w:t>
      </w:r>
      <w:r w:rsidRPr="00C03CCB">
        <w:rPr>
          <w:sz w:val="24"/>
          <w:szCs w:val="24"/>
        </w:rPr>
        <w:t xml:space="preserve"> снижени</w:t>
      </w:r>
      <w:r w:rsidR="007109C1">
        <w:rPr>
          <w:sz w:val="24"/>
          <w:szCs w:val="24"/>
        </w:rPr>
        <w:t>я</w:t>
      </w:r>
      <w:r w:rsidRPr="00C03CCB">
        <w:rPr>
          <w:sz w:val="24"/>
          <w:szCs w:val="24"/>
        </w:rPr>
        <w:t xml:space="preserve"> (в 3,4 раза) бюджетного финансирования в 2020 г</w:t>
      </w:r>
      <w:r w:rsidR="00D628CE">
        <w:rPr>
          <w:sz w:val="24"/>
          <w:szCs w:val="24"/>
        </w:rPr>
        <w:t>оду</w:t>
      </w:r>
      <w:r w:rsidRPr="00C03CCB">
        <w:rPr>
          <w:sz w:val="24"/>
          <w:szCs w:val="24"/>
        </w:rPr>
        <w:t xml:space="preserve"> (до 765,5 млн. рублей) по сравнению с 2019 г</w:t>
      </w:r>
      <w:r w:rsidR="00D628CE">
        <w:rPr>
          <w:sz w:val="24"/>
          <w:szCs w:val="24"/>
        </w:rPr>
        <w:t>одом</w:t>
      </w:r>
      <w:r w:rsidRPr="00C03CCB">
        <w:rPr>
          <w:sz w:val="24"/>
          <w:szCs w:val="24"/>
        </w:rPr>
        <w:t xml:space="preserve"> (2 612,2 млн. рублей по СБР на 1 сентября 2019 г</w:t>
      </w:r>
      <w:r w:rsidR="00D628CE">
        <w:rPr>
          <w:sz w:val="24"/>
          <w:szCs w:val="24"/>
        </w:rPr>
        <w:t>од</w:t>
      </w:r>
      <w:r w:rsidRPr="00C03CCB">
        <w:rPr>
          <w:sz w:val="24"/>
          <w:szCs w:val="24"/>
        </w:rPr>
        <w:t>), а также отсутстви</w:t>
      </w:r>
      <w:r w:rsidR="007109C1">
        <w:rPr>
          <w:sz w:val="24"/>
          <w:szCs w:val="24"/>
        </w:rPr>
        <w:t>я</w:t>
      </w:r>
      <w:r w:rsidRPr="00C03CCB">
        <w:rPr>
          <w:sz w:val="24"/>
          <w:szCs w:val="24"/>
        </w:rPr>
        <w:t xml:space="preserve"> повышения спроса на соответствующую продукцию </w:t>
      </w:r>
      <w:r w:rsidR="000D4D1F">
        <w:rPr>
          <w:sz w:val="24"/>
          <w:szCs w:val="24"/>
        </w:rPr>
        <w:t>присутствует</w:t>
      </w:r>
      <w:r w:rsidRPr="00C03CCB">
        <w:rPr>
          <w:sz w:val="24"/>
          <w:szCs w:val="24"/>
        </w:rPr>
        <w:t xml:space="preserve"> высокий риск недостижения значения показателя </w:t>
      </w:r>
      <w:r w:rsidR="00D628CE">
        <w:rPr>
          <w:sz w:val="24"/>
          <w:szCs w:val="24"/>
        </w:rPr>
        <w:t>(</w:t>
      </w:r>
      <w:r w:rsidR="00D628CE" w:rsidRPr="00D628CE">
        <w:rPr>
          <w:sz w:val="24"/>
          <w:szCs w:val="24"/>
        </w:rPr>
        <w:t>106 %</w:t>
      </w:r>
      <w:r w:rsidR="00D628CE">
        <w:rPr>
          <w:sz w:val="24"/>
          <w:szCs w:val="24"/>
        </w:rPr>
        <w:t xml:space="preserve">) </w:t>
      </w:r>
      <w:r w:rsidRPr="00C03CCB">
        <w:rPr>
          <w:sz w:val="24"/>
          <w:szCs w:val="24"/>
        </w:rPr>
        <w:t>в 2020 г</w:t>
      </w:r>
      <w:r w:rsidR="00D628CE">
        <w:rPr>
          <w:sz w:val="24"/>
          <w:szCs w:val="24"/>
        </w:rPr>
        <w:t>оду</w:t>
      </w:r>
      <w:r w:rsidRPr="00C03CCB">
        <w:rPr>
          <w:sz w:val="24"/>
          <w:szCs w:val="24"/>
        </w:rPr>
        <w:t xml:space="preserve"> (</w:t>
      </w:r>
      <w:r w:rsidR="00D628CE">
        <w:rPr>
          <w:sz w:val="24"/>
          <w:szCs w:val="24"/>
        </w:rPr>
        <w:t xml:space="preserve">на 2021 </w:t>
      </w:r>
      <w:r w:rsidRPr="00C03CCB">
        <w:rPr>
          <w:sz w:val="24"/>
          <w:szCs w:val="24"/>
        </w:rPr>
        <w:t>и 2022 г</w:t>
      </w:r>
      <w:r w:rsidR="00D628CE">
        <w:rPr>
          <w:sz w:val="24"/>
          <w:szCs w:val="24"/>
        </w:rPr>
        <w:t>оды</w:t>
      </w:r>
      <w:r w:rsidRPr="00C03CCB">
        <w:rPr>
          <w:sz w:val="24"/>
          <w:szCs w:val="24"/>
        </w:rPr>
        <w:t xml:space="preserve"> – по 107 %).</w:t>
      </w:r>
    </w:p>
    <w:p w:rsidR="00C03CCB" w:rsidRPr="00C03CCB" w:rsidRDefault="00C25E27" w:rsidP="00C92059">
      <w:pPr>
        <w:spacing w:line="360" w:lineRule="auto"/>
        <w:ind w:left="0" w:right="0" w:firstLine="709"/>
        <w:rPr>
          <w:sz w:val="24"/>
          <w:szCs w:val="24"/>
        </w:rPr>
      </w:pPr>
      <w:r>
        <w:rPr>
          <w:sz w:val="24"/>
          <w:szCs w:val="24"/>
        </w:rPr>
        <w:t>С</w:t>
      </w:r>
      <w:r w:rsidR="00C03CCB" w:rsidRPr="00C03CCB">
        <w:rPr>
          <w:sz w:val="24"/>
          <w:szCs w:val="24"/>
        </w:rPr>
        <w:t xml:space="preserve"> 2020 года прекращается финансирование </w:t>
      </w:r>
      <w:r w:rsidR="00930A00">
        <w:rPr>
          <w:sz w:val="24"/>
          <w:szCs w:val="24"/>
        </w:rPr>
        <w:t xml:space="preserve">основного </w:t>
      </w:r>
      <w:r w:rsidR="00C03CCB" w:rsidRPr="00C03CCB">
        <w:rPr>
          <w:sz w:val="24"/>
          <w:szCs w:val="24"/>
        </w:rPr>
        <w:t>мероприятия 3.3 подпрограммы 3</w:t>
      </w:r>
      <w:r w:rsidR="00046480">
        <w:rPr>
          <w:sz w:val="24"/>
          <w:szCs w:val="24"/>
        </w:rPr>
        <w:t xml:space="preserve"> </w:t>
      </w:r>
      <w:r w:rsidR="00C03CCB" w:rsidRPr="00C03CCB">
        <w:rPr>
          <w:sz w:val="24"/>
          <w:szCs w:val="24"/>
        </w:rPr>
        <w:t xml:space="preserve">ГП-16. Между тем реализация </w:t>
      </w:r>
      <w:r w:rsidR="00930A00">
        <w:rPr>
          <w:sz w:val="24"/>
          <w:szCs w:val="24"/>
        </w:rPr>
        <w:t xml:space="preserve">указанного </w:t>
      </w:r>
      <w:r w:rsidR="00C03CCB" w:rsidRPr="00C03CCB">
        <w:rPr>
          <w:sz w:val="24"/>
          <w:szCs w:val="24"/>
        </w:rPr>
        <w:t xml:space="preserve">мероприятия оценивается по результатам достижения </w:t>
      </w:r>
      <w:r w:rsidR="007109C1">
        <w:rPr>
          <w:sz w:val="24"/>
          <w:szCs w:val="24"/>
        </w:rPr>
        <w:t>3</w:t>
      </w:r>
      <w:r w:rsidR="00C03CCB" w:rsidRPr="00C03CCB">
        <w:rPr>
          <w:sz w:val="24"/>
          <w:szCs w:val="24"/>
        </w:rPr>
        <w:t xml:space="preserve"> показателей («Доля российских товаров для детей на рынке детских товаров (за исключением детского питания)», «О</w:t>
      </w:r>
      <w:r w:rsidR="00930A00">
        <w:rPr>
          <w:sz w:val="24"/>
          <w:szCs w:val="24"/>
        </w:rPr>
        <w:t>бъем экспорта товаров для детей</w:t>
      </w:r>
      <w:r w:rsidR="00C03CCB" w:rsidRPr="00C03CCB">
        <w:rPr>
          <w:sz w:val="24"/>
          <w:szCs w:val="24"/>
        </w:rPr>
        <w:t>» и «Индекс производительности труда по отношению к предыдущему году (индустрия детских товаров)</w:t>
      </w:r>
      <w:r w:rsidR="00930A00">
        <w:rPr>
          <w:sz w:val="24"/>
          <w:szCs w:val="24"/>
        </w:rPr>
        <w:t>»</w:t>
      </w:r>
      <w:r w:rsidR="00C03CCB" w:rsidRPr="00C03CCB">
        <w:rPr>
          <w:sz w:val="24"/>
          <w:szCs w:val="24"/>
        </w:rPr>
        <w:t xml:space="preserve">), значения которых установлены на 2020 – 2022 </w:t>
      </w:r>
      <w:r>
        <w:rPr>
          <w:sz w:val="24"/>
          <w:szCs w:val="24"/>
        </w:rPr>
        <w:t>годы</w:t>
      </w:r>
      <w:r w:rsidR="00C03CCB" w:rsidRPr="00C03CCB">
        <w:rPr>
          <w:sz w:val="24"/>
          <w:szCs w:val="24"/>
        </w:rPr>
        <w:t xml:space="preserve">. </w:t>
      </w:r>
      <w:r w:rsidR="00FF7A3F" w:rsidRPr="00C03CCB">
        <w:rPr>
          <w:sz w:val="24"/>
          <w:szCs w:val="24"/>
        </w:rPr>
        <w:t>В</w:t>
      </w:r>
      <w:r w:rsidR="00FF7A3F">
        <w:rPr>
          <w:sz w:val="24"/>
          <w:szCs w:val="24"/>
        </w:rPr>
        <w:t> </w:t>
      </w:r>
      <w:r w:rsidR="00C03CCB" w:rsidRPr="00C03CCB">
        <w:rPr>
          <w:sz w:val="24"/>
          <w:szCs w:val="24"/>
        </w:rPr>
        <w:t xml:space="preserve">этой связи </w:t>
      </w:r>
      <w:r w:rsidR="000D4D1F">
        <w:rPr>
          <w:sz w:val="24"/>
          <w:szCs w:val="24"/>
        </w:rPr>
        <w:t>присутствует</w:t>
      </w:r>
      <w:r w:rsidR="00C03CCB" w:rsidRPr="00C03CCB">
        <w:rPr>
          <w:sz w:val="24"/>
          <w:szCs w:val="24"/>
        </w:rPr>
        <w:t xml:space="preserve"> риск недостижения указанных показателей. </w:t>
      </w:r>
    </w:p>
    <w:p w:rsidR="00C03CCB" w:rsidRPr="00C03CCB" w:rsidRDefault="00C03CCB" w:rsidP="00C92059">
      <w:pPr>
        <w:spacing w:line="360" w:lineRule="auto"/>
        <w:ind w:left="0" w:right="0" w:firstLine="709"/>
        <w:rPr>
          <w:sz w:val="24"/>
          <w:szCs w:val="24"/>
        </w:rPr>
      </w:pPr>
      <w:r w:rsidRPr="00C03CCB">
        <w:rPr>
          <w:sz w:val="24"/>
          <w:szCs w:val="24"/>
        </w:rPr>
        <w:t xml:space="preserve">Таким образом, </w:t>
      </w:r>
      <w:r w:rsidR="000D4D1F">
        <w:rPr>
          <w:sz w:val="24"/>
          <w:szCs w:val="24"/>
        </w:rPr>
        <w:t>присутствует</w:t>
      </w:r>
      <w:r w:rsidRPr="00C03CCB">
        <w:rPr>
          <w:sz w:val="24"/>
          <w:szCs w:val="24"/>
        </w:rPr>
        <w:t xml:space="preserve"> несогласованность внутри подпрограммы 3 между вопросами установления значений показателей (установлены) и финансирования (отсутствует) </w:t>
      </w:r>
      <w:r w:rsidR="00795D0D">
        <w:rPr>
          <w:sz w:val="24"/>
          <w:szCs w:val="24"/>
        </w:rPr>
        <w:t xml:space="preserve">основного </w:t>
      </w:r>
      <w:r w:rsidRPr="00C03CCB">
        <w:rPr>
          <w:sz w:val="24"/>
          <w:szCs w:val="24"/>
        </w:rPr>
        <w:t>мероприятия 3.3.</w:t>
      </w:r>
    </w:p>
    <w:p w:rsidR="00C03CCB" w:rsidRPr="00C03CCB" w:rsidRDefault="00C25E27" w:rsidP="00C92059">
      <w:pPr>
        <w:spacing w:line="360" w:lineRule="auto"/>
        <w:ind w:left="0" w:right="0" w:firstLine="709"/>
        <w:rPr>
          <w:sz w:val="24"/>
          <w:szCs w:val="24"/>
        </w:rPr>
      </w:pPr>
      <w:r>
        <w:rPr>
          <w:sz w:val="24"/>
          <w:szCs w:val="24"/>
        </w:rPr>
        <w:t>С</w:t>
      </w:r>
      <w:r w:rsidR="00C03CCB" w:rsidRPr="00C03CCB">
        <w:rPr>
          <w:sz w:val="24"/>
          <w:szCs w:val="24"/>
        </w:rPr>
        <w:t xml:space="preserve"> 2020 г</w:t>
      </w:r>
      <w:r>
        <w:rPr>
          <w:sz w:val="24"/>
          <w:szCs w:val="24"/>
        </w:rPr>
        <w:t>ода</w:t>
      </w:r>
      <w:r w:rsidR="00C03CCB" w:rsidRPr="00C03CCB">
        <w:rPr>
          <w:sz w:val="24"/>
          <w:szCs w:val="24"/>
        </w:rPr>
        <w:t xml:space="preserve"> прекращается финансирование из федерального бюджета </w:t>
      </w:r>
      <w:r w:rsidR="007109C1">
        <w:rPr>
          <w:sz w:val="24"/>
          <w:szCs w:val="24"/>
        </w:rPr>
        <w:t>2</w:t>
      </w:r>
      <w:r w:rsidR="00C03CCB" w:rsidRPr="00C03CCB">
        <w:rPr>
          <w:sz w:val="24"/>
          <w:szCs w:val="24"/>
        </w:rPr>
        <w:t xml:space="preserve"> субсидий (ЦСР 16 4 02 62140, ЦСР 16 4 02 68211) и вместе с тем </w:t>
      </w:r>
      <w:r w:rsidR="00795D0D">
        <w:rPr>
          <w:sz w:val="24"/>
          <w:szCs w:val="24"/>
        </w:rPr>
        <w:t xml:space="preserve">основного </w:t>
      </w:r>
      <w:r w:rsidR="00C03CCB" w:rsidRPr="00C03CCB">
        <w:rPr>
          <w:sz w:val="24"/>
          <w:szCs w:val="24"/>
        </w:rPr>
        <w:t>мероприятия 4.2 подпрограммы 4 ГП-16. Однако согласно паспорт</w:t>
      </w:r>
      <w:r w:rsidR="007109C1">
        <w:rPr>
          <w:sz w:val="24"/>
          <w:szCs w:val="24"/>
        </w:rPr>
        <w:t>у</w:t>
      </w:r>
      <w:r w:rsidR="00C03CCB" w:rsidRPr="00C03CCB">
        <w:rPr>
          <w:sz w:val="24"/>
          <w:szCs w:val="24"/>
        </w:rPr>
        <w:t xml:space="preserve"> подпрограммы 4 реализация указанных мер господдержки оценивается </w:t>
      </w:r>
      <w:r w:rsidR="007109C1">
        <w:rPr>
          <w:sz w:val="24"/>
          <w:szCs w:val="24"/>
        </w:rPr>
        <w:t>3</w:t>
      </w:r>
      <w:r w:rsidR="00C03CCB" w:rsidRPr="00C03CCB">
        <w:rPr>
          <w:sz w:val="24"/>
          <w:szCs w:val="24"/>
        </w:rPr>
        <w:t xml:space="preserve"> показателями («Дома деревянные заводского изготовления», «Объем отгруженных товаров собственного производства, выполненных работ и услуг собственными силами (обработка древесины и производство изделий из дерева и пробки, кроме мебели)» и «Объем отгруженных товаров собственного производства, выполненных работ и услуг собственными силами (производство целлюлозы, древесной массы, бумаги, картона и изделий из них)»), значения которых определены на 2020 – 2022 </w:t>
      </w:r>
      <w:r>
        <w:rPr>
          <w:sz w:val="24"/>
          <w:szCs w:val="24"/>
        </w:rPr>
        <w:t>годы</w:t>
      </w:r>
      <w:r w:rsidR="00C03CCB" w:rsidRPr="00C03CCB">
        <w:rPr>
          <w:sz w:val="24"/>
          <w:szCs w:val="24"/>
        </w:rPr>
        <w:t xml:space="preserve">. В этой связи </w:t>
      </w:r>
      <w:r w:rsidR="000D4D1F">
        <w:rPr>
          <w:sz w:val="24"/>
          <w:szCs w:val="24"/>
        </w:rPr>
        <w:t>присутствует</w:t>
      </w:r>
      <w:r w:rsidR="00C03CCB" w:rsidRPr="00C03CCB">
        <w:rPr>
          <w:sz w:val="24"/>
          <w:szCs w:val="24"/>
        </w:rPr>
        <w:t xml:space="preserve"> риск недостижения указанных показателей.</w:t>
      </w:r>
    </w:p>
    <w:p w:rsidR="00C03CCB" w:rsidRPr="00C03CCB" w:rsidRDefault="00C03CCB" w:rsidP="00C92059">
      <w:pPr>
        <w:spacing w:line="360" w:lineRule="auto"/>
        <w:ind w:left="0" w:right="0" w:firstLine="709"/>
        <w:rPr>
          <w:sz w:val="24"/>
          <w:szCs w:val="24"/>
        </w:rPr>
      </w:pPr>
      <w:r w:rsidRPr="00C03CCB">
        <w:rPr>
          <w:sz w:val="24"/>
          <w:szCs w:val="24"/>
        </w:rPr>
        <w:t xml:space="preserve">Аналогичная ситуация имеет место относительно </w:t>
      </w:r>
      <w:r w:rsidR="00795D0D">
        <w:rPr>
          <w:sz w:val="24"/>
          <w:szCs w:val="24"/>
        </w:rPr>
        <w:t xml:space="preserve">основных </w:t>
      </w:r>
      <w:r w:rsidRPr="00C03CCB">
        <w:rPr>
          <w:sz w:val="24"/>
          <w:szCs w:val="24"/>
        </w:rPr>
        <w:t xml:space="preserve">мероприятий 4.3 «Развитие химического комплекса» (установлены 2 показателя, в том числе «Объем экспорта продукции (химическая промышленность), млрд. долларов США») и 4.4 «Развитие производства композиционных материалов (композитов) и изделий из них» </w:t>
      </w:r>
      <w:r w:rsidRPr="00C03CCB">
        <w:rPr>
          <w:sz w:val="24"/>
          <w:szCs w:val="24"/>
        </w:rPr>
        <w:lastRenderedPageBreak/>
        <w:t xml:space="preserve">(установлены 2 показателя), финансовое обеспечение которых на 2020 – 2022 </w:t>
      </w:r>
      <w:r w:rsidR="007109C1">
        <w:rPr>
          <w:sz w:val="24"/>
          <w:szCs w:val="24"/>
        </w:rPr>
        <w:t>годы</w:t>
      </w:r>
      <w:r w:rsidRPr="00C03CCB">
        <w:rPr>
          <w:sz w:val="24"/>
          <w:szCs w:val="24"/>
        </w:rPr>
        <w:t xml:space="preserve"> законопроектом не предусматривается. В этой связи </w:t>
      </w:r>
      <w:r w:rsidR="000D4D1F">
        <w:rPr>
          <w:sz w:val="24"/>
          <w:szCs w:val="24"/>
        </w:rPr>
        <w:t>присутствует</w:t>
      </w:r>
      <w:r w:rsidRPr="00C03CCB">
        <w:rPr>
          <w:sz w:val="24"/>
          <w:szCs w:val="24"/>
        </w:rPr>
        <w:t xml:space="preserve"> риск недостижения указанных показателей.</w:t>
      </w:r>
    </w:p>
    <w:p w:rsidR="00C03CCB" w:rsidRPr="00C03CCB" w:rsidRDefault="00C03CCB" w:rsidP="00C92059">
      <w:pPr>
        <w:spacing w:line="360" w:lineRule="auto"/>
        <w:ind w:left="0" w:right="0" w:firstLine="709"/>
        <w:rPr>
          <w:sz w:val="24"/>
          <w:szCs w:val="24"/>
        </w:rPr>
      </w:pPr>
      <w:r w:rsidRPr="00C03CCB">
        <w:rPr>
          <w:sz w:val="24"/>
          <w:szCs w:val="24"/>
        </w:rPr>
        <w:t xml:space="preserve">Таким образом, </w:t>
      </w:r>
      <w:r w:rsidR="000D4D1F">
        <w:rPr>
          <w:sz w:val="24"/>
          <w:szCs w:val="24"/>
        </w:rPr>
        <w:t>присутствует</w:t>
      </w:r>
      <w:r w:rsidRPr="00C03CCB">
        <w:rPr>
          <w:sz w:val="24"/>
          <w:szCs w:val="24"/>
        </w:rPr>
        <w:t xml:space="preserve"> несогласованность внутри подпрограммы 4 между вопросами установления значений показателей (установлены) и финансирования (отсутствует) </w:t>
      </w:r>
      <w:r w:rsidR="00795D0D">
        <w:rPr>
          <w:sz w:val="24"/>
          <w:szCs w:val="24"/>
        </w:rPr>
        <w:t xml:space="preserve">основных </w:t>
      </w:r>
      <w:r w:rsidRPr="00C03CCB">
        <w:rPr>
          <w:sz w:val="24"/>
          <w:szCs w:val="24"/>
        </w:rPr>
        <w:t>мероприятий 4.2, 4.3, 4.4.</w:t>
      </w:r>
    </w:p>
    <w:p w:rsidR="000A4E31" w:rsidRPr="00E10656" w:rsidRDefault="00CE1D3D" w:rsidP="00C92059">
      <w:pPr>
        <w:spacing w:line="360" w:lineRule="auto"/>
        <w:ind w:left="0" w:right="0" w:firstLine="709"/>
        <w:rPr>
          <w:i/>
          <w:sz w:val="24"/>
          <w:szCs w:val="24"/>
        </w:rPr>
      </w:pPr>
      <w:r w:rsidRPr="00E10656">
        <w:rPr>
          <w:sz w:val="24"/>
          <w:szCs w:val="24"/>
        </w:rPr>
        <w:t>В целях снижения</w:t>
      </w:r>
      <w:r w:rsidR="00934222" w:rsidRPr="00E10656">
        <w:rPr>
          <w:sz w:val="24"/>
          <w:szCs w:val="24"/>
        </w:rPr>
        <w:t xml:space="preserve"> рисков </w:t>
      </w:r>
      <w:r w:rsidRPr="00E10656">
        <w:rPr>
          <w:sz w:val="24"/>
          <w:szCs w:val="24"/>
        </w:rPr>
        <w:t xml:space="preserve">недостижения установленных целей, задач и показателей (индикаторов) госпрограммы Счетная палата </w:t>
      </w:r>
      <w:r w:rsidR="007109C1">
        <w:rPr>
          <w:sz w:val="24"/>
          <w:szCs w:val="24"/>
        </w:rPr>
        <w:t>полагает</w:t>
      </w:r>
      <w:r w:rsidRPr="00E10656">
        <w:rPr>
          <w:sz w:val="24"/>
          <w:szCs w:val="24"/>
        </w:rPr>
        <w:t xml:space="preserve"> целесообразным </w:t>
      </w:r>
      <w:r w:rsidR="00934222" w:rsidRPr="00E10656">
        <w:rPr>
          <w:sz w:val="24"/>
          <w:szCs w:val="24"/>
        </w:rPr>
        <w:t>пересмотр</w:t>
      </w:r>
      <w:r w:rsidRPr="00E10656">
        <w:rPr>
          <w:sz w:val="24"/>
          <w:szCs w:val="24"/>
        </w:rPr>
        <w:t>еть</w:t>
      </w:r>
      <w:r w:rsidR="00934222" w:rsidRPr="00E10656">
        <w:rPr>
          <w:sz w:val="24"/>
          <w:szCs w:val="24"/>
        </w:rPr>
        <w:t xml:space="preserve"> состав </w:t>
      </w:r>
      <w:r w:rsidR="00934222" w:rsidRPr="00BD46D0">
        <w:rPr>
          <w:sz w:val="24"/>
          <w:szCs w:val="24"/>
        </w:rPr>
        <w:t>и значени</w:t>
      </w:r>
      <w:r w:rsidRPr="00BD46D0">
        <w:rPr>
          <w:sz w:val="24"/>
          <w:szCs w:val="24"/>
        </w:rPr>
        <w:t>я</w:t>
      </w:r>
      <w:r w:rsidR="00934222" w:rsidRPr="00BD46D0">
        <w:rPr>
          <w:sz w:val="24"/>
          <w:szCs w:val="24"/>
        </w:rPr>
        <w:t xml:space="preserve"> показателей для обеспечения более качественного мониторинга за ходом</w:t>
      </w:r>
      <w:r w:rsidR="00934222" w:rsidRPr="00E10656">
        <w:rPr>
          <w:sz w:val="24"/>
          <w:szCs w:val="24"/>
        </w:rPr>
        <w:t xml:space="preserve"> исполнения госпрограммы</w:t>
      </w:r>
      <w:r w:rsidR="00934222" w:rsidRPr="00E10656">
        <w:rPr>
          <w:i/>
          <w:sz w:val="24"/>
          <w:szCs w:val="24"/>
        </w:rPr>
        <w:t>.</w:t>
      </w:r>
    </w:p>
    <w:sectPr w:rsidR="000A4E31" w:rsidRPr="00E10656" w:rsidSect="005E6B20">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22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6F1" w:rsidRDefault="00CF56F1" w:rsidP="00751A24">
      <w:pPr>
        <w:spacing w:line="240" w:lineRule="auto"/>
      </w:pPr>
      <w:r>
        <w:separator/>
      </w:r>
    </w:p>
  </w:endnote>
  <w:endnote w:type="continuationSeparator" w:id="0">
    <w:p w:rsidR="00CF56F1" w:rsidRDefault="00CF56F1"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9C0" w:rsidRPr="005E6B20" w:rsidRDefault="007A39C0" w:rsidP="005E6B20">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9C0" w:rsidRPr="005E6B20" w:rsidRDefault="007A39C0" w:rsidP="005E6B20">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9C0" w:rsidRPr="005E6B20" w:rsidRDefault="007A39C0" w:rsidP="005E6B2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6F1" w:rsidRDefault="00CF56F1" w:rsidP="00EA1B5B">
      <w:pPr>
        <w:spacing w:line="240" w:lineRule="auto"/>
        <w:ind w:left="0" w:firstLine="0"/>
      </w:pPr>
      <w:r>
        <w:separator/>
      </w:r>
    </w:p>
  </w:footnote>
  <w:footnote w:type="continuationSeparator" w:id="0">
    <w:p w:rsidR="00CF56F1" w:rsidRDefault="00CF56F1" w:rsidP="00751A24">
      <w:pPr>
        <w:spacing w:line="240" w:lineRule="auto"/>
      </w:pPr>
      <w:r>
        <w:continuationSeparator/>
      </w:r>
    </w:p>
  </w:footnote>
  <w:footnote w:id="1">
    <w:p w:rsidR="00CF56F1" w:rsidRDefault="00CF56F1" w:rsidP="00804C47">
      <w:pPr>
        <w:pStyle w:val="a3"/>
        <w:jc w:val="center"/>
      </w:pPr>
      <w:r>
        <w:rPr>
          <w:rStyle w:val="a5"/>
        </w:rPr>
        <w:footnoteRef/>
      </w:r>
      <w:r>
        <w:t xml:space="preserve"> </w:t>
      </w:r>
      <w:r w:rsidRPr="00104694">
        <w:t>Большая часть показателей госпрограммы, утвержденных ранее (на 2013 – 2017 годы)</w:t>
      </w:r>
      <w:r>
        <w:t xml:space="preserve">, </w:t>
      </w:r>
      <w:r w:rsidRPr="00104694">
        <w:t>– 61 % (122</w:t>
      </w:r>
      <w:r>
        <w:t> </w:t>
      </w:r>
      <w:r w:rsidRPr="00104694">
        <w:t>показател</w:t>
      </w:r>
      <w:r>
        <w:t xml:space="preserve">я) </w:t>
      </w:r>
      <w:r w:rsidRPr="00104694">
        <w:t>отражены в аналитических целях и не имеют плановых значений на 2018 – 2020 годы.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B20" w:rsidRDefault="005E6B20"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CF56F1" w:rsidRPr="005E6B20" w:rsidRDefault="00CF56F1" w:rsidP="005E6B20">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B20" w:rsidRPr="005E6B20" w:rsidRDefault="005E6B20" w:rsidP="007B2FA0">
    <w:pPr>
      <w:pStyle w:val="ad"/>
      <w:framePr w:wrap="around" w:vAnchor="text" w:hAnchor="margin" w:xAlign="center" w:y="1"/>
      <w:rPr>
        <w:rStyle w:val="af5"/>
        <w:sz w:val="24"/>
      </w:rPr>
    </w:pPr>
    <w:r w:rsidRPr="005E6B20">
      <w:rPr>
        <w:rStyle w:val="af5"/>
        <w:sz w:val="24"/>
      </w:rPr>
      <w:fldChar w:fldCharType="begin"/>
    </w:r>
    <w:r w:rsidRPr="005E6B20">
      <w:rPr>
        <w:rStyle w:val="af5"/>
        <w:sz w:val="24"/>
      </w:rPr>
      <w:instrText xml:space="preserve">PAGE  </w:instrText>
    </w:r>
    <w:r w:rsidRPr="005E6B20">
      <w:rPr>
        <w:rStyle w:val="af5"/>
        <w:sz w:val="24"/>
      </w:rPr>
      <w:fldChar w:fldCharType="separate"/>
    </w:r>
    <w:r>
      <w:rPr>
        <w:rStyle w:val="af5"/>
        <w:noProof/>
        <w:sz w:val="24"/>
      </w:rPr>
      <w:t>221</w:t>
    </w:r>
    <w:r w:rsidRPr="005E6B20">
      <w:rPr>
        <w:rStyle w:val="af5"/>
        <w:sz w:val="24"/>
      </w:rPr>
      <w:fldChar w:fldCharType="end"/>
    </w:r>
  </w:p>
  <w:p w:rsidR="00CF56F1" w:rsidRPr="005E6B20" w:rsidRDefault="00CF56F1" w:rsidP="005E6B20">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9C0" w:rsidRPr="005E6B20" w:rsidRDefault="007A39C0" w:rsidP="005E6B20">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592D"/>
    <w:rsid w:val="00005F33"/>
    <w:rsid w:val="000066BA"/>
    <w:rsid w:val="00014662"/>
    <w:rsid w:val="00014E83"/>
    <w:rsid w:val="00016CCE"/>
    <w:rsid w:val="00017757"/>
    <w:rsid w:val="00017AD4"/>
    <w:rsid w:val="00022E69"/>
    <w:rsid w:val="000236A7"/>
    <w:rsid w:val="000252FD"/>
    <w:rsid w:val="00036310"/>
    <w:rsid w:val="0004135D"/>
    <w:rsid w:val="00044136"/>
    <w:rsid w:val="000461A7"/>
    <w:rsid w:val="00046480"/>
    <w:rsid w:val="0005650F"/>
    <w:rsid w:val="00057EB7"/>
    <w:rsid w:val="00060278"/>
    <w:rsid w:val="00063000"/>
    <w:rsid w:val="000710D1"/>
    <w:rsid w:val="00071EE4"/>
    <w:rsid w:val="00072777"/>
    <w:rsid w:val="00075DFD"/>
    <w:rsid w:val="000779A8"/>
    <w:rsid w:val="00080C09"/>
    <w:rsid w:val="0008184C"/>
    <w:rsid w:val="00082482"/>
    <w:rsid w:val="0008313A"/>
    <w:rsid w:val="0008590F"/>
    <w:rsid w:val="00090340"/>
    <w:rsid w:val="000953BD"/>
    <w:rsid w:val="0009553D"/>
    <w:rsid w:val="000A10AB"/>
    <w:rsid w:val="000A2E1F"/>
    <w:rsid w:val="000A4E31"/>
    <w:rsid w:val="000A6B72"/>
    <w:rsid w:val="000B483D"/>
    <w:rsid w:val="000B49F1"/>
    <w:rsid w:val="000C09B2"/>
    <w:rsid w:val="000C0AF1"/>
    <w:rsid w:val="000C227D"/>
    <w:rsid w:val="000C5EB2"/>
    <w:rsid w:val="000D08DE"/>
    <w:rsid w:val="000D1013"/>
    <w:rsid w:val="000D4D1F"/>
    <w:rsid w:val="000D68D9"/>
    <w:rsid w:val="000E163F"/>
    <w:rsid w:val="000E24AE"/>
    <w:rsid w:val="000E4119"/>
    <w:rsid w:val="000E64A7"/>
    <w:rsid w:val="000E67E4"/>
    <w:rsid w:val="000F09D1"/>
    <w:rsid w:val="000F4F15"/>
    <w:rsid w:val="00104694"/>
    <w:rsid w:val="00105388"/>
    <w:rsid w:val="00105815"/>
    <w:rsid w:val="001103B7"/>
    <w:rsid w:val="00111EF4"/>
    <w:rsid w:val="0011315E"/>
    <w:rsid w:val="001171FD"/>
    <w:rsid w:val="00120436"/>
    <w:rsid w:val="00120D10"/>
    <w:rsid w:val="001240A3"/>
    <w:rsid w:val="00126986"/>
    <w:rsid w:val="00131F99"/>
    <w:rsid w:val="0013276A"/>
    <w:rsid w:val="00132D34"/>
    <w:rsid w:val="00134129"/>
    <w:rsid w:val="00135FA7"/>
    <w:rsid w:val="00141A8E"/>
    <w:rsid w:val="00145C2A"/>
    <w:rsid w:val="0015263F"/>
    <w:rsid w:val="001533A2"/>
    <w:rsid w:val="00154D25"/>
    <w:rsid w:val="001565E5"/>
    <w:rsid w:val="00160165"/>
    <w:rsid w:val="00161B2A"/>
    <w:rsid w:val="001675F8"/>
    <w:rsid w:val="00172681"/>
    <w:rsid w:val="00172AD2"/>
    <w:rsid w:val="00172E77"/>
    <w:rsid w:val="0018221B"/>
    <w:rsid w:val="00194123"/>
    <w:rsid w:val="0019610D"/>
    <w:rsid w:val="001A04F9"/>
    <w:rsid w:val="001B0D78"/>
    <w:rsid w:val="001B2029"/>
    <w:rsid w:val="001B3B63"/>
    <w:rsid w:val="001C1EE6"/>
    <w:rsid w:val="001C35AB"/>
    <w:rsid w:val="001D2123"/>
    <w:rsid w:val="001D2BBE"/>
    <w:rsid w:val="001D4A4C"/>
    <w:rsid w:val="001D6C4A"/>
    <w:rsid w:val="001E1418"/>
    <w:rsid w:val="001E5331"/>
    <w:rsid w:val="001E5390"/>
    <w:rsid w:val="001E57CF"/>
    <w:rsid w:val="001F541B"/>
    <w:rsid w:val="001F5EBE"/>
    <w:rsid w:val="0020230F"/>
    <w:rsid w:val="00206161"/>
    <w:rsid w:val="00212272"/>
    <w:rsid w:val="002147DD"/>
    <w:rsid w:val="002166B2"/>
    <w:rsid w:val="002177A2"/>
    <w:rsid w:val="00220A2A"/>
    <w:rsid w:val="00221279"/>
    <w:rsid w:val="00223A56"/>
    <w:rsid w:val="00224811"/>
    <w:rsid w:val="00235C2C"/>
    <w:rsid w:val="002375CE"/>
    <w:rsid w:val="002379D3"/>
    <w:rsid w:val="00240F1B"/>
    <w:rsid w:val="00244298"/>
    <w:rsid w:val="00253020"/>
    <w:rsid w:val="002544D4"/>
    <w:rsid w:val="002664BE"/>
    <w:rsid w:val="00273881"/>
    <w:rsid w:val="002815DE"/>
    <w:rsid w:val="002825DD"/>
    <w:rsid w:val="0028355F"/>
    <w:rsid w:val="00284BBB"/>
    <w:rsid w:val="00286FD5"/>
    <w:rsid w:val="00292539"/>
    <w:rsid w:val="00292E1E"/>
    <w:rsid w:val="00293683"/>
    <w:rsid w:val="002A2691"/>
    <w:rsid w:val="002A7CBC"/>
    <w:rsid w:val="002B1003"/>
    <w:rsid w:val="002B3C8F"/>
    <w:rsid w:val="002B3E48"/>
    <w:rsid w:val="002C6F92"/>
    <w:rsid w:val="002D0566"/>
    <w:rsid w:val="002D0F97"/>
    <w:rsid w:val="002D16EE"/>
    <w:rsid w:val="002D2AFE"/>
    <w:rsid w:val="002D2C49"/>
    <w:rsid w:val="002D30A2"/>
    <w:rsid w:val="002D336C"/>
    <w:rsid w:val="002D73DE"/>
    <w:rsid w:val="002E2A83"/>
    <w:rsid w:val="002E662A"/>
    <w:rsid w:val="002E7210"/>
    <w:rsid w:val="002F146F"/>
    <w:rsid w:val="00300B2D"/>
    <w:rsid w:val="00300D03"/>
    <w:rsid w:val="0030162F"/>
    <w:rsid w:val="00301B51"/>
    <w:rsid w:val="00301F82"/>
    <w:rsid w:val="00303472"/>
    <w:rsid w:val="003042FE"/>
    <w:rsid w:val="0030514E"/>
    <w:rsid w:val="00312D18"/>
    <w:rsid w:val="003177E8"/>
    <w:rsid w:val="00321E41"/>
    <w:rsid w:val="0032290D"/>
    <w:rsid w:val="00322E60"/>
    <w:rsid w:val="00324B77"/>
    <w:rsid w:val="003262D7"/>
    <w:rsid w:val="00326F18"/>
    <w:rsid w:val="00330F26"/>
    <w:rsid w:val="00334269"/>
    <w:rsid w:val="0033608E"/>
    <w:rsid w:val="003431D4"/>
    <w:rsid w:val="00343986"/>
    <w:rsid w:val="003446CB"/>
    <w:rsid w:val="00351552"/>
    <w:rsid w:val="00352012"/>
    <w:rsid w:val="00353899"/>
    <w:rsid w:val="00353B48"/>
    <w:rsid w:val="0035533E"/>
    <w:rsid w:val="00357693"/>
    <w:rsid w:val="003601AA"/>
    <w:rsid w:val="00362264"/>
    <w:rsid w:val="0036788A"/>
    <w:rsid w:val="00373B29"/>
    <w:rsid w:val="003761F9"/>
    <w:rsid w:val="00377629"/>
    <w:rsid w:val="00383672"/>
    <w:rsid w:val="00383950"/>
    <w:rsid w:val="00384615"/>
    <w:rsid w:val="0038526D"/>
    <w:rsid w:val="00386D1C"/>
    <w:rsid w:val="00390389"/>
    <w:rsid w:val="00390C2E"/>
    <w:rsid w:val="0039707F"/>
    <w:rsid w:val="003A066F"/>
    <w:rsid w:val="003A20D6"/>
    <w:rsid w:val="003A2744"/>
    <w:rsid w:val="003A49A4"/>
    <w:rsid w:val="003A61C4"/>
    <w:rsid w:val="003A6457"/>
    <w:rsid w:val="003A68A5"/>
    <w:rsid w:val="003B11BA"/>
    <w:rsid w:val="003B151E"/>
    <w:rsid w:val="003B2517"/>
    <w:rsid w:val="003B40A0"/>
    <w:rsid w:val="003C0A44"/>
    <w:rsid w:val="003C1C30"/>
    <w:rsid w:val="003C7C2E"/>
    <w:rsid w:val="003C7DD6"/>
    <w:rsid w:val="003D3985"/>
    <w:rsid w:val="003D427A"/>
    <w:rsid w:val="003D6ED7"/>
    <w:rsid w:val="003D72D4"/>
    <w:rsid w:val="003E5D50"/>
    <w:rsid w:val="003F28BF"/>
    <w:rsid w:val="0040423F"/>
    <w:rsid w:val="00404A01"/>
    <w:rsid w:val="00404D9E"/>
    <w:rsid w:val="00405856"/>
    <w:rsid w:val="00405F13"/>
    <w:rsid w:val="00411A13"/>
    <w:rsid w:val="0041244D"/>
    <w:rsid w:val="00414B32"/>
    <w:rsid w:val="0042035B"/>
    <w:rsid w:val="0042054A"/>
    <w:rsid w:val="004212B7"/>
    <w:rsid w:val="0042245F"/>
    <w:rsid w:val="00422542"/>
    <w:rsid w:val="00422CBA"/>
    <w:rsid w:val="00426B1C"/>
    <w:rsid w:val="00426D8C"/>
    <w:rsid w:val="0043001D"/>
    <w:rsid w:val="00436181"/>
    <w:rsid w:val="00437B1C"/>
    <w:rsid w:val="00441428"/>
    <w:rsid w:val="00442749"/>
    <w:rsid w:val="004433A9"/>
    <w:rsid w:val="0044718C"/>
    <w:rsid w:val="0045102B"/>
    <w:rsid w:val="00453B56"/>
    <w:rsid w:val="0045622B"/>
    <w:rsid w:val="00456FFB"/>
    <w:rsid w:val="00457393"/>
    <w:rsid w:val="00460E87"/>
    <w:rsid w:val="00460FAC"/>
    <w:rsid w:val="00461B16"/>
    <w:rsid w:val="00466CCD"/>
    <w:rsid w:val="004670AC"/>
    <w:rsid w:val="00467175"/>
    <w:rsid w:val="0046730A"/>
    <w:rsid w:val="00467A7E"/>
    <w:rsid w:val="00470221"/>
    <w:rsid w:val="00470848"/>
    <w:rsid w:val="004748C1"/>
    <w:rsid w:val="00475423"/>
    <w:rsid w:val="00477713"/>
    <w:rsid w:val="00480B3B"/>
    <w:rsid w:val="00481A76"/>
    <w:rsid w:val="004824D0"/>
    <w:rsid w:val="004840A3"/>
    <w:rsid w:val="004867CF"/>
    <w:rsid w:val="004959D7"/>
    <w:rsid w:val="004B16A9"/>
    <w:rsid w:val="004B399A"/>
    <w:rsid w:val="004B79D7"/>
    <w:rsid w:val="004C2CE6"/>
    <w:rsid w:val="004C3A14"/>
    <w:rsid w:val="004C3D84"/>
    <w:rsid w:val="004C6000"/>
    <w:rsid w:val="004D1DD6"/>
    <w:rsid w:val="004D350D"/>
    <w:rsid w:val="004E159D"/>
    <w:rsid w:val="004E6081"/>
    <w:rsid w:val="004E7283"/>
    <w:rsid w:val="004F0037"/>
    <w:rsid w:val="004F28D5"/>
    <w:rsid w:val="004F54F6"/>
    <w:rsid w:val="00500933"/>
    <w:rsid w:val="00503951"/>
    <w:rsid w:val="00504FCC"/>
    <w:rsid w:val="005050B3"/>
    <w:rsid w:val="00507A7D"/>
    <w:rsid w:val="00510C0E"/>
    <w:rsid w:val="005124CD"/>
    <w:rsid w:val="00512CD4"/>
    <w:rsid w:val="00513982"/>
    <w:rsid w:val="00515557"/>
    <w:rsid w:val="00517535"/>
    <w:rsid w:val="00525ACD"/>
    <w:rsid w:val="00525E37"/>
    <w:rsid w:val="0052679F"/>
    <w:rsid w:val="005312D8"/>
    <w:rsid w:val="00531BE8"/>
    <w:rsid w:val="005330B4"/>
    <w:rsid w:val="00533415"/>
    <w:rsid w:val="005335E1"/>
    <w:rsid w:val="0054683D"/>
    <w:rsid w:val="0054767E"/>
    <w:rsid w:val="00550303"/>
    <w:rsid w:val="005505A8"/>
    <w:rsid w:val="00550E70"/>
    <w:rsid w:val="005510BD"/>
    <w:rsid w:val="00556211"/>
    <w:rsid w:val="00561A1B"/>
    <w:rsid w:val="00561F63"/>
    <w:rsid w:val="00561F6C"/>
    <w:rsid w:val="00563435"/>
    <w:rsid w:val="0056378F"/>
    <w:rsid w:val="00565516"/>
    <w:rsid w:val="00571538"/>
    <w:rsid w:val="00572891"/>
    <w:rsid w:val="005745FD"/>
    <w:rsid w:val="00574926"/>
    <w:rsid w:val="00577AF8"/>
    <w:rsid w:val="0058011E"/>
    <w:rsid w:val="00583BA8"/>
    <w:rsid w:val="00587999"/>
    <w:rsid w:val="0059123D"/>
    <w:rsid w:val="0059223F"/>
    <w:rsid w:val="0059404A"/>
    <w:rsid w:val="0059509A"/>
    <w:rsid w:val="005A01B2"/>
    <w:rsid w:val="005A06A3"/>
    <w:rsid w:val="005A2E8C"/>
    <w:rsid w:val="005A794C"/>
    <w:rsid w:val="005A7973"/>
    <w:rsid w:val="005A7D0B"/>
    <w:rsid w:val="005B0362"/>
    <w:rsid w:val="005B0C13"/>
    <w:rsid w:val="005B0C83"/>
    <w:rsid w:val="005B1020"/>
    <w:rsid w:val="005B1254"/>
    <w:rsid w:val="005B21BD"/>
    <w:rsid w:val="005C14B3"/>
    <w:rsid w:val="005C2AE9"/>
    <w:rsid w:val="005C3530"/>
    <w:rsid w:val="005C3B93"/>
    <w:rsid w:val="005C53AD"/>
    <w:rsid w:val="005C67C7"/>
    <w:rsid w:val="005C6A7B"/>
    <w:rsid w:val="005D27E0"/>
    <w:rsid w:val="005E03CC"/>
    <w:rsid w:val="005E2961"/>
    <w:rsid w:val="005E34BE"/>
    <w:rsid w:val="005E621D"/>
    <w:rsid w:val="005E6B20"/>
    <w:rsid w:val="005F1E16"/>
    <w:rsid w:val="0060048F"/>
    <w:rsid w:val="00600676"/>
    <w:rsid w:val="00600E4F"/>
    <w:rsid w:val="00602C45"/>
    <w:rsid w:val="00603D89"/>
    <w:rsid w:val="00604BB1"/>
    <w:rsid w:val="00604CD2"/>
    <w:rsid w:val="0061533C"/>
    <w:rsid w:val="006243B8"/>
    <w:rsid w:val="006252BA"/>
    <w:rsid w:val="006259FA"/>
    <w:rsid w:val="00625A66"/>
    <w:rsid w:val="0062646F"/>
    <w:rsid w:val="0063046B"/>
    <w:rsid w:val="00632975"/>
    <w:rsid w:val="00635404"/>
    <w:rsid w:val="006369A2"/>
    <w:rsid w:val="00636F58"/>
    <w:rsid w:val="0064017F"/>
    <w:rsid w:val="006448AA"/>
    <w:rsid w:val="00646773"/>
    <w:rsid w:val="0064722B"/>
    <w:rsid w:val="006500FE"/>
    <w:rsid w:val="00652A99"/>
    <w:rsid w:val="00652DB0"/>
    <w:rsid w:val="00652F0E"/>
    <w:rsid w:val="00654F0E"/>
    <w:rsid w:val="006566ED"/>
    <w:rsid w:val="00661363"/>
    <w:rsid w:val="0066170B"/>
    <w:rsid w:val="00662B06"/>
    <w:rsid w:val="0066464D"/>
    <w:rsid w:val="006676AA"/>
    <w:rsid w:val="00667DB4"/>
    <w:rsid w:val="00671F4F"/>
    <w:rsid w:val="00672D18"/>
    <w:rsid w:val="00674E60"/>
    <w:rsid w:val="006752A4"/>
    <w:rsid w:val="006756AB"/>
    <w:rsid w:val="00676519"/>
    <w:rsid w:val="0067665A"/>
    <w:rsid w:val="00677821"/>
    <w:rsid w:val="00677AB0"/>
    <w:rsid w:val="006860FC"/>
    <w:rsid w:val="00687A25"/>
    <w:rsid w:val="00687B5C"/>
    <w:rsid w:val="00690864"/>
    <w:rsid w:val="00690E85"/>
    <w:rsid w:val="00695284"/>
    <w:rsid w:val="006A36C9"/>
    <w:rsid w:val="006A4B52"/>
    <w:rsid w:val="006A64CD"/>
    <w:rsid w:val="006A68C2"/>
    <w:rsid w:val="006A6F53"/>
    <w:rsid w:val="006A79AF"/>
    <w:rsid w:val="006B70ED"/>
    <w:rsid w:val="006C71F7"/>
    <w:rsid w:val="006D083C"/>
    <w:rsid w:val="006D1C46"/>
    <w:rsid w:val="006D7AB6"/>
    <w:rsid w:val="006E0655"/>
    <w:rsid w:val="006E1B1D"/>
    <w:rsid w:val="006E2025"/>
    <w:rsid w:val="006F16BF"/>
    <w:rsid w:val="006F29E3"/>
    <w:rsid w:val="006F46D7"/>
    <w:rsid w:val="006F5D80"/>
    <w:rsid w:val="00706E75"/>
    <w:rsid w:val="007109C1"/>
    <w:rsid w:val="00710A28"/>
    <w:rsid w:val="00710D90"/>
    <w:rsid w:val="00711526"/>
    <w:rsid w:val="007136FE"/>
    <w:rsid w:val="00720C3F"/>
    <w:rsid w:val="00721147"/>
    <w:rsid w:val="0072335B"/>
    <w:rsid w:val="00724B8A"/>
    <w:rsid w:val="007269AA"/>
    <w:rsid w:val="00726C9E"/>
    <w:rsid w:val="00730035"/>
    <w:rsid w:val="00730C43"/>
    <w:rsid w:val="00734D44"/>
    <w:rsid w:val="0073668F"/>
    <w:rsid w:val="00743506"/>
    <w:rsid w:val="0074494A"/>
    <w:rsid w:val="00751A24"/>
    <w:rsid w:val="00753B8D"/>
    <w:rsid w:val="00754010"/>
    <w:rsid w:val="0075416D"/>
    <w:rsid w:val="00754545"/>
    <w:rsid w:val="00756858"/>
    <w:rsid w:val="00756BF3"/>
    <w:rsid w:val="00757AC9"/>
    <w:rsid w:val="0076347C"/>
    <w:rsid w:val="007724E5"/>
    <w:rsid w:val="00786488"/>
    <w:rsid w:val="00795D0D"/>
    <w:rsid w:val="007A35AF"/>
    <w:rsid w:val="007A39C0"/>
    <w:rsid w:val="007A4738"/>
    <w:rsid w:val="007B2341"/>
    <w:rsid w:val="007D005D"/>
    <w:rsid w:val="007D02B2"/>
    <w:rsid w:val="007D497B"/>
    <w:rsid w:val="007D6C48"/>
    <w:rsid w:val="007D72AF"/>
    <w:rsid w:val="007D72B2"/>
    <w:rsid w:val="007D783D"/>
    <w:rsid w:val="007E038C"/>
    <w:rsid w:val="007E17B7"/>
    <w:rsid w:val="007E5859"/>
    <w:rsid w:val="007F408A"/>
    <w:rsid w:val="007F4335"/>
    <w:rsid w:val="007F5727"/>
    <w:rsid w:val="007F59EB"/>
    <w:rsid w:val="007F7BC8"/>
    <w:rsid w:val="00801EB4"/>
    <w:rsid w:val="00804C47"/>
    <w:rsid w:val="00806D4B"/>
    <w:rsid w:val="00812ADE"/>
    <w:rsid w:val="00813988"/>
    <w:rsid w:val="00816D5F"/>
    <w:rsid w:val="00817C7E"/>
    <w:rsid w:val="00823232"/>
    <w:rsid w:val="00823335"/>
    <w:rsid w:val="00825F2F"/>
    <w:rsid w:val="00827288"/>
    <w:rsid w:val="008272F2"/>
    <w:rsid w:val="0083022A"/>
    <w:rsid w:val="0083027B"/>
    <w:rsid w:val="008302F8"/>
    <w:rsid w:val="00832154"/>
    <w:rsid w:val="00832B8C"/>
    <w:rsid w:val="00834238"/>
    <w:rsid w:val="008440FC"/>
    <w:rsid w:val="00847503"/>
    <w:rsid w:val="00847968"/>
    <w:rsid w:val="00847B82"/>
    <w:rsid w:val="00847C70"/>
    <w:rsid w:val="008516D3"/>
    <w:rsid w:val="0085308D"/>
    <w:rsid w:val="00854084"/>
    <w:rsid w:val="00860773"/>
    <w:rsid w:val="00867405"/>
    <w:rsid w:val="0087147F"/>
    <w:rsid w:val="00872349"/>
    <w:rsid w:val="0087646D"/>
    <w:rsid w:val="0088346B"/>
    <w:rsid w:val="00883962"/>
    <w:rsid w:val="00883F82"/>
    <w:rsid w:val="00884A87"/>
    <w:rsid w:val="0089240C"/>
    <w:rsid w:val="008937D0"/>
    <w:rsid w:val="00895FB3"/>
    <w:rsid w:val="008968EE"/>
    <w:rsid w:val="00897236"/>
    <w:rsid w:val="008A09E5"/>
    <w:rsid w:val="008A5DF7"/>
    <w:rsid w:val="008A658D"/>
    <w:rsid w:val="008A74FC"/>
    <w:rsid w:val="008B577B"/>
    <w:rsid w:val="008B586C"/>
    <w:rsid w:val="008C0C84"/>
    <w:rsid w:val="008C2146"/>
    <w:rsid w:val="008C5503"/>
    <w:rsid w:val="008C6D7C"/>
    <w:rsid w:val="008D0FF4"/>
    <w:rsid w:val="008E0FD5"/>
    <w:rsid w:val="008E2389"/>
    <w:rsid w:val="008E2F4B"/>
    <w:rsid w:val="008E4D08"/>
    <w:rsid w:val="008E5663"/>
    <w:rsid w:val="008E5669"/>
    <w:rsid w:val="008E56D2"/>
    <w:rsid w:val="008E6510"/>
    <w:rsid w:val="008E7ED1"/>
    <w:rsid w:val="008F299E"/>
    <w:rsid w:val="008F4FAF"/>
    <w:rsid w:val="008F5EA2"/>
    <w:rsid w:val="00903DA6"/>
    <w:rsid w:val="009067FC"/>
    <w:rsid w:val="00907DEA"/>
    <w:rsid w:val="009100F6"/>
    <w:rsid w:val="00910819"/>
    <w:rsid w:val="009134E7"/>
    <w:rsid w:val="00914E60"/>
    <w:rsid w:val="00916C92"/>
    <w:rsid w:val="009175DE"/>
    <w:rsid w:val="00922F09"/>
    <w:rsid w:val="00923DA1"/>
    <w:rsid w:val="00924FC5"/>
    <w:rsid w:val="00925A65"/>
    <w:rsid w:val="00930A00"/>
    <w:rsid w:val="00932345"/>
    <w:rsid w:val="00934222"/>
    <w:rsid w:val="009372DD"/>
    <w:rsid w:val="0094388A"/>
    <w:rsid w:val="009512AC"/>
    <w:rsid w:val="00951415"/>
    <w:rsid w:val="009543CF"/>
    <w:rsid w:val="0095595F"/>
    <w:rsid w:val="00956565"/>
    <w:rsid w:val="0095751D"/>
    <w:rsid w:val="009575A4"/>
    <w:rsid w:val="00957F8A"/>
    <w:rsid w:val="0096048C"/>
    <w:rsid w:val="009616E8"/>
    <w:rsid w:val="00961F3E"/>
    <w:rsid w:val="00963002"/>
    <w:rsid w:val="00970757"/>
    <w:rsid w:val="00973211"/>
    <w:rsid w:val="00975329"/>
    <w:rsid w:val="00977CE9"/>
    <w:rsid w:val="00981185"/>
    <w:rsid w:val="00982F23"/>
    <w:rsid w:val="00986519"/>
    <w:rsid w:val="00992429"/>
    <w:rsid w:val="00997478"/>
    <w:rsid w:val="009A0B8B"/>
    <w:rsid w:val="009A5E9F"/>
    <w:rsid w:val="009A7BAD"/>
    <w:rsid w:val="009B2813"/>
    <w:rsid w:val="009B4A8B"/>
    <w:rsid w:val="009C0CCF"/>
    <w:rsid w:val="009C1501"/>
    <w:rsid w:val="009C1E56"/>
    <w:rsid w:val="009C1E62"/>
    <w:rsid w:val="009C229C"/>
    <w:rsid w:val="009C5A98"/>
    <w:rsid w:val="009C778D"/>
    <w:rsid w:val="009D4E50"/>
    <w:rsid w:val="009D58AD"/>
    <w:rsid w:val="009D6A54"/>
    <w:rsid w:val="009E127A"/>
    <w:rsid w:val="009F198A"/>
    <w:rsid w:val="009F7F3D"/>
    <w:rsid w:val="00A00F37"/>
    <w:rsid w:val="00A0342D"/>
    <w:rsid w:val="00A0459F"/>
    <w:rsid w:val="00A05051"/>
    <w:rsid w:val="00A06AE8"/>
    <w:rsid w:val="00A12CF5"/>
    <w:rsid w:val="00A148BE"/>
    <w:rsid w:val="00A17429"/>
    <w:rsid w:val="00A235D2"/>
    <w:rsid w:val="00A24A86"/>
    <w:rsid w:val="00A27DDB"/>
    <w:rsid w:val="00A30988"/>
    <w:rsid w:val="00A334FC"/>
    <w:rsid w:val="00A35D83"/>
    <w:rsid w:val="00A3687B"/>
    <w:rsid w:val="00A36D7D"/>
    <w:rsid w:val="00A37942"/>
    <w:rsid w:val="00A41023"/>
    <w:rsid w:val="00A47407"/>
    <w:rsid w:val="00A478F9"/>
    <w:rsid w:val="00A51ABD"/>
    <w:rsid w:val="00A57B9E"/>
    <w:rsid w:val="00A62B8E"/>
    <w:rsid w:val="00A63BB8"/>
    <w:rsid w:val="00A644B9"/>
    <w:rsid w:val="00A6769C"/>
    <w:rsid w:val="00A715B5"/>
    <w:rsid w:val="00A71D10"/>
    <w:rsid w:val="00A739B5"/>
    <w:rsid w:val="00A76FD0"/>
    <w:rsid w:val="00A76FD5"/>
    <w:rsid w:val="00A77439"/>
    <w:rsid w:val="00A775BA"/>
    <w:rsid w:val="00A8005F"/>
    <w:rsid w:val="00A804A4"/>
    <w:rsid w:val="00A8203E"/>
    <w:rsid w:val="00A826E4"/>
    <w:rsid w:val="00A85379"/>
    <w:rsid w:val="00A87D4C"/>
    <w:rsid w:val="00A901AE"/>
    <w:rsid w:val="00A91E79"/>
    <w:rsid w:val="00A93BAB"/>
    <w:rsid w:val="00A94FE4"/>
    <w:rsid w:val="00A961F0"/>
    <w:rsid w:val="00A9685E"/>
    <w:rsid w:val="00AA000A"/>
    <w:rsid w:val="00AA011E"/>
    <w:rsid w:val="00AA3FF3"/>
    <w:rsid w:val="00AB34A4"/>
    <w:rsid w:val="00AB65BB"/>
    <w:rsid w:val="00AC0B3B"/>
    <w:rsid w:val="00AC2F11"/>
    <w:rsid w:val="00AC461C"/>
    <w:rsid w:val="00AC5F67"/>
    <w:rsid w:val="00AD0A03"/>
    <w:rsid w:val="00AD1437"/>
    <w:rsid w:val="00AD2F58"/>
    <w:rsid w:val="00AD51E3"/>
    <w:rsid w:val="00AD532C"/>
    <w:rsid w:val="00AD73E3"/>
    <w:rsid w:val="00AE10D3"/>
    <w:rsid w:val="00AE1438"/>
    <w:rsid w:val="00AE1B1E"/>
    <w:rsid w:val="00AE356A"/>
    <w:rsid w:val="00AE45D9"/>
    <w:rsid w:val="00AF3531"/>
    <w:rsid w:val="00AF72FC"/>
    <w:rsid w:val="00B03502"/>
    <w:rsid w:val="00B064A7"/>
    <w:rsid w:val="00B11341"/>
    <w:rsid w:val="00B11B59"/>
    <w:rsid w:val="00B16240"/>
    <w:rsid w:val="00B223E4"/>
    <w:rsid w:val="00B239FE"/>
    <w:rsid w:val="00B25BC5"/>
    <w:rsid w:val="00B279B1"/>
    <w:rsid w:val="00B3050F"/>
    <w:rsid w:val="00B31332"/>
    <w:rsid w:val="00B334D2"/>
    <w:rsid w:val="00B33C90"/>
    <w:rsid w:val="00B33D46"/>
    <w:rsid w:val="00B36EFA"/>
    <w:rsid w:val="00B37598"/>
    <w:rsid w:val="00B462B0"/>
    <w:rsid w:val="00B47897"/>
    <w:rsid w:val="00B52A79"/>
    <w:rsid w:val="00B600E4"/>
    <w:rsid w:val="00B614B4"/>
    <w:rsid w:val="00B61CBB"/>
    <w:rsid w:val="00B627D7"/>
    <w:rsid w:val="00B643B5"/>
    <w:rsid w:val="00B643C1"/>
    <w:rsid w:val="00B673C7"/>
    <w:rsid w:val="00B67423"/>
    <w:rsid w:val="00B74CA5"/>
    <w:rsid w:val="00B77C28"/>
    <w:rsid w:val="00B83FA6"/>
    <w:rsid w:val="00B87800"/>
    <w:rsid w:val="00BA07F9"/>
    <w:rsid w:val="00BA08B0"/>
    <w:rsid w:val="00BA1138"/>
    <w:rsid w:val="00BA1A49"/>
    <w:rsid w:val="00BA1BEC"/>
    <w:rsid w:val="00BA4051"/>
    <w:rsid w:val="00BA4B2D"/>
    <w:rsid w:val="00BA4C06"/>
    <w:rsid w:val="00BA53F9"/>
    <w:rsid w:val="00BA70D6"/>
    <w:rsid w:val="00BA794C"/>
    <w:rsid w:val="00BA7B8D"/>
    <w:rsid w:val="00BA7FE8"/>
    <w:rsid w:val="00BB0A34"/>
    <w:rsid w:val="00BB257A"/>
    <w:rsid w:val="00BC1FD2"/>
    <w:rsid w:val="00BC3269"/>
    <w:rsid w:val="00BC48AF"/>
    <w:rsid w:val="00BD46D0"/>
    <w:rsid w:val="00BE286F"/>
    <w:rsid w:val="00BE51DC"/>
    <w:rsid w:val="00BE6885"/>
    <w:rsid w:val="00BF15C3"/>
    <w:rsid w:val="00BF1ECC"/>
    <w:rsid w:val="00BF27BF"/>
    <w:rsid w:val="00BF4B75"/>
    <w:rsid w:val="00C00B59"/>
    <w:rsid w:val="00C023B6"/>
    <w:rsid w:val="00C032B3"/>
    <w:rsid w:val="00C03CCB"/>
    <w:rsid w:val="00C04137"/>
    <w:rsid w:val="00C044CA"/>
    <w:rsid w:val="00C05C5F"/>
    <w:rsid w:val="00C07879"/>
    <w:rsid w:val="00C1062C"/>
    <w:rsid w:val="00C159CB"/>
    <w:rsid w:val="00C21417"/>
    <w:rsid w:val="00C25408"/>
    <w:rsid w:val="00C25E27"/>
    <w:rsid w:val="00C2723B"/>
    <w:rsid w:val="00C27689"/>
    <w:rsid w:val="00C30368"/>
    <w:rsid w:val="00C31270"/>
    <w:rsid w:val="00C344C1"/>
    <w:rsid w:val="00C35114"/>
    <w:rsid w:val="00C355D9"/>
    <w:rsid w:val="00C42928"/>
    <w:rsid w:val="00C44C79"/>
    <w:rsid w:val="00C45DE4"/>
    <w:rsid w:val="00C47237"/>
    <w:rsid w:val="00C50C87"/>
    <w:rsid w:val="00C50EF4"/>
    <w:rsid w:val="00C6414C"/>
    <w:rsid w:val="00C65868"/>
    <w:rsid w:val="00C667D1"/>
    <w:rsid w:val="00C709BE"/>
    <w:rsid w:val="00C74D6F"/>
    <w:rsid w:val="00C80B06"/>
    <w:rsid w:val="00C82D1F"/>
    <w:rsid w:val="00C86487"/>
    <w:rsid w:val="00C9010E"/>
    <w:rsid w:val="00C91DA3"/>
    <w:rsid w:val="00C92059"/>
    <w:rsid w:val="00C96A8C"/>
    <w:rsid w:val="00CA58A9"/>
    <w:rsid w:val="00CA5EFA"/>
    <w:rsid w:val="00CA6AE2"/>
    <w:rsid w:val="00CA6D95"/>
    <w:rsid w:val="00CB02EC"/>
    <w:rsid w:val="00CB21CE"/>
    <w:rsid w:val="00CB6D91"/>
    <w:rsid w:val="00CB7643"/>
    <w:rsid w:val="00CC1DE3"/>
    <w:rsid w:val="00CC21A1"/>
    <w:rsid w:val="00CC3EDD"/>
    <w:rsid w:val="00CC69D7"/>
    <w:rsid w:val="00CD063D"/>
    <w:rsid w:val="00CD2575"/>
    <w:rsid w:val="00CE149F"/>
    <w:rsid w:val="00CE1D3D"/>
    <w:rsid w:val="00CE29A8"/>
    <w:rsid w:val="00CE32B4"/>
    <w:rsid w:val="00CE4A36"/>
    <w:rsid w:val="00CE5217"/>
    <w:rsid w:val="00CE613A"/>
    <w:rsid w:val="00CE770C"/>
    <w:rsid w:val="00CF288A"/>
    <w:rsid w:val="00CF553D"/>
    <w:rsid w:val="00CF56F1"/>
    <w:rsid w:val="00CF579F"/>
    <w:rsid w:val="00CF7CB9"/>
    <w:rsid w:val="00D075B8"/>
    <w:rsid w:val="00D1240C"/>
    <w:rsid w:val="00D1552C"/>
    <w:rsid w:val="00D1586C"/>
    <w:rsid w:val="00D20F43"/>
    <w:rsid w:val="00D23057"/>
    <w:rsid w:val="00D23D6E"/>
    <w:rsid w:val="00D256EA"/>
    <w:rsid w:val="00D27073"/>
    <w:rsid w:val="00D36918"/>
    <w:rsid w:val="00D4110A"/>
    <w:rsid w:val="00D43E6E"/>
    <w:rsid w:val="00D46A30"/>
    <w:rsid w:val="00D50E9C"/>
    <w:rsid w:val="00D5147A"/>
    <w:rsid w:val="00D51D31"/>
    <w:rsid w:val="00D52831"/>
    <w:rsid w:val="00D56883"/>
    <w:rsid w:val="00D61EFC"/>
    <w:rsid w:val="00D628CE"/>
    <w:rsid w:val="00D63F1E"/>
    <w:rsid w:val="00D66406"/>
    <w:rsid w:val="00D66E29"/>
    <w:rsid w:val="00D73263"/>
    <w:rsid w:val="00D73808"/>
    <w:rsid w:val="00D74E75"/>
    <w:rsid w:val="00D75943"/>
    <w:rsid w:val="00D77732"/>
    <w:rsid w:val="00D77F61"/>
    <w:rsid w:val="00D80BB3"/>
    <w:rsid w:val="00D83749"/>
    <w:rsid w:val="00D8673C"/>
    <w:rsid w:val="00D912FC"/>
    <w:rsid w:val="00D94110"/>
    <w:rsid w:val="00D944D3"/>
    <w:rsid w:val="00D97E67"/>
    <w:rsid w:val="00DA0B25"/>
    <w:rsid w:val="00DA0BCD"/>
    <w:rsid w:val="00DA5AE4"/>
    <w:rsid w:val="00DA6D1C"/>
    <w:rsid w:val="00DA7BC8"/>
    <w:rsid w:val="00DB2961"/>
    <w:rsid w:val="00DB41CC"/>
    <w:rsid w:val="00DB533E"/>
    <w:rsid w:val="00DB5E8F"/>
    <w:rsid w:val="00DB6B8C"/>
    <w:rsid w:val="00DC1103"/>
    <w:rsid w:val="00DC3E36"/>
    <w:rsid w:val="00DD07CC"/>
    <w:rsid w:val="00DD2AE8"/>
    <w:rsid w:val="00DD2B38"/>
    <w:rsid w:val="00DD42B8"/>
    <w:rsid w:val="00DD4E99"/>
    <w:rsid w:val="00DD4F0A"/>
    <w:rsid w:val="00DD786A"/>
    <w:rsid w:val="00DE2377"/>
    <w:rsid w:val="00DE5E19"/>
    <w:rsid w:val="00DE78CE"/>
    <w:rsid w:val="00DF12EF"/>
    <w:rsid w:val="00DF24B8"/>
    <w:rsid w:val="00DF5C8B"/>
    <w:rsid w:val="00DF76CC"/>
    <w:rsid w:val="00E018B8"/>
    <w:rsid w:val="00E05444"/>
    <w:rsid w:val="00E10656"/>
    <w:rsid w:val="00E1172B"/>
    <w:rsid w:val="00E11C76"/>
    <w:rsid w:val="00E16E20"/>
    <w:rsid w:val="00E2128B"/>
    <w:rsid w:val="00E21A90"/>
    <w:rsid w:val="00E22966"/>
    <w:rsid w:val="00E22978"/>
    <w:rsid w:val="00E27E1E"/>
    <w:rsid w:val="00E3133C"/>
    <w:rsid w:val="00E31A76"/>
    <w:rsid w:val="00E3470C"/>
    <w:rsid w:val="00E35869"/>
    <w:rsid w:val="00E35C19"/>
    <w:rsid w:val="00E371C9"/>
    <w:rsid w:val="00E4191D"/>
    <w:rsid w:val="00E435C6"/>
    <w:rsid w:val="00E4690D"/>
    <w:rsid w:val="00E46F6F"/>
    <w:rsid w:val="00E47D8D"/>
    <w:rsid w:val="00E52A7F"/>
    <w:rsid w:val="00E5526B"/>
    <w:rsid w:val="00E55EAF"/>
    <w:rsid w:val="00E62D31"/>
    <w:rsid w:val="00E67F74"/>
    <w:rsid w:val="00E702BB"/>
    <w:rsid w:val="00E71826"/>
    <w:rsid w:val="00E72C0A"/>
    <w:rsid w:val="00E740F5"/>
    <w:rsid w:val="00E76221"/>
    <w:rsid w:val="00E77A18"/>
    <w:rsid w:val="00E80588"/>
    <w:rsid w:val="00E8199E"/>
    <w:rsid w:val="00E844B1"/>
    <w:rsid w:val="00E8552A"/>
    <w:rsid w:val="00E85BF2"/>
    <w:rsid w:val="00E85D20"/>
    <w:rsid w:val="00E85E52"/>
    <w:rsid w:val="00E95BCD"/>
    <w:rsid w:val="00EA1B5B"/>
    <w:rsid w:val="00EA4659"/>
    <w:rsid w:val="00EA4A40"/>
    <w:rsid w:val="00EA5EE4"/>
    <w:rsid w:val="00EB1367"/>
    <w:rsid w:val="00EB1690"/>
    <w:rsid w:val="00EB25C2"/>
    <w:rsid w:val="00EB2F1B"/>
    <w:rsid w:val="00EB3867"/>
    <w:rsid w:val="00EB3E50"/>
    <w:rsid w:val="00EB5F0D"/>
    <w:rsid w:val="00EB7482"/>
    <w:rsid w:val="00EC0D90"/>
    <w:rsid w:val="00EC218F"/>
    <w:rsid w:val="00EC340E"/>
    <w:rsid w:val="00EC352C"/>
    <w:rsid w:val="00EC43FD"/>
    <w:rsid w:val="00EC4A51"/>
    <w:rsid w:val="00ED2539"/>
    <w:rsid w:val="00ED4CA9"/>
    <w:rsid w:val="00ED6404"/>
    <w:rsid w:val="00EE129C"/>
    <w:rsid w:val="00EE2F61"/>
    <w:rsid w:val="00EE64F5"/>
    <w:rsid w:val="00EE75CF"/>
    <w:rsid w:val="00EF1B15"/>
    <w:rsid w:val="00EF2C01"/>
    <w:rsid w:val="00EF2C49"/>
    <w:rsid w:val="00EF36EB"/>
    <w:rsid w:val="00EF4064"/>
    <w:rsid w:val="00EF7820"/>
    <w:rsid w:val="00F00A50"/>
    <w:rsid w:val="00F01054"/>
    <w:rsid w:val="00F01C30"/>
    <w:rsid w:val="00F0274E"/>
    <w:rsid w:val="00F02AB3"/>
    <w:rsid w:val="00F0463C"/>
    <w:rsid w:val="00F0557D"/>
    <w:rsid w:val="00F05CAC"/>
    <w:rsid w:val="00F06193"/>
    <w:rsid w:val="00F112E0"/>
    <w:rsid w:val="00F1734E"/>
    <w:rsid w:val="00F21E6D"/>
    <w:rsid w:val="00F23544"/>
    <w:rsid w:val="00F24475"/>
    <w:rsid w:val="00F244FA"/>
    <w:rsid w:val="00F304DA"/>
    <w:rsid w:val="00F30A07"/>
    <w:rsid w:val="00F3149C"/>
    <w:rsid w:val="00F31815"/>
    <w:rsid w:val="00F34F26"/>
    <w:rsid w:val="00F35191"/>
    <w:rsid w:val="00F43C8A"/>
    <w:rsid w:val="00F44A83"/>
    <w:rsid w:val="00F45FF7"/>
    <w:rsid w:val="00F50F4A"/>
    <w:rsid w:val="00F518F6"/>
    <w:rsid w:val="00F54366"/>
    <w:rsid w:val="00F569D0"/>
    <w:rsid w:val="00F62AED"/>
    <w:rsid w:val="00F658FC"/>
    <w:rsid w:val="00F6627D"/>
    <w:rsid w:val="00F66FD9"/>
    <w:rsid w:val="00F747F0"/>
    <w:rsid w:val="00F74FE9"/>
    <w:rsid w:val="00F8218E"/>
    <w:rsid w:val="00F87983"/>
    <w:rsid w:val="00F927BF"/>
    <w:rsid w:val="00F93C0F"/>
    <w:rsid w:val="00F945E9"/>
    <w:rsid w:val="00F95CB1"/>
    <w:rsid w:val="00FA3FD8"/>
    <w:rsid w:val="00FA6063"/>
    <w:rsid w:val="00FA67A5"/>
    <w:rsid w:val="00FB35A7"/>
    <w:rsid w:val="00FB62FF"/>
    <w:rsid w:val="00FB68A5"/>
    <w:rsid w:val="00FB7FD0"/>
    <w:rsid w:val="00FC0C2E"/>
    <w:rsid w:val="00FC0F68"/>
    <w:rsid w:val="00FC267C"/>
    <w:rsid w:val="00FC2925"/>
    <w:rsid w:val="00FC513A"/>
    <w:rsid w:val="00FC5C37"/>
    <w:rsid w:val="00FC6FE0"/>
    <w:rsid w:val="00FD16C2"/>
    <w:rsid w:val="00FD2D27"/>
    <w:rsid w:val="00FD4173"/>
    <w:rsid w:val="00FD6F9D"/>
    <w:rsid w:val="00FE1E14"/>
    <w:rsid w:val="00FE270F"/>
    <w:rsid w:val="00FE28FA"/>
    <w:rsid w:val="00FE4B83"/>
    <w:rsid w:val="00FF2784"/>
    <w:rsid w:val="00FF4CE6"/>
    <w:rsid w:val="00FF6BBE"/>
    <w:rsid w:val="00FF779C"/>
    <w:rsid w:val="00FF7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aliases w:val="текст документа,Абзац списка основной,A_маркированный_список"/>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aliases w:val="текст документа Знак,Абзац списка основной Знак,A_маркированный_список Знак"/>
    <w:link w:val="ab"/>
    <w:uiPriority w:val="34"/>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aliases w:val="текст документа,Абзац списка основной,A_маркированный_список"/>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aliases w:val="текст документа Знак,Абзац списка основной Знак,A_маркированный_список Знак"/>
    <w:link w:val="ab"/>
    <w:uiPriority w:val="34"/>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1450">
      <w:bodyDiv w:val="1"/>
      <w:marLeft w:val="0"/>
      <w:marRight w:val="0"/>
      <w:marTop w:val="0"/>
      <w:marBottom w:val="0"/>
      <w:divBdr>
        <w:top w:val="none" w:sz="0" w:space="0" w:color="auto"/>
        <w:left w:val="none" w:sz="0" w:space="0" w:color="auto"/>
        <w:bottom w:val="none" w:sz="0" w:space="0" w:color="auto"/>
        <w:right w:val="none" w:sz="0" w:space="0" w:color="auto"/>
      </w:divBdr>
    </w:div>
    <w:div w:id="29113071">
      <w:bodyDiv w:val="1"/>
      <w:marLeft w:val="0"/>
      <w:marRight w:val="0"/>
      <w:marTop w:val="0"/>
      <w:marBottom w:val="0"/>
      <w:divBdr>
        <w:top w:val="none" w:sz="0" w:space="0" w:color="auto"/>
        <w:left w:val="none" w:sz="0" w:space="0" w:color="auto"/>
        <w:bottom w:val="none" w:sz="0" w:space="0" w:color="auto"/>
        <w:right w:val="none" w:sz="0" w:space="0" w:color="auto"/>
      </w:divBdr>
    </w:div>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12024908">
      <w:bodyDiv w:val="1"/>
      <w:marLeft w:val="0"/>
      <w:marRight w:val="0"/>
      <w:marTop w:val="0"/>
      <w:marBottom w:val="0"/>
      <w:divBdr>
        <w:top w:val="none" w:sz="0" w:space="0" w:color="auto"/>
        <w:left w:val="none" w:sz="0" w:space="0" w:color="auto"/>
        <w:bottom w:val="none" w:sz="0" w:space="0" w:color="auto"/>
        <w:right w:val="none" w:sz="0" w:space="0" w:color="auto"/>
      </w:divBdr>
    </w:div>
    <w:div w:id="114637853">
      <w:bodyDiv w:val="1"/>
      <w:marLeft w:val="0"/>
      <w:marRight w:val="0"/>
      <w:marTop w:val="0"/>
      <w:marBottom w:val="0"/>
      <w:divBdr>
        <w:top w:val="none" w:sz="0" w:space="0" w:color="auto"/>
        <w:left w:val="none" w:sz="0" w:space="0" w:color="auto"/>
        <w:bottom w:val="none" w:sz="0" w:space="0" w:color="auto"/>
        <w:right w:val="none" w:sz="0" w:space="0" w:color="auto"/>
      </w:divBdr>
    </w:div>
    <w:div w:id="119081431">
      <w:bodyDiv w:val="1"/>
      <w:marLeft w:val="0"/>
      <w:marRight w:val="0"/>
      <w:marTop w:val="0"/>
      <w:marBottom w:val="0"/>
      <w:divBdr>
        <w:top w:val="none" w:sz="0" w:space="0" w:color="auto"/>
        <w:left w:val="none" w:sz="0" w:space="0" w:color="auto"/>
        <w:bottom w:val="none" w:sz="0" w:space="0" w:color="auto"/>
        <w:right w:val="none" w:sz="0" w:space="0" w:color="auto"/>
      </w:divBdr>
    </w:div>
    <w:div w:id="128792874">
      <w:bodyDiv w:val="1"/>
      <w:marLeft w:val="0"/>
      <w:marRight w:val="0"/>
      <w:marTop w:val="0"/>
      <w:marBottom w:val="0"/>
      <w:divBdr>
        <w:top w:val="none" w:sz="0" w:space="0" w:color="auto"/>
        <w:left w:val="none" w:sz="0" w:space="0" w:color="auto"/>
        <w:bottom w:val="none" w:sz="0" w:space="0" w:color="auto"/>
        <w:right w:val="none" w:sz="0" w:space="0" w:color="auto"/>
      </w:divBdr>
    </w:div>
    <w:div w:id="231623385">
      <w:bodyDiv w:val="1"/>
      <w:marLeft w:val="0"/>
      <w:marRight w:val="0"/>
      <w:marTop w:val="0"/>
      <w:marBottom w:val="0"/>
      <w:divBdr>
        <w:top w:val="none" w:sz="0" w:space="0" w:color="auto"/>
        <w:left w:val="none" w:sz="0" w:space="0" w:color="auto"/>
        <w:bottom w:val="none" w:sz="0" w:space="0" w:color="auto"/>
        <w:right w:val="none" w:sz="0" w:space="0" w:color="auto"/>
      </w:divBdr>
    </w:div>
    <w:div w:id="249387913">
      <w:bodyDiv w:val="1"/>
      <w:marLeft w:val="0"/>
      <w:marRight w:val="0"/>
      <w:marTop w:val="0"/>
      <w:marBottom w:val="0"/>
      <w:divBdr>
        <w:top w:val="none" w:sz="0" w:space="0" w:color="auto"/>
        <w:left w:val="none" w:sz="0" w:space="0" w:color="auto"/>
        <w:bottom w:val="none" w:sz="0" w:space="0" w:color="auto"/>
        <w:right w:val="none" w:sz="0" w:space="0" w:color="auto"/>
      </w:divBdr>
    </w:div>
    <w:div w:id="255020232">
      <w:bodyDiv w:val="1"/>
      <w:marLeft w:val="0"/>
      <w:marRight w:val="0"/>
      <w:marTop w:val="0"/>
      <w:marBottom w:val="0"/>
      <w:divBdr>
        <w:top w:val="none" w:sz="0" w:space="0" w:color="auto"/>
        <w:left w:val="none" w:sz="0" w:space="0" w:color="auto"/>
        <w:bottom w:val="none" w:sz="0" w:space="0" w:color="auto"/>
        <w:right w:val="none" w:sz="0" w:space="0" w:color="auto"/>
      </w:divBdr>
    </w:div>
    <w:div w:id="279529532">
      <w:bodyDiv w:val="1"/>
      <w:marLeft w:val="0"/>
      <w:marRight w:val="0"/>
      <w:marTop w:val="0"/>
      <w:marBottom w:val="0"/>
      <w:divBdr>
        <w:top w:val="none" w:sz="0" w:space="0" w:color="auto"/>
        <w:left w:val="none" w:sz="0" w:space="0" w:color="auto"/>
        <w:bottom w:val="none" w:sz="0" w:space="0" w:color="auto"/>
        <w:right w:val="none" w:sz="0" w:space="0" w:color="auto"/>
      </w:divBdr>
    </w:div>
    <w:div w:id="335695405">
      <w:bodyDiv w:val="1"/>
      <w:marLeft w:val="0"/>
      <w:marRight w:val="0"/>
      <w:marTop w:val="0"/>
      <w:marBottom w:val="0"/>
      <w:divBdr>
        <w:top w:val="none" w:sz="0" w:space="0" w:color="auto"/>
        <w:left w:val="none" w:sz="0" w:space="0" w:color="auto"/>
        <w:bottom w:val="none" w:sz="0" w:space="0" w:color="auto"/>
        <w:right w:val="none" w:sz="0" w:space="0" w:color="auto"/>
      </w:divBdr>
    </w:div>
    <w:div w:id="397174571">
      <w:bodyDiv w:val="1"/>
      <w:marLeft w:val="0"/>
      <w:marRight w:val="0"/>
      <w:marTop w:val="0"/>
      <w:marBottom w:val="0"/>
      <w:divBdr>
        <w:top w:val="none" w:sz="0" w:space="0" w:color="auto"/>
        <w:left w:val="none" w:sz="0" w:space="0" w:color="auto"/>
        <w:bottom w:val="none" w:sz="0" w:space="0" w:color="auto"/>
        <w:right w:val="none" w:sz="0" w:space="0" w:color="auto"/>
      </w:divBdr>
    </w:div>
    <w:div w:id="401563671">
      <w:bodyDiv w:val="1"/>
      <w:marLeft w:val="0"/>
      <w:marRight w:val="0"/>
      <w:marTop w:val="0"/>
      <w:marBottom w:val="0"/>
      <w:divBdr>
        <w:top w:val="none" w:sz="0" w:space="0" w:color="auto"/>
        <w:left w:val="none" w:sz="0" w:space="0" w:color="auto"/>
        <w:bottom w:val="none" w:sz="0" w:space="0" w:color="auto"/>
        <w:right w:val="none" w:sz="0" w:space="0" w:color="auto"/>
      </w:divBdr>
    </w:div>
    <w:div w:id="408382850">
      <w:bodyDiv w:val="1"/>
      <w:marLeft w:val="0"/>
      <w:marRight w:val="0"/>
      <w:marTop w:val="0"/>
      <w:marBottom w:val="0"/>
      <w:divBdr>
        <w:top w:val="none" w:sz="0" w:space="0" w:color="auto"/>
        <w:left w:val="none" w:sz="0" w:space="0" w:color="auto"/>
        <w:bottom w:val="none" w:sz="0" w:space="0" w:color="auto"/>
        <w:right w:val="none" w:sz="0" w:space="0" w:color="auto"/>
      </w:divBdr>
    </w:div>
    <w:div w:id="421995954">
      <w:bodyDiv w:val="1"/>
      <w:marLeft w:val="0"/>
      <w:marRight w:val="0"/>
      <w:marTop w:val="0"/>
      <w:marBottom w:val="0"/>
      <w:divBdr>
        <w:top w:val="none" w:sz="0" w:space="0" w:color="auto"/>
        <w:left w:val="none" w:sz="0" w:space="0" w:color="auto"/>
        <w:bottom w:val="none" w:sz="0" w:space="0" w:color="auto"/>
        <w:right w:val="none" w:sz="0" w:space="0" w:color="auto"/>
      </w:divBdr>
    </w:div>
    <w:div w:id="436022118">
      <w:bodyDiv w:val="1"/>
      <w:marLeft w:val="0"/>
      <w:marRight w:val="0"/>
      <w:marTop w:val="0"/>
      <w:marBottom w:val="0"/>
      <w:divBdr>
        <w:top w:val="none" w:sz="0" w:space="0" w:color="auto"/>
        <w:left w:val="none" w:sz="0" w:space="0" w:color="auto"/>
        <w:bottom w:val="none" w:sz="0" w:space="0" w:color="auto"/>
        <w:right w:val="none" w:sz="0" w:space="0" w:color="auto"/>
      </w:divBdr>
    </w:div>
    <w:div w:id="437916509">
      <w:bodyDiv w:val="1"/>
      <w:marLeft w:val="0"/>
      <w:marRight w:val="0"/>
      <w:marTop w:val="0"/>
      <w:marBottom w:val="0"/>
      <w:divBdr>
        <w:top w:val="none" w:sz="0" w:space="0" w:color="auto"/>
        <w:left w:val="none" w:sz="0" w:space="0" w:color="auto"/>
        <w:bottom w:val="none" w:sz="0" w:space="0" w:color="auto"/>
        <w:right w:val="none" w:sz="0" w:space="0" w:color="auto"/>
      </w:divBdr>
    </w:div>
    <w:div w:id="456721031">
      <w:bodyDiv w:val="1"/>
      <w:marLeft w:val="0"/>
      <w:marRight w:val="0"/>
      <w:marTop w:val="0"/>
      <w:marBottom w:val="0"/>
      <w:divBdr>
        <w:top w:val="none" w:sz="0" w:space="0" w:color="auto"/>
        <w:left w:val="none" w:sz="0" w:space="0" w:color="auto"/>
        <w:bottom w:val="none" w:sz="0" w:space="0" w:color="auto"/>
        <w:right w:val="none" w:sz="0" w:space="0" w:color="auto"/>
      </w:divBdr>
    </w:div>
    <w:div w:id="466241591">
      <w:bodyDiv w:val="1"/>
      <w:marLeft w:val="0"/>
      <w:marRight w:val="0"/>
      <w:marTop w:val="0"/>
      <w:marBottom w:val="0"/>
      <w:divBdr>
        <w:top w:val="none" w:sz="0" w:space="0" w:color="auto"/>
        <w:left w:val="none" w:sz="0" w:space="0" w:color="auto"/>
        <w:bottom w:val="none" w:sz="0" w:space="0" w:color="auto"/>
        <w:right w:val="none" w:sz="0" w:space="0" w:color="auto"/>
      </w:divBdr>
    </w:div>
    <w:div w:id="476609461">
      <w:bodyDiv w:val="1"/>
      <w:marLeft w:val="0"/>
      <w:marRight w:val="0"/>
      <w:marTop w:val="0"/>
      <w:marBottom w:val="0"/>
      <w:divBdr>
        <w:top w:val="none" w:sz="0" w:space="0" w:color="auto"/>
        <w:left w:val="none" w:sz="0" w:space="0" w:color="auto"/>
        <w:bottom w:val="none" w:sz="0" w:space="0" w:color="auto"/>
        <w:right w:val="none" w:sz="0" w:space="0" w:color="auto"/>
      </w:divBdr>
    </w:div>
    <w:div w:id="477188786">
      <w:bodyDiv w:val="1"/>
      <w:marLeft w:val="0"/>
      <w:marRight w:val="0"/>
      <w:marTop w:val="0"/>
      <w:marBottom w:val="0"/>
      <w:divBdr>
        <w:top w:val="none" w:sz="0" w:space="0" w:color="auto"/>
        <w:left w:val="none" w:sz="0" w:space="0" w:color="auto"/>
        <w:bottom w:val="none" w:sz="0" w:space="0" w:color="auto"/>
        <w:right w:val="none" w:sz="0" w:space="0" w:color="auto"/>
      </w:divBdr>
    </w:div>
    <w:div w:id="532958305">
      <w:bodyDiv w:val="1"/>
      <w:marLeft w:val="0"/>
      <w:marRight w:val="0"/>
      <w:marTop w:val="0"/>
      <w:marBottom w:val="0"/>
      <w:divBdr>
        <w:top w:val="none" w:sz="0" w:space="0" w:color="auto"/>
        <w:left w:val="none" w:sz="0" w:space="0" w:color="auto"/>
        <w:bottom w:val="none" w:sz="0" w:space="0" w:color="auto"/>
        <w:right w:val="none" w:sz="0" w:space="0" w:color="auto"/>
      </w:divBdr>
    </w:div>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11935003">
      <w:bodyDiv w:val="1"/>
      <w:marLeft w:val="0"/>
      <w:marRight w:val="0"/>
      <w:marTop w:val="0"/>
      <w:marBottom w:val="0"/>
      <w:divBdr>
        <w:top w:val="none" w:sz="0" w:space="0" w:color="auto"/>
        <w:left w:val="none" w:sz="0" w:space="0" w:color="auto"/>
        <w:bottom w:val="none" w:sz="0" w:space="0" w:color="auto"/>
        <w:right w:val="none" w:sz="0" w:space="0" w:color="auto"/>
      </w:divBdr>
    </w:div>
    <w:div w:id="649869950">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704256777">
      <w:bodyDiv w:val="1"/>
      <w:marLeft w:val="0"/>
      <w:marRight w:val="0"/>
      <w:marTop w:val="0"/>
      <w:marBottom w:val="0"/>
      <w:divBdr>
        <w:top w:val="none" w:sz="0" w:space="0" w:color="auto"/>
        <w:left w:val="none" w:sz="0" w:space="0" w:color="auto"/>
        <w:bottom w:val="none" w:sz="0" w:space="0" w:color="auto"/>
        <w:right w:val="none" w:sz="0" w:space="0" w:color="auto"/>
      </w:divBdr>
    </w:div>
    <w:div w:id="711811203">
      <w:bodyDiv w:val="1"/>
      <w:marLeft w:val="0"/>
      <w:marRight w:val="0"/>
      <w:marTop w:val="0"/>
      <w:marBottom w:val="0"/>
      <w:divBdr>
        <w:top w:val="none" w:sz="0" w:space="0" w:color="auto"/>
        <w:left w:val="none" w:sz="0" w:space="0" w:color="auto"/>
        <w:bottom w:val="none" w:sz="0" w:space="0" w:color="auto"/>
        <w:right w:val="none" w:sz="0" w:space="0" w:color="auto"/>
      </w:divBdr>
    </w:div>
    <w:div w:id="769593385">
      <w:bodyDiv w:val="1"/>
      <w:marLeft w:val="0"/>
      <w:marRight w:val="0"/>
      <w:marTop w:val="0"/>
      <w:marBottom w:val="0"/>
      <w:divBdr>
        <w:top w:val="none" w:sz="0" w:space="0" w:color="auto"/>
        <w:left w:val="none" w:sz="0" w:space="0" w:color="auto"/>
        <w:bottom w:val="none" w:sz="0" w:space="0" w:color="auto"/>
        <w:right w:val="none" w:sz="0" w:space="0" w:color="auto"/>
      </w:divBdr>
    </w:div>
    <w:div w:id="818158408">
      <w:bodyDiv w:val="1"/>
      <w:marLeft w:val="0"/>
      <w:marRight w:val="0"/>
      <w:marTop w:val="0"/>
      <w:marBottom w:val="0"/>
      <w:divBdr>
        <w:top w:val="none" w:sz="0" w:space="0" w:color="auto"/>
        <w:left w:val="none" w:sz="0" w:space="0" w:color="auto"/>
        <w:bottom w:val="none" w:sz="0" w:space="0" w:color="auto"/>
        <w:right w:val="none" w:sz="0" w:space="0" w:color="auto"/>
      </w:divBdr>
    </w:div>
    <w:div w:id="861430490">
      <w:bodyDiv w:val="1"/>
      <w:marLeft w:val="0"/>
      <w:marRight w:val="0"/>
      <w:marTop w:val="0"/>
      <w:marBottom w:val="0"/>
      <w:divBdr>
        <w:top w:val="none" w:sz="0" w:space="0" w:color="auto"/>
        <w:left w:val="none" w:sz="0" w:space="0" w:color="auto"/>
        <w:bottom w:val="none" w:sz="0" w:space="0" w:color="auto"/>
        <w:right w:val="none" w:sz="0" w:space="0" w:color="auto"/>
      </w:divBdr>
    </w:div>
    <w:div w:id="880946664">
      <w:bodyDiv w:val="1"/>
      <w:marLeft w:val="0"/>
      <w:marRight w:val="0"/>
      <w:marTop w:val="0"/>
      <w:marBottom w:val="0"/>
      <w:divBdr>
        <w:top w:val="none" w:sz="0" w:space="0" w:color="auto"/>
        <w:left w:val="none" w:sz="0" w:space="0" w:color="auto"/>
        <w:bottom w:val="none" w:sz="0" w:space="0" w:color="auto"/>
        <w:right w:val="none" w:sz="0" w:space="0" w:color="auto"/>
      </w:divBdr>
    </w:div>
    <w:div w:id="884946813">
      <w:bodyDiv w:val="1"/>
      <w:marLeft w:val="0"/>
      <w:marRight w:val="0"/>
      <w:marTop w:val="0"/>
      <w:marBottom w:val="0"/>
      <w:divBdr>
        <w:top w:val="none" w:sz="0" w:space="0" w:color="auto"/>
        <w:left w:val="none" w:sz="0" w:space="0" w:color="auto"/>
        <w:bottom w:val="none" w:sz="0" w:space="0" w:color="auto"/>
        <w:right w:val="none" w:sz="0" w:space="0" w:color="auto"/>
      </w:divBdr>
    </w:div>
    <w:div w:id="941306458">
      <w:bodyDiv w:val="1"/>
      <w:marLeft w:val="0"/>
      <w:marRight w:val="0"/>
      <w:marTop w:val="0"/>
      <w:marBottom w:val="0"/>
      <w:divBdr>
        <w:top w:val="none" w:sz="0" w:space="0" w:color="auto"/>
        <w:left w:val="none" w:sz="0" w:space="0" w:color="auto"/>
        <w:bottom w:val="none" w:sz="0" w:space="0" w:color="auto"/>
        <w:right w:val="none" w:sz="0" w:space="0" w:color="auto"/>
      </w:divBdr>
    </w:div>
    <w:div w:id="957874487">
      <w:bodyDiv w:val="1"/>
      <w:marLeft w:val="0"/>
      <w:marRight w:val="0"/>
      <w:marTop w:val="0"/>
      <w:marBottom w:val="0"/>
      <w:divBdr>
        <w:top w:val="none" w:sz="0" w:space="0" w:color="auto"/>
        <w:left w:val="none" w:sz="0" w:space="0" w:color="auto"/>
        <w:bottom w:val="none" w:sz="0" w:space="0" w:color="auto"/>
        <w:right w:val="none" w:sz="0" w:space="0" w:color="auto"/>
      </w:divBdr>
    </w:div>
    <w:div w:id="963924796">
      <w:bodyDiv w:val="1"/>
      <w:marLeft w:val="0"/>
      <w:marRight w:val="0"/>
      <w:marTop w:val="0"/>
      <w:marBottom w:val="0"/>
      <w:divBdr>
        <w:top w:val="none" w:sz="0" w:space="0" w:color="auto"/>
        <w:left w:val="none" w:sz="0" w:space="0" w:color="auto"/>
        <w:bottom w:val="none" w:sz="0" w:space="0" w:color="auto"/>
        <w:right w:val="none" w:sz="0" w:space="0" w:color="auto"/>
      </w:divBdr>
    </w:div>
    <w:div w:id="980621919">
      <w:bodyDiv w:val="1"/>
      <w:marLeft w:val="0"/>
      <w:marRight w:val="0"/>
      <w:marTop w:val="0"/>
      <w:marBottom w:val="0"/>
      <w:divBdr>
        <w:top w:val="none" w:sz="0" w:space="0" w:color="auto"/>
        <w:left w:val="none" w:sz="0" w:space="0" w:color="auto"/>
        <w:bottom w:val="none" w:sz="0" w:space="0" w:color="auto"/>
        <w:right w:val="none" w:sz="0" w:space="0" w:color="auto"/>
      </w:divBdr>
    </w:div>
    <w:div w:id="1089815329">
      <w:bodyDiv w:val="1"/>
      <w:marLeft w:val="0"/>
      <w:marRight w:val="0"/>
      <w:marTop w:val="0"/>
      <w:marBottom w:val="0"/>
      <w:divBdr>
        <w:top w:val="none" w:sz="0" w:space="0" w:color="auto"/>
        <w:left w:val="none" w:sz="0" w:space="0" w:color="auto"/>
        <w:bottom w:val="none" w:sz="0" w:space="0" w:color="auto"/>
        <w:right w:val="none" w:sz="0" w:space="0" w:color="auto"/>
      </w:divBdr>
    </w:div>
    <w:div w:id="1118112067">
      <w:bodyDiv w:val="1"/>
      <w:marLeft w:val="0"/>
      <w:marRight w:val="0"/>
      <w:marTop w:val="0"/>
      <w:marBottom w:val="0"/>
      <w:divBdr>
        <w:top w:val="none" w:sz="0" w:space="0" w:color="auto"/>
        <w:left w:val="none" w:sz="0" w:space="0" w:color="auto"/>
        <w:bottom w:val="none" w:sz="0" w:space="0" w:color="auto"/>
        <w:right w:val="none" w:sz="0" w:space="0" w:color="auto"/>
      </w:divBdr>
    </w:div>
    <w:div w:id="1244997598">
      <w:bodyDiv w:val="1"/>
      <w:marLeft w:val="0"/>
      <w:marRight w:val="0"/>
      <w:marTop w:val="0"/>
      <w:marBottom w:val="0"/>
      <w:divBdr>
        <w:top w:val="none" w:sz="0" w:space="0" w:color="auto"/>
        <w:left w:val="none" w:sz="0" w:space="0" w:color="auto"/>
        <w:bottom w:val="none" w:sz="0" w:space="0" w:color="auto"/>
        <w:right w:val="none" w:sz="0" w:space="0" w:color="auto"/>
      </w:divBdr>
    </w:div>
    <w:div w:id="1246763889">
      <w:bodyDiv w:val="1"/>
      <w:marLeft w:val="0"/>
      <w:marRight w:val="0"/>
      <w:marTop w:val="0"/>
      <w:marBottom w:val="0"/>
      <w:divBdr>
        <w:top w:val="none" w:sz="0" w:space="0" w:color="auto"/>
        <w:left w:val="none" w:sz="0" w:space="0" w:color="auto"/>
        <w:bottom w:val="none" w:sz="0" w:space="0" w:color="auto"/>
        <w:right w:val="none" w:sz="0" w:space="0" w:color="auto"/>
      </w:divBdr>
    </w:div>
    <w:div w:id="1301223755">
      <w:bodyDiv w:val="1"/>
      <w:marLeft w:val="0"/>
      <w:marRight w:val="0"/>
      <w:marTop w:val="0"/>
      <w:marBottom w:val="0"/>
      <w:divBdr>
        <w:top w:val="none" w:sz="0" w:space="0" w:color="auto"/>
        <w:left w:val="none" w:sz="0" w:space="0" w:color="auto"/>
        <w:bottom w:val="none" w:sz="0" w:space="0" w:color="auto"/>
        <w:right w:val="none" w:sz="0" w:space="0" w:color="auto"/>
      </w:divBdr>
    </w:div>
    <w:div w:id="1328940716">
      <w:bodyDiv w:val="1"/>
      <w:marLeft w:val="0"/>
      <w:marRight w:val="0"/>
      <w:marTop w:val="0"/>
      <w:marBottom w:val="0"/>
      <w:divBdr>
        <w:top w:val="none" w:sz="0" w:space="0" w:color="auto"/>
        <w:left w:val="none" w:sz="0" w:space="0" w:color="auto"/>
        <w:bottom w:val="none" w:sz="0" w:space="0" w:color="auto"/>
        <w:right w:val="none" w:sz="0" w:space="0" w:color="auto"/>
      </w:divBdr>
    </w:div>
    <w:div w:id="1413509633">
      <w:bodyDiv w:val="1"/>
      <w:marLeft w:val="0"/>
      <w:marRight w:val="0"/>
      <w:marTop w:val="0"/>
      <w:marBottom w:val="0"/>
      <w:divBdr>
        <w:top w:val="none" w:sz="0" w:space="0" w:color="auto"/>
        <w:left w:val="none" w:sz="0" w:space="0" w:color="auto"/>
        <w:bottom w:val="none" w:sz="0" w:space="0" w:color="auto"/>
        <w:right w:val="none" w:sz="0" w:space="0" w:color="auto"/>
      </w:divBdr>
    </w:div>
    <w:div w:id="1428698080">
      <w:bodyDiv w:val="1"/>
      <w:marLeft w:val="0"/>
      <w:marRight w:val="0"/>
      <w:marTop w:val="0"/>
      <w:marBottom w:val="0"/>
      <w:divBdr>
        <w:top w:val="none" w:sz="0" w:space="0" w:color="auto"/>
        <w:left w:val="none" w:sz="0" w:space="0" w:color="auto"/>
        <w:bottom w:val="none" w:sz="0" w:space="0" w:color="auto"/>
        <w:right w:val="none" w:sz="0" w:space="0" w:color="auto"/>
      </w:divBdr>
    </w:div>
    <w:div w:id="1523475630">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6232741">
      <w:bodyDiv w:val="1"/>
      <w:marLeft w:val="0"/>
      <w:marRight w:val="0"/>
      <w:marTop w:val="0"/>
      <w:marBottom w:val="0"/>
      <w:divBdr>
        <w:top w:val="none" w:sz="0" w:space="0" w:color="auto"/>
        <w:left w:val="none" w:sz="0" w:space="0" w:color="auto"/>
        <w:bottom w:val="none" w:sz="0" w:space="0" w:color="auto"/>
        <w:right w:val="none" w:sz="0" w:space="0" w:color="auto"/>
      </w:divBdr>
    </w:div>
    <w:div w:id="1568493123">
      <w:bodyDiv w:val="1"/>
      <w:marLeft w:val="0"/>
      <w:marRight w:val="0"/>
      <w:marTop w:val="0"/>
      <w:marBottom w:val="0"/>
      <w:divBdr>
        <w:top w:val="none" w:sz="0" w:space="0" w:color="auto"/>
        <w:left w:val="none" w:sz="0" w:space="0" w:color="auto"/>
        <w:bottom w:val="none" w:sz="0" w:space="0" w:color="auto"/>
        <w:right w:val="none" w:sz="0" w:space="0" w:color="auto"/>
      </w:divBdr>
    </w:div>
    <w:div w:id="1570074878">
      <w:bodyDiv w:val="1"/>
      <w:marLeft w:val="0"/>
      <w:marRight w:val="0"/>
      <w:marTop w:val="0"/>
      <w:marBottom w:val="0"/>
      <w:divBdr>
        <w:top w:val="none" w:sz="0" w:space="0" w:color="auto"/>
        <w:left w:val="none" w:sz="0" w:space="0" w:color="auto"/>
        <w:bottom w:val="none" w:sz="0" w:space="0" w:color="auto"/>
        <w:right w:val="none" w:sz="0" w:space="0" w:color="auto"/>
      </w:divBdr>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597707583">
      <w:bodyDiv w:val="1"/>
      <w:marLeft w:val="0"/>
      <w:marRight w:val="0"/>
      <w:marTop w:val="0"/>
      <w:marBottom w:val="0"/>
      <w:divBdr>
        <w:top w:val="none" w:sz="0" w:space="0" w:color="auto"/>
        <w:left w:val="none" w:sz="0" w:space="0" w:color="auto"/>
        <w:bottom w:val="none" w:sz="0" w:space="0" w:color="auto"/>
        <w:right w:val="none" w:sz="0" w:space="0" w:color="auto"/>
      </w:divBdr>
    </w:div>
    <w:div w:id="1599755938">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781140444">
      <w:bodyDiv w:val="1"/>
      <w:marLeft w:val="0"/>
      <w:marRight w:val="0"/>
      <w:marTop w:val="0"/>
      <w:marBottom w:val="0"/>
      <w:divBdr>
        <w:top w:val="none" w:sz="0" w:space="0" w:color="auto"/>
        <w:left w:val="none" w:sz="0" w:space="0" w:color="auto"/>
        <w:bottom w:val="none" w:sz="0" w:space="0" w:color="auto"/>
        <w:right w:val="none" w:sz="0" w:space="0" w:color="auto"/>
      </w:divBdr>
    </w:div>
    <w:div w:id="1785420612">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1920599037">
      <w:bodyDiv w:val="1"/>
      <w:marLeft w:val="0"/>
      <w:marRight w:val="0"/>
      <w:marTop w:val="0"/>
      <w:marBottom w:val="0"/>
      <w:divBdr>
        <w:top w:val="none" w:sz="0" w:space="0" w:color="auto"/>
        <w:left w:val="none" w:sz="0" w:space="0" w:color="auto"/>
        <w:bottom w:val="none" w:sz="0" w:space="0" w:color="auto"/>
        <w:right w:val="none" w:sz="0" w:space="0" w:color="auto"/>
      </w:divBdr>
    </w:div>
    <w:div w:id="1925645306">
      <w:bodyDiv w:val="1"/>
      <w:marLeft w:val="0"/>
      <w:marRight w:val="0"/>
      <w:marTop w:val="0"/>
      <w:marBottom w:val="0"/>
      <w:divBdr>
        <w:top w:val="none" w:sz="0" w:space="0" w:color="auto"/>
        <w:left w:val="none" w:sz="0" w:space="0" w:color="auto"/>
        <w:bottom w:val="none" w:sz="0" w:space="0" w:color="auto"/>
        <w:right w:val="none" w:sz="0" w:space="0" w:color="auto"/>
      </w:divBdr>
    </w:div>
    <w:div w:id="1958441055">
      <w:bodyDiv w:val="1"/>
      <w:marLeft w:val="0"/>
      <w:marRight w:val="0"/>
      <w:marTop w:val="0"/>
      <w:marBottom w:val="0"/>
      <w:divBdr>
        <w:top w:val="none" w:sz="0" w:space="0" w:color="auto"/>
        <w:left w:val="none" w:sz="0" w:space="0" w:color="auto"/>
        <w:bottom w:val="none" w:sz="0" w:space="0" w:color="auto"/>
        <w:right w:val="none" w:sz="0" w:space="0" w:color="auto"/>
      </w:divBdr>
    </w:div>
    <w:div w:id="1961716575">
      <w:bodyDiv w:val="1"/>
      <w:marLeft w:val="0"/>
      <w:marRight w:val="0"/>
      <w:marTop w:val="0"/>
      <w:marBottom w:val="0"/>
      <w:divBdr>
        <w:top w:val="none" w:sz="0" w:space="0" w:color="auto"/>
        <w:left w:val="none" w:sz="0" w:space="0" w:color="auto"/>
        <w:bottom w:val="none" w:sz="0" w:space="0" w:color="auto"/>
        <w:right w:val="none" w:sz="0" w:space="0" w:color="auto"/>
      </w:divBdr>
    </w:div>
    <w:div w:id="1987664628">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 w:id="2041124024">
      <w:bodyDiv w:val="1"/>
      <w:marLeft w:val="0"/>
      <w:marRight w:val="0"/>
      <w:marTop w:val="0"/>
      <w:marBottom w:val="0"/>
      <w:divBdr>
        <w:top w:val="none" w:sz="0" w:space="0" w:color="auto"/>
        <w:left w:val="none" w:sz="0" w:space="0" w:color="auto"/>
        <w:bottom w:val="none" w:sz="0" w:space="0" w:color="auto"/>
        <w:right w:val="none" w:sz="0" w:space="0" w:color="auto"/>
      </w:divBdr>
    </w:div>
    <w:div w:id="2052806825">
      <w:bodyDiv w:val="1"/>
      <w:marLeft w:val="0"/>
      <w:marRight w:val="0"/>
      <w:marTop w:val="0"/>
      <w:marBottom w:val="0"/>
      <w:divBdr>
        <w:top w:val="none" w:sz="0" w:space="0" w:color="auto"/>
        <w:left w:val="none" w:sz="0" w:space="0" w:color="auto"/>
        <w:bottom w:val="none" w:sz="0" w:space="0" w:color="auto"/>
        <w:right w:val="none" w:sz="0" w:space="0" w:color="auto"/>
      </w:divBdr>
    </w:div>
    <w:div w:id="2067222660">
      <w:bodyDiv w:val="1"/>
      <w:marLeft w:val="0"/>
      <w:marRight w:val="0"/>
      <w:marTop w:val="0"/>
      <w:marBottom w:val="0"/>
      <w:divBdr>
        <w:top w:val="none" w:sz="0" w:space="0" w:color="auto"/>
        <w:left w:val="none" w:sz="0" w:space="0" w:color="auto"/>
        <w:bottom w:val="none" w:sz="0" w:space="0" w:color="auto"/>
        <w:right w:val="none" w:sz="0" w:space="0" w:color="auto"/>
      </w:divBdr>
    </w:div>
    <w:div w:id="213131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85880-DCE9-455F-B1AA-DCA98D439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5458</Words>
  <Characters>34176</Characters>
  <Application>Microsoft Office Word</Application>
  <DocSecurity>0</DocSecurity>
  <Lines>1626</Lines>
  <Paragraphs>841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2019-09-23T16:02:00Z</cp:lastPrinted>
  <dcterms:created xsi:type="dcterms:W3CDTF">2019-10-11T18:42:00Z</dcterms:created>
  <dcterms:modified xsi:type="dcterms:W3CDTF">2019-10-11T18:42:00Z</dcterms:modified>
</cp:coreProperties>
</file>