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2D4" w:rsidRPr="007953EB" w:rsidRDefault="008D0872" w:rsidP="006951F1">
      <w:pPr>
        <w:overflowPunct/>
        <w:autoSpaceDE/>
        <w:autoSpaceDN/>
        <w:adjustRightInd/>
        <w:spacing w:line="240" w:lineRule="auto"/>
        <w:ind w:left="0" w:right="0" w:firstLine="709"/>
        <w:textAlignment w:val="auto"/>
        <w:rPr>
          <w:rFonts w:eastAsia="Calibri"/>
          <w:b/>
          <w:sz w:val="24"/>
          <w:szCs w:val="24"/>
          <w:lang w:eastAsia="en-US"/>
        </w:rPr>
      </w:pPr>
      <w:bookmarkStart w:id="0" w:name="_GoBack"/>
      <w:bookmarkEnd w:id="0"/>
      <w:r w:rsidRPr="007953EB">
        <w:rPr>
          <w:rFonts w:eastAsia="Calibri"/>
          <w:b/>
          <w:sz w:val="24"/>
          <w:szCs w:val="24"/>
          <w:lang w:eastAsia="en-US"/>
        </w:rPr>
        <w:t>45.</w:t>
      </w:r>
      <w:r w:rsidR="003D72D4" w:rsidRPr="007953EB">
        <w:rPr>
          <w:rFonts w:eastAsia="Calibri"/>
          <w:b/>
          <w:sz w:val="24"/>
          <w:szCs w:val="24"/>
          <w:lang w:eastAsia="en-US"/>
        </w:rPr>
        <w:t xml:space="preserve"> Госпрограмма </w:t>
      </w:r>
      <w:r w:rsidR="007D02B2" w:rsidRPr="007953EB">
        <w:rPr>
          <w:rFonts w:eastAsia="Calibri"/>
          <w:b/>
          <w:sz w:val="24"/>
          <w:szCs w:val="24"/>
          <w:lang w:eastAsia="en-US"/>
        </w:rPr>
        <w:t>«</w:t>
      </w:r>
      <w:r w:rsidR="00632460" w:rsidRPr="007953EB">
        <w:rPr>
          <w:b/>
          <w:sz w:val="24"/>
          <w:szCs w:val="24"/>
        </w:rPr>
        <w:t>Социально</w:t>
      </w:r>
      <w:r w:rsidR="0088740C">
        <w:rPr>
          <w:b/>
          <w:sz w:val="24"/>
          <w:szCs w:val="24"/>
        </w:rPr>
        <w:t>-</w:t>
      </w:r>
      <w:r w:rsidR="00632460" w:rsidRPr="007953EB">
        <w:rPr>
          <w:b/>
          <w:sz w:val="24"/>
          <w:szCs w:val="24"/>
        </w:rPr>
        <w:t xml:space="preserve">экономическое развитие Республики Крым </w:t>
      </w:r>
      <w:r w:rsidR="00632460" w:rsidRPr="007953EB">
        <w:rPr>
          <w:b/>
          <w:sz w:val="24"/>
          <w:szCs w:val="24"/>
        </w:rPr>
        <w:br/>
        <w:t>и г. Севастополя</w:t>
      </w:r>
      <w:r w:rsidR="007D02B2" w:rsidRPr="007953EB">
        <w:rPr>
          <w:rFonts w:eastAsia="Calibri"/>
          <w:b/>
          <w:sz w:val="24"/>
          <w:szCs w:val="24"/>
          <w:lang w:eastAsia="en-US"/>
        </w:rPr>
        <w:t>»</w:t>
      </w:r>
    </w:p>
    <w:p w:rsidR="005505A8" w:rsidRPr="007953EB" w:rsidRDefault="008D0872" w:rsidP="006951F1">
      <w:pPr>
        <w:overflowPunct/>
        <w:autoSpaceDE/>
        <w:autoSpaceDN/>
        <w:adjustRightInd/>
        <w:spacing w:before="120" w:line="360" w:lineRule="auto"/>
        <w:ind w:left="0" w:right="0" w:firstLine="709"/>
        <w:textAlignment w:val="auto"/>
        <w:rPr>
          <w:sz w:val="24"/>
          <w:szCs w:val="24"/>
        </w:rPr>
      </w:pPr>
      <w:r w:rsidRPr="007953EB">
        <w:rPr>
          <w:rFonts w:eastAsia="Calibri"/>
          <w:b/>
          <w:sz w:val="24"/>
          <w:szCs w:val="24"/>
          <w:lang w:eastAsia="en-US"/>
        </w:rPr>
        <w:t>45.</w:t>
      </w:r>
      <w:r w:rsidR="00A52A9C" w:rsidRPr="007953EB">
        <w:rPr>
          <w:rFonts w:eastAsia="Calibri"/>
          <w:b/>
          <w:sz w:val="24"/>
          <w:szCs w:val="24"/>
          <w:lang w:eastAsia="en-US"/>
        </w:rPr>
        <w:t>1</w:t>
      </w:r>
      <w:r w:rsidR="003D72D4" w:rsidRPr="007953EB">
        <w:rPr>
          <w:rFonts w:eastAsia="Calibri"/>
          <w:b/>
          <w:sz w:val="24"/>
          <w:szCs w:val="24"/>
          <w:lang w:eastAsia="en-US"/>
        </w:rPr>
        <w:t>. </w:t>
      </w:r>
      <w:r w:rsidR="00B60EB6" w:rsidRPr="007953EB">
        <w:rPr>
          <w:sz w:val="24"/>
          <w:szCs w:val="24"/>
        </w:rPr>
        <w:t>Госпрограмма «Социально</w:t>
      </w:r>
      <w:r w:rsidR="0088740C">
        <w:rPr>
          <w:sz w:val="24"/>
          <w:szCs w:val="24"/>
        </w:rPr>
        <w:t>-</w:t>
      </w:r>
      <w:r w:rsidR="00B60EB6" w:rsidRPr="007953EB">
        <w:rPr>
          <w:sz w:val="24"/>
          <w:szCs w:val="24"/>
        </w:rPr>
        <w:t xml:space="preserve">экономическое развитие Республики Крым </w:t>
      </w:r>
      <w:r w:rsidR="00611F2D" w:rsidRPr="007953EB">
        <w:rPr>
          <w:sz w:val="24"/>
          <w:szCs w:val="24"/>
        </w:rPr>
        <w:t>и</w:t>
      </w:r>
      <w:r w:rsidR="00611F2D">
        <w:rPr>
          <w:sz w:val="24"/>
          <w:szCs w:val="24"/>
        </w:rPr>
        <w:t> </w:t>
      </w:r>
      <w:r w:rsidR="00B60EB6" w:rsidRPr="007953EB">
        <w:rPr>
          <w:sz w:val="24"/>
          <w:szCs w:val="24"/>
        </w:rPr>
        <w:t>г</w:t>
      </w:r>
      <w:r w:rsidR="00611F2D" w:rsidRPr="007953EB">
        <w:rPr>
          <w:sz w:val="24"/>
          <w:szCs w:val="24"/>
        </w:rPr>
        <w:t>.</w:t>
      </w:r>
      <w:r w:rsidR="00611F2D">
        <w:rPr>
          <w:sz w:val="24"/>
          <w:szCs w:val="24"/>
        </w:rPr>
        <w:t> </w:t>
      </w:r>
      <w:r w:rsidR="00B60EB6" w:rsidRPr="007953EB">
        <w:rPr>
          <w:sz w:val="24"/>
          <w:szCs w:val="24"/>
        </w:rPr>
        <w:t>Севастополя» (далее – ГП-45</w:t>
      </w:r>
      <w:r w:rsidR="00A52A9C" w:rsidRPr="007953EB">
        <w:rPr>
          <w:sz w:val="24"/>
          <w:szCs w:val="24"/>
        </w:rPr>
        <w:t>, госпрограмма</w:t>
      </w:r>
      <w:r w:rsidR="00B60EB6" w:rsidRPr="007953EB">
        <w:rPr>
          <w:sz w:val="24"/>
          <w:szCs w:val="24"/>
        </w:rPr>
        <w:t>) утверждена постановлением Правительства Российской Федерации от 30 января 2019 г. № 63</w:t>
      </w:r>
      <w:r w:rsidR="005505A8" w:rsidRPr="007953EB">
        <w:rPr>
          <w:sz w:val="24"/>
          <w:szCs w:val="24"/>
        </w:rPr>
        <w:t>.</w:t>
      </w:r>
    </w:p>
    <w:p w:rsidR="009A7BAD" w:rsidRPr="007953EB" w:rsidRDefault="009A7BAD" w:rsidP="00DC3769">
      <w:pPr>
        <w:widowControl w:val="0"/>
        <w:overflowPunct/>
        <w:autoSpaceDE/>
        <w:autoSpaceDN/>
        <w:adjustRightInd/>
        <w:spacing w:line="360" w:lineRule="auto"/>
        <w:ind w:left="0" w:right="0" w:firstLine="709"/>
        <w:textAlignment w:val="auto"/>
        <w:rPr>
          <w:sz w:val="24"/>
          <w:szCs w:val="24"/>
        </w:rPr>
      </w:pPr>
      <w:r w:rsidRPr="007953EB">
        <w:rPr>
          <w:sz w:val="24"/>
          <w:szCs w:val="24"/>
        </w:rPr>
        <w:t xml:space="preserve">Согласно </w:t>
      </w:r>
      <w:r w:rsidRPr="007953EB">
        <w:rPr>
          <w:rFonts w:eastAsia="Calibri"/>
          <w:sz w:val="24"/>
          <w:szCs w:val="24"/>
          <w:lang w:eastAsia="en-US"/>
        </w:rPr>
        <w:t>проекту паспорта</w:t>
      </w:r>
      <w:r w:rsidRPr="007953EB">
        <w:rPr>
          <w:rFonts w:eastAsia="Calibri"/>
          <w:b/>
          <w:sz w:val="24"/>
          <w:szCs w:val="24"/>
          <w:lang w:eastAsia="en-US"/>
        </w:rPr>
        <w:t xml:space="preserve"> </w:t>
      </w:r>
      <w:r w:rsidRPr="007953EB">
        <w:rPr>
          <w:sz w:val="24"/>
          <w:szCs w:val="24"/>
        </w:rPr>
        <w:t>ГП-</w:t>
      </w:r>
      <w:r w:rsidR="00B60EB6" w:rsidRPr="007953EB">
        <w:rPr>
          <w:sz w:val="24"/>
          <w:szCs w:val="24"/>
        </w:rPr>
        <w:t>45</w:t>
      </w:r>
      <w:r w:rsidRPr="007953EB">
        <w:rPr>
          <w:sz w:val="24"/>
          <w:szCs w:val="24"/>
        </w:rPr>
        <w:t>, представленному в материалах к законопроекту (далее – проект паспорта ГП-</w:t>
      </w:r>
      <w:r w:rsidR="00B60EB6" w:rsidRPr="007953EB">
        <w:rPr>
          <w:sz w:val="24"/>
          <w:szCs w:val="24"/>
        </w:rPr>
        <w:t>45</w:t>
      </w:r>
      <w:r w:rsidRPr="007953EB">
        <w:rPr>
          <w:sz w:val="24"/>
          <w:szCs w:val="24"/>
        </w:rPr>
        <w:t>):</w:t>
      </w:r>
    </w:p>
    <w:p w:rsidR="00B60EB6" w:rsidRPr="007953EB" w:rsidRDefault="0088740C" w:rsidP="00DC3769">
      <w:pPr>
        <w:spacing w:line="360" w:lineRule="auto"/>
        <w:ind w:left="0" w:right="0" w:firstLine="709"/>
        <w:rPr>
          <w:sz w:val="24"/>
          <w:szCs w:val="24"/>
        </w:rPr>
      </w:pPr>
      <w:r>
        <w:rPr>
          <w:sz w:val="24"/>
          <w:szCs w:val="24"/>
        </w:rPr>
        <w:t>с</w:t>
      </w:r>
      <w:r w:rsidR="00B60EB6" w:rsidRPr="007953EB">
        <w:rPr>
          <w:sz w:val="24"/>
          <w:szCs w:val="24"/>
        </w:rPr>
        <w:t>рок реализации: 2019 – 2022 годы (в один этап).</w:t>
      </w:r>
    </w:p>
    <w:p w:rsidR="00B60EB6" w:rsidRPr="007953EB" w:rsidRDefault="00B60EB6" w:rsidP="00DC3769">
      <w:pPr>
        <w:widowControl w:val="0"/>
        <w:spacing w:line="360" w:lineRule="auto"/>
        <w:ind w:left="0" w:right="0" w:firstLine="709"/>
        <w:rPr>
          <w:sz w:val="24"/>
          <w:szCs w:val="24"/>
        </w:rPr>
      </w:pPr>
      <w:r w:rsidRPr="007953EB">
        <w:rPr>
          <w:sz w:val="24"/>
          <w:szCs w:val="24"/>
        </w:rPr>
        <w:t>Ответственный исполнитель – Минэкономразвития России</w:t>
      </w:r>
      <w:r w:rsidRPr="007953EB">
        <w:rPr>
          <w:sz w:val="24"/>
          <w:szCs w:val="24"/>
          <w:vertAlign w:val="subscript"/>
        </w:rPr>
        <w:t>,</w:t>
      </w:r>
      <w:r w:rsidRPr="007953EB">
        <w:rPr>
          <w:sz w:val="24"/>
          <w:szCs w:val="24"/>
        </w:rPr>
        <w:t xml:space="preserve"> соисполнители – отсутствуют, участники госпрограммы – Минэнерго России, Минобрнауки России, Минпросвещения России, Минкультуры России, Минтранс России,</w:t>
      </w:r>
      <w:r w:rsidRPr="007953EB">
        <w:rPr>
          <w:sz w:val="24"/>
          <w:szCs w:val="24"/>
          <w:vertAlign w:val="subscript"/>
        </w:rPr>
        <w:t>.</w:t>
      </w:r>
      <w:r w:rsidRPr="007953EB">
        <w:rPr>
          <w:sz w:val="24"/>
          <w:szCs w:val="24"/>
        </w:rPr>
        <w:t xml:space="preserve"> Росжелдор, Росморречфлот, Росавтодор.</w:t>
      </w:r>
    </w:p>
    <w:p w:rsidR="00B60EB6" w:rsidRPr="007953EB" w:rsidRDefault="00B60EB6" w:rsidP="00DC3769">
      <w:pPr>
        <w:overflowPunct/>
        <w:autoSpaceDE/>
        <w:autoSpaceDN/>
        <w:adjustRightInd/>
        <w:spacing w:line="360" w:lineRule="auto"/>
        <w:ind w:left="0" w:right="0" w:firstLine="709"/>
        <w:textAlignment w:val="auto"/>
        <w:rPr>
          <w:sz w:val="24"/>
          <w:szCs w:val="24"/>
        </w:rPr>
      </w:pPr>
      <w:r w:rsidRPr="007953EB">
        <w:rPr>
          <w:sz w:val="24"/>
          <w:szCs w:val="24"/>
        </w:rPr>
        <w:t xml:space="preserve">В соответствии с ведомственной структурой расходов </w:t>
      </w:r>
      <w:r w:rsidR="007953EB">
        <w:rPr>
          <w:sz w:val="24"/>
          <w:szCs w:val="24"/>
        </w:rPr>
        <w:t>законопроекта</w:t>
      </w:r>
      <w:r w:rsidRPr="007953EB">
        <w:rPr>
          <w:sz w:val="24"/>
          <w:szCs w:val="24"/>
        </w:rPr>
        <w:t xml:space="preserve"> бюджетные ассигнования на реализацию </w:t>
      </w:r>
      <w:r w:rsidR="007953EB">
        <w:rPr>
          <w:sz w:val="24"/>
          <w:szCs w:val="24"/>
        </w:rPr>
        <w:t>ГП-45</w:t>
      </w:r>
      <w:r w:rsidRPr="007953EB">
        <w:rPr>
          <w:sz w:val="24"/>
          <w:szCs w:val="24"/>
        </w:rPr>
        <w:t xml:space="preserve"> запланированы по Минэнерго России, Минкультуры России, Минпросвещению России, Минобрнауки России, Росморречфлоту, Минэкономразвития России.</w:t>
      </w:r>
    </w:p>
    <w:p w:rsidR="00B60EB6" w:rsidRPr="007953EB" w:rsidRDefault="00B60EB6" w:rsidP="00DC3769">
      <w:pPr>
        <w:overflowPunct/>
        <w:autoSpaceDE/>
        <w:autoSpaceDN/>
        <w:adjustRightInd/>
        <w:spacing w:line="360" w:lineRule="auto"/>
        <w:ind w:left="0" w:right="0" w:firstLine="709"/>
        <w:textAlignment w:val="auto"/>
        <w:rPr>
          <w:sz w:val="24"/>
          <w:szCs w:val="24"/>
        </w:rPr>
      </w:pPr>
      <w:r w:rsidRPr="007953EB">
        <w:rPr>
          <w:sz w:val="24"/>
          <w:szCs w:val="24"/>
        </w:rPr>
        <w:t>Бюджетные ассигнования по Минтрансу России,</w:t>
      </w:r>
      <w:r w:rsidRPr="007953EB">
        <w:rPr>
          <w:sz w:val="24"/>
          <w:szCs w:val="24"/>
          <w:vertAlign w:val="subscript"/>
        </w:rPr>
        <w:t xml:space="preserve"> </w:t>
      </w:r>
      <w:r w:rsidRPr="007953EB">
        <w:rPr>
          <w:sz w:val="24"/>
          <w:szCs w:val="24"/>
        </w:rPr>
        <w:t xml:space="preserve">Росжелдору, Росавтодору </w:t>
      </w:r>
      <w:r w:rsidRPr="007953EB">
        <w:rPr>
          <w:sz w:val="24"/>
          <w:szCs w:val="24"/>
        </w:rPr>
        <w:br/>
        <w:t>на 2020 год и период 2021 – 2022 годы не предусмотрены.</w:t>
      </w:r>
    </w:p>
    <w:p w:rsidR="00B60EB6" w:rsidRPr="007953EB" w:rsidRDefault="00405995" w:rsidP="00DC3769">
      <w:pPr>
        <w:overflowPunct/>
        <w:autoSpaceDE/>
        <w:autoSpaceDN/>
        <w:adjustRightInd/>
        <w:spacing w:line="360" w:lineRule="auto"/>
        <w:ind w:left="0" w:right="0" w:firstLine="709"/>
        <w:textAlignment w:val="auto"/>
        <w:rPr>
          <w:rFonts w:eastAsiaTheme="minorHAnsi"/>
          <w:sz w:val="24"/>
          <w:szCs w:val="24"/>
          <w:lang w:eastAsia="en-US"/>
        </w:rPr>
      </w:pPr>
      <w:r w:rsidRPr="007953EB">
        <w:rPr>
          <w:rFonts w:eastAsiaTheme="minorHAnsi"/>
          <w:sz w:val="24"/>
          <w:szCs w:val="24"/>
          <w:lang w:eastAsia="en-US"/>
        </w:rPr>
        <w:t>В своих заключениях Счетная палата неоднократно отмечала, что с</w:t>
      </w:r>
      <w:r w:rsidR="00B60EB6" w:rsidRPr="007953EB">
        <w:rPr>
          <w:rFonts w:eastAsiaTheme="minorHAnsi"/>
          <w:sz w:val="24"/>
          <w:szCs w:val="24"/>
          <w:lang w:eastAsia="en-US"/>
        </w:rPr>
        <w:t>остав участников ГП-45 является неполным и не обеспечивает достижение ее цели, решение ее задач и достижение планируемых результатов.</w:t>
      </w:r>
    </w:p>
    <w:p w:rsidR="00B60EB6" w:rsidRPr="007953EB" w:rsidRDefault="00B60EB6" w:rsidP="00DC3769">
      <w:pPr>
        <w:overflowPunct/>
        <w:autoSpaceDE/>
        <w:autoSpaceDN/>
        <w:adjustRightInd/>
        <w:spacing w:line="360" w:lineRule="auto"/>
        <w:ind w:left="0" w:right="0" w:firstLine="709"/>
        <w:textAlignment w:val="auto"/>
        <w:rPr>
          <w:rFonts w:eastAsiaTheme="minorHAnsi"/>
          <w:sz w:val="24"/>
          <w:szCs w:val="24"/>
          <w:lang w:eastAsia="en-US"/>
        </w:rPr>
      </w:pPr>
      <w:r w:rsidRPr="007953EB">
        <w:rPr>
          <w:rFonts w:eastAsiaTheme="minorHAnsi"/>
          <w:sz w:val="24"/>
          <w:szCs w:val="24"/>
          <w:lang w:eastAsia="en-US"/>
        </w:rPr>
        <w:t>В соответствии с проектом паспорта задачами ГП-45 являются «стимулирование предпринимательской активности, развитие инфраструктуры, функционирование свободной экономической зоны на полуострове Крым», «обеспечение эффективности функционирования сети автомобильных дорог, повышение уровня энергосбережения и надежности инженерной инфраструктуры», «устранение диспропорций в региональном развитии и доведение уровня жизни населения Республики Крым и г. Севастополя до среднероссийского уровня», «обеспечение благоприятных условий для развития межнациональных отношений, формирование доступной и комфортной туристической среды</w:t>
      </w:r>
      <w:r w:rsidR="00101E52">
        <w:rPr>
          <w:rFonts w:eastAsiaTheme="minorHAnsi"/>
          <w:sz w:val="24"/>
          <w:szCs w:val="24"/>
          <w:lang w:eastAsia="en-US"/>
        </w:rPr>
        <w:t>»</w:t>
      </w:r>
      <w:r w:rsidRPr="007953EB">
        <w:rPr>
          <w:rFonts w:eastAsiaTheme="minorHAnsi"/>
          <w:sz w:val="24"/>
          <w:szCs w:val="24"/>
          <w:lang w:eastAsia="en-US"/>
        </w:rPr>
        <w:t>.</w:t>
      </w:r>
    </w:p>
    <w:p w:rsidR="00B60EB6" w:rsidRPr="007953EB" w:rsidRDefault="00B60EB6" w:rsidP="00DC3769">
      <w:pPr>
        <w:overflowPunct/>
        <w:autoSpaceDE/>
        <w:autoSpaceDN/>
        <w:adjustRightInd/>
        <w:spacing w:line="360" w:lineRule="auto"/>
        <w:ind w:left="0" w:right="0" w:firstLine="709"/>
        <w:textAlignment w:val="auto"/>
        <w:rPr>
          <w:rFonts w:eastAsiaTheme="minorHAnsi"/>
          <w:sz w:val="24"/>
          <w:szCs w:val="24"/>
          <w:lang w:eastAsia="en-US"/>
        </w:rPr>
      </w:pPr>
      <w:r w:rsidRPr="007953EB">
        <w:rPr>
          <w:rFonts w:eastAsiaTheme="minorHAnsi"/>
          <w:sz w:val="24"/>
          <w:szCs w:val="24"/>
          <w:lang w:eastAsia="en-US"/>
        </w:rPr>
        <w:t>Вместе с тем Ростуризм, осуществляющий правоприменительные функции в сфере туризма, туристской деятельности, и ФАДН России, осуществляющий функции по выработке и реализации государственной политики в сфере государственной национальной политики, а также нормативно-правовому регулированию в указанной сфере деятельности, в состав</w:t>
      </w:r>
      <w:r w:rsidR="00D917BC" w:rsidRPr="007953EB">
        <w:rPr>
          <w:rFonts w:eastAsiaTheme="minorHAnsi"/>
          <w:sz w:val="24"/>
          <w:szCs w:val="24"/>
          <w:lang w:eastAsia="en-US"/>
        </w:rPr>
        <w:t xml:space="preserve"> участников проекта паспорта ГП-</w:t>
      </w:r>
      <w:r w:rsidRPr="007953EB">
        <w:rPr>
          <w:rFonts w:eastAsiaTheme="minorHAnsi"/>
          <w:sz w:val="24"/>
          <w:szCs w:val="24"/>
          <w:lang w:eastAsia="en-US"/>
        </w:rPr>
        <w:t>45 не включены.</w:t>
      </w:r>
    </w:p>
    <w:p w:rsidR="00B32B5C" w:rsidRPr="007953EB" w:rsidRDefault="00D917BC" w:rsidP="00DC3769">
      <w:pPr>
        <w:overflowPunct/>
        <w:autoSpaceDE/>
        <w:autoSpaceDN/>
        <w:adjustRightInd/>
        <w:spacing w:line="360" w:lineRule="auto"/>
        <w:ind w:left="0" w:right="0" w:firstLine="709"/>
        <w:textAlignment w:val="auto"/>
        <w:rPr>
          <w:rFonts w:eastAsiaTheme="minorHAnsi"/>
          <w:sz w:val="24"/>
          <w:szCs w:val="24"/>
          <w:lang w:eastAsia="en-US"/>
        </w:rPr>
      </w:pPr>
      <w:r w:rsidRPr="007953EB">
        <w:rPr>
          <w:rFonts w:eastAsiaTheme="minorHAnsi"/>
          <w:sz w:val="24"/>
          <w:szCs w:val="24"/>
          <w:lang w:eastAsia="en-US"/>
        </w:rPr>
        <w:lastRenderedPageBreak/>
        <w:t>Кроме того, в составе участников проекта паспорта ГП-45 отсутствуют Минтруд России, осуществляюще</w:t>
      </w:r>
      <w:r w:rsidR="00101E52">
        <w:rPr>
          <w:rFonts w:eastAsiaTheme="minorHAnsi"/>
          <w:sz w:val="24"/>
          <w:szCs w:val="24"/>
          <w:lang w:eastAsia="en-US"/>
        </w:rPr>
        <w:t>е</w:t>
      </w:r>
      <w:r w:rsidRPr="007953EB">
        <w:rPr>
          <w:rFonts w:eastAsiaTheme="minorHAnsi"/>
          <w:sz w:val="24"/>
          <w:szCs w:val="24"/>
          <w:lang w:eastAsia="en-US"/>
        </w:rPr>
        <w:t xml:space="preserve"> функции по выработке и реализации государственной политики и нормативно-правовому регулированию в сфере демографии, труда, уровня жизни и доходов, оплаты труда, и Минздрав России,</w:t>
      </w:r>
      <w:r w:rsidR="00B32B5C" w:rsidRPr="007953EB">
        <w:rPr>
          <w:rFonts w:eastAsiaTheme="minorHAnsi"/>
          <w:sz w:val="24"/>
          <w:szCs w:val="24"/>
          <w:lang w:eastAsia="en-US"/>
        </w:rPr>
        <w:t xml:space="preserve"> осуществляющ</w:t>
      </w:r>
      <w:r w:rsidR="00101E52">
        <w:rPr>
          <w:rFonts w:eastAsiaTheme="minorHAnsi"/>
          <w:sz w:val="24"/>
          <w:szCs w:val="24"/>
          <w:lang w:eastAsia="en-US"/>
        </w:rPr>
        <w:t>ее</w:t>
      </w:r>
      <w:r w:rsidR="00B32B5C" w:rsidRPr="007953EB">
        <w:rPr>
          <w:rFonts w:eastAsiaTheme="minorHAnsi"/>
          <w:sz w:val="24"/>
          <w:szCs w:val="24"/>
          <w:lang w:eastAsia="en-US"/>
        </w:rPr>
        <w:t xml:space="preserve"> функции по выработке и реализации государственной политики и нормативно-правовому регулированию в сфере здравоохранения.</w:t>
      </w:r>
    </w:p>
    <w:p w:rsidR="00D917BC" w:rsidRPr="007953EB" w:rsidRDefault="00B32B5C" w:rsidP="00DC3769">
      <w:pPr>
        <w:overflowPunct/>
        <w:autoSpaceDE/>
        <w:autoSpaceDN/>
        <w:adjustRightInd/>
        <w:spacing w:line="360" w:lineRule="auto"/>
        <w:ind w:left="0" w:right="0" w:firstLine="709"/>
        <w:textAlignment w:val="auto"/>
        <w:rPr>
          <w:rFonts w:eastAsiaTheme="minorHAnsi"/>
          <w:sz w:val="24"/>
          <w:szCs w:val="24"/>
          <w:lang w:eastAsia="en-US"/>
        </w:rPr>
      </w:pPr>
      <w:r w:rsidRPr="007953EB">
        <w:rPr>
          <w:rFonts w:eastAsiaTheme="minorHAnsi"/>
          <w:sz w:val="24"/>
          <w:szCs w:val="24"/>
          <w:lang w:eastAsia="en-US"/>
        </w:rPr>
        <w:t>Таким образом, существуют риски в реализации задач ГП-45</w:t>
      </w:r>
      <w:r w:rsidR="00D917BC" w:rsidRPr="007953EB">
        <w:rPr>
          <w:rFonts w:eastAsiaTheme="minorHAnsi"/>
          <w:sz w:val="24"/>
          <w:szCs w:val="24"/>
          <w:lang w:eastAsia="en-US"/>
        </w:rPr>
        <w:t xml:space="preserve"> по устранению диспропорций в региональном развитии и доведению уровня жизни населения Республики Крым и города Севастополя до среднероссийского уровня, </w:t>
      </w:r>
      <w:r w:rsidR="00D917BC" w:rsidRPr="007953EB">
        <w:rPr>
          <w:rFonts w:eastAsiaTheme="minorHAnsi"/>
          <w:sz w:val="24"/>
          <w:szCs w:val="24"/>
          <w:lang w:eastAsia="en-US"/>
        </w:rPr>
        <w:br/>
        <w:t xml:space="preserve">в том числе за счет достижения среднероссийского уровня по показателям (индикаторам): «Уровень безработицы», «Общий коэффициент смертности (число умерших </w:t>
      </w:r>
      <w:r w:rsidRPr="007953EB">
        <w:rPr>
          <w:rFonts w:eastAsiaTheme="minorHAnsi"/>
          <w:sz w:val="24"/>
          <w:szCs w:val="24"/>
          <w:lang w:eastAsia="en-US"/>
        </w:rPr>
        <w:br/>
      </w:r>
      <w:r w:rsidR="00D917BC" w:rsidRPr="007953EB">
        <w:rPr>
          <w:rFonts w:eastAsiaTheme="minorHAnsi"/>
          <w:sz w:val="24"/>
          <w:szCs w:val="24"/>
          <w:lang w:eastAsia="en-US"/>
        </w:rPr>
        <w:t>на 1 000 человек населения)» и «Ожидаемая продолжительность жизни при рождении».</w:t>
      </w:r>
    </w:p>
    <w:p w:rsidR="00B60EB6" w:rsidRPr="007953EB" w:rsidRDefault="00B60EB6" w:rsidP="00DC3769">
      <w:pPr>
        <w:widowControl w:val="0"/>
        <w:overflowPunct/>
        <w:autoSpaceDE/>
        <w:autoSpaceDN/>
        <w:adjustRightInd/>
        <w:spacing w:line="360" w:lineRule="auto"/>
        <w:ind w:left="0" w:right="0" w:firstLine="709"/>
        <w:textAlignment w:val="auto"/>
        <w:rPr>
          <w:rFonts w:eastAsia="Calibri"/>
          <w:bCs/>
          <w:sz w:val="24"/>
          <w:szCs w:val="24"/>
        </w:rPr>
      </w:pPr>
      <w:r w:rsidRPr="007953EB">
        <w:rPr>
          <w:rFonts w:eastAsiaTheme="minorHAnsi"/>
          <w:sz w:val="24"/>
          <w:szCs w:val="24"/>
          <w:lang w:eastAsia="en-US"/>
        </w:rPr>
        <w:t xml:space="preserve">ГП-45 </w:t>
      </w:r>
      <w:r w:rsidRPr="007953EB">
        <w:rPr>
          <w:rFonts w:eastAsia="Calibri"/>
          <w:bCs/>
          <w:sz w:val="24"/>
          <w:szCs w:val="24"/>
        </w:rPr>
        <w:t xml:space="preserve">не включена в какой-либо национальный проект, но оказывает влияние на достижение целей </w:t>
      </w:r>
      <w:r w:rsidR="0042079B" w:rsidRPr="007953EB">
        <w:rPr>
          <w:rFonts w:eastAsia="Calibri"/>
          <w:bCs/>
          <w:sz w:val="24"/>
          <w:szCs w:val="24"/>
        </w:rPr>
        <w:t>отдельных</w:t>
      </w:r>
      <w:r w:rsidRPr="007953EB">
        <w:rPr>
          <w:rFonts w:eastAsia="Calibri"/>
          <w:bCs/>
          <w:sz w:val="24"/>
          <w:szCs w:val="24"/>
        </w:rPr>
        <w:t xml:space="preserve"> проектов.</w:t>
      </w:r>
    </w:p>
    <w:p w:rsidR="00B60EB6" w:rsidRPr="007953EB" w:rsidRDefault="00B60EB6" w:rsidP="00DC3769">
      <w:pPr>
        <w:overflowPunct/>
        <w:autoSpaceDE/>
        <w:autoSpaceDN/>
        <w:adjustRightInd/>
        <w:spacing w:line="360" w:lineRule="auto"/>
        <w:ind w:left="0" w:right="0" w:firstLine="709"/>
        <w:textAlignment w:val="auto"/>
        <w:rPr>
          <w:rFonts w:eastAsiaTheme="minorHAnsi"/>
          <w:sz w:val="24"/>
          <w:szCs w:val="24"/>
          <w:lang w:eastAsia="en-US"/>
        </w:rPr>
      </w:pPr>
      <w:r w:rsidRPr="007953EB">
        <w:rPr>
          <w:rFonts w:eastAsiaTheme="minorHAnsi"/>
          <w:sz w:val="24"/>
          <w:szCs w:val="24"/>
          <w:lang w:eastAsia="en-US"/>
        </w:rPr>
        <w:t>В рамках ГП-45 не предусмотрена реализация федеральных проектов, входящих в национальные проекты.</w:t>
      </w:r>
    </w:p>
    <w:p w:rsidR="00B60EB6" w:rsidRPr="007953EB" w:rsidRDefault="008D0872" w:rsidP="00DC3769">
      <w:pPr>
        <w:overflowPunct/>
        <w:autoSpaceDE/>
        <w:autoSpaceDN/>
        <w:adjustRightInd/>
        <w:spacing w:line="360" w:lineRule="auto"/>
        <w:ind w:left="0" w:right="0" w:firstLine="709"/>
        <w:textAlignment w:val="auto"/>
        <w:rPr>
          <w:rFonts w:eastAsiaTheme="minorHAnsi"/>
          <w:sz w:val="24"/>
          <w:szCs w:val="24"/>
          <w:lang w:eastAsia="en-US"/>
        </w:rPr>
      </w:pPr>
      <w:r w:rsidRPr="007953EB">
        <w:rPr>
          <w:rFonts w:eastAsia="Calibri"/>
          <w:b/>
          <w:sz w:val="24"/>
          <w:szCs w:val="24"/>
          <w:lang w:eastAsia="en-US"/>
        </w:rPr>
        <w:t>45.</w:t>
      </w:r>
      <w:r w:rsidR="00A06AE8" w:rsidRPr="007953EB">
        <w:rPr>
          <w:rFonts w:eastAsia="Calibri"/>
          <w:b/>
          <w:sz w:val="24"/>
          <w:szCs w:val="24"/>
          <w:lang w:eastAsia="en-US"/>
        </w:rPr>
        <w:t>2</w:t>
      </w:r>
      <w:r w:rsidR="003D72D4" w:rsidRPr="007953EB">
        <w:rPr>
          <w:rFonts w:eastAsia="Calibri"/>
          <w:b/>
          <w:sz w:val="24"/>
          <w:szCs w:val="24"/>
          <w:lang w:eastAsia="en-US"/>
        </w:rPr>
        <w:t>.</w:t>
      </w:r>
      <w:r w:rsidR="003D72D4" w:rsidRPr="007953EB">
        <w:rPr>
          <w:rFonts w:eastAsia="Calibri"/>
          <w:sz w:val="24"/>
          <w:szCs w:val="24"/>
          <w:lang w:eastAsia="en-US"/>
        </w:rPr>
        <w:t> </w:t>
      </w:r>
      <w:r w:rsidR="00F72BDF" w:rsidRPr="007953EB">
        <w:rPr>
          <w:rFonts w:eastAsiaTheme="minorHAnsi"/>
          <w:sz w:val="24"/>
          <w:szCs w:val="24"/>
          <w:lang w:eastAsia="en-US"/>
        </w:rPr>
        <w:t xml:space="preserve"> </w:t>
      </w:r>
      <w:r w:rsidR="00B60EB6" w:rsidRPr="007953EB">
        <w:rPr>
          <w:rFonts w:eastAsiaTheme="minorHAnsi"/>
          <w:sz w:val="24"/>
          <w:szCs w:val="24"/>
          <w:lang w:eastAsia="en-US"/>
        </w:rPr>
        <w:t>В соответствии с проектом паспорта целью ГП-45 является «создание условий для</w:t>
      </w:r>
      <w:r w:rsidR="0033406A" w:rsidRPr="007953EB">
        <w:rPr>
          <w:rFonts w:eastAsiaTheme="minorHAnsi"/>
          <w:sz w:val="24"/>
          <w:szCs w:val="24"/>
          <w:lang w:eastAsia="en-US"/>
        </w:rPr>
        <w:t> </w:t>
      </w:r>
      <w:r w:rsidR="00B60EB6" w:rsidRPr="007953EB">
        <w:rPr>
          <w:rFonts w:eastAsiaTheme="minorHAnsi"/>
          <w:sz w:val="24"/>
          <w:szCs w:val="24"/>
          <w:lang w:eastAsia="en-US"/>
        </w:rPr>
        <w:t>сбалансированного устойчивого развития экономики, а также социальной стабильности в Республике Крым и г. Севастополе».</w:t>
      </w:r>
    </w:p>
    <w:p w:rsidR="0033406A" w:rsidRPr="007953EB" w:rsidRDefault="0033406A" w:rsidP="0033406A">
      <w:pPr>
        <w:overflowPunct/>
        <w:autoSpaceDE/>
        <w:autoSpaceDN/>
        <w:adjustRightInd/>
        <w:spacing w:line="360" w:lineRule="auto"/>
        <w:ind w:left="0" w:right="0" w:firstLine="709"/>
        <w:textAlignment w:val="auto"/>
        <w:rPr>
          <w:rFonts w:eastAsiaTheme="minorHAnsi"/>
          <w:sz w:val="24"/>
          <w:szCs w:val="24"/>
          <w:lang w:eastAsia="en-US"/>
        </w:rPr>
      </w:pPr>
      <w:r w:rsidRPr="007953EB">
        <w:rPr>
          <w:rFonts w:eastAsiaTheme="minorHAnsi"/>
          <w:sz w:val="24"/>
          <w:szCs w:val="24"/>
          <w:lang w:eastAsia="en-US"/>
        </w:rPr>
        <w:t xml:space="preserve">Формулировка цели </w:t>
      </w:r>
      <w:r w:rsidR="00A3126D">
        <w:rPr>
          <w:rFonts w:eastAsiaTheme="minorHAnsi"/>
          <w:sz w:val="24"/>
          <w:szCs w:val="24"/>
          <w:lang w:eastAsia="en-US"/>
        </w:rPr>
        <w:t xml:space="preserve">в </w:t>
      </w:r>
      <w:r w:rsidRPr="007953EB">
        <w:rPr>
          <w:rFonts w:eastAsiaTheme="minorHAnsi"/>
          <w:sz w:val="24"/>
          <w:szCs w:val="24"/>
          <w:lang w:eastAsia="en-US"/>
        </w:rPr>
        <w:t>проекте паспорта ГП-45 не соответствует положениям Федерального закона от 28 июня 2014 г. № 172-ФЗ «О стратегическом планировании в Российской Федерации» (пункт 13 статьи 3), поскольку характеризует процессы реализации мероприятий («создание условий»), а не конкретные результаты их реализации, которые должны быть достигнуты в определенный период времени.</w:t>
      </w:r>
    </w:p>
    <w:p w:rsidR="00B60EB6" w:rsidRPr="007953EB" w:rsidRDefault="00B60EB6" w:rsidP="00DC3769">
      <w:pPr>
        <w:overflowPunct/>
        <w:autoSpaceDE/>
        <w:autoSpaceDN/>
        <w:adjustRightInd/>
        <w:spacing w:line="360" w:lineRule="auto"/>
        <w:ind w:left="0" w:right="0" w:firstLine="709"/>
        <w:textAlignment w:val="auto"/>
        <w:rPr>
          <w:rFonts w:eastAsiaTheme="minorHAnsi"/>
          <w:sz w:val="24"/>
          <w:szCs w:val="24"/>
          <w:lang w:eastAsia="en-US"/>
        </w:rPr>
      </w:pPr>
      <w:r w:rsidRPr="007953EB">
        <w:rPr>
          <w:rFonts w:eastAsiaTheme="minorHAnsi"/>
          <w:sz w:val="24"/>
          <w:szCs w:val="24"/>
          <w:lang w:eastAsia="en-US"/>
        </w:rPr>
        <w:t>Цель проекта паспорта ГП-45 не соответствует свойствам, определенным в пункте 16 Методических указаний по разработке и реализации государственных программ Российской Федерации, утвержденных приказом Минэкономразвития России от 16 сентября 2016 г. № 582 (далее – Методические указания № 582), поскольку ее достижение не</w:t>
      </w:r>
      <w:r w:rsidR="002B4339" w:rsidRPr="007953EB">
        <w:rPr>
          <w:rFonts w:eastAsiaTheme="minorHAnsi"/>
          <w:sz w:val="24"/>
          <w:szCs w:val="24"/>
          <w:lang w:eastAsia="en-US"/>
        </w:rPr>
        <w:t>измеримо</w:t>
      </w:r>
      <w:r w:rsidRPr="007953EB">
        <w:rPr>
          <w:rFonts w:eastAsiaTheme="minorHAnsi"/>
          <w:sz w:val="24"/>
          <w:szCs w:val="24"/>
          <w:lang w:eastAsia="en-US"/>
        </w:rPr>
        <w:t>.</w:t>
      </w:r>
    </w:p>
    <w:p w:rsidR="00B60EB6" w:rsidRPr="007953EB" w:rsidRDefault="00B60EB6" w:rsidP="00DC3769">
      <w:pPr>
        <w:overflowPunct/>
        <w:autoSpaceDE/>
        <w:autoSpaceDN/>
        <w:adjustRightInd/>
        <w:spacing w:line="360" w:lineRule="auto"/>
        <w:ind w:left="0" w:right="0" w:firstLine="709"/>
        <w:textAlignment w:val="auto"/>
        <w:rPr>
          <w:sz w:val="24"/>
          <w:szCs w:val="24"/>
        </w:rPr>
      </w:pPr>
      <w:r w:rsidRPr="007953EB">
        <w:rPr>
          <w:sz w:val="24"/>
          <w:szCs w:val="24"/>
        </w:rPr>
        <w:t>Цели, задачи, показатели (индикаторы) проекта паспорта ГП-45 не в полной мере соответствуют целям, задачам, показателям документов стратегического планирования в соответствующей сфере деятельности.</w:t>
      </w:r>
    </w:p>
    <w:p w:rsidR="00A72ED4" w:rsidRPr="007953EB" w:rsidRDefault="00A72ED4" w:rsidP="00A72ED4">
      <w:pPr>
        <w:spacing w:line="360" w:lineRule="auto"/>
        <w:ind w:left="0" w:right="0" w:firstLine="709"/>
        <w:rPr>
          <w:sz w:val="24"/>
          <w:szCs w:val="24"/>
        </w:rPr>
      </w:pPr>
      <w:r w:rsidRPr="007953EB">
        <w:rPr>
          <w:sz w:val="24"/>
          <w:szCs w:val="24"/>
        </w:rPr>
        <w:t xml:space="preserve">Срок реализации ГП-45 не позволяет обеспечить достижение национальных целей развития Российской Федерации на период до 2024 года, определенных Указом Президента Российской Федерации от 7 мая 2018 г. № 204 «О национальных целях </w:t>
      </w:r>
      <w:r w:rsidRPr="007953EB">
        <w:rPr>
          <w:sz w:val="24"/>
          <w:szCs w:val="24"/>
        </w:rPr>
        <w:lastRenderedPageBreak/>
        <w:t xml:space="preserve">и стратегических задачах развития Российской Федерации на период до 2024 года» </w:t>
      </w:r>
      <w:r w:rsidRPr="007953EB">
        <w:rPr>
          <w:sz w:val="24"/>
          <w:szCs w:val="24"/>
        </w:rPr>
        <w:br/>
        <w:t>(далее – Указ № 204).</w:t>
      </w:r>
    </w:p>
    <w:p w:rsidR="00B60EB6" w:rsidRPr="007953EB" w:rsidRDefault="00A72ED4" w:rsidP="00DC3769">
      <w:pPr>
        <w:overflowPunct/>
        <w:autoSpaceDE/>
        <w:autoSpaceDN/>
        <w:adjustRightInd/>
        <w:spacing w:line="360" w:lineRule="auto"/>
        <w:ind w:left="0" w:right="0" w:firstLine="709"/>
        <w:textAlignment w:val="auto"/>
        <w:rPr>
          <w:rFonts w:eastAsiaTheme="minorHAnsi"/>
          <w:sz w:val="24"/>
          <w:szCs w:val="24"/>
          <w:lang w:eastAsia="en-US"/>
        </w:rPr>
      </w:pPr>
      <w:r w:rsidRPr="007953EB">
        <w:rPr>
          <w:rFonts w:eastAsiaTheme="minorHAnsi"/>
          <w:sz w:val="24"/>
          <w:szCs w:val="24"/>
          <w:lang w:eastAsia="en-US"/>
        </w:rPr>
        <w:t>Так, п</w:t>
      </w:r>
      <w:r w:rsidR="00B60EB6" w:rsidRPr="007953EB">
        <w:rPr>
          <w:rFonts w:eastAsiaTheme="minorHAnsi"/>
          <w:sz w:val="24"/>
          <w:szCs w:val="24"/>
          <w:lang w:eastAsia="en-US"/>
        </w:rPr>
        <w:t>роектом паспорта ГП-45 не предусмотрено достижение национальных целей развития Российской Федерации, определенных Указом № 204, например, по повышению ожидаемой продолжительности жизни, поскольку динамика плановых значений показателя (индикатора) «Ожидаемая продолжительность ж</w:t>
      </w:r>
      <w:r w:rsidR="002B4339" w:rsidRPr="007953EB">
        <w:rPr>
          <w:rFonts w:eastAsiaTheme="minorHAnsi"/>
          <w:sz w:val="24"/>
          <w:szCs w:val="24"/>
          <w:lang w:eastAsia="en-US"/>
        </w:rPr>
        <w:t>изни при рождении» недостаточна.</w:t>
      </w:r>
    </w:p>
    <w:p w:rsidR="002B4339" w:rsidRPr="007953EB" w:rsidRDefault="002B4339" w:rsidP="00DC3769">
      <w:pPr>
        <w:overflowPunct/>
        <w:autoSpaceDE/>
        <w:autoSpaceDN/>
        <w:adjustRightInd/>
        <w:spacing w:line="360" w:lineRule="auto"/>
        <w:ind w:left="0" w:right="0" w:firstLine="709"/>
        <w:textAlignment w:val="auto"/>
        <w:rPr>
          <w:rFonts w:eastAsiaTheme="minorHAnsi"/>
          <w:sz w:val="24"/>
          <w:szCs w:val="24"/>
          <w:lang w:eastAsia="en-US"/>
        </w:rPr>
      </w:pPr>
      <w:r w:rsidRPr="007953EB">
        <w:rPr>
          <w:rFonts w:eastAsiaTheme="minorHAnsi"/>
          <w:sz w:val="24"/>
          <w:szCs w:val="24"/>
          <w:lang w:eastAsia="en-US"/>
        </w:rPr>
        <w:t>В частности</w:t>
      </w:r>
      <w:r w:rsidR="002D2989" w:rsidRPr="007953EB">
        <w:rPr>
          <w:rFonts w:eastAsiaTheme="minorHAnsi"/>
          <w:sz w:val="24"/>
          <w:szCs w:val="24"/>
          <w:lang w:eastAsia="en-US"/>
        </w:rPr>
        <w:t xml:space="preserve">, в проекте паспорта ГП-45 по Республике Крым прогнозируется увеличение </w:t>
      </w:r>
      <w:r w:rsidRPr="007953EB">
        <w:rPr>
          <w:rFonts w:eastAsiaTheme="minorHAnsi"/>
          <w:sz w:val="24"/>
          <w:szCs w:val="24"/>
          <w:lang w:eastAsia="en-US"/>
        </w:rPr>
        <w:t>показателя (индикатора) «Ожидаемая продолжительность жизни при</w:t>
      </w:r>
      <w:r w:rsidR="002D2989" w:rsidRPr="007953EB">
        <w:rPr>
          <w:rFonts w:eastAsiaTheme="minorHAnsi"/>
          <w:sz w:val="24"/>
          <w:szCs w:val="24"/>
          <w:lang w:eastAsia="en-US"/>
        </w:rPr>
        <w:t> </w:t>
      </w:r>
      <w:r w:rsidRPr="007953EB">
        <w:rPr>
          <w:rFonts w:eastAsiaTheme="minorHAnsi"/>
          <w:sz w:val="24"/>
          <w:szCs w:val="24"/>
          <w:lang w:eastAsia="en-US"/>
        </w:rPr>
        <w:t>рождении»</w:t>
      </w:r>
      <w:r w:rsidR="002D2989" w:rsidRPr="007953EB">
        <w:rPr>
          <w:rFonts w:eastAsiaTheme="minorHAnsi"/>
          <w:sz w:val="24"/>
          <w:szCs w:val="24"/>
          <w:lang w:eastAsia="en-US"/>
        </w:rPr>
        <w:t xml:space="preserve"> с 72,2 года в 2019 году</w:t>
      </w:r>
      <w:r w:rsidR="00124DF2" w:rsidRPr="007953EB">
        <w:rPr>
          <w:rFonts w:eastAsiaTheme="minorHAnsi"/>
          <w:sz w:val="24"/>
          <w:szCs w:val="24"/>
          <w:lang w:eastAsia="en-US"/>
        </w:rPr>
        <w:t xml:space="preserve"> только</w:t>
      </w:r>
      <w:r w:rsidR="002D2989" w:rsidRPr="007953EB">
        <w:rPr>
          <w:rFonts w:eastAsiaTheme="minorHAnsi"/>
          <w:sz w:val="24"/>
          <w:szCs w:val="24"/>
          <w:lang w:eastAsia="en-US"/>
        </w:rPr>
        <w:t xml:space="preserve"> до 73,2 года </w:t>
      </w:r>
      <w:r w:rsidR="00C304FD" w:rsidRPr="007953EB">
        <w:rPr>
          <w:rFonts w:eastAsiaTheme="minorHAnsi"/>
          <w:sz w:val="24"/>
          <w:szCs w:val="24"/>
          <w:lang w:eastAsia="en-US"/>
        </w:rPr>
        <w:t>в</w:t>
      </w:r>
      <w:r w:rsidR="002D2989" w:rsidRPr="007953EB">
        <w:rPr>
          <w:rFonts w:eastAsiaTheme="minorHAnsi"/>
          <w:sz w:val="24"/>
          <w:szCs w:val="24"/>
          <w:lang w:eastAsia="en-US"/>
        </w:rPr>
        <w:t xml:space="preserve"> 2022 году.</w:t>
      </w:r>
    </w:p>
    <w:p w:rsidR="00EC1373" w:rsidRPr="007953EB" w:rsidRDefault="00EC1373" w:rsidP="00DC3769">
      <w:pPr>
        <w:overflowPunct/>
        <w:autoSpaceDE/>
        <w:autoSpaceDN/>
        <w:adjustRightInd/>
        <w:spacing w:line="360" w:lineRule="auto"/>
        <w:ind w:left="0" w:right="0" w:firstLine="709"/>
        <w:textAlignment w:val="auto"/>
        <w:rPr>
          <w:rFonts w:eastAsiaTheme="minorHAnsi"/>
          <w:sz w:val="24"/>
          <w:szCs w:val="24"/>
          <w:lang w:eastAsia="en-US"/>
        </w:rPr>
      </w:pPr>
      <w:r w:rsidRPr="007953EB">
        <w:rPr>
          <w:rFonts w:eastAsiaTheme="minorHAnsi"/>
          <w:sz w:val="24"/>
          <w:szCs w:val="24"/>
          <w:lang w:eastAsia="en-US"/>
        </w:rPr>
        <w:t>При этом Указом № 204 предусмотрено повышение ожидаемой продолжительности жизни в 2024 году до 78 лет.</w:t>
      </w:r>
    </w:p>
    <w:p w:rsidR="00B60EB6" w:rsidRPr="007953EB" w:rsidRDefault="00B60EB6" w:rsidP="00DC3769">
      <w:pPr>
        <w:overflowPunct/>
        <w:autoSpaceDE/>
        <w:autoSpaceDN/>
        <w:adjustRightInd/>
        <w:spacing w:line="360" w:lineRule="auto"/>
        <w:ind w:left="0" w:right="0" w:firstLine="709"/>
        <w:textAlignment w:val="auto"/>
        <w:rPr>
          <w:rFonts w:eastAsiaTheme="minorHAnsi"/>
          <w:sz w:val="24"/>
          <w:szCs w:val="24"/>
          <w:lang w:eastAsia="en-US"/>
        </w:rPr>
      </w:pPr>
      <w:r w:rsidRPr="007953EB">
        <w:rPr>
          <w:rFonts w:eastAsiaTheme="minorHAnsi"/>
          <w:sz w:val="24"/>
          <w:szCs w:val="24"/>
          <w:lang w:eastAsia="en-US"/>
        </w:rPr>
        <w:t>Цел</w:t>
      </w:r>
      <w:r w:rsidR="0033406A" w:rsidRPr="007953EB">
        <w:rPr>
          <w:rFonts w:eastAsiaTheme="minorHAnsi"/>
          <w:sz w:val="24"/>
          <w:szCs w:val="24"/>
          <w:lang w:eastAsia="en-US"/>
        </w:rPr>
        <w:t>ь</w:t>
      </w:r>
      <w:r w:rsidRPr="007953EB">
        <w:rPr>
          <w:rFonts w:eastAsiaTheme="minorHAnsi"/>
          <w:sz w:val="24"/>
          <w:szCs w:val="24"/>
          <w:lang w:eastAsia="en-US"/>
        </w:rPr>
        <w:t xml:space="preserve"> и задачи ГП-45 соответствуют отдельным положениям Основ государственной политики регионального развития Российской Федерации на период до 2025 года, утвержденных Указом Президента Российской Федерации от 16 января 2017 г. </w:t>
      </w:r>
      <w:r w:rsidRPr="007953EB">
        <w:rPr>
          <w:rFonts w:eastAsiaTheme="minorHAnsi"/>
          <w:sz w:val="24"/>
          <w:szCs w:val="24"/>
          <w:lang w:eastAsia="en-US"/>
        </w:rPr>
        <w:br/>
        <w:t>№ 13,</w:t>
      </w:r>
      <w:r w:rsidRPr="007953EB">
        <w:rPr>
          <w:rFonts w:asciiTheme="minorHAnsi" w:eastAsiaTheme="minorHAnsi" w:hAnsiTheme="minorHAnsi" w:cstheme="minorBidi"/>
          <w:sz w:val="22"/>
          <w:szCs w:val="22"/>
          <w:lang w:eastAsia="en-US"/>
        </w:rPr>
        <w:t xml:space="preserve"> </w:t>
      </w:r>
      <w:r w:rsidRPr="007953EB">
        <w:rPr>
          <w:rFonts w:eastAsiaTheme="minorHAnsi"/>
          <w:sz w:val="24"/>
          <w:szCs w:val="24"/>
          <w:lang w:eastAsia="en-US"/>
        </w:rPr>
        <w:t xml:space="preserve">где в качестве одной из приоритетных задач для достижения целей государственной политики регионального развития </w:t>
      </w:r>
      <w:r w:rsidR="00F93E12" w:rsidRPr="007953EB">
        <w:rPr>
          <w:rFonts w:eastAsiaTheme="minorHAnsi"/>
          <w:sz w:val="24"/>
          <w:szCs w:val="24"/>
          <w:lang w:eastAsia="en-US"/>
        </w:rPr>
        <w:t>определено</w:t>
      </w:r>
      <w:r w:rsidRPr="007953EB">
        <w:rPr>
          <w:rFonts w:eastAsiaTheme="minorHAnsi"/>
          <w:sz w:val="24"/>
          <w:szCs w:val="24"/>
          <w:lang w:eastAsia="en-US"/>
        </w:rPr>
        <w:t xml:space="preserve"> инфраструктурное обеспечение пространственного развития экономики и социальной сферы Российской Федерации.</w:t>
      </w:r>
    </w:p>
    <w:p w:rsidR="00B60EB6" w:rsidRPr="007953EB" w:rsidRDefault="00B60EB6" w:rsidP="00DC3769">
      <w:pPr>
        <w:overflowPunct/>
        <w:autoSpaceDE/>
        <w:autoSpaceDN/>
        <w:adjustRightInd/>
        <w:spacing w:line="360" w:lineRule="auto"/>
        <w:ind w:left="0" w:right="0" w:firstLine="709"/>
        <w:textAlignment w:val="auto"/>
        <w:rPr>
          <w:rFonts w:eastAsiaTheme="minorHAnsi"/>
          <w:sz w:val="24"/>
          <w:szCs w:val="24"/>
          <w:lang w:eastAsia="en-US"/>
        </w:rPr>
      </w:pPr>
      <w:r w:rsidRPr="007953EB">
        <w:rPr>
          <w:rFonts w:eastAsiaTheme="minorHAnsi"/>
          <w:sz w:val="24"/>
          <w:szCs w:val="24"/>
          <w:lang w:eastAsia="en-US"/>
        </w:rPr>
        <w:t xml:space="preserve">Задачи проекта паспорта ГП-45 в основном соответствуют </w:t>
      </w:r>
      <w:r w:rsidR="00904504" w:rsidRPr="007953EB">
        <w:rPr>
          <w:rFonts w:eastAsiaTheme="minorHAnsi"/>
          <w:sz w:val="24"/>
          <w:szCs w:val="24"/>
          <w:lang w:eastAsia="en-US"/>
        </w:rPr>
        <w:t>положениям</w:t>
      </w:r>
      <w:r w:rsidRPr="007953EB">
        <w:rPr>
          <w:rFonts w:eastAsiaTheme="minorHAnsi"/>
          <w:sz w:val="24"/>
          <w:szCs w:val="24"/>
          <w:lang w:eastAsia="en-US"/>
        </w:rPr>
        <w:t xml:space="preserve"> Основных направлений деятельности Правительства Российской Федерации на период до 2024 года, утвержденных Председателем Правительства Российской Федерации 29 сентября 2018</w:t>
      </w:r>
      <w:r w:rsidR="00DC3769" w:rsidRPr="007953EB">
        <w:rPr>
          <w:rFonts w:eastAsiaTheme="minorHAnsi"/>
          <w:sz w:val="24"/>
          <w:szCs w:val="24"/>
          <w:lang w:eastAsia="en-US"/>
        </w:rPr>
        <w:t> </w:t>
      </w:r>
      <w:r w:rsidRPr="007953EB">
        <w:rPr>
          <w:rFonts w:eastAsiaTheme="minorHAnsi"/>
          <w:sz w:val="24"/>
          <w:szCs w:val="24"/>
          <w:lang w:eastAsia="en-US"/>
        </w:rPr>
        <w:t>года.</w:t>
      </w:r>
    </w:p>
    <w:p w:rsidR="00A72ED4" w:rsidRPr="007953EB" w:rsidRDefault="00A72ED4" w:rsidP="00A72ED4">
      <w:pPr>
        <w:spacing w:line="360" w:lineRule="auto"/>
        <w:ind w:left="0" w:right="0" w:firstLine="709"/>
        <w:rPr>
          <w:sz w:val="24"/>
          <w:szCs w:val="24"/>
        </w:rPr>
      </w:pPr>
      <w:r w:rsidRPr="007953EB">
        <w:rPr>
          <w:sz w:val="24"/>
          <w:szCs w:val="24"/>
        </w:rPr>
        <w:t>Счетная палата Российской Федерации отмечает, что установленный срок реализации ГП-45 не позволит решить задачу ГП-45 по устранению диспропорций в региональном развитии и доведению уровня жизни населения Республики Крым и г. Севастополя до среднероссийского уровня, поскольку запланированная динамика отдельных показателей (индикаторов), характеризующих уровень жизни населения, недостаточна для достижения среднероссийского уровня.</w:t>
      </w:r>
    </w:p>
    <w:p w:rsidR="00A72ED4" w:rsidRPr="007953EB" w:rsidRDefault="00A72ED4" w:rsidP="00A72ED4">
      <w:pPr>
        <w:spacing w:line="360" w:lineRule="auto"/>
        <w:ind w:left="0" w:right="0" w:firstLine="709"/>
        <w:rPr>
          <w:sz w:val="24"/>
          <w:szCs w:val="24"/>
        </w:rPr>
      </w:pPr>
      <w:r w:rsidRPr="007953EB">
        <w:rPr>
          <w:sz w:val="24"/>
          <w:szCs w:val="24"/>
        </w:rPr>
        <w:t xml:space="preserve">Так, например, значение показателя (индикатора) «Среднемесячная номинальная начисленная заработная плата в Республике Крым и г. Севастополь» в 2022 году </w:t>
      </w:r>
      <w:r w:rsidR="00572D2E" w:rsidRPr="007953EB">
        <w:rPr>
          <w:sz w:val="24"/>
          <w:szCs w:val="24"/>
        </w:rPr>
        <w:br/>
      </w:r>
      <w:r w:rsidRPr="007953EB">
        <w:rPr>
          <w:sz w:val="24"/>
          <w:szCs w:val="24"/>
        </w:rPr>
        <w:t xml:space="preserve">в проекте паспорта ГП-45 запланировано на уровне в 36,1 тыс. рублей </w:t>
      </w:r>
      <w:r w:rsidR="00572D2E" w:rsidRPr="007953EB">
        <w:rPr>
          <w:sz w:val="24"/>
          <w:szCs w:val="24"/>
        </w:rPr>
        <w:br/>
      </w:r>
      <w:r w:rsidRPr="007953EB">
        <w:rPr>
          <w:sz w:val="24"/>
          <w:szCs w:val="24"/>
        </w:rPr>
        <w:t>(в 2019 году – 30,7 тыс. рублей), в то время как значение показателя (индикатора) «Среднемесячная номинальная начисленная заработная плата работников организаций» по Российской Федерации согласно данным Росстата уже по итогам 2018 года составило 43,4 тыс. рублей.</w:t>
      </w:r>
    </w:p>
    <w:p w:rsidR="00B60EB6" w:rsidRPr="007953EB" w:rsidRDefault="00B60EB6" w:rsidP="00DC3769">
      <w:pPr>
        <w:overflowPunct/>
        <w:autoSpaceDE/>
        <w:autoSpaceDN/>
        <w:adjustRightInd/>
        <w:spacing w:line="360" w:lineRule="auto"/>
        <w:ind w:left="0" w:right="0" w:firstLine="709"/>
        <w:textAlignment w:val="auto"/>
        <w:rPr>
          <w:rFonts w:eastAsiaTheme="minorHAnsi"/>
          <w:sz w:val="24"/>
          <w:szCs w:val="24"/>
          <w:lang w:eastAsia="en-US"/>
        </w:rPr>
      </w:pPr>
      <w:r w:rsidRPr="007953EB">
        <w:rPr>
          <w:rFonts w:eastAsiaTheme="minorHAnsi"/>
          <w:sz w:val="24"/>
          <w:szCs w:val="24"/>
          <w:lang w:eastAsia="en-US"/>
        </w:rPr>
        <w:lastRenderedPageBreak/>
        <w:t>Для достижения цели и решения задач ГП-45 в ее структуре предусмотрены:</w:t>
      </w:r>
    </w:p>
    <w:p w:rsidR="00B60EB6" w:rsidRPr="007953EB" w:rsidRDefault="00B60EB6" w:rsidP="00DC3769">
      <w:pPr>
        <w:overflowPunct/>
        <w:autoSpaceDE/>
        <w:autoSpaceDN/>
        <w:adjustRightInd/>
        <w:spacing w:line="360" w:lineRule="auto"/>
        <w:ind w:left="0" w:right="0" w:firstLine="709"/>
        <w:textAlignment w:val="auto"/>
        <w:rPr>
          <w:rFonts w:eastAsiaTheme="minorHAnsi"/>
          <w:sz w:val="24"/>
          <w:szCs w:val="24"/>
          <w:lang w:eastAsia="en-US"/>
        </w:rPr>
      </w:pPr>
      <w:r w:rsidRPr="007953EB">
        <w:rPr>
          <w:rFonts w:eastAsiaTheme="minorHAnsi"/>
          <w:sz w:val="24"/>
          <w:szCs w:val="24"/>
          <w:lang w:eastAsia="en-US"/>
        </w:rPr>
        <w:t>подпрограмма «Обеспечение реализации государственной программы Российской Федерации «Социально-экономическое развитие Республики Крым и г. Севастополя»;</w:t>
      </w:r>
    </w:p>
    <w:p w:rsidR="00B60EB6" w:rsidRPr="007953EB" w:rsidRDefault="00B60EB6" w:rsidP="00DC3769">
      <w:pPr>
        <w:overflowPunct/>
        <w:autoSpaceDE/>
        <w:autoSpaceDN/>
        <w:adjustRightInd/>
        <w:spacing w:line="360" w:lineRule="auto"/>
        <w:ind w:left="0" w:right="0" w:firstLine="709"/>
        <w:textAlignment w:val="auto"/>
        <w:rPr>
          <w:rFonts w:eastAsiaTheme="minorHAnsi"/>
          <w:sz w:val="24"/>
          <w:szCs w:val="24"/>
          <w:lang w:eastAsia="en-US"/>
        </w:rPr>
      </w:pPr>
      <w:r w:rsidRPr="007953EB">
        <w:rPr>
          <w:rFonts w:eastAsiaTheme="minorHAnsi"/>
          <w:sz w:val="24"/>
          <w:szCs w:val="24"/>
          <w:lang w:eastAsia="en-US"/>
        </w:rPr>
        <w:t>федеральная целевая программа «Социально-экономическое развитие Республики Крым и г. Севастополя до 2022 года», утвержденная постановлением Правительства Российской Федерации от 11 августа 2014 г. № 790 (далее – ФЦП «Крым»).</w:t>
      </w:r>
    </w:p>
    <w:p w:rsidR="00B60EB6" w:rsidRPr="007953EB" w:rsidRDefault="00B60EB6" w:rsidP="00DC3769">
      <w:pPr>
        <w:overflowPunct/>
        <w:autoSpaceDE/>
        <w:autoSpaceDN/>
        <w:adjustRightInd/>
        <w:spacing w:line="360" w:lineRule="auto"/>
        <w:ind w:left="0" w:right="0" w:firstLine="709"/>
        <w:textAlignment w:val="auto"/>
        <w:rPr>
          <w:rFonts w:eastAsiaTheme="minorHAnsi"/>
          <w:sz w:val="24"/>
          <w:szCs w:val="24"/>
          <w:lang w:eastAsia="en-US"/>
        </w:rPr>
      </w:pPr>
      <w:r w:rsidRPr="007953EB">
        <w:rPr>
          <w:rFonts w:eastAsiaTheme="minorHAnsi"/>
          <w:sz w:val="24"/>
          <w:szCs w:val="24"/>
          <w:lang w:eastAsia="en-US"/>
        </w:rPr>
        <w:t>В соответствии с пунктом 17 Методических указаний № 582 решение одной задачи государственной программы обеспечивается реализацией одной подпрограммы, не направленной на решение иных задач государственной программы.</w:t>
      </w:r>
    </w:p>
    <w:p w:rsidR="00B60EB6" w:rsidRPr="007953EB" w:rsidRDefault="00B60EB6" w:rsidP="00DC3769">
      <w:pPr>
        <w:overflowPunct/>
        <w:autoSpaceDE/>
        <w:autoSpaceDN/>
        <w:adjustRightInd/>
        <w:spacing w:line="360" w:lineRule="auto"/>
        <w:ind w:left="0" w:right="0" w:firstLine="709"/>
        <w:textAlignment w:val="auto"/>
        <w:rPr>
          <w:rFonts w:eastAsiaTheme="minorHAnsi"/>
          <w:sz w:val="24"/>
          <w:szCs w:val="24"/>
          <w:lang w:eastAsia="en-US"/>
        </w:rPr>
      </w:pPr>
      <w:r w:rsidRPr="007953EB">
        <w:rPr>
          <w:rFonts w:eastAsiaTheme="minorHAnsi"/>
          <w:sz w:val="24"/>
          <w:szCs w:val="24"/>
          <w:lang w:eastAsia="en-US"/>
        </w:rPr>
        <w:t>Решение задачи государственной программы должно являться целью реализации соответствующей ей подпрограммы, при этом не допускается дублирование формулировок. Пересечение сфер реализации подпрограмм не допускается.</w:t>
      </w:r>
    </w:p>
    <w:p w:rsidR="00B60EB6" w:rsidRPr="007953EB" w:rsidRDefault="00B60EB6" w:rsidP="00DC3769">
      <w:pPr>
        <w:overflowPunct/>
        <w:autoSpaceDE/>
        <w:autoSpaceDN/>
        <w:adjustRightInd/>
        <w:spacing w:line="360" w:lineRule="auto"/>
        <w:ind w:left="0" w:right="0" w:firstLine="709"/>
        <w:textAlignment w:val="auto"/>
        <w:rPr>
          <w:rFonts w:eastAsiaTheme="minorHAnsi"/>
          <w:sz w:val="24"/>
          <w:szCs w:val="24"/>
          <w:lang w:eastAsia="en-US"/>
        </w:rPr>
      </w:pPr>
      <w:r w:rsidRPr="007953EB">
        <w:rPr>
          <w:rFonts w:eastAsiaTheme="minorHAnsi"/>
          <w:sz w:val="24"/>
          <w:szCs w:val="24"/>
          <w:lang w:eastAsia="en-US"/>
        </w:rPr>
        <w:t>Вместе с тем в структуре проекта паспорта ГП-45 не предусмотрены отдельные подпрограммы, направленные на решение ее задач, что создает риски недостижения ее</w:t>
      </w:r>
      <w:r w:rsidR="0033406A" w:rsidRPr="007953EB">
        <w:rPr>
          <w:rFonts w:eastAsiaTheme="minorHAnsi"/>
          <w:sz w:val="24"/>
          <w:szCs w:val="24"/>
          <w:lang w:eastAsia="en-US"/>
        </w:rPr>
        <w:t> </w:t>
      </w:r>
      <w:r w:rsidR="002A1A5F" w:rsidRPr="007953EB">
        <w:rPr>
          <w:rFonts w:eastAsiaTheme="minorHAnsi"/>
          <w:sz w:val="24"/>
          <w:szCs w:val="24"/>
          <w:lang w:eastAsia="en-US"/>
        </w:rPr>
        <w:t>цели, а также не позволяет объективно оценить ход решения соответствующих задач.</w:t>
      </w:r>
    </w:p>
    <w:p w:rsidR="00B60EB6" w:rsidRPr="007953EB" w:rsidRDefault="00B60EB6" w:rsidP="00DC3769">
      <w:pPr>
        <w:overflowPunct/>
        <w:autoSpaceDE/>
        <w:autoSpaceDN/>
        <w:adjustRightInd/>
        <w:spacing w:line="360" w:lineRule="auto"/>
        <w:ind w:left="0" w:right="0" w:firstLine="709"/>
        <w:textAlignment w:val="auto"/>
        <w:rPr>
          <w:rFonts w:eastAsiaTheme="minorHAnsi"/>
          <w:sz w:val="24"/>
          <w:szCs w:val="24"/>
          <w:lang w:eastAsia="en-US"/>
        </w:rPr>
      </w:pPr>
      <w:r w:rsidRPr="007953EB">
        <w:rPr>
          <w:rFonts w:eastAsiaTheme="minorHAnsi"/>
          <w:sz w:val="24"/>
          <w:szCs w:val="24"/>
          <w:lang w:eastAsia="en-US"/>
        </w:rPr>
        <w:t>Пунктом 46 Методических указаний № 582 установлены требования к</w:t>
      </w:r>
      <w:r w:rsidR="0033406A" w:rsidRPr="007953EB">
        <w:rPr>
          <w:rFonts w:eastAsiaTheme="minorHAnsi"/>
          <w:sz w:val="24"/>
          <w:szCs w:val="24"/>
          <w:lang w:eastAsia="en-US"/>
        </w:rPr>
        <w:t> </w:t>
      </w:r>
      <w:r w:rsidRPr="007953EB">
        <w:rPr>
          <w:rFonts w:eastAsiaTheme="minorHAnsi"/>
          <w:sz w:val="24"/>
          <w:szCs w:val="24"/>
          <w:lang w:eastAsia="en-US"/>
        </w:rPr>
        <w:t>минимальному набору подпрограмм.</w:t>
      </w:r>
    </w:p>
    <w:p w:rsidR="00B60EB6" w:rsidRPr="007953EB" w:rsidRDefault="00B60EB6" w:rsidP="00DC3769">
      <w:pPr>
        <w:overflowPunct/>
        <w:autoSpaceDE/>
        <w:autoSpaceDN/>
        <w:adjustRightInd/>
        <w:spacing w:line="360" w:lineRule="auto"/>
        <w:ind w:left="0" w:right="0" w:firstLine="709"/>
        <w:textAlignment w:val="auto"/>
        <w:rPr>
          <w:rFonts w:eastAsiaTheme="minorHAnsi"/>
          <w:sz w:val="24"/>
          <w:szCs w:val="24"/>
          <w:lang w:eastAsia="en-US"/>
        </w:rPr>
      </w:pPr>
      <w:r w:rsidRPr="007953EB">
        <w:rPr>
          <w:rFonts w:eastAsiaTheme="minorHAnsi"/>
          <w:sz w:val="24"/>
          <w:szCs w:val="24"/>
          <w:lang w:eastAsia="en-US"/>
        </w:rPr>
        <w:t>В частности, в составе государственной программы Российской Федерации не может быть менее двух подпрограмм, предусматривающих финансовое обеспечение.</w:t>
      </w:r>
    </w:p>
    <w:p w:rsidR="00B60EB6" w:rsidRPr="007953EB" w:rsidRDefault="00B60EB6" w:rsidP="00DC3769">
      <w:pPr>
        <w:overflowPunct/>
        <w:autoSpaceDE/>
        <w:autoSpaceDN/>
        <w:adjustRightInd/>
        <w:spacing w:line="360" w:lineRule="auto"/>
        <w:ind w:left="0" w:right="0" w:firstLine="709"/>
        <w:textAlignment w:val="auto"/>
        <w:rPr>
          <w:rFonts w:eastAsiaTheme="minorHAnsi"/>
          <w:sz w:val="24"/>
          <w:szCs w:val="24"/>
          <w:lang w:eastAsia="en-US"/>
        </w:rPr>
      </w:pPr>
      <w:r w:rsidRPr="007953EB">
        <w:rPr>
          <w:rFonts w:eastAsiaTheme="minorHAnsi"/>
          <w:sz w:val="24"/>
          <w:szCs w:val="24"/>
          <w:lang w:eastAsia="en-US"/>
        </w:rPr>
        <w:t>В представленном проекте паспорта ГП-45 указанное требование не соблюдается.</w:t>
      </w:r>
    </w:p>
    <w:p w:rsidR="00EC43FD" w:rsidRPr="007953EB" w:rsidRDefault="00EC43FD" w:rsidP="00DC3769">
      <w:pPr>
        <w:overflowPunct/>
        <w:autoSpaceDE/>
        <w:autoSpaceDN/>
        <w:adjustRightInd/>
        <w:spacing w:line="360" w:lineRule="auto"/>
        <w:ind w:left="0" w:right="0" w:firstLine="709"/>
        <w:textAlignment w:val="auto"/>
        <w:rPr>
          <w:sz w:val="24"/>
          <w:szCs w:val="24"/>
        </w:rPr>
      </w:pPr>
      <w:r w:rsidRPr="007953EB">
        <w:rPr>
          <w:sz w:val="24"/>
          <w:szCs w:val="24"/>
        </w:rPr>
        <w:t xml:space="preserve">Информация о целях, задачах и значениях целевых показателей (индикаторов) документов стратегического планирования, которые не нашли отражения или отражены не в полной мере в </w:t>
      </w:r>
      <w:r w:rsidR="0033608E" w:rsidRPr="007953EB">
        <w:rPr>
          <w:sz w:val="24"/>
          <w:szCs w:val="24"/>
        </w:rPr>
        <w:t xml:space="preserve">проекте паспорта </w:t>
      </w:r>
      <w:r w:rsidR="00D2203F" w:rsidRPr="007953EB">
        <w:rPr>
          <w:sz w:val="24"/>
          <w:szCs w:val="24"/>
        </w:rPr>
        <w:t>ГП-45</w:t>
      </w:r>
      <w:r w:rsidRPr="007953EB">
        <w:rPr>
          <w:sz w:val="24"/>
          <w:szCs w:val="24"/>
        </w:rPr>
        <w:t>, представлена в следующей таблице.</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0"/>
        <w:gridCol w:w="4628"/>
      </w:tblGrid>
      <w:tr w:rsidR="008749F2" w:rsidRPr="007953EB" w:rsidTr="009578CE">
        <w:trPr>
          <w:tblHeader/>
        </w:trPr>
        <w:tc>
          <w:tcPr>
            <w:tcW w:w="0" w:type="auto"/>
            <w:shd w:val="clear" w:color="auto" w:fill="auto"/>
            <w:vAlign w:val="center"/>
            <w:hideMark/>
          </w:tcPr>
          <w:p w:rsidR="008749F2" w:rsidRPr="007953EB" w:rsidRDefault="008749F2" w:rsidP="00A3126D">
            <w:pPr>
              <w:overflowPunct/>
              <w:autoSpaceDE/>
              <w:autoSpaceDN/>
              <w:adjustRightInd/>
              <w:spacing w:line="240" w:lineRule="auto"/>
              <w:ind w:left="0" w:right="0" w:firstLine="0"/>
              <w:jc w:val="center"/>
              <w:textAlignment w:val="auto"/>
              <w:rPr>
                <w:b/>
                <w:bCs/>
                <w:color w:val="000000"/>
                <w:sz w:val="18"/>
                <w:szCs w:val="18"/>
              </w:rPr>
            </w:pPr>
            <w:r w:rsidRPr="007953EB">
              <w:rPr>
                <w:b/>
                <w:bCs/>
                <w:color w:val="000000"/>
                <w:sz w:val="18"/>
                <w:szCs w:val="18"/>
              </w:rPr>
              <w:t xml:space="preserve">Цели, задачи и целевые показатели основных стратегических документов </w:t>
            </w:r>
          </w:p>
        </w:tc>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b/>
                <w:bCs/>
                <w:color w:val="000000"/>
                <w:sz w:val="18"/>
                <w:szCs w:val="18"/>
              </w:rPr>
            </w:pPr>
            <w:r w:rsidRPr="007953EB">
              <w:rPr>
                <w:b/>
                <w:bCs/>
                <w:color w:val="000000"/>
                <w:sz w:val="18"/>
                <w:szCs w:val="18"/>
              </w:rPr>
              <w:t>Цели, задачи и целевые показатели, отраженные в проекте паспорта ГП-45</w:t>
            </w:r>
          </w:p>
        </w:tc>
      </w:tr>
      <w:tr w:rsidR="008749F2" w:rsidRPr="007953EB" w:rsidTr="009578CE">
        <w:tc>
          <w:tcPr>
            <w:tcW w:w="0" w:type="auto"/>
            <w:gridSpan w:val="2"/>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b/>
                <w:bCs/>
                <w:color w:val="000000"/>
                <w:sz w:val="18"/>
                <w:szCs w:val="18"/>
              </w:rPr>
            </w:pPr>
            <w:r w:rsidRPr="007953EB">
              <w:rPr>
                <w:b/>
                <w:bCs/>
                <w:color w:val="000000"/>
                <w:sz w:val="18"/>
                <w:szCs w:val="18"/>
              </w:rPr>
              <w:t>Указ Президента Российской Федерации от 7 мая 2018 г. № 204 «О национальных целях и стратегических задачах развития Российской Федерации на период до 2024 года»</w:t>
            </w:r>
          </w:p>
        </w:tc>
      </w:tr>
      <w:tr w:rsidR="008749F2" w:rsidRPr="007953EB" w:rsidTr="009578CE">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Обеспечение устойчивого естественного роста численности населения Российской Федерации</w:t>
            </w:r>
          </w:p>
        </w:tc>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Динамика показателя «Численность населения (среднегодовая)» соответствует национальной цели</w:t>
            </w:r>
          </w:p>
        </w:tc>
      </w:tr>
      <w:tr w:rsidR="008749F2" w:rsidRPr="007953EB" w:rsidTr="009578CE">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Повышение ожидаемой продолжительности жизни до 78 лет (к 2030 году - до 80 лет)</w:t>
            </w:r>
          </w:p>
        </w:tc>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Динамика показателя «Ожидаемая продолжительность жизни при рождении» недостаточна для достижения национальной цели</w:t>
            </w:r>
          </w:p>
        </w:tc>
      </w:tr>
      <w:tr w:rsidR="008749F2" w:rsidRPr="007953EB" w:rsidTr="009578CE">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Обеспечение устойчивого роста реальных доходов граждан, а также роста уровня пенсионного обеспечения выше уровня инфляции</w:t>
            </w:r>
          </w:p>
        </w:tc>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Показатели «Среднемесячная номинальная начисленная заработная плата в Республике Крым и г. Севастополе» и «Уровень безработицы» в полной мере не характеризуют достижение национальной цели</w:t>
            </w:r>
          </w:p>
        </w:tc>
      </w:tr>
      <w:tr w:rsidR="008749F2" w:rsidRPr="007953EB" w:rsidTr="009578CE">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Снижение в два раза уровня бедности в Российской Федерации</w:t>
            </w:r>
          </w:p>
        </w:tc>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«Среднемесячная номинальная начисленная заработная плата в Республике Крым и г. Севастополе»</w:t>
            </w:r>
            <w:r w:rsidRPr="007953EB">
              <w:rPr>
                <w:color w:val="000000"/>
                <w:sz w:val="18"/>
                <w:szCs w:val="18"/>
              </w:rPr>
              <w:br/>
              <w:t>«Уровень безработицы»</w:t>
            </w:r>
          </w:p>
        </w:tc>
      </w:tr>
      <w:tr w:rsidR="008749F2" w:rsidRPr="007953EB" w:rsidTr="009578CE">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Улучшение жилищных условий не менее 5 млн. семей ежегодно</w:t>
            </w:r>
          </w:p>
        </w:tc>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Отсутствует</w:t>
            </w:r>
          </w:p>
        </w:tc>
      </w:tr>
      <w:tr w:rsidR="008749F2" w:rsidRPr="007953EB" w:rsidTr="009578CE">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Ускорение технологического развития Российской Федерации, увеличение количества организаций, осуществляющих технологические инновации, до 50 процентов от их общего числа</w:t>
            </w:r>
          </w:p>
        </w:tc>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Отсутствует</w:t>
            </w:r>
          </w:p>
        </w:tc>
      </w:tr>
      <w:tr w:rsidR="008749F2" w:rsidRPr="007953EB" w:rsidTr="009578CE">
        <w:trPr>
          <w:cantSplit/>
        </w:trPr>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lastRenderedPageBreak/>
              <w:t>Обеспечение ускоренного внедрения цифровых технологий в экономике и социальной сфере</w:t>
            </w:r>
          </w:p>
        </w:tc>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Отсутствует</w:t>
            </w:r>
          </w:p>
        </w:tc>
      </w:tr>
      <w:tr w:rsidR="008749F2" w:rsidRPr="007953EB" w:rsidTr="009578CE">
        <w:tc>
          <w:tcPr>
            <w:tcW w:w="0" w:type="auto"/>
            <w:shd w:val="clear" w:color="auto" w:fill="auto"/>
            <w:vAlign w:val="center"/>
            <w:hideMark/>
          </w:tcPr>
          <w:p w:rsidR="008749F2" w:rsidRPr="007953EB" w:rsidRDefault="008749F2" w:rsidP="00101E5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Создание в базовых отраслях экономики прежде всего в обрабатывающей промышленности и агропромышленном комплексе, вы</w:t>
            </w:r>
            <w:r w:rsidR="00D917BC" w:rsidRPr="007953EB">
              <w:rPr>
                <w:color w:val="000000"/>
                <w:sz w:val="18"/>
                <w:szCs w:val="18"/>
              </w:rPr>
              <w:t>сокопроизводительного экспортно-</w:t>
            </w:r>
            <w:r w:rsidRPr="007953EB">
              <w:rPr>
                <w:color w:val="000000"/>
                <w:sz w:val="18"/>
                <w:szCs w:val="18"/>
              </w:rPr>
              <w:t>ориентированного сектора, развивающегося на основе современных технологий и обеспеченного высококвалифицированными кадрами</w:t>
            </w:r>
          </w:p>
        </w:tc>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Отсутствует</w:t>
            </w:r>
          </w:p>
        </w:tc>
      </w:tr>
      <w:tr w:rsidR="008749F2" w:rsidRPr="007953EB" w:rsidTr="009578CE">
        <w:tc>
          <w:tcPr>
            <w:tcW w:w="0" w:type="auto"/>
            <w:gridSpan w:val="2"/>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b/>
                <w:bCs/>
                <w:color w:val="000000"/>
                <w:sz w:val="18"/>
                <w:szCs w:val="18"/>
              </w:rPr>
            </w:pPr>
            <w:r w:rsidRPr="007953EB">
              <w:rPr>
                <w:b/>
                <w:bCs/>
                <w:color w:val="000000"/>
                <w:sz w:val="18"/>
                <w:szCs w:val="18"/>
              </w:rPr>
              <w:t>Основные направления деятельности Правительства Российской Федерации на период до 2024 года</w:t>
            </w:r>
          </w:p>
        </w:tc>
      </w:tr>
      <w:tr w:rsidR="008749F2" w:rsidRPr="007953EB" w:rsidTr="009578CE">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Стимулирование предпринимательской активности, развития инфраструктуры функционирования свободной экономической зоны на полуострове Крым</w:t>
            </w:r>
          </w:p>
        </w:tc>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За счет решения задачи «Стимулирование предпринимательской активности, развитие инфраструктуры, функционирование свободной экономической зоны на полуострове Крым»</w:t>
            </w:r>
          </w:p>
        </w:tc>
      </w:tr>
      <w:tr w:rsidR="008749F2" w:rsidRPr="007953EB" w:rsidTr="009578CE">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Обеспечения транспортной доступности и снятия инфраструктурных ограничений, повышения качества энергоснабже</w:t>
            </w:r>
            <w:r w:rsidR="00101E52">
              <w:rPr>
                <w:color w:val="000000"/>
                <w:sz w:val="18"/>
                <w:szCs w:val="18"/>
              </w:rPr>
              <w:t>ния и инженерной инфраструктуры</w:t>
            </w:r>
          </w:p>
        </w:tc>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За счет решения задачи «Обеспечение эффективности функционирования сети автомобильных дорог, повышение уровня энергосбережения и надежности инженерной инфраструктуры»</w:t>
            </w:r>
          </w:p>
        </w:tc>
      </w:tr>
      <w:tr w:rsidR="008749F2" w:rsidRPr="007953EB" w:rsidTr="009578CE">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Устранение диспропорций в региональном развитии и доведения уровня жизни населения Республики Крым и города Севастополя до среднероссийского уровня</w:t>
            </w:r>
          </w:p>
        </w:tc>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 xml:space="preserve">За счет решения задачи «Устранение диспропорций в </w:t>
            </w:r>
            <w:r w:rsidR="00D917BC" w:rsidRPr="007953EB">
              <w:rPr>
                <w:color w:val="000000"/>
                <w:sz w:val="18"/>
                <w:szCs w:val="18"/>
              </w:rPr>
              <w:t>региональном</w:t>
            </w:r>
            <w:r w:rsidRPr="007953EB">
              <w:rPr>
                <w:color w:val="000000"/>
                <w:sz w:val="18"/>
                <w:szCs w:val="18"/>
              </w:rPr>
              <w:t xml:space="preserve"> развитии и доведение уровня жизни населения Республики Крым и г. Севастополя до среднероссийского уровня»</w:t>
            </w:r>
          </w:p>
        </w:tc>
      </w:tr>
      <w:tr w:rsidR="008749F2" w:rsidRPr="007953EB" w:rsidTr="009578CE">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Обеспечения межнационального согласия и эффективного использования туристско-рекреационного потенциала региона</w:t>
            </w:r>
          </w:p>
        </w:tc>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За счет решения задачи «Обеспечение благоприятных условий для развития межнациональных отношений, формирование доступной и комфортной туристической среды»</w:t>
            </w:r>
          </w:p>
        </w:tc>
      </w:tr>
      <w:tr w:rsidR="008749F2" w:rsidRPr="007953EB" w:rsidTr="009578CE">
        <w:tc>
          <w:tcPr>
            <w:tcW w:w="0" w:type="auto"/>
            <w:gridSpan w:val="2"/>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b/>
                <w:bCs/>
                <w:color w:val="000000"/>
                <w:sz w:val="18"/>
                <w:szCs w:val="18"/>
              </w:rPr>
            </w:pPr>
            <w:r w:rsidRPr="007953EB">
              <w:rPr>
                <w:b/>
                <w:bCs/>
                <w:color w:val="000000"/>
                <w:sz w:val="18"/>
                <w:szCs w:val="18"/>
              </w:rPr>
              <w:t>Основы государственной политики регионального развития Российской Федерации на период до 2025 года</w:t>
            </w:r>
          </w:p>
        </w:tc>
      </w:tr>
      <w:tr w:rsidR="008749F2" w:rsidRPr="007953EB" w:rsidTr="009578CE">
        <w:tc>
          <w:tcPr>
            <w:tcW w:w="0" w:type="auto"/>
            <w:gridSpan w:val="2"/>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b/>
                <w:bCs/>
                <w:color w:val="000000"/>
                <w:sz w:val="18"/>
                <w:szCs w:val="18"/>
              </w:rPr>
            </w:pPr>
            <w:r w:rsidRPr="007953EB">
              <w:rPr>
                <w:b/>
                <w:bCs/>
                <w:color w:val="000000"/>
                <w:sz w:val="18"/>
                <w:szCs w:val="18"/>
              </w:rPr>
              <w:t>Цели</w:t>
            </w:r>
          </w:p>
        </w:tc>
      </w:tr>
      <w:tr w:rsidR="008749F2" w:rsidRPr="007953EB" w:rsidTr="009578CE">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Обеспечение равных возможностей для реализации установленных Конституцией Российской Федерации и федеральными законами экономических, политических и социальных прав граждан Российской Федерации на всей территории страны, повышение качества их жизни</w:t>
            </w:r>
          </w:p>
        </w:tc>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 xml:space="preserve">Цель частично достигается за счет решения задачи «Устранение диспропорций в </w:t>
            </w:r>
            <w:r w:rsidR="00D917BC" w:rsidRPr="007953EB">
              <w:rPr>
                <w:color w:val="000000"/>
                <w:sz w:val="18"/>
                <w:szCs w:val="18"/>
              </w:rPr>
              <w:t>региональном</w:t>
            </w:r>
            <w:r w:rsidRPr="007953EB">
              <w:rPr>
                <w:color w:val="000000"/>
                <w:sz w:val="18"/>
                <w:szCs w:val="18"/>
              </w:rPr>
              <w:t xml:space="preserve"> развитии и доведение уровня жизни населения Республики Крым и г. Севастополя до среднероссийского уровня»</w:t>
            </w:r>
          </w:p>
        </w:tc>
      </w:tr>
      <w:tr w:rsidR="008749F2" w:rsidRPr="007953EB" w:rsidTr="009578CE">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Обеспечение устойчивого экономического роста и научно-технологического развития регионов</w:t>
            </w:r>
          </w:p>
        </w:tc>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Цель частично достигается за счет решения задачи «Стимулирование предпринимательской активности, развитие инфраструктуры, функционирование свободной экономической зоны на полуострове Крым»</w:t>
            </w:r>
          </w:p>
        </w:tc>
      </w:tr>
      <w:tr w:rsidR="008749F2" w:rsidRPr="007953EB" w:rsidTr="009578CE">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Повышение конкурентоспособности экономики Российской Федерации на мировых рынках на основе сбалансированного и устойчивого социально-экономического развития субъектов Российской Федерации и муниципальных образований, а также максимального привлечения населения к решению региональных и местных задач</w:t>
            </w:r>
          </w:p>
        </w:tc>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 xml:space="preserve">Цель частично достигается за счет решения задач «Устранение диспропорций в </w:t>
            </w:r>
            <w:r w:rsidR="00D917BC" w:rsidRPr="007953EB">
              <w:rPr>
                <w:color w:val="000000"/>
                <w:sz w:val="18"/>
                <w:szCs w:val="18"/>
              </w:rPr>
              <w:t>региональном</w:t>
            </w:r>
            <w:r w:rsidRPr="007953EB">
              <w:rPr>
                <w:color w:val="000000"/>
                <w:sz w:val="18"/>
                <w:szCs w:val="18"/>
              </w:rPr>
              <w:t xml:space="preserve"> развитии и доведение уровня жизни населения Республики Крым и г. Севастополя до среднероссийского уровня» и «Стимулирование предпринимательской активности, развитие инфраструктуры, функционирование свободной экономической зоны на полуострове Крым»</w:t>
            </w:r>
          </w:p>
        </w:tc>
      </w:tr>
      <w:tr w:rsidR="008749F2" w:rsidRPr="007953EB" w:rsidTr="009578CE">
        <w:tc>
          <w:tcPr>
            <w:tcW w:w="0" w:type="auto"/>
            <w:gridSpan w:val="2"/>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b/>
                <w:bCs/>
                <w:color w:val="000000"/>
                <w:sz w:val="18"/>
                <w:szCs w:val="18"/>
              </w:rPr>
            </w:pPr>
            <w:r w:rsidRPr="007953EB">
              <w:rPr>
                <w:b/>
                <w:bCs/>
                <w:color w:val="000000"/>
                <w:sz w:val="18"/>
                <w:szCs w:val="18"/>
              </w:rPr>
              <w:t>Задачи</w:t>
            </w:r>
          </w:p>
        </w:tc>
      </w:tr>
      <w:tr w:rsidR="008749F2" w:rsidRPr="007953EB" w:rsidTr="009578CE">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Инфраструктурное обеспечение пространственного развития экономики и социальной сферы Российской Федерации посредством</w:t>
            </w:r>
          </w:p>
        </w:tc>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За счет решения задачи «Обеспечение эффективности функционирования сети автомобильных дорог, повышение уровня энергосбережения и надежности инженерной инфраструктуры»</w:t>
            </w:r>
          </w:p>
        </w:tc>
      </w:tr>
      <w:tr w:rsidR="008749F2" w:rsidRPr="007953EB" w:rsidTr="009578CE">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Привлечение частных инвестиций в негосударственный сектор экономики на региональном и местном уровнях</w:t>
            </w:r>
          </w:p>
        </w:tc>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За счет решения задачи «Стимулирование предпринимательской активности, развитие инфраструктуры, функционирование свободной экономической зоны на полуострове Крым»</w:t>
            </w:r>
          </w:p>
        </w:tc>
      </w:tr>
      <w:tr w:rsidR="008749F2" w:rsidRPr="007953EB" w:rsidTr="009578CE">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Совершенствование механизмов регулирования внутренней и внешней миграции</w:t>
            </w:r>
          </w:p>
        </w:tc>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Отсутствует</w:t>
            </w:r>
          </w:p>
        </w:tc>
      </w:tr>
      <w:tr w:rsidR="008749F2" w:rsidRPr="007953EB" w:rsidTr="009578CE">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Совершенствование механизмов стимулирования субъектов Российской Федерации и муниципальных образований к наращиванию собственного экономического потенциала</w:t>
            </w:r>
          </w:p>
        </w:tc>
        <w:tc>
          <w:tcPr>
            <w:tcW w:w="0" w:type="auto"/>
            <w:shd w:val="clear" w:color="auto" w:fill="auto"/>
            <w:vAlign w:val="center"/>
            <w:hideMark/>
          </w:tcPr>
          <w:p w:rsidR="008749F2" w:rsidRPr="007953EB" w:rsidRDefault="000015CD"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Мониторинг за счет показателя (индикатора) «Объем налоговых и неналоговых доходов консолидированного бюджета субъекта Российской Федерации на душу населения»</w:t>
            </w:r>
          </w:p>
        </w:tc>
      </w:tr>
      <w:tr w:rsidR="008749F2" w:rsidRPr="007953EB" w:rsidTr="009578CE">
        <w:tc>
          <w:tcPr>
            <w:tcW w:w="0" w:type="auto"/>
            <w:gridSpan w:val="2"/>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b/>
                <w:bCs/>
                <w:color w:val="000000"/>
                <w:sz w:val="18"/>
                <w:szCs w:val="18"/>
              </w:rPr>
            </w:pPr>
            <w:r w:rsidRPr="007953EB">
              <w:rPr>
                <w:b/>
                <w:bCs/>
                <w:color w:val="000000"/>
                <w:sz w:val="18"/>
                <w:szCs w:val="18"/>
              </w:rPr>
              <w:t>Ожидаемые результаты (показатели)</w:t>
            </w:r>
          </w:p>
        </w:tc>
      </w:tr>
      <w:tr w:rsidR="008749F2" w:rsidRPr="007953EB" w:rsidTr="009578CE">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Сокращение различий в уровне и качестве жизни граждан Российской Федерации, проживающих в различных регионах, а также в городах и сельской местности</w:t>
            </w:r>
          </w:p>
        </w:tc>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 xml:space="preserve">За счет решения задачи «Устранение диспропорций в </w:t>
            </w:r>
            <w:r w:rsidR="00D917BC" w:rsidRPr="007953EB">
              <w:rPr>
                <w:color w:val="000000"/>
                <w:sz w:val="18"/>
                <w:szCs w:val="18"/>
              </w:rPr>
              <w:t>региональном</w:t>
            </w:r>
            <w:r w:rsidRPr="007953EB">
              <w:rPr>
                <w:color w:val="000000"/>
                <w:sz w:val="18"/>
                <w:szCs w:val="18"/>
              </w:rPr>
              <w:t xml:space="preserve"> развитии и доведение уровня жизни населения Республики Крым и г. Севастополя до среднероссийского уровня»</w:t>
            </w:r>
          </w:p>
        </w:tc>
      </w:tr>
      <w:tr w:rsidR="008749F2" w:rsidRPr="007953EB" w:rsidTr="009578CE">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Сокращение различий в уровне социально-экономического развития регионов</w:t>
            </w:r>
          </w:p>
        </w:tc>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 xml:space="preserve">За счет решения задачи «Устранение диспропорций в </w:t>
            </w:r>
            <w:r w:rsidR="00D917BC" w:rsidRPr="007953EB">
              <w:rPr>
                <w:color w:val="000000"/>
                <w:sz w:val="18"/>
                <w:szCs w:val="18"/>
              </w:rPr>
              <w:t>региональном</w:t>
            </w:r>
            <w:r w:rsidRPr="007953EB">
              <w:rPr>
                <w:color w:val="000000"/>
                <w:sz w:val="18"/>
                <w:szCs w:val="18"/>
              </w:rPr>
              <w:t xml:space="preserve"> развитии и доведение уровня жизни населения Республики Крым и г. Севастополя до среднероссийского уровня»</w:t>
            </w:r>
          </w:p>
        </w:tc>
      </w:tr>
      <w:tr w:rsidR="008749F2" w:rsidRPr="007953EB" w:rsidTr="009578CE">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lastRenderedPageBreak/>
              <w:t>Достижение необходимого уровня инфраструктурной обеспеченности всех населенных территорий Российской Федерации</w:t>
            </w:r>
          </w:p>
        </w:tc>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За счет решения задачи «Обеспечение эффективности функционирования сети автомобильных дорог, повышение уровня энергосбережения и надежности инженерной инфраструктуры»</w:t>
            </w:r>
          </w:p>
        </w:tc>
      </w:tr>
      <w:tr w:rsidR="008749F2" w:rsidRPr="007953EB" w:rsidTr="009578CE">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Повышение уровня удовлетворенности населения деятельностью органов государственной власти субъектов Российской Федерации и органов местного самоуправления</w:t>
            </w:r>
          </w:p>
        </w:tc>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Отсутствует</w:t>
            </w:r>
          </w:p>
          <w:p w:rsidR="00213931" w:rsidRPr="007953EB" w:rsidRDefault="00213931"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 xml:space="preserve">(показатель </w:t>
            </w:r>
            <w:r w:rsidR="009529F0" w:rsidRPr="007953EB">
              <w:rPr>
                <w:color w:val="000000"/>
                <w:sz w:val="18"/>
                <w:szCs w:val="18"/>
              </w:rPr>
              <w:t>отсутствует</w:t>
            </w:r>
            <w:r w:rsidRPr="007953EB">
              <w:rPr>
                <w:color w:val="000000"/>
                <w:sz w:val="18"/>
                <w:szCs w:val="18"/>
              </w:rPr>
              <w:t>)</w:t>
            </w:r>
          </w:p>
        </w:tc>
      </w:tr>
      <w:tr w:rsidR="008749F2" w:rsidRPr="007953EB" w:rsidTr="009578CE">
        <w:tc>
          <w:tcPr>
            <w:tcW w:w="0" w:type="auto"/>
            <w:gridSpan w:val="2"/>
            <w:shd w:val="clear" w:color="auto" w:fill="auto"/>
            <w:vAlign w:val="center"/>
            <w:hideMark/>
          </w:tcPr>
          <w:p w:rsidR="008749F2" w:rsidRPr="007953EB" w:rsidRDefault="00A3126D" w:rsidP="00A3126D">
            <w:pPr>
              <w:overflowPunct/>
              <w:autoSpaceDE/>
              <w:autoSpaceDN/>
              <w:adjustRightInd/>
              <w:spacing w:line="240" w:lineRule="auto"/>
              <w:ind w:left="0" w:right="0" w:firstLine="0"/>
              <w:jc w:val="center"/>
              <w:textAlignment w:val="auto"/>
              <w:rPr>
                <w:b/>
                <w:bCs/>
                <w:color w:val="000000"/>
                <w:sz w:val="18"/>
                <w:szCs w:val="18"/>
              </w:rPr>
            </w:pPr>
            <w:r w:rsidRPr="007953EB">
              <w:rPr>
                <w:b/>
                <w:bCs/>
                <w:color w:val="000000"/>
                <w:sz w:val="18"/>
                <w:szCs w:val="18"/>
              </w:rPr>
              <w:t>Стратеги</w:t>
            </w:r>
            <w:r>
              <w:rPr>
                <w:b/>
                <w:bCs/>
                <w:color w:val="000000"/>
                <w:sz w:val="18"/>
                <w:szCs w:val="18"/>
              </w:rPr>
              <w:t>я</w:t>
            </w:r>
            <w:r w:rsidRPr="007953EB">
              <w:rPr>
                <w:b/>
                <w:bCs/>
                <w:color w:val="000000"/>
                <w:sz w:val="18"/>
                <w:szCs w:val="18"/>
              </w:rPr>
              <w:t xml:space="preserve"> </w:t>
            </w:r>
            <w:r w:rsidR="008749F2" w:rsidRPr="007953EB">
              <w:rPr>
                <w:b/>
                <w:bCs/>
                <w:color w:val="000000"/>
                <w:sz w:val="18"/>
                <w:szCs w:val="18"/>
              </w:rPr>
              <w:t>национальной безопасности Российской Федерации</w:t>
            </w:r>
          </w:p>
        </w:tc>
      </w:tr>
      <w:tr w:rsidR="008749F2" w:rsidRPr="007953EB" w:rsidTr="009578CE">
        <w:tc>
          <w:tcPr>
            <w:tcW w:w="0" w:type="auto"/>
            <w:gridSpan w:val="2"/>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b/>
                <w:bCs/>
                <w:color w:val="000000"/>
                <w:sz w:val="18"/>
                <w:szCs w:val="18"/>
              </w:rPr>
            </w:pPr>
            <w:r w:rsidRPr="007953EB">
              <w:rPr>
                <w:b/>
                <w:bCs/>
                <w:color w:val="000000"/>
                <w:sz w:val="18"/>
                <w:szCs w:val="18"/>
              </w:rPr>
              <w:t>Положения стратегии</w:t>
            </w:r>
          </w:p>
        </w:tc>
      </w:tr>
      <w:tr w:rsidR="008749F2" w:rsidRPr="007953EB" w:rsidTr="009578CE">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Сбалансированное, комплексное и системное развитие субъектов Российской Федерации, расширения и укрепления хозяйственных связей между ними</w:t>
            </w:r>
          </w:p>
        </w:tc>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 xml:space="preserve">Частично достигается за счет решения задачи «Устранение диспропорций в </w:t>
            </w:r>
            <w:r w:rsidR="00D917BC" w:rsidRPr="007953EB">
              <w:rPr>
                <w:color w:val="000000"/>
                <w:sz w:val="18"/>
                <w:szCs w:val="18"/>
              </w:rPr>
              <w:t>региональном</w:t>
            </w:r>
            <w:r w:rsidRPr="007953EB">
              <w:rPr>
                <w:color w:val="000000"/>
                <w:sz w:val="18"/>
                <w:szCs w:val="18"/>
              </w:rPr>
              <w:t xml:space="preserve"> развитии и доведение уровня жизни населения Республики Крым и г. Севастополя до среднероссийского уровня»</w:t>
            </w:r>
          </w:p>
        </w:tc>
      </w:tr>
      <w:tr w:rsidR="008749F2" w:rsidRPr="007953EB" w:rsidTr="009578CE">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Создание механизма сокращения уровня межрегиональной дифференциации в социально-экономическом развитии субъектов Российской Федерации путем сбалансированного территориального развития страны</w:t>
            </w:r>
          </w:p>
        </w:tc>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 xml:space="preserve">Частично достигается за счет решения задачи «Устранение диспропорций в </w:t>
            </w:r>
            <w:r w:rsidR="00D917BC" w:rsidRPr="007953EB">
              <w:rPr>
                <w:color w:val="000000"/>
                <w:sz w:val="18"/>
                <w:szCs w:val="18"/>
              </w:rPr>
              <w:t>региональном</w:t>
            </w:r>
            <w:r w:rsidRPr="007953EB">
              <w:rPr>
                <w:color w:val="000000"/>
                <w:sz w:val="18"/>
                <w:szCs w:val="18"/>
              </w:rPr>
              <w:t xml:space="preserve"> развитии и доведение уровня жизни населения Республики Крым и г. Севастополя до среднероссийского уровня»</w:t>
            </w:r>
          </w:p>
        </w:tc>
      </w:tr>
      <w:tr w:rsidR="008749F2" w:rsidRPr="007953EB" w:rsidTr="009578CE">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Устранения инфраструктурных ограничений</w:t>
            </w:r>
          </w:p>
        </w:tc>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За счет решения задачи «Обеспечение эффективности функционирования сети автомобильных дорог, повышение уровня энергосбережения и надежности инженерной инфраструктуры»</w:t>
            </w:r>
          </w:p>
        </w:tc>
      </w:tr>
      <w:tr w:rsidR="008749F2" w:rsidRPr="007953EB" w:rsidTr="009578CE">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Стимулирование самостоятельного экономического развития субъектов Российской Федерации и их кооперации</w:t>
            </w:r>
          </w:p>
        </w:tc>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Отсутствует</w:t>
            </w:r>
          </w:p>
        </w:tc>
      </w:tr>
      <w:tr w:rsidR="008749F2" w:rsidRPr="007953EB" w:rsidTr="009578CE">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Повышения инвестиционной и предпринимательской активности</w:t>
            </w:r>
          </w:p>
        </w:tc>
        <w:tc>
          <w:tcPr>
            <w:tcW w:w="0" w:type="auto"/>
            <w:shd w:val="clear" w:color="auto" w:fill="auto"/>
            <w:vAlign w:val="center"/>
            <w:hideMark/>
          </w:tcPr>
          <w:p w:rsidR="008749F2" w:rsidRPr="007953EB" w:rsidRDefault="008749F2"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За счет решения задачи «Стимулирование предпринимательской активности, развитие инфраструктуры, функционирование свободной экономической зоны на полуострове Крым»</w:t>
            </w:r>
          </w:p>
        </w:tc>
      </w:tr>
      <w:tr w:rsidR="00BF0CF8" w:rsidRPr="007953EB" w:rsidTr="009578CE">
        <w:tc>
          <w:tcPr>
            <w:tcW w:w="0" w:type="auto"/>
            <w:shd w:val="clear" w:color="auto" w:fill="auto"/>
            <w:vAlign w:val="center"/>
            <w:hideMark/>
          </w:tcPr>
          <w:p w:rsidR="00BF0CF8" w:rsidRPr="007953EB" w:rsidRDefault="00BF0CF8"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Укрепления бюджетной обеспеченности</w:t>
            </w:r>
          </w:p>
        </w:tc>
        <w:tc>
          <w:tcPr>
            <w:tcW w:w="0" w:type="auto"/>
            <w:shd w:val="clear" w:color="auto" w:fill="auto"/>
            <w:vAlign w:val="center"/>
            <w:hideMark/>
          </w:tcPr>
          <w:p w:rsidR="00BF0CF8" w:rsidRPr="007953EB" w:rsidRDefault="00BF0CF8" w:rsidP="00A52A9C">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Мониторинг за счет показателя (индикатора) «Объем налоговых и неналоговых доходов консолидированного бюджета субъекта Российской Федерации на душу населения»</w:t>
            </w:r>
          </w:p>
        </w:tc>
      </w:tr>
      <w:tr w:rsidR="00BF0CF8" w:rsidRPr="007953EB" w:rsidTr="009578CE">
        <w:tc>
          <w:tcPr>
            <w:tcW w:w="0" w:type="auto"/>
            <w:shd w:val="clear" w:color="auto" w:fill="auto"/>
            <w:vAlign w:val="center"/>
            <w:hideMark/>
          </w:tcPr>
          <w:p w:rsidR="00BF0CF8" w:rsidRPr="007953EB" w:rsidRDefault="00BF0CF8"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Расширение количества центров экономического роста, в том числе территорий опережающего социально-экономического развития</w:t>
            </w:r>
          </w:p>
        </w:tc>
        <w:tc>
          <w:tcPr>
            <w:tcW w:w="0" w:type="auto"/>
            <w:shd w:val="clear" w:color="auto" w:fill="auto"/>
            <w:vAlign w:val="center"/>
            <w:hideMark/>
          </w:tcPr>
          <w:p w:rsidR="00BF0CF8" w:rsidRPr="007953EB" w:rsidRDefault="00BF0CF8"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За счет решения задачи «Стимулирование предпринимательской активности, развитие инфраструктуры, функционирование свободной экономической зоны на полуострове Крым»</w:t>
            </w:r>
          </w:p>
        </w:tc>
      </w:tr>
      <w:tr w:rsidR="00BF0CF8" w:rsidRPr="007953EB" w:rsidTr="009578CE">
        <w:tc>
          <w:tcPr>
            <w:tcW w:w="0" w:type="auto"/>
            <w:gridSpan w:val="2"/>
            <w:shd w:val="clear" w:color="auto" w:fill="auto"/>
            <w:vAlign w:val="center"/>
            <w:hideMark/>
          </w:tcPr>
          <w:p w:rsidR="00BF0CF8" w:rsidRPr="007953EB" w:rsidRDefault="00BF0CF8" w:rsidP="008749F2">
            <w:pPr>
              <w:overflowPunct/>
              <w:autoSpaceDE/>
              <w:autoSpaceDN/>
              <w:adjustRightInd/>
              <w:spacing w:line="240" w:lineRule="auto"/>
              <w:ind w:left="0" w:right="0" w:firstLine="0"/>
              <w:jc w:val="center"/>
              <w:textAlignment w:val="auto"/>
              <w:rPr>
                <w:b/>
                <w:bCs/>
                <w:color w:val="000000"/>
                <w:sz w:val="18"/>
                <w:szCs w:val="18"/>
              </w:rPr>
            </w:pPr>
            <w:r w:rsidRPr="007953EB">
              <w:rPr>
                <w:b/>
                <w:bCs/>
                <w:color w:val="000000"/>
                <w:sz w:val="18"/>
                <w:szCs w:val="18"/>
              </w:rPr>
              <w:t>Показатели (индикаторы)</w:t>
            </w:r>
          </w:p>
        </w:tc>
      </w:tr>
      <w:tr w:rsidR="00BF0CF8" w:rsidRPr="007953EB" w:rsidTr="009578CE">
        <w:tc>
          <w:tcPr>
            <w:tcW w:w="0" w:type="auto"/>
            <w:shd w:val="clear" w:color="auto" w:fill="auto"/>
            <w:vAlign w:val="center"/>
            <w:hideMark/>
          </w:tcPr>
          <w:p w:rsidR="00BF0CF8" w:rsidRPr="007953EB" w:rsidRDefault="00BF0CF8"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Удовлетворенность граждан степенью защищенности своих конституционных прав и свобод, личных и имущественных интересов, в том числе от преступных посягательств</w:t>
            </w:r>
          </w:p>
        </w:tc>
        <w:tc>
          <w:tcPr>
            <w:tcW w:w="0" w:type="auto"/>
            <w:shd w:val="clear" w:color="auto" w:fill="auto"/>
            <w:vAlign w:val="center"/>
            <w:hideMark/>
          </w:tcPr>
          <w:p w:rsidR="00BF0CF8" w:rsidRPr="007953EB" w:rsidRDefault="00BF0CF8"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Показатель отсутствует</w:t>
            </w:r>
          </w:p>
        </w:tc>
      </w:tr>
      <w:tr w:rsidR="00BF0CF8" w:rsidRPr="007953EB" w:rsidTr="009578CE">
        <w:tc>
          <w:tcPr>
            <w:tcW w:w="0" w:type="auto"/>
            <w:shd w:val="clear" w:color="auto" w:fill="auto"/>
            <w:vAlign w:val="center"/>
            <w:hideMark/>
          </w:tcPr>
          <w:p w:rsidR="00BF0CF8" w:rsidRPr="007953EB" w:rsidRDefault="00BF0CF8"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Ожидаемая продолжительность жизни</w:t>
            </w:r>
          </w:p>
        </w:tc>
        <w:tc>
          <w:tcPr>
            <w:tcW w:w="0" w:type="auto"/>
            <w:shd w:val="clear" w:color="auto" w:fill="auto"/>
            <w:vAlign w:val="center"/>
            <w:hideMark/>
          </w:tcPr>
          <w:p w:rsidR="00BF0CF8" w:rsidRPr="007953EB" w:rsidRDefault="00BF0CF8"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Показатель отражен</w:t>
            </w:r>
          </w:p>
        </w:tc>
      </w:tr>
      <w:tr w:rsidR="00BF0CF8" w:rsidRPr="007953EB" w:rsidTr="009578CE">
        <w:tc>
          <w:tcPr>
            <w:tcW w:w="0" w:type="auto"/>
            <w:shd w:val="clear" w:color="auto" w:fill="auto"/>
            <w:vAlign w:val="center"/>
            <w:hideMark/>
          </w:tcPr>
          <w:p w:rsidR="00BF0CF8" w:rsidRPr="007953EB" w:rsidRDefault="00BF0CF8"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Валовой внутренний продукт на душу населения</w:t>
            </w:r>
          </w:p>
        </w:tc>
        <w:tc>
          <w:tcPr>
            <w:tcW w:w="0" w:type="auto"/>
            <w:shd w:val="clear" w:color="auto" w:fill="auto"/>
            <w:vAlign w:val="center"/>
            <w:hideMark/>
          </w:tcPr>
          <w:p w:rsidR="00BF0CF8" w:rsidRPr="007953EB" w:rsidRDefault="00BF0CF8"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Показатель «Валовой региональный продукт»</w:t>
            </w:r>
          </w:p>
        </w:tc>
      </w:tr>
      <w:tr w:rsidR="00BF0CF8" w:rsidRPr="007953EB" w:rsidTr="009578CE">
        <w:tc>
          <w:tcPr>
            <w:tcW w:w="0" w:type="auto"/>
            <w:shd w:val="clear" w:color="auto" w:fill="auto"/>
            <w:vAlign w:val="center"/>
            <w:hideMark/>
          </w:tcPr>
          <w:p w:rsidR="00BF0CF8" w:rsidRPr="007953EB" w:rsidRDefault="00BF0CF8"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Децильный коэффициент (соотношение доходов 10 процентов наиболее обеспеченного населения и 10 процентов наименее обеспеченного населения)</w:t>
            </w:r>
          </w:p>
        </w:tc>
        <w:tc>
          <w:tcPr>
            <w:tcW w:w="0" w:type="auto"/>
            <w:shd w:val="clear" w:color="auto" w:fill="auto"/>
            <w:vAlign w:val="center"/>
            <w:hideMark/>
          </w:tcPr>
          <w:p w:rsidR="00BF0CF8" w:rsidRPr="007953EB" w:rsidRDefault="00BF0CF8"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Показатель отсутствует</w:t>
            </w:r>
          </w:p>
        </w:tc>
      </w:tr>
      <w:tr w:rsidR="00BF0CF8" w:rsidRPr="007953EB" w:rsidTr="009578CE">
        <w:tc>
          <w:tcPr>
            <w:tcW w:w="0" w:type="auto"/>
            <w:shd w:val="clear" w:color="auto" w:fill="auto"/>
            <w:vAlign w:val="center"/>
            <w:hideMark/>
          </w:tcPr>
          <w:p w:rsidR="00BF0CF8" w:rsidRPr="007953EB" w:rsidRDefault="00BF0CF8"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Уровень безработицы</w:t>
            </w:r>
          </w:p>
        </w:tc>
        <w:tc>
          <w:tcPr>
            <w:tcW w:w="0" w:type="auto"/>
            <w:shd w:val="clear" w:color="auto" w:fill="auto"/>
            <w:vAlign w:val="center"/>
            <w:hideMark/>
          </w:tcPr>
          <w:p w:rsidR="00BF0CF8" w:rsidRPr="007953EB" w:rsidRDefault="00BF0CF8"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Показатель отражен</w:t>
            </w:r>
          </w:p>
        </w:tc>
      </w:tr>
      <w:tr w:rsidR="00BF0CF8" w:rsidRPr="007953EB" w:rsidTr="009578CE">
        <w:tc>
          <w:tcPr>
            <w:tcW w:w="0" w:type="auto"/>
            <w:shd w:val="clear" w:color="auto" w:fill="auto"/>
            <w:vAlign w:val="center"/>
            <w:hideMark/>
          </w:tcPr>
          <w:p w:rsidR="00BF0CF8" w:rsidRPr="007953EB" w:rsidRDefault="00BF0CF8"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Доля расходов в валовом внутреннем продукте на развитие науки, технологий и образования</w:t>
            </w:r>
          </w:p>
        </w:tc>
        <w:tc>
          <w:tcPr>
            <w:tcW w:w="0" w:type="auto"/>
            <w:shd w:val="clear" w:color="auto" w:fill="auto"/>
            <w:vAlign w:val="center"/>
            <w:hideMark/>
          </w:tcPr>
          <w:p w:rsidR="00BF0CF8" w:rsidRPr="007953EB" w:rsidRDefault="00BF0CF8"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Показатель отсутствует</w:t>
            </w:r>
          </w:p>
        </w:tc>
      </w:tr>
      <w:tr w:rsidR="00BF0CF8" w:rsidRPr="007953EB" w:rsidTr="009578CE">
        <w:tc>
          <w:tcPr>
            <w:tcW w:w="0" w:type="auto"/>
            <w:shd w:val="clear" w:color="auto" w:fill="auto"/>
            <w:vAlign w:val="center"/>
            <w:hideMark/>
          </w:tcPr>
          <w:p w:rsidR="00BF0CF8" w:rsidRPr="007953EB" w:rsidRDefault="00BF0CF8"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Доля расходов в валовом внутреннем продукте на культуру</w:t>
            </w:r>
          </w:p>
        </w:tc>
        <w:tc>
          <w:tcPr>
            <w:tcW w:w="0" w:type="auto"/>
            <w:shd w:val="clear" w:color="auto" w:fill="auto"/>
            <w:vAlign w:val="center"/>
            <w:hideMark/>
          </w:tcPr>
          <w:p w:rsidR="00BF0CF8" w:rsidRPr="007953EB" w:rsidRDefault="00BF0CF8"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Показатель отсутствует</w:t>
            </w:r>
          </w:p>
        </w:tc>
      </w:tr>
      <w:tr w:rsidR="00BF0CF8" w:rsidRPr="007953EB" w:rsidTr="009578CE">
        <w:tc>
          <w:tcPr>
            <w:tcW w:w="0" w:type="auto"/>
            <w:shd w:val="clear" w:color="auto" w:fill="auto"/>
            <w:vAlign w:val="center"/>
            <w:hideMark/>
          </w:tcPr>
          <w:p w:rsidR="00BF0CF8" w:rsidRPr="007953EB" w:rsidRDefault="00BF0CF8" w:rsidP="008749F2">
            <w:pPr>
              <w:overflowPunct/>
              <w:autoSpaceDE/>
              <w:autoSpaceDN/>
              <w:adjustRightInd/>
              <w:spacing w:line="240" w:lineRule="auto"/>
              <w:ind w:left="0" w:right="0" w:firstLine="0"/>
              <w:jc w:val="left"/>
              <w:textAlignment w:val="auto"/>
              <w:rPr>
                <w:color w:val="000000"/>
                <w:sz w:val="18"/>
                <w:szCs w:val="18"/>
              </w:rPr>
            </w:pPr>
            <w:r w:rsidRPr="007953EB">
              <w:rPr>
                <w:color w:val="000000"/>
                <w:sz w:val="18"/>
                <w:szCs w:val="18"/>
              </w:rPr>
              <w:t>Доля территории Российской Федерации, не соответствующая экологическим нормативам</w:t>
            </w:r>
          </w:p>
        </w:tc>
        <w:tc>
          <w:tcPr>
            <w:tcW w:w="0" w:type="auto"/>
            <w:shd w:val="clear" w:color="auto" w:fill="auto"/>
            <w:vAlign w:val="center"/>
            <w:hideMark/>
          </w:tcPr>
          <w:p w:rsidR="00BF0CF8" w:rsidRPr="007953EB" w:rsidRDefault="00BF0CF8" w:rsidP="008749F2">
            <w:pPr>
              <w:overflowPunct/>
              <w:autoSpaceDE/>
              <w:autoSpaceDN/>
              <w:adjustRightInd/>
              <w:spacing w:line="240" w:lineRule="auto"/>
              <w:ind w:left="0" w:right="0" w:firstLine="0"/>
              <w:jc w:val="center"/>
              <w:textAlignment w:val="auto"/>
              <w:rPr>
                <w:color w:val="000000"/>
                <w:sz w:val="18"/>
                <w:szCs w:val="18"/>
              </w:rPr>
            </w:pPr>
            <w:r w:rsidRPr="007953EB">
              <w:rPr>
                <w:color w:val="000000"/>
                <w:sz w:val="18"/>
                <w:szCs w:val="18"/>
              </w:rPr>
              <w:t>Показатель отсутствует</w:t>
            </w:r>
          </w:p>
        </w:tc>
      </w:tr>
    </w:tbl>
    <w:p w:rsidR="0054014E" w:rsidRPr="007953EB" w:rsidRDefault="0054014E" w:rsidP="00A72ED4">
      <w:pPr>
        <w:spacing w:before="120" w:line="360" w:lineRule="auto"/>
        <w:ind w:left="0" w:right="0" w:firstLine="709"/>
        <w:rPr>
          <w:sz w:val="24"/>
          <w:szCs w:val="24"/>
        </w:rPr>
      </w:pPr>
      <w:r w:rsidRPr="007953EB">
        <w:rPr>
          <w:sz w:val="24"/>
          <w:szCs w:val="24"/>
        </w:rPr>
        <w:t>В проекте паспорта по ГП-45 утверждены наименования 12 целевых показателей (индикатор</w:t>
      </w:r>
      <w:r w:rsidR="00C6225D">
        <w:rPr>
          <w:sz w:val="24"/>
          <w:szCs w:val="24"/>
        </w:rPr>
        <w:t>ов</w:t>
      </w:r>
      <w:r w:rsidRPr="007953EB">
        <w:rPr>
          <w:sz w:val="24"/>
          <w:szCs w:val="24"/>
        </w:rPr>
        <w:t>) на уровне госпрограммы и 43 показателя (индикатора) на уровне подпрограмм и ФЦП (в том числе на уровне подпрограммы – 3 показателя индикатора, на уровне ФЦП – 40 показателей (индикаторов).</w:t>
      </w:r>
    </w:p>
    <w:p w:rsidR="0054014E" w:rsidRPr="007953EB" w:rsidRDefault="0054014E" w:rsidP="00A72ED4">
      <w:pPr>
        <w:spacing w:line="360" w:lineRule="auto"/>
        <w:ind w:left="0" w:right="0" w:firstLine="709"/>
        <w:rPr>
          <w:sz w:val="24"/>
          <w:szCs w:val="24"/>
        </w:rPr>
      </w:pPr>
      <w:r w:rsidRPr="007953EB">
        <w:rPr>
          <w:sz w:val="24"/>
          <w:szCs w:val="24"/>
        </w:rPr>
        <w:t xml:space="preserve">В составе показателей (индикаторов) проекта паспорта ГП-45 учтено два показателя (индикатора), предусмотренных Стратегией национальной безопасности Российской Федерации, утвержденной Указом Президента Российской Федерации </w:t>
      </w:r>
      <w:r w:rsidRPr="007953EB">
        <w:rPr>
          <w:sz w:val="24"/>
          <w:szCs w:val="24"/>
        </w:rPr>
        <w:br/>
      </w:r>
      <w:r w:rsidRPr="007953EB">
        <w:rPr>
          <w:sz w:val="24"/>
          <w:szCs w:val="24"/>
        </w:rPr>
        <w:lastRenderedPageBreak/>
        <w:t xml:space="preserve">от 31 декабря 2015 г. № 683, а именно «Ожидаемая продолжительность жизни» </w:t>
      </w:r>
      <w:r w:rsidRPr="007953EB">
        <w:rPr>
          <w:sz w:val="24"/>
          <w:szCs w:val="24"/>
        </w:rPr>
        <w:br/>
        <w:t>и «Уровень безработицы».</w:t>
      </w:r>
    </w:p>
    <w:p w:rsidR="0054014E" w:rsidRPr="007953EB" w:rsidRDefault="0054014E" w:rsidP="00A72ED4">
      <w:pPr>
        <w:spacing w:line="360" w:lineRule="auto"/>
        <w:ind w:left="0" w:right="0" w:firstLine="709"/>
        <w:rPr>
          <w:sz w:val="24"/>
          <w:szCs w:val="24"/>
        </w:rPr>
      </w:pPr>
      <w:r w:rsidRPr="007953EB">
        <w:rPr>
          <w:sz w:val="24"/>
          <w:szCs w:val="24"/>
        </w:rPr>
        <w:t>Вместе с тем состав показателей (индикаторов) ГП-45 является неполным.</w:t>
      </w:r>
    </w:p>
    <w:p w:rsidR="0054014E" w:rsidRPr="007953EB" w:rsidRDefault="0054014E" w:rsidP="00A72ED4">
      <w:pPr>
        <w:spacing w:line="360" w:lineRule="auto"/>
        <w:ind w:left="0" w:right="0" w:firstLine="709"/>
        <w:rPr>
          <w:sz w:val="24"/>
          <w:szCs w:val="24"/>
        </w:rPr>
      </w:pPr>
      <w:r w:rsidRPr="007953EB">
        <w:rPr>
          <w:sz w:val="24"/>
          <w:szCs w:val="24"/>
        </w:rPr>
        <w:t>Основные показатели (индикаторы) ГП-45 не характеризуют в полной мере решение задачи по стимулированию предпринимательской активности.</w:t>
      </w:r>
    </w:p>
    <w:p w:rsidR="0054014E" w:rsidRPr="007953EB" w:rsidRDefault="0054014E" w:rsidP="00A72ED4">
      <w:pPr>
        <w:spacing w:line="360" w:lineRule="auto"/>
        <w:ind w:left="0" w:right="0" w:firstLine="709"/>
        <w:rPr>
          <w:sz w:val="24"/>
          <w:szCs w:val="24"/>
        </w:rPr>
      </w:pPr>
      <w:r w:rsidRPr="007953EB">
        <w:rPr>
          <w:sz w:val="24"/>
          <w:szCs w:val="24"/>
        </w:rPr>
        <w:t>Показатели (индикаторы), «Размер валового регионального продукта на душу населения» и «Объем инвестиций в основной капитал на душу населения» частично характеризует решение указанной задачи.</w:t>
      </w:r>
    </w:p>
    <w:p w:rsidR="0054014E" w:rsidRPr="007953EB" w:rsidRDefault="0054014E" w:rsidP="00A72ED4">
      <w:pPr>
        <w:spacing w:line="360" w:lineRule="auto"/>
        <w:ind w:left="0" w:right="0" w:firstLine="709"/>
        <w:rPr>
          <w:sz w:val="24"/>
          <w:szCs w:val="24"/>
        </w:rPr>
      </w:pPr>
      <w:r w:rsidRPr="007953EB">
        <w:rPr>
          <w:sz w:val="24"/>
          <w:szCs w:val="24"/>
        </w:rPr>
        <w:t xml:space="preserve">Однако, поскольку на значения указанных показателей (индикаторов) оказывает влияние, в том числе объем бюджетных </w:t>
      </w:r>
      <w:r w:rsidR="00A33F5C" w:rsidRPr="007953EB">
        <w:rPr>
          <w:sz w:val="24"/>
          <w:szCs w:val="24"/>
        </w:rPr>
        <w:t>ассигнований</w:t>
      </w:r>
      <w:r w:rsidRPr="007953EB">
        <w:rPr>
          <w:sz w:val="24"/>
          <w:szCs w:val="24"/>
        </w:rPr>
        <w:t xml:space="preserve">, </w:t>
      </w:r>
      <w:r w:rsidR="00246347" w:rsidRPr="007953EB">
        <w:rPr>
          <w:sz w:val="24"/>
          <w:szCs w:val="24"/>
        </w:rPr>
        <w:t xml:space="preserve">представляется целесообразным </w:t>
      </w:r>
      <w:r w:rsidRPr="007953EB">
        <w:rPr>
          <w:sz w:val="24"/>
          <w:szCs w:val="24"/>
        </w:rPr>
        <w:t>предусмотреть показатель (индикатор) «Объем инвестиций в основной капитал, за</w:t>
      </w:r>
      <w:r w:rsidR="00A33F5C" w:rsidRPr="007953EB">
        <w:rPr>
          <w:sz w:val="24"/>
          <w:szCs w:val="24"/>
        </w:rPr>
        <w:t> </w:t>
      </w:r>
      <w:r w:rsidRPr="007953EB">
        <w:rPr>
          <w:sz w:val="24"/>
          <w:szCs w:val="24"/>
        </w:rPr>
        <w:t>исключением инвестиций инфраструктурных монополий (федеральные проекты) и</w:t>
      </w:r>
      <w:r w:rsidR="00A33F5C" w:rsidRPr="007953EB">
        <w:rPr>
          <w:sz w:val="24"/>
          <w:szCs w:val="24"/>
        </w:rPr>
        <w:t> </w:t>
      </w:r>
      <w:r w:rsidRPr="007953EB">
        <w:rPr>
          <w:sz w:val="24"/>
          <w:szCs w:val="24"/>
        </w:rPr>
        <w:t xml:space="preserve">бюджетных ассигнований федерального бюджета» (пункт 2.1.6 </w:t>
      </w:r>
      <w:r w:rsidR="00A33F5C" w:rsidRPr="007953EB">
        <w:rPr>
          <w:sz w:val="24"/>
          <w:szCs w:val="24"/>
        </w:rPr>
        <w:t>Федерального плана статистических работ, утвержденного распоряжением Правительства Российской Федерации от 6 мая 2008 г. № 671-р (далее – ФПСР).</w:t>
      </w:r>
    </w:p>
    <w:p w:rsidR="005E08D9" w:rsidRPr="007953EB" w:rsidRDefault="005E08D9" w:rsidP="00A72ED4">
      <w:pPr>
        <w:spacing w:line="360" w:lineRule="auto"/>
        <w:ind w:left="0" w:right="0" w:firstLine="709"/>
        <w:rPr>
          <w:sz w:val="24"/>
          <w:szCs w:val="24"/>
        </w:rPr>
      </w:pPr>
      <w:r w:rsidRPr="007953EB">
        <w:rPr>
          <w:sz w:val="24"/>
          <w:szCs w:val="24"/>
        </w:rPr>
        <w:t>Отсутствуют показатели (индикаторы) характеризующие решение задачи по обеспечению благоприятных условий для развития межнациональных отношений.</w:t>
      </w:r>
    </w:p>
    <w:p w:rsidR="005E08D9" w:rsidRPr="007953EB" w:rsidRDefault="005E08D9" w:rsidP="00A72ED4">
      <w:pPr>
        <w:spacing w:line="360" w:lineRule="auto"/>
        <w:ind w:left="0" w:right="0" w:firstLine="709"/>
        <w:rPr>
          <w:sz w:val="24"/>
          <w:szCs w:val="24"/>
        </w:rPr>
      </w:pPr>
      <w:r w:rsidRPr="007953EB">
        <w:rPr>
          <w:sz w:val="24"/>
          <w:szCs w:val="24"/>
        </w:rPr>
        <w:t xml:space="preserve">Предлагаемый состав основных показателей (индикаторов) в проекте паспорта </w:t>
      </w:r>
      <w:r w:rsidR="00611F2D">
        <w:rPr>
          <w:sz w:val="24"/>
          <w:szCs w:val="24"/>
        </w:rPr>
        <w:br/>
      </w:r>
      <w:r w:rsidR="00A3126D" w:rsidRPr="007953EB">
        <w:rPr>
          <w:sz w:val="24"/>
          <w:szCs w:val="24"/>
        </w:rPr>
        <w:t>ГП</w:t>
      </w:r>
      <w:r w:rsidR="00A3126D">
        <w:rPr>
          <w:sz w:val="24"/>
          <w:szCs w:val="24"/>
        </w:rPr>
        <w:t>-</w:t>
      </w:r>
      <w:r w:rsidRPr="007953EB">
        <w:rPr>
          <w:sz w:val="24"/>
          <w:szCs w:val="24"/>
        </w:rPr>
        <w:t>45 не характеризует в полной мере достижение ожидаемых результатов ее реализации по обеспечению транспортной доступности полуострова Крым в целях интегрирования его в экономическое пространство Российской Федерации, гармонизации межнациональных отношений и устранению межэтнических конфликтов, а также созданию благоприятного инвестиционного климата в Республике Крым и г. Севастополе.</w:t>
      </w:r>
    </w:p>
    <w:p w:rsidR="005E08D9" w:rsidRPr="007953EB" w:rsidRDefault="005E08D9" w:rsidP="00A72ED4">
      <w:pPr>
        <w:spacing w:line="360" w:lineRule="auto"/>
        <w:ind w:left="0" w:right="0" w:firstLine="709"/>
        <w:rPr>
          <w:sz w:val="24"/>
          <w:szCs w:val="24"/>
        </w:rPr>
      </w:pPr>
      <w:r w:rsidRPr="007953EB">
        <w:rPr>
          <w:sz w:val="24"/>
          <w:szCs w:val="24"/>
        </w:rPr>
        <w:t>В составе показателей (индикаторов) не учтены показатели (индикаторы) Стратегии развития туризма в Российской Федерации на период до 2020 года, утвержденной распоряжением Правительства Российской Федерации от 31 мая 2014 г. № 941-р (далее – Стратегия № 941-р) (например, «Число ночевок в гостиницах и</w:t>
      </w:r>
      <w:r w:rsidR="00FF47AD" w:rsidRPr="007953EB">
        <w:rPr>
          <w:sz w:val="24"/>
          <w:szCs w:val="24"/>
        </w:rPr>
        <w:t> </w:t>
      </w:r>
      <w:r w:rsidRPr="007953EB">
        <w:rPr>
          <w:sz w:val="24"/>
          <w:szCs w:val="24"/>
        </w:rPr>
        <w:t>аналогичных средствах размещения»).</w:t>
      </w:r>
    </w:p>
    <w:p w:rsidR="005E08D9" w:rsidRPr="007953EB" w:rsidRDefault="005E08D9" w:rsidP="00A72ED4">
      <w:pPr>
        <w:spacing w:line="360" w:lineRule="auto"/>
        <w:ind w:left="0" w:right="0" w:firstLine="709"/>
        <w:rPr>
          <w:sz w:val="24"/>
          <w:szCs w:val="24"/>
        </w:rPr>
      </w:pPr>
      <w:r w:rsidRPr="007953EB">
        <w:rPr>
          <w:sz w:val="24"/>
          <w:szCs w:val="24"/>
        </w:rPr>
        <w:t>Вместе с тем Стратегией № 941-р предусмотрена задача по интеграции Республики Крым и г. Севастополя в систему управления сферой туризма Российской Федерации, смягчению негативных эффектов переходного периода и обеспечения развития туризма.</w:t>
      </w:r>
    </w:p>
    <w:p w:rsidR="001E1418" w:rsidRPr="007953EB" w:rsidRDefault="008D0872" w:rsidP="00A72ED4">
      <w:pPr>
        <w:widowControl w:val="0"/>
        <w:overflowPunct/>
        <w:autoSpaceDE/>
        <w:autoSpaceDN/>
        <w:adjustRightInd/>
        <w:spacing w:line="384" w:lineRule="auto"/>
        <w:ind w:left="0" w:right="0" w:firstLine="709"/>
        <w:contextualSpacing/>
        <w:textAlignment w:val="auto"/>
        <w:rPr>
          <w:rFonts w:eastAsia="Calibri"/>
          <w:sz w:val="24"/>
          <w:szCs w:val="24"/>
          <w:lang w:eastAsia="en-US"/>
        </w:rPr>
      </w:pPr>
      <w:r w:rsidRPr="007953EB">
        <w:rPr>
          <w:rFonts w:eastAsia="Calibri"/>
          <w:b/>
          <w:sz w:val="24"/>
          <w:szCs w:val="24"/>
          <w:lang w:eastAsia="en-US"/>
        </w:rPr>
        <w:t>45.</w:t>
      </w:r>
      <w:r w:rsidR="001E1418" w:rsidRPr="007953EB">
        <w:rPr>
          <w:rFonts w:eastAsia="Calibri"/>
          <w:b/>
          <w:sz w:val="24"/>
          <w:szCs w:val="24"/>
          <w:lang w:eastAsia="en-US"/>
        </w:rPr>
        <w:t>3.</w:t>
      </w:r>
      <w:r w:rsidR="001E1418" w:rsidRPr="007953EB">
        <w:rPr>
          <w:sz w:val="24"/>
          <w:szCs w:val="24"/>
        </w:rPr>
        <w:t> </w:t>
      </w:r>
      <w:r w:rsidR="001E1418" w:rsidRPr="007953EB">
        <w:rPr>
          <w:rFonts w:eastAsia="Calibri"/>
          <w:sz w:val="24"/>
          <w:szCs w:val="24"/>
          <w:lang w:eastAsia="en-US"/>
        </w:rPr>
        <w:t xml:space="preserve">Сведения о финансовом обеспечении </w:t>
      </w:r>
      <w:r w:rsidR="00D2203F" w:rsidRPr="007953EB">
        <w:rPr>
          <w:rFonts w:eastAsia="Calibri"/>
          <w:sz w:val="24"/>
          <w:szCs w:val="24"/>
          <w:lang w:eastAsia="en-US"/>
        </w:rPr>
        <w:t>ГП-45</w:t>
      </w:r>
      <w:r w:rsidR="001E1418" w:rsidRPr="007953EB">
        <w:rPr>
          <w:rFonts w:eastAsia="Calibri"/>
          <w:sz w:val="24"/>
          <w:szCs w:val="24"/>
          <w:lang w:eastAsia="en-US"/>
        </w:rPr>
        <w:t xml:space="preserve"> в 2018</w:t>
      </w:r>
      <w:r w:rsidR="00101E52">
        <w:rPr>
          <w:rFonts w:eastAsia="Calibri"/>
          <w:sz w:val="24"/>
          <w:szCs w:val="24"/>
          <w:lang w:eastAsia="en-US"/>
        </w:rPr>
        <w:t xml:space="preserve"> </w:t>
      </w:r>
      <w:r w:rsidR="001E1418" w:rsidRPr="007953EB">
        <w:rPr>
          <w:rFonts w:eastAsia="Calibri"/>
          <w:sz w:val="24"/>
          <w:szCs w:val="24"/>
          <w:lang w:eastAsia="en-US"/>
        </w:rPr>
        <w:t>-</w:t>
      </w:r>
      <w:r w:rsidR="00101E52">
        <w:rPr>
          <w:rFonts w:eastAsia="Calibri"/>
          <w:sz w:val="24"/>
          <w:szCs w:val="24"/>
          <w:lang w:eastAsia="en-US"/>
        </w:rPr>
        <w:t xml:space="preserve"> </w:t>
      </w:r>
      <w:r w:rsidR="001E1418" w:rsidRPr="007953EB">
        <w:rPr>
          <w:rFonts w:eastAsia="Calibri"/>
          <w:sz w:val="24"/>
          <w:szCs w:val="24"/>
          <w:lang w:eastAsia="en-US"/>
        </w:rPr>
        <w:t>2022 годах за счет средств федерального бюджета, консолидированных бюджетов субъектов Российской Федерации и юридических лиц представлены в следующей таблице.</w:t>
      </w:r>
    </w:p>
    <w:p w:rsidR="001E1418" w:rsidRPr="007953EB" w:rsidRDefault="001E1418" w:rsidP="003F198A">
      <w:pPr>
        <w:keepNext/>
        <w:spacing w:line="360" w:lineRule="auto"/>
        <w:ind w:right="0" w:firstLine="709"/>
        <w:jc w:val="right"/>
        <w:rPr>
          <w:sz w:val="16"/>
          <w:szCs w:val="16"/>
        </w:rPr>
      </w:pPr>
      <w:r w:rsidRPr="007953EB">
        <w:rPr>
          <w:sz w:val="16"/>
          <w:szCs w:val="16"/>
        </w:rPr>
        <w:lastRenderedPageBreak/>
        <w:t xml:space="preserve"> (млн. рублей)</w:t>
      </w:r>
    </w:p>
    <w:tbl>
      <w:tblPr>
        <w:tblW w:w="9398" w:type="dxa"/>
        <w:tblInd w:w="93" w:type="dxa"/>
        <w:tblLook w:val="04A0" w:firstRow="1" w:lastRow="0" w:firstColumn="1" w:lastColumn="0" w:noHBand="0" w:noVBand="1"/>
      </w:tblPr>
      <w:tblGrid>
        <w:gridCol w:w="1871"/>
        <w:gridCol w:w="1207"/>
        <w:gridCol w:w="1263"/>
        <w:gridCol w:w="1005"/>
        <w:gridCol w:w="1172"/>
        <w:gridCol w:w="960"/>
        <w:gridCol w:w="960"/>
        <w:gridCol w:w="960"/>
      </w:tblGrid>
      <w:tr w:rsidR="00E10656" w:rsidRPr="007953EB" w:rsidTr="00F460FF">
        <w:trPr>
          <w:trHeight w:val="300"/>
          <w:tblHeader/>
        </w:trPr>
        <w:tc>
          <w:tcPr>
            <w:tcW w:w="18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7953EB" w:rsidRDefault="001E1418" w:rsidP="003F198A">
            <w:pPr>
              <w:keepNext/>
              <w:overflowPunct/>
              <w:autoSpaceDE/>
              <w:autoSpaceDN/>
              <w:adjustRightInd/>
              <w:spacing w:line="240" w:lineRule="auto"/>
              <w:ind w:left="0" w:right="0" w:firstLine="0"/>
              <w:jc w:val="center"/>
              <w:textAlignment w:val="auto"/>
              <w:rPr>
                <w:sz w:val="16"/>
                <w:szCs w:val="16"/>
              </w:rPr>
            </w:pPr>
            <w:r w:rsidRPr="007953EB">
              <w:rPr>
                <w:sz w:val="16"/>
                <w:szCs w:val="16"/>
              </w:rPr>
              <w:t>Источник финансового обеспечения</w:t>
            </w:r>
          </w:p>
        </w:tc>
        <w:tc>
          <w:tcPr>
            <w:tcW w:w="3475" w:type="dxa"/>
            <w:gridSpan w:val="3"/>
            <w:tcBorders>
              <w:top w:val="single" w:sz="4" w:space="0" w:color="auto"/>
              <w:left w:val="nil"/>
              <w:bottom w:val="single" w:sz="4" w:space="0" w:color="auto"/>
              <w:right w:val="single" w:sz="4" w:space="0" w:color="auto"/>
            </w:tcBorders>
            <w:shd w:val="clear" w:color="auto" w:fill="auto"/>
            <w:vAlign w:val="center"/>
            <w:hideMark/>
          </w:tcPr>
          <w:p w:rsidR="001E1418" w:rsidRPr="007953EB" w:rsidRDefault="001E1418" w:rsidP="003F198A">
            <w:pPr>
              <w:keepNext/>
              <w:overflowPunct/>
              <w:autoSpaceDE/>
              <w:autoSpaceDN/>
              <w:adjustRightInd/>
              <w:spacing w:line="240" w:lineRule="auto"/>
              <w:ind w:left="0" w:right="0" w:firstLine="0"/>
              <w:jc w:val="center"/>
              <w:textAlignment w:val="auto"/>
              <w:rPr>
                <w:sz w:val="16"/>
                <w:szCs w:val="16"/>
              </w:rPr>
            </w:pPr>
            <w:r w:rsidRPr="007953EB">
              <w:rPr>
                <w:sz w:val="16"/>
                <w:szCs w:val="16"/>
              </w:rPr>
              <w:t>2018 год</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A07" w:rsidRPr="007953EB" w:rsidRDefault="001E1418" w:rsidP="003F198A">
            <w:pPr>
              <w:keepNext/>
              <w:overflowPunct/>
              <w:autoSpaceDE/>
              <w:autoSpaceDN/>
              <w:adjustRightInd/>
              <w:spacing w:line="240" w:lineRule="auto"/>
              <w:ind w:left="0" w:right="0" w:firstLine="0"/>
              <w:jc w:val="center"/>
              <w:textAlignment w:val="auto"/>
              <w:rPr>
                <w:sz w:val="16"/>
                <w:szCs w:val="16"/>
              </w:rPr>
            </w:pPr>
            <w:r w:rsidRPr="007953EB">
              <w:rPr>
                <w:sz w:val="16"/>
                <w:szCs w:val="16"/>
              </w:rPr>
              <w:t xml:space="preserve">2019 год </w:t>
            </w:r>
          </w:p>
          <w:p w:rsidR="00F30A07" w:rsidRPr="007953EB" w:rsidRDefault="00F30A07" w:rsidP="003F198A">
            <w:pPr>
              <w:keepNext/>
              <w:overflowPunct/>
              <w:autoSpaceDE/>
              <w:autoSpaceDN/>
              <w:adjustRightInd/>
              <w:spacing w:line="240" w:lineRule="auto"/>
              <w:ind w:left="0" w:right="0" w:firstLine="0"/>
              <w:jc w:val="center"/>
              <w:textAlignment w:val="auto"/>
              <w:rPr>
                <w:sz w:val="16"/>
                <w:szCs w:val="16"/>
              </w:rPr>
            </w:pPr>
            <w:r w:rsidRPr="007953EB">
              <w:rPr>
                <w:sz w:val="16"/>
                <w:szCs w:val="16"/>
              </w:rPr>
              <w:t>утвержденная ГП/</w:t>
            </w:r>
          </w:p>
          <w:p w:rsidR="001E1418" w:rsidRPr="007953EB" w:rsidRDefault="001E1418" w:rsidP="003F198A">
            <w:pPr>
              <w:keepNext/>
              <w:overflowPunct/>
              <w:autoSpaceDE/>
              <w:autoSpaceDN/>
              <w:adjustRightInd/>
              <w:spacing w:line="240" w:lineRule="auto"/>
              <w:ind w:left="0" w:right="0" w:firstLine="0"/>
              <w:jc w:val="center"/>
              <w:textAlignment w:val="auto"/>
              <w:rPr>
                <w:sz w:val="16"/>
                <w:szCs w:val="16"/>
              </w:rPr>
            </w:pPr>
            <w:r w:rsidRPr="007953EB">
              <w:rPr>
                <w:sz w:val="16"/>
                <w:szCs w:val="16"/>
              </w:rPr>
              <w:t>проект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7953EB" w:rsidRDefault="001E1418" w:rsidP="003F198A">
            <w:pPr>
              <w:keepNext/>
              <w:overflowPunct/>
              <w:autoSpaceDE/>
              <w:autoSpaceDN/>
              <w:adjustRightInd/>
              <w:spacing w:line="240" w:lineRule="auto"/>
              <w:ind w:left="0" w:right="0" w:firstLine="0"/>
              <w:jc w:val="center"/>
              <w:textAlignment w:val="auto"/>
              <w:rPr>
                <w:sz w:val="16"/>
                <w:szCs w:val="16"/>
              </w:rPr>
            </w:pPr>
            <w:r w:rsidRPr="007953EB">
              <w:rPr>
                <w:sz w:val="16"/>
                <w:szCs w:val="16"/>
              </w:rPr>
              <w:t>2020 год по проекту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7953EB" w:rsidRDefault="001E1418" w:rsidP="003F198A">
            <w:pPr>
              <w:keepNext/>
              <w:overflowPunct/>
              <w:autoSpaceDE/>
              <w:autoSpaceDN/>
              <w:adjustRightInd/>
              <w:spacing w:line="240" w:lineRule="auto"/>
              <w:ind w:left="0" w:right="0" w:firstLine="0"/>
              <w:jc w:val="center"/>
              <w:textAlignment w:val="auto"/>
              <w:rPr>
                <w:sz w:val="16"/>
                <w:szCs w:val="16"/>
              </w:rPr>
            </w:pPr>
            <w:r w:rsidRPr="007953EB">
              <w:rPr>
                <w:sz w:val="16"/>
                <w:szCs w:val="16"/>
              </w:rPr>
              <w:t>2021 год по проекту паспорта</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7953EB" w:rsidRDefault="001E1418" w:rsidP="003F198A">
            <w:pPr>
              <w:keepNext/>
              <w:overflowPunct/>
              <w:autoSpaceDE/>
              <w:autoSpaceDN/>
              <w:adjustRightInd/>
              <w:spacing w:line="240" w:lineRule="auto"/>
              <w:ind w:left="0" w:right="0" w:firstLine="0"/>
              <w:jc w:val="center"/>
              <w:textAlignment w:val="auto"/>
              <w:rPr>
                <w:sz w:val="16"/>
                <w:szCs w:val="16"/>
              </w:rPr>
            </w:pPr>
            <w:r w:rsidRPr="007953EB">
              <w:rPr>
                <w:sz w:val="16"/>
                <w:szCs w:val="16"/>
              </w:rPr>
              <w:t>2022 год по проекту паспорта</w:t>
            </w:r>
          </w:p>
        </w:tc>
      </w:tr>
      <w:tr w:rsidR="00E10656" w:rsidRPr="007953EB" w:rsidTr="00F460FF">
        <w:trPr>
          <w:trHeight w:val="720"/>
          <w:tblHeader/>
        </w:trPr>
        <w:tc>
          <w:tcPr>
            <w:tcW w:w="187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7953EB" w:rsidRDefault="001E1418" w:rsidP="003F198A">
            <w:pPr>
              <w:keepNext/>
              <w:overflowPunct/>
              <w:autoSpaceDE/>
              <w:autoSpaceDN/>
              <w:adjustRightInd/>
              <w:spacing w:line="240" w:lineRule="auto"/>
              <w:ind w:left="0" w:right="0" w:firstLine="0"/>
              <w:jc w:val="left"/>
              <w:textAlignment w:val="auto"/>
              <w:rPr>
                <w:sz w:val="16"/>
                <w:szCs w:val="16"/>
              </w:rPr>
            </w:pPr>
          </w:p>
        </w:tc>
        <w:tc>
          <w:tcPr>
            <w:tcW w:w="1207" w:type="dxa"/>
            <w:tcBorders>
              <w:top w:val="nil"/>
              <w:left w:val="nil"/>
              <w:bottom w:val="single" w:sz="4" w:space="0" w:color="auto"/>
              <w:right w:val="single" w:sz="4" w:space="0" w:color="auto"/>
            </w:tcBorders>
            <w:shd w:val="clear" w:color="auto" w:fill="auto"/>
            <w:vAlign w:val="center"/>
            <w:hideMark/>
          </w:tcPr>
          <w:p w:rsidR="001E1418" w:rsidRPr="007953EB" w:rsidRDefault="00101E52" w:rsidP="003F198A">
            <w:pPr>
              <w:keepNext/>
              <w:overflowPunct/>
              <w:autoSpaceDE/>
              <w:autoSpaceDN/>
              <w:adjustRightInd/>
              <w:spacing w:line="240" w:lineRule="auto"/>
              <w:ind w:left="0" w:right="0" w:firstLine="0"/>
              <w:jc w:val="center"/>
              <w:textAlignment w:val="auto"/>
              <w:rPr>
                <w:sz w:val="16"/>
                <w:szCs w:val="16"/>
              </w:rPr>
            </w:pPr>
            <w:r>
              <w:rPr>
                <w:sz w:val="16"/>
                <w:szCs w:val="16"/>
              </w:rPr>
              <w:t>ф</w:t>
            </w:r>
            <w:r w:rsidR="001E1418" w:rsidRPr="007953EB">
              <w:rPr>
                <w:sz w:val="16"/>
                <w:szCs w:val="16"/>
              </w:rPr>
              <w:t>актические расходы*</w:t>
            </w:r>
          </w:p>
        </w:tc>
        <w:tc>
          <w:tcPr>
            <w:tcW w:w="1263" w:type="dxa"/>
            <w:tcBorders>
              <w:top w:val="nil"/>
              <w:left w:val="nil"/>
              <w:bottom w:val="single" w:sz="4" w:space="0" w:color="auto"/>
              <w:right w:val="single" w:sz="4" w:space="0" w:color="auto"/>
            </w:tcBorders>
            <w:shd w:val="clear" w:color="auto" w:fill="auto"/>
            <w:vAlign w:val="center"/>
            <w:hideMark/>
          </w:tcPr>
          <w:p w:rsidR="001E1418" w:rsidRPr="007953EB" w:rsidRDefault="00101E52" w:rsidP="003F198A">
            <w:pPr>
              <w:keepNext/>
              <w:overflowPunct/>
              <w:autoSpaceDE/>
              <w:autoSpaceDN/>
              <w:adjustRightInd/>
              <w:spacing w:line="240" w:lineRule="auto"/>
              <w:ind w:left="0" w:right="0" w:firstLine="0"/>
              <w:jc w:val="center"/>
              <w:textAlignment w:val="auto"/>
              <w:rPr>
                <w:sz w:val="16"/>
                <w:szCs w:val="16"/>
              </w:rPr>
            </w:pPr>
            <w:r>
              <w:rPr>
                <w:sz w:val="16"/>
                <w:szCs w:val="16"/>
              </w:rPr>
              <w:t>о</w:t>
            </w:r>
            <w:r w:rsidR="001E1418" w:rsidRPr="007953EB">
              <w:rPr>
                <w:sz w:val="16"/>
                <w:szCs w:val="16"/>
              </w:rPr>
              <w:t>тклонение от утвержденной ГП</w:t>
            </w:r>
          </w:p>
        </w:tc>
        <w:tc>
          <w:tcPr>
            <w:tcW w:w="1005" w:type="dxa"/>
            <w:tcBorders>
              <w:top w:val="nil"/>
              <w:left w:val="nil"/>
              <w:bottom w:val="single" w:sz="4" w:space="0" w:color="auto"/>
              <w:right w:val="single" w:sz="4" w:space="0" w:color="auto"/>
            </w:tcBorders>
            <w:shd w:val="clear" w:color="auto" w:fill="auto"/>
            <w:vAlign w:val="center"/>
            <w:hideMark/>
          </w:tcPr>
          <w:p w:rsidR="001E1418" w:rsidRPr="007953EB" w:rsidRDefault="001E1418" w:rsidP="003F198A">
            <w:pPr>
              <w:keepNext/>
              <w:overflowPunct/>
              <w:autoSpaceDE/>
              <w:autoSpaceDN/>
              <w:adjustRightInd/>
              <w:spacing w:line="240" w:lineRule="auto"/>
              <w:ind w:left="0" w:right="0" w:firstLine="0"/>
              <w:jc w:val="center"/>
              <w:textAlignment w:val="auto"/>
              <w:rPr>
                <w:sz w:val="16"/>
                <w:szCs w:val="16"/>
              </w:rPr>
            </w:pPr>
            <w:r w:rsidRPr="007953EB">
              <w:rPr>
                <w:sz w:val="16"/>
                <w:szCs w:val="16"/>
              </w:rPr>
              <w:t>% отклонения</w:t>
            </w:r>
          </w:p>
        </w:tc>
        <w:tc>
          <w:tcPr>
            <w:tcW w:w="117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7953EB" w:rsidRDefault="001E1418" w:rsidP="003F198A">
            <w:pPr>
              <w:keepNext/>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7953EB" w:rsidRDefault="001E1418" w:rsidP="003F198A">
            <w:pPr>
              <w:keepNext/>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7953EB" w:rsidRDefault="001E1418" w:rsidP="003F198A">
            <w:pPr>
              <w:keepNext/>
              <w:overflowPunct/>
              <w:autoSpaceDE/>
              <w:autoSpaceDN/>
              <w:adjustRightInd/>
              <w:spacing w:line="240" w:lineRule="auto"/>
              <w:ind w:left="0" w:right="0" w:firstLine="0"/>
              <w:jc w:val="left"/>
              <w:textAlignment w:val="auto"/>
              <w:rPr>
                <w:sz w:val="16"/>
                <w:szCs w:val="16"/>
              </w:rPr>
            </w:pPr>
          </w:p>
        </w:tc>
        <w:tc>
          <w:tcPr>
            <w:tcW w:w="9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E1418" w:rsidRPr="007953EB" w:rsidRDefault="001E1418" w:rsidP="003F198A">
            <w:pPr>
              <w:keepNext/>
              <w:overflowPunct/>
              <w:autoSpaceDE/>
              <w:autoSpaceDN/>
              <w:adjustRightInd/>
              <w:spacing w:line="240" w:lineRule="auto"/>
              <w:ind w:left="0" w:right="0" w:firstLine="0"/>
              <w:jc w:val="left"/>
              <w:textAlignment w:val="auto"/>
              <w:rPr>
                <w:sz w:val="16"/>
                <w:szCs w:val="16"/>
              </w:rPr>
            </w:pPr>
          </w:p>
        </w:tc>
      </w:tr>
      <w:tr w:rsidR="00E10656" w:rsidRPr="007953EB" w:rsidTr="00F460FF">
        <w:trPr>
          <w:trHeight w:val="300"/>
          <w:tblHeader/>
        </w:trPr>
        <w:tc>
          <w:tcPr>
            <w:tcW w:w="1871" w:type="dxa"/>
            <w:tcBorders>
              <w:top w:val="nil"/>
              <w:left w:val="single" w:sz="4" w:space="0" w:color="auto"/>
              <w:bottom w:val="single" w:sz="4" w:space="0" w:color="auto"/>
              <w:right w:val="single" w:sz="4" w:space="0" w:color="auto"/>
            </w:tcBorders>
            <w:shd w:val="clear" w:color="auto" w:fill="auto"/>
            <w:vAlign w:val="center"/>
          </w:tcPr>
          <w:p w:rsidR="001E1418" w:rsidRPr="007953EB" w:rsidRDefault="001E1418" w:rsidP="003F198A">
            <w:pPr>
              <w:keepNext/>
              <w:overflowPunct/>
              <w:autoSpaceDE/>
              <w:autoSpaceDN/>
              <w:adjustRightInd/>
              <w:spacing w:line="240" w:lineRule="auto"/>
              <w:ind w:left="0" w:right="0" w:firstLine="0"/>
              <w:jc w:val="center"/>
              <w:textAlignment w:val="auto"/>
              <w:rPr>
                <w:sz w:val="16"/>
                <w:szCs w:val="16"/>
              </w:rPr>
            </w:pPr>
            <w:r w:rsidRPr="007953EB">
              <w:rPr>
                <w:sz w:val="16"/>
                <w:szCs w:val="16"/>
              </w:rPr>
              <w:t>1</w:t>
            </w:r>
          </w:p>
        </w:tc>
        <w:tc>
          <w:tcPr>
            <w:tcW w:w="1207" w:type="dxa"/>
            <w:tcBorders>
              <w:top w:val="nil"/>
              <w:left w:val="nil"/>
              <w:bottom w:val="single" w:sz="4" w:space="0" w:color="auto"/>
              <w:right w:val="single" w:sz="4" w:space="0" w:color="auto"/>
            </w:tcBorders>
            <w:shd w:val="clear" w:color="auto" w:fill="auto"/>
            <w:vAlign w:val="center"/>
          </w:tcPr>
          <w:p w:rsidR="001E1418" w:rsidRPr="007953EB" w:rsidRDefault="001E1418" w:rsidP="003F198A">
            <w:pPr>
              <w:keepNext/>
              <w:overflowPunct/>
              <w:autoSpaceDE/>
              <w:autoSpaceDN/>
              <w:adjustRightInd/>
              <w:spacing w:line="240" w:lineRule="auto"/>
              <w:ind w:left="0" w:right="0" w:firstLine="0"/>
              <w:jc w:val="center"/>
              <w:textAlignment w:val="auto"/>
              <w:rPr>
                <w:sz w:val="16"/>
                <w:szCs w:val="16"/>
              </w:rPr>
            </w:pPr>
            <w:r w:rsidRPr="007953EB">
              <w:rPr>
                <w:sz w:val="16"/>
                <w:szCs w:val="16"/>
              </w:rPr>
              <w:t>2</w:t>
            </w:r>
          </w:p>
        </w:tc>
        <w:tc>
          <w:tcPr>
            <w:tcW w:w="1263" w:type="dxa"/>
            <w:tcBorders>
              <w:top w:val="nil"/>
              <w:left w:val="nil"/>
              <w:bottom w:val="single" w:sz="4" w:space="0" w:color="auto"/>
              <w:right w:val="single" w:sz="4" w:space="0" w:color="auto"/>
            </w:tcBorders>
            <w:shd w:val="clear" w:color="auto" w:fill="auto"/>
            <w:vAlign w:val="center"/>
          </w:tcPr>
          <w:p w:rsidR="001E1418" w:rsidRPr="007953EB" w:rsidRDefault="001E1418" w:rsidP="003F198A">
            <w:pPr>
              <w:keepNext/>
              <w:overflowPunct/>
              <w:autoSpaceDE/>
              <w:autoSpaceDN/>
              <w:adjustRightInd/>
              <w:spacing w:line="240" w:lineRule="auto"/>
              <w:ind w:left="0" w:right="0" w:firstLine="0"/>
              <w:jc w:val="center"/>
              <w:textAlignment w:val="auto"/>
              <w:rPr>
                <w:sz w:val="16"/>
                <w:szCs w:val="16"/>
              </w:rPr>
            </w:pPr>
            <w:r w:rsidRPr="007953EB">
              <w:rPr>
                <w:sz w:val="16"/>
                <w:szCs w:val="16"/>
              </w:rPr>
              <w:t>3</w:t>
            </w:r>
          </w:p>
        </w:tc>
        <w:tc>
          <w:tcPr>
            <w:tcW w:w="1005" w:type="dxa"/>
            <w:tcBorders>
              <w:top w:val="nil"/>
              <w:left w:val="nil"/>
              <w:bottom w:val="single" w:sz="4" w:space="0" w:color="auto"/>
              <w:right w:val="single" w:sz="4" w:space="0" w:color="auto"/>
            </w:tcBorders>
            <w:shd w:val="clear" w:color="auto" w:fill="auto"/>
            <w:vAlign w:val="center"/>
          </w:tcPr>
          <w:p w:rsidR="001E1418" w:rsidRPr="007953EB" w:rsidRDefault="001E1418" w:rsidP="003F198A">
            <w:pPr>
              <w:keepNext/>
              <w:overflowPunct/>
              <w:autoSpaceDE/>
              <w:autoSpaceDN/>
              <w:adjustRightInd/>
              <w:spacing w:line="240" w:lineRule="auto"/>
              <w:ind w:left="0" w:right="0" w:firstLine="0"/>
              <w:jc w:val="center"/>
              <w:textAlignment w:val="auto"/>
              <w:rPr>
                <w:sz w:val="16"/>
                <w:szCs w:val="16"/>
              </w:rPr>
            </w:pPr>
            <w:r w:rsidRPr="007953EB">
              <w:rPr>
                <w:sz w:val="16"/>
                <w:szCs w:val="16"/>
              </w:rPr>
              <w:t>4</w:t>
            </w:r>
          </w:p>
        </w:tc>
        <w:tc>
          <w:tcPr>
            <w:tcW w:w="1172" w:type="dxa"/>
            <w:tcBorders>
              <w:top w:val="nil"/>
              <w:left w:val="nil"/>
              <w:bottom w:val="single" w:sz="4" w:space="0" w:color="auto"/>
              <w:right w:val="single" w:sz="4" w:space="0" w:color="auto"/>
            </w:tcBorders>
            <w:shd w:val="clear" w:color="auto" w:fill="auto"/>
            <w:noWrap/>
            <w:vAlign w:val="center"/>
          </w:tcPr>
          <w:p w:rsidR="001E1418" w:rsidRPr="007953EB" w:rsidRDefault="001E1418" w:rsidP="003F198A">
            <w:pPr>
              <w:keepNext/>
              <w:overflowPunct/>
              <w:autoSpaceDE/>
              <w:autoSpaceDN/>
              <w:adjustRightInd/>
              <w:spacing w:line="240" w:lineRule="auto"/>
              <w:ind w:left="0" w:right="0" w:firstLine="0"/>
              <w:jc w:val="center"/>
              <w:textAlignment w:val="auto"/>
              <w:rPr>
                <w:sz w:val="16"/>
                <w:szCs w:val="16"/>
              </w:rPr>
            </w:pPr>
            <w:r w:rsidRPr="007953EB">
              <w:rPr>
                <w:sz w:val="16"/>
                <w:szCs w:val="16"/>
              </w:rPr>
              <w:t>5</w:t>
            </w:r>
          </w:p>
        </w:tc>
        <w:tc>
          <w:tcPr>
            <w:tcW w:w="960" w:type="dxa"/>
            <w:tcBorders>
              <w:top w:val="nil"/>
              <w:left w:val="nil"/>
              <w:bottom w:val="single" w:sz="4" w:space="0" w:color="auto"/>
              <w:right w:val="single" w:sz="4" w:space="0" w:color="auto"/>
            </w:tcBorders>
            <w:shd w:val="clear" w:color="auto" w:fill="auto"/>
            <w:noWrap/>
            <w:vAlign w:val="center"/>
          </w:tcPr>
          <w:p w:rsidR="001E1418" w:rsidRPr="007953EB" w:rsidRDefault="001E1418" w:rsidP="003F198A">
            <w:pPr>
              <w:keepNext/>
              <w:overflowPunct/>
              <w:autoSpaceDE/>
              <w:autoSpaceDN/>
              <w:adjustRightInd/>
              <w:spacing w:line="240" w:lineRule="auto"/>
              <w:ind w:left="0" w:right="0" w:firstLine="0"/>
              <w:jc w:val="center"/>
              <w:textAlignment w:val="auto"/>
              <w:rPr>
                <w:sz w:val="16"/>
                <w:szCs w:val="16"/>
              </w:rPr>
            </w:pPr>
            <w:r w:rsidRPr="007953EB">
              <w:rPr>
                <w:sz w:val="16"/>
                <w:szCs w:val="16"/>
              </w:rPr>
              <w:t>6</w:t>
            </w:r>
          </w:p>
        </w:tc>
        <w:tc>
          <w:tcPr>
            <w:tcW w:w="960" w:type="dxa"/>
            <w:tcBorders>
              <w:top w:val="nil"/>
              <w:left w:val="nil"/>
              <w:bottom w:val="single" w:sz="4" w:space="0" w:color="auto"/>
              <w:right w:val="single" w:sz="4" w:space="0" w:color="auto"/>
            </w:tcBorders>
            <w:shd w:val="clear" w:color="auto" w:fill="auto"/>
            <w:noWrap/>
            <w:vAlign w:val="center"/>
          </w:tcPr>
          <w:p w:rsidR="001E1418" w:rsidRPr="007953EB" w:rsidRDefault="001E1418" w:rsidP="003F198A">
            <w:pPr>
              <w:keepNext/>
              <w:overflowPunct/>
              <w:autoSpaceDE/>
              <w:autoSpaceDN/>
              <w:adjustRightInd/>
              <w:spacing w:line="240" w:lineRule="auto"/>
              <w:ind w:left="0" w:right="0" w:firstLine="0"/>
              <w:jc w:val="center"/>
              <w:textAlignment w:val="auto"/>
              <w:rPr>
                <w:sz w:val="16"/>
                <w:szCs w:val="16"/>
              </w:rPr>
            </w:pPr>
            <w:r w:rsidRPr="007953EB">
              <w:rPr>
                <w:sz w:val="16"/>
                <w:szCs w:val="16"/>
              </w:rPr>
              <w:t>7</w:t>
            </w:r>
          </w:p>
        </w:tc>
        <w:tc>
          <w:tcPr>
            <w:tcW w:w="960" w:type="dxa"/>
            <w:tcBorders>
              <w:top w:val="nil"/>
              <w:left w:val="nil"/>
              <w:bottom w:val="single" w:sz="4" w:space="0" w:color="auto"/>
              <w:right w:val="single" w:sz="4" w:space="0" w:color="auto"/>
            </w:tcBorders>
            <w:shd w:val="clear" w:color="auto" w:fill="auto"/>
            <w:noWrap/>
            <w:vAlign w:val="center"/>
          </w:tcPr>
          <w:p w:rsidR="001E1418" w:rsidRPr="007953EB" w:rsidRDefault="001E1418" w:rsidP="003F198A">
            <w:pPr>
              <w:keepNext/>
              <w:overflowPunct/>
              <w:autoSpaceDE/>
              <w:autoSpaceDN/>
              <w:adjustRightInd/>
              <w:spacing w:line="240" w:lineRule="auto"/>
              <w:ind w:left="0" w:right="0" w:firstLine="0"/>
              <w:jc w:val="center"/>
              <w:textAlignment w:val="auto"/>
              <w:rPr>
                <w:sz w:val="16"/>
                <w:szCs w:val="16"/>
              </w:rPr>
            </w:pPr>
            <w:r w:rsidRPr="007953EB">
              <w:rPr>
                <w:sz w:val="16"/>
                <w:szCs w:val="16"/>
              </w:rPr>
              <w:t>8</w:t>
            </w:r>
          </w:p>
        </w:tc>
      </w:tr>
      <w:tr w:rsidR="003A1626" w:rsidRPr="007953EB" w:rsidTr="00F460FF">
        <w:trPr>
          <w:trHeight w:val="300"/>
        </w:trPr>
        <w:tc>
          <w:tcPr>
            <w:tcW w:w="1871" w:type="dxa"/>
            <w:tcBorders>
              <w:top w:val="nil"/>
              <w:left w:val="single" w:sz="4" w:space="0" w:color="auto"/>
              <w:bottom w:val="single" w:sz="4" w:space="0" w:color="auto"/>
              <w:right w:val="single" w:sz="4" w:space="0" w:color="auto"/>
            </w:tcBorders>
            <w:shd w:val="clear" w:color="auto" w:fill="auto"/>
            <w:vAlign w:val="center"/>
            <w:hideMark/>
          </w:tcPr>
          <w:p w:rsidR="003A1626" w:rsidRPr="007953EB" w:rsidRDefault="00101E52" w:rsidP="001E1418">
            <w:pPr>
              <w:overflowPunct/>
              <w:autoSpaceDE/>
              <w:autoSpaceDN/>
              <w:adjustRightInd/>
              <w:spacing w:line="240" w:lineRule="auto"/>
              <w:ind w:left="0" w:right="0" w:firstLine="0"/>
              <w:jc w:val="left"/>
              <w:textAlignment w:val="auto"/>
              <w:rPr>
                <w:sz w:val="16"/>
                <w:szCs w:val="16"/>
              </w:rPr>
            </w:pPr>
            <w:r>
              <w:rPr>
                <w:sz w:val="16"/>
                <w:szCs w:val="16"/>
              </w:rPr>
              <w:t>В</w:t>
            </w:r>
            <w:r w:rsidR="003A1626" w:rsidRPr="007953EB">
              <w:rPr>
                <w:sz w:val="16"/>
                <w:szCs w:val="16"/>
              </w:rPr>
              <w:t>сего</w:t>
            </w:r>
          </w:p>
        </w:tc>
        <w:tc>
          <w:tcPr>
            <w:tcW w:w="1207" w:type="dxa"/>
            <w:tcBorders>
              <w:top w:val="nil"/>
              <w:left w:val="nil"/>
              <w:bottom w:val="single" w:sz="4" w:space="0" w:color="auto"/>
              <w:right w:val="single" w:sz="4" w:space="0" w:color="auto"/>
            </w:tcBorders>
            <w:shd w:val="clear" w:color="auto" w:fill="auto"/>
            <w:vAlign w:val="center"/>
          </w:tcPr>
          <w:p w:rsidR="003A1626" w:rsidRPr="007953EB" w:rsidRDefault="00F460FF" w:rsidP="00F460FF">
            <w:pPr>
              <w:overflowPunct/>
              <w:autoSpaceDE/>
              <w:autoSpaceDN/>
              <w:adjustRightInd/>
              <w:spacing w:line="240" w:lineRule="auto"/>
              <w:ind w:left="0" w:right="0" w:firstLine="0"/>
              <w:jc w:val="center"/>
              <w:textAlignment w:val="auto"/>
              <w:rPr>
                <w:sz w:val="16"/>
                <w:szCs w:val="16"/>
              </w:rPr>
            </w:pPr>
            <w:r w:rsidRPr="007953EB">
              <w:rPr>
                <w:sz w:val="16"/>
                <w:szCs w:val="16"/>
              </w:rPr>
              <w:t>138 704,3</w:t>
            </w:r>
          </w:p>
        </w:tc>
        <w:tc>
          <w:tcPr>
            <w:tcW w:w="1263" w:type="dxa"/>
            <w:tcBorders>
              <w:top w:val="nil"/>
              <w:left w:val="nil"/>
              <w:bottom w:val="single" w:sz="4" w:space="0" w:color="auto"/>
              <w:right w:val="single" w:sz="4" w:space="0" w:color="auto"/>
            </w:tcBorders>
            <w:shd w:val="clear" w:color="auto" w:fill="auto"/>
            <w:vAlign w:val="center"/>
          </w:tcPr>
          <w:p w:rsidR="003A1626" w:rsidRPr="007953EB" w:rsidRDefault="003F198A" w:rsidP="003F198A">
            <w:pPr>
              <w:overflowPunct/>
              <w:autoSpaceDE/>
              <w:autoSpaceDN/>
              <w:adjustRightInd/>
              <w:spacing w:line="240" w:lineRule="auto"/>
              <w:ind w:left="0" w:right="0" w:firstLine="0"/>
              <w:jc w:val="center"/>
              <w:textAlignment w:val="auto"/>
              <w:rPr>
                <w:sz w:val="16"/>
                <w:szCs w:val="16"/>
              </w:rPr>
            </w:pPr>
            <w:r w:rsidRPr="007953EB">
              <w:rPr>
                <w:sz w:val="16"/>
                <w:szCs w:val="16"/>
              </w:rPr>
              <w:t>21 634,2</w:t>
            </w:r>
          </w:p>
        </w:tc>
        <w:tc>
          <w:tcPr>
            <w:tcW w:w="1005" w:type="dxa"/>
            <w:tcBorders>
              <w:top w:val="nil"/>
              <w:left w:val="nil"/>
              <w:bottom w:val="single" w:sz="4" w:space="0" w:color="auto"/>
              <w:right w:val="single" w:sz="4" w:space="0" w:color="auto"/>
            </w:tcBorders>
            <w:shd w:val="clear" w:color="auto" w:fill="auto"/>
            <w:vAlign w:val="center"/>
          </w:tcPr>
          <w:p w:rsidR="003A1626" w:rsidRPr="007953EB" w:rsidRDefault="003F198A" w:rsidP="001E1418">
            <w:pPr>
              <w:overflowPunct/>
              <w:autoSpaceDE/>
              <w:autoSpaceDN/>
              <w:adjustRightInd/>
              <w:spacing w:line="240" w:lineRule="auto"/>
              <w:ind w:left="0" w:right="0" w:firstLine="0"/>
              <w:jc w:val="center"/>
              <w:textAlignment w:val="auto"/>
              <w:rPr>
                <w:sz w:val="16"/>
                <w:szCs w:val="16"/>
              </w:rPr>
            </w:pPr>
            <w:r w:rsidRPr="007953EB">
              <w:rPr>
                <w:sz w:val="16"/>
                <w:szCs w:val="16"/>
              </w:rPr>
              <w:t>13,5</w:t>
            </w:r>
          </w:p>
        </w:tc>
        <w:tc>
          <w:tcPr>
            <w:tcW w:w="1172" w:type="dxa"/>
            <w:tcBorders>
              <w:top w:val="nil"/>
              <w:left w:val="nil"/>
              <w:bottom w:val="single" w:sz="4" w:space="0" w:color="auto"/>
              <w:right w:val="single" w:sz="4" w:space="0" w:color="auto"/>
            </w:tcBorders>
            <w:shd w:val="clear" w:color="auto" w:fill="auto"/>
            <w:noWrap/>
            <w:vAlign w:val="center"/>
          </w:tcPr>
          <w:p w:rsidR="003A1626" w:rsidRPr="007953EB" w:rsidRDefault="003A1626" w:rsidP="003A1626">
            <w:pPr>
              <w:overflowPunct/>
              <w:autoSpaceDE/>
              <w:autoSpaceDN/>
              <w:adjustRightInd/>
              <w:spacing w:line="240" w:lineRule="auto"/>
              <w:ind w:left="0" w:right="0" w:firstLine="0"/>
              <w:jc w:val="center"/>
              <w:textAlignment w:val="auto"/>
              <w:rPr>
                <w:sz w:val="16"/>
                <w:szCs w:val="16"/>
              </w:rPr>
            </w:pPr>
            <w:r w:rsidRPr="007953EB">
              <w:rPr>
                <w:sz w:val="16"/>
                <w:szCs w:val="16"/>
              </w:rPr>
              <w:t>150</w:t>
            </w:r>
            <w:r w:rsidR="00827493" w:rsidRPr="007953EB">
              <w:rPr>
                <w:sz w:val="16"/>
                <w:szCs w:val="16"/>
              </w:rPr>
              <w:t> </w:t>
            </w:r>
            <w:r w:rsidRPr="007953EB">
              <w:rPr>
                <w:sz w:val="16"/>
                <w:szCs w:val="16"/>
              </w:rPr>
              <w:t>467,0/</w:t>
            </w:r>
          </w:p>
          <w:p w:rsidR="003A1626" w:rsidRPr="007953EB" w:rsidRDefault="003A1626" w:rsidP="00827493">
            <w:pPr>
              <w:overflowPunct/>
              <w:autoSpaceDE/>
              <w:autoSpaceDN/>
              <w:adjustRightInd/>
              <w:spacing w:line="240" w:lineRule="auto"/>
              <w:ind w:left="0" w:right="0" w:firstLine="0"/>
              <w:jc w:val="center"/>
              <w:textAlignment w:val="auto"/>
              <w:rPr>
                <w:sz w:val="16"/>
                <w:szCs w:val="16"/>
              </w:rPr>
            </w:pPr>
            <w:r w:rsidRPr="007953EB">
              <w:rPr>
                <w:sz w:val="16"/>
                <w:szCs w:val="16"/>
              </w:rPr>
              <w:t>155</w:t>
            </w:r>
            <w:r w:rsidR="00827493" w:rsidRPr="007953EB">
              <w:rPr>
                <w:sz w:val="16"/>
                <w:szCs w:val="16"/>
              </w:rPr>
              <w:t> </w:t>
            </w:r>
            <w:r w:rsidRPr="007953EB">
              <w:rPr>
                <w:sz w:val="16"/>
                <w:szCs w:val="16"/>
              </w:rPr>
              <w:t>984,8</w:t>
            </w:r>
          </w:p>
        </w:tc>
        <w:tc>
          <w:tcPr>
            <w:tcW w:w="960" w:type="dxa"/>
            <w:tcBorders>
              <w:top w:val="nil"/>
              <w:left w:val="nil"/>
              <w:bottom w:val="single" w:sz="4" w:space="0" w:color="auto"/>
              <w:right w:val="single" w:sz="4" w:space="0" w:color="auto"/>
            </w:tcBorders>
            <w:shd w:val="clear" w:color="auto" w:fill="auto"/>
            <w:noWrap/>
            <w:vAlign w:val="center"/>
          </w:tcPr>
          <w:p w:rsidR="003A1626" w:rsidRPr="007953EB" w:rsidRDefault="003A1626" w:rsidP="00827493">
            <w:pPr>
              <w:overflowPunct/>
              <w:autoSpaceDE/>
              <w:autoSpaceDN/>
              <w:adjustRightInd/>
              <w:spacing w:line="240" w:lineRule="auto"/>
              <w:ind w:left="0" w:right="0" w:firstLine="0"/>
              <w:jc w:val="center"/>
              <w:textAlignment w:val="auto"/>
              <w:rPr>
                <w:sz w:val="16"/>
                <w:szCs w:val="16"/>
              </w:rPr>
            </w:pPr>
            <w:r w:rsidRPr="007953EB">
              <w:rPr>
                <w:sz w:val="16"/>
                <w:szCs w:val="16"/>
              </w:rPr>
              <w:t>102</w:t>
            </w:r>
            <w:r w:rsidR="00827493" w:rsidRPr="007953EB">
              <w:rPr>
                <w:sz w:val="16"/>
                <w:szCs w:val="16"/>
              </w:rPr>
              <w:t> </w:t>
            </w:r>
            <w:r w:rsidRPr="007953EB">
              <w:rPr>
                <w:sz w:val="16"/>
                <w:szCs w:val="16"/>
              </w:rPr>
              <w:t>153,1</w:t>
            </w:r>
          </w:p>
        </w:tc>
        <w:tc>
          <w:tcPr>
            <w:tcW w:w="960" w:type="dxa"/>
            <w:tcBorders>
              <w:top w:val="nil"/>
              <w:left w:val="nil"/>
              <w:bottom w:val="single" w:sz="4" w:space="0" w:color="auto"/>
              <w:right w:val="single" w:sz="4" w:space="0" w:color="auto"/>
            </w:tcBorders>
            <w:shd w:val="clear" w:color="auto" w:fill="auto"/>
            <w:noWrap/>
            <w:vAlign w:val="center"/>
          </w:tcPr>
          <w:p w:rsidR="003A1626" w:rsidRPr="007953EB" w:rsidRDefault="003A1626" w:rsidP="00827493">
            <w:pPr>
              <w:overflowPunct/>
              <w:autoSpaceDE/>
              <w:autoSpaceDN/>
              <w:adjustRightInd/>
              <w:spacing w:line="240" w:lineRule="auto"/>
              <w:ind w:left="0" w:right="0" w:firstLine="0"/>
              <w:jc w:val="center"/>
              <w:textAlignment w:val="auto"/>
              <w:rPr>
                <w:sz w:val="16"/>
                <w:szCs w:val="16"/>
              </w:rPr>
            </w:pPr>
            <w:r w:rsidRPr="007953EB">
              <w:rPr>
                <w:sz w:val="16"/>
                <w:szCs w:val="16"/>
              </w:rPr>
              <w:t>84</w:t>
            </w:r>
            <w:r w:rsidR="00827493" w:rsidRPr="007953EB">
              <w:rPr>
                <w:sz w:val="16"/>
                <w:szCs w:val="16"/>
              </w:rPr>
              <w:t> </w:t>
            </w:r>
            <w:r w:rsidRPr="007953EB">
              <w:rPr>
                <w:sz w:val="16"/>
                <w:szCs w:val="16"/>
              </w:rPr>
              <w:t>578,0</w:t>
            </w:r>
          </w:p>
        </w:tc>
        <w:tc>
          <w:tcPr>
            <w:tcW w:w="960" w:type="dxa"/>
            <w:tcBorders>
              <w:top w:val="nil"/>
              <w:left w:val="nil"/>
              <w:bottom w:val="single" w:sz="4" w:space="0" w:color="auto"/>
              <w:right w:val="single" w:sz="4" w:space="0" w:color="auto"/>
            </w:tcBorders>
            <w:shd w:val="clear" w:color="auto" w:fill="auto"/>
            <w:noWrap/>
            <w:vAlign w:val="center"/>
          </w:tcPr>
          <w:p w:rsidR="003A1626" w:rsidRPr="007953EB" w:rsidRDefault="003A1626" w:rsidP="00827493">
            <w:pPr>
              <w:overflowPunct/>
              <w:autoSpaceDE/>
              <w:autoSpaceDN/>
              <w:adjustRightInd/>
              <w:spacing w:line="240" w:lineRule="auto"/>
              <w:ind w:left="0" w:right="0" w:firstLine="0"/>
              <w:jc w:val="center"/>
              <w:textAlignment w:val="auto"/>
              <w:rPr>
                <w:sz w:val="16"/>
                <w:szCs w:val="16"/>
              </w:rPr>
            </w:pPr>
            <w:r w:rsidRPr="007953EB">
              <w:rPr>
                <w:sz w:val="16"/>
                <w:szCs w:val="16"/>
              </w:rPr>
              <w:t>91</w:t>
            </w:r>
            <w:r w:rsidR="00827493" w:rsidRPr="007953EB">
              <w:rPr>
                <w:sz w:val="16"/>
                <w:szCs w:val="16"/>
              </w:rPr>
              <w:t> </w:t>
            </w:r>
            <w:r w:rsidRPr="007953EB">
              <w:rPr>
                <w:sz w:val="16"/>
                <w:szCs w:val="16"/>
              </w:rPr>
              <w:t>396,2</w:t>
            </w:r>
          </w:p>
        </w:tc>
      </w:tr>
      <w:tr w:rsidR="003F198A" w:rsidRPr="007953EB" w:rsidTr="00F460FF">
        <w:trPr>
          <w:trHeight w:val="300"/>
        </w:trPr>
        <w:tc>
          <w:tcPr>
            <w:tcW w:w="1871" w:type="dxa"/>
            <w:tcBorders>
              <w:top w:val="nil"/>
              <w:left w:val="single" w:sz="4" w:space="0" w:color="auto"/>
              <w:bottom w:val="single" w:sz="4" w:space="0" w:color="auto"/>
              <w:right w:val="single" w:sz="4" w:space="0" w:color="auto"/>
            </w:tcBorders>
            <w:shd w:val="clear" w:color="auto" w:fill="auto"/>
            <w:vAlign w:val="center"/>
            <w:hideMark/>
          </w:tcPr>
          <w:p w:rsidR="003F198A" w:rsidRPr="007953EB" w:rsidRDefault="00101E52" w:rsidP="001E1418">
            <w:pPr>
              <w:overflowPunct/>
              <w:autoSpaceDE/>
              <w:autoSpaceDN/>
              <w:adjustRightInd/>
              <w:spacing w:line="240" w:lineRule="auto"/>
              <w:ind w:left="0" w:right="0" w:firstLine="0"/>
              <w:jc w:val="left"/>
              <w:textAlignment w:val="auto"/>
              <w:rPr>
                <w:sz w:val="16"/>
                <w:szCs w:val="16"/>
              </w:rPr>
            </w:pPr>
            <w:r>
              <w:rPr>
                <w:sz w:val="16"/>
                <w:szCs w:val="16"/>
              </w:rPr>
              <w:t>Ф</w:t>
            </w:r>
            <w:r w:rsidR="003F198A" w:rsidRPr="007953EB">
              <w:rPr>
                <w:sz w:val="16"/>
                <w:szCs w:val="16"/>
              </w:rPr>
              <w:t>едеральный бюджет</w:t>
            </w:r>
          </w:p>
        </w:tc>
        <w:tc>
          <w:tcPr>
            <w:tcW w:w="1207" w:type="dxa"/>
            <w:tcBorders>
              <w:top w:val="nil"/>
              <w:left w:val="nil"/>
              <w:bottom w:val="single" w:sz="4" w:space="0" w:color="auto"/>
              <w:right w:val="single" w:sz="4" w:space="0" w:color="auto"/>
            </w:tcBorders>
            <w:shd w:val="clear" w:color="auto" w:fill="auto"/>
            <w:vAlign w:val="center"/>
          </w:tcPr>
          <w:p w:rsidR="003F198A" w:rsidRPr="007953EB" w:rsidRDefault="003F198A" w:rsidP="00A23EEC">
            <w:pPr>
              <w:overflowPunct/>
              <w:autoSpaceDE/>
              <w:autoSpaceDN/>
              <w:adjustRightInd/>
              <w:spacing w:line="240" w:lineRule="auto"/>
              <w:ind w:left="0" w:right="0" w:firstLine="0"/>
              <w:jc w:val="center"/>
              <w:textAlignment w:val="auto"/>
              <w:rPr>
                <w:sz w:val="16"/>
                <w:szCs w:val="16"/>
              </w:rPr>
            </w:pPr>
            <w:r w:rsidRPr="007953EB">
              <w:rPr>
                <w:sz w:val="16"/>
                <w:szCs w:val="16"/>
              </w:rPr>
              <w:t>138 704,3</w:t>
            </w:r>
          </w:p>
        </w:tc>
        <w:tc>
          <w:tcPr>
            <w:tcW w:w="1263" w:type="dxa"/>
            <w:tcBorders>
              <w:top w:val="nil"/>
              <w:left w:val="nil"/>
              <w:bottom w:val="single" w:sz="4" w:space="0" w:color="auto"/>
              <w:right w:val="single" w:sz="4" w:space="0" w:color="auto"/>
            </w:tcBorders>
            <w:shd w:val="clear" w:color="auto" w:fill="auto"/>
            <w:vAlign w:val="center"/>
          </w:tcPr>
          <w:p w:rsidR="003F198A" w:rsidRPr="007953EB" w:rsidRDefault="003F198A" w:rsidP="00A52A9C">
            <w:pPr>
              <w:overflowPunct/>
              <w:autoSpaceDE/>
              <w:autoSpaceDN/>
              <w:adjustRightInd/>
              <w:spacing w:line="240" w:lineRule="auto"/>
              <w:ind w:left="0" w:right="0" w:firstLine="0"/>
              <w:jc w:val="center"/>
              <w:textAlignment w:val="auto"/>
              <w:rPr>
                <w:sz w:val="16"/>
                <w:szCs w:val="16"/>
              </w:rPr>
            </w:pPr>
            <w:r w:rsidRPr="007953EB">
              <w:rPr>
                <w:sz w:val="16"/>
                <w:szCs w:val="16"/>
              </w:rPr>
              <w:t>21 634,2</w:t>
            </w:r>
          </w:p>
        </w:tc>
        <w:tc>
          <w:tcPr>
            <w:tcW w:w="1005" w:type="dxa"/>
            <w:tcBorders>
              <w:top w:val="nil"/>
              <w:left w:val="nil"/>
              <w:bottom w:val="single" w:sz="4" w:space="0" w:color="auto"/>
              <w:right w:val="single" w:sz="4" w:space="0" w:color="auto"/>
            </w:tcBorders>
            <w:shd w:val="clear" w:color="auto" w:fill="auto"/>
            <w:vAlign w:val="center"/>
          </w:tcPr>
          <w:p w:rsidR="003F198A" w:rsidRPr="007953EB" w:rsidRDefault="003F198A" w:rsidP="001E1418">
            <w:pPr>
              <w:overflowPunct/>
              <w:autoSpaceDE/>
              <w:autoSpaceDN/>
              <w:adjustRightInd/>
              <w:spacing w:line="240" w:lineRule="auto"/>
              <w:ind w:left="0" w:right="0" w:firstLine="0"/>
              <w:jc w:val="center"/>
              <w:textAlignment w:val="auto"/>
              <w:rPr>
                <w:sz w:val="16"/>
                <w:szCs w:val="16"/>
              </w:rPr>
            </w:pPr>
            <w:r w:rsidRPr="007953EB">
              <w:rPr>
                <w:sz w:val="16"/>
                <w:szCs w:val="16"/>
              </w:rPr>
              <w:t>13,5</w:t>
            </w:r>
          </w:p>
        </w:tc>
        <w:tc>
          <w:tcPr>
            <w:tcW w:w="1172" w:type="dxa"/>
            <w:tcBorders>
              <w:top w:val="nil"/>
              <w:left w:val="nil"/>
              <w:bottom w:val="single" w:sz="4" w:space="0" w:color="auto"/>
              <w:right w:val="single" w:sz="4" w:space="0" w:color="auto"/>
            </w:tcBorders>
            <w:shd w:val="clear" w:color="auto" w:fill="auto"/>
            <w:noWrap/>
            <w:vAlign w:val="center"/>
          </w:tcPr>
          <w:p w:rsidR="003F198A" w:rsidRPr="007953EB" w:rsidRDefault="003F198A" w:rsidP="003A1626">
            <w:pPr>
              <w:overflowPunct/>
              <w:autoSpaceDE/>
              <w:autoSpaceDN/>
              <w:adjustRightInd/>
              <w:spacing w:line="240" w:lineRule="auto"/>
              <w:ind w:left="0" w:right="0" w:firstLine="0"/>
              <w:jc w:val="center"/>
              <w:textAlignment w:val="auto"/>
              <w:rPr>
                <w:sz w:val="16"/>
                <w:szCs w:val="16"/>
              </w:rPr>
            </w:pPr>
            <w:r w:rsidRPr="007953EB">
              <w:rPr>
                <w:sz w:val="16"/>
                <w:szCs w:val="16"/>
              </w:rPr>
              <w:t>150 467,0/</w:t>
            </w:r>
          </w:p>
          <w:p w:rsidR="003F198A" w:rsidRPr="007953EB" w:rsidRDefault="003F198A" w:rsidP="00827493">
            <w:pPr>
              <w:overflowPunct/>
              <w:autoSpaceDE/>
              <w:autoSpaceDN/>
              <w:adjustRightInd/>
              <w:spacing w:line="240" w:lineRule="auto"/>
              <w:ind w:left="0" w:right="0" w:firstLine="0"/>
              <w:jc w:val="center"/>
              <w:textAlignment w:val="auto"/>
              <w:rPr>
                <w:sz w:val="16"/>
                <w:szCs w:val="16"/>
              </w:rPr>
            </w:pPr>
            <w:r w:rsidRPr="007953EB">
              <w:rPr>
                <w:sz w:val="16"/>
                <w:szCs w:val="16"/>
              </w:rPr>
              <w:t>155 984,8</w:t>
            </w:r>
          </w:p>
        </w:tc>
        <w:tc>
          <w:tcPr>
            <w:tcW w:w="960" w:type="dxa"/>
            <w:tcBorders>
              <w:top w:val="nil"/>
              <w:left w:val="nil"/>
              <w:bottom w:val="single" w:sz="4" w:space="0" w:color="auto"/>
              <w:right w:val="single" w:sz="4" w:space="0" w:color="auto"/>
            </w:tcBorders>
            <w:shd w:val="clear" w:color="auto" w:fill="auto"/>
            <w:noWrap/>
            <w:vAlign w:val="center"/>
          </w:tcPr>
          <w:p w:rsidR="003F198A" w:rsidRPr="007953EB" w:rsidRDefault="003F198A" w:rsidP="00827493">
            <w:pPr>
              <w:overflowPunct/>
              <w:autoSpaceDE/>
              <w:autoSpaceDN/>
              <w:adjustRightInd/>
              <w:spacing w:line="240" w:lineRule="auto"/>
              <w:ind w:left="0" w:right="0" w:firstLine="0"/>
              <w:jc w:val="center"/>
              <w:textAlignment w:val="auto"/>
              <w:rPr>
                <w:sz w:val="16"/>
                <w:szCs w:val="16"/>
              </w:rPr>
            </w:pPr>
            <w:r w:rsidRPr="007953EB">
              <w:rPr>
                <w:sz w:val="16"/>
                <w:szCs w:val="16"/>
              </w:rPr>
              <w:t>102 153,1</w:t>
            </w:r>
          </w:p>
        </w:tc>
        <w:tc>
          <w:tcPr>
            <w:tcW w:w="960" w:type="dxa"/>
            <w:tcBorders>
              <w:top w:val="nil"/>
              <w:left w:val="nil"/>
              <w:bottom w:val="single" w:sz="4" w:space="0" w:color="auto"/>
              <w:right w:val="single" w:sz="4" w:space="0" w:color="auto"/>
            </w:tcBorders>
            <w:shd w:val="clear" w:color="auto" w:fill="auto"/>
            <w:noWrap/>
            <w:vAlign w:val="center"/>
          </w:tcPr>
          <w:p w:rsidR="003F198A" w:rsidRPr="007953EB" w:rsidRDefault="003F198A" w:rsidP="00827493">
            <w:pPr>
              <w:overflowPunct/>
              <w:autoSpaceDE/>
              <w:autoSpaceDN/>
              <w:adjustRightInd/>
              <w:spacing w:line="240" w:lineRule="auto"/>
              <w:ind w:left="0" w:right="0" w:firstLine="0"/>
              <w:jc w:val="center"/>
              <w:textAlignment w:val="auto"/>
              <w:rPr>
                <w:sz w:val="16"/>
                <w:szCs w:val="16"/>
              </w:rPr>
            </w:pPr>
            <w:r w:rsidRPr="007953EB">
              <w:rPr>
                <w:sz w:val="16"/>
                <w:szCs w:val="16"/>
              </w:rPr>
              <w:t>84 578,0</w:t>
            </w:r>
          </w:p>
        </w:tc>
        <w:tc>
          <w:tcPr>
            <w:tcW w:w="960" w:type="dxa"/>
            <w:tcBorders>
              <w:top w:val="nil"/>
              <w:left w:val="nil"/>
              <w:bottom w:val="single" w:sz="4" w:space="0" w:color="auto"/>
              <w:right w:val="single" w:sz="4" w:space="0" w:color="auto"/>
            </w:tcBorders>
            <w:shd w:val="clear" w:color="auto" w:fill="auto"/>
            <w:noWrap/>
            <w:vAlign w:val="center"/>
          </w:tcPr>
          <w:p w:rsidR="003F198A" w:rsidRPr="007953EB" w:rsidRDefault="003F198A" w:rsidP="00827493">
            <w:pPr>
              <w:overflowPunct/>
              <w:autoSpaceDE/>
              <w:autoSpaceDN/>
              <w:adjustRightInd/>
              <w:spacing w:line="240" w:lineRule="auto"/>
              <w:ind w:left="0" w:right="0" w:firstLine="0"/>
              <w:jc w:val="center"/>
              <w:textAlignment w:val="auto"/>
              <w:rPr>
                <w:sz w:val="16"/>
                <w:szCs w:val="16"/>
              </w:rPr>
            </w:pPr>
            <w:r w:rsidRPr="007953EB">
              <w:rPr>
                <w:sz w:val="16"/>
                <w:szCs w:val="16"/>
              </w:rPr>
              <w:t>91 396,2</w:t>
            </w:r>
          </w:p>
        </w:tc>
      </w:tr>
      <w:tr w:rsidR="00F460FF" w:rsidRPr="007953EB" w:rsidTr="00F460FF">
        <w:trPr>
          <w:trHeight w:val="480"/>
        </w:trPr>
        <w:tc>
          <w:tcPr>
            <w:tcW w:w="1871" w:type="dxa"/>
            <w:tcBorders>
              <w:top w:val="nil"/>
              <w:left w:val="single" w:sz="4" w:space="0" w:color="auto"/>
              <w:bottom w:val="single" w:sz="4" w:space="0" w:color="auto"/>
              <w:right w:val="single" w:sz="4" w:space="0" w:color="auto"/>
            </w:tcBorders>
            <w:shd w:val="clear" w:color="auto" w:fill="auto"/>
            <w:vAlign w:val="center"/>
            <w:hideMark/>
          </w:tcPr>
          <w:p w:rsidR="00F460FF" w:rsidRPr="007953EB" w:rsidRDefault="00101E52" w:rsidP="001E1418">
            <w:pPr>
              <w:overflowPunct/>
              <w:autoSpaceDE/>
              <w:autoSpaceDN/>
              <w:adjustRightInd/>
              <w:spacing w:line="240" w:lineRule="auto"/>
              <w:ind w:left="0" w:right="0" w:firstLine="0"/>
              <w:jc w:val="left"/>
              <w:textAlignment w:val="auto"/>
              <w:rPr>
                <w:sz w:val="16"/>
                <w:szCs w:val="16"/>
              </w:rPr>
            </w:pPr>
            <w:r>
              <w:rPr>
                <w:sz w:val="16"/>
                <w:szCs w:val="16"/>
              </w:rPr>
              <w:t>К</w:t>
            </w:r>
            <w:r w:rsidR="00F460FF" w:rsidRPr="007953EB">
              <w:rPr>
                <w:sz w:val="16"/>
                <w:szCs w:val="16"/>
              </w:rPr>
              <w:t xml:space="preserve">онсолидированные бюджеты субъектов Российской Федерации </w:t>
            </w:r>
          </w:p>
        </w:tc>
        <w:tc>
          <w:tcPr>
            <w:tcW w:w="1207" w:type="dxa"/>
            <w:tcBorders>
              <w:top w:val="nil"/>
              <w:left w:val="nil"/>
              <w:bottom w:val="single" w:sz="4" w:space="0" w:color="auto"/>
              <w:right w:val="single" w:sz="4" w:space="0" w:color="auto"/>
            </w:tcBorders>
            <w:shd w:val="clear" w:color="auto" w:fill="auto"/>
            <w:vAlign w:val="center"/>
          </w:tcPr>
          <w:p w:rsidR="00F460FF" w:rsidRPr="007953EB" w:rsidRDefault="00F460FF" w:rsidP="001E1418">
            <w:pPr>
              <w:overflowPunct/>
              <w:autoSpaceDE/>
              <w:autoSpaceDN/>
              <w:adjustRightInd/>
              <w:spacing w:line="240" w:lineRule="auto"/>
              <w:ind w:left="0" w:right="0" w:firstLine="0"/>
              <w:jc w:val="center"/>
              <w:textAlignment w:val="auto"/>
              <w:rPr>
                <w:sz w:val="16"/>
                <w:szCs w:val="16"/>
              </w:rPr>
            </w:pPr>
          </w:p>
        </w:tc>
        <w:tc>
          <w:tcPr>
            <w:tcW w:w="1263" w:type="dxa"/>
            <w:tcBorders>
              <w:top w:val="nil"/>
              <w:left w:val="nil"/>
              <w:bottom w:val="single" w:sz="4" w:space="0" w:color="auto"/>
              <w:right w:val="single" w:sz="4" w:space="0" w:color="auto"/>
            </w:tcBorders>
            <w:shd w:val="clear" w:color="auto" w:fill="auto"/>
            <w:vAlign w:val="center"/>
          </w:tcPr>
          <w:p w:rsidR="00F460FF" w:rsidRPr="007953EB" w:rsidRDefault="00F460FF" w:rsidP="001E1418">
            <w:pPr>
              <w:overflowPunct/>
              <w:autoSpaceDE/>
              <w:autoSpaceDN/>
              <w:adjustRightInd/>
              <w:spacing w:line="240" w:lineRule="auto"/>
              <w:ind w:left="0" w:right="0" w:firstLine="0"/>
              <w:jc w:val="center"/>
              <w:textAlignment w:val="auto"/>
              <w:rPr>
                <w:sz w:val="16"/>
                <w:szCs w:val="16"/>
              </w:rPr>
            </w:pPr>
          </w:p>
        </w:tc>
        <w:tc>
          <w:tcPr>
            <w:tcW w:w="1005" w:type="dxa"/>
            <w:tcBorders>
              <w:top w:val="nil"/>
              <w:left w:val="nil"/>
              <w:bottom w:val="single" w:sz="4" w:space="0" w:color="auto"/>
              <w:right w:val="single" w:sz="4" w:space="0" w:color="auto"/>
            </w:tcBorders>
            <w:shd w:val="clear" w:color="auto" w:fill="auto"/>
            <w:vAlign w:val="center"/>
          </w:tcPr>
          <w:p w:rsidR="00F460FF" w:rsidRPr="007953EB" w:rsidRDefault="00F460FF" w:rsidP="001E1418">
            <w:pPr>
              <w:overflowPunct/>
              <w:autoSpaceDE/>
              <w:autoSpaceDN/>
              <w:adjustRightInd/>
              <w:spacing w:line="240" w:lineRule="auto"/>
              <w:ind w:left="0" w:right="0" w:firstLine="0"/>
              <w:jc w:val="center"/>
              <w:textAlignment w:val="auto"/>
              <w:rPr>
                <w:sz w:val="16"/>
                <w:szCs w:val="16"/>
              </w:rPr>
            </w:pPr>
          </w:p>
        </w:tc>
        <w:tc>
          <w:tcPr>
            <w:tcW w:w="1172" w:type="dxa"/>
            <w:tcBorders>
              <w:top w:val="nil"/>
              <w:left w:val="nil"/>
              <w:bottom w:val="single" w:sz="4" w:space="0" w:color="auto"/>
              <w:right w:val="single" w:sz="4" w:space="0" w:color="auto"/>
            </w:tcBorders>
            <w:shd w:val="clear" w:color="auto" w:fill="auto"/>
            <w:vAlign w:val="center"/>
          </w:tcPr>
          <w:p w:rsidR="00F460FF" w:rsidRPr="007953EB" w:rsidRDefault="00F460FF" w:rsidP="001E1418">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rsidR="00F460FF" w:rsidRPr="007953EB" w:rsidRDefault="00F460FF" w:rsidP="001E1418">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rsidR="00F460FF" w:rsidRPr="007953EB" w:rsidRDefault="00F460FF" w:rsidP="001E1418">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rsidR="00F460FF" w:rsidRPr="007953EB" w:rsidRDefault="00F460FF" w:rsidP="001E1418">
            <w:pPr>
              <w:overflowPunct/>
              <w:autoSpaceDE/>
              <w:autoSpaceDN/>
              <w:adjustRightInd/>
              <w:spacing w:line="240" w:lineRule="auto"/>
              <w:ind w:left="0" w:right="0" w:firstLine="0"/>
              <w:jc w:val="center"/>
              <w:textAlignment w:val="auto"/>
              <w:rPr>
                <w:sz w:val="16"/>
                <w:szCs w:val="16"/>
              </w:rPr>
            </w:pPr>
          </w:p>
        </w:tc>
      </w:tr>
      <w:tr w:rsidR="00F460FF" w:rsidRPr="007953EB" w:rsidTr="00F460FF">
        <w:trPr>
          <w:trHeight w:val="480"/>
        </w:trPr>
        <w:tc>
          <w:tcPr>
            <w:tcW w:w="1871" w:type="dxa"/>
            <w:tcBorders>
              <w:top w:val="nil"/>
              <w:left w:val="single" w:sz="4" w:space="0" w:color="auto"/>
              <w:bottom w:val="single" w:sz="4" w:space="0" w:color="auto"/>
              <w:right w:val="single" w:sz="4" w:space="0" w:color="auto"/>
            </w:tcBorders>
            <w:shd w:val="clear" w:color="auto" w:fill="auto"/>
            <w:vAlign w:val="center"/>
            <w:hideMark/>
          </w:tcPr>
          <w:p w:rsidR="00F460FF" w:rsidRPr="007953EB" w:rsidRDefault="00101E52" w:rsidP="001E1418">
            <w:pPr>
              <w:overflowPunct/>
              <w:autoSpaceDE/>
              <w:autoSpaceDN/>
              <w:adjustRightInd/>
              <w:spacing w:line="240" w:lineRule="auto"/>
              <w:ind w:left="0" w:right="0" w:firstLine="0"/>
              <w:jc w:val="left"/>
              <w:textAlignment w:val="auto"/>
              <w:rPr>
                <w:sz w:val="16"/>
                <w:szCs w:val="16"/>
              </w:rPr>
            </w:pPr>
            <w:r>
              <w:rPr>
                <w:sz w:val="16"/>
                <w:szCs w:val="16"/>
              </w:rPr>
              <w:t>Б</w:t>
            </w:r>
            <w:r w:rsidR="00F460FF" w:rsidRPr="007953EB">
              <w:rPr>
                <w:sz w:val="16"/>
                <w:szCs w:val="16"/>
              </w:rPr>
              <w:t>юджеты государственных внебюджетных фондов</w:t>
            </w:r>
          </w:p>
        </w:tc>
        <w:tc>
          <w:tcPr>
            <w:tcW w:w="1207" w:type="dxa"/>
            <w:tcBorders>
              <w:top w:val="nil"/>
              <w:left w:val="nil"/>
              <w:bottom w:val="single" w:sz="4" w:space="0" w:color="auto"/>
              <w:right w:val="single" w:sz="4" w:space="0" w:color="auto"/>
            </w:tcBorders>
            <w:shd w:val="clear" w:color="auto" w:fill="auto"/>
            <w:vAlign w:val="center"/>
          </w:tcPr>
          <w:p w:rsidR="00F460FF" w:rsidRPr="007953EB" w:rsidRDefault="00F460FF" w:rsidP="001E1418">
            <w:pPr>
              <w:overflowPunct/>
              <w:autoSpaceDE/>
              <w:autoSpaceDN/>
              <w:adjustRightInd/>
              <w:spacing w:line="240" w:lineRule="auto"/>
              <w:ind w:left="0" w:right="0" w:firstLine="0"/>
              <w:jc w:val="center"/>
              <w:textAlignment w:val="auto"/>
              <w:rPr>
                <w:sz w:val="16"/>
                <w:szCs w:val="16"/>
              </w:rPr>
            </w:pPr>
          </w:p>
        </w:tc>
        <w:tc>
          <w:tcPr>
            <w:tcW w:w="1263" w:type="dxa"/>
            <w:tcBorders>
              <w:top w:val="nil"/>
              <w:left w:val="nil"/>
              <w:bottom w:val="single" w:sz="4" w:space="0" w:color="auto"/>
              <w:right w:val="single" w:sz="4" w:space="0" w:color="auto"/>
            </w:tcBorders>
            <w:shd w:val="clear" w:color="auto" w:fill="auto"/>
            <w:vAlign w:val="center"/>
          </w:tcPr>
          <w:p w:rsidR="00F460FF" w:rsidRPr="007953EB" w:rsidRDefault="00F460FF" w:rsidP="001E1418">
            <w:pPr>
              <w:overflowPunct/>
              <w:autoSpaceDE/>
              <w:autoSpaceDN/>
              <w:adjustRightInd/>
              <w:spacing w:line="240" w:lineRule="auto"/>
              <w:ind w:left="0" w:right="0" w:firstLine="0"/>
              <w:jc w:val="center"/>
              <w:textAlignment w:val="auto"/>
              <w:rPr>
                <w:sz w:val="16"/>
                <w:szCs w:val="16"/>
              </w:rPr>
            </w:pPr>
          </w:p>
        </w:tc>
        <w:tc>
          <w:tcPr>
            <w:tcW w:w="1005" w:type="dxa"/>
            <w:tcBorders>
              <w:top w:val="nil"/>
              <w:left w:val="nil"/>
              <w:bottom w:val="single" w:sz="4" w:space="0" w:color="auto"/>
              <w:right w:val="single" w:sz="4" w:space="0" w:color="auto"/>
            </w:tcBorders>
            <w:shd w:val="clear" w:color="auto" w:fill="auto"/>
            <w:vAlign w:val="center"/>
          </w:tcPr>
          <w:p w:rsidR="00F460FF" w:rsidRPr="007953EB" w:rsidRDefault="00F460FF" w:rsidP="001E1418">
            <w:pPr>
              <w:overflowPunct/>
              <w:autoSpaceDE/>
              <w:autoSpaceDN/>
              <w:adjustRightInd/>
              <w:spacing w:line="240" w:lineRule="auto"/>
              <w:ind w:left="0" w:right="0" w:firstLine="0"/>
              <w:jc w:val="center"/>
              <w:textAlignment w:val="auto"/>
              <w:rPr>
                <w:sz w:val="16"/>
                <w:szCs w:val="16"/>
              </w:rPr>
            </w:pPr>
          </w:p>
        </w:tc>
        <w:tc>
          <w:tcPr>
            <w:tcW w:w="1172" w:type="dxa"/>
            <w:tcBorders>
              <w:top w:val="nil"/>
              <w:left w:val="nil"/>
              <w:bottom w:val="single" w:sz="4" w:space="0" w:color="auto"/>
              <w:right w:val="single" w:sz="4" w:space="0" w:color="auto"/>
            </w:tcBorders>
            <w:shd w:val="clear" w:color="auto" w:fill="auto"/>
            <w:vAlign w:val="center"/>
          </w:tcPr>
          <w:p w:rsidR="00F460FF" w:rsidRPr="007953EB" w:rsidRDefault="00F460FF" w:rsidP="001E1418">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rsidR="00F460FF" w:rsidRPr="007953EB" w:rsidRDefault="00F460FF" w:rsidP="001E1418">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rsidR="00F460FF" w:rsidRPr="007953EB" w:rsidRDefault="00F460FF" w:rsidP="001E1418">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rsidR="00F460FF" w:rsidRPr="007953EB" w:rsidRDefault="00F460FF" w:rsidP="001E1418">
            <w:pPr>
              <w:overflowPunct/>
              <w:autoSpaceDE/>
              <w:autoSpaceDN/>
              <w:adjustRightInd/>
              <w:spacing w:line="240" w:lineRule="auto"/>
              <w:ind w:left="0" w:right="0" w:firstLine="0"/>
              <w:jc w:val="center"/>
              <w:textAlignment w:val="auto"/>
              <w:rPr>
                <w:sz w:val="16"/>
                <w:szCs w:val="16"/>
              </w:rPr>
            </w:pPr>
          </w:p>
        </w:tc>
      </w:tr>
      <w:tr w:rsidR="00F460FF" w:rsidRPr="007953EB" w:rsidTr="00F460FF">
        <w:trPr>
          <w:trHeight w:val="300"/>
        </w:trPr>
        <w:tc>
          <w:tcPr>
            <w:tcW w:w="1871" w:type="dxa"/>
            <w:tcBorders>
              <w:top w:val="nil"/>
              <w:left w:val="single" w:sz="4" w:space="0" w:color="auto"/>
              <w:bottom w:val="single" w:sz="4" w:space="0" w:color="auto"/>
              <w:right w:val="single" w:sz="4" w:space="0" w:color="auto"/>
            </w:tcBorders>
            <w:shd w:val="clear" w:color="auto" w:fill="auto"/>
            <w:vAlign w:val="center"/>
            <w:hideMark/>
          </w:tcPr>
          <w:p w:rsidR="00F460FF" w:rsidRPr="007953EB" w:rsidRDefault="00101E52" w:rsidP="001E1418">
            <w:pPr>
              <w:overflowPunct/>
              <w:autoSpaceDE/>
              <w:autoSpaceDN/>
              <w:adjustRightInd/>
              <w:spacing w:line="240" w:lineRule="auto"/>
              <w:ind w:left="0" w:right="0" w:firstLine="0"/>
              <w:jc w:val="left"/>
              <w:textAlignment w:val="auto"/>
              <w:rPr>
                <w:sz w:val="16"/>
                <w:szCs w:val="16"/>
              </w:rPr>
            </w:pPr>
            <w:r>
              <w:rPr>
                <w:sz w:val="16"/>
                <w:szCs w:val="16"/>
              </w:rPr>
              <w:t>Ю</w:t>
            </w:r>
            <w:r w:rsidR="00F460FF" w:rsidRPr="007953EB">
              <w:rPr>
                <w:sz w:val="16"/>
                <w:szCs w:val="16"/>
              </w:rPr>
              <w:t>ридические лица</w:t>
            </w:r>
          </w:p>
        </w:tc>
        <w:tc>
          <w:tcPr>
            <w:tcW w:w="1207" w:type="dxa"/>
            <w:tcBorders>
              <w:top w:val="nil"/>
              <w:left w:val="nil"/>
              <w:bottom w:val="single" w:sz="4" w:space="0" w:color="auto"/>
              <w:right w:val="single" w:sz="4" w:space="0" w:color="auto"/>
            </w:tcBorders>
            <w:shd w:val="clear" w:color="auto" w:fill="auto"/>
            <w:vAlign w:val="center"/>
          </w:tcPr>
          <w:p w:rsidR="00F460FF" w:rsidRPr="007953EB" w:rsidRDefault="00F460FF" w:rsidP="001E1418">
            <w:pPr>
              <w:overflowPunct/>
              <w:autoSpaceDE/>
              <w:autoSpaceDN/>
              <w:adjustRightInd/>
              <w:spacing w:line="240" w:lineRule="auto"/>
              <w:ind w:left="0" w:right="0" w:firstLine="0"/>
              <w:jc w:val="center"/>
              <w:textAlignment w:val="auto"/>
              <w:rPr>
                <w:sz w:val="16"/>
                <w:szCs w:val="16"/>
              </w:rPr>
            </w:pPr>
          </w:p>
        </w:tc>
        <w:tc>
          <w:tcPr>
            <w:tcW w:w="1263" w:type="dxa"/>
            <w:tcBorders>
              <w:top w:val="nil"/>
              <w:left w:val="nil"/>
              <w:bottom w:val="single" w:sz="4" w:space="0" w:color="auto"/>
              <w:right w:val="single" w:sz="4" w:space="0" w:color="auto"/>
            </w:tcBorders>
            <w:shd w:val="clear" w:color="auto" w:fill="auto"/>
            <w:vAlign w:val="center"/>
          </w:tcPr>
          <w:p w:rsidR="00F460FF" w:rsidRPr="007953EB" w:rsidRDefault="00F460FF" w:rsidP="001E1418">
            <w:pPr>
              <w:overflowPunct/>
              <w:autoSpaceDE/>
              <w:autoSpaceDN/>
              <w:adjustRightInd/>
              <w:spacing w:line="240" w:lineRule="auto"/>
              <w:ind w:left="0" w:right="0" w:firstLine="0"/>
              <w:jc w:val="center"/>
              <w:textAlignment w:val="auto"/>
              <w:rPr>
                <w:sz w:val="16"/>
                <w:szCs w:val="16"/>
              </w:rPr>
            </w:pPr>
          </w:p>
        </w:tc>
        <w:tc>
          <w:tcPr>
            <w:tcW w:w="1005" w:type="dxa"/>
            <w:tcBorders>
              <w:top w:val="nil"/>
              <w:left w:val="nil"/>
              <w:bottom w:val="single" w:sz="4" w:space="0" w:color="auto"/>
              <w:right w:val="single" w:sz="4" w:space="0" w:color="auto"/>
            </w:tcBorders>
            <w:shd w:val="clear" w:color="auto" w:fill="auto"/>
            <w:vAlign w:val="center"/>
          </w:tcPr>
          <w:p w:rsidR="00F460FF" w:rsidRPr="007953EB" w:rsidRDefault="00F460FF" w:rsidP="001E1418">
            <w:pPr>
              <w:overflowPunct/>
              <w:autoSpaceDE/>
              <w:autoSpaceDN/>
              <w:adjustRightInd/>
              <w:spacing w:line="240" w:lineRule="auto"/>
              <w:ind w:left="0" w:right="0" w:firstLine="0"/>
              <w:jc w:val="center"/>
              <w:textAlignment w:val="auto"/>
              <w:rPr>
                <w:sz w:val="16"/>
                <w:szCs w:val="16"/>
              </w:rPr>
            </w:pPr>
          </w:p>
        </w:tc>
        <w:tc>
          <w:tcPr>
            <w:tcW w:w="1172" w:type="dxa"/>
            <w:tcBorders>
              <w:top w:val="nil"/>
              <w:left w:val="nil"/>
              <w:bottom w:val="single" w:sz="4" w:space="0" w:color="auto"/>
              <w:right w:val="single" w:sz="4" w:space="0" w:color="auto"/>
            </w:tcBorders>
            <w:shd w:val="clear" w:color="auto" w:fill="auto"/>
            <w:vAlign w:val="center"/>
          </w:tcPr>
          <w:p w:rsidR="00F460FF" w:rsidRPr="007953EB" w:rsidRDefault="00F460FF" w:rsidP="001E1418">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rsidR="00F460FF" w:rsidRPr="007953EB" w:rsidRDefault="00F460FF" w:rsidP="001E1418">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rsidR="00F460FF" w:rsidRPr="007953EB" w:rsidRDefault="00F460FF" w:rsidP="001E1418">
            <w:pPr>
              <w:overflowPunct/>
              <w:autoSpaceDE/>
              <w:autoSpaceDN/>
              <w:adjustRightInd/>
              <w:spacing w:line="240" w:lineRule="auto"/>
              <w:ind w:left="0" w:right="0" w:firstLine="0"/>
              <w:jc w:val="center"/>
              <w:textAlignment w:val="auto"/>
              <w:rPr>
                <w:sz w:val="16"/>
                <w:szCs w:val="16"/>
              </w:rPr>
            </w:pPr>
          </w:p>
        </w:tc>
        <w:tc>
          <w:tcPr>
            <w:tcW w:w="960" w:type="dxa"/>
            <w:tcBorders>
              <w:top w:val="nil"/>
              <w:left w:val="nil"/>
              <w:bottom w:val="single" w:sz="4" w:space="0" w:color="auto"/>
              <w:right w:val="single" w:sz="4" w:space="0" w:color="auto"/>
            </w:tcBorders>
            <w:shd w:val="clear" w:color="auto" w:fill="auto"/>
            <w:vAlign w:val="center"/>
          </w:tcPr>
          <w:p w:rsidR="00F460FF" w:rsidRPr="007953EB" w:rsidRDefault="00F460FF" w:rsidP="001E1418">
            <w:pPr>
              <w:overflowPunct/>
              <w:autoSpaceDE/>
              <w:autoSpaceDN/>
              <w:adjustRightInd/>
              <w:spacing w:line="240" w:lineRule="auto"/>
              <w:ind w:left="0" w:right="0" w:firstLine="0"/>
              <w:jc w:val="center"/>
              <w:textAlignment w:val="auto"/>
              <w:rPr>
                <w:sz w:val="16"/>
                <w:szCs w:val="16"/>
              </w:rPr>
            </w:pPr>
          </w:p>
        </w:tc>
      </w:tr>
    </w:tbl>
    <w:p w:rsidR="001E1418" w:rsidRPr="007953EB" w:rsidRDefault="001E1418" w:rsidP="009578CE">
      <w:pPr>
        <w:overflowPunct/>
        <w:autoSpaceDE/>
        <w:autoSpaceDN/>
        <w:adjustRightInd/>
        <w:spacing w:line="360" w:lineRule="auto"/>
        <w:ind w:left="0" w:right="0" w:firstLine="0"/>
        <w:textAlignment w:val="auto"/>
        <w:rPr>
          <w:sz w:val="16"/>
          <w:szCs w:val="24"/>
        </w:rPr>
      </w:pPr>
      <w:r w:rsidRPr="007953EB">
        <w:rPr>
          <w:sz w:val="16"/>
          <w:szCs w:val="24"/>
        </w:rPr>
        <w:t xml:space="preserve">* По данным </w:t>
      </w:r>
      <w:r w:rsidR="001A0141" w:rsidRPr="007953EB">
        <w:rPr>
          <w:sz w:val="16"/>
          <w:szCs w:val="24"/>
        </w:rPr>
        <w:t>программного комплекса «Полигон СП»</w:t>
      </w:r>
      <w:r w:rsidRPr="007953EB">
        <w:rPr>
          <w:sz w:val="16"/>
          <w:szCs w:val="24"/>
        </w:rPr>
        <w:t>.</w:t>
      </w:r>
    </w:p>
    <w:p w:rsidR="001E1418" w:rsidRPr="007953EB" w:rsidRDefault="003174E0" w:rsidP="001E1418">
      <w:pPr>
        <w:overflowPunct/>
        <w:autoSpaceDE/>
        <w:autoSpaceDN/>
        <w:adjustRightInd/>
        <w:spacing w:line="384" w:lineRule="auto"/>
        <w:ind w:left="0" w:right="0" w:firstLine="709"/>
        <w:textAlignment w:val="auto"/>
        <w:rPr>
          <w:sz w:val="24"/>
          <w:szCs w:val="24"/>
        </w:rPr>
      </w:pPr>
      <w:r w:rsidRPr="007953EB">
        <w:rPr>
          <w:sz w:val="24"/>
          <w:szCs w:val="24"/>
        </w:rPr>
        <w:t xml:space="preserve">Проектом </w:t>
      </w:r>
      <w:r w:rsidR="001E1418" w:rsidRPr="007953EB">
        <w:rPr>
          <w:sz w:val="24"/>
          <w:szCs w:val="24"/>
        </w:rPr>
        <w:t>паспорт</w:t>
      </w:r>
      <w:r w:rsidR="00101E52">
        <w:rPr>
          <w:sz w:val="24"/>
          <w:szCs w:val="24"/>
        </w:rPr>
        <w:t>а</w:t>
      </w:r>
      <w:r w:rsidR="001E1418" w:rsidRPr="007953EB">
        <w:rPr>
          <w:sz w:val="24"/>
          <w:szCs w:val="24"/>
        </w:rPr>
        <w:t xml:space="preserve"> </w:t>
      </w:r>
      <w:r w:rsidR="00D2203F" w:rsidRPr="007953EB">
        <w:rPr>
          <w:sz w:val="24"/>
          <w:szCs w:val="24"/>
        </w:rPr>
        <w:t>ГП-45</w:t>
      </w:r>
      <w:r w:rsidR="001E1418" w:rsidRPr="007953EB">
        <w:rPr>
          <w:sz w:val="24"/>
          <w:szCs w:val="24"/>
        </w:rPr>
        <w:t xml:space="preserve"> предусмотрена реализация мероприятий только за счет средств федерального бюджета.</w:t>
      </w:r>
    </w:p>
    <w:p w:rsidR="00B02477" w:rsidRPr="007953EB" w:rsidRDefault="00B02477" w:rsidP="001E1418">
      <w:pPr>
        <w:widowControl w:val="0"/>
        <w:overflowPunct/>
        <w:autoSpaceDE/>
        <w:autoSpaceDN/>
        <w:adjustRightInd/>
        <w:spacing w:line="384" w:lineRule="auto"/>
        <w:ind w:left="0" w:right="0" w:firstLine="709"/>
        <w:contextualSpacing/>
        <w:textAlignment w:val="auto"/>
        <w:rPr>
          <w:sz w:val="24"/>
          <w:szCs w:val="24"/>
        </w:rPr>
      </w:pPr>
      <w:r w:rsidRPr="007953EB">
        <w:rPr>
          <w:sz w:val="24"/>
          <w:szCs w:val="24"/>
        </w:rPr>
        <w:t>Вместе с тем согласно утвержденной редакции ФЦП «Крым» финансовое обеспечени</w:t>
      </w:r>
      <w:r w:rsidR="00101E52">
        <w:rPr>
          <w:sz w:val="24"/>
          <w:szCs w:val="24"/>
        </w:rPr>
        <w:t>е</w:t>
      </w:r>
      <w:r w:rsidRPr="007953EB">
        <w:rPr>
          <w:sz w:val="24"/>
          <w:szCs w:val="24"/>
        </w:rPr>
        <w:t xml:space="preserve"> реализации ее мероприятий предусмотрено в том числе за счет средств бюджетов субъектов Российской Федерации и внебюджетных источников.</w:t>
      </w:r>
    </w:p>
    <w:p w:rsidR="001E1418" w:rsidRPr="007953EB" w:rsidRDefault="001E1418" w:rsidP="001E1418">
      <w:pPr>
        <w:widowControl w:val="0"/>
        <w:overflowPunct/>
        <w:autoSpaceDE/>
        <w:autoSpaceDN/>
        <w:adjustRightInd/>
        <w:spacing w:line="384" w:lineRule="auto"/>
        <w:ind w:left="0" w:right="0" w:firstLine="709"/>
        <w:contextualSpacing/>
        <w:textAlignment w:val="auto"/>
        <w:rPr>
          <w:sz w:val="24"/>
          <w:szCs w:val="24"/>
        </w:rPr>
      </w:pPr>
      <w:r w:rsidRPr="007953EB">
        <w:rPr>
          <w:sz w:val="24"/>
          <w:szCs w:val="24"/>
        </w:rPr>
        <w:t>Согласно проекту паспорта в 20</w:t>
      </w:r>
      <w:r w:rsidR="00F30A07" w:rsidRPr="007953EB">
        <w:rPr>
          <w:sz w:val="24"/>
          <w:szCs w:val="24"/>
        </w:rPr>
        <w:t>19</w:t>
      </w:r>
      <w:r w:rsidRPr="007953EB">
        <w:rPr>
          <w:sz w:val="24"/>
          <w:szCs w:val="24"/>
        </w:rPr>
        <w:t xml:space="preserve"> – 202</w:t>
      </w:r>
      <w:r w:rsidR="00F30A07" w:rsidRPr="007953EB">
        <w:rPr>
          <w:sz w:val="24"/>
          <w:szCs w:val="24"/>
        </w:rPr>
        <w:t>2</w:t>
      </w:r>
      <w:r w:rsidRPr="007953EB">
        <w:rPr>
          <w:sz w:val="24"/>
          <w:szCs w:val="24"/>
        </w:rPr>
        <w:t xml:space="preserve"> годах реализация мероприятий </w:t>
      </w:r>
      <w:r w:rsidR="00D2203F" w:rsidRPr="007953EB">
        <w:rPr>
          <w:sz w:val="24"/>
          <w:szCs w:val="24"/>
        </w:rPr>
        <w:t>ГП-45</w:t>
      </w:r>
      <w:r w:rsidRPr="007953EB">
        <w:rPr>
          <w:sz w:val="24"/>
          <w:szCs w:val="24"/>
        </w:rPr>
        <w:t xml:space="preserve"> планируется за счет средств федерального бюджета.</w:t>
      </w:r>
    </w:p>
    <w:p w:rsidR="002177A2" w:rsidRPr="007953EB" w:rsidRDefault="008D0872" w:rsidP="002177A2">
      <w:pPr>
        <w:widowControl w:val="0"/>
        <w:spacing w:line="360" w:lineRule="auto"/>
        <w:ind w:left="0" w:right="0" w:firstLine="709"/>
        <w:contextualSpacing/>
        <w:rPr>
          <w:sz w:val="24"/>
          <w:szCs w:val="24"/>
        </w:rPr>
      </w:pPr>
      <w:r w:rsidRPr="007953EB">
        <w:rPr>
          <w:rFonts w:eastAsia="Calibri"/>
          <w:b/>
          <w:sz w:val="24"/>
          <w:szCs w:val="24"/>
          <w:lang w:eastAsia="en-US"/>
        </w:rPr>
        <w:t>45.</w:t>
      </w:r>
      <w:r w:rsidR="00F72BDF" w:rsidRPr="007953EB">
        <w:rPr>
          <w:rFonts w:eastAsia="Calibri"/>
          <w:b/>
          <w:sz w:val="24"/>
          <w:szCs w:val="24"/>
          <w:lang w:eastAsia="en-US"/>
        </w:rPr>
        <w:t>4</w:t>
      </w:r>
      <w:r w:rsidR="0033608E" w:rsidRPr="007953EB">
        <w:rPr>
          <w:rFonts w:eastAsia="Calibri"/>
          <w:b/>
          <w:sz w:val="24"/>
          <w:szCs w:val="24"/>
          <w:lang w:eastAsia="en-US"/>
        </w:rPr>
        <w:t xml:space="preserve">. </w:t>
      </w:r>
      <w:r w:rsidR="002177A2" w:rsidRPr="007953EB">
        <w:rPr>
          <w:sz w:val="24"/>
          <w:szCs w:val="24"/>
        </w:rPr>
        <w:t xml:space="preserve">Сведения о финансовом обеспечении </w:t>
      </w:r>
      <w:r w:rsidR="00D2203F" w:rsidRPr="007953EB">
        <w:rPr>
          <w:sz w:val="24"/>
          <w:szCs w:val="24"/>
        </w:rPr>
        <w:t>ГП-45</w:t>
      </w:r>
      <w:r w:rsidR="002177A2" w:rsidRPr="007953EB">
        <w:rPr>
          <w:sz w:val="24"/>
          <w:szCs w:val="24"/>
        </w:rPr>
        <w:t xml:space="preserve"> за счет средств федерального бюджета в 2018 – 2022 годах представлены в следующей таблице.</w:t>
      </w:r>
    </w:p>
    <w:p w:rsidR="002177A2" w:rsidRPr="007953EB" w:rsidRDefault="002177A2" w:rsidP="002177A2">
      <w:pPr>
        <w:spacing w:line="360" w:lineRule="auto"/>
        <w:ind w:left="0" w:right="0" w:firstLine="709"/>
        <w:jc w:val="right"/>
        <w:rPr>
          <w:rFonts w:eastAsia="Calibri"/>
          <w:sz w:val="16"/>
          <w:szCs w:val="16"/>
          <w:lang w:eastAsia="en-US"/>
        </w:rPr>
      </w:pPr>
      <w:r w:rsidRPr="007953EB">
        <w:rPr>
          <w:rFonts w:eastAsia="Calibri"/>
          <w:sz w:val="16"/>
          <w:szCs w:val="16"/>
          <w:lang w:eastAsia="en-US"/>
        </w:rPr>
        <w:t>(млн. рублей)</w:t>
      </w:r>
    </w:p>
    <w:tbl>
      <w:tblPr>
        <w:tblW w:w="10430" w:type="dxa"/>
        <w:tblInd w:w="-823" w:type="dxa"/>
        <w:tblCellMar>
          <w:left w:w="28" w:type="dxa"/>
          <w:right w:w="28" w:type="dxa"/>
        </w:tblCellMar>
        <w:tblLook w:val="04A0" w:firstRow="1" w:lastRow="0" w:firstColumn="1" w:lastColumn="0" w:noHBand="0" w:noVBand="1"/>
      </w:tblPr>
      <w:tblGrid>
        <w:gridCol w:w="1418"/>
        <w:gridCol w:w="821"/>
        <w:gridCol w:w="800"/>
        <w:gridCol w:w="739"/>
        <w:gridCol w:w="819"/>
        <w:gridCol w:w="822"/>
        <w:gridCol w:w="797"/>
        <w:gridCol w:w="815"/>
        <w:gridCol w:w="969"/>
        <w:gridCol w:w="815"/>
        <w:gridCol w:w="800"/>
        <w:gridCol w:w="815"/>
      </w:tblGrid>
      <w:tr w:rsidR="00B80901" w:rsidRPr="007953EB" w:rsidTr="009578CE">
        <w:trPr>
          <w:trHeight w:val="300"/>
          <w:tblHeader/>
        </w:trPr>
        <w:tc>
          <w:tcPr>
            <w:tcW w:w="141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B80901" w:rsidRPr="007953EB" w:rsidRDefault="00B80901" w:rsidP="00B80901">
            <w:pPr>
              <w:keepNext/>
              <w:overflowPunct/>
              <w:autoSpaceDE/>
              <w:autoSpaceDN/>
              <w:adjustRightInd/>
              <w:spacing w:line="240" w:lineRule="auto"/>
              <w:ind w:left="0" w:right="0" w:firstLine="0"/>
              <w:contextualSpacing/>
              <w:textAlignment w:val="auto"/>
              <w:rPr>
                <w:spacing w:val="-4"/>
                <w:sz w:val="16"/>
                <w:szCs w:val="16"/>
              </w:rPr>
            </w:pPr>
            <w:r w:rsidRPr="007953EB">
              <w:rPr>
                <w:spacing w:val="-4"/>
                <w:sz w:val="16"/>
                <w:szCs w:val="16"/>
              </w:rPr>
              <w:t>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B80901" w:rsidRPr="007953EB" w:rsidRDefault="00B80901" w:rsidP="00B80901">
            <w:pPr>
              <w:keepNext/>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2018 год исполнение</w:t>
            </w:r>
          </w:p>
        </w:tc>
        <w:tc>
          <w:tcPr>
            <w:tcW w:w="0" w:type="auto"/>
            <w:gridSpan w:val="4"/>
            <w:tcBorders>
              <w:top w:val="single" w:sz="4" w:space="0" w:color="auto"/>
              <w:left w:val="nil"/>
              <w:bottom w:val="single" w:sz="4" w:space="0" w:color="auto"/>
              <w:right w:val="single" w:sz="4" w:space="0" w:color="auto"/>
            </w:tcBorders>
            <w:shd w:val="clear" w:color="auto" w:fill="FFFFFF"/>
            <w:vAlign w:val="center"/>
            <w:hideMark/>
          </w:tcPr>
          <w:p w:rsidR="00B80901" w:rsidRPr="007953EB" w:rsidRDefault="00B80901" w:rsidP="00B80901">
            <w:pPr>
              <w:keepNext/>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2019 год</w:t>
            </w:r>
          </w:p>
        </w:tc>
        <w:tc>
          <w:tcPr>
            <w:tcW w:w="0" w:type="auto"/>
            <w:gridSpan w:val="2"/>
            <w:tcBorders>
              <w:top w:val="single" w:sz="4" w:space="0" w:color="auto"/>
              <w:left w:val="nil"/>
              <w:bottom w:val="single" w:sz="4" w:space="0" w:color="auto"/>
              <w:right w:val="single" w:sz="4" w:space="0" w:color="auto"/>
            </w:tcBorders>
            <w:shd w:val="clear" w:color="auto" w:fill="FFFFFF"/>
            <w:vAlign w:val="center"/>
            <w:hideMark/>
          </w:tcPr>
          <w:p w:rsidR="00B80901" w:rsidRPr="007953EB" w:rsidRDefault="00B80901" w:rsidP="00B80901">
            <w:pPr>
              <w:keepNext/>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2020 год</w:t>
            </w:r>
          </w:p>
        </w:tc>
        <w:tc>
          <w:tcPr>
            <w:tcW w:w="0" w:type="auto"/>
            <w:gridSpan w:val="2"/>
            <w:tcBorders>
              <w:top w:val="single" w:sz="4" w:space="0" w:color="auto"/>
              <w:left w:val="nil"/>
              <w:bottom w:val="single" w:sz="4" w:space="0" w:color="auto"/>
              <w:right w:val="single" w:sz="4" w:space="0" w:color="auto"/>
            </w:tcBorders>
            <w:shd w:val="clear" w:color="auto" w:fill="FFFFFF"/>
            <w:vAlign w:val="center"/>
            <w:hideMark/>
          </w:tcPr>
          <w:p w:rsidR="00B80901" w:rsidRPr="007953EB" w:rsidRDefault="00B80901" w:rsidP="00B80901">
            <w:pPr>
              <w:keepNext/>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 xml:space="preserve">2021 год </w:t>
            </w:r>
          </w:p>
        </w:tc>
        <w:tc>
          <w:tcPr>
            <w:tcW w:w="0" w:type="auto"/>
            <w:gridSpan w:val="2"/>
            <w:tcBorders>
              <w:top w:val="single" w:sz="4" w:space="0" w:color="auto"/>
              <w:left w:val="nil"/>
              <w:bottom w:val="single" w:sz="4" w:space="0" w:color="auto"/>
              <w:right w:val="single" w:sz="4" w:space="0" w:color="auto"/>
            </w:tcBorders>
            <w:shd w:val="clear" w:color="auto" w:fill="FFFFFF"/>
            <w:vAlign w:val="center"/>
            <w:hideMark/>
          </w:tcPr>
          <w:p w:rsidR="00B80901" w:rsidRPr="007953EB" w:rsidRDefault="00B80901" w:rsidP="00B80901">
            <w:pPr>
              <w:keepNext/>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2022 год</w:t>
            </w:r>
          </w:p>
        </w:tc>
      </w:tr>
      <w:tr w:rsidR="00B80901" w:rsidRPr="007953EB" w:rsidTr="009578CE">
        <w:trPr>
          <w:trHeight w:val="1050"/>
          <w:tblHeader/>
        </w:trPr>
        <w:tc>
          <w:tcPr>
            <w:tcW w:w="1417" w:type="dxa"/>
            <w:vMerge/>
            <w:tcBorders>
              <w:top w:val="single" w:sz="4" w:space="0" w:color="auto"/>
              <w:left w:val="single" w:sz="4" w:space="0" w:color="auto"/>
              <w:bottom w:val="single" w:sz="4" w:space="0" w:color="auto"/>
              <w:right w:val="single" w:sz="4" w:space="0" w:color="auto"/>
            </w:tcBorders>
            <w:vAlign w:val="center"/>
            <w:hideMark/>
          </w:tcPr>
          <w:p w:rsidR="00B80901" w:rsidRPr="007953EB" w:rsidRDefault="00B80901" w:rsidP="00B80901">
            <w:pPr>
              <w:overflowPunct/>
              <w:autoSpaceDE/>
              <w:autoSpaceDN/>
              <w:adjustRightInd/>
              <w:spacing w:line="240" w:lineRule="auto"/>
              <w:ind w:left="0" w:right="0" w:firstLine="0"/>
              <w:jc w:val="left"/>
              <w:textAlignment w:val="auto"/>
              <w:rPr>
                <w:spacing w:val="-4"/>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80901" w:rsidRPr="007953EB" w:rsidRDefault="00B80901" w:rsidP="00B80901">
            <w:pPr>
              <w:overflowPunct/>
              <w:autoSpaceDE/>
              <w:autoSpaceDN/>
              <w:adjustRightInd/>
              <w:spacing w:line="240" w:lineRule="auto"/>
              <w:ind w:left="0" w:right="0" w:firstLine="0"/>
              <w:jc w:val="left"/>
              <w:textAlignment w:val="auto"/>
              <w:rPr>
                <w:spacing w:val="-4"/>
                <w:sz w:val="16"/>
                <w:szCs w:val="16"/>
              </w:rPr>
            </w:pPr>
          </w:p>
        </w:tc>
        <w:tc>
          <w:tcPr>
            <w:tcW w:w="0" w:type="auto"/>
            <w:tcBorders>
              <w:top w:val="nil"/>
              <w:left w:val="nil"/>
              <w:bottom w:val="single" w:sz="4" w:space="0" w:color="auto"/>
              <w:right w:val="single" w:sz="4" w:space="0" w:color="auto"/>
            </w:tcBorders>
            <w:shd w:val="clear" w:color="auto" w:fill="FFFFFF"/>
            <w:vAlign w:val="center"/>
            <w:hideMark/>
          </w:tcPr>
          <w:p w:rsidR="00B80901" w:rsidRPr="007953EB" w:rsidRDefault="00101E52" w:rsidP="00B80901">
            <w:pPr>
              <w:overflowPunct/>
              <w:autoSpaceDE/>
              <w:autoSpaceDN/>
              <w:adjustRightInd/>
              <w:spacing w:line="240" w:lineRule="auto"/>
              <w:ind w:left="0" w:right="0" w:firstLine="0"/>
              <w:contextualSpacing/>
              <w:jc w:val="center"/>
              <w:textAlignment w:val="auto"/>
              <w:rPr>
                <w:spacing w:val="-4"/>
                <w:sz w:val="16"/>
                <w:szCs w:val="16"/>
              </w:rPr>
            </w:pPr>
            <w:r>
              <w:rPr>
                <w:spacing w:val="-4"/>
                <w:sz w:val="16"/>
                <w:szCs w:val="16"/>
              </w:rPr>
              <w:t>у</w:t>
            </w:r>
            <w:r w:rsidR="00B80901" w:rsidRPr="007953EB">
              <w:rPr>
                <w:spacing w:val="-4"/>
                <w:sz w:val="16"/>
                <w:szCs w:val="16"/>
              </w:rPr>
              <w:t>твержден-ная ГП</w:t>
            </w:r>
            <w:r w:rsidR="00796015">
              <w:rPr>
                <w:spacing w:val="-4"/>
                <w:sz w:val="16"/>
                <w:szCs w:val="16"/>
              </w:rPr>
              <w:t>-45</w:t>
            </w:r>
            <w:r w:rsidR="00B80901" w:rsidRPr="007953EB">
              <w:rPr>
                <w:spacing w:val="-4"/>
                <w:sz w:val="16"/>
                <w:szCs w:val="16"/>
              </w:rPr>
              <w:t xml:space="preserve"> (паспорт)/</w:t>
            </w:r>
          </w:p>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проект паспорта</w:t>
            </w:r>
          </w:p>
        </w:tc>
        <w:tc>
          <w:tcPr>
            <w:tcW w:w="0" w:type="auto"/>
            <w:tcBorders>
              <w:top w:val="nil"/>
              <w:left w:val="nil"/>
              <w:bottom w:val="single" w:sz="4" w:space="0" w:color="auto"/>
              <w:right w:val="single" w:sz="4" w:space="0" w:color="auto"/>
            </w:tcBorders>
            <w:shd w:val="clear" w:color="auto" w:fill="FFFFFF"/>
            <w:vAlign w:val="center"/>
            <w:hideMark/>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 xml:space="preserve">СБР на 01.09.2019 </w:t>
            </w:r>
          </w:p>
        </w:tc>
        <w:tc>
          <w:tcPr>
            <w:tcW w:w="0" w:type="auto"/>
            <w:tcBorders>
              <w:top w:val="nil"/>
              <w:left w:val="nil"/>
              <w:bottom w:val="single" w:sz="4" w:space="0" w:color="auto"/>
              <w:right w:val="single" w:sz="4" w:space="0" w:color="auto"/>
            </w:tcBorders>
            <w:shd w:val="clear" w:color="auto" w:fill="FFFFFF"/>
            <w:vAlign w:val="center"/>
            <w:hideMark/>
          </w:tcPr>
          <w:p w:rsidR="00B80901" w:rsidRPr="007953EB" w:rsidRDefault="00101E52" w:rsidP="00B80901">
            <w:pPr>
              <w:overflowPunct/>
              <w:autoSpaceDE/>
              <w:autoSpaceDN/>
              <w:adjustRightInd/>
              <w:spacing w:line="240" w:lineRule="auto"/>
              <w:ind w:left="0" w:right="0" w:firstLine="0"/>
              <w:contextualSpacing/>
              <w:jc w:val="center"/>
              <w:textAlignment w:val="auto"/>
              <w:rPr>
                <w:spacing w:val="-4"/>
                <w:sz w:val="16"/>
                <w:szCs w:val="16"/>
              </w:rPr>
            </w:pPr>
            <w:r>
              <w:rPr>
                <w:spacing w:val="-4"/>
                <w:sz w:val="16"/>
                <w:szCs w:val="16"/>
              </w:rPr>
              <w:t>и</w:t>
            </w:r>
            <w:r w:rsidR="00B80901" w:rsidRPr="007953EB">
              <w:rPr>
                <w:spacing w:val="-4"/>
                <w:sz w:val="16"/>
                <w:szCs w:val="16"/>
              </w:rPr>
              <w:t>сполнение</w:t>
            </w:r>
          </w:p>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 xml:space="preserve"> на 01.09.2019 </w:t>
            </w:r>
          </w:p>
        </w:tc>
        <w:tc>
          <w:tcPr>
            <w:tcW w:w="0" w:type="auto"/>
            <w:tcBorders>
              <w:top w:val="nil"/>
              <w:left w:val="nil"/>
              <w:bottom w:val="single" w:sz="4" w:space="0" w:color="auto"/>
              <w:right w:val="single" w:sz="4" w:space="0" w:color="auto"/>
            </w:tcBorders>
            <w:shd w:val="clear" w:color="auto" w:fill="FFFFFF"/>
            <w:vAlign w:val="center"/>
            <w:hideMark/>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w:t>
            </w:r>
          </w:p>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исполнения росписи</w:t>
            </w:r>
          </w:p>
        </w:tc>
        <w:tc>
          <w:tcPr>
            <w:tcW w:w="0" w:type="auto"/>
            <w:tcBorders>
              <w:top w:val="nil"/>
              <w:left w:val="nil"/>
              <w:bottom w:val="single" w:sz="4" w:space="0" w:color="auto"/>
              <w:right w:val="single" w:sz="4" w:space="0" w:color="auto"/>
            </w:tcBorders>
            <w:shd w:val="clear" w:color="auto" w:fill="FFFFFF"/>
            <w:vAlign w:val="center"/>
            <w:hideMark/>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утвержден-</w:t>
            </w:r>
          </w:p>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ная ГП</w:t>
            </w:r>
            <w:r w:rsidR="00796015">
              <w:rPr>
                <w:spacing w:val="-4"/>
                <w:sz w:val="16"/>
                <w:szCs w:val="16"/>
              </w:rPr>
              <w:t>-45</w:t>
            </w:r>
            <w:r w:rsidRPr="007953EB">
              <w:rPr>
                <w:spacing w:val="-4"/>
                <w:sz w:val="16"/>
                <w:szCs w:val="16"/>
              </w:rPr>
              <w:t xml:space="preserve"> (паспорт)/</w:t>
            </w:r>
          </w:p>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проект паспорта</w:t>
            </w:r>
          </w:p>
        </w:tc>
        <w:tc>
          <w:tcPr>
            <w:tcW w:w="0" w:type="auto"/>
            <w:tcBorders>
              <w:top w:val="nil"/>
              <w:left w:val="nil"/>
              <w:bottom w:val="single" w:sz="4" w:space="0" w:color="auto"/>
              <w:right w:val="single" w:sz="4" w:space="0" w:color="auto"/>
            </w:tcBorders>
            <w:shd w:val="clear" w:color="auto" w:fill="FFFFFF"/>
            <w:vAlign w:val="center"/>
            <w:hideMark/>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отклонение проекта паспорта от утвержден-ной ГП</w:t>
            </w:r>
            <w:r w:rsidR="00796015">
              <w:rPr>
                <w:spacing w:val="-4"/>
                <w:sz w:val="16"/>
                <w:szCs w:val="16"/>
              </w:rPr>
              <w:t>-45</w:t>
            </w:r>
            <w:r w:rsidRPr="007953EB">
              <w:rPr>
                <w:spacing w:val="-4"/>
                <w:sz w:val="16"/>
                <w:szCs w:val="16"/>
              </w:rPr>
              <w:t>, %</w:t>
            </w:r>
          </w:p>
        </w:tc>
        <w:tc>
          <w:tcPr>
            <w:tcW w:w="0" w:type="auto"/>
            <w:tcBorders>
              <w:top w:val="nil"/>
              <w:left w:val="nil"/>
              <w:bottom w:val="single" w:sz="4" w:space="0" w:color="auto"/>
              <w:right w:val="single" w:sz="4" w:space="0" w:color="auto"/>
            </w:tcBorders>
            <w:shd w:val="clear" w:color="auto" w:fill="FFFFFF"/>
            <w:vAlign w:val="center"/>
            <w:hideMark/>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 xml:space="preserve">утвержденная ГП </w:t>
            </w:r>
            <w:r w:rsidR="00796015">
              <w:rPr>
                <w:spacing w:val="-4"/>
                <w:sz w:val="16"/>
                <w:szCs w:val="16"/>
              </w:rPr>
              <w:t>-45</w:t>
            </w:r>
            <w:r w:rsidRPr="007953EB">
              <w:rPr>
                <w:spacing w:val="-4"/>
                <w:sz w:val="16"/>
                <w:szCs w:val="16"/>
              </w:rPr>
              <w:t>(паспорт)/</w:t>
            </w:r>
          </w:p>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проект паспорта</w:t>
            </w:r>
          </w:p>
        </w:tc>
        <w:tc>
          <w:tcPr>
            <w:tcW w:w="0" w:type="auto"/>
            <w:tcBorders>
              <w:top w:val="nil"/>
              <w:left w:val="nil"/>
              <w:bottom w:val="single" w:sz="4" w:space="0" w:color="auto"/>
              <w:right w:val="single" w:sz="4" w:space="0" w:color="auto"/>
            </w:tcBorders>
            <w:shd w:val="clear" w:color="auto" w:fill="FFFFFF"/>
            <w:vAlign w:val="center"/>
            <w:hideMark/>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отклонение проекта паспорта от утвержден-ной ГП</w:t>
            </w:r>
            <w:r w:rsidR="00796015">
              <w:rPr>
                <w:spacing w:val="-4"/>
                <w:sz w:val="16"/>
                <w:szCs w:val="16"/>
              </w:rPr>
              <w:t>-45</w:t>
            </w:r>
            <w:r w:rsidRPr="007953EB">
              <w:rPr>
                <w:spacing w:val="-4"/>
                <w:sz w:val="16"/>
                <w:szCs w:val="16"/>
              </w:rPr>
              <w:t>, %</w:t>
            </w:r>
          </w:p>
        </w:tc>
        <w:tc>
          <w:tcPr>
            <w:tcW w:w="0" w:type="auto"/>
            <w:tcBorders>
              <w:top w:val="nil"/>
              <w:left w:val="nil"/>
              <w:bottom w:val="single" w:sz="4" w:space="0" w:color="auto"/>
              <w:right w:val="single" w:sz="4" w:space="0" w:color="auto"/>
            </w:tcBorders>
            <w:shd w:val="clear" w:color="auto" w:fill="FFFFFF"/>
            <w:vAlign w:val="center"/>
            <w:hideMark/>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утвержден-ная ГП</w:t>
            </w:r>
            <w:r w:rsidR="00796015">
              <w:rPr>
                <w:spacing w:val="-4"/>
                <w:sz w:val="16"/>
                <w:szCs w:val="16"/>
              </w:rPr>
              <w:t>-45</w:t>
            </w:r>
            <w:r w:rsidRPr="007953EB">
              <w:rPr>
                <w:spacing w:val="-4"/>
                <w:sz w:val="16"/>
                <w:szCs w:val="16"/>
              </w:rPr>
              <w:t xml:space="preserve"> (паспорт)/</w:t>
            </w:r>
          </w:p>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проект паспорта</w:t>
            </w:r>
          </w:p>
        </w:tc>
        <w:tc>
          <w:tcPr>
            <w:tcW w:w="0" w:type="auto"/>
            <w:tcBorders>
              <w:top w:val="nil"/>
              <w:left w:val="nil"/>
              <w:bottom w:val="single" w:sz="4" w:space="0" w:color="auto"/>
              <w:right w:val="single" w:sz="4" w:space="0" w:color="auto"/>
            </w:tcBorders>
            <w:shd w:val="clear" w:color="auto" w:fill="FFFFFF"/>
            <w:vAlign w:val="center"/>
            <w:hideMark/>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отклонение проекта паспорта от утверж-денной ГП</w:t>
            </w:r>
            <w:r w:rsidR="00796015">
              <w:rPr>
                <w:spacing w:val="-4"/>
                <w:sz w:val="16"/>
                <w:szCs w:val="16"/>
              </w:rPr>
              <w:t>-45</w:t>
            </w:r>
            <w:r w:rsidRPr="007953EB">
              <w:rPr>
                <w:spacing w:val="-4"/>
                <w:sz w:val="16"/>
                <w:szCs w:val="16"/>
              </w:rPr>
              <w:t>, %</w:t>
            </w:r>
          </w:p>
        </w:tc>
      </w:tr>
      <w:tr w:rsidR="00B80901" w:rsidRPr="007953EB" w:rsidTr="009578CE">
        <w:trPr>
          <w:trHeight w:val="74"/>
          <w:tblHeader/>
        </w:trPr>
        <w:tc>
          <w:tcPr>
            <w:tcW w:w="1417" w:type="dxa"/>
            <w:tcBorders>
              <w:top w:val="nil"/>
              <w:left w:val="single" w:sz="4" w:space="0" w:color="auto"/>
              <w:bottom w:val="single" w:sz="4" w:space="0" w:color="auto"/>
              <w:right w:val="single" w:sz="4" w:space="0" w:color="auto"/>
            </w:tcBorders>
            <w:shd w:val="clear" w:color="auto" w:fill="FFFFFF"/>
            <w:vAlign w:val="center"/>
            <w:hideMark/>
          </w:tcPr>
          <w:p w:rsidR="00B80901" w:rsidRPr="007953EB" w:rsidRDefault="00B80901" w:rsidP="00B80901">
            <w:pPr>
              <w:overflowPunct/>
              <w:autoSpaceDE/>
              <w:autoSpaceDN/>
              <w:adjustRightInd/>
              <w:spacing w:line="240" w:lineRule="auto"/>
              <w:ind w:left="0" w:right="0" w:firstLine="0"/>
              <w:contextualSpacing/>
              <w:jc w:val="center"/>
              <w:textAlignment w:val="auto"/>
              <w:rPr>
                <w:bCs/>
                <w:spacing w:val="-4"/>
                <w:sz w:val="16"/>
                <w:szCs w:val="16"/>
              </w:rPr>
            </w:pPr>
            <w:r w:rsidRPr="007953EB">
              <w:rPr>
                <w:bCs/>
                <w:spacing w:val="-4"/>
                <w:sz w:val="16"/>
                <w:szCs w:val="16"/>
              </w:rPr>
              <w:t>1</w:t>
            </w:r>
          </w:p>
        </w:tc>
        <w:tc>
          <w:tcPr>
            <w:tcW w:w="0" w:type="auto"/>
            <w:tcBorders>
              <w:top w:val="nil"/>
              <w:left w:val="nil"/>
              <w:bottom w:val="single" w:sz="4" w:space="0" w:color="auto"/>
              <w:right w:val="single" w:sz="4" w:space="0" w:color="auto"/>
            </w:tcBorders>
            <w:shd w:val="clear" w:color="auto" w:fill="FFFFFF"/>
            <w:noWrap/>
            <w:vAlign w:val="center"/>
            <w:hideMark/>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2</w:t>
            </w:r>
          </w:p>
        </w:tc>
        <w:tc>
          <w:tcPr>
            <w:tcW w:w="0" w:type="auto"/>
            <w:tcBorders>
              <w:top w:val="nil"/>
              <w:left w:val="nil"/>
              <w:bottom w:val="single" w:sz="4" w:space="0" w:color="auto"/>
              <w:right w:val="single" w:sz="4" w:space="0" w:color="auto"/>
            </w:tcBorders>
            <w:shd w:val="clear" w:color="auto" w:fill="FFFFFF"/>
            <w:noWrap/>
            <w:vAlign w:val="center"/>
            <w:hideMark/>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3</w:t>
            </w:r>
          </w:p>
        </w:tc>
        <w:tc>
          <w:tcPr>
            <w:tcW w:w="0" w:type="auto"/>
            <w:tcBorders>
              <w:top w:val="nil"/>
              <w:left w:val="nil"/>
              <w:bottom w:val="single" w:sz="4" w:space="0" w:color="auto"/>
              <w:right w:val="single" w:sz="4" w:space="0" w:color="auto"/>
            </w:tcBorders>
            <w:shd w:val="clear" w:color="auto" w:fill="FFFFFF"/>
            <w:noWrap/>
            <w:vAlign w:val="center"/>
            <w:hideMark/>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4</w:t>
            </w:r>
          </w:p>
        </w:tc>
        <w:tc>
          <w:tcPr>
            <w:tcW w:w="0" w:type="auto"/>
            <w:tcBorders>
              <w:top w:val="nil"/>
              <w:left w:val="nil"/>
              <w:bottom w:val="single" w:sz="4" w:space="0" w:color="auto"/>
              <w:right w:val="single" w:sz="4" w:space="0" w:color="auto"/>
            </w:tcBorders>
            <w:shd w:val="clear" w:color="auto" w:fill="FFFFFF"/>
            <w:noWrap/>
            <w:vAlign w:val="center"/>
            <w:hideMark/>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5</w:t>
            </w:r>
          </w:p>
        </w:tc>
        <w:tc>
          <w:tcPr>
            <w:tcW w:w="0" w:type="auto"/>
            <w:tcBorders>
              <w:top w:val="nil"/>
              <w:left w:val="nil"/>
              <w:bottom w:val="single" w:sz="4" w:space="0" w:color="auto"/>
              <w:right w:val="single" w:sz="4" w:space="0" w:color="auto"/>
            </w:tcBorders>
            <w:shd w:val="clear" w:color="auto" w:fill="FFFFFF"/>
            <w:noWrap/>
            <w:vAlign w:val="center"/>
            <w:hideMark/>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6</w:t>
            </w:r>
          </w:p>
        </w:tc>
        <w:tc>
          <w:tcPr>
            <w:tcW w:w="0" w:type="auto"/>
            <w:tcBorders>
              <w:top w:val="nil"/>
              <w:left w:val="nil"/>
              <w:bottom w:val="single" w:sz="4" w:space="0" w:color="auto"/>
              <w:right w:val="single" w:sz="4" w:space="0" w:color="auto"/>
            </w:tcBorders>
            <w:shd w:val="clear" w:color="auto" w:fill="FFFFFF"/>
            <w:noWrap/>
            <w:vAlign w:val="center"/>
            <w:hideMark/>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7</w:t>
            </w:r>
          </w:p>
        </w:tc>
        <w:tc>
          <w:tcPr>
            <w:tcW w:w="0" w:type="auto"/>
            <w:tcBorders>
              <w:top w:val="nil"/>
              <w:left w:val="nil"/>
              <w:bottom w:val="single" w:sz="4" w:space="0" w:color="auto"/>
              <w:right w:val="single" w:sz="4" w:space="0" w:color="auto"/>
            </w:tcBorders>
            <w:shd w:val="clear" w:color="auto" w:fill="FFFFFF"/>
            <w:noWrap/>
            <w:vAlign w:val="center"/>
            <w:hideMark/>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8</w:t>
            </w:r>
          </w:p>
        </w:tc>
        <w:tc>
          <w:tcPr>
            <w:tcW w:w="0" w:type="auto"/>
            <w:tcBorders>
              <w:top w:val="nil"/>
              <w:left w:val="nil"/>
              <w:bottom w:val="single" w:sz="4" w:space="0" w:color="auto"/>
              <w:right w:val="single" w:sz="4" w:space="0" w:color="auto"/>
            </w:tcBorders>
            <w:shd w:val="clear" w:color="auto" w:fill="FFFFFF"/>
            <w:noWrap/>
            <w:vAlign w:val="center"/>
            <w:hideMark/>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9</w:t>
            </w:r>
          </w:p>
        </w:tc>
        <w:tc>
          <w:tcPr>
            <w:tcW w:w="0" w:type="auto"/>
            <w:tcBorders>
              <w:top w:val="nil"/>
              <w:left w:val="nil"/>
              <w:bottom w:val="single" w:sz="4" w:space="0" w:color="auto"/>
              <w:right w:val="single" w:sz="4" w:space="0" w:color="auto"/>
            </w:tcBorders>
            <w:shd w:val="clear" w:color="auto" w:fill="FFFFFF"/>
            <w:noWrap/>
            <w:vAlign w:val="center"/>
            <w:hideMark/>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10</w:t>
            </w:r>
          </w:p>
        </w:tc>
        <w:tc>
          <w:tcPr>
            <w:tcW w:w="0" w:type="auto"/>
            <w:tcBorders>
              <w:top w:val="nil"/>
              <w:left w:val="nil"/>
              <w:bottom w:val="single" w:sz="4" w:space="0" w:color="auto"/>
              <w:right w:val="single" w:sz="4" w:space="0" w:color="auto"/>
            </w:tcBorders>
            <w:shd w:val="clear" w:color="auto" w:fill="FFFFFF"/>
            <w:noWrap/>
            <w:vAlign w:val="center"/>
            <w:hideMark/>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11</w:t>
            </w:r>
          </w:p>
        </w:tc>
        <w:tc>
          <w:tcPr>
            <w:tcW w:w="0" w:type="auto"/>
            <w:tcBorders>
              <w:top w:val="nil"/>
              <w:left w:val="nil"/>
              <w:bottom w:val="single" w:sz="4" w:space="0" w:color="auto"/>
              <w:right w:val="single" w:sz="4" w:space="0" w:color="auto"/>
            </w:tcBorders>
            <w:shd w:val="clear" w:color="auto" w:fill="FFFFFF"/>
            <w:noWrap/>
            <w:vAlign w:val="center"/>
            <w:hideMark/>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12</w:t>
            </w:r>
          </w:p>
        </w:tc>
      </w:tr>
      <w:tr w:rsidR="00B80901" w:rsidRPr="007953EB" w:rsidTr="009578CE">
        <w:trPr>
          <w:trHeight w:val="300"/>
        </w:trPr>
        <w:tc>
          <w:tcPr>
            <w:tcW w:w="1417" w:type="dxa"/>
            <w:tcBorders>
              <w:top w:val="nil"/>
              <w:left w:val="single" w:sz="4" w:space="0" w:color="auto"/>
              <w:bottom w:val="single" w:sz="4" w:space="0" w:color="auto"/>
              <w:right w:val="single" w:sz="4" w:space="0" w:color="auto"/>
            </w:tcBorders>
            <w:shd w:val="clear" w:color="auto" w:fill="FFFFFF"/>
            <w:vAlign w:val="center"/>
            <w:hideMark/>
          </w:tcPr>
          <w:p w:rsidR="00B80901" w:rsidRPr="007953EB" w:rsidRDefault="00B80901" w:rsidP="00B80901">
            <w:pPr>
              <w:overflowPunct/>
              <w:autoSpaceDE/>
              <w:autoSpaceDN/>
              <w:adjustRightInd/>
              <w:spacing w:line="240" w:lineRule="auto"/>
              <w:ind w:left="0" w:right="0" w:firstLine="0"/>
              <w:contextualSpacing/>
              <w:textAlignment w:val="auto"/>
              <w:rPr>
                <w:b/>
                <w:bCs/>
                <w:spacing w:val="-4"/>
                <w:sz w:val="16"/>
                <w:szCs w:val="16"/>
              </w:rPr>
            </w:pPr>
            <w:r w:rsidRPr="007953EB">
              <w:rPr>
                <w:b/>
                <w:bCs/>
                <w:spacing w:val="-4"/>
                <w:sz w:val="16"/>
                <w:szCs w:val="16"/>
              </w:rPr>
              <w:t>Расходы по ГП-45, всего</w:t>
            </w:r>
          </w:p>
        </w:tc>
        <w:tc>
          <w:tcPr>
            <w:tcW w:w="0" w:type="auto"/>
            <w:tcBorders>
              <w:top w:val="nil"/>
              <w:left w:val="nil"/>
              <w:bottom w:val="single" w:sz="4" w:space="0" w:color="auto"/>
              <w:right w:val="single" w:sz="4" w:space="0" w:color="auto"/>
            </w:tcBorders>
            <w:shd w:val="clear" w:color="auto" w:fill="FFFFFF"/>
            <w:noWrap/>
            <w:vAlign w:val="center"/>
            <w:hideMark/>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138 704,3</w:t>
            </w:r>
          </w:p>
        </w:tc>
        <w:tc>
          <w:tcPr>
            <w:tcW w:w="0" w:type="auto"/>
            <w:tcBorders>
              <w:top w:val="nil"/>
              <w:left w:val="nil"/>
              <w:bottom w:val="single" w:sz="4" w:space="0" w:color="auto"/>
              <w:right w:val="single" w:sz="4" w:space="0" w:color="auto"/>
            </w:tcBorders>
            <w:shd w:val="clear" w:color="auto" w:fill="FFFFFF"/>
            <w:noWrap/>
            <w:vAlign w:val="center"/>
            <w:hideMark/>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150 467,0</w:t>
            </w:r>
          </w:p>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w:t>
            </w:r>
          </w:p>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155 984,8</w:t>
            </w:r>
          </w:p>
        </w:tc>
        <w:tc>
          <w:tcPr>
            <w:tcW w:w="0" w:type="auto"/>
            <w:tcBorders>
              <w:top w:val="nil"/>
              <w:left w:val="nil"/>
              <w:bottom w:val="single" w:sz="4" w:space="0" w:color="auto"/>
              <w:right w:val="single" w:sz="4" w:space="0" w:color="auto"/>
            </w:tcBorders>
            <w:shd w:val="clear" w:color="auto" w:fill="FFFFFF"/>
            <w:noWrap/>
            <w:vAlign w:val="center"/>
            <w:hideMark/>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lang w:eastAsia="en-US"/>
              </w:rPr>
              <w:t>155 984,8</w:t>
            </w:r>
          </w:p>
        </w:tc>
        <w:tc>
          <w:tcPr>
            <w:tcW w:w="0" w:type="auto"/>
            <w:tcBorders>
              <w:top w:val="nil"/>
              <w:left w:val="nil"/>
              <w:bottom w:val="single" w:sz="4" w:space="0" w:color="auto"/>
              <w:right w:val="single" w:sz="4" w:space="0" w:color="auto"/>
            </w:tcBorders>
            <w:shd w:val="clear" w:color="auto" w:fill="FFFFFF"/>
            <w:noWrap/>
            <w:vAlign w:val="center"/>
            <w:hideMark/>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49 680,4</w:t>
            </w:r>
          </w:p>
        </w:tc>
        <w:tc>
          <w:tcPr>
            <w:tcW w:w="0" w:type="auto"/>
            <w:tcBorders>
              <w:top w:val="nil"/>
              <w:left w:val="nil"/>
              <w:bottom w:val="single" w:sz="4" w:space="0" w:color="auto"/>
              <w:right w:val="single" w:sz="4" w:space="0" w:color="auto"/>
            </w:tcBorders>
            <w:shd w:val="clear" w:color="auto" w:fill="FFFFFF"/>
            <w:noWrap/>
            <w:vAlign w:val="center"/>
            <w:hideMark/>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31,85</w:t>
            </w:r>
          </w:p>
        </w:tc>
        <w:tc>
          <w:tcPr>
            <w:tcW w:w="0" w:type="auto"/>
            <w:tcBorders>
              <w:top w:val="nil"/>
              <w:left w:val="nil"/>
              <w:bottom w:val="single" w:sz="4" w:space="0" w:color="auto"/>
              <w:right w:val="single" w:sz="4" w:space="0" w:color="auto"/>
            </w:tcBorders>
            <w:shd w:val="clear" w:color="auto" w:fill="FFFFFF"/>
            <w:noWrap/>
            <w:vAlign w:val="center"/>
            <w:hideMark/>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120 659,7</w:t>
            </w:r>
          </w:p>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w:t>
            </w:r>
          </w:p>
          <w:p w:rsidR="00B80901" w:rsidRPr="007953EB" w:rsidRDefault="00B80901" w:rsidP="00D1757E">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102 153,</w:t>
            </w:r>
            <w:r w:rsidR="00D1757E" w:rsidRPr="007953EB">
              <w:rPr>
                <w:spacing w:val="-4"/>
                <w:sz w:val="16"/>
                <w:szCs w:val="16"/>
              </w:rPr>
              <w:t>1</w:t>
            </w:r>
          </w:p>
        </w:tc>
        <w:tc>
          <w:tcPr>
            <w:tcW w:w="0" w:type="auto"/>
            <w:tcBorders>
              <w:top w:val="nil"/>
              <w:left w:val="nil"/>
              <w:bottom w:val="single" w:sz="4" w:space="0" w:color="auto"/>
              <w:right w:val="single" w:sz="4" w:space="0" w:color="auto"/>
            </w:tcBorders>
            <w:shd w:val="clear" w:color="auto" w:fill="FFFFFF"/>
            <w:noWrap/>
            <w:vAlign w:val="center"/>
            <w:hideMark/>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-18 506,</w:t>
            </w:r>
            <w:r w:rsidR="00B25731" w:rsidRPr="007953EB">
              <w:rPr>
                <w:spacing w:val="-4"/>
                <w:sz w:val="16"/>
                <w:szCs w:val="16"/>
              </w:rPr>
              <w:t>6</w:t>
            </w:r>
          </w:p>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w:t>
            </w:r>
          </w:p>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-15,3 %</w:t>
            </w:r>
          </w:p>
        </w:tc>
        <w:tc>
          <w:tcPr>
            <w:tcW w:w="0" w:type="auto"/>
            <w:tcBorders>
              <w:top w:val="nil"/>
              <w:left w:val="nil"/>
              <w:bottom w:val="single" w:sz="4" w:space="0" w:color="auto"/>
              <w:right w:val="single" w:sz="4" w:space="0" w:color="auto"/>
            </w:tcBorders>
            <w:shd w:val="clear" w:color="auto" w:fill="FFFFFF"/>
            <w:noWrap/>
            <w:vAlign w:val="center"/>
            <w:hideMark/>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26 261,3</w:t>
            </w:r>
          </w:p>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w:t>
            </w:r>
          </w:p>
          <w:p w:rsidR="00B80901" w:rsidRPr="007953EB" w:rsidRDefault="00D1757E" w:rsidP="00D1757E">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84 578,0</w:t>
            </w:r>
          </w:p>
        </w:tc>
        <w:tc>
          <w:tcPr>
            <w:tcW w:w="0" w:type="auto"/>
            <w:tcBorders>
              <w:top w:val="nil"/>
              <w:left w:val="nil"/>
              <w:bottom w:val="single" w:sz="4" w:space="0" w:color="auto"/>
              <w:right w:val="single" w:sz="4" w:space="0" w:color="auto"/>
            </w:tcBorders>
            <w:shd w:val="clear" w:color="auto" w:fill="FFFFFF"/>
            <w:noWrap/>
            <w:vAlign w:val="center"/>
            <w:hideMark/>
          </w:tcPr>
          <w:p w:rsidR="00B80901" w:rsidRPr="007953EB" w:rsidRDefault="00B2573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58 316,7</w:t>
            </w:r>
          </w:p>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w:t>
            </w:r>
          </w:p>
          <w:p w:rsidR="00B80901" w:rsidRPr="007953EB" w:rsidRDefault="00B80901" w:rsidP="00B2573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2</w:t>
            </w:r>
            <w:r w:rsidR="00B25731" w:rsidRPr="007953EB">
              <w:rPr>
                <w:spacing w:val="-4"/>
                <w:sz w:val="16"/>
                <w:szCs w:val="16"/>
              </w:rPr>
              <w:t>2</w:t>
            </w:r>
            <w:r w:rsidRPr="007953EB">
              <w:rPr>
                <w:spacing w:val="-4"/>
                <w:sz w:val="16"/>
                <w:szCs w:val="16"/>
              </w:rPr>
              <w:t>2 %</w:t>
            </w:r>
          </w:p>
        </w:tc>
        <w:tc>
          <w:tcPr>
            <w:tcW w:w="0" w:type="auto"/>
            <w:tcBorders>
              <w:top w:val="nil"/>
              <w:left w:val="nil"/>
              <w:bottom w:val="single" w:sz="4" w:space="0" w:color="auto"/>
              <w:right w:val="single" w:sz="4" w:space="0" w:color="auto"/>
            </w:tcBorders>
            <w:shd w:val="clear" w:color="auto" w:fill="FFFFFF"/>
            <w:noWrap/>
            <w:vAlign w:val="center"/>
            <w:hideMark/>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12 099,2</w:t>
            </w:r>
          </w:p>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w:t>
            </w:r>
          </w:p>
          <w:p w:rsidR="00B80901" w:rsidRPr="007953EB" w:rsidRDefault="00B2573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91 396,2</w:t>
            </w:r>
          </w:p>
        </w:tc>
        <w:tc>
          <w:tcPr>
            <w:tcW w:w="0" w:type="auto"/>
            <w:tcBorders>
              <w:top w:val="nil"/>
              <w:left w:val="nil"/>
              <w:bottom w:val="single" w:sz="4" w:space="0" w:color="auto"/>
              <w:right w:val="single" w:sz="4" w:space="0" w:color="auto"/>
            </w:tcBorders>
            <w:shd w:val="clear" w:color="auto" w:fill="FFFFFF"/>
            <w:noWrap/>
            <w:vAlign w:val="center"/>
            <w:hideMark/>
          </w:tcPr>
          <w:p w:rsidR="00B80901" w:rsidRPr="007953EB" w:rsidRDefault="00B2573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79 297</w:t>
            </w:r>
          </w:p>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w:t>
            </w:r>
          </w:p>
          <w:p w:rsidR="00B80901" w:rsidRPr="007953EB" w:rsidRDefault="00B2573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655,4</w:t>
            </w:r>
            <w:r w:rsidR="00B80901" w:rsidRPr="007953EB">
              <w:rPr>
                <w:spacing w:val="-4"/>
                <w:sz w:val="16"/>
                <w:szCs w:val="16"/>
              </w:rPr>
              <w:t> %</w:t>
            </w:r>
          </w:p>
        </w:tc>
      </w:tr>
      <w:tr w:rsidR="00B80901" w:rsidRPr="007953EB" w:rsidTr="009578CE">
        <w:trPr>
          <w:trHeight w:val="152"/>
        </w:trPr>
        <w:tc>
          <w:tcPr>
            <w:tcW w:w="1417" w:type="dxa"/>
            <w:tcBorders>
              <w:top w:val="nil"/>
              <w:left w:val="single" w:sz="4" w:space="0" w:color="auto"/>
              <w:bottom w:val="single" w:sz="4" w:space="0" w:color="auto"/>
              <w:right w:val="single" w:sz="4" w:space="0" w:color="auto"/>
            </w:tcBorders>
            <w:shd w:val="clear" w:color="auto" w:fill="FFFFFF"/>
            <w:vAlign w:val="center"/>
            <w:hideMark/>
          </w:tcPr>
          <w:p w:rsidR="00B80901" w:rsidRPr="007953EB" w:rsidRDefault="00B80901" w:rsidP="00B80901">
            <w:pPr>
              <w:overflowPunct/>
              <w:autoSpaceDE/>
              <w:autoSpaceDN/>
              <w:adjustRightInd/>
              <w:spacing w:line="240" w:lineRule="auto"/>
              <w:ind w:left="0" w:right="0" w:firstLine="0"/>
              <w:contextualSpacing/>
              <w:textAlignment w:val="auto"/>
              <w:rPr>
                <w:spacing w:val="-4"/>
                <w:sz w:val="16"/>
                <w:szCs w:val="16"/>
              </w:rPr>
            </w:pPr>
            <w:r w:rsidRPr="007953EB">
              <w:rPr>
                <w:spacing w:val="-4"/>
                <w:sz w:val="16"/>
                <w:szCs w:val="16"/>
              </w:rPr>
              <w:t>в том числе:</w:t>
            </w:r>
          </w:p>
        </w:tc>
        <w:tc>
          <w:tcPr>
            <w:tcW w:w="0" w:type="auto"/>
            <w:tcBorders>
              <w:top w:val="nil"/>
              <w:left w:val="nil"/>
              <w:bottom w:val="single" w:sz="4" w:space="0" w:color="auto"/>
              <w:right w:val="single" w:sz="4" w:space="0" w:color="auto"/>
            </w:tcBorders>
            <w:shd w:val="clear" w:color="auto" w:fill="FFFFFF"/>
            <w:noWrap/>
            <w:vAlign w:val="center"/>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p>
        </w:tc>
        <w:tc>
          <w:tcPr>
            <w:tcW w:w="0" w:type="auto"/>
            <w:tcBorders>
              <w:top w:val="nil"/>
              <w:left w:val="nil"/>
              <w:bottom w:val="single" w:sz="4" w:space="0" w:color="auto"/>
              <w:right w:val="single" w:sz="4" w:space="0" w:color="auto"/>
            </w:tcBorders>
            <w:shd w:val="clear" w:color="auto" w:fill="FFFFFF"/>
            <w:noWrap/>
            <w:vAlign w:val="center"/>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p>
        </w:tc>
        <w:tc>
          <w:tcPr>
            <w:tcW w:w="0" w:type="auto"/>
            <w:tcBorders>
              <w:top w:val="nil"/>
              <w:left w:val="nil"/>
              <w:bottom w:val="single" w:sz="4" w:space="0" w:color="auto"/>
              <w:right w:val="single" w:sz="4" w:space="0" w:color="auto"/>
            </w:tcBorders>
            <w:shd w:val="clear" w:color="auto" w:fill="FFFFFF"/>
            <w:noWrap/>
            <w:vAlign w:val="center"/>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p>
        </w:tc>
        <w:tc>
          <w:tcPr>
            <w:tcW w:w="0" w:type="auto"/>
            <w:tcBorders>
              <w:top w:val="nil"/>
              <w:left w:val="nil"/>
              <w:bottom w:val="single" w:sz="4" w:space="0" w:color="auto"/>
              <w:right w:val="single" w:sz="4" w:space="0" w:color="auto"/>
            </w:tcBorders>
            <w:shd w:val="clear" w:color="auto" w:fill="FFFFFF"/>
            <w:noWrap/>
            <w:vAlign w:val="center"/>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p>
        </w:tc>
        <w:tc>
          <w:tcPr>
            <w:tcW w:w="0" w:type="auto"/>
            <w:tcBorders>
              <w:top w:val="nil"/>
              <w:left w:val="nil"/>
              <w:bottom w:val="single" w:sz="4" w:space="0" w:color="auto"/>
              <w:right w:val="single" w:sz="4" w:space="0" w:color="auto"/>
            </w:tcBorders>
            <w:shd w:val="clear" w:color="auto" w:fill="FFFFFF"/>
            <w:noWrap/>
            <w:vAlign w:val="center"/>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p>
        </w:tc>
        <w:tc>
          <w:tcPr>
            <w:tcW w:w="0" w:type="auto"/>
            <w:tcBorders>
              <w:top w:val="nil"/>
              <w:left w:val="nil"/>
              <w:bottom w:val="single" w:sz="4" w:space="0" w:color="auto"/>
              <w:right w:val="single" w:sz="4" w:space="0" w:color="auto"/>
            </w:tcBorders>
            <w:shd w:val="clear" w:color="auto" w:fill="FFFFFF"/>
            <w:noWrap/>
            <w:vAlign w:val="center"/>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p>
        </w:tc>
        <w:tc>
          <w:tcPr>
            <w:tcW w:w="0" w:type="auto"/>
            <w:noWrap/>
            <w:vAlign w:val="center"/>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p>
        </w:tc>
        <w:tc>
          <w:tcPr>
            <w:tcW w:w="0" w:type="auto"/>
            <w:tcBorders>
              <w:top w:val="nil"/>
              <w:left w:val="single" w:sz="4" w:space="0" w:color="auto"/>
              <w:bottom w:val="single" w:sz="4" w:space="0" w:color="auto"/>
              <w:right w:val="single" w:sz="4" w:space="0" w:color="auto"/>
            </w:tcBorders>
            <w:shd w:val="clear" w:color="auto" w:fill="FFFFFF"/>
            <w:noWrap/>
            <w:vAlign w:val="center"/>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p>
        </w:tc>
        <w:tc>
          <w:tcPr>
            <w:tcW w:w="0" w:type="auto"/>
            <w:tcBorders>
              <w:top w:val="nil"/>
              <w:left w:val="nil"/>
              <w:bottom w:val="single" w:sz="4" w:space="0" w:color="auto"/>
              <w:right w:val="single" w:sz="4" w:space="0" w:color="auto"/>
            </w:tcBorders>
            <w:shd w:val="clear" w:color="auto" w:fill="FFFFFF"/>
            <w:noWrap/>
            <w:vAlign w:val="center"/>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p>
        </w:tc>
        <w:tc>
          <w:tcPr>
            <w:tcW w:w="0" w:type="auto"/>
            <w:tcBorders>
              <w:top w:val="nil"/>
              <w:left w:val="nil"/>
              <w:bottom w:val="single" w:sz="4" w:space="0" w:color="auto"/>
              <w:right w:val="single" w:sz="4" w:space="0" w:color="auto"/>
            </w:tcBorders>
            <w:shd w:val="clear" w:color="auto" w:fill="FFFFFF"/>
            <w:noWrap/>
            <w:vAlign w:val="center"/>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p>
        </w:tc>
        <w:tc>
          <w:tcPr>
            <w:tcW w:w="0" w:type="auto"/>
            <w:tcBorders>
              <w:top w:val="nil"/>
              <w:left w:val="nil"/>
              <w:bottom w:val="single" w:sz="4" w:space="0" w:color="auto"/>
              <w:right w:val="single" w:sz="4" w:space="0" w:color="auto"/>
            </w:tcBorders>
            <w:shd w:val="clear" w:color="auto" w:fill="FFFFFF"/>
            <w:noWrap/>
            <w:vAlign w:val="center"/>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p>
        </w:tc>
      </w:tr>
      <w:tr w:rsidR="00B80901" w:rsidRPr="007953EB" w:rsidTr="009578CE">
        <w:trPr>
          <w:trHeight w:val="398"/>
        </w:trPr>
        <w:tc>
          <w:tcPr>
            <w:tcW w:w="1417" w:type="dxa"/>
            <w:tcBorders>
              <w:top w:val="nil"/>
              <w:left w:val="single" w:sz="4" w:space="0" w:color="auto"/>
              <w:bottom w:val="single" w:sz="4" w:space="0" w:color="auto"/>
              <w:right w:val="single" w:sz="4" w:space="0" w:color="auto"/>
            </w:tcBorders>
            <w:vAlign w:val="bottom"/>
            <w:hideMark/>
          </w:tcPr>
          <w:p w:rsidR="00B80901" w:rsidRPr="007953EB" w:rsidRDefault="00796015" w:rsidP="00C6225D">
            <w:pPr>
              <w:overflowPunct/>
              <w:autoSpaceDE/>
              <w:autoSpaceDN/>
              <w:adjustRightInd/>
              <w:spacing w:line="240" w:lineRule="auto"/>
              <w:ind w:left="0" w:right="0" w:firstLine="0"/>
              <w:contextualSpacing/>
              <w:jc w:val="left"/>
              <w:textAlignment w:val="auto"/>
              <w:rPr>
                <w:spacing w:val="-4"/>
                <w:sz w:val="16"/>
                <w:szCs w:val="16"/>
              </w:rPr>
            </w:pPr>
            <w:r>
              <w:rPr>
                <w:spacing w:val="-4"/>
                <w:sz w:val="16"/>
                <w:szCs w:val="16"/>
              </w:rPr>
              <w:t>п</w:t>
            </w:r>
            <w:r w:rsidR="00B80901" w:rsidRPr="007953EB">
              <w:rPr>
                <w:spacing w:val="-4"/>
                <w:sz w:val="16"/>
                <w:szCs w:val="16"/>
              </w:rPr>
              <w:t>одпрограмма «Обеспечение реализации государственной программы Российской Федерации «Социально-экономическое развитие Рес</w:t>
            </w:r>
            <w:r w:rsidR="00C6225D">
              <w:rPr>
                <w:spacing w:val="-4"/>
                <w:sz w:val="16"/>
                <w:szCs w:val="16"/>
              </w:rPr>
              <w:t>публики Крым и г. Севастополя»</w:t>
            </w:r>
          </w:p>
        </w:tc>
        <w:tc>
          <w:tcPr>
            <w:tcW w:w="0" w:type="auto"/>
            <w:tcBorders>
              <w:top w:val="nil"/>
              <w:left w:val="nil"/>
              <w:bottom w:val="single" w:sz="4" w:space="0" w:color="auto"/>
              <w:right w:val="single" w:sz="4" w:space="0" w:color="auto"/>
            </w:tcBorders>
            <w:shd w:val="clear" w:color="auto" w:fill="FFFFFF"/>
            <w:noWrap/>
            <w:vAlign w:val="center"/>
            <w:hideMark/>
          </w:tcPr>
          <w:p w:rsidR="00B80901" w:rsidRPr="007953EB" w:rsidRDefault="00B80901" w:rsidP="00B80901">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0,0</w:t>
            </w:r>
          </w:p>
        </w:tc>
        <w:tc>
          <w:tcPr>
            <w:tcW w:w="0" w:type="auto"/>
            <w:tcBorders>
              <w:top w:val="nil"/>
              <w:left w:val="nil"/>
              <w:bottom w:val="single" w:sz="4" w:space="0" w:color="auto"/>
              <w:right w:val="single" w:sz="4" w:space="0" w:color="auto"/>
            </w:tcBorders>
            <w:shd w:val="clear" w:color="auto" w:fill="FFFFFF"/>
            <w:noWrap/>
            <w:vAlign w:val="center"/>
            <w:hideMark/>
          </w:tcPr>
          <w:p w:rsidR="00B80901" w:rsidRPr="007953EB" w:rsidRDefault="00B80901" w:rsidP="00B80901">
            <w:pPr>
              <w:overflowPunct/>
              <w:autoSpaceDE/>
              <w:autoSpaceDN/>
              <w:adjustRightInd/>
              <w:spacing w:line="240" w:lineRule="auto"/>
              <w:ind w:left="0" w:right="0" w:firstLine="0"/>
              <w:jc w:val="center"/>
              <w:textAlignment w:val="auto"/>
              <w:rPr>
                <w:rFonts w:ascii="Calibri" w:eastAsia="Calibri" w:hAnsi="Calibri"/>
                <w:sz w:val="22"/>
                <w:szCs w:val="22"/>
                <w:lang w:eastAsia="en-US"/>
              </w:rPr>
            </w:pPr>
            <w:r w:rsidRPr="007953EB">
              <w:rPr>
                <w:spacing w:val="-4"/>
                <w:sz w:val="16"/>
                <w:szCs w:val="16"/>
              </w:rPr>
              <w:t>0,0</w:t>
            </w:r>
          </w:p>
        </w:tc>
        <w:tc>
          <w:tcPr>
            <w:tcW w:w="0" w:type="auto"/>
            <w:tcBorders>
              <w:top w:val="nil"/>
              <w:left w:val="nil"/>
              <w:bottom w:val="single" w:sz="4" w:space="0" w:color="auto"/>
              <w:right w:val="single" w:sz="4" w:space="0" w:color="auto"/>
            </w:tcBorders>
            <w:shd w:val="clear" w:color="auto" w:fill="FFFFFF"/>
            <w:noWrap/>
            <w:vAlign w:val="center"/>
            <w:hideMark/>
          </w:tcPr>
          <w:p w:rsidR="00B80901" w:rsidRPr="007953EB" w:rsidRDefault="00B80901" w:rsidP="00B80901">
            <w:pPr>
              <w:overflowPunct/>
              <w:autoSpaceDE/>
              <w:autoSpaceDN/>
              <w:adjustRightInd/>
              <w:spacing w:line="240" w:lineRule="auto"/>
              <w:ind w:left="0" w:right="0" w:firstLine="0"/>
              <w:jc w:val="center"/>
              <w:textAlignment w:val="auto"/>
              <w:rPr>
                <w:rFonts w:ascii="Calibri" w:eastAsia="Calibri" w:hAnsi="Calibri"/>
                <w:sz w:val="22"/>
                <w:szCs w:val="22"/>
                <w:lang w:eastAsia="en-US"/>
              </w:rPr>
            </w:pPr>
            <w:r w:rsidRPr="007953EB">
              <w:rPr>
                <w:spacing w:val="-4"/>
                <w:sz w:val="16"/>
                <w:szCs w:val="16"/>
              </w:rPr>
              <w:t>0,0</w:t>
            </w:r>
          </w:p>
        </w:tc>
        <w:tc>
          <w:tcPr>
            <w:tcW w:w="0" w:type="auto"/>
            <w:tcBorders>
              <w:top w:val="nil"/>
              <w:left w:val="nil"/>
              <w:bottom w:val="single" w:sz="4" w:space="0" w:color="auto"/>
              <w:right w:val="single" w:sz="4" w:space="0" w:color="auto"/>
            </w:tcBorders>
            <w:shd w:val="clear" w:color="auto" w:fill="FFFFFF"/>
            <w:noWrap/>
            <w:vAlign w:val="center"/>
            <w:hideMark/>
          </w:tcPr>
          <w:p w:rsidR="00B80901" w:rsidRPr="007953EB" w:rsidRDefault="00B80901" w:rsidP="00B80901">
            <w:pPr>
              <w:overflowPunct/>
              <w:autoSpaceDE/>
              <w:autoSpaceDN/>
              <w:adjustRightInd/>
              <w:spacing w:line="240" w:lineRule="auto"/>
              <w:ind w:left="0" w:right="0" w:firstLine="0"/>
              <w:jc w:val="center"/>
              <w:textAlignment w:val="auto"/>
              <w:rPr>
                <w:rFonts w:ascii="Calibri" w:eastAsia="Calibri" w:hAnsi="Calibri"/>
                <w:sz w:val="22"/>
                <w:szCs w:val="22"/>
                <w:lang w:eastAsia="en-US"/>
              </w:rPr>
            </w:pPr>
            <w:r w:rsidRPr="007953EB">
              <w:rPr>
                <w:spacing w:val="-4"/>
                <w:sz w:val="16"/>
                <w:szCs w:val="16"/>
              </w:rPr>
              <w:t>0,0</w:t>
            </w:r>
          </w:p>
        </w:tc>
        <w:tc>
          <w:tcPr>
            <w:tcW w:w="0" w:type="auto"/>
            <w:tcBorders>
              <w:top w:val="nil"/>
              <w:left w:val="nil"/>
              <w:bottom w:val="single" w:sz="4" w:space="0" w:color="auto"/>
              <w:right w:val="single" w:sz="4" w:space="0" w:color="auto"/>
            </w:tcBorders>
            <w:shd w:val="clear" w:color="auto" w:fill="FFFFFF"/>
            <w:noWrap/>
            <w:vAlign w:val="center"/>
            <w:hideMark/>
          </w:tcPr>
          <w:p w:rsidR="00B80901" w:rsidRPr="007953EB" w:rsidRDefault="00B80901" w:rsidP="00B80901">
            <w:pPr>
              <w:overflowPunct/>
              <w:autoSpaceDE/>
              <w:autoSpaceDN/>
              <w:adjustRightInd/>
              <w:spacing w:line="240" w:lineRule="auto"/>
              <w:ind w:left="0" w:right="0" w:firstLine="0"/>
              <w:jc w:val="center"/>
              <w:textAlignment w:val="auto"/>
              <w:rPr>
                <w:rFonts w:ascii="Calibri" w:eastAsia="Calibri" w:hAnsi="Calibri"/>
                <w:sz w:val="22"/>
                <w:szCs w:val="22"/>
                <w:lang w:eastAsia="en-US"/>
              </w:rPr>
            </w:pPr>
            <w:r w:rsidRPr="007953EB">
              <w:rPr>
                <w:spacing w:val="-4"/>
                <w:sz w:val="16"/>
                <w:szCs w:val="16"/>
              </w:rPr>
              <w:t>0,0</w:t>
            </w:r>
          </w:p>
        </w:tc>
        <w:tc>
          <w:tcPr>
            <w:tcW w:w="0" w:type="auto"/>
            <w:tcBorders>
              <w:top w:val="nil"/>
              <w:left w:val="nil"/>
              <w:bottom w:val="single" w:sz="4" w:space="0" w:color="auto"/>
              <w:right w:val="single" w:sz="4" w:space="0" w:color="auto"/>
            </w:tcBorders>
            <w:shd w:val="clear" w:color="auto" w:fill="FFFFFF"/>
            <w:noWrap/>
            <w:vAlign w:val="center"/>
            <w:hideMark/>
          </w:tcPr>
          <w:p w:rsidR="00B80901" w:rsidRPr="007953EB" w:rsidRDefault="00B80901" w:rsidP="00B80901">
            <w:pPr>
              <w:overflowPunct/>
              <w:autoSpaceDE/>
              <w:autoSpaceDN/>
              <w:adjustRightInd/>
              <w:spacing w:line="240" w:lineRule="auto"/>
              <w:ind w:left="0" w:right="0" w:firstLine="0"/>
              <w:jc w:val="center"/>
              <w:textAlignment w:val="auto"/>
              <w:rPr>
                <w:rFonts w:ascii="Calibri" w:eastAsia="Calibri" w:hAnsi="Calibri"/>
                <w:sz w:val="22"/>
                <w:szCs w:val="22"/>
                <w:lang w:eastAsia="en-US"/>
              </w:rPr>
            </w:pPr>
            <w:r w:rsidRPr="007953EB">
              <w:rPr>
                <w:spacing w:val="-4"/>
                <w:sz w:val="16"/>
                <w:szCs w:val="16"/>
              </w:rPr>
              <w:t>0,0</w:t>
            </w:r>
          </w:p>
        </w:tc>
        <w:tc>
          <w:tcPr>
            <w:tcW w:w="0" w:type="auto"/>
            <w:tcBorders>
              <w:top w:val="single" w:sz="4" w:space="0" w:color="auto"/>
              <w:left w:val="nil"/>
              <w:bottom w:val="single" w:sz="4" w:space="0" w:color="auto"/>
              <w:right w:val="single" w:sz="4" w:space="0" w:color="auto"/>
            </w:tcBorders>
            <w:shd w:val="clear" w:color="auto" w:fill="FFFFFF"/>
            <w:noWrap/>
            <w:vAlign w:val="center"/>
            <w:hideMark/>
          </w:tcPr>
          <w:p w:rsidR="00B80901" w:rsidRPr="007953EB" w:rsidRDefault="00B80901" w:rsidP="00B80901">
            <w:pPr>
              <w:overflowPunct/>
              <w:autoSpaceDE/>
              <w:autoSpaceDN/>
              <w:adjustRightInd/>
              <w:spacing w:line="240" w:lineRule="auto"/>
              <w:ind w:left="0" w:right="0" w:firstLine="0"/>
              <w:jc w:val="center"/>
              <w:textAlignment w:val="auto"/>
              <w:rPr>
                <w:rFonts w:ascii="Calibri" w:eastAsia="Calibri" w:hAnsi="Calibri"/>
                <w:sz w:val="22"/>
                <w:szCs w:val="22"/>
                <w:lang w:eastAsia="en-US"/>
              </w:rPr>
            </w:pPr>
            <w:r w:rsidRPr="007953EB">
              <w:rPr>
                <w:spacing w:val="-4"/>
                <w:sz w:val="16"/>
                <w:szCs w:val="16"/>
              </w:rPr>
              <w:t>0,0</w:t>
            </w:r>
          </w:p>
        </w:tc>
        <w:tc>
          <w:tcPr>
            <w:tcW w:w="0" w:type="auto"/>
            <w:tcBorders>
              <w:top w:val="nil"/>
              <w:left w:val="nil"/>
              <w:bottom w:val="single" w:sz="4" w:space="0" w:color="auto"/>
              <w:right w:val="single" w:sz="4" w:space="0" w:color="auto"/>
            </w:tcBorders>
            <w:shd w:val="clear" w:color="auto" w:fill="FFFFFF"/>
            <w:noWrap/>
            <w:vAlign w:val="center"/>
            <w:hideMark/>
          </w:tcPr>
          <w:p w:rsidR="00B80901" w:rsidRPr="007953EB" w:rsidRDefault="00B80901" w:rsidP="00B80901">
            <w:pPr>
              <w:overflowPunct/>
              <w:autoSpaceDE/>
              <w:autoSpaceDN/>
              <w:adjustRightInd/>
              <w:spacing w:line="240" w:lineRule="auto"/>
              <w:ind w:left="0" w:right="0" w:firstLine="0"/>
              <w:jc w:val="center"/>
              <w:textAlignment w:val="auto"/>
              <w:rPr>
                <w:rFonts w:ascii="Calibri" w:eastAsia="Calibri" w:hAnsi="Calibri"/>
                <w:sz w:val="22"/>
                <w:szCs w:val="22"/>
                <w:lang w:eastAsia="en-US"/>
              </w:rPr>
            </w:pPr>
            <w:r w:rsidRPr="007953EB">
              <w:rPr>
                <w:spacing w:val="-4"/>
                <w:sz w:val="16"/>
                <w:szCs w:val="16"/>
              </w:rPr>
              <w:t>0,0</w:t>
            </w:r>
          </w:p>
        </w:tc>
        <w:tc>
          <w:tcPr>
            <w:tcW w:w="0" w:type="auto"/>
            <w:tcBorders>
              <w:top w:val="nil"/>
              <w:left w:val="nil"/>
              <w:bottom w:val="single" w:sz="4" w:space="0" w:color="auto"/>
              <w:right w:val="single" w:sz="4" w:space="0" w:color="auto"/>
            </w:tcBorders>
            <w:shd w:val="clear" w:color="auto" w:fill="FFFFFF"/>
            <w:noWrap/>
            <w:vAlign w:val="center"/>
            <w:hideMark/>
          </w:tcPr>
          <w:p w:rsidR="00B80901" w:rsidRPr="007953EB" w:rsidRDefault="00B80901" w:rsidP="00B80901">
            <w:pPr>
              <w:overflowPunct/>
              <w:autoSpaceDE/>
              <w:autoSpaceDN/>
              <w:adjustRightInd/>
              <w:spacing w:line="240" w:lineRule="auto"/>
              <w:ind w:left="0" w:right="0" w:firstLine="0"/>
              <w:jc w:val="center"/>
              <w:textAlignment w:val="auto"/>
              <w:rPr>
                <w:rFonts w:ascii="Calibri" w:eastAsia="Calibri" w:hAnsi="Calibri"/>
                <w:sz w:val="22"/>
                <w:szCs w:val="22"/>
                <w:lang w:eastAsia="en-US"/>
              </w:rPr>
            </w:pPr>
            <w:r w:rsidRPr="007953EB">
              <w:rPr>
                <w:spacing w:val="-4"/>
                <w:sz w:val="16"/>
                <w:szCs w:val="16"/>
              </w:rPr>
              <w:t>0,0</w:t>
            </w:r>
          </w:p>
        </w:tc>
        <w:tc>
          <w:tcPr>
            <w:tcW w:w="0" w:type="auto"/>
            <w:tcBorders>
              <w:top w:val="nil"/>
              <w:left w:val="nil"/>
              <w:bottom w:val="single" w:sz="4" w:space="0" w:color="auto"/>
              <w:right w:val="single" w:sz="4" w:space="0" w:color="auto"/>
            </w:tcBorders>
            <w:shd w:val="clear" w:color="auto" w:fill="FFFFFF"/>
            <w:noWrap/>
            <w:vAlign w:val="center"/>
            <w:hideMark/>
          </w:tcPr>
          <w:p w:rsidR="00B80901" w:rsidRPr="007953EB" w:rsidRDefault="00B80901" w:rsidP="00B80901">
            <w:pPr>
              <w:overflowPunct/>
              <w:autoSpaceDE/>
              <w:autoSpaceDN/>
              <w:adjustRightInd/>
              <w:spacing w:line="240" w:lineRule="auto"/>
              <w:ind w:left="0" w:right="0" w:firstLine="0"/>
              <w:jc w:val="center"/>
              <w:textAlignment w:val="auto"/>
              <w:rPr>
                <w:rFonts w:ascii="Calibri" w:eastAsia="Calibri" w:hAnsi="Calibri"/>
                <w:sz w:val="22"/>
                <w:szCs w:val="22"/>
                <w:lang w:eastAsia="en-US"/>
              </w:rPr>
            </w:pPr>
            <w:r w:rsidRPr="007953EB">
              <w:rPr>
                <w:spacing w:val="-4"/>
                <w:sz w:val="16"/>
                <w:szCs w:val="16"/>
              </w:rPr>
              <w:t>0,0</w:t>
            </w:r>
          </w:p>
        </w:tc>
        <w:tc>
          <w:tcPr>
            <w:tcW w:w="0" w:type="auto"/>
            <w:tcBorders>
              <w:top w:val="nil"/>
              <w:left w:val="nil"/>
              <w:bottom w:val="single" w:sz="4" w:space="0" w:color="auto"/>
              <w:right w:val="single" w:sz="4" w:space="0" w:color="auto"/>
            </w:tcBorders>
            <w:shd w:val="clear" w:color="auto" w:fill="FFFFFF"/>
            <w:noWrap/>
            <w:vAlign w:val="center"/>
            <w:hideMark/>
          </w:tcPr>
          <w:p w:rsidR="00B80901" w:rsidRPr="007953EB" w:rsidRDefault="00B80901" w:rsidP="00B80901">
            <w:pPr>
              <w:overflowPunct/>
              <w:autoSpaceDE/>
              <w:autoSpaceDN/>
              <w:adjustRightInd/>
              <w:spacing w:line="240" w:lineRule="auto"/>
              <w:ind w:left="0" w:right="0" w:firstLine="0"/>
              <w:jc w:val="center"/>
              <w:textAlignment w:val="auto"/>
              <w:rPr>
                <w:rFonts w:ascii="Calibri" w:eastAsia="Calibri" w:hAnsi="Calibri"/>
                <w:sz w:val="22"/>
                <w:szCs w:val="22"/>
                <w:lang w:eastAsia="en-US"/>
              </w:rPr>
            </w:pPr>
            <w:r w:rsidRPr="007953EB">
              <w:rPr>
                <w:spacing w:val="-4"/>
                <w:sz w:val="16"/>
                <w:szCs w:val="16"/>
              </w:rPr>
              <w:t>0,0</w:t>
            </w:r>
          </w:p>
        </w:tc>
      </w:tr>
      <w:tr w:rsidR="00D0452E" w:rsidRPr="007953EB" w:rsidTr="009578CE">
        <w:trPr>
          <w:trHeight w:val="70"/>
        </w:trPr>
        <w:tc>
          <w:tcPr>
            <w:tcW w:w="1417" w:type="dxa"/>
            <w:tcBorders>
              <w:top w:val="nil"/>
              <w:left w:val="single" w:sz="4" w:space="0" w:color="auto"/>
              <w:bottom w:val="single" w:sz="4" w:space="0" w:color="auto"/>
              <w:right w:val="single" w:sz="4" w:space="0" w:color="auto"/>
            </w:tcBorders>
            <w:vAlign w:val="bottom"/>
            <w:hideMark/>
          </w:tcPr>
          <w:p w:rsidR="00D0452E" w:rsidRPr="007953EB" w:rsidRDefault="00D0452E" w:rsidP="00B80901">
            <w:pPr>
              <w:overflowPunct/>
              <w:autoSpaceDE/>
              <w:autoSpaceDN/>
              <w:adjustRightInd/>
              <w:spacing w:line="240" w:lineRule="auto"/>
              <w:ind w:left="0" w:right="0" w:firstLine="0"/>
              <w:contextualSpacing/>
              <w:jc w:val="left"/>
              <w:textAlignment w:val="auto"/>
              <w:rPr>
                <w:spacing w:val="-4"/>
                <w:sz w:val="16"/>
                <w:szCs w:val="16"/>
              </w:rPr>
            </w:pPr>
            <w:r w:rsidRPr="007953EB">
              <w:rPr>
                <w:spacing w:val="-4"/>
                <w:sz w:val="16"/>
                <w:szCs w:val="16"/>
              </w:rPr>
              <w:t>ФЦП «Социально-экономическое развитие Республики Крым и г. Севастополя</w:t>
            </w:r>
            <w:r w:rsidR="00C6225D">
              <w:rPr>
                <w:spacing w:val="-4"/>
                <w:sz w:val="16"/>
                <w:szCs w:val="16"/>
              </w:rPr>
              <w:t xml:space="preserve"> до 2022 года</w:t>
            </w:r>
            <w:r w:rsidRPr="007953EB">
              <w:rPr>
                <w:spacing w:val="-4"/>
                <w:sz w:val="16"/>
                <w:szCs w:val="16"/>
              </w:rPr>
              <w:t>»</w:t>
            </w:r>
          </w:p>
        </w:tc>
        <w:tc>
          <w:tcPr>
            <w:tcW w:w="0" w:type="auto"/>
            <w:tcBorders>
              <w:top w:val="nil"/>
              <w:left w:val="nil"/>
              <w:bottom w:val="single" w:sz="4" w:space="0" w:color="auto"/>
              <w:right w:val="single" w:sz="4" w:space="0" w:color="auto"/>
            </w:tcBorders>
            <w:shd w:val="clear" w:color="auto" w:fill="FFFFFF"/>
            <w:noWrap/>
            <w:vAlign w:val="center"/>
            <w:hideMark/>
          </w:tcPr>
          <w:p w:rsidR="00D0452E" w:rsidRPr="007953EB" w:rsidRDefault="00D0452E" w:rsidP="00A23EEC">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138 704,3</w:t>
            </w:r>
          </w:p>
        </w:tc>
        <w:tc>
          <w:tcPr>
            <w:tcW w:w="0" w:type="auto"/>
            <w:tcBorders>
              <w:top w:val="nil"/>
              <w:left w:val="nil"/>
              <w:bottom w:val="single" w:sz="4" w:space="0" w:color="auto"/>
              <w:right w:val="single" w:sz="4" w:space="0" w:color="auto"/>
            </w:tcBorders>
            <w:shd w:val="clear" w:color="auto" w:fill="FFFFFF"/>
            <w:noWrap/>
            <w:vAlign w:val="center"/>
            <w:hideMark/>
          </w:tcPr>
          <w:p w:rsidR="00D0452E" w:rsidRPr="007953EB" w:rsidRDefault="00D0452E" w:rsidP="00A23EEC">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150 467,0</w:t>
            </w:r>
          </w:p>
          <w:p w:rsidR="00D0452E" w:rsidRPr="007953EB" w:rsidRDefault="00D0452E" w:rsidP="00A23EEC">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w:t>
            </w:r>
          </w:p>
          <w:p w:rsidR="00D0452E" w:rsidRPr="007953EB" w:rsidRDefault="00D0452E" w:rsidP="00A23EEC">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155 984,8</w:t>
            </w:r>
          </w:p>
        </w:tc>
        <w:tc>
          <w:tcPr>
            <w:tcW w:w="0" w:type="auto"/>
            <w:tcBorders>
              <w:top w:val="nil"/>
              <w:left w:val="nil"/>
              <w:bottom w:val="single" w:sz="4" w:space="0" w:color="auto"/>
              <w:right w:val="single" w:sz="4" w:space="0" w:color="auto"/>
            </w:tcBorders>
            <w:shd w:val="clear" w:color="auto" w:fill="FFFFFF"/>
            <w:noWrap/>
            <w:vAlign w:val="center"/>
            <w:hideMark/>
          </w:tcPr>
          <w:p w:rsidR="00D0452E" w:rsidRPr="007953EB" w:rsidRDefault="00D0452E" w:rsidP="00A23EEC">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lang w:eastAsia="en-US"/>
              </w:rPr>
              <w:t>155 984,8</w:t>
            </w:r>
          </w:p>
        </w:tc>
        <w:tc>
          <w:tcPr>
            <w:tcW w:w="0" w:type="auto"/>
            <w:tcBorders>
              <w:top w:val="nil"/>
              <w:left w:val="nil"/>
              <w:bottom w:val="single" w:sz="4" w:space="0" w:color="auto"/>
              <w:right w:val="single" w:sz="4" w:space="0" w:color="auto"/>
            </w:tcBorders>
            <w:shd w:val="clear" w:color="auto" w:fill="FFFFFF"/>
            <w:noWrap/>
            <w:vAlign w:val="center"/>
            <w:hideMark/>
          </w:tcPr>
          <w:p w:rsidR="00D0452E" w:rsidRPr="007953EB" w:rsidRDefault="00D0452E" w:rsidP="00A23EEC">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49 680,4</w:t>
            </w:r>
          </w:p>
        </w:tc>
        <w:tc>
          <w:tcPr>
            <w:tcW w:w="0" w:type="auto"/>
            <w:tcBorders>
              <w:top w:val="nil"/>
              <w:left w:val="nil"/>
              <w:bottom w:val="single" w:sz="4" w:space="0" w:color="auto"/>
              <w:right w:val="single" w:sz="4" w:space="0" w:color="auto"/>
            </w:tcBorders>
            <w:shd w:val="clear" w:color="auto" w:fill="FFFFFF"/>
            <w:noWrap/>
            <w:vAlign w:val="center"/>
            <w:hideMark/>
          </w:tcPr>
          <w:p w:rsidR="00D0452E" w:rsidRPr="007953EB" w:rsidRDefault="00D0452E" w:rsidP="00A23EEC">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31,85</w:t>
            </w:r>
          </w:p>
        </w:tc>
        <w:tc>
          <w:tcPr>
            <w:tcW w:w="0" w:type="auto"/>
            <w:tcBorders>
              <w:top w:val="nil"/>
              <w:left w:val="nil"/>
              <w:bottom w:val="single" w:sz="4" w:space="0" w:color="auto"/>
              <w:right w:val="single" w:sz="4" w:space="0" w:color="auto"/>
            </w:tcBorders>
            <w:shd w:val="clear" w:color="auto" w:fill="FFFFFF"/>
            <w:noWrap/>
            <w:vAlign w:val="center"/>
            <w:hideMark/>
          </w:tcPr>
          <w:p w:rsidR="00D0452E" w:rsidRPr="007953EB" w:rsidRDefault="00D0452E" w:rsidP="00A23EEC">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120 659,7</w:t>
            </w:r>
          </w:p>
          <w:p w:rsidR="00D0452E" w:rsidRPr="007953EB" w:rsidRDefault="00D0452E" w:rsidP="00A23EEC">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w:t>
            </w:r>
          </w:p>
          <w:p w:rsidR="00D0452E" w:rsidRPr="007953EB" w:rsidRDefault="00D0452E" w:rsidP="00A23EEC">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102 153,1</w:t>
            </w:r>
          </w:p>
        </w:tc>
        <w:tc>
          <w:tcPr>
            <w:tcW w:w="0" w:type="auto"/>
            <w:tcBorders>
              <w:top w:val="nil"/>
              <w:left w:val="nil"/>
              <w:bottom w:val="single" w:sz="4" w:space="0" w:color="auto"/>
              <w:right w:val="single" w:sz="4" w:space="0" w:color="auto"/>
            </w:tcBorders>
            <w:shd w:val="clear" w:color="auto" w:fill="FFFFFF"/>
            <w:noWrap/>
            <w:vAlign w:val="center"/>
            <w:hideMark/>
          </w:tcPr>
          <w:p w:rsidR="00D0452E" w:rsidRPr="007953EB" w:rsidRDefault="00D0452E" w:rsidP="00A23EEC">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-18 506,6</w:t>
            </w:r>
          </w:p>
          <w:p w:rsidR="00D0452E" w:rsidRPr="007953EB" w:rsidRDefault="00D0452E" w:rsidP="00A23EEC">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w:t>
            </w:r>
          </w:p>
          <w:p w:rsidR="00D0452E" w:rsidRPr="007953EB" w:rsidRDefault="00D0452E" w:rsidP="00A23EEC">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-15,3 %</w:t>
            </w:r>
          </w:p>
        </w:tc>
        <w:tc>
          <w:tcPr>
            <w:tcW w:w="0" w:type="auto"/>
            <w:tcBorders>
              <w:top w:val="nil"/>
              <w:left w:val="nil"/>
              <w:bottom w:val="single" w:sz="4" w:space="0" w:color="auto"/>
              <w:right w:val="single" w:sz="4" w:space="0" w:color="auto"/>
            </w:tcBorders>
            <w:shd w:val="clear" w:color="auto" w:fill="FFFFFF"/>
            <w:noWrap/>
            <w:vAlign w:val="center"/>
            <w:hideMark/>
          </w:tcPr>
          <w:p w:rsidR="00D0452E" w:rsidRPr="007953EB" w:rsidRDefault="00D0452E" w:rsidP="00A23EEC">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26 261,3</w:t>
            </w:r>
          </w:p>
          <w:p w:rsidR="00D0452E" w:rsidRPr="007953EB" w:rsidRDefault="00D0452E" w:rsidP="00A23EEC">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w:t>
            </w:r>
          </w:p>
          <w:p w:rsidR="00D0452E" w:rsidRPr="007953EB" w:rsidRDefault="00D0452E" w:rsidP="00A23EEC">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84 578,0</w:t>
            </w:r>
          </w:p>
        </w:tc>
        <w:tc>
          <w:tcPr>
            <w:tcW w:w="0" w:type="auto"/>
            <w:tcBorders>
              <w:top w:val="nil"/>
              <w:left w:val="nil"/>
              <w:bottom w:val="single" w:sz="4" w:space="0" w:color="auto"/>
              <w:right w:val="single" w:sz="4" w:space="0" w:color="auto"/>
            </w:tcBorders>
            <w:shd w:val="clear" w:color="auto" w:fill="FFFFFF"/>
            <w:noWrap/>
            <w:vAlign w:val="center"/>
            <w:hideMark/>
          </w:tcPr>
          <w:p w:rsidR="00D0452E" w:rsidRPr="007953EB" w:rsidRDefault="00D0452E" w:rsidP="00A23EEC">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58 316,7</w:t>
            </w:r>
          </w:p>
          <w:p w:rsidR="00D0452E" w:rsidRPr="007953EB" w:rsidRDefault="00D0452E" w:rsidP="00A23EEC">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w:t>
            </w:r>
          </w:p>
          <w:p w:rsidR="00D0452E" w:rsidRPr="007953EB" w:rsidRDefault="00D0452E" w:rsidP="00A23EEC">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222 %</w:t>
            </w:r>
          </w:p>
        </w:tc>
        <w:tc>
          <w:tcPr>
            <w:tcW w:w="0" w:type="auto"/>
            <w:tcBorders>
              <w:top w:val="nil"/>
              <w:left w:val="nil"/>
              <w:bottom w:val="single" w:sz="4" w:space="0" w:color="auto"/>
              <w:right w:val="single" w:sz="4" w:space="0" w:color="auto"/>
            </w:tcBorders>
            <w:shd w:val="clear" w:color="auto" w:fill="FFFFFF"/>
            <w:noWrap/>
            <w:vAlign w:val="center"/>
            <w:hideMark/>
          </w:tcPr>
          <w:p w:rsidR="00D0452E" w:rsidRPr="007953EB" w:rsidRDefault="00D0452E" w:rsidP="00A23EEC">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12 099,2</w:t>
            </w:r>
          </w:p>
          <w:p w:rsidR="00D0452E" w:rsidRPr="007953EB" w:rsidRDefault="00D0452E" w:rsidP="00A23EEC">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w:t>
            </w:r>
          </w:p>
          <w:p w:rsidR="00D0452E" w:rsidRPr="007953EB" w:rsidRDefault="00D0452E" w:rsidP="00A23EEC">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91 396,2</w:t>
            </w:r>
          </w:p>
        </w:tc>
        <w:tc>
          <w:tcPr>
            <w:tcW w:w="0" w:type="auto"/>
            <w:tcBorders>
              <w:top w:val="nil"/>
              <w:left w:val="nil"/>
              <w:bottom w:val="single" w:sz="4" w:space="0" w:color="auto"/>
              <w:right w:val="single" w:sz="4" w:space="0" w:color="auto"/>
            </w:tcBorders>
            <w:shd w:val="clear" w:color="auto" w:fill="FFFFFF"/>
            <w:noWrap/>
            <w:vAlign w:val="center"/>
            <w:hideMark/>
          </w:tcPr>
          <w:p w:rsidR="00D0452E" w:rsidRPr="007953EB" w:rsidRDefault="00D0452E" w:rsidP="00A23EEC">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79 297</w:t>
            </w:r>
          </w:p>
          <w:p w:rsidR="00D0452E" w:rsidRPr="007953EB" w:rsidRDefault="00D0452E" w:rsidP="00A23EEC">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w:t>
            </w:r>
          </w:p>
          <w:p w:rsidR="00D0452E" w:rsidRPr="007953EB" w:rsidRDefault="00D0452E" w:rsidP="00A23EEC">
            <w:pPr>
              <w:overflowPunct/>
              <w:autoSpaceDE/>
              <w:autoSpaceDN/>
              <w:adjustRightInd/>
              <w:spacing w:line="240" w:lineRule="auto"/>
              <w:ind w:left="0" w:right="0" w:firstLine="0"/>
              <w:contextualSpacing/>
              <w:jc w:val="center"/>
              <w:textAlignment w:val="auto"/>
              <w:rPr>
                <w:spacing w:val="-4"/>
                <w:sz w:val="16"/>
                <w:szCs w:val="16"/>
              </w:rPr>
            </w:pPr>
            <w:r w:rsidRPr="007953EB">
              <w:rPr>
                <w:spacing w:val="-4"/>
                <w:sz w:val="16"/>
                <w:szCs w:val="16"/>
              </w:rPr>
              <w:t>655,4 %</w:t>
            </w:r>
          </w:p>
        </w:tc>
      </w:tr>
    </w:tbl>
    <w:p w:rsidR="00101E52" w:rsidRDefault="00101E52" w:rsidP="0046135B">
      <w:pPr>
        <w:widowControl w:val="0"/>
        <w:overflowPunct/>
        <w:autoSpaceDE/>
        <w:autoSpaceDN/>
        <w:adjustRightInd/>
        <w:spacing w:before="120" w:line="360" w:lineRule="auto"/>
        <w:ind w:left="0" w:right="0" w:firstLine="709"/>
        <w:textAlignment w:val="auto"/>
        <w:rPr>
          <w:rFonts w:eastAsia="Calibri"/>
          <w:sz w:val="24"/>
          <w:szCs w:val="24"/>
        </w:rPr>
      </w:pPr>
    </w:p>
    <w:p w:rsidR="0043791D" w:rsidRPr="007953EB" w:rsidRDefault="0043791D" w:rsidP="0046135B">
      <w:pPr>
        <w:widowControl w:val="0"/>
        <w:overflowPunct/>
        <w:autoSpaceDE/>
        <w:autoSpaceDN/>
        <w:adjustRightInd/>
        <w:spacing w:before="120" w:line="360" w:lineRule="auto"/>
        <w:ind w:left="0" w:right="0" w:firstLine="709"/>
        <w:textAlignment w:val="auto"/>
        <w:rPr>
          <w:rFonts w:eastAsia="Calibri"/>
          <w:sz w:val="24"/>
          <w:szCs w:val="24"/>
          <w:highlight w:val="yellow"/>
          <w:lang w:eastAsia="en-US"/>
        </w:rPr>
      </w:pPr>
      <w:r w:rsidRPr="007953EB">
        <w:rPr>
          <w:rFonts w:eastAsia="Calibri"/>
          <w:sz w:val="24"/>
          <w:szCs w:val="24"/>
        </w:rPr>
        <w:t xml:space="preserve">В 2018 году на реализацию ГП-45 сводной бюджетной росписью предусматривались бюджетные ассигнования в объеме 155 066,2 млн. рублей, </w:t>
      </w:r>
      <w:r w:rsidRPr="007953EB">
        <w:rPr>
          <w:rFonts w:eastAsia="Calibri"/>
          <w:sz w:val="24"/>
          <w:szCs w:val="24"/>
        </w:rPr>
        <w:br/>
        <w:t>что на 1,1 % больше бюджетных ассигнований, утвержденных Федеральным законом от 5 декабря 2017 г. № 362-ФЗ (с изменениями).</w:t>
      </w:r>
    </w:p>
    <w:p w:rsidR="00FB6713" w:rsidRPr="007953EB" w:rsidRDefault="00FB6713" w:rsidP="00FB6713">
      <w:pPr>
        <w:pStyle w:val="af4"/>
        <w:spacing w:line="360" w:lineRule="auto"/>
        <w:ind w:firstLine="709"/>
        <w:jc w:val="both"/>
        <w:rPr>
          <w:rFonts w:ascii="Times New Roman" w:eastAsia="Times New Roman" w:hAnsi="Times New Roman" w:cs="Times New Roman"/>
          <w:lang w:eastAsia="ru-RU"/>
        </w:rPr>
      </w:pPr>
      <w:r w:rsidRPr="007953EB">
        <w:rPr>
          <w:rFonts w:ascii="Times New Roman" w:eastAsia="Times New Roman" w:hAnsi="Times New Roman" w:cs="Times New Roman"/>
          <w:lang w:eastAsia="ru-RU"/>
        </w:rPr>
        <w:t>Кассовое исполнение расходов федерального бюджета за 2018 год по ГП-45 составило 138 704,3 млн. рублей, что на 16 361,9 млн. рублей, или на 10,6 %</w:t>
      </w:r>
      <w:r w:rsidR="00101E52">
        <w:rPr>
          <w:rFonts w:ascii="Times New Roman" w:eastAsia="Times New Roman" w:hAnsi="Times New Roman" w:cs="Times New Roman"/>
          <w:lang w:eastAsia="ru-RU"/>
        </w:rPr>
        <w:t>,</w:t>
      </w:r>
      <w:r w:rsidRPr="007953EB">
        <w:rPr>
          <w:rFonts w:ascii="Times New Roman" w:eastAsia="Times New Roman" w:hAnsi="Times New Roman" w:cs="Times New Roman"/>
          <w:lang w:eastAsia="ru-RU"/>
        </w:rPr>
        <w:t xml:space="preserve"> меньше показателя сводной бюджетной росписи (за 2017 год – недовыполнение 7,1 %), </w:t>
      </w:r>
      <w:r w:rsidRPr="007953EB">
        <w:rPr>
          <w:rFonts w:ascii="Times New Roman" w:eastAsia="Times New Roman" w:hAnsi="Times New Roman" w:cs="Times New Roman"/>
          <w:lang w:eastAsia="ru-RU"/>
        </w:rPr>
        <w:br/>
        <w:t>в том числе: по ФЦП «</w:t>
      </w:r>
      <w:r w:rsidR="00CB2160" w:rsidRPr="007953EB">
        <w:rPr>
          <w:rFonts w:ascii="Times New Roman" w:eastAsia="Times New Roman" w:hAnsi="Times New Roman" w:cs="Times New Roman"/>
          <w:lang w:eastAsia="ru-RU"/>
        </w:rPr>
        <w:t>Крым</w:t>
      </w:r>
      <w:r w:rsidRPr="007953EB">
        <w:rPr>
          <w:rFonts w:ascii="Times New Roman" w:eastAsia="Times New Roman" w:hAnsi="Times New Roman" w:cs="Times New Roman"/>
          <w:lang w:eastAsia="ru-RU"/>
        </w:rPr>
        <w:t>» – 138</w:t>
      </w:r>
      <w:r w:rsidR="00226C7D" w:rsidRPr="007953EB">
        <w:rPr>
          <w:rFonts w:ascii="Times New Roman" w:eastAsia="Times New Roman" w:hAnsi="Times New Roman" w:cs="Times New Roman"/>
          <w:lang w:eastAsia="ru-RU"/>
        </w:rPr>
        <w:t> </w:t>
      </w:r>
      <w:r w:rsidRPr="007953EB">
        <w:rPr>
          <w:rFonts w:ascii="Times New Roman" w:eastAsia="Times New Roman" w:hAnsi="Times New Roman" w:cs="Times New Roman"/>
          <w:lang w:eastAsia="ru-RU"/>
        </w:rPr>
        <w:t xml:space="preserve">704,3 млн. рублей (недовыполнение 10,6 %, </w:t>
      </w:r>
      <w:r w:rsidR="00CB2160" w:rsidRPr="007953EB">
        <w:rPr>
          <w:rFonts w:ascii="Times New Roman" w:eastAsia="Times New Roman" w:hAnsi="Times New Roman" w:cs="Times New Roman"/>
          <w:lang w:eastAsia="ru-RU"/>
        </w:rPr>
        <w:br/>
      </w:r>
      <w:r w:rsidRPr="007953EB">
        <w:rPr>
          <w:rFonts w:ascii="Times New Roman" w:eastAsia="Times New Roman" w:hAnsi="Times New Roman" w:cs="Times New Roman"/>
          <w:lang w:eastAsia="ru-RU"/>
        </w:rPr>
        <w:t>в 2017 году – 7,1 %).</w:t>
      </w:r>
    </w:p>
    <w:p w:rsidR="000B6184" w:rsidRPr="007953EB" w:rsidRDefault="000B6184" w:rsidP="00603D89">
      <w:pPr>
        <w:pStyle w:val="af4"/>
        <w:spacing w:line="360" w:lineRule="auto"/>
        <w:ind w:firstLine="709"/>
        <w:jc w:val="both"/>
        <w:rPr>
          <w:rFonts w:ascii="Times New Roman" w:eastAsia="Times New Roman" w:hAnsi="Times New Roman" w:cs="Times New Roman"/>
          <w:lang w:eastAsia="ru-RU"/>
        </w:rPr>
      </w:pPr>
      <w:r w:rsidRPr="007953EB">
        <w:rPr>
          <w:rFonts w:ascii="Times New Roman" w:eastAsia="Times New Roman" w:hAnsi="Times New Roman" w:cs="Times New Roman"/>
          <w:lang w:eastAsia="ru-RU"/>
        </w:rPr>
        <w:t>По состоянию на 1 сентября 2019 года при увеличении бюджетных ассигнований сводной бюджетной росписи на 12</w:t>
      </w:r>
      <w:r w:rsidR="00FB6713" w:rsidRPr="007953EB">
        <w:rPr>
          <w:rFonts w:ascii="Times New Roman" w:eastAsia="Times New Roman" w:hAnsi="Times New Roman" w:cs="Times New Roman"/>
          <w:lang w:eastAsia="ru-RU"/>
        </w:rPr>
        <w:t> </w:t>
      </w:r>
      <w:r w:rsidRPr="007953EB">
        <w:rPr>
          <w:rFonts w:ascii="Times New Roman" w:eastAsia="Times New Roman" w:hAnsi="Times New Roman" w:cs="Times New Roman"/>
          <w:lang w:eastAsia="ru-RU"/>
        </w:rPr>
        <w:t>294,0 млн. рублей, или на 8,6</w:t>
      </w:r>
      <w:r w:rsidR="00FB6713" w:rsidRPr="007953EB">
        <w:rPr>
          <w:rFonts w:ascii="Times New Roman" w:eastAsia="Times New Roman" w:hAnsi="Times New Roman" w:cs="Times New Roman"/>
          <w:lang w:eastAsia="ru-RU"/>
        </w:rPr>
        <w:t> </w:t>
      </w:r>
      <w:r w:rsidRPr="007953EB">
        <w:rPr>
          <w:rFonts w:ascii="Times New Roman" w:eastAsia="Times New Roman" w:hAnsi="Times New Roman" w:cs="Times New Roman"/>
          <w:lang w:eastAsia="ru-RU"/>
        </w:rPr>
        <w:t>%</w:t>
      </w:r>
      <w:r w:rsidR="00101E52">
        <w:rPr>
          <w:rFonts w:ascii="Times New Roman" w:eastAsia="Times New Roman" w:hAnsi="Times New Roman" w:cs="Times New Roman"/>
          <w:lang w:eastAsia="ru-RU"/>
        </w:rPr>
        <w:t>,</w:t>
      </w:r>
      <w:r w:rsidRPr="007953EB">
        <w:rPr>
          <w:rFonts w:ascii="Times New Roman" w:eastAsia="Times New Roman" w:hAnsi="Times New Roman" w:cs="Times New Roman"/>
          <w:lang w:eastAsia="ru-RU"/>
        </w:rPr>
        <w:t xml:space="preserve"> по сравнению с</w:t>
      </w:r>
      <w:r w:rsidR="00FB6713" w:rsidRPr="007953EB">
        <w:rPr>
          <w:rFonts w:ascii="Times New Roman" w:eastAsia="Times New Roman" w:hAnsi="Times New Roman" w:cs="Times New Roman"/>
          <w:lang w:eastAsia="ru-RU"/>
        </w:rPr>
        <w:t> </w:t>
      </w:r>
      <w:r w:rsidRPr="007953EB">
        <w:rPr>
          <w:rFonts w:ascii="Times New Roman" w:eastAsia="Times New Roman" w:hAnsi="Times New Roman" w:cs="Times New Roman"/>
          <w:lang w:eastAsia="ru-RU"/>
        </w:rPr>
        <w:t>Федеральным законом № 459-ФЗ (с учетом изменений) наблюдается низкий уровень кассового исполнения (31,9</w:t>
      </w:r>
      <w:r w:rsidR="00FB6713" w:rsidRPr="007953EB">
        <w:rPr>
          <w:rFonts w:ascii="Times New Roman" w:eastAsia="Times New Roman" w:hAnsi="Times New Roman" w:cs="Times New Roman"/>
          <w:lang w:eastAsia="ru-RU"/>
        </w:rPr>
        <w:t> </w:t>
      </w:r>
      <w:r w:rsidRPr="007953EB">
        <w:rPr>
          <w:rFonts w:ascii="Times New Roman" w:eastAsia="Times New Roman" w:hAnsi="Times New Roman" w:cs="Times New Roman"/>
          <w:lang w:eastAsia="ru-RU"/>
        </w:rPr>
        <w:t>% сводной бюджетной росписи).</w:t>
      </w:r>
    </w:p>
    <w:p w:rsidR="00FB6713" w:rsidRPr="007953EB" w:rsidRDefault="00FB6713" w:rsidP="00FB6713">
      <w:pPr>
        <w:widowControl w:val="0"/>
        <w:overflowPunct/>
        <w:autoSpaceDE/>
        <w:autoSpaceDN/>
        <w:adjustRightInd/>
        <w:spacing w:line="360" w:lineRule="auto"/>
        <w:ind w:left="0" w:right="0" w:firstLine="709"/>
        <w:textAlignment w:val="auto"/>
        <w:rPr>
          <w:rFonts w:eastAsia="Calibri"/>
          <w:sz w:val="24"/>
          <w:szCs w:val="24"/>
          <w:lang w:eastAsia="en-US"/>
        </w:rPr>
      </w:pPr>
      <w:r w:rsidRPr="007953EB">
        <w:rPr>
          <w:rFonts w:eastAsia="Calibri"/>
          <w:sz w:val="24"/>
          <w:szCs w:val="24"/>
          <w:lang w:eastAsia="en-US"/>
        </w:rPr>
        <w:t>Законопроектом предусматриваются бюджетные ассигнования федерального бюджета на реализацию ФЦП «Крым».</w:t>
      </w:r>
    </w:p>
    <w:p w:rsidR="00FB6713" w:rsidRPr="007953EB" w:rsidRDefault="00FB6713" w:rsidP="00FB6713">
      <w:pPr>
        <w:widowControl w:val="0"/>
        <w:overflowPunct/>
        <w:autoSpaceDE/>
        <w:autoSpaceDN/>
        <w:adjustRightInd/>
        <w:spacing w:line="360" w:lineRule="auto"/>
        <w:ind w:left="0" w:right="0" w:firstLine="709"/>
        <w:textAlignment w:val="auto"/>
        <w:rPr>
          <w:rFonts w:eastAsia="Calibri"/>
          <w:sz w:val="24"/>
          <w:szCs w:val="24"/>
          <w:lang w:eastAsia="en-US"/>
        </w:rPr>
      </w:pPr>
      <w:r w:rsidRPr="007953EB">
        <w:rPr>
          <w:rFonts w:eastAsia="Calibri"/>
          <w:sz w:val="24"/>
          <w:szCs w:val="24"/>
          <w:lang w:eastAsia="en-US"/>
        </w:rPr>
        <w:t>Финансирование подпрограммы «Обеспечение реализации государственной программы Российской Федерации «Социально-экономическое развитие Республики Крым и г. Севастополя» законопроектом не предусмотрено.</w:t>
      </w:r>
    </w:p>
    <w:p w:rsidR="000B6184" w:rsidRPr="007953EB" w:rsidRDefault="000B6184" w:rsidP="00FB6713">
      <w:pPr>
        <w:widowControl w:val="0"/>
        <w:overflowPunct/>
        <w:autoSpaceDE/>
        <w:autoSpaceDN/>
        <w:adjustRightInd/>
        <w:spacing w:line="360" w:lineRule="auto"/>
        <w:ind w:left="0" w:right="0" w:firstLine="709"/>
        <w:textAlignment w:val="auto"/>
        <w:rPr>
          <w:rFonts w:eastAsia="Calibri"/>
          <w:sz w:val="24"/>
          <w:szCs w:val="24"/>
          <w:lang w:eastAsia="en-US"/>
        </w:rPr>
      </w:pPr>
      <w:r w:rsidRPr="007953EB">
        <w:rPr>
          <w:rFonts w:eastAsia="Calibri"/>
          <w:sz w:val="24"/>
          <w:szCs w:val="24"/>
          <w:lang w:eastAsia="en-US"/>
        </w:rPr>
        <w:t xml:space="preserve">Объем финансового обеспечения реализации ГП-45 за счет средств федерального бюджета в проекте паспорта ГП-45 соответствует бюджетным ассигнованиям, предусмотренным на реализацию ГП-45 в законопроекте, и составляет </w:t>
      </w:r>
      <w:r w:rsidRPr="007953EB">
        <w:rPr>
          <w:rFonts w:eastAsia="Calibri"/>
          <w:sz w:val="24"/>
          <w:szCs w:val="24"/>
          <w:lang w:eastAsia="en-US"/>
        </w:rPr>
        <w:br/>
        <w:t xml:space="preserve">в 2020 году – 102 153,1 млн. рублей, в 2021 году – 84 578,0 млн. рублей, </w:t>
      </w:r>
      <w:r w:rsidRPr="007953EB">
        <w:rPr>
          <w:rFonts w:eastAsia="Calibri"/>
          <w:sz w:val="24"/>
          <w:szCs w:val="24"/>
          <w:lang w:eastAsia="en-US"/>
        </w:rPr>
        <w:br/>
        <w:t>в 2022 году – 91 396,2 млн. рублей.</w:t>
      </w:r>
    </w:p>
    <w:p w:rsidR="00603D89" w:rsidRPr="007953EB" w:rsidRDefault="00603D89" w:rsidP="00603D89">
      <w:pPr>
        <w:pStyle w:val="aff"/>
        <w:spacing w:before="0" w:beforeAutospacing="0" w:after="0" w:afterAutospacing="0" w:line="360" w:lineRule="auto"/>
        <w:ind w:firstLine="709"/>
        <w:jc w:val="both"/>
      </w:pPr>
      <w:r w:rsidRPr="007953EB">
        <w:t xml:space="preserve">В законопроекте финансовое обеспечение </w:t>
      </w:r>
      <w:r w:rsidR="00D2203F" w:rsidRPr="007953EB">
        <w:t>ГП-45</w:t>
      </w:r>
      <w:r w:rsidRPr="007953EB">
        <w:t xml:space="preserve"> за счет средств федерального бюджета</w:t>
      </w:r>
      <w:r w:rsidRPr="007953EB">
        <w:rPr>
          <w:b/>
        </w:rPr>
        <w:t xml:space="preserve"> сокращается по сравнению </w:t>
      </w:r>
      <w:r w:rsidRPr="007953EB">
        <w:t>с предусмотренным</w:t>
      </w:r>
      <w:r w:rsidRPr="007953EB">
        <w:rPr>
          <w:b/>
        </w:rPr>
        <w:t xml:space="preserve"> в утвержденной </w:t>
      </w:r>
      <w:r w:rsidR="00D2203F" w:rsidRPr="007953EB">
        <w:rPr>
          <w:b/>
        </w:rPr>
        <w:t>ГП-45</w:t>
      </w:r>
      <w:r w:rsidRPr="007953EB">
        <w:rPr>
          <w:b/>
        </w:rPr>
        <w:t xml:space="preserve"> </w:t>
      </w:r>
      <w:r w:rsidR="00AC2F89" w:rsidRPr="007953EB">
        <w:rPr>
          <w:b/>
        </w:rPr>
        <w:br/>
      </w:r>
      <w:r w:rsidRPr="007953EB">
        <w:t>в 20</w:t>
      </w:r>
      <w:r w:rsidR="007D72AF" w:rsidRPr="007953EB">
        <w:t>20</w:t>
      </w:r>
      <w:r w:rsidR="001B31D3" w:rsidRPr="007953EB">
        <w:t xml:space="preserve"> году</w:t>
      </w:r>
      <w:r w:rsidRPr="007953EB">
        <w:t xml:space="preserve"> на </w:t>
      </w:r>
      <w:r w:rsidR="00FB6713" w:rsidRPr="007953EB">
        <w:t>15,3</w:t>
      </w:r>
      <w:r w:rsidR="00AC2F89" w:rsidRPr="007953EB">
        <w:t> </w:t>
      </w:r>
      <w:r w:rsidR="00FB6713" w:rsidRPr="007953EB">
        <w:t xml:space="preserve">% с последующим увеличением </w:t>
      </w:r>
      <w:r w:rsidRPr="007953EB">
        <w:t>в 202</w:t>
      </w:r>
      <w:r w:rsidR="007D72AF" w:rsidRPr="007953EB">
        <w:t>1</w:t>
      </w:r>
      <w:r w:rsidRPr="007953EB">
        <w:t xml:space="preserve"> году – на </w:t>
      </w:r>
      <w:r w:rsidR="00FB6713" w:rsidRPr="007953EB">
        <w:t>222</w:t>
      </w:r>
      <w:r w:rsidR="00AC2F89" w:rsidRPr="007953EB">
        <w:t> </w:t>
      </w:r>
      <w:r w:rsidRPr="007953EB">
        <w:t xml:space="preserve">%, </w:t>
      </w:r>
      <w:r w:rsidR="00AC2F89" w:rsidRPr="007953EB">
        <w:br/>
      </w:r>
      <w:r w:rsidRPr="007953EB">
        <w:t>в 202</w:t>
      </w:r>
      <w:r w:rsidR="007D72AF" w:rsidRPr="007953EB">
        <w:t>2</w:t>
      </w:r>
      <w:r w:rsidRPr="007953EB">
        <w:t xml:space="preserve"> году – на </w:t>
      </w:r>
      <w:r w:rsidR="00AC2F89" w:rsidRPr="007953EB">
        <w:t>655,4</w:t>
      </w:r>
      <w:r w:rsidRPr="007953EB">
        <w:t> %.</w:t>
      </w:r>
    </w:p>
    <w:p w:rsidR="00EB7D42" w:rsidRPr="007953EB" w:rsidRDefault="00EB7D42" w:rsidP="00EB7D42">
      <w:pPr>
        <w:overflowPunct/>
        <w:autoSpaceDE/>
        <w:autoSpaceDN/>
        <w:adjustRightInd/>
        <w:spacing w:line="384" w:lineRule="auto"/>
        <w:ind w:left="0" w:right="0" w:firstLine="709"/>
        <w:textAlignment w:val="auto"/>
        <w:rPr>
          <w:sz w:val="24"/>
          <w:szCs w:val="24"/>
        </w:rPr>
      </w:pPr>
      <w:r w:rsidRPr="007953EB">
        <w:rPr>
          <w:sz w:val="24"/>
          <w:szCs w:val="24"/>
        </w:rPr>
        <w:t>При этом столь существенные изменения объемов бюджетных ассигнований на реализацию ГП-45 не отражаются н</w:t>
      </w:r>
      <w:r w:rsidR="00706A40" w:rsidRPr="007953EB">
        <w:rPr>
          <w:sz w:val="24"/>
          <w:szCs w:val="24"/>
        </w:rPr>
        <w:t>а</w:t>
      </w:r>
      <w:r w:rsidRPr="007953EB">
        <w:rPr>
          <w:sz w:val="24"/>
          <w:szCs w:val="24"/>
        </w:rPr>
        <w:t xml:space="preserve"> динамике плановых значений ее  показателей (индикаторов).</w:t>
      </w:r>
    </w:p>
    <w:p w:rsidR="00617E9F" w:rsidRPr="007953EB" w:rsidRDefault="00617E9F" w:rsidP="00617E9F">
      <w:pPr>
        <w:overflowPunct/>
        <w:autoSpaceDE/>
        <w:autoSpaceDN/>
        <w:adjustRightInd/>
        <w:spacing w:line="384" w:lineRule="auto"/>
        <w:ind w:left="0" w:right="0" w:firstLine="709"/>
        <w:textAlignment w:val="auto"/>
        <w:rPr>
          <w:sz w:val="24"/>
          <w:szCs w:val="24"/>
        </w:rPr>
      </w:pPr>
      <w:r w:rsidRPr="007953EB">
        <w:rPr>
          <w:sz w:val="24"/>
          <w:szCs w:val="24"/>
        </w:rPr>
        <w:t>Объем финансового обеспечения реализации ФЦП «Крым» в законопроекте составляет в 2020 году – 102</w:t>
      </w:r>
      <w:r w:rsidR="00DA7A18" w:rsidRPr="007953EB">
        <w:rPr>
          <w:sz w:val="24"/>
          <w:szCs w:val="24"/>
        </w:rPr>
        <w:t> </w:t>
      </w:r>
      <w:r w:rsidRPr="007953EB">
        <w:rPr>
          <w:sz w:val="24"/>
          <w:szCs w:val="24"/>
        </w:rPr>
        <w:t xml:space="preserve">153,1 млн. рублей, в 2021 году – </w:t>
      </w:r>
      <w:r w:rsidRPr="007953EB">
        <w:rPr>
          <w:rFonts w:eastAsia="Calibri"/>
          <w:sz w:val="24"/>
          <w:szCs w:val="24"/>
          <w:lang w:eastAsia="en-US"/>
        </w:rPr>
        <w:t>84 578,0</w:t>
      </w:r>
      <w:r w:rsidRPr="007953EB">
        <w:rPr>
          <w:sz w:val="24"/>
          <w:szCs w:val="24"/>
        </w:rPr>
        <w:t xml:space="preserve"> млн. рублей, </w:t>
      </w:r>
      <w:r w:rsidRPr="007953EB">
        <w:rPr>
          <w:sz w:val="24"/>
          <w:szCs w:val="24"/>
        </w:rPr>
        <w:br/>
      </w:r>
      <w:r w:rsidRPr="007953EB">
        <w:rPr>
          <w:sz w:val="24"/>
          <w:szCs w:val="24"/>
        </w:rPr>
        <w:lastRenderedPageBreak/>
        <w:t xml:space="preserve">в 2022 году – </w:t>
      </w:r>
      <w:r w:rsidRPr="007953EB">
        <w:rPr>
          <w:rFonts w:eastAsia="Calibri"/>
          <w:sz w:val="24"/>
          <w:szCs w:val="24"/>
          <w:lang w:eastAsia="en-US"/>
        </w:rPr>
        <w:t>91 396,2</w:t>
      </w:r>
      <w:r w:rsidRPr="007953EB">
        <w:rPr>
          <w:sz w:val="24"/>
          <w:szCs w:val="24"/>
        </w:rPr>
        <w:t xml:space="preserve"> млн. рублей (соответствует проекту паспорта ГП-45 </w:t>
      </w:r>
      <w:r w:rsidRPr="007953EB">
        <w:rPr>
          <w:sz w:val="24"/>
          <w:szCs w:val="24"/>
        </w:rPr>
        <w:br/>
        <w:t>в 2020 – 2022 годах).</w:t>
      </w:r>
    </w:p>
    <w:p w:rsidR="00603D89" w:rsidRPr="007953EB" w:rsidRDefault="00603D89" w:rsidP="00603D89">
      <w:pPr>
        <w:widowControl w:val="0"/>
        <w:overflowPunct/>
        <w:autoSpaceDE/>
        <w:autoSpaceDN/>
        <w:adjustRightInd/>
        <w:spacing w:line="384" w:lineRule="auto"/>
        <w:ind w:left="0" w:right="0" w:firstLine="709"/>
        <w:contextualSpacing/>
        <w:textAlignment w:val="auto"/>
        <w:rPr>
          <w:rFonts w:eastAsia="Calibri"/>
          <w:sz w:val="24"/>
          <w:szCs w:val="24"/>
          <w:lang w:eastAsia="en-US"/>
        </w:rPr>
      </w:pPr>
      <w:r w:rsidRPr="007953EB">
        <w:rPr>
          <w:rFonts w:eastAsia="Calibri"/>
          <w:sz w:val="24"/>
          <w:szCs w:val="24"/>
          <w:lang w:eastAsia="en-US"/>
        </w:rPr>
        <w:t xml:space="preserve">Сведения о финансовом обеспечении </w:t>
      </w:r>
      <w:r w:rsidR="00D2203F" w:rsidRPr="007953EB">
        <w:rPr>
          <w:rFonts w:eastAsia="Calibri"/>
          <w:sz w:val="24"/>
          <w:szCs w:val="24"/>
          <w:lang w:eastAsia="en-US"/>
        </w:rPr>
        <w:t>ГП-45</w:t>
      </w:r>
      <w:r w:rsidRPr="007953EB">
        <w:rPr>
          <w:rFonts w:eastAsia="Calibri"/>
          <w:sz w:val="24"/>
          <w:szCs w:val="24"/>
          <w:lang w:eastAsia="en-US"/>
        </w:rPr>
        <w:t xml:space="preserve"> в 2018</w:t>
      </w:r>
      <w:r w:rsidR="00101E52">
        <w:rPr>
          <w:rFonts w:eastAsia="Calibri"/>
          <w:sz w:val="24"/>
          <w:szCs w:val="24"/>
          <w:lang w:eastAsia="en-US"/>
        </w:rPr>
        <w:t xml:space="preserve"> </w:t>
      </w:r>
      <w:r w:rsidRPr="007953EB">
        <w:rPr>
          <w:rFonts w:eastAsia="Calibri"/>
          <w:sz w:val="24"/>
          <w:szCs w:val="24"/>
          <w:lang w:eastAsia="en-US"/>
        </w:rPr>
        <w:t>-</w:t>
      </w:r>
      <w:r w:rsidR="00101E52">
        <w:rPr>
          <w:rFonts w:eastAsia="Calibri"/>
          <w:sz w:val="24"/>
          <w:szCs w:val="24"/>
          <w:lang w:eastAsia="en-US"/>
        </w:rPr>
        <w:t xml:space="preserve"> </w:t>
      </w:r>
      <w:r w:rsidRPr="007953EB">
        <w:rPr>
          <w:rFonts w:eastAsia="Calibri"/>
          <w:sz w:val="24"/>
          <w:szCs w:val="24"/>
          <w:lang w:eastAsia="en-US"/>
        </w:rPr>
        <w:t xml:space="preserve">2022 годах за счет средств федерального бюджета по подпрограммам (ФЦП) представлены в </w:t>
      </w:r>
      <w:r w:rsidR="00101E52">
        <w:rPr>
          <w:rFonts w:eastAsia="Calibri"/>
          <w:sz w:val="24"/>
          <w:szCs w:val="24"/>
          <w:lang w:eastAsia="en-US"/>
        </w:rPr>
        <w:t>п</w:t>
      </w:r>
      <w:r w:rsidR="00F0463C" w:rsidRPr="007953EB">
        <w:rPr>
          <w:rFonts w:eastAsia="Calibri"/>
          <w:sz w:val="24"/>
          <w:szCs w:val="24"/>
          <w:lang w:eastAsia="en-US"/>
        </w:rPr>
        <w:t>риложении №</w:t>
      </w:r>
      <w:r w:rsidR="00362061" w:rsidRPr="007953EB">
        <w:rPr>
          <w:rFonts w:eastAsia="Calibri"/>
          <w:sz w:val="24"/>
          <w:szCs w:val="24"/>
          <w:lang w:eastAsia="en-US"/>
        </w:rPr>
        <w:t> </w:t>
      </w:r>
      <w:r w:rsidR="00F0463C" w:rsidRPr="007953EB">
        <w:rPr>
          <w:rFonts w:eastAsia="Calibri"/>
          <w:sz w:val="24"/>
          <w:szCs w:val="24"/>
          <w:lang w:eastAsia="en-US"/>
        </w:rPr>
        <w:t>4</w:t>
      </w:r>
      <w:r w:rsidRPr="007953EB">
        <w:rPr>
          <w:rFonts w:eastAsia="Calibri"/>
          <w:sz w:val="24"/>
          <w:szCs w:val="24"/>
          <w:lang w:eastAsia="en-US"/>
        </w:rPr>
        <w:t xml:space="preserve"> к</w:t>
      </w:r>
      <w:r w:rsidR="0046135B" w:rsidRPr="007953EB">
        <w:rPr>
          <w:rFonts w:eastAsia="Calibri"/>
          <w:sz w:val="24"/>
          <w:szCs w:val="24"/>
          <w:lang w:eastAsia="en-US"/>
        </w:rPr>
        <w:t> </w:t>
      </w:r>
      <w:r w:rsidRPr="007953EB">
        <w:rPr>
          <w:rFonts w:eastAsia="Calibri"/>
          <w:sz w:val="24"/>
          <w:szCs w:val="24"/>
          <w:lang w:eastAsia="en-US"/>
        </w:rPr>
        <w:t>Заключению.</w:t>
      </w:r>
    </w:p>
    <w:p w:rsidR="005D0BE8" w:rsidRPr="007953EB" w:rsidRDefault="005D0BE8" w:rsidP="005D0BE8">
      <w:pPr>
        <w:spacing w:line="360" w:lineRule="auto"/>
        <w:ind w:left="0" w:right="0" w:firstLine="709"/>
        <w:rPr>
          <w:bCs/>
          <w:sz w:val="24"/>
          <w:szCs w:val="24"/>
        </w:rPr>
      </w:pPr>
      <w:r w:rsidRPr="007953EB">
        <w:rPr>
          <w:bCs/>
          <w:sz w:val="24"/>
          <w:szCs w:val="24"/>
        </w:rPr>
        <w:t xml:space="preserve">Основная доля средств федерального бюджета на реализацию ГП-45 в соответствии с законопроектом приходится на Минэкономразвития России </w:t>
      </w:r>
      <w:r w:rsidR="00C14AF8" w:rsidRPr="007953EB">
        <w:rPr>
          <w:bCs/>
          <w:sz w:val="24"/>
          <w:szCs w:val="24"/>
        </w:rPr>
        <w:br/>
      </w:r>
      <w:r w:rsidRPr="007953EB">
        <w:rPr>
          <w:bCs/>
          <w:sz w:val="24"/>
          <w:szCs w:val="24"/>
        </w:rPr>
        <w:t xml:space="preserve">(2020 год – 90,2 %, 2021 год – 86,9 %, 2022 год – 96,9 %), Минпромторг России </w:t>
      </w:r>
      <w:r w:rsidR="00C14AF8" w:rsidRPr="007953EB">
        <w:rPr>
          <w:bCs/>
          <w:sz w:val="24"/>
          <w:szCs w:val="24"/>
        </w:rPr>
        <w:br/>
      </w:r>
      <w:r w:rsidRPr="007953EB">
        <w:rPr>
          <w:bCs/>
          <w:sz w:val="24"/>
          <w:szCs w:val="24"/>
        </w:rPr>
        <w:t>(2020 год – 1,8 %), Минпросвещения России (2020 год – 3,7 %) и Минобрнауки России (2020 год – 3,8 %).</w:t>
      </w:r>
    </w:p>
    <w:p w:rsidR="00652A99" w:rsidRPr="007953EB" w:rsidRDefault="008D0872" w:rsidP="00652A99">
      <w:pPr>
        <w:overflowPunct/>
        <w:autoSpaceDE/>
        <w:autoSpaceDN/>
        <w:adjustRightInd/>
        <w:spacing w:line="360" w:lineRule="auto"/>
        <w:ind w:left="0" w:right="0" w:firstLine="709"/>
        <w:textAlignment w:val="auto"/>
        <w:rPr>
          <w:rFonts w:eastAsia="Calibri"/>
          <w:sz w:val="24"/>
          <w:szCs w:val="24"/>
          <w:lang w:eastAsia="en-US"/>
        </w:rPr>
      </w:pPr>
      <w:r w:rsidRPr="007953EB">
        <w:rPr>
          <w:rFonts w:eastAsia="Calibri"/>
          <w:b/>
          <w:sz w:val="24"/>
          <w:szCs w:val="24"/>
          <w:lang w:eastAsia="en-US"/>
        </w:rPr>
        <w:t>45.</w:t>
      </w:r>
      <w:r w:rsidR="00F72BDF" w:rsidRPr="007953EB">
        <w:rPr>
          <w:rFonts w:eastAsia="Calibri"/>
          <w:b/>
          <w:sz w:val="24"/>
          <w:szCs w:val="24"/>
          <w:lang w:eastAsia="en-US"/>
        </w:rPr>
        <w:t>5.</w:t>
      </w:r>
      <w:r w:rsidR="003D72D4" w:rsidRPr="007953EB">
        <w:rPr>
          <w:rFonts w:eastAsia="Calibri"/>
          <w:sz w:val="24"/>
          <w:szCs w:val="24"/>
          <w:lang w:eastAsia="en-US"/>
        </w:rPr>
        <w:t xml:space="preserve"> </w:t>
      </w:r>
      <w:r w:rsidR="00652A99" w:rsidRPr="007953EB">
        <w:rPr>
          <w:rFonts w:eastAsia="Calibri"/>
          <w:sz w:val="24"/>
          <w:szCs w:val="24"/>
          <w:lang w:eastAsia="en-US"/>
        </w:rPr>
        <w:t>Анализ состава показателей (индикаторов) на уровне госпрограммы и</w:t>
      </w:r>
      <w:r w:rsidR="009C2A61" w:rsidRPr="007953EB">
        <w:rPr>
          <w:rFonts w:eastAsia="Calibri"/>
          <w:sz w:val="24"/>
          <w:szCs w:val="24"/>
          <w:lang w:eastAsia="en-US"/>
        </w:rPr>
        <w:t> </w:t>
      </w:r>
      <w:r w:rsidR="00652A99" w:rsidRPr="007953EB">
        <w:rPr>
          <w:rFonts w:eastAsia="Calibri"/>
          <w:sz w:val="24"/>
          <w:szCs w:val="24"/>
          <w:lang w:eastAsia="en-US"/>
        </w:rPr>
        <w:t>подпрограмм</w:t>
      </w:r>
      <w:r w:rsidR="00EC4A51" w:rsidRPr="007953EB">
        <w:rPr>
          <w:sz w:val="24"/>
          <w:szCs w:val="24"/>
        </w:rPr>
        <w:t xml:space="preserve"> проекта паспорта </w:t>
      </w:r>
      <w:r w:rsidR="00D2203F" w:rsidRPr="007953EB">
        <w:rPr>
          <w:sz w:val="24"/>
          <w:szCs w:val="24"/>
        </w:rPr>
        <w:t>ГП-45</w:t>
      </w:r>
      <w:r w:rsidR="009656C1">
        <w:rPr>
          <w:sz w:val="24"/>
          <w:szCs w:val="24"/>
        </w:rPr>
        <w:t xml:space="preserve"> показал следующее</w:t>
      </w:r>
      <w:r w:rsidR="00F72BDF" w:rsidRPr="007953EB">
        <w:rPr>
          <w:sz w:val="24"/>
          <w:szCs w:val="24"/>
        </w:rPr>
        <w:t>.</w:t>
      </w:r>
    </w:p>
    <w:p w:rsidR="00EC4A51" w:rsidRPr="007953EB" w:rsidRDefault="008D0872" w:rsidP="00EC4A51">
      <w:pPr>
        <w:spacing w:line="360" w:lineRule="auto"/>
        <w:ind w:left="0" w:right="0" w:firstLine="709"/>
        <w:rPr>
          <w:rFonts w:eastAsia="Calibri"/>
          <w:b/>
          <w:sz w:val="24"/>
          <w:szCs w:val="24"/>
          <w:highlight w:val="yellow"/>
          <w:lang w:eastAsia="en-US"/>
        </w:rPr>
      </w:pPr>
      <w:r w:rsidRPr="007953EB">
        <w:rPr>
          <w:rFonts w:eastAsia="Calibri"/>
          <w:b/>
          <w:sz w:val="24"/>
          <w:szCs w:val="24"/>
          <w:lang w:eastAsia="en-US"/>
        </w:rPr>
        <w:t>45.</w:t>
      </w:r>
      <w:r w:rsidR="00F72BDF" w:rsidRPr="007953EB">
        <w:rPr>
          <w:rFonts w:eastAsia="Calibri"/>
          <w:b/>
          <w:sz w:val="24"/>
          <w:szCs w:val="24"/>
          <w:lang w:eastAsia="en-US"/>
        </w:rPr>
        <w:t>5.1.</w:t>
      </w:r>
      <w:r w:rsidR="003C7DD6" w:rsidRPr="007953EB">
        <w:rPr>
          <w:rFonts w:eastAsia="Calibri"/>
          <w:sz w:val="24"/>
          <w:szCs w:val="24"/>
          <w:lang w:eastAsia="en-US"/>
        </w:rPr>
        <w:t xml:space="preserve"> </w:t>
      </w:r>
      <w:r w:rsidR="00EF3420" w:rsidRPr="007953EB">
        <w:rPr>
          <w:rFonts w:eastAsia="Calibri"/>
          <w:sz w:val="24"/>
          <w:szCs w:val="24"/>
          <w:lang w:eastAsia="en-US"/>
        </w:rPr>
        <w:t>В проекте паспорта по ГП-45 утверждены наименования 12 целевых показателей (индикатор</w:t>
      </w:r>
      <w:r w:rsidR="00C6225D">
        <w:rPr>
          <w:rFonts w:eastAsia="Calibri"/>
          <w:sz w:val="24"/>
          <w:szCs w:val="24"/>
          <w:lang w:eastAsia="en-US"/>
        </w:rPr>
        <w:t>ей</w:t>
      </w:r>
      <w:r w:rsidR="00EF3420" w:rsidRPr="007953EB">
        <w:rPr>
          <w:rFonts w:eastAsia="Calibri"/>
          <w:sz w:val="24"/>
          <w:szCs w:val="24"/>
          <w:lang w:eastAsia="en-US"/>
        </w:rPr>
        <w:t>) на уровне госпрограммы и</w:t>
      </w:r>
      <w:r w:rsidR="00B328FD" w:rsidRPr="007953EB">
        <w:rPr>
          <w:rFonts w:eastAsia="Calibri"/>
          <w:sz w:val="24"/>
          <w:szCs w:val="24"/>
          <w:lang w:eastAsia="en-US"/>
        </w:rPr>
        <w:t xml:space="preserve"> </w:t>
      </w:r>
      <w:r w:rsidR="00EF3420" w:rsidRPr="007953EB">
        <w:rPr>
          <w:rFonts w:eastAsia="Calibri"/>
          <w:sz w:val="24"/>
          <w:szCs w:val="24"/>
          <w:lang w:eastAsia="en-US"/>
        </w:rPr>
        <w:t>43 показател</w:t>
      </w:r>
      <w:r w:rsidR="0020203D" w:rsidRPr="007953EB">
        <w:rPr>
          <w:rFonts w:eastAsia="Calibri"/>
          <w:sz w:val="24"/>
          <w:szCs w:val="24"/>
          <w:lang w:eastAsia="en-US"/>
        </w:rPr>
        <w:t>ей</w:t>
      </w:r>
      <w:r w:rsidR="00EF3420" w:rsidRPr="007953EB">
        <w:rPr>
          <w:rFonts w:eastAsia="Calibri"/>
          <w:sz w:val="24"/>
          <w:szCs w:val="24"/>
          <w:lang w:eastAsia="en-US"/>
        </w:rPr>
        <w:t xml:space="preserve"> (индикатор</w:t>
      </w:r>
      <w:r w:rsidR="0020203D" w:rsidRPr="007953EB">
        <w:rPr>
          <w:rFonts w:eastAsia="Calibri"/>
          <w:sz w:val="24"/>
          <w:szCs w:val="24"/>
          <w:lang w:eastAsia="en-US"/>
        </w:rPr>
        <w:t>ов</w:t>
      </w:r>
      <w:r w:rsidR="00EF3420" w:rsidRPr="007953EB">
        <w:rPr>
          <w:rFonts w:eastAsia="Calibri"/>
          <w:sz w:val="24"/>
          <w:szCs w:val="24"/>
          <w:lang w:eastAsia="en-US"/>
        </w:rPr>
        <w:t>) на</w:t>
      </w:r>
      <w:r w:rsidR="0020203D" w:rsidRPr="007953EB">
        <w:rPr>
          <w:rFonts w:eastAsia="Calibri"/>
          <w:sz w:val="24"/>
          <w:szCs w:val="24"/>
          <w:lang w:eastAsia="en-US"/>
        </w:rPr>
        <w:t> </w:t>
      </w:r>
      <w:r w:rsidR="00EF3420" w:rsidRPr="007953EB">
        <w:rPr>
          <w:rFonts w:eastAsia="Calibri"/>
          <w:sz w:val="24"/>
          <w:szCs w:val="24"/>
          <w:lang w:eastAsia="en-US"/>
        </w:rPr>
        <w:t>уровне подпрограмм и ФЦП (в том числе на уровне подпрограммы – 3 показател</w:t>
      </w:r>
      <w:r w:rsidR="0020203D" w:rsidRPr="007953EB">
        <w:rPr>
          <w:rFonts w:eastAsia="Calibri"/>
          <w:sz w:val="24"/>
          <w:szCs w:val="24"/>
          <w:lang w:eastAsia="en-US"/>
        </w:rPr>
        <w:t>ей</w:t>
      </w:r>
      <w:r w:rsidR="00EF3420" w:rsidRPr="007953EB">
        <w:rPr>
          <w:rFonts w:eastAsia="Calibri"/>
          <w:sz w:val="24"/>
          <w:szCs w:val="24"/>
          <w:lang w:eastAsia="en-US"/>
        </w:rPr>
        <w:t xml:space="preserve"> </w:t>
      </w:r>
      <w:r w:rsidR="00C6225D">
        <w:rPr>
          <w:rFonts w:eastAsia="Calibri"/>
          <w:sz w:val="24"/>
          <w:szCs w:val="24"/>
          <w:lang w:eastAsia="en-US"/>
        </w:rPr>
        <w:t>(</w:t>
      </w:r>
      <w:r w:rsidR="00EF3420" w:rsidRPr="007953EB">
        <w:rPr>
          <w:rFonts w:eastAsia="Calibri"/>
          <w:sz w:val="24"/>
          <w:szCs w:val="24"/>
          <w:lang w:eastAsia="en-US"/>
        </w:rPr>
        <w:t>индикатор</w:t>
      </w:r>
      <w:r w:rsidR="0020203D" w:rsidRPr="007953EB">
        <w:rPr>
          <w:rFonts w:eastAsia="Calibri"/>
          <w:sz w:val="24"/>
          <w:szCs w:val="24"/>
          <w:lang w:eastAsia="en-US"/>
        </w:rPr>
        <w:t>ов</w:t>
      </w:r>
      <w:r w:rsidR="00C6225D">
        <w:rPr>
          <w:rFonts w:eastAsia="Calibri"/>
          <w:sz w:val="24"/>
          <w:szCs w:val="24"/>
          <w:lang w:eastAsia="en-US"/>
        </w:rPr>
        <w:t>)</w:t>
      </w:r>
      <w:r w:rsidR="00EF3420" w:rsidRPr="007953EB">
        <w:rPr>
          <w:rFonts w:eastAsia="Calibri"/>
          <w:sz w:val="24"/>
          <w:szCs w:val="24"/>
          <w:lang w:eastAsia="en-US"/>
        </w:rPr>
        <w:t>, на уровне ФЦП – 40 показателей (индикаторов).</w:t>
      </w:r>
    </w:p>
    <w:p w:rsidR="003C7DD6" w:rsidRPr="007953EB" w:rsidRDefault="003C7DD6" w:rsidP="003C7DD6">
      <w:pPr>
        <w:overflowPunct/>
        <w:autoSpaceDE/>
        <w:autoSpaceDN/>
        <w:adjustRightInd/>
        <w:spacing w:line="360" w:lineRule="auto"/>
        <w:ind w:left="0" w:right="0" w:firstLine="709"/>
        <w:textAlignment w:val="auto"/>
        <w:rPr>
          <w:rFonts w:eastAsia="Calibri"/>
          <w:sz w:val="24"/>
          <w:szCs w:val="24"/>
          <w:lang w:eastAsia="en-US"/>
        </w:rPr>
      </w:pPr>
      <w:r w:rsidRPr="007953EB">
        <w:rPr>
          <w:rFonts w:eastAsia="Calibri"/>
          <w:sz w:val="24"/>
          <w:szCs w:val="24"/>
          <w:lang w:eastAsia="en-US"/>
        </w:rPr>
        <w:t xml:space="preserve">Информация о составе и динамике показателей (индикаторов) госпрограммы представлена в таблице </w:t>
      </w:r>
      <w:r w:rsidR="00005F33" w:rsidRPr="007953EB">
        <w:rPr>
          <w:rFonts w:eastAsia="Calibri"/>
          <w:sz w:val="24"/>
          <w:szCs w:val="24"/>
          <w:lang w:eastAsia="en-US"/>
        </w:rPr>
        <w:t xml:space="preserve">1 «Информация о </w:t>
      </w:r>
      <w:r w:rsidR="00A35D83" w:rsidRPr="007953EB">
        <w:rPr>
          <w:rFonts w:eastAsia="Calibri"/>
          <w:sz w:val="24"/>
          <w:szCs w:val="24"/>
          <w:lang w:eastAsia="en-US"/>
        </w:rPr>
        <w:t xml:space="preserve">составе и </w:t>
      </w:r>
      <w:r w:rsidR="00005F33" w:rsidRPr="007953EB">
        <w:rPr>
          <w:rFonts w:eastAsia="Calibri"/>
          <w:sz w:val="24"/>
          <w:szCs w:val="24"/>
          <w:lang w:eastAsia="en-US"/>
        </w:rPr>
        <w:t>динамике показателей государственных программ Российской Федерации в 2017 – 2022 годах»</w:t>
      </w:r>
      <w:r w:rsidRPr="007953EB">
        <w:rPr>
          <w:rFonts w:eastAsia="Calibri"/>
          <w:sz w:val="24"/>
          <w:szCs w:val="24"/>
          <w:lang w:eastAsia="en-US"/>
        </w:rPr>
        <w:t xml:space="preserve"> приложения </w:t>
      </w:r>
      <w:r w:rsidR="001C4762">
        <w:rPr>
          <w:rFonts w:eastAsia="Calibri"/>
          <w:sz w:val="24"/>
          <w:szCs w:val="24"/>
          <w:lang w:eastAsia="en-US"/>
        </w:rPr>
        <w:t>к подразделу 8 Заключения</w:t>
      </w:r>
      <w:r w:rsidRPr="007953EB">
        <w:rPr>
          <w:rFonts w:eastAsia="Calibri"/>
          <w:sz w:val="24"/>
          <w:szCs w:val="24"/>
          <w:lang w:eastAsia="en-US"/>
        </w:rPr>
        <w:t>.</w:t>
      </w:r>
    </w:p>
    <w:p w:rsidR="003C7DD6" w:rsidRPr="007953EB" w:rsidRDefault="008D0872" w:rsidP="003C7DD6">
      <w:pPr>
        <w:overflowPunct/>
        <w:autoSpaceDE/>
        <w:autoSpaceDN/>
        <w:adjustRightInd/>
        <w:spacing w:line="384" w:lineRule="auto"/>
        <w:ind w:left="0" w:right="0" w:firstLine="709"/>
        <w:textAlignment w:val="auto"/>
        <w:rPr>
          <w:sz w:val="24"/>
          <w:szCs w:val="24"/>
        </w:rPr>
      </w:pPr>
      <w:r w:rsidRPr="007953EB">
        <w:rPr>
          <w:rFonts w:eastAsia="Calibri"/>
          <w:b/>
          <w:sz w:val="24"/>
          <w:szCs w:val="24"/>
          <w:lang w:eastAsia="en-US"/>
        </w:rPr>
        <w:t>45.</w:t>
      </w:r>
      <w:r w:rsidR="00F72BDF" w:rsidRPr="007953EB">
        <w:rPr>
          <w:rFonts w:eastAsia="Calibri"/>
          <w:b/>
          <w:sz w:val="24"/>
          <w:szCs w:val="24"/>
          <w:lang w:eastAsia="en-US"/>
        </w:rPr>
        <w:t>5.2.</w:t>
      </w:r>
      <w:r w:rsidR="00F72BDF" w:rsidRPr="007953EB">
        <w:rPr>
          <w:rFonts w:eastAsia="Calibri"/>
          <w:sz w:val="24"/>
          <w:szCs w:val="24"/>
          <w:lang w:eastAsia="en-US"/>
        </w:rPr>
        <w:t xml:space="preserve"> </w:t>
      </w:r>
      <w:r w:rsidR="003C7DD6" w:rsidRPr="007953EB">
        <w:rPr>
          <w:spacing w:val="-4"/>
          <w:sz w:val="24"/>
          <w:szCs w:val="24"/>
        </w:rPr>
        <w:t xml:space="preserve">Согласно данным доклада </w:t>
      </w:r>
      <w:r w:rsidR="001369FB" w:rsidRPr="007953EB">
        <w:rPr>
          <w:spacing w:val="-4"/>
          <w:sz w:val="24"/>
          <w:szCs w:val="24"/>
        </w:rPr>
        <w:t xml:space="preserve">«О ходе выполнения федеральных целевых программ и реализации федеральной адресной инвестиционной программы </w:t>
      </w:r>
      <w:r w:rsidR="003C7DD6" w:rsidRPr="007953EB">
        <w:rPr>
          <w:spacing w:val="-4"/>
          <w:sz w:val="24"/>
          <w:szCs w:val="24"/>
        </w:rPr>
        <w:t>за 2018 год</w:t>
      </w:r>
      <w:r w:rsidR="001369FB" w:rsidRPr="007953EB">
        <w:rPr>
          <w:spacing w:val="-4"/>
          <w:sz w:val="24"/>
          <w:szCs w:val="24"/>
        </w:rPr>
        <w:t>»</w:t>
      </w:r>
      <w:r w:rsidR="003C7DD6" w:rsidRPr="007953EB">
        <w:rPr>
          <w:spacing w:val="-4"/>
          <w:sz w:val="24"/>
          <w:szCs w:val="24"/>
        </w:rPr>
        <w:t xml:space="preserve"> </w:t>
      </w:r>
      <w:r w:rsidR="003C7DD6" w:rsidRPr="007953EB">
        <w:rPr>
          <w:b/>
          <w:spacing w:val="-4"/>
          <w:sz w:val="24"/>
          <w:szCs w:val="24"/>
        </w:rPr>
        <w:t xml:space="preserve">из </w:t>
      </w:r>
      <w:r w:rsidR="001369FB" w:rsidRPr="007953EB">
        <w:rPr>
          <w:b/>
          <w:spacing w:val="-4"/>
          <w:sz w:val="24"/>
          <w:szCs w:val="24"/>
        </w:rPr>
        <w:t>16</w:t>
      </w:r>
      <w:r w:rsidR="003C7DD6" w:rsidRPr="007953EB">
        <w:rPr>
          <w:b/>
          <w:spacing w:val="-4"/>
          <w:sz w:val="24"/>
          <w:szCs w:val="24"/>
        </w:rPr>
        <w:t xml:space="preserve"> показателей (индикаторов)</w:t>
      </w:r>
      <w:r w:rsidR="003C7DD6" w:rsidRPr="007953EB">
        <w:rPr>
          <w:spacing w:val="-4"/>
          <w:sz w:val="24"/>
          <w:szCs w:val="24"/>
        </w:rPr>
        <w:t xml:space="preserve"> </w:t>
      </w:r>
      <w:r w:rsidR="001369FB" w:rsidRPr="007953EB">
        <w:rPr>
          <w:spacing w:val="-4"/>
          <w:sz w:val="24"/>
          <w:szCs w:val="24"/>
        </w:rPr>
        <w:t>ФЦП «Крым»</w:t>
      </w:r>
      <w:r w:rsidR="003C7DD6" w:rsidRPr="007953EB">
        <w:rPr>
          <w:spacing w:val="-4"/>
          <w:sz w:val="24"/>
          <w:szCs w:val="24"/>
        </w:rPr>
        <w:t xml:space="preserve"> </w:t>
      </w:r>
      <w:r w:rsidR="003C7DD6" w:rsidRPr="007953EB">
        <w:rPr>
          <w:b/>
          <w:spacing w:val="-4"/>
          <w:sz w:val="24"/>
          <w:szCs w:val="24"/>
        </w:rPr>
        <w:t xml:space="preserve">плановые значения были выполнены по </w:t>
      </w:r>
      <w:r w:rsidR="001369FB" w:rsidRPr="007953EB">
        <w:rPr>
          <w:b/>
          <w:spacing w:val="-4"/>
          <w:sz w:val="24"/>
          <w:szCs w:val="24"/>
        </w:rPr>
        <w:t>4</w:t>
      </w:r>
      <w:r w:rsidR="003C7DD6" w:rsidRPr="007953EB">
        <w:rPr>
          <w:spacing w:val="-4"/>
          <w:sz w:val="24"/>
          <w:szCs w:val="24"/>
        </w:rPr>
        <w:t>.</w:t>
      </w:r>
    </w:p>
    <w:p w:rsidR="001369FB" w:rsidRPr="007953EB" w:rsidRDefault="001369FB" w:rsidP="001369FB">
      <w:pPr>
        <w:overflowPunct/>
        <w:spacing w:after="120" w:line="360" w:lineRule="auto"/>
        <w:ind w:left="0" w:right="0" w:firstLine="697"/>
        <w:textAlignment w:val="auto"/>
        <w:rPr>
          <w:sz w:val="26"/>
          <w:szCs w:val="26"/>
        </w:rPr>
      </w:pPr>
      <w:r w:rsidRPr="007953EB">
        <w:rPr>
          <w:sz w:val="26"/>
          <w:szCs w:val="26"/>
        </w:rPr>
        <w:t xml:space="preserve">Информация о показателях (индикаторах) ФЦП «Крым» выполненных </w:t>
      </w:r>
      <w:r w:rsidRPr="007953EB">
        <w:rPr>
          <w:sz w:val="26"/>
          <w:szCs w:val="26"/>
        </w:rPr>
        <w:br/>
        <w:t>не в полном объеме в 2018 году представлена в следующей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724"/>
        <w:gridCol w:w="830"/>
        <w:gridCol w:w="3857"/>
      </w:tblGrid>
      <w:tr w:rsidR="001369FB" w:rsidRPr="007953EB" w:rsidTr="005A2700">
        <w:trPr>
          <w:trHeight w:val="20"/>
          <w:tblHeader/>
        </w:trPr>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1369FB">
            <w:pPr>
              <w:keepNext/>
              <w:shd w:val="clear" w:color="auto" w:fill="FFFFFF"/>
              <w:overflowPunct/>
              <w:autoSpaceDE/>
              <w:autoSpaceDN/>
              <w:adjustRightInd/>
              <w:spacing w:line="240" w:lineRule="auto"/>
              <w:ind w:left="0" w:right="0" w:firstLine="0"/>
              <w:contextualSpacing/>
              <w:jc w:val="center"/>
              <w:textAlignment w:val="auto"/>
              <w:rPr>
                <w:rFonts w:eastAsia="Calibri"/>
                <w:b/>
                <w:sz w:val="16"/>
                <w:szCs w:val="16"/>
                <w:lang w:eastAsia="en-US"/>
              </w:rPr>
            </w:pPr>
            <w:r w:rsidRPr="007953EB">
              <w:rPr>
                <w:rFonts w:eastAsia="Calibri"/>
                <w:b/>
                <w:color w:val="000000"/>
                <w:spacing w:val="-3"/>
                <w:sz w:val="16"/>
                <w:szCs w:val="16"/>
                <w:lang w:eastAsia="en-US"/>
              </w:rPr>
              <w:t xml:space="preserve">Наименование выполненных не в полном </w:t>
            </w:r>
            <w:r w:rsidRPr="007953EB">
              <w:rPr>
                <w:rFonts w:eastAsia="Calibri"/>
                <w:b/>
                <w:color w:val="000000"/>
                <w:spacing w:val="-6"/>
                <w:sz w:val="16"/>
                <w:szCs w:val="16"/>
                <w:lang w:eastAsia="en-US"/>
              </w:rPr>
              <w:t>объеме целевых индикаторов и показателей</w:t>
            </w:r>
          </w:p>
        </w:tc>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1369FB">
            <w:pPr>
              <w:keepNext/>
              <w:shd w:val="clear" w:color="auto" w:fill="FFFFFF"/>
              <w:overflowPunct/>
              <w:autoSpaceDE/>
              <w:autoSpaceDN/>
              <w:adjustRightInd/>
              <w:spacing w:line="240" w:lineRule="auto"/>
              <w:ind w:left="0" w:right="0" w:firstLine="0"/>
              <w:contextualSpacing/>
              <w:jc w:val="center"/>
              <w:textAlignment w:val="auto"/>
              <w:rPr>
                <w:rFonts w:eastAsia="Calibri"/>
                <w:b/>
                <w:sz w:val="16"/>
                <w:szCs w:val="16"/>
                <w:lang w:eastAsia="en-US"/>
              </w:rPr>
            </w:pPr>
            <w:r w:rsidRPr="007953EB">
              <w:rPr>
                <w:rFonts w:eastAsia="Calibri"/>
                <w:b/>
                <w:color w:val="000000"/>
                <w:sz w:val="16"/>
                <w:szCs w:val="16"/>
                <w:lang w:eastAsia="en-US"/>
              </w:rPr>
              <w:t>План Факт</w:t>
            </w:r>
          </w:p>
        </w:tc>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1369FB">
            <w:pPr>
              <w:keepNext/>
              <w:shd w:val="clear" w:color="auto" w:fill="FFFFFF"/>
              <w:overflowPunct/>
              <w:autoSpaceDE/>
              <w:autoSpaceDN/>
              <w:adjustRightInd/>
              <w:spacing w:line="240" w:lineRule="auto"/>
              <w:ind w:left="0" w:right="0" w:firstLine="0"/>
              <w:contextualSpacing/>
              <w:jc w:val="center"/>
              <w:textAlignment w:val="auto"/>
              <w:rPr>
                <w:rFonts w:eastAsia="Calibri"/>
                <w:b/>
                <w:sz w:val="16"/>
                <w:szCs w:val="16"/>
                <w:lang w:eastAsia="en-US"/>
              </w:rPr>
            </w:pPr>
            <w:r w:rsidRPr="007953EB">
              <w:rPr>
                <w:rFonts w:eastAsia="Calibri"/>
                <w:b/>
                <w:color w:val="000000"/>
                <w:spacing w:val="-5"/>
                <w:sz w:val="16"/>
                <w:szCs w:val="16"/>
                <w:lang w:eastAsia="en-US"/>
              </w:rPr>
              <w:t xml:space="preserve">Причина невыполнения целевого </w:t>
            </w:r>
            <w:r w:rsidRPr="007953EB">
              <w:rPr>
                <w:rFonts w:eastAsia="Calibri"/>
                <w:b/>
                <w:color w:val="000000"/>
                <w:sz w:val="16"/>
                <w:szCs w:val="16"/>
                <w:lang w:eastAsia="en-US"/>
              </w:rPr>
              <w:t>индикатора, показателя</w:t>
            </w:r>
          </w:p>
        </w:tc>
      </w:tr>
      <w:tr w:rsidR="001369FB" w:rsidRPr="007953EB" w:rsidTr="001369FB">
        <w:trPr>
          <w:trHeight w:val="20"/>
        </w:trPr>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1369FB">
            <w:pPr>
              <w:keepLines/>
              <w:shd w:val="clear" w:color="auto" w:fill="FFFFFF"/>
              <w:overflowPunct/>
              <w:autoSpaceDE/>
              <w:autoSpaceDN/>
              <w:adjustRightInd/>
              <w:spacing w:line="240" w:lineRule="auto"/>
              <w:ind w:left="0" w:right="0" w:firstLine="0"/>
              <w:contextualSpacing/>
              <w:jc w:val="left"/>
              <w:textAlignment w:val="auto"/>
              <w:rPr>
                <w:rFonts w:eastAsia="Calibri"/>
                <w:sz w:val="16"/>
                <w:szCs w:val="16"/>
                <w:lang w:eastAsia="en-US"/>
              </w:rPr>
            </w:pPr>
            <w:r w:rsidRPr="007953EB">
              <w:rPr>
                <w:rFonts w:eastAsia="Calibri"/>
                <w:color w:val="000000"/>
                <w:sz w:val="16"/>
                <w:szCs w:val="16"/>
                <w:lang w:eastAsia="en-US"/>
              </w:rPr>
              <w:t>Прирост протяженности электропередачи (годовой ввод) (км)</w:t>
            </w:r>
          </w:p>
        </w:tc>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1369FB">
            <w:pPr>
              <w:keepLines/>
              <w:shd w:val="clear" w:color="auto" w:fill="FFFFFF"/>
              <w:overflowPunct/>
              <w:autoSpaceDE/>
              <w:autoSpaceDN/>
              <w:adjustRightInd/>
              <w:spacing w:line="240" w:lineRule="auto"/>
              <w:ind w:left="0" w:right="0" w:firstLine="0"/>
              <w:contextualSpacing/>
              <w:jc w:val="center"/>
              <w:textAlignment w:val="auto"/>
              <w:rPr>
                <w:rFonts w:eastAsia="Calibri"/>
                <w:sz w:val="16"/>
                <w:szCs w:val="16"/>
                <w:lang w:eastAsia="en-US"/>
              </w:rPr>
            </w:pPr>
            <w:r w:rsidRPr="007953EB">
              <w:rPr>
                <w:rFonts w:eastAsia="Calibri"/>
                <w:sz w:val="16"/>
                <w:szCs w:val="16"/>
                <w:lang w:eastAsia="en-US"/>
              </w:rPr>
              <w:t>9,996/0</w:t>
            </w:r>
          </w:p>
        </w:tc>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1369FB">
            <w:pPr>
              <w:keepLines/>
              <w:shd w:val="clear" w:color="auto" w:fill="FFFFFF"/>
              <w:overflowPunct/>
              <w:autoSpaceDE/>
              <w:autoSpaceDN/>
              <w:adjustRightInd/>
              <w:spacing w:line="240" w:lineRule="auto"/>
              <w:ind w:left="0" w:right="0" w:firstLine="0"/>
              <w:contextualSpacing/>
              <w:jc w:val="left"/>
              <w:textAlignment w:val="auto"/>
              <w:rPr>
                <w:rFonts w:eastAsia="Calibri"/>
                <w:sz w:val="16"/>
                <w:szCs w:val="16"/>
                <w:lang w:eastAsia="en-US"/>
              </w:rPr>
            </w:pPr>
            <w:r w:rsidRPr="007953EB">
              <w:rPr>
                <w:rFonts w:eastAsia="Calibri"/>
                <w:sz w:val="16"/>
                <w:szCs w:val="16"/>
                <w:lang w:eastAsia="en-US"/>
              </w:rPr>
              <w:t>Работы по устройству высоковольтных линий завершены, получено разрешение на пуско-наладочные работы, документы направлены в Ростехнадзор для получения ЗОС.</w:t>
            </w:r>
          </w:p>
        </w:tc>
      </w:tr>
      <w:tr w:rsidR="001369FB" w:rsidRPr="007953EB" w:rsidTr="001369FB">
        <w:trPr>
          <w:trHeight w:val="20"/>
        </w:trPr>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1369FB">
            <w:pPr>
              <w:shd w:val="clear" w:color="auto" w:fill="FFFFFF"/>
              <w:overflowPunct/>
              <w:autoSpaceDE/>
              <w:autoSpaceDN/>
              <w:adjustRightInd/>
              <w:spacing w:line="240" w:lineRule="auto"/>
              <w:ind w:left="0" w:right="0" w:firstLine="0"/>
              <w:contextualSpacing/>
              <w:jc w:val="left"/>
              <w:textAlignment w:val="auto"/>
              <w:rPr>
                <w:rFonts w:eastAsia="Calibri"/>
                <w:sz w:val="16"/>
                <w:szCs w:val="16"/>
                <w:lang w:eastAsia="en-US"/>
              </w:rPr>
            </w:pPr>
            <w:r w:rsidRPr="007953EB">
              <w:rPr>
                <w:rFonts w:eastAsia="Calibri"/>
                <w:color w:val="000000"/>
                <w:sz w:val="16"/>
                <w:szCs w:val="16"/>
                <w:lang w:eastAsia="en-US"/>
              </w:rPr>
              <w:t>Восстановление изношенных сетей за счет реконструкции (годовой ввод), г. Севастополь (км)</w:t>
            </w:r>
          </w:p>
        </w:tc>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1369FB">
            <w:pPr>
              <w:shd w:val="clear" w:color="auto" w:fill="FFFFFF"/>
              <w:overflowPunct/>
              <w:autoSpaceDE/>
              <w:autoSpaceDN/>
              <w:adjustRightInd/>
              <w:spacing w:line="240" w:lineRule="auto"/>
              <w:ind w:left="0" w:right="0" w:firstLine="0"/>
              <w:contextualSpacing/>
              <w:jc w:val="center"/>
              <w:textAlignment w:val="auto"/>
              <w:rPr>
                <w:rFonts w:eastAsia="Calibri"/>
                <w:sz w:val="16"/>
                <w:szCs w:val="16"/>
                <w:lang w:eastAsia="en-US"/>
              </w:rPr>
            </w:pPr>
            <w:r w:rsidRPr="007953EB">
              <w:rPr>
                <w:rFonts w:eastAsia="Calibri"/>
                <w:sz w:val="16"/>
                <w:szCs w:val="16"/>
                <w:lang w:eastAsia="en-US"/>
              </w:rPr>
              <w:t>1,577/0</w:t>
            </w:r>
          </w:p>
        </w:tc>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C6225D">
            <w:pPr>
              <w:shd w:val="clear" w:color="auto" w:fill="FFFFFF"/>
              <w:overflowPunct/>
              <w:autoSpaceDE/>
              <w:autoSpaceDN/>
              <w:adjustRightInd/>
              <w:spacing w:line="240" w:lineRule="auto"/>
              <w:ind w:left="0" w:right="0" w:firstLine="0"/>
              <w:contextualSpacing/>
              <w:jc w:val="left"/>
              <w:textAlignment w:val="auto"/>
              <w:rPr>
                <w:rFonts w:eastAsia="Calibri"/>
                <w:sz w:val="16"/>
                <w:szCs w:val="16"/>
                <w:lang w:eastAsia="en-US"/>
              </w:rPr>
            </w:pPr>
            <w:r w:rsidRPr="007953EB">
              <w:rPr>
                <w:rFonts w:eastAsia="Calibri"/>
                <w:sz w:val="16"/>
                <w:szCs w:val="16"/>
                <w:lang w:eastAsia="en-US"/>
              </w:rPr>
              <w:t>В соответствии с проектом Плана-графика сроки актуализ</w:t>
            </w:r>
            <w:r w:rsidR="00C6225D">
              <w:rPr>
                <w:rFonts w:eastAsia="Calibri"/>
                <w:sz w:val="16"/>
                <w:szCs w:val="16"/>
                <w:lang w:eastAsia="en-US"/>
              </w:rPr>
              <w:t>ированы на более поздний срок.</w:t>
            </w:r>
          </w:p>
        </w:tc>
      </w:tr>
      <w:tr w:rsidR="001369FB" w:rsidRPr="007953EB" w:rsidTr="001369FB">
        <w:trPr>
          <w:trHeight w:val="20"/>
        </w:trPr>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1369FB">
            <w:pPr>
              <w:shd w:val="clear" w:color="auto" w:fill="FFFFFF"/>
              <w:overflowPunct/>
              <w:autoSpaceDE/>
              <w:autoSpaceDN/>
              <w:adjustRightInd/>
              <w:spacing w:line="240" w:lineRule="auto"/>
              <w:ind w:left="0" w:right="0" w:firstLine="0"/>
              <w:contextualSpacing/>
              <w:jc w:val="left"/>
              <w:textAlignment w:val="auto"/>
              <w:rPr>
                <w:rFonts w:eastAsia="Calibri"/>
                <w:color w:val="000000"/>
                <w:sz w:val="16"/>
                <w:szCs w:val="16"/>
                <w:lang w:eastAsia="en-US"/>
              </w:rPr>
            </w:pPr>
            <w:r w:rsidRPr="007953EB">
              <w:rPr>
                <w:rFonts w:eastAsia="Calibri"/>
                <w:color w:val="000000"/>
                <w:sz w:val="16"/>
                <w:szCs w:val="16"/>
                <w:lang w:eastAsia="en-US"/>
              </w:rPr>
              <w:t>Количество новых и реконструированных канализационных сооружений (годовой ввод) Республика Крым (единиц)</w:t>
            </w:r>
          </w:p>
        </w:tc>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1369FB">
            <w:pPr>
              <w:shd w:val="clear" w:color="auto" w:fill="FFFFFF"/>
              <w:overflowPunct/>
              <w:autoSpaceDE/>
              <w:autoSpaceDN/>
              <w:adjustRightInd/>
              <w:spacing w:line="240" w:lineRule="auto"/>
              <w:ind w:left="0" w:right="0" w:firstLine="0"/>
              <w:contextualSpacing/>
              <w:jc w:val="center"/>
              <w:textAlignment w:val="auto"/>
              <w:rPr>
                <w:rFonts w:eastAsia="Calibri"/>
                <w:sz w:val="16"/>
                <w:szCs w:val="16"/>
                <w:lang w:eastAsia="en-US"/>
              </w:rPr>
            </w:pPr>
            <w:r w:rsidRPr="007953EB">
              <w:rPr>
                <w:rFonts w:eastAsia="Calibri"/>
                <w:sz w:val="16"/>
                <w:szCs w:val="16"/>
                <w:lang w:eastAsia="en-US"/>
              </w:rPr>
              <w:t>1/0</w:t>
            </w:r>
          </w:p>
        </w:tc>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C6225D">
            <w:pPr>
              <w:shd w:val="clear" w:color="auto" w:fill="FFFFFF"/>
              <w:overflowPunct/>
              <w:autoSpaceDE/>
              <w:autoSpaceDN/>
              <w:adjustRightInd/>
              <w:spacing w:line="240" w:lineRule="auto"/>
              <w:ind w:left="0" w:right="0" w:firstLine="0"/>
              <w:contextualSpacing/>
              <w:jc w:val="left"/>
              <w:textAlignment w:val="auto"/>
              <w:rPr>
                <w:rFonts w:eastAsia="Calibri"/>
                <w:sz w:val="16"/>
                <w:szCs w:val="16"/>
                <w:lang w:eastAsia="en-US"/>
              </w:rPr>
            </w:pPr>
            <w:r w:rsidRPr="007953EB">
              <w:rPr>
                <w:rFonts w:eastAsia="Calibri"/>
                <w:sz w:val="16"/>
                <w:szCs w:val="16"/>
                <w:lang w:eastAsia="en-US"/>
              </w:rPr>
              <w:t>В соответствии с проектом Плана-графика сроки актуализированы на более поздний срок.  Отставание от графика производства работ более 3 месяцев, из-за позднего начала выполнения СМР.</w:t>
            </w:r>
          </w:p>
        </w:tc>
      </w:tr>
      <w:tr w:rsidR="001369FB" w:rsidRPr="007953EB" w:rsidTr="001369FB">
        <w:trPr>
          <w:trHeight w:val="20"/>
        </w:trPr>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1369FB">
            <w:pPr>
              <w:shd w:val="clear" w:color="auto" w:fill="FFFFFF"/>
              <w:overflowPunct/>
              <w:autoSpaceDE/>
              <w:autoSpaceDN/>
              <w:adjustRightInd/>
              <w:spacing w:line="240" w:lineRule="auto"/>
              <w:ind w:left="0" w:right="0" w:firstLine="0"/>
              <w:contextualSpacing/>
              <w:jc w:val="left"/>
              <w:textAlignment w:val="auto"/>
              <w:rPr>
                <w:rFonts w:eastAsia="Calibri"/>
                <w:color w:val="000000"/>
                <w:sz w:val="16"/>
                <w:szCs w:val="16"/>
                <w:lang w:eastAsia="en-US"/>
              </w:rPr>
            </w:pPr>
            <w:r w:rsidRPr="007953EB">
              <w:rPr>
                <w:rFonts w:eastAsia="Calibri"/>
                <w:color w:val="000000"/>
                <w:sz w:val="16"/>
                <w:szCs w:val="16"/>
                <w:lang w:eastAsia="en-US"/>
              </w:rPr>
              <w:t>Протяженность берегозащитных дамб по руслу реки (годовой ввод), г. Севастополь (км)</w:t>
            </w:r>
          </w:p>
        </w:tc>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1369FB">
            <w:pPr>
              <w:shd w:val="clear" w:color="auto" w:fill="FFFFFF"/>
              <w:overflowPunct/>
              <w:autoSpaceDE/>
              <w:autoSpaceDN/>
              <w:adjustRightInd/>
              <w:spacing w:line="240" w:lineRule="auto"/>
              <w:ind w:left="0" w:right="0" w:firstLine="0"/>
              <w:contextualSpacing/>
              <w:jc w:val="center"/>
              <w:textAlignment w:val="auto"/>
              <w:rPr>
                <w:rFonts w:eastAsia="Calibri"/>
                <w:sz w:val="16"/>
                <w:szCs w:val="16"/>
                <w:lang w:eastAsia="en-US"/>
              </w:rPr>
            </w:pPr>
            <w:r w:rsidRPr="007953EB">
              <w:rPr>
                <w:rFonts w:eastAsia="Calibri"/>
                <w:sz w:val="16"/>
                <w:szCs w:val="16"/>
                <w:lang w:eastAsia="en-US"/>
              </w:rPr>
              <w:t>3,519/1,307</w:t>
            </w:r>
          </w:p>
        </w:tc>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1369FB">
            <w:pPr>
              <w:shd w:val="clear" w:color="auto" w:fill="FFFFFF"/>
              <w:overflowPunct/>
              <w:autoSpaceDE/>
              <w:autoSpaceDN/>
              <w:adjustRightInd/>
              <w:spacing w:line="240" w:lineRule="auto"/>
              <w:ind w:left="0" w:right="0" w:firstLine="0"/>
              <w:contextualSpacing/>
              <w:jc w:val="left"/>
              <w:textAlignment w:val="auto"/>
              <w:rPr>
                <w:rFonts w:eastAsia="Calibri"/>
                <w:sz w:val="16"/>
                <w:szCs w:val="16"/>
                <w:lang w:eastAsia="en-US"/>
              </w:rPr>
            </w:pPr>
            <w:r w:rsidRPr="007953EB">
              <w:rPr>
                <w:rFonts w:eastAsia="Calibri"/>
                <w:sz w:val="16"/>
                <w:szCs w:val="16"/>
                <w:lang w:eastAsia="en-US"/>
              </w:rPr>
              <w:t>Объект «Строительство берегозащитных дамб на р. Черной»</w:t>
            </w:r>
            <w:r w:rsidR="00101E52">
              <w:rPr>
                <w:rFonts w:eastAsia="Calibri"/>
                <w:sz w:val="16"/>
                <w:szCs w:val="16"/>
                <w:lang w:eastAsia="en-US"/>
              </w:rPr>
              <w:t xml:space="preserve"> </w:t>
            </w:r>
            <w:r w:rsidRPr="007953EB">
              <w:rPr>
                <w:rFonts w:eastAsia="Calibri"/>
                <w:sz w:val="16"/>
                <w:szCs w:val="16"/>
                <w:lang w:eastAsia="en-US"/>
              </w:rPr>
              <w:t>-</w:t>
            </w:r>
            <w:r w:rsidR="00101E52">
              <w:rPr>
                <w:rFonts w:eastAsia="Calibri"/>
                <w:sz w:val="16"/>
                <w:szCs w:val="16"/>
                <w:lang w:eastAsia="en-US"/>
              </w:rPr>
              <w:t xml:space="preserve"> </w:t>
            </w:r>
            <w:r w:rsidRPr="007953EB">
              <w:rPr>
                <w:rFonts w:eastAsia="Calibri"/>
                <w:sz w:val="16"/>
                <w:szCs w:val="16"/>
                <w:lang w:eastAsia="en-US"/>
              </w:rPr>
              <w:t>планируется к исключению из Программы.</w:t>
            </w:r>
          </w:p>
          <w:p w:rsidR="001369FB" w:rsidRPr="007953EB" w:rsidRDefault="001369FB" w:rsidP="001369FB">
            <w:pPr>
              <w:shd w:val="clear" w:color="auto" w:fill="FFFFFF"/>
              <w:overflowPunct/>
              <w:autoSpaceDE/>
              <w:autoSpaceDN/>
              <w:adjustRightInd/>
              <w:spacing w:line="240" w:lineRule="auto"/>
              <w:ind w:left="0" w:right="0" w:firstLine="0"/>
              <w:contextualSpacing/>
              <w:jc w:val="left"/>
              <w:textAlignment w:val="auto"/>
              <w:rPr>
                <w:rFonts w:eastAsia="Calibri"/>
                <w:sz w:val="16"/>
                <w:szCs w:val="16"/>
                <w:lang w:eastAsia="en-US"/>
              </w:rPr>
            </w:pPr>
            <w:r w:rsidRPr="007953EB">
              <w:rPr>
                <w:rFonts w:eastAsia="Calibri"/>
                <w:sz w:val="16"/>
                <w:szCs w:val="16"/>
                <w:lang w:eastAsia="en-US"/>
              </w:rPr>
              <w:t>Объект «Строительство  берегозащитных дамб на р. Каче»</w:t>
            </w:r>
            <w:r w:rsidR="00101E52">
              <w:rPr>
                <w:rFonts w:eastAsia="Calibri"/>
                <w:sz w:val="16"/>
                <w:szCs w:val="16"/>
                <w:lang w:eastAsia="en-US"/>
              </w:rPr>
              <w:t xml:space="preserve"> </w:t>
            </w:r>
            <w:r w:rsidRPr="007953EB">
              <w:rPr>
                <w:rFonts w:eastAsia="Calibri"/>
                <w:sz w:val="16"/>
                <w:szCs w:val="16"/>
                <w:lang w:eastAsia="en-US"/>
              </w:rPr>
              <w:t>-</w:t>
            </w:r>
            <w:r w:rsidR="00101E52">
              <w:rPr>
                <w:rFonts w:eastAsia="Calibri"/>
                <w:sz w:val="16"/>
                <w:szCs w:val="16"/>
                <w:lang w:eastAsia="en-US"/>
              </w:rPr>
              <w:t xml:space="preserve"> </w:t>
            </w:r>
            <w:r w:rsidRPr="007953EB">
              <w:rPr>
                <w:rFonts w:eastAsia="Calibri"/>
                <w:sz w:val="16"/>
                <w:szCs w:val="16"/>
                <w:lang w:eastAsia="en-US"/>
              </w:rPr>
              <w:t>в соответствии с проектом Плана-графика сроки актуализированы на более поздний срок.</w:t>
            </w:r>
          </w:p>
        </w:tc>
      </w:tr>
      <w:tr w:rsidR="001369FB" w:rsidRPr="007953EB" w:rsidTr="001369FB">
        <w:trPr>
          <w:trHeight w:val="20"/>
        </w:trPr>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1369FB">
            <w:pPr>
              <w:shd w:val="clear" w:color="auto" w:fill="FFFFFF"/>
              <w:overflowPunct/>
              <w:autoSpaceDE/>
              <w:autoSpaceDN/>
              <w:adjustRightInd/>
              <w:spacing w:line="240" w:lineRule="auto"/>
              <w:ind w:left="0" w:right="0" w:firstLine="0"/>
              <w:contextualSpacing/>
              <w:jc w:val="left"/>
              <w:textAlignment w:val="auto"/>
              <w:rPr>
                <w:rFonts w:eastAsia="Calibri"/>
                <w:color w:val="000000"/>
                <w:sz w:val="16"/>
                <w:szCs w:val="16"/>
                <w:lang w:eastAsia="en-US"/>
              </w:rPr>
            </w:pPr>
            <w:r w:rsidRPr="007953EB">
              <w:rPr>
                <w:rFonts w:eastAsia="Calibri"/>
                <w:color w:val="000000"/>
                <w:sz w:val="16"/>
                <w:szCs w:val="16"/>
                <w:lang w:eastAsia="en-US"/>
              </w:rPr>
              <w:t>Площадь рекультивируемых полигонов (годовой ввод), Республика Крым (га)</w:t>
            </w:r>
          </w:p>
        </w:tc>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1369FB">
            <w:pPr>
              <w:shd w:val="clear" w:color="auto" w:fill="FFFFFF"/>
              <w:overflowPunct/>
              <w:autoSpaceDE/>
              <w:autoSpaceDN/>
              <w:adjustRightInd/>
              <w:spacing w:line="240" w:lineRule="auto"/>
              <w:ind w:left="0" w:right="0" w:firstLine="0"/>
              <w:contextualSpacing/>
              <w:jc w:val="center"/>
              <w:textAlignment w:val="auto"/>
              <w:rPr>
                <w:rFonts w:eastAsia="Calibri"/>
                <w:sz w:val="16"/>
                <w:szCs w:val="16"/>
                <w:lang w:eastAsia="en-US"/>
              </w:rPr>
            </w:pPr>
            <w:r w:rsidRPr="007953EB">
              <w:rPr>
                <w:rFonts w:eastAsia="Calibri"/>
                <w:sz w:val="16"/>
                <w:szCs w:val="16"/>
                <w:lang w:eastAsia="en-US"/>
              </w:rPr>
              <w:t>10/5</w:t>
            </w:r>
          </w:p>
        </w:tc>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C6225D">
            <w:pPr>
              <w:shd w:val="clear" w:color="auto" w:fill="FFFFFF"/>
              <w:overflowPunct/>
              <w:autoSpaceDE/>
              <w:autoSpaceDN/>
              <w:adjustRightInd/>
              <w:spacing w:line="240" w:lineRule="auto"/>
              <w:ind w:left="0" w:right="0" w:firstLine="0"/>
              <w:contextualSpacing/>
              <w:jc w:val="left"/>
              <w:textAlignment w:val="auto"/>
              <w:rPr>
                <w:rFonts w:eastAsia="Calibri"/>
                <w:sz w:val="16"/>
                <w:szCs w:val="16"/>
                <w:lang w:eastAsia="en-US"/>
              </w:rPr>
            </w:pPr>
            <w:r w:rsidRPr="007953EB">
              <w:rPr>
                <w:rFonts w:eastAsia="Calibri"/>
                <w:sz w:val="16"/>
                <w:szCs w:val="16"/>
                <w:lang w:eastAsia="en-US"/>
              </w:rPr>
              <w:t>В соответствии с полученной документацией на объект предусмотрена мощность 5 га, кот</w:t>
            </w:r>
            <w:r w:rsidR="00C6225D">
              <w:rPr>
                <w:rFonts w:eastAsia="Calibri"/>
                <w:sz w:val="16"/>
                <w:szCs w:val="16"/>
                <w:lang w:eastAsia="en-US"/>
              </w:rPr>
              <w:t>орый был достигнут в 2018 году.</w:t>
            </w:r>
          </w:p>
        </w:tc>
      </w:tr>
      <w:tr w:rsidR="001369FB" w:rsidRPr="007953EB" w:rsidTr="001369FB">
        <w:trPr>
          <w:trHeight w:val="20"/>
        </w:trPr>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1369FB">
            <w:pPr>
              <w:shd w:val="clear" w:color="auto" w:fill="FFFFFF"/>
              <w:overflowPunct/>
              <w:autoSpaceDE/>
              <w:autoSpaceDN/>
              <w:adjustRightInd/>
              <w:spacing w:line="240" w:lineRule="auto"/>
              <w:ind w:left="0" w:right="0" w:firstLine="0"/>
              <w:contextualSpacing/>
              <w:jc w:val="left"/>
              <w:textAlignment w:val="auto"/>
              <w:rPr>
                <w:rFonts w:eastAsia="Calibri"/>
                <w:color w:val="000000"/>
                <w:sz w:val="16"/>
                <w:szCs w:val="16"/>
                <w:lang w:eastAsia="en-US"/>
              </w:rPr>
            </w:pPr>
            <w:r w:rsidRPr="007953EB">
              <w:rPr>
                <w:rFonts w:eastAsia="Calibri"/>
                <w:color w:val="000000"/>
                <w:sz w:val="16"/>
                <w:szCs w:val="16"/>
                <w:lang w:eastAsia="en-US"/>
              </w:rPr>
              <w:lastRenderedPageBreak/>
              <w:t>Ввод объектов теплоснабжения после реконструкции и строительства (годовой ввод), г. Севастополь (штук)</w:t>
            </w:r>
          </w:p>
        </w:tc>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1369FB">
            <w:pPr>
              <w:shd w:val="clear" w:color="auto" w:fill="FFFFFF"/>
              <w:overflowPunct/>
              <w:autoSpaceDE/>
              <w:autoSpaceDN/>
              <w:adjustRightInd/>
              <w:spacing w:line="240" w:lineRule="auto"/>
              <w:ind w:left="0" w:right="0" w:firstLine="0"/>
              <w:contextualSpacing/>
              <w:jc w:val="center"/>
              <w:textAlignment w:val="auto"/>
              <w:rPr>
                <w:rFonts w:eastAsia="Calibri"/>
                <w:sz w:val="16"/>
                <w:szCs w:val="16"/>
                <w:lang w:eastAsia="en-US"/>
              </w:rPr>
            </w:pPr>
            <w:r w:rsidRPr="007953EB">
              <w:rPr>
                <w:rFonts w:eastAsia="Calibri"/>
                <w:sz w:val="16"/>
                <w:szCs w:val="16"/>
                <w:lang w:eastAsia="en-US"/>
              </w:rPr>
              <w:t>7/0</w:t>
            </w:r>
          </w:p>
        </w:tc>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C6225D">
            <w:pPr>
              <w:shd w:val="clear" w:color="auto" w:fill="FFFFFF"/>
              <w:overflowPunct/>
              <w:autoSpaceDE/>
              <w:autoSpaceDN/>
              <w:adjustRightInd/>
              <w:spacing w:line="240" w:lineRule="auto"/>
              <w:ind w:left="0" w:right="0" w:firstLine="0"/>
              <w:contextualSpacing/>
              <w:jc w:val="left"/>
              <w:textAlignment w:val="auto"/>
              <w:rPr>
                <w:rFonts w:eastAsia="Calibri"/>
                <w:sz w:val="16"/>
                <w:szCs w:val="16"/>
                <w:lang w:eastAsia="en-US"/>
              </w:rPr>
            </w:pPr>
            <w:r w:rsidRPr="007953EB">
              <w:rPr>
                <w:rFonts w:eastAsia="Calibri"/>
                <w:sz w:val="16"/>
                <w:szCs w:val="16"/>
                <w:lang w:eastAsia="en-US"/>
              </w:rPr>
              <w:t>В соответствии с проектом Плана-графика сроки актуализ</w:t>
            </w:r>
            <w:r w:rsidR="00C6225D">
              <w:rPr>
                <w:rFonts w:eastAsia="Calibri"/>
                <w:sz w:val="16"/>
                <w:szCs w:val="16"/>
                <w:lang w:eastAsia="en-US"/>
              </w:rPr>
              <w:t>ированы на более поздний срок.</w:t>
            </w:r>
          </w:p>
        </w:tc>
      </w:tr>
      <w:tr w:rsidR="001369FB" w:rsidRPr="007953EB" w:rsidTr="001369FB">
        <w:trPr>
          <w:trHeight w:val="20"/>
        </w:trPr>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1369FB">
            <w:pPr>
              <w:shd w:val="clear" w:color="auto" w:fill="FFFFFF"/>
              <w:overflowPunct/>
              <w:autoSpaceDE/>
              <w:autoSpaceDN/>
              <w:adjustRightInd/>
              <w:spacing w:line="240" w:lineRule="auto"/>
              <w:ind w:left="0" w:right="0" w:firstLine="0"/>
              <w:contextualSpacing/>
              <w:jc w:val="left"/>
              <w:textAlignment w:val="auto"/>
              <w:rPr>
                <w:rFonts w:eastAsia="Calibri"/>
                <w:color w:val="000000"/>
                <w:sz w:val="16"/>
                <w:szCs w:val="16"/>
                <w:lang w:eastAsia="en-US"/>
              </w:rPr>
            </w:pPr>
            <w:r w:rsidRPr="007953EB">
              <w:rPr>
                <w:rFonts w:eastAsia="Calibri"/>
                <w:color w:val="000000"/>
                <w:sz w:val="16"/>
                <w:szCs w:val="16"/>
                <w:lang w:eastAsia="en-US"/>
              </w:rPr>
              <w:t>Доля открытых после реконструкции пунктов пропуска через государственную границу Российской Федерации в общем количестве установленных на территории Республики Крым пунктов пропуска через государственную границу Российской Федерации (нарастающим итогом) (%)</w:t>
            </w:r>
          </w:p>
        </w:tc>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1369FB">
            <w:pPr>
              <w:shd w:val="clear" w:color="auto" w:fill="FFFFFF"/>
              <w:overflowPunct/>
              <w:autoSpaceDE/>
              <w:autoSpaceDN/>
              <w:adjustRightInd/>
              <w:spacing w:line="240" w:lineRule="auto"/>
              <w:ind w:left="0" w:right="0" w:firstLine="0"/>
              <w:contextualSpacing/>
              <w:jc w:val="center"/>
              <w:textAlignment w:val="auto"/>
              <w:rPr>
                <w:rFonts w:eastAsia="Calibri"/>
                <w:sz w:val="16"/>
                <w:szCs w:val="16"/>
                <w:lang w:eastAsia="en-US"/>
              </w:rPr>
            </w:pPr>
            <w:r w:rsidRPr="007953EB">
              <w:rPr>
                <w:rFonts w:eastAsia="Calibri"/>
                <w:sz w:val="16"/>
                <w:szCs w:val="16"/>
                <w:lang w:eastAsia="en-US"/>
              </w:rPr>
              <w:t>8,33/0</w:t>
            </w:r>
          </w:p>
        </w:tc>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1369FB">
            <w:pPr>
              <w:shd w:val="clear" w:color="auto" w:fill="FFFFFF"/>
              <w:overflowPunct/>
              <w:autoSpaceDE/>
              <w:autoSpaceDN/>
              <w:adjustRightInd/>
              <w:spacing w:line="240" w:lineRule="auto"/>
              <w:ind w:left="0" w:right="0" w:firstLine="0"/>
              <w:contextualSpacing/>
              <w:jc w:val="left"/>
              <w:textAlignment w:val="auto"/>
              <w:rPr>
                <w:rFonts w:eastAsia="Calibri"/>
                <w:sz w:val="16"/>
                <w:szCs w:val="16"/>
                <w:lang w:eastAsia="en-US"/>
              </w:rPr>
            </w:pPr>
            <w:r w:rsidRPr="007953EB">
              <w:rPr>
                <w:rFonts w:eastAsia="Calibri"/>
                <w:sz w:val="16"/>
                <w:szCs w:val="16"/>
                <w:lang w:eastAsia="en-US"/>
              </w:rPr>
              <w:t>Причиной недостижения показателя является нарушение ранее запланированного срока ввода ВПП Симферополь в эксплуатацию. Показатель будет достигнут в 2019 году после ввода в эксплуатацию в установленном порядке.</w:t>
            </w:r>
          </w:p>
        </w:tc>
      </w:tr>
      <w:tr w:rsidR="001369FB" w:rsidRPr="007953EB" w:rsidTr="001369FB">
        <w:trPr>
          <w:trHeight w:val="20"/>
        </w:trPr>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1369FB">
            <w:pPr>
              <w:shd w:val="clear" w:color="auto" w:fill="FFFFFF"/>
              <w:overflowPunct/>
              <w:autoSpaceDE/>
              <w:autoSpaceDN/>
              <w:adjustRightInd/>
              <w:spacing w:line="240" w:lineRule="auto"/>
              <w:ind w:left="0" w:right="0" w:firstLine="0"/>
              <w:contextualSpacing/>
              <w:jc w:val="left"/>
              <w:textAlignment w:val="auto"/>
              <w:rPr>
                <w:rFonts w:eastAsia="Calibri"/>
                <w:color w:val="000000"/>
                <w:sz w:val="16"/>
                <w:szCs w:val="16"/>
                <w:lang w:eastAsia="en-US"/>
              </w:rPr>
            </w:pPr>
            <w:r w:rsidRPr="007953EB">
              <w:rPr>
                <w:rFonts w:eastAsia="Calibri"/>
                <w:color w:val="000000"/>
                <w:sz w:val="16"/>
                <w:szCs w:val="16"/>
                <w:lang w:eastAsia="en-US"/>
              </w:rPr>
              <w:t xml:space="preserve">Количество введенных объектов портовой инфраструктуры в </w:t>
            </w:r>
            <w:r w:rsidR="00101E52">
              <w:rPr>
                <w:rFonts w:eastAsia="Calibri"/>
                <w:color w:val="000000"/>
                <w:sz w:val="16"/>
                <w:szCs w:val="16"/>
                <w:lang w:eastAsia="en-US"/>
              </w:rPr>
              <w:br/>
            </w:r>
            <w:r w:rsidRPr="007953EB">
              <w:rPr>
                <w:rFonts w:eastAsia="Calibri"/>
                <w:color w:val="000000"/>
                <w:sz w:val="16"/>
                <w:szCs w:val="16"/>
                <w:lang w:eastAsia="en-US"/>
              </w:rPr>
              <w:t>г. Севастополе (годовой ввод), (единиц)</w:t>
            </w:r>
          </w:p>
        </w:tc>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1369FB">
            <w:pPr>
              <w:shd w:val="clear" w:color="auto" w:fill="FFFFFF"/>
              <w:overflowPunct/>
              <w:autoSpaceDE/>
              <w:autoSpaceDN/>
              <w:adjustRightInd/>
              <w:spacing w:line="240" w:lineRule="auto"/>
              <w:ind w:left="0" w:right="0" w:firstLine="0"/>
              <w:contextualSpacing/>
              <w:jc w:val="center"/>
              <w:textAlignment w:val="auto"/>
              <w:rPr>
                <w:rFonts w:eastAsia="Calibri"/>
                <w:sz w:val="16"/>
                <w:szCs w:val="16"/>
                <w:lang w:eastAsia="en-US"/>
              </w:rPr>
            </w:pPr>
            <w:r w:rsidRPr="007953EB">
              <w:rPr>
                <w:rFonts w:eastAsia="Calibri"/>
                <w:sz w:val="16"/>
                <w:szCs w:val="16"/>
                <w:lang w:eastAsia="en-US"/>
              </w:rPr>
              <w:t>2/0</w:t>
            </w:r>
          </w:p>
        </w:tc>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C6225D">
            <w:pPr>
              <w:shd w:val="clear" w:color="auto" w:fill="FFFFFF"/>
              <w:overflowPunct/>
              <w:autoSpaceDE/>
              <w:autoSpaceDN/>
              <w:adjustRightInd/>
              <w:spacing w:line="240" w:lineRule="auto"/>
              <w:ind w:left="0" w:right="0" w:firstLine="0"/>
              <w:contextualSpacing/>
              <w:jc w:val="left"/>
              <w:textAlignment w:val="auto"/>
              <w:rPr>
                <w:rFonts w:eastAsia="Calibri"/>
                <w:sz w:val="16"/>
                <w:szCs w:val="16"/>
                <w:lang w:eastAsia="en-US"/>
              </w:rPr>
            </w:pPr>
            <w:r w:rsidRPr="007953EB">
              <w:rPr>
                <w:rFonts w:eastAsia="Calibri"/>
                <w:sz w:val="16"/>
                <w:szCs w:val="16"/>
                <w:lang w:eastAsia="en-US"/>
              </w:rPr>
              <w:t>В соответствии с проектом Плана-графика сроки актуализ</w:t>
            </w:r>
            <w:r w:rsidR="00C6225D">
              <w:rPr>
                <w:rFonts w:eastAsia="Calibri"/>
                <w:sz w:val="16"/>
                <w:szCs w:val="16"/>
                <w:lang w:eastAsia="en-US"/>
              </w:rPr>
              <w:t>ированы на более поздний срок.</w:t>
            </w:r>
          </w:p>
        </w:tc>
      </w:tr>
      <w:tr w:rsidR="001369FB" w:rsidRPr="007953EB" w:rsidTr="001369FB">
        <w:trPr>
          <w:trHeight w:val="20"/>
        </w:trPr>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1369FB">
            <w:pPr>
              <w:shd w:val="clear" w:color="auto" w:fill="FFFFFF"/>
              <w:overflowPunct/>
              <w:autoSpaceDE/>
              <w:autoSpaceDN/>
              <w:adjustRightInd/>
              <w:spacing w:line="240" w:lineRule="auto"/>
              <w:ind w:left="0" w:right="0" w:firstLine="0"/>
              <w:contextualSpacing/>
              <w:jc w:val="left"/>
              <w:textAlignment w:val="auto"/>
              <w:rPr>
                <w:rFonts w:eastAsia="Calibri"/>
                <w:color w:val="000000"/>
                <w:sz w:val="16"/>
                <w:szCs w:val="16"/>
                <w:lang w:eastAsia="en-US"/>
              </w:rPr>
            </w:pPr>
            <w:r w:rsidRPr="007953EB">
              <w:rPr>
                <w:rFonts w:eastAsia="Calibri"/>
                <w:color w:val="000000"/>
                <w:sz w:val="16"/>
                <w:szCs w:val="16"/>
                <w:lang w:eastAsia="en-US"/>
              </w:rPr>
              <w:t>Прирост протяженности автомобильных дорог общего пользования, соответствующих нормативным требованиям к транспортно-эксплуатационным показателям в Республике Крым (годовой ввод), (км)</w:t>
            </w:r>
          </w:p>
        </w:tc>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1369FB">
            <w:pPr>
              <w:shd w:val="clear" w:color="auto" w:fill="FFFFFF"/>
              <w:overflowPunct/>
              <w:autoSpaceDE/>
              <w:autoSpaceDN/>
              <w:adjustRightInd/>
              <w:spacing w:line="240" w:lineRule="auto"/>
              <w:ind w:left="0" w:right="0" w:firstLine="0"/>
              <w:contextualSpacing/>
              <w:jc w:val="center"/>
              <w:textAlignment w:val="auto"/>
              <w:rPr>
                <w:rFonts w:eastAsia="Calibri"/>
                <w:sz w:val="16"/>
                <w:szCs w:val="16"/>
                <w:lang w:eastAsia="en-US"/>
              </w:rPr>
            </w:pPr>
            <w:r w:rsidRPr="007953EB">
              <w:rPr>
                <w:rFonts w:eastAsia="Calibri"/>
                <w:sz w:val="16"/>
                <w:szCs w:val="16"/>
                <w:lang w:eastAsia="en-US"/>
              </w:rPr>
              <w:t>17,703/0</w:t>
            </w:r>
          </w:p>
        </w:tc>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1369FB">
            <w:pPr>
              <w:shd w:val="clear" w:color="auto" w:fill="FFFFFF"/>
              <w:overflowPunct/>
              <w:autoSpaceDE/>
              <w:autoSpaceDN/>
              <w:adjustRightInd/>
              <w:spacing w:line="240" w:lineRule="auto"/>
              <w:ind w:left="0" w:right="0" w:firstLine="0"/>
              <w:contextualSpacing/>
              <w:jc w:val="left"/>
              <w:textAlignment w:val="auto"/>
              <w:rPr>
                <w:rFonts w:eastAsia="Calibri"/>
                <w:sz w:val="16"/>
                <w:szCs w:val="16"/>
                <w:lang w:eastAsia="en-US"/>
              </w:rPr>
            </w:pPr>
            <w:r w:rsidRPr="007953EB">
              <w:rPr>
                <w:rFonts w:eastAsia="Calibri"/>
                <w:sz w:val="16"/>
                <w:szCs w:val="16"/>
                <w:lang w:eastAsia="en-US"/>
              </w:rPr>
              <w:t>«Строительство объездной дороги г.Симферополя на участке Дубки-Левадки»</w:t>
            </w:r>
            <w:r w:rsidR="00101E52">
              <w:rPr>
                <w:rFonts w:eastAsia="Calibri"/>
                <w:sz w:val="16"/>
                <w:szCs w:val="16"/>
                <w:lang w:eastAsia="en-US"/>
              </w:rPr>
              <w:t xml:space="preserve"> </w:t>
            </w:r>
            <w:r w:rsidRPr="007953EB">
              <w:rPr>
                <w:rFonts w:eastAsia="Calibri"/>
                <w:sz w:val="16"/>
                <w:szCs w:val="16"/>
                <w:lang w:eastAsia="en-US"/>
              </w:rPr>
              <w:t>-</w:t>
            </w:r>
            <w:r w:rsidR="00101E52">
              <w:rPr>
                <w:rFonts w:eastAsia="Calibri"/>
                <w:sz w:val="16"/>
                <w:szCs w:val="16"/>
                <w:lang w:eastAsia="en-US"/>
              </w:rPr>
              <w:t xml:space="preserve"> </w:t>
            </w:r>
            <w:r w:rsidRPr="007953EB">
              <w:rPr>
                <w:rFonts w:eastAsia="Calibri"/>
                <w:sz w:val="16"/>
                <w:szCs w:val="16"/>
                <w:lang w:eastAsia="en-US"/>
              </w:rPr>
              <w:t>согласно проекту Плана-графика сроки актуализированы на более поздний срок.</w:t>
            </w:r>
          </w:p>
          <w:p w:rsidR="001369FB" w:rsidRPr="007953EB" w:rsidRDefault="001369FB" w:rsidP="001369FB">
            <w:pPr>
              <w:shd w:val="clear" w:color="auto" w:fill="FFFFFF"/>
              <w:overflowPunct/>
              <w:autoSpaceDE/>
              <w:autoSpaceDN/>
              <w:adjustRightInd/>
              <w:spacing w:line="240" w:lineRule="auto"/>
              <w:ind w:left="0" w:right="0" w:firstLine="0"/>
              <w:contextualSpacing/>
              <w:jc w:val="left"/>
              <w:textAlignment w:val="auto"/>
              <w:rPr>
                <w:rFonts w:eastAsia="Calibri"/>
                <w:sz w:val="16"/>
                <w:szCs w:val="16"/>
                <w:lang w:eastAsia="en-US"/>
              </w:rPr>
            </w:pPr>
            <w:r w:rsidRPr="007953EB">
              <w:rPr>
                <w:rFonts w:eastAsia="Calibri"/>
                <w:sz w:val="16"/>
                <w:szCs w:val="16"/>
                <w:lang w:eastAsia="en-US"/>
              </w:rPr>
              <w:t>«Строительство автомобильной дороги и автомобильного подхода. «Строительные работы завершены. Объект не введен. ЗОС не получен ввиду несоответствия стадии «П» со стадией «РД».</w:t>
            </w:r>
          </w:p>
        </w:tc>
      </w:tr>
      <w:tr w:rsidR="001369FB" w:rsidRPr="007953EB" w:rsidTr="001369FB">
        <w:trPr>
          <w:trHeight w:val="20"/>
        </w:trPr>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1369FB">
            <w:pPr>
              <w:shd w:val="clear" w:color="auto" w:fill="FFFFFF"/>
              <w:overflowPunct/>
              <w:autoSpaceDE/>
              <w:autoSpaceDN/>
              <w:adjustRightInd/>
              <w:spacing w:line="240" w:lineRule="auto"/>
              <w:ind w:left="0" w:right="0" w:firstLine="0"/>
              <w:contextualSpacing/>
              <w:jc w:val="left"/>
              <w:textAlignment w:val="auto"/>
              <w:rPr>
                <w:rFonts w:eastAsia="Calibri"/>
                <w:color w:val="000000"/>
                <w:sz w:val="16"/>
                <w:szCs w:val="16"/>
                <w:lang w:eastAsia="en-US"/>
              </w:rPr>
            </w:pPr>
            <w:r w:rsidRPr="007953EB">
              <w:rPr>
                <w:rFonts w:eastAsia="Calibri"/>
                <w:color w:val="000000"/>
                <w:sz w:val="16"/>
                <w:szCs w:val="16"/>
                <w:lang w:eastAsia="en-US"/>
              </w:rPr>
              <w:t>Ввод в эксплуатацию объектов образования (годовой ввод) (единиц)</w:t>
            </w:r>
          </w:p>
        </w:tc>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1369FB">
            <w:pPr>
              <w:shd w:val="clear" w:color="auto" w:fill="FFFFFF"/>
              <w:overflowPunct/>
              <w:autoSpaceDE/>
              <w:autoSpaceDN/>
              <w:adjustRightInd/>
              <w:spacing w:line="240" w:lineRule="auto"/>
              <w:ind w:left="0" w:right="0" w:firstLine="0"/>
              <w:contextualSpacing/>
              <w:jc w:val="center"/>
              <w:textAlignment w:val="auto"/>
              <w:rPr>
                <w:rFonts w:eastAsia="Calibri"/>
                <w:sz w:val="16"/>
                <w:szCs w:val="16"/>
                <w:lang w:eastAsia="en-US"/>
              </w:rPr>
            </w:pPr>
            <w:r w:rsidRPr="007953EB">
              <w:rPr>
                <w:rFonts w:eastAsia="Calibri"/>
                <w:sz w:val="16"/>
                <w:szCs w:val="16"/>
                <w:lang w:eastAsia="en-US"/>
              </w:rPr>
              <w:t>13/3</w:t>
            </w:r>
          </w:p>
        </w:tc>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C6225D">
            <w:pPr>
              <w:shd w:val="clear" w:color="auto" w:fill="FFFFFF"/>
              <w:overflowPunct/>
              <w:autoSpaceDE/>
              <w:autoSpaceDN/>
              <w:adjustRightInd/>
              <w:spacing w:line="240" w:lineRule="auto"/>
              <w:ind w:left="0" w:right="0" w:firstLine="0"/>
              <w:contextualSpacing/>
              <w:jc w:val="left"/>
              <w:textAlignment w:val="auto"/>
              <w:rPr>
                <w:rFonts w:eastAsia="Calibri"/>
                <w:sz w:val="16"/>
                <w:szCs w:val="16"/>
                <w:lang w:eastAsia="en-US"/>
              </w:rPr>
            </w:pPr>
            <w:r w:rsidRPr="007953EB">
              <w:rPr>
                <w:rFonts w:eastAsia="Calibri"/>
                <w:sz w:val="16"/>
                <w:szCs w:val="16"/>
                <w:lang w:eastAsia="en-US"/>
              </w:rPr>
              <w:t>В соответствии с проектом Плана-графика сроки актуализ</w:t>
            </w:r>
            <w:r w:rsidR="00C6225D">
              <w:rPr>
                <w:rFonts w:eastAsia="Calibri"/>
                <w:sz w:val="16"/>
                <w:szCs w:val="16"/>
                <w:lang w:eastAsia="en-US"/>
              </w:rPr>
              <w:t>ированы на более поздний срок.</w:t>
            </w:r>
            <w:r w:rsidR="00F4515F">
              <w:rPr>
                <w:rFonts w:eastAsia="Calibri"/>
                <w:sz w:val="16"/>
                <w:szCs w:val="16"/>
                <w:lang w:eastAsia="en-US"/>
              </w:rPr>
              <w:br/>
            </w:r>
            <w:r w:rsidRPr="007953EB">
              <w:rPr>
                <w:rFonts w:eastAsia="Calibri"/>
                <w:sz w:val="16"/>
                <w:szCs w:val="16"/>
                <w:lang w:eastAsia="en-US"/>
              </w:rPr>
              <w:t xml:space="preserve"> По 1 объекту</w:t>
            </w:r>
            <w:r w:rsidR="00F4515F">
              <w:rPr>
                <w:rFonts w:eastAsia="Calibri"/>
                <w:sz w:val="16"/>
                <w:szCs w:val="16"/>
                <w:lang w:eastAsia="en-US"/>
              </w:rPr>
              <w:t xml:space="preserve"> </w:t>
            </w:r>
            <w:r w:rsidRPr="007953EB">
              <w:rPr>
                <w:rFonts w:eastAsia="Calibri"/>
                <w:sz w:val="16"/>
                <w:szCs w:val="16"/>
                <w:lang w:eastAsia="en-US"/>
              </w:rPr>
              <w:t>-</w:t>
            </w:r>
            <w:r w:rsidR="00F4515F">
              <w:rPr>
                <w:rFonts w:eastAsia="Calibri"/>
                <w:sz w:val="16"/>
                <w:szCs w:val="16"/>
                <w:lang w:eastAsia="en-US"/>
              </w:rPr>
              <w:t xml:space="preserve"> </w:t>
            </w:r>
            <w:r w:rsidRPr="007953EB">
              <w:rPr>
                <w:rFonts w:eastAsia="Calibri"/>
                <w:sz w:val="16"/>
                <w:szCs w:val="16"/>
                <w:lang w:eastAsia="en-US"/>
              </w:rPr>
              <w:t>строительные работы завершены. Прогнозный срок ввода</w:t>
            </w:r>
            <w:r w:rsidR="00101E52">
              <w:rPr>
                <w:rFonts w:eastAsia="Calibri"/>
                <w:sz w:val="16"/>
                <w:szCs w:val="16"/>
                <w:lang w:eastAsia="en-US"/>
              </w:rPr>
              <w:t xml:space="preserve"> </w:t>
            </w:r>
            <w:r w:rsidRPr="007953EB">
              <w:rPr>
                <w:rFonts w:eastAsia="Calibri"/>
                <w:sz w:val="16"/>
                <w:szCs w:val="16"/>
                <w:lang w:eastAsia="en-US"/>
              </w:rPr>
              <w:t>-</w:t>
            </w:r>
            <w:r w:rsidR="00101E52">
              <w:rPr>
                <w:rFonts w:eastAsia="Calibri"/>
                <w:sz w:val="16"/>
                <w:szCs w:val="16"/>
                <w:lang w:eastAsia="en-US"/>
              </w:rPr>
              <w:t xml:space="preserve"> </w:t>
            </w:r>
            <w:r w:rsidRPr="007953EB">
              <w:rPr>
                <w:rFonts w:eastAsia="Calibri"/>
                <w:sz w:val="16"/>
                <w:szCs w:val="16"/>
                <w:lang w:eastAsia="en-US"/>
              </w:rPr>
              <w:t>январь 2019 года.</w:t>
            </w:r>
          </w:p>
        </w:tc>
      </w:tr>
      <w:tr w:rsidR="001369FB" w:rsidRPr="007953EB" w:rsidTr="001369FB">
        <w:trPr>
          <w:trHeight w:val="20"/>
        </w:trPr>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1369FB">
            <w:pPr>
              <w:shd w:val="clear" w:color="auto" w:fill="FFFFFF"/>
              <w:overflowPunct/>
              <w:autoSpaceDE/>
              <w:autoSpaceDN/>
              <w:adjustRightInd/>
              <w:spacing w:line="240" w:lineRule="auto"/>
              <w:ind w:left="0" w:right="0" w:firstLine="0"/>
              <w:contextualSpacing/>
              <w:jc w:val="left"/>
              <w:textAlignment w:val="auto"/>
              <w:rPr>
                <w:rFonts w:eastAsia="Calibri"/>
                <w:color w:val="000000"/>
                <w:sz w:val="16"/>
                <w:szCs w:val="16"/>
                <w:lang w:eastAsia="en-US"/>
              </w:rPr>
            </w:pPr>
            <w:r w:rsidRPr="007953EB">
              <w:rPr>
                <w:rFonts w:eastAsia="Calibri"/>
                <w:color w:val="000000"/>
                <w:sz w:val="16"/>
                <w:szCs w:val="16"/>
                <w:lang w:eastAsia="en-US"/>
              </w:rPr>
              <w:t>Количество объектов культурного наследия, на которых выполнены научно-исследовательские, противоаварийные и ремонтно-реставрационные работы в Республике Крым (годовой ввод) (единиц)</w:t>
            </w:r>
          </w:p>
        </w:tc>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1369FB">
            <w:pPr>
              <w:shd w:val="clear" w:color="auto" w:fill="FFFFFF"/>
              <w:overflowPunct/>
              <w:autoSpaceDE/>
              <w:autoSpaceDN/>
              <w:adjustRightInd/>
              <w:spacing w:line="240" w:lineRule="auto"/>
              <w:ind w:left="0" w:right="0" w:firstLine="0"/>
              <w:contextualSpacing/>
              <w:jc w:val="center"/>
              <w:textAlignment w:val="auto"/>
              <w:rPr>
                <w:rFonts w:eastAsia="Calibri"/>
                <w:sz w:val="16"/>
                <w:szCs w:val="16"/>
                <w:lang w:eastAsia="en-US"/>
              </w:rPr>
            </w:pPr>
            <w:r w:rsidRPr="007953EB">
              <w:rPr>
                <w:rFonts w:eastAsia="Calibri"/>
                <w:sz w:val="16"/>
                <w:szCs w:val="16"/>
                <w:lang w:eastAsia="en-US"/>
              </w:rPr>
              <w:t>2/0</w:t>
            </w:r>
          </w:p>
        </w:tc>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1369FB">
            <w:pPr>
              <w:shd w:val="clear" w:color="auto" w:fill="FFFFFF"/>
              <w:overflowPunct/>
              <w:autoSpaceDE/>
              <w:autoSpaceDN/>
              <w:adjustRightInd/>
              <w:spacing w:line="240" w:lineRule="auto"/>
              <w:ind w:left="0" w:right="0" w:firstLine="0"/>
              <w:contextualSpacing/>
              <w:jc w:val="left"/>
              <w:textAlignment w:val="auto"/>
              <w:rPr>
                <w:rFonts w:eastAsia="Calibri"/>
                <w:sz w:val="16"/>
                <w:szCs w:val="16"/>
                <w:lang w:eastAsia="en-US"/>
              </w:rPr>
            </w:pPr>
            <w:r w:rsidRPr="007953EB">
              <w:rPr>
                <w:rFonts w:eastAsia="Calibri"/>
                <w:sz w:val="16"/>
                <w:szCs w:val="16"/>
                <w:lang w:eastAsia="en-US"/>
              </w:rPr>
              <w:t>Позднее заключение контрактов с подрядными организациями. Документация проходит экспертную оценку обоснования инвестиций. Прогнозный срок</w:t>
            </w:r>
            <w:r w:rsidR="00F4515F">
              <w:rPr>
                <w:rFonts w:eastAsia="Calibri"/>
                <w:sz w:val="16"/>
                <w:szCs w:val="16"/>
                <w:lang w:eastAsia="en-US"/>
              </w:rPr>
              <w:t xml:space="preserve"> </w:t>
            </w:r>
            <w:r w:rsidRPr="007953EB">
              <w:rPr>
                <w:rFonts w:eastAsia="Calibri"/>
                <w:sz w:val="16"/>
                <w:szCs w:val="16"/>
                <w:lang w:eastAsia="en-US"/>
              </w:rPr>
              <w:t>-</w:t>
            </w:r>
            <w:r w:rsidR="00F4515F">
              <w:rPr>
                <w:rFonts w:eastAsia="Calibri"/>
                <w:sz w:val="16"/>
                <w:szCs w:val="16"/>
                <w:lang w:eastAsia="en-US"/>
              </w:rPr>
              <w:t xml:space="preserve"> </w:t>
            </w:r>
            <w:r w:rsidRPr="007953EB">
              <w:rPr>
                <w:rFonts w:eastAsia="Calibri"/>
                <w:sz w:val="16"/>
                <w:szCs w:val="16"/>
                <w:lang w:eastAsia="en-US"/>
              </w:rPr>
              <w:t>март 2019 года.</w:t>
            </w:r>
          </w:p>
        </w:tc>
      </w:tr>
      <w:tr w:rsidR="001369FB" w:rsidRPr="007953EB" w:rsidTr="001369FB">
        <w:trPr>
          <w:trHeight w:val="20"/>
        </w:trPr>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1369FB">
            <w:pPr>
              <w:shd w:val="clear" w:color="auto" w:fill="FFFFFF"/>
              <w:overflowPunct/>
              <w:autoSpaceDE/>
              <w:autoSpaceDN/>
              <w:adjustRightInd/>
              <w:spacing w:line="240" w:lineRule="auto"/>
              <w:ind w:left="0" w:right="0" w:firstLine="0"/>
              <w:contextualSpacing/>
              <w:jc w:val="left"/>
              <w:textAlignment w:val="auto"/>
              <w:rPr>
                <w:rFonts w:eastAsia="Calibri"/>
                <w:color w:val="000000"/>
                <w:sz w:val="16"/>
                <w:szCs w:val="16"/>
                <w:lang w:eastAsia="en-US"/>
              </w:rPr>
            </w:pPr>
            <w:r w:rsidRPr="007953EB">
              <w:rPr>
                <w:rFonts w:eastAsia="Calibri"/>
                <w:color w:val="000000"/>
                <w:sz w:val="16"/>
                <w:szCs w:val="16"/>
                <w:lang w:eastAsia="en-US"/>
              </w:rPr>
              <w:t>Количество обустроенных граждан из числа ранее депортированных, возвратившихся на территории Республики Крым и г. Севастополя на постоянное место жительства (человек)</w:t>
            </w:r>
          </w:p>
        </w:tc>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1369FB">
            <w:pPr>
              <w:shd w:val="clear" w:color="auto" w:fill="FFFFFF"/>
              <w:overflowPunct/>
              <w:autoSpaceDE/>
              <w:autoSpaceDN/>
              <w:adjustRightInd/>
              <w:spacing w:line="240" w:lineRule="auto"/>
              <w:ind w:left="0" w:right="0" w:firstLine="0"/>
              <w:contextualSpacing/>
              <w:jc w:val="center"/>
              <w:textAlignment w:val="auto"/>
              <w:rPr>
                <w:rFonts w:eastAsia="Calibri"/>
                <w:sz w:val="16"/>
                <w:szCs w:val="16"/>
                <w:lang w:eastAsia="en-US"/>
              </w:rPr>
            </w:pPr>
            <w:r w:rsidRPr="007953EB">
              <w:rPr>
                <w:rFonts w:eastAsia="Calibri"/>
                <w:sz w:val="16"/>
                <w:szCs w:val="16"/>
                <w:lang w:eastAsia="en-US"/>
              </w:rPr>
              <w:t>820/200</w:t>
            </w:r>
          </w:p>
        </w:tc>
        <w:tc>
          <w:tcPr>
            <w:tcW w:w="0" w:type="auto"/>
            <w:tcBorders>
              <w:top w:val="single" w:sz="4" w:space="0" w:color="auto"/>
              <w:left w:val="single" w:sz="4" w:space="0" w:color="auto"/>
              <w:bottom w:val="single" w:sz="4" w:space="0" w:color="auto"/>
              <w:right w:val="single" w:sz="4" w:space="0" w:color="auto"/>
            </w:tcBorders>
            <w:hideMark/>
          </w:tcPr>
          <w:p w:rsidR="001369FB" w:rsidRPr="007953EB" w:rsidRDefault="001369FB" w:rsidP="00C6225D">
            <w:pPr>
              <w:shd w:val="clear" w:color="auto" w:fill="FFFFFF"/>
              <w:overflowPunct/>
              <w:autoSpaceDE/>
              <w:autoSpaceDN/>
              <w:adjustRightInd/>
              <w:spacing w:line="240" w:lineRule="auto"/>
              <w:ind w:left="0" w:right="0" w:firstLine="0"/>
              <w:contextualSpacing/>
              <w:jc w:val="left"/>
              <w:textAlignment w:val="auto"/>
              <w:rPr>
                <w:rFonts w:eastAsia="Calibri"/>
                <w:sz w:val="16"/>
                <w:szCs w:val="16"/>
                <w:lang w:eastAsia="en-US"/>
              </w:rPr>
            </w:pPr>
            <w:r w:rsidRPr="007953EB">
              <w:rPr>
                <w:rFonts w:eastAsia="Calibri"/>
                <w:sz w:val="16"/>
                <w:szCs w:val="16"/>
                <w:lang w:eastAsia="en-US"/>
              </w:rPr>
              <w:t>В соответствии с проектом Плана-графика сроки актуализированы</w:t>
            </w:r>
            <w:r w:rsidR="00C6225D">
              <w:rPr>
                <w:rFonts w:eastAsia="Calibri"/>
                <w:sz w:val="16"/>
                <w:szCs w:val="16"/>
                <w:lang w:eastAsia="en-US"/>
              </w:rPr>
              <w:t xml:space="preserve"> на более поздний срок.</w:t>
            </w:r>
          </w:p>
        </w:tc>
      </w:tr>
    </w:tbl>
    <w:p w:rsidR="001369FB" w:rsidRPr="007953EB" w:rsidRDefault="00F3037E" w:rsidP="00F3037E">
      <w:pPr>
        <w:overflowPunct/>
        <w:autoSpaceDE/>
        <w:autoSpaceDN/>
        <w:adjustRightInd/>
        <w:spacing w:before="120" w:line="360" w:lineRule="auto"/>
        <w:ind w:left="0" w:right="0" w:firstLine="709"/>
        <w:textAlignment w:val="auto"/>
        <w:rPr>
          <w:sz w:val="24"/>
          <w:szCs w:val="24"/>
        </w:rPr>
      </w:pPr>
      <w:r w:rsidRPr="007953EB">
        <w:rPr>
          <w:sz w:val="24"/>
          <w:szCs w:val="24"/>
        </w:rPr>
        <w:t>В связи с тем что ГП-45 утверждена в 2019 году, в уточненном сводном годовом докладе Минэкономразвития России о ходе реализации и оценке эффективности государственных программ Российской Федерации за 2018 год отсутствуют результаты оценки эффективности ГП-45.</w:t>
      </w:r>
    </w:p>
    <w:p w:rsidR="00F3037E" w:rsidRPr="007953EB" w:rsidRDefault="00F3037E" w:rsidP="00F3037E">
      <w:pPr>
        <w:overflowPunct/>
        <w:autoSpaceDE/>
        <w:autoSpaceDN/>
        <w:adjustRightInd/>
        <w:spacing w:line="360" w:lineRule="auto"/>
        <w:ind w:left="0" w:right="0" w:firstLine="709"/>
        <w:textAlignment w:val="auto"/>
        <w:rPr>
          <w:sz w:val="24"/>
          <w:szCs w:val="24"/>
        </w:rPr>
      </w:pPr>
      <w:r w:rsidRPr="007953EB">
        <w:rPr>
          <w:sz w:val="24"/>
          <w:szCs w:val="24"/>
        </w:rPr>
        <w:t>Минэкономразвития России не проводилась оценка по утвержденной методике оценки эффективности ФЦП.</w:t>
      </w:r>
    </w:p>
    <w:p w:rsidR="00F3037E" w:rsidRPr="007953EB" w:rsidRDefault="00F3037E" w:rsidP="00F3037E">
      <w:pPr>
        <w:pStyle w:val="af9"/>
        <w:spacing w:line="372" w:lineRule="auto"/>
        <w:rPr>
          <w:szCs w:val="24"/>
        </w:rPr>
      </w:pPr>
      <w:r w:rsidRPr="007953EB">
        <w:rPr>
          <w:szCs w:val="24"/>
        </w:rPr>
        <w:t>В соответствии с проектом паспорта ГП-45 предусмотрено увеличение количества значений показателей (индикаторов) с 34 показателей в 2019 году до 43 (индикаторов) в 2020 году. В 2021 и 2022 году количество значений показателей (индикаторов) составило 39 и 40 значений показателей соответственно.</w:t>
      </w:r>
    </w:p>
    <w:p w:rsidR="003C7DD6" w:rsidRPr="007953EB" w:rsidRDefault="00F3037E" w:rsidP="00A72ED4">
      <w:pPr>
        <w:pStyle w:val="af9"/>
        <w:spacing w:after="0" w:line="360" w:lineRule="auto"/>
        <w:rPr>
          <w:rFonts w:eastAsia="Calibri"/>
          <w:szCs w:val="24"/>
          <w:highlight w:val="yellow"/>
          <w:lang w:eastAsia="en-US"/>
        </w:rPr>
      </w:pPr>
      <w:r w:rsidRPr="007953EB">
        <w:rPr>
          <w:szCs w:val="24"/>
        </w:rPr>
        <w:t>При увеличении количества значений показателе (индикаторов) на 2020 год по сравнению с 2019 годом законопроектом уменьшаются бюджетные ассигнования на 18 506,5 млн. рублей (15,3 %).</w:t>
      </w:r>
    </w:p>
    <w:p w:rsidR="00EC4A51" w:rsidRPr="007953EB" w:rsidRDefault="008D0872" w:rsidP="00EC4A51">
      <w:pPr>
        <w:overflowPunct/>
        <w:autoSpaceDE/>
        <w:autoSpaceDN/>
        <w:adjustRightInd/>
        <w:spacing w:line="360" w:lineRule="auto"/>
        <w:ind w:left="0" w:right="0" w:firstLine="709"/>
        <w:textAlignment w:val="auto"/>
        <w:rPr>
          <w:sz w:val="24"/>
          <w:szCs w:val="24"/>
        </w:rPr>
      </w:pPr>
      <w:r w:rsidRPr="007953EB">
        <w:rPr>
          <w:rFonts w:eastAsia="Calibri"/>
          <w:b/>
          <w:sz w:val="24"/>
          <w:szCs w:val="24"/>
          <w:lang w:eastAsia="en-US"/>
        </w:rPr>
        <w:t>45.</w:t>
      </w:r>
      <w:r w:rsidR="00F72BDF" w:rsidRPr="007953EB">
        <w:rPr>
          <w:rFonts w:eastAsia="Calibri"/>
          <w:b/>
          <w:sz w:val="24"/>
          <w:szCs w:val="24"/>
          <w:lang w:eastAsia="en-US"/>
        </w:rPr>
        <w:t>5.3.</w:t>
      </w:r>
      <w:r w:rsidR="00F72BDF" w:rsidRPr="007953EB">
        <w:rPr>
          <w:rFonts w:eastAsia="Calibri"/>
          <w:sz w:val="24"/>
          <w:szCs w:val="24"/>
          <w:lang w:eastAsia="en-US"/>
        </w:rPr>
        <w:t xml:space="preserve"> </w:t>
      </w:r>
      <w:r w:rsidR="00EC4A51" w:rsidRPr="007953EB">
        <w:rPr>
          <w:sz w:val="24"/>
          <w:szCs w:val="24"/>
        </w:rPr>
        <w:t>Информация о новых (уточненных)</w:t>
      </w:r>
      <w:r w:rsidR="00603B2B" w:rsidRPr="007953EB">
        <w:rPr>
          <w:sz w:val="24"/>
          <w:szCs w:val="24"/>
        </w:rPr>
        <w:t xml:space="preserve"> основных</w:t>
      </w:r>
      <w:r w:rsidR="00EC4A51" w:rsidRPr="007953EB">
        <w:rPr>
          <w:sz w:val="24"/>
          <w:szCs w:val="24"/>
        </w:rPr>
        <w:t xml:space="preserve"> целевых показателях (индикаторах) госпрограммы, отраженных в проекте паспорта </w:t>
      </w:r>
      <w:r w:rsidR="00D2203F" w:rsidRPr="007953EB">
        <w:rPr>
          <w:sz w:val="24"/>
          <w:szCs w:val="24"/>
        </w:rPr>
        <w:t>ГП-45</w:t>
      </w:r>
      <w:r w:rsidR="00EC4A51" w:rsidRPr="007953EB">
        <w:rPr>
          <w:sz w:val="24"/>
          <w:szCs w:val="24"/>
        </w:rPr>
        <w:t xml:space="preserve"> и утвержденных в</w:t>
      </w:r>
      <w:r w:rsidR="00603B2B" w:rsidRPr="007953EB">
        <w:rPr>
          <w:sz w:val="24"/>
          <w:szCs w:val="24"/>
        </w:rPr>
        <w:t> </w:t>
      </w:r>
      <w:r w:rsidR="00EC4A51" w:rsidRPr="007953EB">
        <w:rPr>
          <w:sz w:val="24"/>
          <w:szCs w:val="24"/>
        </w:rPr>
        <w:t>действующей редакции госпрограммы, представлена в следующей таблице.</w:t>
      </w:r>
    </w:p>
    <w:tbl>
      <w:tblPr>
        <w:tblW w:w="0" w:type="auto"/>
        <w:tblInd w:w="-114" w:type="dxa"/>
        <w:tblCellMar>
          <w:left w:w="28" w:type="dxa"/>
          <w:right w:w="28" w:type="dxa"/>
        </w:tblCellMar>
        <w:tblLook w:val="04A0" w:firstRow="1" w:lastRow="0" w:firstColumn="1" w:lastColumn="0" w:noHBand="0" w:noVBand="1"/>
      </w:tblPr>
      <w:tblGrid>
        <w:gridCol w:w="292"/>
        <w:gridCol w:w="2891"/>
        <w:gridCol w:w="918"/>
        <w:gridCol w:w="640"/>
        <w:gridCol w:w="716"/>
        <w:gridCol w:w="640"/>
        <w:gridCol w:w="716"/>
        <w:gridCol w:w="640"/>
        <w:gridCol w:w="716"/>
        <w:gridCol w:w="640"/>
        <w:gridCol w:w="716"/>
      </w:tblGrid>
      <w:tr w:rsidR="00603B2B" w:rsidRPr="007953EB" w:rsidTr="009578CE">
        <w:trPr>
          <w:trHeight w:val="20"/>
          <w:tblHeader/>
        </w:trPr>
        <w:tc>
          <w:tcPr>
            <w:tcW w:w="298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Наименование показателя (индикатора)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Единица измерения</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2019 год</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2020 год</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2021 год</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2022 год</w:t>
            </w:r>
          </w:p>
        </w:tc>
      </w:tr>
      <w:tr w:rsidR="00603B2B" w:rsidRPr="007953EB" w:rsidTr="009578CE">
        <w:trPr>
          <w:trHeight w:val="20"/>
          <w:tblHeader/>
        </w:trPr>
        <w:tc>
          <w:tcPr>
            <w:tcW w:w="2989" w:type="dxa"/>
            <w:gridSpan w:val="2"/>
            <w:vMerge/>
            <w:tcBorders>
              <w:top w:val="single" w:sz="4" w:space="0" w:color="auto"/>
              <w:left w:val="single" w:sz="4" w:space="0" w:color="auto"/>
              <w:bottom w:val="single" w:sz="4" w:space="0" w:color="auto"/>
              <w:right w:val="single" w:sz="4" w:space="0" w:color="auto"/>
            </w:tcBorders>
            <w:vAlign w:val="center"/>
            <w:hideMark/>
          </w:tcPr>
          <w:p w:rsidR="003039B0" w:rsidRPr="007953EB" w:rsidRDefault="003039B0" w:rsidP="003039B0">
            <w:pPr>
              <w:overflowPunct/>
              <w:autoSpaceDE/>
              <w:autoSpaceDN/>
              <w:adjustRightInd/>
              <w:spacing w:line="240" w:lineRule="auto"/>
              <w:ind w:left="0" w:right="0" w:firstLine="0"/>
              <w:contextualSpacing/>
              <w:jc w:val="left"/>
              <w:textAlignment w:val="auto"/>
              <w:rPr>
                <w:spacing w:val="-4"/>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039B0" w:rsidRPr="007953EB" w:rsidRDefault="003039B0" w:rsidP="003039B0">
            <w:pPr>
              <w:overflowPunct/>
              <w:autoSpaceDE/>
              <w:autoSpaceDN/>
              <w:adjustRightInd/>
              <w:spacing w:line="240" w:lineRule="auto"/>
              <w:ind w:left="0" w:right="0" w:firstLine="0"/>
              <w:contextualSpacing/>
              <w:jc w:val="left"/>
              <w:textAlignment w:val="auto"/>
              <w:rPr>
                <w:spacing w:val="-4"/>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паспорт</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проект паспорта</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паспорт</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проект паспорта</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паспорт</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проект паспорта</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паспорт</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проект паспорта</w:t>
            </w:r>
          </w:p>
        </w:tc>
      </w:tr>
      <w:tr w:rsidR="00603B2B" w:rsidRPr="007953EB" w:rsidTr="009578CE">
        <w:trPr>
          <w:trHeight w:val="20"/>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1</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left"/>
              <w:textAlignment w:val="auto"/>
              <w:rPr>
                <w:spacing w:val="-4"/>
                <w:sz w:val="18"/>
                <w:szCs w:val="18"/>
              </w:rPr>
            </w:pPr>
            <w:r w:rsidRPr="007953EB">
              <w:rPr>
                <w:spacing w:val="-4"/>
                <w:sz w:val="18"/>
                <w:szCs w:val="18"/>
              </w:rPr>
              <w:t>Ввод в эксплуатацию новых и реконструируемых систем водоснабжения (нарастающим итогом)</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километров</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95</w:t>
            </w:r>
            <w:r w:rsidR="00603B2B" w:rsidRPr="007953EB">
              <w:rPr>
                <w:spacing w:val="-4"/>
                <w:sz w:val="18"/>
                <w:szCs w:val="18"/>
              </w:rPr>
              <w:t>,</w:t>
            </w:r>
            <w:r w:rsidRPr="007953EB">
              <w:rPr>
                <w:spacing w:val="-4"/>
                <w:sz w:val="18"/>
                <w:szCs w:val="18"/>
              </w:rPr>
              <w:t>4</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92</w:t>
            </w:r>
            <w:r w:rsidR="00603B2B" w:rsidRPr="007953EB">
              <w:rPr>
                <w:spacing w:val="-4"/>
                <w:sz w:val="18"/>
                <w:szCs w:val="18"/>
              </w:rPr>
              <w:t>,</w:t>
            </w:r>
            <w:r w:rsidRPr="007953EB">
              <w:rPr>
                <w:spacing w:val="-4"/>
                <w:sz w:val="18"/>
                <w:szCs w:val="18"/>
              </w:rPr>
              <w:t>4</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117</w:t>
            </w:r>
            <w:r w:rsidR="00603B2B" w:rsidRPr="007953EB">
              <w:rPr>
                <w:spacing w:val="-4"/>
                <w:sz w:val="18"/>
                <w:szCs w:val="18"/>
              </w:rPr>
              <w:t>,</w:t>
            </w:r>
            <w:r w:rsidRPr="007953EB">
              <w:rPr>
                <w:spacing w:val="-4"/>
                <w:sz w:val="18"/>
                <w:szCs w:val="18"/>
              </w:rPr>
              <w:t>98</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66</w:t>
            </w:r>
            <w:r w:rsidR="00603B2B" w:rsidRPr="007953EB">
              <w:rPr>
                <w:spacing w:val="-4"/>
                <w:sz w:val="18"/>
                <w:szCs w:val="18"/>
              </w:rPr>
              <w:t>,</w:t>
            </w:r>
            <w:r w:rsidRPr="007953EB">
              <w:rPr>
                <w:spacing w:val="-4"/>
                <w:sz w:val="18"/>
                <w:szCs w:val="18"/>
              </w:rPr>
              <w:t>5</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30</w:t>
            </w:r>
            <w:r w:rsidR="00603B2B" w:rsidRPr="007953EB">
              <w:rPr>
                <w:spacing w:val="-4"/>
                <w:sz w:val="18"/>
                <w:szCs w:val="18"/>
              </w:rPr>
              <w:t>,</w:t>
            </w:r>
            <w:r w:rsidRPr="007953EB">
              <w:rPr>
                <w:spacing w:val="-4"/>
                <w:sz w:val="18"/>
                <w:szCs w:val="18"/>
              </w:rPr>
              <w:t>262</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48</w:t>
            </w:r>
            <w:r w:rsidR="00603B2B" w:rsidRPr="007953EB">
              <w:rPr>
                <w:spacing w:val="-4"/>
                <w:sz w:val="18"/>
                <w:szCs w:val="18"/>
              </w:rPr>
              <w:t>,</w:t>
            </w:r>
            <w:r w:rsidRPr="007953EB">
              <w:rPr>
                <w:spacing w:val="-4"/>
                <w:sz w:val="18"/>
                <w:szCs w:val="18"/>
              </w:rPr>
              <w:t>4</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 </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14</w:t>
            </w:r>
            <w:r w:rsidR="00603B2B" w:rsidRPr="007953EB">
              <w:rPr>
                <w:spacing w:val="-4"/>
                <w:sz w:val="18"/>
                <w:szCs w:val="18"/>
              </w:rPr>
              <w:t>,</w:t>
            </w:r>
            <w:r w:rsidRPr="007953EB">
              <w:rPr>
                <w:spacing w:val="-4"/>
                <w:sz w:val="18"/>
                <w:szCs w:val="18"/>
              </w:rPr>
              <w:t>4</w:t>
            </w:r>
          </w:p>
        </w:tc>
      </w:tr>
      <w:tr w:rsidR="00603B2B" w:rsidRPr="007953EB" w:rsidTr="009578CE">
        <w:trPr>
          <w:trHeight w:val="20"/>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2</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left"/>
              <w:textAlignment w:val="auto"/>
              <w:rPr>
                <w:spacing w:val="-4"/>
                <w:sz w:val="18"/>
                <w:szCs w:val="18"/>
              </w:rPr>
            </w:pPr>
            <w:r w:rsidRPr="007953EB">
              <w:rPr>
                <w:spacing w:val="-4"/>
                <w:sz w:val="18"/>
                <w:szCs w:val="18"/>
              </w:rPr>
              <w:t>Увеличение количества мест в дошкольных образовательных и общеобразовательных организациях</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единиц</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16310</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 </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19245</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 </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24045</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 </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24525</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 </w:t>
            </w:r>
          </w:p>
        </w:tc>
      </w:tr>
      <w:tr w:rsidR="00603B2B" w:rsidRPr="007953EB" w:rsidTr="009578CE">
        <w:trPr>
          <w:trHeight w:val="20"/>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lastRenderedPageBreak/>
              <w:t>3</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left"/>
              <w:textAlignment w:val="auto"/>
              <w:rPr>
                <w:spacing w:val="-4"/>
                <w:sz w:val="18"/>
                <w:szCs w:val="18"/>
              </w:rPr>
            </w:pPr>
            <w:r w:rsidRPr="007953EB">
              <w:rPr>
                <w:spacing w:val="-4"/>
                <w:sz w:val="18"/>
                <w:szCs w:val="18"/>
              </w:rPr>
              <w:t>Количество мест в дошкольных образовательных и общеобразовательных организация</w:t>
            </w:r>
            <w:r w:rsidR="00F4515F">
              <w:rPr>
                <w:spacing w:val="-4"/>
                <w:sz w:val="18"/>
                <w:szCs w:val="18"/>
              </w:rPr>
              <w:t>х</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единиц</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 </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14505</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 </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15680</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 </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21304</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 </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20130</w:t>
            </w:r>
          </w:p>
        </w:tc>
      </w:tr>
      <w:tr w:rsidR="00603B2B" w:rsidRPr="007953EB" w:rsidTr="009578CE">
        <w:trPr>
          <w:trHeight w:val="20"/>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4</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left"/>
              <w:textAlignment w:val="auto"/>
              <w:rPr>
                <w:spacing w:val="-4"/>
                <w:sz w:val="18"/>
                <w:szCs w:val="18"/>
              </w:rPr>
            </w:pPr>
            <w:r w:rsidRPr="007953EB">
              <w:rPr>
                <w:spacing w:val="-4"/>
                <w:sz w:val="18"/>
                <w:szCs w:val="18"/>
              </w:rPr>
              <w:t>Протяженность автомобильных дорог общего пользования регионального значения, соответствующих нормативным требованиям к транспортно-эксплуатационным показателям</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километров</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2112</w:t>
            </w:r>
            <w:r w:rsidR="00603B2B" w:rsidRPr="007953EB">
              <w:rPr>
                <w:spacing w:val="-4"/>
                <w:sz w:val="18"/>
                <w:szCs w:val="18"/>
              </w:rPr>
              <w:t>,</w:t>
            </w:r>
            <w:r w:rsidRPr="007953EB">
              <w:rPr>
                <w:spacing w:val="-4"/>
                <w:sz w:val="18"/>
                <w:szCs w:val="18"/>
              </w:rPr>
              <w:t>1</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2079</w:t>
            </w:r>
            <w:r w:rsidR="00603B2B" w:rsidRPr="007953EB">
              <w:rPr>
                <w:spacing w:val="-4"/>
                <w:sz w:val="18"/>
                <w:szCs w:val="18"/>
              </w:rPr>
              <w:t>,</w:t>
            </w:r>
            <w:r w:rsidRPr="007953EB">
              <w:rPr>
                <w:spacing w:val="-4"/>
                <w:sz w:val="18"/>
                <w:szCs w:val="18"/>
              </w:rPr>
              <w:t>2</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2448</w:t>
            </w:r>
            <w:r w:rsidR="00603B2B" w:rsidRPr="007953EB">
              <w:rPr>
                <w:spacing w:val="-4"/>
                <w:sz w:val="18"/>
                <w:szCs w:val="18"/>
              </w:rPr>
              <w:t>,</w:t>
            </w:r>
            <w:r w:rsidRPr="007953EB">
              <w:rPr>
                <w:spacing w:val="-4"/>
                <w:sz w:val="18"/>
                <w:szCs w:val="18"/>
              </w:rPr>
              <w:t>7</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2447</w:t>
            </w:r>
            <w:r w:rsidR="00603B2B" w:rsidRPr="007953EB">
              <w:rPr>
                <w:spacing w:val="-4"/>
                <w:sz w:val="18"/>
                <w:szCs w:val="18"/>
              </w:rPr>
              <w:t>,</w:t>
            </w:r>
            <w:r w:rsidRPr="007953EB">
              <w:rPr>
                <w:spacing w:val="-4"/>
                <w:sz w:val="18"/>
                <w:szCs w:val="18"/>
              </w:rPr>
              <w:t>9</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2785</w:t>
            </w:r>
            <w:r w:rsidR="00603B2B" w:rsidRPr="007953EB">
              <w:rPr>
                <w:spacing w:val="-4"/>
                <w:sz w:val="18"/>
                <w:szCs w:val="18"/>
              </w:rPr>
              <w:t>,</w:t>
            </w:r>
            <w:r w:rsidRPr="007953EB">
              <w:rPr>
                <w:spacing w:val="-4"/>
                <w:sz w:val="18"/>
                <w:szCs w:val="18"/>
              </w:rPr>
              <w:t>9</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2816</w:t>
            </w:r>
            <w:r w:rsidR="00603B2B" w:rsidRPr="007953EB">
              <w:rPr>
                <w:spacing w:val="-4"/>
                <w:sz w:val="18"/>
                <w:szCs w:val="18"/>
              </w:rPr>
              <w:t>,</w:t>
            </w:r>
            <w:r w:rsidRPr="007953EB">
              <w:rPr>
                <w:spacing w:val="-4"/>
                <w:sz w:val="18"/>
                <w:szCs w:val="18"/>
              </w:rPr>
              <w:t>9</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3123</w:t>
            </w:r>
            <w:r w:rsidR="00603B2B" w:rsidRPr="007953EB">
              <w:rPr>
                <w:spacing w:val="-4"/>
                <w:sz w:val="18"/>
                <w:szCs w:val="18"/>
              </w:rPr>
              <w:t>,</w:t>
            </w:r>
            <w:r w:rsidRPr="007953EB">
              <w:rPr>
                <w:spacing w:val="-4"/>
                <w:sz w:val="18"/>
                <w:szCs w:val="18"/>
              </w:rPr>
              <w:t>1</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3149</w:t>
            </w:r>
          </w:p>
        </w:tc>
      </w:tr>
      <w:tr w:rsidR="003039B0" w:rsidRPr="007953EB" w:rsidTr="009578CE">
        <w:trPr>
          <w:trHeight w:val="20"/>
        </w:trPr>
        <w:tc>
          <w:tcPr>
            <w:tcW w:w="478" w:type="dxa"/>
            <w:tcBorders>
              <w:top w:val="nil"/>
              <w:left w:val="single" w:sz="4" w:space="0" w:color="auto"/>
              <w:bottom w:val="single" w:sz="4" w:space="0" w:color="auto"/>
              <w:right w:val="single" w:sz="4" w:space="0" w:color="auto"/>
            </w:tcBorders>
            <w:shd w:val="clear" w:color="auto" w:fill="auto"/>
            <w:vAlign w:val="center"/>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5</w:t>
            </w:r>
          </w:p>
        </w:tc>
        <w:tc>
          <w:tcPr>
            <w:tcW w:w="0" w:type="auto"/>
            <w:tcBorders>
              <w:top w:val="nil"/>
              <w:left w:val="nil"/>
              <w:bottom w:val="single" w:sz="4" w:space="0" w:color="auto"/>
              <w:right w:val="single" w:sz="4" w:space="0" w:color="auto"/>
            </w:tcBorders>
            <w:shd w:val="clear" w:color="auto" w:fill="auto"/>
            <w:vAlign w:val="center"/>
          </w:tcPr>
          <w:p w:rsidR="003039B0" w:rsidRPr="007953EB" w:rsidRDefault="003039B0" w:rsidP="003039B0">
            <w:pPr>
              <w:overflowPunct/>
              <w:autoSpaceDE/>
              <w:autoSpaceDN/>
              <w:adjustRightInd/>
              <w:spacing w:line="240" w:lineRule="auto"/>
              <w:ind w:left="0" w:right="0" w:firstLine="0"/>
              <w:contextualSpacing/>
              <w:jc w:val="left"/>
              <w:textAlignment w:val="auto"/>
              <w:rPr>
                <w:spacing w:val="-4"/>
                <w:sz w:val="18"/>
                <w:szCs w:val="18"/>
              </w:rPr>
            </w:pPr>
            <w:r w:rsidRPr="007953EB">
              <w:rPr>
                <w:spacing w:val="-4"/>
                <w:sz w:val="18"/>
                <w:szCs w:val="18"/>
              </w:rPr>
              <w:t>Общий коэффициент смертности (число умерших на 1000 человек населения)</w:t>
            </w:r>
          </w:p>
        </w:tc>
        <w:tc>
          <w:tcPr>
            <w:tcW w:w="0" w:type="auto"/>
            <w:tcBorders>
              <w:top w:val="nil"/>
              <w:left w:val="nil"/>
              <w:bottom w:val="single" w:sz="4" w:space="0" w:color="auto"/>
              <w:right w:val="single" w:sz="4" w:space="0" w:color="auto"/>
            </w:tcBorders>
            <w:shd w:val="clear" w:color="auto" w:fill="auto"/>
            <w:vAlign w:val="center"/>
          </w:tcPr>
          <w:p w:rsidR="003039B0" w:rsidRPr="007953EB" w:rsidRDefault="003039B0" w:rsidP="003039B0">
            <w:pPr>
              <w:overflowPunct/>
              <w:autoSpaceDE/>
              <w:autoSpaceDN/>
              <w:adjustRightInd/>
              <w:spacing w:line="240" w:lineRule="auto"/>
              <w:ind w:left="0" w:right="0" w:firstLine="0"/>
              <w:contextualSpacing/>
              <w:jc w:val="left"/>
              <w:textAlignment w:val="auto"/>
              <w:rPr>
                <w:spacing w:val="-4"/>
                <w:sz w:val="18"/>
                <w:szCs w:val="18"/>
              </w:rPr>
            </w:pPr>
          </w:p>
        </w:tc>
        <w:tc>
          <w:tcPr>
            <w:tcW w:w="0" w:type="auto"/>
            <w:tcBorders>
              <w:top w:val="nil"/>
              <w:left w:val="nil"/>
              <w:bottom w:val="single" w:sz="4" w:space="0" w:color="auto"/>
              <w:right w:val="single" w:sz="4" w:space="0" w:color="auto"/>
            </w:tcBorders>
            <w:shd w:val="clear" w:color="auto" w:fill="auto"/>
            <w:vAlign w:val="center"/>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p>
        </w:tc>
        <w:tc>
          <w:tcPr>
            <w:tcW w:w="0" w:type="auto"/>
            <w:tcBorders>
              <w:top w:val="nil"/>
              <w:left w:val="nil"/>
              <w:bottom w:val="single" w:sz="4" w:space="0" w:color="auto"/>
              <w:right w:val="single" w:sz="4" w:space="0" w:color="auto"/>
            </w:tcBorders>
            <w:shd w:val="clear" w:color="auto" w:fill="auto"/>
            <w:vAlign w:val="center"/>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p>
        </w:tc>
        <w:tc>
          <w:tcPr>
            <w:tcW w:w="0" w:type="auto"/>
            <w:tcBorders>
              <w:top w:val="nil"/>
              <w:left w:val="nil"/>
              <w:bottom w:val="single" w:sz="4" w:space="0" w:color="auto"/>
              <w:right w:val="single" w:sz="4" w:space="0" w:color="auto"/>
            </w:tcBorders>
            <w:shd w:val="clear" w:color="auto" w:fill="auto"/>
            <w:vAlign w:val="center"/>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p>
        </w:tc>
        <w:tc>
          <w:tcPr>
            <w:tcW w:w="0" w:type="auto"/>
            <w:tcBorders>
              <w:top w:val="nil"/>
              <w:left w:val="nil"/>
              <w:bottom w:val="single" w:sz="4" w:space="0" w:color="auto"/>
              <w:right w:val="single" w:sz="4" w:space="0" w:color="auto"/>
            </w:tcBorders>
            <w:shd w:val="clear" w:color="auto" w:fill="auto"/>
            <w:vAlign w:val="center"/>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p>
        </w:tc>
        <w:tc>
          <w:tcPr>
            <w:tcW w:w="0" w:type="auto"/>
            <w:tcBorders>
              <w:top w:val="nil"/>
              <w:left w:val="nil"/>
              <w:bottom w:val="single" w:sz="4" w:space="0" w:color="auto"/>
              <w:right w:val="single" w:sz="4" w:space="0" w:color="auto"/>
            </w:tcBorders>
            <w:shd w:val="clear" w:color="auto" w:fill="auto"/>
            <w:vAlign w:val="center"/>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p>
        </w:tc>
        <w:tc>
          <w:tcPr>
            <w:tcW w:w="0" w:type="auto"/>
            <w:tcBorders>
              <w:top w:val="nil"/>
              <w:left w:val="nil"/>
              <w:bottom w:val="single" w:sz="4" w:space="0" w:color="auto"/>
              <w:right w:val="single" w:sz="4" w:space="0" w:color="auto"/>
            </w:tcBorders>
            <w:shd w:val="clear" w:color="auto" w:fill="auto"/>
            <w:vAlign w:val="center"/>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p>
        </w:tc>
        <w:tc>
          <w:tcPr>
            <w:tcW w:w="0" w:type="auto"/>
            <w:tcBorders>
              <w:top w:val="nil"/>
              <w:left w:val="nil"/>
              <w:bottom w:val="single" w:sz="4" w:space="0" w:color="auto"/>
              <w:right w:val="single" w:sz="4" w:space="0" w:color="auto"/>
            </w:tcBorders>
            <w:shd w:val="clear" w:color="auto" w:fill="auto"/>
            <w:vAlign w:val="center"/>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p>
        </w:tc>
        <w:tc>
          <w:tcPr>
            <w:tcW w:w="0" w:type="auto"/>
            <w:tcBorders>
              <w:top w:val="nil"/>
              <w:left w:val="nil"/>
              <w:bottom w:val="single" w:sz="4" w:space="0" w:color="auto"/>
              <w:right w:val="single" w:sz="4" w:space="0" w:color="auto"/>
            </w:tcBorders>
            <w:shd w:val="clear" w:color="auto" w:fill="auto"/>
            <w:vAlign w:val="center"/>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p>
        </w:tc>
      </w:tr>
      <w:tr w:rsidR="00603B2B" w:rsidRPr="007953EB" w:rsidTr="009578CE">
        <w:trPr>
          <w:trHeight w:val="20"/>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5.1</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left"/>
              <w:textAlignment w:val="auto"/>
              <w:rPr>
                <w:spacing w:val="-4"/>
                <w:sz w:val="18"/>
                <w:szCs w:val="18"/>
              </w:rPr>
            </w:pPr>
            <w:r w:rsidRPr="007953EB">
              <w:rPr>
                <w:spacing w:val="-4"/>
                <w:sz w:val="18"/>
                <w:szCs w:val="18"/>
              </w:rPr>
              <w:t>г. Севастополь</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left"/>
              <w:textAlignment w:val="auto"/>
              <w:rPr>
                <w:spacing w:val="-4"/>
                <w:sz w:val="18"/>
                <w:szCs w:val="18"/>
              </w:rPr>
            </w:pPr>
            <w:r w:rsidRPr="007953EB">
              <w:rPr>
                <w:spacing w:val="-4"/>
                <w:sz w:val="18"/>
                <w:szCs w:val="18"/>
              </w:rPr>
              <w:t> </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13</w:t>
            </w:r>
            <w:r w:rsidR="00603B2B" w:rsidRPr="007953EB">
              <w:rPr>
                <w:spacing w:val="-4"/>
                <w:sz w:val="18"/>
                <w:szCs w:val="18"/>
              </w:rPr>
              <w:t>,</w:t>
            </w:r>
            <w:r w:rsidRPr="007953EB">
              <w:rPr>
                <w:spacing w:val="-4"/>
                <w:sz w:val="18"/>
                <w:szCs w:val="18"/>
              </w:rPr>
              <w:t>8</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13</w:t>
            </w:r>
            <w:r w:rsidR="00603B2B" w:rsidRPr="007953EB">
              <w:rPr>
                <w:spacing w:val="-4"/>
                <w:sz w:val="18"/>
                <w:szCs w:val="18"/>
              </w:rPr>
              <w:t>,</w:t>
            </w:r>
            <w:r w:rsidRPr="007953EB">
              <w:rPr>
                <w:spacing w:val="-4"/>
                <w:sz w:val="18"/>
                <w:szCs w:val="18"/>
              </w:rPr>
              <w:t>1</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13</w:t>
            </w:r>
            <w:r w:rsidR="00603B2B" w:rsidRPr="007953EB">
              <w:rPr>
                <w:spacing w:val="-4"/>
                <w:sz w:val="18"/>
                <w:szCs w:val="18"/>
              </w:rPr>
              <w:t>,</w:t>
            </w:r>
            <w:r w:rsidRPr="007953EB">
              <w:rPr>
                <w:spacing w:val="-4"/>
                <w:sz w:val="18"/>
                <w:szCs w:val="18"/>
              </w:rPr>
              <w:t>8</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13</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13</w:t>
            </w:r>
            <w:r w:rsidR="00603B2B" w:rsidRPr="007953EB">
              <w:rPr>
                <w:spacing w:val="-4"/>
                <w:sz w:val="18"/>
                <w:szCs w:val="18"/>
              </w:rPr>
              <w:t>,</w:t>
            </w:r>
            <w:r w:rsidRPr="007953EB">
              <w:rPr>
                <w:spacing w:val="-4"/>
                <w:sz w:val="18"/>
                <w:szCs w:val="18"/>
              </w:rPr>
              <w:t>7</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12</w:t>
            </w:r>
            <w:r w:rsidR="00603B2B" w:rsidRPr="007953EB">
              <w:rPr>
                <w:spacing w:val="-4"/>
                <w:sz w:val="18"/>
                <w:szCs w:val="18"/>
              </w:rPr>
              <w:t>,</w:t>
            </w:r>
            <w:r w:rsidRPr="007953EB">
              <w:rPr>
                <w:spacing w:val="-4"/>
                <w:sz w:val="18"/>
                <w:szCs w:val="18"/>
              </w:rPr>
              <w:t>9</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13</w:t>
            </w:r>
            <w:r w:rsidR="00603B2B" w:rsidRPr="007953EB">
              <w:rPr>
                <w:spacing w:val="-4"/>
                <w:sz w:val="18"/>
                <w:szCs w:val="18"/>
              </w:rPr>
              <w:t>,</w:t>
            </w:r>
            <w:r w:rsidRPr="007953EB">
              <w:rPr>
                <w:spacing w:val="-4"/>
                <w:sz w:val="18"/>
                <w:szCs w:val="18"/>
              </w:rPr>
              <w:t>7</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12</w:t>
            </w:r>
            <w:r w:rsidR="00603B2B" w:rsidRPr="007953EB">
              <w:rPr>
                <w:spacing w:val="-4"/>
                <w:sz w:val="18"/>
                <w:szCs w:val="18"/>
              </w:rPr>
              <w:t>,</w:t>
            </w:r>
            <w:r w:rsidRPr="007953EB">
              <w:rPr>
                <w:spacing w:val="-4"/>
                <w:sz w:val="18"/>
                <w:szCs w:val="18"/>
              </w:rPr>
              <w:t>8</w:t>
            </w:r>
          </w:p>
        </w:tc>
      </w:tr>
      <w:tr w:rsidR="003039B0" w:rsidRPr="007953EB" w:rsidTr="009578CE">
        <w:trPr>
          <w:trHeight w:val="20"/>
        </w:trPr>
        <w:tc>
          <w:tcPr>
            <w:tcW w:w="478" w:type="dxa"/>
            <w:tcBorders>
              <w:top w:val="nil"/>
              <w:left w:val="single" w:sz="4" w:space="0" w:color="auto"/>
              <w:bottom w:val="single" w:sz="4" w:space="0" w:color="auto"/>
              <w:right w:val="single" w:sz="4" w:space="0" w:color="auto"/>
            </w:tcBorders>
            <w:shd w:val="clear" w:color="auto" w:fill="auto"/>
            <w:vAlign w:val="center"/>
          </w:tcPr>
          <w:p w:rsidR="003039B0" w:rsidRPr="007953EB" w:rsidRDefault="00603B2B"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6</w:t>
            </w:r>
          </w:p>
        </w:tc>
        <w:tc>
          <w:tcPr>
            <w:tcW w:w="0" w:type="auto"/>
            <w:tcBorders>
              <w:top w:val="nil"/>
              <w:left w:val="nil"/>
              <w:bottom w:val="single" w:sz="4" w:space="0" w:color="auto"/>
              <w:right w:val="single" w:sz="4" w:space="0" w:color="auto"/>
            </w:tcBorders>
            <w:shd w:val="clear" w:color="auto" w:fill="auto"/>
            <w:vAlign w:val="center"/>
          </w:tcPr>
          <w:p w:rsidR="003039B0" w:rsidRPr="007953EB" w:rsidRDefault="00603B2B" w:rsidP="003039B0">
            <w:pPr>
              <w:overflowPunct/>
              <w:autoSpaceDE/>
              <w:autoSpaceDN/>
              <w:adjustRightInd/>
              <w:spacing w:line="240" w:lineRule="auto"/>
              <w:ind w:left="0" w:right="0" w:firstLine="0"/>
              <w:contextualSpacing/>
              <w:jc w:val="left"/>
              <w:textAlignment w:val="auto"/>
              <w:rPr>
                <w:spacing w:val="-4"/>
                <w:sz w:val="18"/>
                <w:szCs w:val="18"/>
              </w:rPr>
            </w:pPr>
            <w:r w:rsidRPr="007953EB">
              <w:rPr>
                <w:spacing w:val="-4"/>
                <w:sz w:val="18"/>
                <w:szCs w:val="18"/>
              </w:rPr>
              <w:t>Ожидаемая продолжительность жизни при рождении</w:t>
            </w:r>
          </w:p>
        </w:tc>
        <w:tc>
          <w:tcPr>
            <w:tcW w:w="0" w:type="auto"/>
            <w:tcBorders>
              <w:top w:val="nil"/>
              <w:left w:val="nil"/>
              <w:bottom w:val="single" w:sz="4" w:space="0" w:color="auto"/>
              <w:right w:val="single" w:sz="4" w:space="0" w:color="auto"/>
            </w:tcBorders>
            <w:shd w:val="clear" w:color="auto" w:fill="auto"/>
            <w:vAlign w:val="center"/>
          </w:tcPr>
          <w:p w:rsidR="003039B0" w:rsidRPr="007953EB" w:rsidRDefault="003039B0" w:rsidP="003039B0">
            <w:pPr>
              <w:overflowPunct/>
              <w:autoSpaceDE/>
              <w:autoSpaceDN/>
              <w:adjustRightInd/>
              <w:spacing w:line="240" w:lineRule="auto"/>
              <w:ind w:left="0" w:right="0" w:firstLine="0"/>
              <w:contextualSpacing/>
              <w:jc w:val="left"/>
              <w:textAlignment w:val="auto"/>
              <w:rPr>
                <w:spacing w:val="-4"/>
                <w:sz w:val="18"/>
                <w:szCs w:val="18"/>
              </w:rPr>
            </w:pPr>
          </w:p>
        </w:tc>
        <w:tc>
          <w:tcPr>
            <w:tcW w:w="0" w:type="auto"/>
            <w:tcBorders>
              <w:top w:val="nil"/>
              <w:left w:val="nil"/>
              <w:bottom w:val="single" w:sz="4" w:space="0" w:color="auto"/>
              <w:right w:val="single" w:sz="4" w:space="0" w:color="auto"/>
            </w:tcBorders>
            <w:shd w:val="clear" w:color="auto" w:fill="auto"/>
            <w:vAlign w:val="center"/>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p>
        </w:tc>
        <w:tc>
          <w:tcPr>
            <w:tcW w:w="0" w:type="auto"/>
            <w:tcBorders>
              <w:top w:val="nil"/>
              <w:left w:val="nil"/>
              <w:bottom w:val="single" w:sz="4" w:space="0" w:color="auto"/>
              <w:right w:val="single" w:sz="4" w:space="0" w:color="auto"/>
            </w:tcBorders>
            <w:shd w:val="clear" w:color="auto" w:fill="auto"/>
            <w:vAlign w:val="center"/>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p>
        </w:tc>
        <w:tc>
          <w:tcPr>
            <w:tcW w:w="0" w:type="auto"/>
            <w:tcBorders>
              <w:top w:val="nil"/>
              <w:left w:val="nil"/>
              <w:bottom w:val="single" w:sz="4" w:space="0" w:color="auto"/>
              <w:right w:val="single" w:sz="4" w:space="0" w:color="auto"/>
            </w:tcBorders>
            <w:shd w:val="clear" w:color="auto" w:fill="auto"/>
            <w:vAlign w:val="center"/>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p>
        </w:tc>
        <w:tc>
          <w:tcPr>
            <w:tcW w:w="0" w:type="auto"/>
            <w:tcBorders>
              <w:top w:val="nil"/>
              <w:left w:val="nil"/>
              <w:bottom w:val="single" w:sz="4" w:space="0" w:color="auto"/>
              <w:right w:val="single" w:sz="4" w:space="0" w:color="auto"/>
            </w:tcBorders>
            <w:shd w:val="clear" w:color="auto" w:fill="auto"/>
            <w:vAlign w:val="center"/>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p>
        </w:tc>
        <w:tc>
          <w:tcPr>
            <w:tcW w:w="0" w:type="auto"/>
            <w:tcBorders>
              <w:top w:val="nil"/>
              <w:left w:val="nil"/>
              <w:bottom w:val="single" w:sz="4" w:space="0" w:color="auto"/>
              <w:right w:val="single" w:sz="4" w:space="0" w:color="auto"/>
            </w:tcBorders>
            <w:shd w:val="clear" w:color="auto" w:fill="auto"/>
            <w:vAlign w:val="center"/>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p>
        </w:tc>
        <w:tc>
          <w:tcPr>
            <w:tcW w:w="0" w:type="auto"/>
            <w:tcBorders>
              <w:top w:val="nil"/>
              <w:left w:val="nil"/>
              <w:bottom w:val="single" w:sz="4" w:space="0" w:color="auto"/>
              <w:right w:val="single" w:sz="4" w:space="0" w:color="auto"/>
            </w:tcBorders>
            <w:shd w:val="clear" w:color="auto" w:fill="auto"/>
            <w:vAlign w:val="center"/>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p>
        </w:tc>
        <w:tc>
          <w:tcPr>
            <w:tcW w:w="0" w:type="auto"/>
            <w:tcBorders>
              <w:top w:val="nil"/>
              <w:left w:val="nil"/>
              <w:bottom w:val="single" w:sz="4" w:space="0" w:color="auto"/>
              <w:right w:val="single" w:sz="4" w:space="0" w:color="auto"/>
            </w:tcBorders>
            <w:shd w:val="clear" w:color="auto" w:fill="auto"/>
            <w:vAlign w:val="center"/>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p>
        </w:tc>
        <w:tc>
          <w:tcPr>
            <w:tcW w:w="0" w:type="auto"/>
            <w:tcBorders>
              <w:top w:val="nil"/>
              <w:left w:val="nil"/>
              <w:bottom w:val="single" w:sz="4" w:space="0" w:color="auto"/>
              <w:right w:val="single" w:sz="4" w:space="0" w:color="auto"/>
            </w:tcBorders>
            <w:shd w:val="clear" w:color="auto" w:fill="auto"/>
            <w:vAlign w:val="center"/>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p>
        </w:tc>
      </w:tr>
      <w:tr w:rsidR="00603B2B" w:rsidRPr="007953EB" w:rsidTr="009578CE">
        <w:trPr>
          <w:trHeight w:val="20"/>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6</w:t>
            </w:r>
            <w:r w:rsidR="00603B2B" w:rsidRPr="007953EB">
              <w:rPr>
                <w:spacing w:val="-4"/>
                <w:sz w:val="18"/>
                <w:szCs w:val="18"/>
              </w:rPr>
              <w:t>.1</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left"/>
              <w:textAlignment w:val="auto"/>
              <w:rPr>
                <w:spacing w:val="-4"/>
                <w:sz w:val="18"/>
                <w:szCs w:val="18"/>
              </w:rPr>
            </w:pPr>
            <w:r w:rsidRPr="007953EB">
              <w:rPr>
                <w:spacing w:val="-4"/>
                <w:sz w:val="18"/>
                <w:szCs w:val="18"/>
              </w:rPr>
              <w:t>Республика Крым</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left"/>
              <w:textAlignment w:val="auto"/>
              <w:rPr>
                <w:spacing w:val="-4"/>
                <w:sz w:val="18"/>
                <w:szCs w:val="18"/>
              </w:rPr>
            </w:pPr>
            <w:r w:rsidRPr="007953EB">
              <w:rPr>
                <w:spacing w:val="-4"/>
                <w:sz w:val="18"/>
                <w:szCs w:val="18"/>
              </w:rPr>
              <w:t> </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72</w:t>
            </w:r>
            <w:r w:rsidR="00603B2B" w:rsidRPr="007953EB">
              <w:rPr>
                <w:spacing w:val="-4"/>
                <w:sz w:val="18"/>
                <w:szCs w:val="18"/>
              </w:rPr>
              <w:t>,</w:t>
            </w:r>
            <w:r w:rsidRPr="007953EB">
              <w:rPr>
                <w:spacing w:val="-4"/>
                <w:sz w:val="18"/>
                <w:szCs w:val="18"/>
              </w:rPr>
              <w:t>16</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72</w:t>
            </w:r>
            <w:r w:rsidR="00603B2B" w:rsidRPr="007953EB">
              <w:rPr>
                <w:spacing w:val="-4"/>
                <w:sz w:val="18"/>
                <w:szCs w:val="18"/>
              </w:rPr>
              <w:t>,</w:t>
            </w:r>
            <w:r w:rsidRPr="007953EB">
              <w:rPr>
                <w:spacing w:val="-4"/>
                <w:sz w:val="18"/>
                <w:szCs w:val="18"/>
              </w:rPr>
              <w:t>2</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72</w:t>
            </w:r>
            <w:r w:rsidR="00603B2B" w:rsidRPr="007953EB">
              <w:rPr>
                <w:spacing w:val="-4"/>
                <w:sz w:val="18"/>
                <w:szCs w:val="18"/>
              </w:rPr>
              <w:t>,</w:t>
            </w:r>
            <w:r w:rsidRPr="007953EB">
              <w:rPr>
                <w:spacing w:val="-4"/>
                <w:sz w:val="18"/>
                <w:szCs w:val="18"/>
              </w:rPr>
              <w:t>49</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72</w:t>
            </w:r>
            <w:r w:rsidR="00603B2B" w:rsidRPr="007953EB">
              <w:rPr>
                <w:spacing w:val="-4"/>
                <w:sz w:val="18"/>
                <w:szCs w:val="18"/>
              </w:rPr>
              <w:t>,</w:t>
            </w:r>
            <w:r w:rsidRPr="007953EB">
              <w:rPr>
                <w:spacing w:val="-4"/>
                <w:sz w:val="18"/>
                <w:szCs w:val="18"/>
              </w:rPr>
              <w:t>5</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72</w:t>
            </w:r>
            <w:r w:rsidR="00603B2B" w:rsidRPr="007953EB">
              <w:rPr>
                <w:spacing w:val="-4"/>
                <w:sz w:val="18"/>
                <w:szCs w:val="18"/>
              </w:rPr>
              <w:t>,</w:t>
            </w:r>
            <w:r w:rsidRPr="007953EB">
              <w:rPr>
                <w:spacing w:val="-4"/>
                <w:sz w:val="18"/>
                <w:szCs w:val="18"/>
              </w:rPr>
              <w:t>82</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72</w:t>
            </w:r>
            <w:r w:rsidR="00603B2B" w:rsidRPr="007953EB">
              <w:rPr>
                <w:spacing w:val="-4"/>
                <w:sz w:val="18"/>
                <w:szCs w:val="18"/>
              </w:rPr>
              <w:t>,</w:t>
            </w:r>
            <w:r w:rsidRPr="007953EB">
              <w:rPr>
                <w:spacing w:val="-4"/>
                <w:sz w:val="18"/>
                <w:szCs w:val="18"/>
              </w:rPr>
              <w:t>8</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73</w:t>
            </w:r>
            <w:r w:rsidR="00603B2B" w:rsidRPr="007953EB">
              <w:rPr>
                <w:spacing w:val="-4"/>
                <w:sz w:val="18"/>
                <w:szCs w:val="18"/>
              </w:rPr>
              <w:t>,</w:t>
            </w:r>
            <w:r w:rsidRPr="007953EB">
              <w:rPr>
                <w:spacing w:val="-4"/>
                <w:sz w:val="18"/>
                <w:szCs w:val="18"/>
              </w:rPr>
              <w:t>16</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73</w:t>
            </w:r>
            <w:r w:rsidR="00603B2B" w:rsidRPr="007953EB">
              <w:rPr>
                <w:spacing w:val="-4"/>
                <w:sz w:val="18"/>
                <w:szCs w:val="18"/>
              </w:rPr>
              <w:t>,</w:t>
            </w:r>
            <w:r w:rsidRPr="007953EB">
              <w:rPr>
                <w:spacing w:val="-4"/>
                <w:sz w:val="18"/>
                <w:szCs w:val="18"/>
              </w:rPr>
              <w:t>2</w:t>
            </w:r>
          </w:p>
        </w:tc>
      </w:tr>
      <w:tr w:rsidR="00603B2B" w:rsidRPr="007953EB" w:rsidTr="009578CE">
        <w:trPr>
          <w:trHeight w:val="20"/>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3039B0" w:rsidRPr="007953EB" w:rsidRDefault="00603B2B"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6.2</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left"/>
              <w:textAlignment w:val="auto"/>
              <w:rPr>
                <w:spacing w:val="-4"/>
                <w:sz w:val="18"/>
                <w:szCs w:val="18"/>
              </w:rPr>
            </w:pPr>
            <w:r w:rsidRPr="007953EB">
              <w:rPr>
                <w:spacing w:val="-4"/>
                <w:sz w:val="18"/>
                <w:szCs w:val="18"/>
              </w:rPr>
              <w:t>г. Севастополь</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left"/>
              <w:textAlignment w:val="auto"/>
              <w:rPr>
                <w:spacing w:val="-4"/>
                <w:sz w:val="18"/>
                <w:szCs w:val="18"/>
              </w:rPr>
            </w:pPr>
            <w:r w:rsidRPr="007953EB">
              <w:rPr>
                <w:spacing w:val="-4"/>
                <w:sz w:val="18"/>
                <w:szCs w:val="18"/>
              </w:rPr>
              <w:t> </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72</w:t>
            </w:r>
            <w:r w:rsidR="00603B2B" w:rsidRPr="007953EB">
              <w:rPr>
                <w:spacing w:val="-4"/>
                <w:sz w:val="18"/>
                <w:szCs w:val="18"/>
              </w:rPr>
              <w:t>,</w:t>
            </w:r>
            <w:r w:rsidRPr="007953EB">
              <w:rPr>
                <w:spacing w:val="-4"/>
                <w:sz w:val="18"/>
                <w:szCs w:val="18"/>
              </w:rPr>
              <w:t>39</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72</w:t>
            </w:r>
            <w:r w:rsidR="00603B2B" w:rsidRPr="007953EB">
              <w:rPr>
                <w:spacing w:val="-4"/>
                <w:sz w:val="18"/>
                <w:szCs w:val="18"/>
              </w:rPr>
              <w:t>,</w:t>
            </w:r>
            <w:r w:rsidRPr="007953EB">
              <w:rPr>
                <w:spacing w:val="-4"/>
                <w:sz w:val="18"/>
                <w:szCs w:val="18"/>
              </w:rPr>
              <w:t>7</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72</w:t>
            </w:r>
            <w:r w:rsidR="00603B2B" w:rsidRPr="007953EB">
              <w:rPr>
                <w:spacing w:val="-4"/>
                <w:sz w:val="18"/>
                <w:szCs w:val="18"/>
              </w:rPr>
              <w:t>,</w:t>
            </w:r>
            <w:r w:rsidRPr="007953EB">
              <w:rPr>
                <w:spacing w:val="-4"/>
                <w:sz w:val="18"/>
                <w:szCs w:val="18"/>
              </w:rPr>
              <w:t>72</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73</w:t>
            </w:r>
            <w:r w:rsidR="00603B2B" w:rsidRPr="007953EB">
              <w:rPr>
                <w:spacing w:val="-4"/>
                <w:sz w:val="18"/>
                <w:szCs w:val="18"/>
              </w:rPr>
              <w:t>,</w:t>
            </w:r>
            <w:r w:rsidRPr="007953EB">
              <w:rPr>
                <w:spacing w:val="-4"/>
                <w:sz w:val="18"/>
                <w:szCs w:val="18"/>
              </w:rPr>
              <w:t>1</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73</w:t>
            </w:r>
            <w:r w:rsidR="00603B2B" w:rsidRPr="007953EB">
              <w:rPr>
                <w:spacing w:val="-4"/>
                <w:sz w:val="18"/>
                <w:szCs w:val="18"/>
              </w:rPr>
              <w:t>,</w:t>
            </w:r>
            <w:r w:rsidRPr="007953EB">
              <w:rPr>
                <w:spacing w:val="-4"/>
                <w:sz w:val="18"/>
                <w:szCs w:val="18"/>
              </w:rPr>
              <w:t>06</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73</w:t>
            </w:r>
            <w:r w:rsidR="00603B2B" w:rsidRPr="007953EB">
              <w:rPr>
                <w:spacing w:val="-4"/>
                <w:sz w:val="18"/>
                <w:szCs w:val="18"/>
              </w:rPr>
              <w:t>,</w:t>
            </w:r>
            <w:r w:rsidRPr="007953EB">
              <w:rPr>
                <w:spacing w:val="-4"/>
                <w:sz w:val="18"/>
                <w:szCs w:val="18"/>
              </w:rPr>
              <w:t>4</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73</w:t>
            </w:r>
            <w:r w:rsidR="00603B2B" w:rsidRPr="007953EB">
              <w:rPr>
                <w:spacing w:val="-4"/>
                <w:sz w:val="18"/>
                <w:szCs w:val="18"/>
              </w:rPr>
              <w:t>,</w:t>
            </w:r>
            <w:r w:rsidRPr="007953EB">
              <w:rPr>
                <w:spacing w:val="-4"/>
                <w:sz w:val="18"/>
                <w:szCs w:val="18"/>
              </w:rPr>
              <w:t>39</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73</w:t>
            </w:r>
            <w:r w:rsidR="00603B2B" w:rsidRPr="007953EB">
              <w:rPr>
                <w:spacing w:val="-4"/>
                <w:sz w:val="18"/>
                <w:szCs w:val="18"/>
              </w:rPr>
              <w:t>,</w:t>
            </w:r>
            <w:r w:rsidRPr="007953EB">
              <w:rPr>
                <w:spacing w:val="-4"/>
                <w:sz w:val="18"/>
                <w:szCs w:val="18"/>
              </w:rPr>
              <w:t>7</w:t>
            </w:r>
          </w:p>
        </w:tc>
      </w:tr>
      <w:tr w:rsidR="00603B2B" w:rsidRPr="007953EB" w:rsidTr="009578CE">
        <w:trPr>
          <w:trHeight w:val="20"/>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3039B0" w:rsidRPr="007953EB" w:rsidRDefault="00603B2B"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7</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left"/>
              <w:textAlignment w:val="auto"/>
              <w:rPr>
                <w:spacing w:val="-4"/>
                <w:sz w:val="18"/>
                <w:szCs w:val="18"/>
              </w:rPr>
            </w:pPr>
            <w:r w:rsidRPr="007953EB">
              <w:rPr>
                <w:spacing w:val="-4"/>
                <w:sz w:val="18"/>
                <w:szCs w:val="18"/>
              </w:rPr>
              <w:t>Среднемесячная номинальная начисленная заработная плата в Республике Крым и г. Севастополе</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тыс. рублей</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30</w:t>
            </w:r>
            <w:r w:rsidR="00603B2B" w:rsidRPr="007953EB">
              <w:rPr>
                <w:spacing w:val="-4"/>
                <w:sz w:val="18"/>
                <w:szCs w:val="18"/>
              </w:rPr>
              <w:t>,</w:t>
            </w:r>
            <w:r w:rsidRPr="007953EB">
              <w:rPr>
                <w:spacing w:val="-4"/>
                <w:sz w:val="18"/>
                <w:szCs w:val="18"/>
              </w:rPr>
              <w:t>6</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30</w:t>
            </w:r>
            <w:r w:rsidR="00603B2B" w:rsidRPr="007953EB">
              <w:rPr>
                <w:spacing w:val="-4"/>
                <w:sz w:val="18"/>
                <w:szCs w:val="18"/>
              </w:rPr>
              <w:t>,</w:t>
            </w:r>
            <w:r w:rsidRPr="007953EB">
              <w:rPr>
                <w:spacing w:val="-4"/>
                <w:sz w:val="18"/>
                <w:szCs w:val="18"/>
              </w:rPr>
              <w:t>7</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32</w:t>
            </w:r>
            <w:r w:rsidR="00603B2B" w:rsidRPr="007953EB">
              <w:rPr>
                <w:spacing w:val="-4"/>
                <w:sz w:val="18"/>
                <w:szCs w:val="18"/>
              </w:rPr>
              <w:t>,</w:t>
            </w:r>
            <w:r w:rsidRPr="007953EB">
              <w:rPr>
                <w:spacing w:val="-4"/>
                <w:sz w:val="18"/>
                <w:szCs w:val="18"/>
              </w:rPr>
              <w:t>2</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32</w:t>
            </w:r>
            <w:r w:rsidR="00603B2B" w:rsidRPr="007953EB">
              <w:rPr>
                <w:spacing w:val="-4"/>
                <w:sz w:val="18"/>
                <w:szCs w:val="18"/>
              </w:rPr>
              <w:t>,</w:t>
            </w:r>
            <w:r w:rsidRPr="007953EB">
              <w:rPr>
                <w:spacing w:val="-4"/>
                <w:sz w:val="18"/>
                <w:szCs w:val="18"/>
              </w:rPr>
              <w:t>6</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34</w:t>
            </w:r>
            <w:r w:rsidR="00603B2B" w:rsidRPr="007953EB">
              <w:rPr>
                <w:spacing w:val="-4"/>
                <w:sz w:val="18"/>
                <w:szCs w:val="18"/>
              </w:rPr>
              <w:t>,</w:t>
            </w:r>
            <w:r w:rsidRPr="007953EB">
              <w:rPr>
                <w:spacing w:val="-4"/>
                <w:sz w:val="18"/>
                <w:szCs w:val="18"/>
              </w:rPr>
              <w:t>3</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34</w:t>
            </w:r>
            <w:r w:rsidR="00603B2B" w:rsidRPr="007953EB">
              <w:rPr>
                <w:spacing w:val="-4"/>
                <w:sz w:val="18"/>
                <w:szCs w:val="18"/>
              </w:rPr>
              <w:t>,</w:t>
            </w:r>
            <w:r w:rsidRPr="007953EB">
              <w:rPr>
                <w:spacing w:val="-4"/>
                <w:sz w:val="18"/>
                <w:szCs w:val="18"/>
              </w:rPr>
              <w:t>5</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36</w:t>
            </w:r>
            <w:r w:rsidR="00603B2B" w:rsidRPr="007953EB">
              <w:rPr>
                <w:spacing w:val="-4"/>
                <w:sz w:val="18"/>
                <w:szCs w:val="18"/>
              </w:rPr>
              <w:t>,</w:t>
            </w:r>
            <w:r w:rsidRPr="007953EB">
              <w:rPr>
                <w:spacing w:val="-4"/>
                <w:sz w:val="18"/>
                <w:szCs w:val="18"/>
              </w:rPr>
              <w:t>1</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36</w:t>
            </w:r>
            <w:r w:rsidR="00603B2B" w:rsidRPr="007953EB">
              <w:rPr>
                <w:spacing w:val="-4"/>
                <w:sz w:val="18"/>
                <w:szCs w:val="18"/>
              </w:rPr>
              <w:t>,</w:t>
            </w:r>
            <w:r w:rsidRPr="007953EB">
              <w:rPr>
                <w:spacing w:val="-4"/>
                <w:sz w:val="18"/>
                <w:szCs w:val="18"/>
              </w:rPr>
              <w:t>1</w:t>
            </w:r>
          </w:p>
        </w:tc>
      </w:tr>
      <w:tr w:rsidR="00603B2B" w:rsidRPr="007953EB" w:rsidTr="009578CE">
        <w:trPr>
          <w:trHeight w:val="20"/>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3039B0" w:rsidRPr="007953EB" w:rsidRDefault="00603B2B"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8</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left"/>
              <w:textAlignment w:val="auto"/>
              <w:rPr>
                <w:spacing w:val="-4"/>
                <w:sz w:val="18"/>
                <w:szCs w:val="18"/>
              </w:rPr>
            </w:pPr>
            <w:r w:rsidRPr="007953EB">
              <w:rPr>
                <w:spacing w:val="-4"/>
                <w:sz w:val="18"/>
                <w:szCs w:val="18"/>
              </w:rPr>
              <w:t>Удельные капитальные вложения (нарастающим итогом) осуществленные участниками свободной экономической зоны, на одного участника свободной экономической зоны</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млн. рублей</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44</w:t>
            </w:r>
            <w:r w:rsidR="00603B2B" w:rsidRPr="007953EB">
              <w:rPr>
                <w:spacing w:val="-4"/>
                <w:sz w:val="18"/>
                <w:szCs w:val="18"/>
              </w:rPr>
              <w:t>,</w:t>
            </w:r>
            <w:r w:rsidRPr="007953EB">
              <w:rPr>
                <w:spacing w:val="-4"/>
                <w:sz w:val="18"/>
                <w:szCs w:val="18"/>
              </w:rPr>
              <w:t>3</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56</w:t>
            </w:r>
            <w:r w:rsidR="00603B2B" w:rsidRPr="007953EB">
              <w:rPr>
                <w:spacing w:val="-4"/>
                <w:sz w:val="18"/>
                <w:szCs w:val="18"/>
              </w:rPr>
              <w:t>,</w:t>
            </w:r>
            <w:r w:rsidRPr="007953EB">
              <w:rPr>
                <w:spacing w:val="-4"/>
                <w:sz w:val="18"/>
                <w:szCs w:val="18"/>
              </w:rPr>
              <w:t>8</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49</w:t>
            </w:r>
            <w:r w:rsidR="00603B2B" w:rsidRPr="007953EB">
              <w:rPr>
                <w:spacing w:val="-4"/>
                <w:sz w:val="18"/>
                <w:szCs w:val="18"/>
              </w:rPr>
              <w:t>,</w:t>
            </w:r>
            <w:r w:rsidRPr="007953EB">
              <w:rPr>
                <w:spacing w:val="-4"/>
                <w:sz w:val="18"/>
                <w:szCs w:val="18"/>
              </w:rPr>
              <w:t>7</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62</w:t>
            </w:r>
            <w:r w:rsidR="00603B2B" w:rsidRPr="007953EB">
              <w:rPr>
                <w:spacing w:val="-4"/>
                <w:sz w:val="18"/>
                <w:szCs w:val="18"/>
              </w:rPr>
              <w:t>,</w:t>
            </w:r>
            <w:r w:rsidRPr="007953EB">
              <w:rPr>
                <w:spacing w:val="-4"/>
                <w:sz w:val="18"/>
                <w:szCs w:val="18"/>
              </w:rPr>
              <w:t>2</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52</w:t>
            </w:r>
            <w:r w:rsidR="00603B2B" w:rsidRPr="007953EB">
              <w:rPr>
                <w:spacing w:val="-4"/>
                <w:sz w:val="18"/>
                <w:szCs w:val="18"/>
              </w:rPr>
              <w:t>,</w:t>
            </w:r>
            <w:r w:rsidRPr="007953EB">
              <w:rPr>
                <w:spacing w:val="-4"/>
                <w:sz w:val="18"/>
                <w:szCs w:val="18"/>
              </w:rPr>
              <w:t>7</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65</w:t>
            </w:r>
            <w:r w:rsidR="00603B2B" w:rsidRPr="007953EB">
              <w:rPr>
                <w:spacing w:val="-4"/>
                <w:sz w:val="18"/>
                <w:szCs w:val="18"/>
              </w:rPr>
              <w:t>,</w:t>
            </w:r>
            <w:r w:rsidRPr="007953EB">
              <w:rPr>
                <w:spacing w:val="-4"/>
                <w:sz w:val="18"/>
                <w:szCs w:val="18"/>
              </w:rPr>
              <w:t>4</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54</w:t>
            </w:r>
            <w:r w:rsidR="00603B2B" w:rsidRPr="007953EB">
              <w:rPr>
                <w:spacing w:val="-4"/>
                <w:sz w:val="18"/>
                <w:szCs w:val="18"/>
              </w:rPr>
              <w:t>,</w:t>
            </w:r>
            <w:r w:rsidRPr="007953EB">
              <w:rPr>
                <w:spacing w:val="-4"/>
                <w:sz w:val="18"/>
                <w:szCs w:val="18"/>
              </w:rPr>
              <w:t>7</w:t>
            </w:r>
          </w:p>
        </w:tc>
        <w:tc>
          <w:tcPr>
            <w:tcW w:w="0" w:type="auto"/>
            <w:tcBorders>
              <w:top w:val="nil"/>
              <w:left w:val="nil"/>
              <w:bottom w:val="single" w:sz="4" w:space="0" w:color="auto"/>
              <w:right w:val="single" w:sz="4" w:space="0" w:color="auto"/>
            </w:tcBorders>
            <w:shd w:val="clear" w:color="auto" w:fill="auto"/>
            <w:vAlign w:val="center"/>
            <w:hideMark/>
          </w:tcPr>
          <w:p w:rsidR="003039B0" w:rsidRPr="007953EB" w:rsidRDefault="003039B0" w:rsidP="003039B0">
            <w:pPr>
              <w:overflowPunct/>
              <w:autoSpaceDE/>
              <w:autoSpaceDN/>
              <w:adjustRightInd/>
              <w:spacing w:line="240" w:lineRule="auto"/>
              <w:ind w:left="0" w:right="0" w:firstLine="0"/>
              <w:contextualSpacing/>
              <w:jc w:val="center"/>
              <w:textAlignment w:val="auto"/>
              <w:rPr>
                <w:spacing w:val="-4"/>
                <w:sz w:val="18"/>
                <w:szCs w:val="18"/>
              </w:rPr>
            </w:pPr>
            <w:r w:rsidRPr="007953EB">
              <w:rPr>
                <w:spacing w:val="-4"/>
                <w:sz w:val="18"/>
                <w:szCs w:val="18"/>
              </w:rPr>
              <w:t>68</w:t>
            </w:r>
            <w:r w:rsidR="00603B2B" w:rsidRPr="007953EB">
              <w:rPr>
                <w:spacing w:val="-4"/>
                <w:sz w:val="18"/>
                <w:szCs w:val="18"/>
              </w:rPr>
              <w:t>,</w:t>
            </w:r>
            <w:r w:rsidRPr="007953EB">
              <w:rPr>
                <w:spacing w:val="-4"/>
                <w:sz w:val="18"/>
                <w:szCs w:val="18"/>
              </w:rPr>
              <w:t>9</w:t>
            </w:r>
          </w:p>
        </w:tc>
      </w:tr>
    </w:tbl>
    <w:p w:rsidR="007A3CEC" w:rsidRDefault="007A3CEC" w:rsidP="00523C19">
      <w:pPr>
        <w:spacing w:line="360" w:lineRule="auto"/>
        <w:ind w:left="0" w:right="0" w:firstLine="709"/>
        <w:rPr>
          <w:sz w:val="24"/>
          <w:szCs w:val="24"/>
        </w:rPr>
      </w:pPr>
    </w:p>
    <w:p w:rsidR="00FF47AD" w:rsidRPr="007953EB" w:rsidRDefault="00FF47AD" w:rsidP="00523C19">
      <w:pPr>
        <w:spacing w:line="360" w:lineRule="auto"/>
        <w:ind w:left="0" w:right="0" w:firstLine="709"/>
        <w:rPr>
          <w:sz w:val="24"/>
          <w:szCs w:val="24"/>
        </w:rPr>
      </w:pPr>
      <w:r w:rsidRPr="007953EB">
        <w:rPr>
          <w:sz w:val="24"/>
          <w:szCs w:val="24"/>
        </w:rPr>
        <w:t>Система целевых показателей проекта паспорта ГП-45, входящих в ее состав подпрограммы и ФЦП</w:t>
      </w:r>
      <w:r w:rsidR="00F4515F">
        <w:rPr>
          <w:sz w:val="24"/>
          <w:szCs w:val="24"/>
        </w:rPr>
        <w:t>,</w:t>
      </w:r>
      <w:r w:rsidRPr="007953EB">
        <w:rPr>
          <w:sz w:val="24"/>
          <w:szCs w:val="24"/>
        </w:rPr>
        <w:t xml:space="preserve"> не в полной мере соответствует требованиям пункта 22 Методических указаний</w:t>
      </w:r>
      <w:r w:rsidR="00F4515F">
        <w:rPr>
          <w:sz w:val="24"/>
          <w:szCs w:val="24"/>
        </w:rPr>
        <w:t xml:space="preserve"> № 582</w:t>
      </w:r>
      <w:r w:rsidRPr="007953EB">
        <w:rPr>
          <w:sz w:val="24"/>
          <w:szCs w:val="24"/>
        </w:rPr>
        <w:t>.</w:t>
      </w:r>
    </w:p>
    <w:p w:rsidR="00FF47AD" w:rsidRPr="007953EB" w:rsidRDefault="00FF47AD" w:rsidP="00523C19">
      <w:pPr>
        <w:spacing w:line="360" w:lineRule="auto"/>
        <w:ind w:left="0" w:right="0" w:firstLine="709"/>
        <w:rPr>
          <w:sz w:val="24"/>
          <w:szCs w:val="24"/>
        </w:rPr>
      </w:pPr>
      <w:r w:rsidRPr="007953EB">
        <w:rPr>
          <w:sz w:val="24"/>
          <w:szCs w:val="24"/>
        </w:rPr>
        <w:t>Показатель (индикатор) «Валовой региональный продукт на душу населения» не соответствует требованиям своевременности и регулярности, установленным пунктом 22 Методических указаний</w:t>
      </w:r>
      <w:r w:rsidR="007A3CEC">
        <w:rPr>
          <w:sz w:val="24"/>
          <w:szCs w:val="24"/>
        </w:rPr>
        <w:t xml:space="preserve"> № 582</w:t>
      </w:r>
      <w:r w:rsidRPr="007953EB">
        <w:rPr>
          <w:sz w:val="24"/>
          <w:szCs w:val="24"/>
        </w:rPr>
        <w:t>.</w:t>
      </w:r>
    </w:p>
    <w:p w:rsidR="00FF47AD" w:rsidRPr="007953EB" w:rsidRDefault="00FF47AD" w:rsidP="00523C19">
      <w:pPr>
        <w:spacing w:line="360" w:lineRule="auto"/>
        <w:ind w:left="0" w:right="0" w:firstLine="709"/>
        <w:rPr>
          <w:sz w:val="24"/>
          <w:szCs w:val="24"/>
        </w:rPr>
      </w:pPr>
      <w:r w:rsidRPr="007953EB">
        <w:rPr>
          <w:sz w:val="24"/>
          <w:szCs w:val="24"/>
        </w:rPr>
        <w:t xml:space="preserve">Данные для расчета указанного показателя, а именно получаемые в соответствии с пунктом 1.2.6 ФПСР, значения по показателю «Валовой региональный продукт за год, предшествующий предыдущему, в текущих и постоянных ценах» поступают с </w:t>
      </w:r>
      <w:r w:rsidR="00C6225D">
        <w:rPr>
          <w:sz w:val="24"/>
          <w:szCs w:val="24"/>
        </w:rPr>
        <w:t>задержкой в</w:t>
      </w:r>
      <w:r w:rsidRPr="007953EB">
        <w:rPr>
          <w:sz w:val="24"/>
          <w:szCs w:val="24"/>
        </w:rPr>
        <w:t xml:space="preserve"> один год.</w:t>
      </w:r>
    </w:p>
    <w:p w:rsidR="00FF47AD" w:rsidRPr="007953EB" w:rsidRDefault="00FF47AD" w:rsidP="00523C19">
      <w:pPr>
        <w:spacing w:line="360" w:lineRule="auto"/>
        <w:ind w:left="0" w:right="0" w:firstLine="709"/>
        <w:rPr>
          <w:sz w:val="24"/>
          <w:szCs w:val="24"/>
        </w:rPr>
      </w:pPr>
      <w:r w:rsidRPr="007953EB">
        <w:rPr>
          <w:sz w:val="24"/>
          <w:szCs w:val="24"/>
        </w:rPr>
        <w:t>В соответствии с пунктом 22 Методических указаний</w:t>
      </w:r>
      <w:r w:rsidR="007A3CEC">
        <w:rPr>
          <w:sz w:val="24"/>
          <w:szCs w:val="24"/>
        </w:rPr>
        <w:t xml:space="preserve"> № 582</w:t>
      </w:r>
      <w:r w:rsidRPr="007953EB">
        <w:rPr>
          <w:sz w:val="24"/>
          <w:szCs w:val="24"/>
        </w:rPr>
        <w:t xml:space="preserve"> перечень показателей (индикаторов) государственной программы необходимо формировать с учетом возможности расчета значений данных показателей (индикаторов) не позднее срока представления годового отчета о ходе реализации и оценки эффективности государственной программы.</w:t>
      </w:r>
    </w:p>
    <w:p w:rsidR="00FF47AD" w:rsidRPr="007953EB" w:rsidRDefault="00FF47AD" w:rsidP="00523C19">
      <w:pPr>
        <w:spacing w:line="360" w:lineRule="auto"/>
        <w:ind w:left="0" w:right="0" w:firstLine="709"/>
        <w:rPr>
          <w:sz w:val="24"/>
          <w:szCs w:val="24"/>
        </w:rPr>
      </w:pPr>
      <w:r w:rsidRPr="007953EB">
        <w:rPr>
          <w:sz w:val="24"/>
          <w:szCs w:val="24"/>
        </w:rPr>
        <w:t>Так, например, значение показателя (индикатора) «Ожидаемая продолжительность жизни при рождении» в соответствии с пункт</w:t>
      </w:r>
      <w:r w:rsidR="00C6225D">
        <w:rPr>
          <w:sz w:val="24"/>
          <w:szCs w:val="24"/>
        </w:rPr>
        <w:t>ами</w:t>
      </w:r>
      <w:r w:rsidRPr="007953EB">
        <w:rPr>
          <w:sz w:val="24"/>
          <w:szCs w:val="24"/>
        </w:rPr>
        <w:t xml:space="preserve"> 1.8.8</w:t>
      </w:r>
      <w:r w:rsidR="00C6225D">
        <w:rPr>
          <w:sz w:val="24"/>
          <w:szCs w:val="24"/>
        </w:rPr>
        <w:t xml:space="preserve"> и 2.1.8</w:t>
      </w:r>
      <w:r w:rsidRPr="007953EB">
        <w:rPr>
          <w:sz w:val="24"/>
          <w:szCs w:val="24"/>
        </w:rPr>
        <w:t xml:space="preserve"> ФПСР рассчитывается предварительно 15 марта, а итоговые данные по указанному показателю представляются 15 августа.</w:t>
      </w:r>
    </w:p>
    <w:p w:rsidR="00FF47AD" w:rsidRPr="007953EB" w:rsidRDefault="00FF47AD" w:rsidP="00523C19">
      <w:pPr>
        <w:spacing w:line="360" w:lineRule="auto"/>
        <w:ind w:left="0" w:right="0" w:firstLine="709"/>
        <w:rPr>
          <w:sz w:val="24"/>
          <w:szCs w:val="24"/>
        </w:rPr>
      </w:pPr>
      <w:r w:rsidRPr="007953EB">
        <w:rPr>
          <w:sz w:val="24"/>
          <w:szCs w:val="24"/>
        </w:rPr>
        <w:lastRenderedPageBreak/>
        <w:t xml:space="preserve">Кроме того, в соответствии с пунктом 22 Методических указаний </w:t>
      </w:r>
      <w:r w:rsidR="007A3CEC">
        <w:rPr>
          <w:sz w:val="24"/>
          <w:szCs w:val="24"/>
        </w:rPr>
        <w:t xml:space="preserve">№ 582 </w:t>
      </w:r>
      <w:r w:rsidRPr="007953EB">
        <w:rPr>
          <w:sz w:val="24"/>
          <w:szCs w:val="24"/>
        </w:rPr>
        <w:t>недопустима корректировка наименований показателей (индикаторов), которая повлияет на смысловое значение или исключение показателей (индикаторов) в течение хода реализации государственных программ. Каждый индикатор должен иметь возможность сопоставления его текущего значения с предыдущим значением в рамках государственной программы.</w:t>
      </w:r>
    </w:p>
    <w:p w:rsidR="00FF47AD" w:rsidRPr="007953EB" w:rsidRDefault="00FF47AD" w:rsidP="00523C19">
      <w:pPr>
        <w:spacing w:line="360" w:lineRule="auto"/>
        <w:ind w:left="0" w:right="0" w:firstLine="709"/>
        <w:rPr>
          <w:sz w:val="24"/>
          <w:szCs w:val="24"/>
        </w:rPr>
      </w:pPr>
      <w:r w:rsidRPr="007953EB">
        <w:rPr>
          <w:sz w:val="24"/>
          <w:szCs w:val="24"/>
        </w:rPr>
        <w:t>Вместе с тем проектом паспорта ГП-45 предусмотрено изменение наименования показателя (индикатора) «Увеличение количества мест в дошкольных образовательных и общеобразовательных организациях» на «Количество мест в дошкольных образовательных и общеобразовательных организация», что приведет к невозможности сопоставления его значений с предыдущими значениями.</w:t>
      </w:r>
    </w:p>
    <w:p w:rsidR="00FF47AD" w:rsidRPr="007953EB" w:rsidRDefault="00FF47AD" w:rsidP="00523C19">
      <w:pPr>
        <w:spacing w:line="360" w:lineRule="auto"/>
        <w:ind w:left="0" w:right="0" w:firstLine="709"/>
        <w:rPr>
          <w:sz w:val="24"/>
          <w:szCs w:val="24"/>
        </w:rPr>
      </w:pPr>
      <w:r w:rsidRPr="007953EB">
        <w:rPr>
          <w:sz w:val="24"/>
          <w:szCs w:val="24"/>
        </w:rPr>
        <w:t>Кроме того, проектом паспорта ГП-45 без должного обоснования предусмотрено исключение следующих трех показателей (индикаторов):</w:t>
      </w:r>
    </w:p>
    <w:p w:rsidR="00FF47AD" w:rsidRPr="007953EB" w:rsidRDefault="00FF47AD" w:rsidP="00523C19">
      <w:pPr>
        <w:spacing w:line="360" w:lineRule="auto"/>
        <w:ind w:left="0" w:right="0" w:firstLine="709"/>
        <w:rPr>
          <w:sz w:val="24"/>
          <w:szCs w:val="24"/>
        </w:rPr>
      </w:pPr>
      <w:r w:rsidRPr="007953EB">
        <w:rPr>
          <w:sz w:val="24"/>
          <w:szCs w:val="24"/>
        </w:rPr>
        <w:t xml:space="preserve">«Реконструкция и строительство канализационных очистных сооружений </w:t>
      </w:r>
      <w:r w:rsidRPr="007953EB">
        <w:rPr>
          <w:sz w:val="24"/>
          <w:szCs w:val="24"/>
        </w:rPr>
        <w:br/>
        <w:t>(годовой ввод)»;</w:t>
      </w:r>
    </w:p>
    <w:p w:rsidR="00FF47AD" w:rsidRPr="007953EB" w:rsidRDefault="00FF47AD" w:rsidP="00523C19">
      <w:pPr>
        <w:spacing w:line="360" w:lineRule="auto"/>
        <w:ind w:left="0" w:right="0" w:firstLine="709"/>
        <w:rPr>
          <w:sz w:val="24"/>
          <w:szCs w:val="24"/>
        </w:rPr>
      </w:pPr>
      <w:r w:rsidRPr="007953EB">
        <w:rPr>
          <w:sz w:val="24"/>
          <w:szCs w:val="24"/>
        </w:rPr>
        <w:t>«Численность населения, проживающего в районах возникновения локальных вододефицитов, надежность обеспечения водными ресурсами которого повышена (нарастающим итогом)»;</w:t>
      </w:r>
    </w:p>
    <w:p w:rsidR="00FF47AD" w:rsidRPr="007953EB" w:rsidRDefault="00FF47AD" w:rsidP="00523C19">
      <w:pPr>
        <w:spacing w:line="360" w:lineRule="auto"/>
        <w:ind w:left="0" w:right="0" w:firstLine="709"/>
        <w:rPr>
          <w:sz w:val="24"/>
          <w:szCs w:val="24"/>
        </w:rPr>
      </w:pPr>
      <w:r w:rsidRPr="007953EB">
        <w:rPr>
          <w:sz w:val="24"/>
          <w:szCs w:val="24"/>
        </w:rPr>
        <w:t xml:space="preserve">«Доля сведений, находящихся в распоряжении органов власти Республики Крым </w:t>
      </w:r>
      <w:r w:rsidRPr="007953EB">
        <w:rPr>
          <w:sz w:val="24"/>
          <w:szCs w:val="24"/>
        </w:rPr>
        <w:br/>
        <w:t>и г. Севастополя, участвующих в предоставлении государственных или муниципальных услуг, и необходимых для предоставления государственных услуг федеральными органами исполнительной власти и органами государственных внебюджетных фондов Российской Федерации, передающихся с использованием единой системы межведомственного электронного взаимодействия».</w:t>
      </w:r>
    </w:p>
    <w:p w:rsidR="00E75457" w:rsidRPr="007953EB" w:rsidRDefault="008D0872" w:rsidP="00E75457">
      <w:pPr>
        <w:pStyle w:val="af9"/>
        <w:spacing w:after="0" w:line="360" w:lineRule="auto"/>
        <w:rPr>
          <w:rFonts w:eastAsia="Calibri"/>
          <w:szCs w:val="24"/>
          <w:lang w:eastAsia="en-US"/>
        </w:rPr>
      </w:pPr>
      <w:r w:rsidRPr="007953EB">
        <w:rPr>
          <w:rFonts w:eastAsia="Calibri"/>
          <w:b/>
          <w:szCs w:val="24"/>
          <w:lang w:eastAsia="en-US"/>
        </w:rPr>
        <w:t>45.</w:t>
      </w:r>
      <w:r w:rsidR="001E1418" w:rsidRPr="007953EB">
        <w:rPr>
          <w:rFonts w:eastAsia="Calibri"/>
          <w:b/>
          <w:szCs w:val="24"/>
          <w:lang w:eastAsia="en-US"/>
        </w:rPr>
        <w:t>6</w:t>
      </w:r>
      <w:r w:rsidR="001E1418" w:rsidRPr="007953EB">
        <w:rPr>
          <w:b/>
          <w:szCs w:val="24"/>
        </w:rPr>
        <w:t>.</w:t>
      </w:r>
      <w:r w:rsidR="001E1418" w:rsidRPr="007953EB">
        <w:rPr>
          <w:szCs w:val="24"/>
        </w:rPr>
        <w:t> </w:t>
      </w:r>
      <w:r w:rsidR="00E75457" w:rsidRPr="007953EB">
        <w:rPr>
          <w:szCs w:val="24"/>
        </w:rPr>
        <w:t>В соответствии с проектом паспорта ГП-45 предусмотрено</w:t>
      </w:r>
      <w:r w:rsidR="00E75457" w:rsidRPr="007953EB">
        <w:rPr>
          <w:rFonts w:eastAsia="Calibri"/>
          <w:b/>
          <w:szCs w:val="24"/>
          <w:lang w:eastAsia="en-US"/>
        </w:rPr>
        <w:t xml:space="preserve"> увеличение количества значений показателей</w:t>
      </w:r>
      <w:r w:rsidR="00E75457" w:rsidRPr="007953EB">
        <w:rPr>
          <w:rFonts w:eastAsia="Calibri"/>
          <w:szCs w:val="24"/>
          <w:lang w:eastAsia="en-US"/>
        </w:rPr>
        <w:t xml:space="preserve"> (индикаторов) с</w:t>
      </w:r>
      <w:r w:rsidR="00E75457" w:rsidRPr="007953EB">
        <w:rPr>
          <w:szCs w:val="24"/>
        </w:rPr>
        <w:t xml:space="preserve"> 34 показателей в 2019 году</w:t>
      </w:r>
      <w:r w:rsidR="00E75457" w:rsidRPr="007953EB">
        <w:rPr>
          <w:rFonts w:eastAsia="Calibri"/>
          <w:szCs w:val="24"/>
          <w:lang w:eastAsia="en-US"/>
        </w:rPr>
        <w:t xml:space="preserve"> до 43</w:t>
      </w:r>
      <w:r w:rsidR="00E75457" w:rsidRPr="007953EB">
        <w:rPr>
          <w:rFonts w:eastAsia="Calibri"/>
          <w:b/>
          <w:szCs w:val="24"/>
          <w:lang w:eastAsia="en-US"/>
        </w:rPr>
        <w:t xml:space="preserve"> </w:t>
      </w:r>
      <w:r w:rsidR="00E75457" w:rsidRPr="007953EB">
        <w:rPr>
          <w:szCs w:val="24"/>
        </w:rPr>
        <w:t xml:space="preserve">(индикаторов) в 2020 году. В 2021 и 2022 году количество значений показателей </w:t>
      </w:r>
      <w:r w:rsidR="00E75457" w:rsidRPr="007953EB">
        <w:rPr>
          <w:rFonts w:eastAsia="Calibri"/>
          <w:szCs w:val="24"/>
          <w:lang w:eastAsia="en-US"/>
        </w:rPr>
        <w:t xml:space="preserve">(индикаторов) </w:t>
      </w:r>
      <w:r w:rsidR="009656C1" w:rsidRPr="007953EB">
        <w:rPr>
          <w:rFonts w:eastAsia="Calibri"/>
          <w:szCs w:val="24"/>
          <w:lang w:eastAsia="en-US"/>
        </w:rPr>
        <w:t>состави</w:t>
      </w:r>
      <w:r w:rsidR="009656C1">
        <w:rPr>
          <w:rFonts w:eastAsia="Calibri"/>
          <w:szCs w:val="24"/>
          <w:lang w:eastAsia="en-US"/>
        </w:rPr>
        <w:t>т</w:t>
      </w:r>
      <w:r w:rsidR="009656C1" w:rsidRPr="007953EB">
        <w:rPr>
          <w:rFonts w:eastAsia="Calibri"/>
          <w:szCs w:val="24"/>
          <w:lang w:eastAsia="en-US"/>
        </w:rPr>
        <w:t xml:space="preserve"> </w:t>
      </w:r>
      <w:r w:rsidR="00E75457" w:rsidRPr="007953EB">
        <w:rPr>
          <w:rFonts w:eastAsia="Calibri"/>
          <w:szCs w:val="24"/>
          <w:lang w:eastAsia="en-US"/>
        </w:rPr>
        <w:t>39 и 40 значений показателей соответственно.</w:t>
      </w:r>
    </w:p>
    <w:p w:rsidR="00E75457" w:rsidRPr="007953EB" w:rsidRDefault="00E75457" w:rsidP="00E75457">
      <w:pPr>
        <w:pStyle w:val="af9"/>
        <w:spacing w:after="0" w:line="360" w:lineRule="auto"/>
        <w:rPr>
          <w:rFonts w:eastAsia="Calibri"/>
          <w:szCs w:val="24"/>
          <w:lang w:eastAsia="en-US"/>
        </w:rPr>
      </w:pPr>
      <w:r w:rsidRPr="007953EB">
        <w:rPr>
          <w:szCs w:val="24"/>
        </w:rPr>
        <w:t>При увеличении количества значений показателе</w:t>
      </w:r>
      <w:r w:rsidR="009656C1">
        <w:rPr>
          <w:szCs w:val="24"/>
        </w:rPr>
        <w:t>й</w:t>
      </w:r>
      <w:r w:rsidRPr="007953EB">
        <w:rPr>
          <w:szCs w:val="24"/>
        </w:rPr>
        <w:t xml:space="preserve"> (индикаторов) </w:t>
      </w:r>
      <w:r w:rsidRPr="007953EB">
        <w:rPr>
          <w:rFonts w:eastAsia="Calibri"/>
          <w:b/>
          <w:szCs w:val="24"/>
          <w:lang w:eastAsia="en-US"/>
        </w:rPr>
        <w:t xml:space="preserve">на 2020 год </w:t>
      </w:r>
      <w:r w:rsidRPr="007953EB">
        <w:rPr>
          <w:rFonts w:eastAsia="Calibri"/>
          <w:szCs w:val="24"/>
          <w:lang w:eastAsia="en-US"/>
        </w:rPr>
        <w:t xml:space="preserve">по сравнению с 2019 годом законопроектом </w:t>
      </w:r>
      <w:r w:rsidRPr="007953EB">
        <w:rPr>
          <w:rFonts w:eastAsia="Calibri"/>
          <w:b/>
          <w:szCs w:val="24"/>
          <w:lang w:eastAsia="en-US"/>
        </w:rPr>
        <w:t xml:space="preserve">уменьшаются бюджетные ассигнования </w:t>
      </w:r>
      <w:r w:rsidRPr="007953EB">
        <w:rPr>
          <w:rFonts w:eastAsia="Calibri"/>
          <w:szCs w:val="24"/>
          <w:lang w:eastAsia="en-US"/>
        </w:rPr>
        <w:t>на 18 506,5 млн. рублей (15,3 %).</w:t>
      </w:r>
    </w:p>
    <w:p w:rsidR="00E75457" w:rsidRPr="007953EB" w:rsidRDefault="00E75457" w:rsidP="00E75457">
      <w:pPr>
        <w:pStyle w:val="af9"/>
        <w:spacing w:line="360" w:lineRule="auto"/>
        <w:rPr>
          <w:szCs w:val="24"/>
        </w:rPr>
      </w:pPr>
      <w:r w:rsidRPr="007953EB">
        <w:rPr>
          <w:szCs w:val="24"/>
        </w:rPr>
        <w:t>Динамика показателей (индикаторов) по госпрограмме, подпрограммам и ФЦП представлена в следующей таблице.</w:t>
      </w:r>
    </w:p>
    <w:tbl>
      <w:tblPr>
        <w:tblW w:w="5092" w:type="pct"/>
        <w:tblInd w:w="-176" w:type="dxa"/>
        <w:tblLook w:val="04A0" w:firstRow="1" w:lastRow="0" w:firstColumn="1" w:lastColumn="0" w:noHBand="0" w:noVBand="1"/>
      </w:tblPr>
      <w:tblGrid>
        <w:gridCol w:w="1447"/>
        <w:gridCol w:w="1135"/>
        <w:gridCol w:w="854"/>
        <w:gridCol w:w="959"/>
        <w:gridCol w:w="708"/>
        <w:gridCol w:w="932"/>
        <w:gridCol w:w="1062"/>
        <w:gridCol w:w="735"/>
        <w:gridCol w:w="936"/>
        <w:gridCol w:w="979"/>
      </w:tblGrid>
      <w:tr w:rsidR="00796015" w:rsidRPr="007953EB" w:rsidTr="00F60130">
        <w:trPr>
          <w:tblHeader/>
        </w:trPr>
        <w:tc>
          <w:tcPr>
            <w:tcW w:w="742" w:type="pct"/>
            <w:vMerge w:val="restart"/>
            <w:tcBorders>
              <w:top w:val="single" w:sz="4" w:space="0" w:color="auto"/>
              <w:left w:val="single" w:sz="4" w:space="0" w:color="auto"/>
              <w:bottom w:val="single" w:sz="4" w:space="0" w:color="auto"/>
              <w:right w:val="single" w:sz="4" w:space="0" w:color="auto"/>
            </w:tcBorders>
            <w:vAlign w:val="center"/>
            <w:hideMark/>
          </w:tcPr>
          <w:p w:rsidR="00796015" w:rsidRPr="007953EB" w:rsidRDefault="00796015" w:rsidP="00E75457">
            <w:pPr>
              <w:keepNext/>
              <w:spacing w:line="240" w:lineRule="auto"/>
              <w:ind w:left="0" w:right="0" w:firstLine="0"/>
              <w:contextualSpacing/>
              <w:jc w:val="center"/>
              <w:rPr>
                <w:color w:val="000000"/>
                <w:sz w:val="16"/>
                <w:szCs w:val="16"/>
              </w:rPr>
            </w:pPr>
            <w:r w:rsidRPr="007953EB">
              <w:rPr>
                <w:color w:val="000000"/>
                <w:sz w:val="16"/>
                <w:szCs w:val="16"/>
              </w:rPr>
              <w:lastRenderedPageBreak/>
              <w:t>Наименование</w:t>
            </w:r>
          </w:p>
        </w:tc>
        <w:tc>
          <w:tcPr>
            <w:tcW w:w="582" w:type="pct"/>
            <w:vMerge w:val="restart"/>
            <w:tcBorders>
              <w:top w:val="single" w:sz="4" w:space="0" w:color="auto"/>
              <w:left w:val="single" w:sz="4" w:space="0" w:color="auto"/>
              <w:bottom w:val="single" w:sz="4" w:space="0" w:color="auto"/>
              <w:right w:val="single" w:sz="4" w:space="0" w:color="auto"/>
            </w:tcBorders>
            <w:vAlign w:val="center"/>
            <w:hideMark/>
          </w:tcPr>
          <w:p w:rsidR="00796015" w:rsidRPr="007953EB" w:rsidRDefault="00796015" w:rsidP="007A3CEC">
            <w:pPr>
              <w:keepNext/>
              <w:spacing w:line="240" w:lineRule="auto"/>
              <w:ind w:left="0" w:right="0" w:firstLine="0"/>
              <w:contextualSpacing/>
              <w:jc w:val="center"/>
              <w:rPr>
                <w:color w:val="000000"/>
                <w:sz w:val="16"/>
                <w:szCs w:val="16"/>
              </w:rPr>
            </w:pPr>
            <w:r w:rsidRPr="007953EB">
              <w:rPr>
                <w:color w:val="000000"/>
                <w:sz w:val="16"/>
                <w:szCs w:val="16"/>
              </w:rPr>
              <w:t>Объем бюджетных ассигнова</w:t>
            </w:r>
            <w:r>
              <w:rPr>
                <w:color w:val="000000"/>
                <w:sz w:val="16"/>
                <w:szCs w:val="16"/>
              </w:rPr>
              <w:t>-</w:t>
            </w:r>
            <w:r w:rsidRPr="007953EB">
              <w:rPr>
                <w:color w:val="000000"/>
                <w:sz w:val="16"/>
                <w:szCs w:val="16"/>
              </w:rPr>
              <w:t>ний* (млн. рублей)</w:t>
            </w:r>
          </w:p>
        </w:tc>
        <w:tc>
          <w:tcPr>
            <w:tcW w:w="438" w:type="pct"/>
            <w:vMerge w:val="restart"/>
            <w:tcBorders>
              <w:top w:val="single" w:sz="4" w:space="0" w:color="auto"/>
              <w:left w:val="nil"/>
              <w:right w:val="single" w:sz="4" w:space="0" w:color="auto"/>
            </w:tcBorders>
            <w:vAlign w:val="center"/>
          </w:tcPr>
          <w:p w:rsidR="00796015" w:rsidRPr="007953EB" w:rsidRDefault="00796015" w:rsidP="00796015">
            <w:pPr>
              <w:spacing w:line="240" w:lineRule="auto"/>
              <w:ind w:left="0" w:right="0"/>
              <w:contextualSpacing/>
              <w:jc w:val="center"/>
              <w:rPr>
                <w:color w:val="000000"/>
                <w:sz w:val="16"/>
                <w:szCs w:val="16"/>
              </w:rPr>
            </w:pPr>
            <w:r>
              <w:rPr>
                <w:color w:val="000000"/>
                <w:sz w:val="16"/>
                <w:szCs w:val="16"/>
              </w:rPr>
              <w:t>вВсего пока-за</w:t>
            </w:r>
            <w:r w:rsidRPr="007953EB">
              <w:rPr>
                <w:color w:val="000000"/>
                <w:sz w:val="16"/>
                <w:szCs w:val="16"/>
              </w:rPr>
              <w:t>телей</w:t>
            </w:r>
          </w:p>
        </w:tc>
        <w:tc>
          <w:tcPr>
            <w:tcW w:w="1878" w:type="pct"/>
            <w:gridSpan w:val="4"/>
            <w:tcBorders>
              <w:top w:val="single" w:sz="4" w:space="0" w:color="auto"/>
              <w:left w:val="nil"/>
              <w:bottom w:val="single" w:sz="4" w:space="0" w:color="auto"/>
              <w:right w:val="single" w:sz="4" w:space="0" w:color="auto"/>
            </w:tcBorders>
            <w:vAlign w:val="center"/>
          </w:tcPr>
          <w:p w:rsidR="00796015" w:rsidRPr="007953EB" w:rsidRDefault="00796015" w:rsidP="00E75457">
            <w:pPr>
              <w:keepNext/>
              <w:spacing w:line="240" w:lineRule="auto"/>
              <w:ind w:left="0" w:right="0" w:firstLine="0"/>
              <w:contextualSpacing/>
              <w:jc w:val="center"/>
              <w:rPr>
                <w:color w:val="000000"/>
                <w:sz w:val="16"/>
                <w:szCs w:val="16"/>
              </w:rPr>
            </w:pPr>
            <w:r w:rsidRPr="007953EB">
              <w:rPr>
                <w:color w:val="000000"/>
                <w:sz w:val="16"/>
                <w:szCs w:val="16"/>
              </w:rPr>
              <w:t>Количество показателей, значения которых по сравнению с пр. периодом</w:t>
            </w:r>
          </w:p>
        </w:tc>
        <w:tc>
          <w:tcPr>
            <w:tcW w:w="377" w:type="pct"/>
            <w:vMerge w:val="restart"/>
            <w:tcBorders>
              <w:top w:val="single" w:sz="4" w:space="0" w:color="auto"/>
              <w:left w:val="single" w:sz="4" w:space="0" w:color="auto"/>
              <w:bottom w:val="single" w:sz="4" w:space="0" w:color="auto"/>
              <w:right w:val="single" w:sz="4" w:space="0" w:color="auto"/>
            </w:tcBorders>
            <w:vAlign w:val="center"/>
            <w:hideMark/>
          </w:tcPr>
          <w:p w:rsidR="00796015" w:rsidRPr="007953EB" w:rsidRDefault="00796015" w:rsidP="00E75457">
            <w:pPr>
              <w:keepNext/>
              <w:spacing w:line="240" w:lineRule="auto"/>
              <w:ind w:left="0" w:right="0" w:firstLine="0"/>
              <w:contextualSpacing/>
              <w:jc w:val="center"/>
              <w:rPr>
                <w:color w:val="000000"/>
                <w:sz w:val="16"/>
                <w:szCs w:val="16"/>
              </w:rPr>
            </w:pPr>
            <w:r>
              <w:rPr>
                <w:color w:val="000000"/>
                <w:sz w:val="16"/>
                <w:szCs w:val="16"/>
              </w:rPr>
              <w:t>п</w:t>
            </w:r>
            <w:r w:rsidRPr="007953EB">
              <w:rPr>
                <w:color w:val="000000"/>
                <w:sz w:val="16"/>
                <w:szCs w:val="16"/>
              </w:rPr>
              <w:t>рекра-щают дейст</w:t>
            </w:r>
            <w:r>
              <w:rPr>
                <w:color w:val="000000"/>
                <w:sz w:val="16"/>
                <w:szCs w:val="16"/>
              </w:rPr>
              <w:t>-</w:t>
            </w:r>
            <w:r w:rsidRPr="007953EB">
              <w:rPr>
                <w:color w:val="000000"/>
                <w:sz w:val="16"/>
                <w:szCs w:val="16"/>
              </w:rPr>
              <w:t>вие</w:t>
            </w:r>
          </w:p>
        </w:tc>
        <w:tc>
          <w:tcPr>
            <w:tcW w:w="982" w:type="pct"/>
            <w:gridSpan w:val="2"/>
            <w:tcBorders>
              <w:top w:val="single" w:sz="4" w:space="0" w:color="auto"/>
              <w:left w:val="nil"/>
              <w:bottom w:val="single" w:sz="4" w:space="0" w:color="auto"/>
              <w:right w:val="single" w:sz="4" w:space="0" w:color="auto"/>
            </w:tcBorders>
            <w:vAlign w:val="center"/>
            <w:hideMark/>
          </w:tcPr>
          <w:p w:rsidR="00796015" w:rsidRPr="007953EB" w:rsidRDefault="00796015" w:rsidP="00E75457">
            <w:pPr>
              <w:keepNext/>
              <w:spacing w:line="240" w:lineRule="auto"/>
              <w:ind w:left="0" w:right="0" w:firstLine="0"/>
              <w:contextualSpacing/>
              <w:jc w:val="center"/>
              <w:rPr>
                <w:color w:val="000000"/>
                <w:sz w:val="16"/>
                <w:szCs w:val="16"/>
              </w:rPr>
            </w:pPr>
            <w:r w:rsidRPr="007953EB">
              <w:rPr>
                <w:color w:val="000000"/>
                <w:sz w:val="16"/>
                <w:szCs w:val="16"/>
              </w:rPr>
              <w:t>Отклонение</w:t>
            </w:r>
          </w:p>
        </w:tc>
      </w:tr>
      <w:tr w:rsidR="00796015" w:rsidRPr="007953EB" w:rsidTr="00F60130">
        <w:trPr>
          <w:tblHeader/>
        </w:trPr>
        <w:tc>
          <w:tcPr>
            <w:tcW w:w="742" w:type="pct"/>
            <w:vMerge/>
            <w:tcBorders>
              <w:top w:val="single" w:sz="4" w:space="0" w:color="auto"/>
              <w:left w:val="single" w:sz="4" w:space="0" w:color="auto"/>
              <w:bottom w:val="single" w:sz="4" w:space="0" w:color="auto"/>
              <w:right w:val="single" w:sz="4" w:space="0" w:color="auto"/>
            </w:tcBorders>
            <w:vAlign w:val="center"/>
            <w:hideMark/>
          </w:tcPr>
          <w:p w:rsidR="00796015" w:rsidRPr="007953EB" w:rsidRDefault="00796015" w:rsidP="00E75457">
            <w:pPr>
              <w:spacing w:line="240" w:lineRule="auto"/>
              <w:ind w:left="0" w:right="0" w:firstLine="0"/>
              <w:rPr>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6015" w:rsidRPr="007953EB" w:rsidRDefault="00796015" w:rsidP="00E75457">
            <w:pPr>
              <w:spacing w:line="240" w:lineRule="auto"/>
              <w:ind w:left="0" w:right="0" w:firstLine="0"/>
              <w:rPr>
                <w:color w:val="000000"/>
                <w:sz w:val="16"/>
                <w:szCs w:val="16"/>
              </w:rPr>
            </w:pPr>
          </w:p>
        </w:tc>
        <w:tc>
          <w:tcPr>
            <w:tcW w:w="438" w:type="pct"/>
            <w:vMerge/>
            <w:tcBorders>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contextualSpacing/>
              <w:jc w:val="center"/>
              <w:rPr>
                <w:color w:val="000000"/>
                <w:sz w:val="16"/>
                <w:szCs w:val="16"/>
              </w:rPr>
            </w:pPr>
          </w:p>
        </w:tc>
        <w:tc>
          <w:tcPr>
            <w:tcW w:w="492"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contextualSpacing/>
              <w:jc w:val="center"/>
              <w:rPr>
                <w:color w:val="000000"/>
                <w:sz w:val="16"/>
                <w:szCs w:val="16"/>
              </w:rPr>
            </w:pPr>
            <w:r>
              <w:rPr>
                <w:color w:val="000000"/>
                <w:sz w:val="16"/>
                <w:szCs w:val="16"/>
              </w:rPr>
              <w:t>у</w:t>
            </w:r>
            <w:r w:rsidRPr="007953EB">
              <w:rPr>
                <w:color w:val="000000"/>
                <w:sz w:val="16"/>
                <w:szCs w:val="16"/>
              </w:rPr>
              <w:t>величе</w:t>
            </w:r>
            <w:r>
              <w:rPr>
                <w:color w:val="000000"/>
                <w:sz w:val="16"/>
                <w:szCs w:val="16"/>
              </w:rPr>
              <w:t>-</w:t>
            </w:r>
            <w:r w:rsidRPr="007953EB">
              <w:rPr>
                <w:color w:val="000000"/>
                <w:sz w:val="16"/>
                <w:szCs w:val="16"/>
              </w:rPr>
              <w:t>ны</w:t>
            </w:r>
          </w:p>
        </w:tc>
        <w:tc>
          <w:tcPr>
            <w:tcW w:w="363"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contextualSpacing/>
              <w:jc w:val="center"/>
              <w:rPr>
                <w:color w:val="000000"/>
                <w:sz w:val="16"/>
                <w:szCs w:val="16"/>
              </w:rPr>
            </w:pPr>
            <w:r>
              <w:rPr>
                <w:color w:val="000000"/>
                <w:sz w:val="16"/>
                <w:szCs w:val="16"/>
              </w:rPr>
              <w:t>с</w:t>
            </w:r>
            <w:r w:rsidRPr="007953EB">
              <w:rPr>
                <w:color w:val="000000"/>
                <w:sz w:val="16"/>
                <w:szCs w:val="16"/>
              </w:rPr>
              <w:t>ниже</w:t>
            </w:r>
            <w:r>
              <w:rPr>
                <w:color w:val="000000"/>
                <w:sz w:val="16"/>
                <w:szCs w:val="16"/>
              </w:rPr>
              <w:t>-</w:t>
            </w:r>
            <w:r w:rsidRPr="007953EB">
              <w:rPr>
                <w:color w:val="000000"/>
                <w:sz w:val="16"/>
                <w:szCs w:val="16"/>
              </w:rPr>
              <w:t>ны</w:t>
            </w:r>
          </w:p>
        </w:tc>
        <w:tc>
          <w:tcPr>
            <w:tcW w:w="478" w:type="pct"/>
            <w:tcBorders>
              <w:top w:val="nil"/>
              <w:left w:val="nil"/>
              <w:bottom w:val="single" w:sz="4" w:space="0" w:color="auto"/>
              <w:right w:val="single" w:sz="4" w:space="0" w:color="auto"/>
            </w:tcBorders>
            <w:vAlign w:val="center"/>
            <w:hideMark/>
          </w:tcPr>
          <w:p w:rsidR="00796015" w:rsidRPr="007953EB" w:rsidRDefault="00796015" w:rsidP="007A3CEC">
            <w:pPr>
              <w:spacing w:line="240" w:lineRule="auto"/>
              <w:ind w:left="0" w:right="0" w:firstLine="0"/>
              <w:contextualSpacing/>
              <w:jc w:val="center"/>
              <w:rPr>
                <w:color w:val="000000"/>
                <w:sz w:val="16"/>
                <w:szCs w:val="16"/>
              </w:rPr>
            </w:pPr>
            <w:r>
              <w:rPr>
                <w:color w:val="000000"/>
                <w:sz w:val="16"/>
                <w:szCs w:val="16"/>
              </w:rPr>
              <w:t>с</w:t>
            </w:r>
            <w:r w:rsidRPr="007953EB">
              <w:rPr>
                <w:color w:val="000000"/>
                <w:sz w:val="16"/>
                <w:szCs w:val="16"/>
              </w:rPr>
              <w:t>охра</w:t>
            </w:r>
            <w:r>
              <w:rPr>
                <w:color w:val="000000"/>
                <w:sz w:val="16"/>
                <w:szCs w:val="16"/>
              </w:rPr>
              <w:t>-</w:t>
            </w:r>
            <w:r w:rsidRPr="007953EB">
              <w:rPr>
                <w:color w:val="000000"/>
                <w:sz w:val="16"/>
                <w:szCs w:val="16"/>
              </w:rPr>
              <w:t>нены на уровне</w:t>
            </w:r>
          </w:p>
        </w:tc>
        <w:tc>
          <w:tcPr>
            <w:tcW w:w="545"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contextualSpacing/>
              <w:jc w:val="center"/>
              <w:rPr>
                <w:color w:val="000000"/>
                <w:sz w:val="16"/>
                <w:szCs w:val="16"/>
              </w:rPr>
            </w:pPr>
            <w:r w:rsidRPr="007953EB">
              <w:rPr>
                <w:color w:val="000000"/>
                <w:sz w:val="16"/>
                <w:szCs w:val="16"/>
              </w:rPr>
              <w:t>начинают действие со следующего года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6015" w:rsidRPr="007953EB" w:rsidRDefault="00796015" w:rsidP="00E75457">
            <w:pPr>
              <w:spacing w:line="240" w:lineRule="auto"/>
              <w:ind w:left="0" w:right="0" w:firstLine="0"/>
              <w:rPr>
                <w:color w:val="000000"/>
                <w:sz w:val="16"/>
                <w:szCs w:val="16"/>
              </w:rPr>
            </w:pPr>
          </w:p>
        </w:tc>
        <w:tc>
          <w:tcPr>
            <w:tcW w:w="480"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contextualSpacing/>
              <w:jc w:val="center"/>
              <w:rPr>
                <w:color w:val="000000"/>
                <w:sz w:val="16"/>
                <w:szCs w:val="16"/>
              </w:rPr>
            </w:pPr>
            <w:r>
              <w:rPr>
                <w:color w:val="000000"/>
                <w:sz w:val="16"/>
                <w:szCs w:val="16"/>
              </w:rPr>
              <w:t>б</w:t>
            </w:r>
            <w:r w:rsidRPr="007953EB">
              <w:rPr>
                <w:color w:val="000000"/>
                <w:sz w:val="16"/>
                <w:szCs w:val="16"/>
              </w:rPr>
              <w:t>юджет</w:t>
            </w:r>
            <w:r>
              <w:rPr>
                <w:color w:val="000000"/>
                <w:sz w:val="16"/>
                <w:szCs w:val="16"/>
              </w:rPr>
              <w:t>-</w:t>
            </w:r>
            <w:r w:rsidRPr="007953EB">
              <w:rPr>
                <w:color w:val="000000"/>
                <w:sz w:val="16"/>
                <w:szCs w:val="16"/>
              </w:rPr>
              <w:t>ных ассигно-ваний (млн. рублей)</w:t>
            </w:r>
          </w:p>
        </w:tc>
        <w:tc>
          <w:tcPr>
            <w:tcW w:w="502"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contextualSpacing/>
              <w:jc w:val="center"/>
              <w:rPr>
                <w:color w:val="000000"/>
                <w:sz w:val="16"/>
                <w:szCs w:val="16"/>
              </w:rPr>
            </w:pPr>
            <w:r w:rsidRPr="007953EB">
              <w:rPr>
                <w:color w:val="000000"/>
                <w:sz w:val="16"/>
                <w:szCs w:val="16"/>
              </w:rPr>
              <w:t>количества показате</w:t>
            </w:r>
            <w:r>
              <w:rPr>
                <w:color w:val="000000"/>
                <w:sz w:val="16"/>
                <w:szCs w:val="16"/>
              </w:rPr>
              <w:t>-</w:t>
            </w:r>
            <w:r w:rsidRPr="007953EB">
              <w:rPr>
                <w:color w:val="000000"/>
                <w:sz w:val="16"/>
                <w:szCs w:val="16"/>
              </w:rPr>
              <w:t>лей</w:t>
            </w:r>
          </w:p>
        </w:tc>
      </w:tr>
      <w:tr w:rsidR="00F60130" w:rsidRPr="007953EB" w:rsidTr="00F60130">
        <w:trPr>
          <w:tblHeader/>
        </w:trPr>
        <w:tc>
          <w:tcPr>
            <w:tcW w:w="742" w:type="pct"/>
            <w:tcBorders>
              <w:top w:val="nil"/>
              <w:left w:val="single" w:sz="4" w:space="0" w:color="auto"/>
              <w:bottom w:val="single" w:sz="4" w:space="0" w:color="auto"/>
              <w:right w:val="single" w:sz="4" w:space="0" w:color="auto"/>
            </w:tcBorders>
            <w:vAlign w:val="center"/>
            <w:hideMark/>
          </w:tcPr>
          <w:p w:rsidR="00796015" w:rsidRPr="007953EB" w:rsidRDefault="00796015" w:rsidP="00E75457">
            <w:pPr>
              <w:spacing w:line="240" w:lineRule="auto"/>
              <w:ind w:left="0" w:right="0" w:firstLine="0"/>
              <w:contextualSpacing/>
              <w:jc w:val="center"/>
              <w:rPr>
                <w:color w:val="000000"/>
                <w:sz w:val="16"/>
                <w:szCs w:val="16"/>
              </w:rPr>
            </w:pPr>
            <w:r w:rsidRPr="007953EB">
              <w:rPr>
                <w:color w:val="000000"/>
                <w:sz w:val="16"/>
                <w:szCs w:val="16"/>
              </w:rPr>
              <w:t>1</w:t>
            </w:r>
          </w:p>
        </w:tc>
        <w:tc>
          <w:tcPr>
            <w:tcW w:w="582"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contextualSpacing/>
              <w:jc w:val="center"/>
              <w:rPr>
                <w:color w:val="000000"/>
                <w:sz w:val="16"/>
                <w:szCs w:val="16"/>
              </w:rPr>
            </w:pPr>
            <w:r w:rsidRPr="007953EB">
              <w:rPr>
                <w:color w:val="000000"/>
                <w:sz w:val="16"/>
                <w:szCs w:val="16"/>
              </w:rPr>
              <w:t>2</w:t>
            </w:r>
          </w:p>
        </w:tc>
        <w:tc>
          <w:tcPr>
            <w:tcW w:w="438"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contextualSpacing/>
              <w:jc w:val="center"/>
              <w:rPr>
                <w:color w:val="000000"/>
                <w:sz w:val="16"/>
                <w:szCs w:val="16"/>
              </w:rPr>
            </w:pPr>
            <w:r w:rsidRPr="007953EB">
              <w:rPr>
                <w:color w:val="000000"/>
                <w:sz w:val="16"/>
                <w:szCs w:val="16"/>
              </w:rPr>
              <w:t>3</w:t>
            </w:r>
          </w:p>
        </w:tc>
        <w:tc>
          <w:tcPr>
            <w:tcW w:w="492"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contextualSpacing/>
              <w:jc w:val="center"/>
              <w:rPr>
                <w:color w:val="000000"/>
                <w:sz w:val="16"/>
                <w:szCs w:val="16"/>
              </w:rPr>
            </w:pPr>
            <w:r w:rsidRPr="007953EB">
              <w:rPr>
                <w:color w:val="000000"/>
                <w:sz w:val="16"/>
                <w:szCs w:val="16"/>
              </w:rPr>
              <w:t>4</w:t>
            </w:r>
          </w:p>
        </w:tc>
        <w:tc>
          <w:tcPr>
            <w:tcW w:w="363"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contextualSpacing/>
              <w:jc w:val="center"/>
              <w:rPr>
                <w:color w:val="000000"/>
                <w:sz w:val="16"/>
                <w:szCs w:val="16"/>
              </w:rPr>
            </w:pPr>
            <w:r w:rsidRPr="007953EB">
              <w:rPr>
                <w:color w:val="000000"/>
                <w:sz w:val="16"/>
                <w:szCs w:val="16"/>
              </w:rPr>
              <w:t>5</w:t>
            </w:r>
          </w:p>
        </w:tc>
        <w:tc>
          <w:tcPr>
            <w:tcW w:w="478"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contextualSpacing/>
              <w:jc w:val="center"/>
              <w:rPr>
                <w:color w:val="000000"/>
                <w:sz w:val="16"/>
                <w:szCs w:val="16"/>
              </w:rPr>
            </w:pPr>
            <w:r w:rsidRPr="007953EB">
              <w:rPr>
                <w:color w:val="000000"/>
                <w:sz w:val="16"/>
                <w:szCs w:val="16"/>
              </w:rPr>
              <w:t>6</w:t>
            </w:r>
          </w:p>
        </w:tc>
        <w:tc>
          <w:tcPr>
            <w:tcW w:w="545"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contextualSpacing/>
              <w:jc w:val="center"/>
              <w:rPr>
                <w:color w:val="000000"/>
                <w:sz w:val="16"/>
                <w:szCs w:val="16"/>
              </w:rPr>
            </w:pPr>
            <w:r w:rsidRPr="007953EB">
              <w:rPr>
                <w:color w:val="000000"/>
                <w:sz w:val="16"/>
                <w:szCs w:val="16"/>
              </w:rPr>
              <w:t>7</w:t>
            </w:r>
          </w:p>
        </w:tc>
        <w:tc>
          <w:tcPr>
            <w:tcW w:w="377"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contextualSpacing/>
              <w:jc w:val="center"/>
              <w:rPr>
                <w:color w:val="000000"/>
                <w:sz w:val="16"/>
                <w:szCs w:val="16"/>
              </w:rPr>
            </w:pPr>
            <w:r w:rsidRPr="007953EB">
              <w:rPr>
                <w:color w:val="000000"/>
                <w:sz w:val="16"/>
                <w:szCs w:val="16"/>
              </w:rPr>
              <w:t>8</w:t>
            </w:r>
          </w:p>
        </w:tc>
        <w:tc>
          <w:tcPr>
            <w:tcW w:w="480"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contextualSpacing/>
              <w:jc w:val="center"/>
              <w:rPr>
                <w:color w:val="000000"/>
                <w:sz w:val="16"/>
                <w:szCs w:val="16"/>
              </w:rPr>
            </w:pPr>
            <w:r w:rsidRPr="007953EB">
              <w:rPr>
                <w:color w:val="000000"/>
                <w:sz w:val="16"/>
                <w:szCs w:val="16"/>
              </w:rPr>
              <w:t>9</w:t>
            </w:r>
          </w:p>
        </w:tc>
        <w:tc>
          <w:tcPr>
            <w:tcW w:w="502"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contextualSpacing/>
              <w:jc w:val="center"/>
              <w:rPr>
                <w:color w:val="000000"/>
                <w:sz w:val="16"/>
                <w:szCs w:val="16"/>
              </w:rPr>
            </w:pPr>
            <w:r w:rsidRPr="007953EB">
              <w:rPr>
                <w:color w:val="000000"/>
                <w:sz w:val="16"/>
                <w:szCs w:val="16"/>
              </w:rPr>
              <w:t>10</w:t>
            </w:r>
          </w:p>
        </w:tc>
      </w:tr>
      <w:tr w:rsidR="00F60130" w:rsidRPr="007953EB" w:rsidTr="00F60130">
        <w:tc>
          <w:tcPr>
            <w:tcW w:w="742" w:type="pct"/>
            <w:tcBorders>
              <w:top w:val="nil"/>
              <w:left w:val="single" w:sz="4" w:space="0" w:color="auto"/>
              <w:bottom w:val="single" w:sz="4" w:space="0" w:color="auto"/>
              <w:right w:val="single" w:sz="4" w:space="0" w:color="auto"/>
            </w:tcBorders>
            <w:vAlign w:val="center"/>
            <w:hideMark/>
          </w:tcPr>
          <w:p w:rsidR="00796015" w:rsidRPr="007953EB" w:rsidRDefault="00796015" w:rsidP="00F60130">
            <w:pPr>
              <w:spacing w:line="240" w:lineRule="auto"/>
              <w:ind w:left="0" w:right="0" w:firstLine="0"/>
              <w:contextualSpacing/>
              <w:rPr>
                <w:color w:val="000000"/>
                <w:sz w:val="16"/>
                <w:szCs w:val="16"/>
              </w:rPr>
            </w:pPr>
            <w:r w:rsidRPr="007953EB">
              <w:rPr>
                <w:color w:val="000000"/>
                <w:sz w:val="16"/>
                <w:szCs w:val="16"/>
              </w:rPr>
              <w:t>Всего показателей</w:t>
            </w:r>
          </w:p>
        </w:tc>
        <w:tc>
          <w:tcPr>
            <w:tcW w:w="582" w:type="pct"/>
            <w:tcBorders>
              <w:top w:val="nil"/>
              <w:left w:val="nil"/>
              <w:bottom w:val="single" w:sz="4" w:space="0" w:color="auto"/>
              <w:right w:val="single" w:sz="4" w:space="0" w:color="auto"/>
            </w:tcBorders>
            <w:noWrap/>
            <w:vAlign w:val="center"/>
          </w:tcPr>
          <w:p w:rsidR="00796015" w:rsidRPr="007953EB" w:rsidRDefault="00796015" w:rsidP="00E75457">
            <w:pPr>
              <w:spacing w:line="240" w:lineRule="auto"/>
              <w:ind w:left="0" w:right="0" w:firstLine="0"/>
              <w:jc w:val="center"/>
              <w:rPr>
                <w:color w:val="000000"/>
                <w:sz w:val="16"/>
                <w:szCs w:val="16"/>
              </w:rPr>
            </w:pPr>
          </w:p>
        </w:tc>
        <w:tc>
          <w:tcPr>
            <w:tcW w:w="438"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rPr>
                <w:sz w:val="22"/>
                <w:szCs w:val="22"/>
                <w:lang w:eastAsia="en-US"/>
              </w:rPr>
            </w:pPr>
          </w:p>
        </w:tc>
        <w:tc>
          <w:tcPr>
            <w:tcW w:w="492"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363"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478"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545"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377"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480"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502"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r>
      <w:tr w:rsidR="00F60130" w:rsidRPr="007953EB" w:rsidTr="00F60130">
        <w:tc>
          <w:tcPr>
            <w:tcW w:w="742" w:type="pct"/>
            <w:tcBorders>
              <w:top w:val="nil"/>
              <w:left w:val="single" w:sz="4" w:space="0" w:color="auto"/>
              <w:bottom w:val="single" w:sz="4" w:space="0" w:color="auto"/>
              <w:right w:val="single" w:sz="4" w:space="0" w:color="auto"/>
            </w:tcBorders>
            <w:vAlign w:val="center"/>
            <w:hideMark/>
          </w:tcPr>
          <w:p w:rsidR="00796015" w:rsidRPr="007953EB" w:rsidRDefault="00796015" w:rsidP="00F60130">
            <w:pPr>
              <w:spacing w:line="240" w:lineRule="auto"/>
              <w:ind w:left="0" w:right="0" w:firstLine="0"/>
              <w:contextualSpacing/>
              <w:rPr>
                <w:color w:val="000000"/>
                <w:sz w:val="16"/>
                <w:szCs w:val="16"/>
              </w:rPr>
            </w:pPr>
            <w:r w:rsidRPr="007953EB">
              <w:rPr>
                <w:color w:val="000000"/>
                <w:sz w:val="16"/>
                <w:szCs w:val="16"/>
              </w:rPr>
              <w:t>2019 год</w:t>
            </w:r>
          </w:p>
        </w:tc>
        <w:tc>
          <w:tcPr>
            <w:tcW w:w="582"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color w:val="000000"/>
                <w:sz w:val="16"/>
                <w:szCs w:val="16"/>
              </w:rPr>
            </w:pPr>
            <w:r w:rsidRPr="007953EB">
              <w:rPr>
                <w:color w:val="000000"/>
                <w:sz w:val="16"/>
                <w:szCs w:val="16"/>
              </w:rPr>
              <w:t>155 984,8</w:t>
            </w:r>
          </w:p>
        </w:tc>
        <w:tc>
          <w:tcPr>
            <w:tcW w:w="438"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contextualSpacing/>
              <w:jc w:val="center"/>
              <w:rPr>
                <w:color w:val="000000"/>
                <w:sz w:val="16"/>
                <w:szCs w:val="16"/>
              </w:rPr>
            </w:pPr>
            <w:r w:rsidRPr="007953EB">
              <w:rPr>
                <w:color w:val="000000"/>
                <w:sz w:val="16"/>
                <w:szCs w:val="16"/>
              </w:rPr>
              <w:t>34</w:t>
            </w:r>
          </w:p>
        </w:tc>
        <w:tc>
          <w:tcPr>
            <w:tcW w:w="492"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363"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478"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545"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377"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480"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502"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r>
      <w:tr w:rsidR="00F60130" w:rsidRPr="007953EB" w:rsidTr="00F60130">
        <w:tc>
          <w:tcPr>
            <w:tcW w:w="742" w:type="pct"/>
            <w:tcBorders>
              <w:top w:val="nil"/>
              <w:left w:val="single" w:sz="4" w:space="0" w:color="auto"/>
              <w:bottom w:val="single" w:sz="4" w:space="0" w:color="auto"/>
              <w:right w:val="single" w:sz="4" w:space="0" w:color="auto"/>
            </w:tcBorders>
            <w:vAlign w:val="center"/>
            <w:hideMark/>
          </w:tcPr>
          <w:p w:rsidR="00796015" w:rsidRPr="007953EB" w:rsidRDefault="00796015" w:rsidP="00F60130">
            <w:pPr>
              <w:spacing w:line="240" w:lineRule="auto"/>
              <w:ind w:left="0" w:right="0" w:firstLine="0"/>
              <w:contextualSpacing/>
              <w:rPr>
                <w:color w:val="000000"/>
                <w:sz w:val="16"/>
                <w:szCs w:val="16"/>
              </w:rPr>
            </w:pPr>
            <w:r w:rsidRPr="007953EB">
              <w:rPr>
                <w:color w:val="000000"/>
                <w:sz w:val="16"/>
                <w:szCs w:val="16"/>
              </w:rPr>
              <w:t>2020 год</w:t>
            </w:r>
          </w:p>
        </w:tc>
        <w:tc>
          <w:tcPr>
            <w:tcW w:w="582" w:type="pct"/>
            <w:tcBorders>
              <w:top w:val="nil"/>
              <w:left w:val="nil"/>
              <w:bottom w:val="single" w:sz="4" w:space="0" w:color="auto"/>
              <w:right w:val="single" w:sz="4" w:space="0" w:color="auto"/>
            </w:tcBorders>
            <w:vAlign w:val="center"/>
            <w:hideMark/>
          </w:tcPr>
          <w:p w:rsidR="00796015" w:rsidRPr="007953EB" w:rsidRDefault="00796015" w:rsidP="005B15C5">
            <w:pPr>
              <w:spacing w:line="240" w:lineRule="auto"/>
              <w:ind w:left="0" w:right="0" w:firstLine="0"/>
              <w:jc w:val="center"/>
              <w:rPr>
                <w:color w:val="000000"/>
                <w:sz w:val="16"/>
                <w:szCs w:val="16"/>
              </w:rPr>
            </w:pPr>
            <w:r w:rsidRPr="007953EB">
              <w:rPr>
                <w:color w:val="000000"/>
                <w:sz w:val="16"/>
                <w:szCs w:val="16"/>
              </w:rPr>
              <w:t>102 153,1</w:t>
            </w:r>
          </w:p>
        </w:tc>
        <w:tc>
          <w:tcPr>
            <w:tcW w:w="438"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contextualSpacing/>
              <w:jc w:val="center"/>
              <w:rPr>
                <w:color w:val="000000"/>
                <w:sz w:val="16"/>
                <w:szCs w:val="16"/>
              </w:rPr>
            </w:pPr>
            <w:r w:rsidRPr="007953EB">
              <w:rPr>
                <w:color w:val="000000"/>
                <w:sz w:val="16"/>
                <w:szCs w:val="16"/>
              </w:rPr>
              <w:t>43</w:t>
            </w:r>
          </w:p>
        </w:tc>
        <w:tc>
          <w:tcPr>
            <w:tcW w:w="492"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22</w:t>
            </w:r>
          </w:p>
        </w:tc>
        <w:tc>
          <w:tcPr>
            <w:tcW w:w="363"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5</w:t>
            </w:r>
          </w:p>
        </w:tc>
        <w:tc>
          <w:tcPr>
            <w:tcW w:w="478"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3</w:t>
            </w:r>
          </w:p>
        </w:tc>
        <w:tc>
          <w:tcPr>
            <w:tcW w:w="545"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13</w:t>
            </w:r>
          </w:p>
        </w:tc>
        <w:tc>
          <w:tcPr>
            <w:tcW w:w="377"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4</w:t>
            </w:r>
          </w:p>
        </w:tc>
        <w:tc>
          <w:tcPr>
            <w:tcW w:w="480" w:type="pct"/>
            <w:tcBorders>
              <w:top w:val="nil"/>
              <w:left w:val="nil"/>
              <w:bottom w:val="single" w:sz="4" w:space="0" w:color="auto"/>
              <w:right w:val="single" w:sz="4" w:space="0" w:color="auto"/>
            </w:tcBorders>
            <w:vAlign w:val="center"/>
            <w:hideMark/>
          </w:tcPr>
          <w:p w:rsidR="00796015" w:rsidRPr="007953EB" w:rsidRDefault="00796015" w:rsidP="00A91EE3">
            <w:pPr>
              <w:spacing w:line="240" w:lineRule="auto"/>
              <w:ind w:left="0" w:right="0" w:firstLine="0"/>
              <w:jc w:val="center"/>
              <w:rPr>
                <w:color w:val="000000"/>
                <w:sz w:val="16"/>
                <w:szCs w:val="16"/>
              </w:rPr>
            </w:pPr>
            <w:r w:rsidRPr="007953EB">
              <w:rPr>
                <w:color w:val="000000"/>
                <w:sz w:val="16"/>
                <w:szCs w:val="16"/>
              </w:rPr>
              <w:t>-53 831,7</w:t>
            </w:r>
          </w:p>
        </w:tc>
        <w:tc>
          <w:tcPr>
            <w:tcW w:w="502"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color w:val="000000"/>
                <w:sz w:val="16"/>
                <w:szCs w:val="16"/>
                <w:lang w:eastAsia="en-US"/>
              </w:rPr>
            </w:pPr>
            <w:r w:rsidRPr="007953EB">
              <w:rPr>
                <w:color w:val="000000"/>
                <w:sz w:val="16"/>
                <w:szCs w:val="16"/>
              </w:rPr>
              <w:t>9</w:t>
            </w:r>
          </w:p>
        </w:tc>
      </w:tr>
      <w:tr w:rsidR="00F60130" w:rsidRPr="007953EB" w:rsidTr="00F60130">
        <w:tc>
          <w:tcPr>
            <w:tcW w:w="742" w:type="pct"/>
            <w:tcBorders>
              <w:top w:val="nil"/>
              <w:left w:val="single" w:sz="4" w:space="0" w:color="auto"/>
              <w:bottom w:val="single" w:sz="4" w:space="0" w:color="auto"/>
              <w:right w:val="single" w:sz="4" w:space="0" w:color="auto"/>
            </w:tcBorders>
            <w:vAlign w:val="center"/>
            <w:hideMark/>
          </w:tcPr>
          <w:p w:rsidR="00796015" w:rsidRPr="007953EB" w:rsidRDefault="00796015" w:rsidP="00F60130">
            <w:pPr>
              <w:spacing w:line="240" w:lineRule="auto"/>
              <w:ind w:left="0" w:right="0" w:firstLine="0"/>
              <w:contextualSpacing/>
              <w:rPr>
                <w:color w:val="000000"/>
                <w:sz w:val="16"/>
                <w:szCs w:val="16"/>
              </w:rPr>
            </w:pPr>
            <w:r w:rsidRPr="007953EB">
              <w:rPr>
                <w:color w:val="000000"/>
                <w:sz w:val="16"/>
                <w:szCs w:val="16"/>
              </w:rPr>
              <w:t>2021 год</w:t>
            </w:r>
          </w:p>
        </w:tc>
        <w:tc>
          <w:tcPr>
            <w:tcW w:w="582" w:type="pct"/>
            <w:tcBorders>
              <w:top w:val="nil"/>
              <w:left w:val="nil"/>
              <w:bottom w:val="single" w:sz="4" w:space="0" w:color="auto"/>
              <w:right w:val="single" w:sz="4" w:space="0" w:color="auto"/>
            </w:tcBorders>
            <w:vAlign w:val="center"/>
            <w:hideMark/>
          </w:tcPr>
          <w:p w:rsidR="00796015" w:rsidRPr="007953EB" w:rsidRDefault="00796015" w:rsidP="005B15C5">
            <w:pPr>
              <w:spacing w:line="240" w:lineRule="auto"/>
              <w:ind w:left="0" w:right="0" w:firstLine="0"/>
              <w:jc w:val="center"/>
              <w:rPr>
                <w:color w:val="000000"/>
                <w:sz w:val="16"/>
                <w:szCs w:val="16"/>
              </w:rPr>
            </w:pPr>
            <w:r w:rsidRPr="007953EB">
              <w:rPr>
                <w:color w:val="000000"/>
                <w:sz w:val="16"/>
                <w:szCs w:val="16"/>
              </w:rPr>
              <w:t>84 578,0</w:t>
            </w:r>
          </w:p>
        </w:tc>
        <w:tc>
          <w:tcPr>
            <w:tcW w:w="438"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contextualSpacing/>
              <w:jc w:val="center"/>
              <w:rPr>
                <w:color w:val="000000"/>
                <w:sz w:val="16"/>
                <w:szCs w:val="16"/>
              </w:rPr>
            </w:pPr>
            <w:r w:rsidRPr="007953EB">
              <w:rPr>
                <w:color w:val="000000"/>
                <w:sz w:val="16"/>
                <w:szCs w:val="16"/>
              </w:rPr>
              <w:t>39</w:t>
            </w:r>
          </w:p>
        </w:tc>
        <w:tc>
          <w:tcPr>
            <w:tcW w:w="492"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23</w:t>
            </w:r>
          </w:p>
        </w:tc>
        <w:tc>
          <w:tcPr>
            <w:tcW w:w="363"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10</w:t>
            </w:r>
          </w:p>
        </w:tc>
        <w:tc>
          <w:tcPr>
            <w:tcW w:w="478"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4</w:t>
            </w:r>
          </w:p>
        </w:tc>
        <w:tc>
          <w:tcPr>
            <w:tcW w:w="545"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2</w:t>
            </w:r>
          </w:p>
        </w:tc>
        <w:tc>
          <w:tcPr>
            <w:tcW w:w="377"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7</w:t>
            </w:r>
          </w:p>
        </w:tc>
        <w:tc>
          <w:tcPr>
            <w:tcW w:w="480" w:type="pct"/>
            <w:tcBorders>
              <w:top w:val="nil"/>
              <w:left w:val="nil"/>
              <w:bottom w:val="single" w:sz="4" w:space="0" w:color="auto"/>
              <w:right w:val="single" w:sz="4" w:space="0" w:color="auto"/>
            </w:tcBorders>
            <w:vAlign w:val="center"/>
            <w:hideMark/>
          </w:tcPr>
          <w:p w:rsidR="00796015" w:rsidRPr="007953EB" w:rsidRDefault="00796015" w:rsidP="00A91EE3">
            <w:pPr>
              <w:spacing w:line="240" w:lineRule="auto"/>
              <w:ind w:left="0" w:right="0" w:firstLine="0"/>
              <w:jc w:val="center"/>
              <w:rPr>
                <w:color w:val="000000"/>
                <w:sz w:val="16"/>
                <w:szCs w:val="16"/>
              </w:rPr>
            </w:pPr>
            <w:r w:rsidRPr="007953EB">
              <w:rPr>
                <w:color w:val="000000"/>
                <w:sz w:val="16"/>
                <w:szCs w:val="16"/>
              </w:rPr>
              <w:t>-17 575,1</w:t>
            </w:r>
          </w:p>
        </w:tc>
        <w:tc>
          <w:tcPr>
            <w:tcW w:w="502"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color w:val="000000"/>
                <w:sz w:val="16"/>
                <w:szCs w:val="16"/>
                <w:lang w:eastAsia="en-US"/>
              </w:rPr>
            </w:pPr>
            <w:r w:rsidRPr="007953EB">
              <w:rPr>
                <w:color w:val="000000"/>
                <w:sz w:val="16"/>
                <w:szCs w:val="16"/>
              </w:rPr>
              <w:t>-4</w:t>
            </w:r>
          </w:p>
        </w:tc>
      </w:tr>
      <w:tr w:rsidR="00F60130" w:rsidRPr="007953EB" w:rsidTr="00F60130">
        <w:tc>
          <w:tcPr>
            <w:tcW w:w="742" w:type="pct"/>
            <w:tcBorders>
              <w:top w:val="nil"/>
              <w:left w:val="single" w:sz="4" w:space="0" w:color="auto"/>
              <w:bottom w:val="single" w:sz="4" w:space="0" w:color="auto"/>
              <w:right w:val="single" w:sz="4" w:space="0" w:color="auto"/>
            </w:tcBorders>
            <w:vAlign w:val="center"/>
            <w:hideMark/>
          </w:tcPr>
          <w:p w:rsidR="00796015" w:rsidRPr="007953EB" w:rsidRDefault="00796015" w:rsidP="00F60130">
            <w:pPr>
              <w:spacing w:line="240" w:lineRule="auto"/>
              <w:ind w:left="0" w:right="0" w:firstLine="0"/>
              <w:contextualSpacing/>
              <w:rPr>
                <w:color w:val="000000"/>
                <w:sz w:val="16"/>
                <w:szCs w:val="16"/>
              </w:rPr>
            </w:pPr>
            <w:r w:rsidRPr="007953EB">
              <w:rPr>
                <w:color w:val="000000"/>
                <w:sz w:val="16"/>
                <w:szCs w:val="16"/>
              </w:rPr>
              <w:t>2022 год</w:t>
            </w:r>
          </w:p>
        </w:tc>
        <w:tc>
          <w:tcPr>
            <w:tcW w:w="582"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color w:val="000000"/>
                <w:sz w:val="16"/>
                <w:szCs w:val="16"/>
              </w:rPr>
            </w:pPr>
            <w:r w:rsidRPr="007953EB">
              <w:rPr>
                <w:color w:val="000000"/>
                <w:sz w:val="16"/>
                <w:szCs w:val="16"/>
              </w:rPr>
              <w:t>91 396,2</w:t>
            </w:r>
          </w:p>
        </w:tc>
        <w:tc>
          <w:tcPr>
            <w:tcW w:w="438"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contextualSpacing/>
              <w:jc w:val="center"/>
              <w:rPr>
                <w:color w:val="000000"/>
                <w:sz w:val="16"/>
                <w:szCs w:val="16"/>
              </w:rPr>
            </w:pPr>
            <w:r w:rsidRPr="007953EB">
              <w:rPr>
                <w:color w:val="000000"/>
                <w:sz w:val="16"/>
                <w:szCs w:val="16"/>
              </w:rPr>
              <w:t>40</w:t>
            </w:r>
          </w:p>
        </w:tc>
        <w:tc>
          <w:tcPr>
            <w:tcW w:w="492"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27</w:t>
            </w:r>
          </w:p>
        </w:tc>
        <w:tc>
          <w:tcPr>
            <w:tcW w:w="363"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6</w:t>
            </w:r>
          </w:p>
        </w:tc>
        <w:tc>
          <w:tcPr>
            <w:tcW w:w="478"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3</w:t>
            </w:r>
          </w:p>
        </w:tc>
        <w:tc>
          <w:tcPr>
            <w:tcW w:w="545"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4</w:t>
            </w:r>
          </w:p>
        </w:tc>
        <w:tc>
          <w:tcPr>
            <w:tcW w:w="377"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3</w:t>
            </w:r>
          </w:p>
        </w:tc>
        <w:tc>
          <w:tcPr>
            <w:tcW w:w="480" w:type="pct"/>
            <w:tcBorders>
              <w:top w:val="nil"/>
              <w:left w:val="nil"/>
              <w:bottom w:val="single" w:sz="4" w:space="0" w:color="auto"/>
              <w:right w:val="single" w:sz="4" w:space="0" w:color="auto"/>
            </w:tcBorders>
            <w:vAlign w:val="center"/>
            <w:hideMark/>
          </w:tcPr>
          <w:p w:rsidR="00796015" w:rsidRPr="007953EB" w:rsidRDefault="00796015" w:rsidP="00A91EE3">
            <w:pPr>
              <w:spacing w:line="240" w:lineRule="auto"/>
              <w:ind w:left="0" w:right="0" w:firstLine="0"/>
              <w:jc w:val="center"/>
              <w:rPr>
                <w:color w:val="000000"/>
                <w:sz w:val="16"/>
                <w:szCs w:val="16"/>
              </w:rPr>
            </w:pPr>
            <w:r w:rsidRPr="007953EB">
              <w:rPr>
                <w:color w:val="000000"/>
                <w:sz w:val="16"/>
                <w:szCs w:val="16"/>
              </w:rPr>
              <w:t>6 818,2</w:t>
            </w:r>
          </w:p>
        </w:tc>
        <w:tc>
          <w:tcPr>
            <w:tcW w:w="502"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color w:val="000000"/>
                <w:sz w:val="16"/>
                <w:szCs w:val="16"/>
                <w:lang w:eastAsia="en-US"/>
              </w:rPr>
            </w:pPr>
            <w:r w:rsidRPr="007953EB">
              <w:rPr>
                <w:color w:val="000000"/>
                <w:sz w:val="16"/>
                <w:szCs w:val="16"/>
              </w:rPr>
              <w:t>1</w:t>
            </w:r>
          </w:p>
        </w:tc>
      </w:tr>
      <w:tr w:rsidR="00F60130" w:rsidRPr="007953EB" w:rsidTr="00F60130">
        <w:tc>
          <w:tcPr>
            <w:tcW w:w="742" w:type="pct"/>
            <w:tcBorders>
              <w:top w:val="nil"/>
              <w:left w:val="single" w:sz="4" w:space="0" w:color="auto"/>
              <w:bottom w:val="single" w:sz="4" w:space="0" w:color="auto"/>
              <w:right w:val="single" w:sz="4" w:space="0" w:color="auto"/>
            </w:tcBorders>
            <w:vAlign w:val="center"/>
            <w:hideMark/>
          </w:tcPr>
          <w:p w:rsidR="00796015" w:rsidRPr="007953EB" w:rsidRDefault="00796015" w:rsidP="00F60130">
            <w:pPr>
              <w:spacing w:line="240" w:lineRule="auto"/>
              <w:ind w:left="0" w:right="0" w:firstLine="0"/>
              <w:contextualSpacing/>
              <w:rPr>
                <w:color w:val="000000"/>
                <w:sz w:val="16"/>
                <w:szCs w:val="16"/>
              </w:rPr>
            </w:pPr>
            <w:r w:rsidRPr="007953EB">
              <w:rPr>
                <w:color w:val="000000"/>
                <w:sz w:val="16"/>
                <w:szCs w:val="16"/>
              </w:rPr>
              <w:t>в том числе:</w:t>
            </w:r>
          </w:p>
        </w:tc>
        <w:tc>
          <w:tcPr>
            <w:tcW w:w="582"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438"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rPr>
                <w:sz w:val="22"/>
                <w:szCs w:val="22"/>
                <w:lang w:eastAsia="en-US"/>
              </w:rPr>
            </w:pPr>
          </w:p>
        </w:tc>
        <w:tc>
          <w:tcPr>
            <w:tcW w:w="492"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363"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478"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545"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377"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480"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502"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r>
      <w:tr w:rsidR="00F60130" w:rsidRPr="007953EB" w:rsidTr="00F60130">
        <w:tc>
          <w:tcPr>
            <w:tcW w:w="742" w:type="pct"/>
            <w:tcBorders>
              <w:top w:val="nil"/>
              <w:left w:val="single" w:sz="4" w:space="0" w:color="auto"/>
              <w:bottom w:val="single" w:sz="4" w:space="0" w:color="auto"/>
              <w:right w:val="single" w:sz="4" w:space="0" w:color="auto"/>
            </w:tcBorders>
            <w:vAlign w:val="center"/>
            <w:hideMark/>
          </w:tcPr>
          <w:p w:rsidR="00796015" w:rsidRPr="007953EB" w:rsidRDefault="00796015" w:rsidP="00F60130">
            <w:pPr>
              <w:spacing w:line="240" w:lineRule="auto"/>
              <w:ind w:left="0" w:right="0" w:firstLine="0"/>
              <w:contextualSpacing/>
              <w:rPr>
                <w:color w:val="000000"/>
                <w:sz w:val="16"/>
                <w:szCs w:val="16"/>
              </w:rPr>
            </w:pPr>
            <w:r>
              <w:rPr>
                <w:color w:val="000000"/>
                <w:sz w:val="16"/>
                <w:szCs w:val="16"/>
              </w:rPr>
              <w:t>н</w:t>
            </w:r>
            <w:r w:rsidRPr="007953EB">
              <w:rPr>
                <w:color w:val="000000"/>
                <w:sz w:val="16"/>
                <w:szCs w:val="16"/>
              </w:rPr>
              <w:t xml:space="preserve">а уровне </w:t>
            </w:r>
            <w:r>
              <w:rPr>
                <w:color w:val="000000"/>
                <w:sz w:val="16"/>
                <w:szCs w:val="16"/>
              </w:rPr>
              <w:t>госпрограммы</w:t>
            </w:r>
          </w:p>
        </w:tc>
        <w:tc>
          <w:tcPr>
            <w:tcW w:w="582" w:type="pct"/>
            <w:tcBorders>
              <w:top w:val="nil"/>
              <w:left w:val="nil"/>
              <w:bottom w:val="single" w:sz="4" w:space="0" w:color="auto"/>
              <w:right w:val="single" w:sz="4" w:space="0" w:color="auto"/>
            </w:tcBorders>
            <w:noWrap/>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438"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rPr>
                <w:sz w:val="22"/>
                <w:szCs w:val="22"/>
                <w:lang w:eastAsia="en-US"/>
              </w:rPr>
            </w:pPr>
          </w:p>
        </w:tc>
        <w:tc>
          <w:tcPr>
            <w:tcW w:w="492"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363"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478"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545"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377"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480"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502"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r>
      <w:tr w:rsidR="00F60130" w:rsidRPr="007953EB" w:rsidTr="00F60130">
        <w:tc>
          <w:tcPr>
            <w:tcW w:w="742" w:type="pct"/>
            <w:tcBorders>
              <w:top w:val="nil"/>
              <w:left w:val="single" w:sz="4" w:space="0" w:color="auto"/>
              <w:bottom w:val="single" w:sz="4" w:space="0" w:color="auto"/>
              <w:right w:val="single" w:sz="4" w:space="0" w:color="auto"/>
            </w:tcBorders>
            <w:vAlign w:val="center"/>
            <w:hideMark/>
          </w:tcPr>
          <w:p w:rsidR="00796015" w:rsidRPr="007953EB" w:rsidRDefault="00796015" w:rsidP="00F60130">
            <w:pPr>
              <w:spacing w:line="240" w:lineRule="auto"/>
              <w:ind w:left="0" w:right="0" w:firstLine="0"/>
              <w:contextualSpacing/>
              <w:rPr>
                <w:color w:val="000000"/>
                <w:sz w:val="16"/>
                <w:szCs w:val="16"/>
              </w:rPr>
            </w:pPr>
            <w:r w:rsidRPr="007953EB">
              <w:rPr>
                <w:color w:val="000000"/>
                <w:sz w:val="16"/>
                <w:szCs w:val="16"/>
              </w:rPr>
              <w:t>2019 год</w:t>
            </w:r>
          </w:p>
        </w:tc>
        <w:tc>
          <w:tcPr>
            <w:tcW w:w="582" w:type="pct"/>
            <w:tcBorders>
              <w:top w:val="nil"/>
              <w:left w:val="nil"/>
              <w:bottom w:val="single" w:sz="4" w:space="0" w:color="auto"/>
              <w:right w:val="single" w:sz="4" w:space="0" w:color="auto"/>
            </w:tcBorders>
            <w:vAlign w:val="center"/>
            <w:hideMark/>
          </w:tcPr>
          <w:p w:rsidR="00796015" w:rsidRPr="007953EB" w:rsidRDefault="00796015" w:rsidP="00A52A9C">
            <w:pPr>
              <w:spacing w:line="240" w:lineRule="auto"/>
              <w:ind w:left="0" w:right="0" w:firstLine="0"/>
              <w:jc w:val="center"/>
              <w:rPr>
                <w:color w:val="000000"/>
                <w:sz w:val="16"/>
                <w:szCs w:val="16"/>
              </w:rPr>
            </w:pPr>
            <w:r w:rsidRPr="007953EB">
              <w:rPr>
                <w:color w:val="000000"/>
                <w:sz w:val="16"/>
                <w:szCs w:val="16"/>
              </w:rPr>
              <w:t>155 984,8</w:t>
            </w:r>
          </w:p>
        </w:tc>
        <w:tc>
          <w:tcPr>
            <w:tcW w:w="438"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contextualSpacing/>
              <w:jc w:val="center"/>
              <w:rPr>
                <w:color w:val="000000"/>
                <w:sz w:val="16"/>
                <w:szCs w:val="16"/>
              </w:rPr>
            </w:pPr>
            <w:r w:rsidRPr="007953EB">
              <w:rPr>
                <w:color w:val="000000"/>
                <w:sz w:val="16"/>
                <w:szCs w:val="16"/>
              </w:rPr>
              <w:t>14</w:t>
            </w:r>
          </w:p>
        </w:tc>
        <w:tc>
          <w:tcPr>
            <w:tcW w:w="492"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363"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478"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545"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377"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480"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502"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r>
      <w:tr w:rsidR="00F60130" w:rsidRPr="007953EB" w:rsidTr="00F60130">
        <w:tc>
          <w:tcPr>
            <w:tcW w:w="742" w:type="pct"/>
            <w:tcBorders>
              <w:top w:val="nil"/>
              <w:left w:val="single" w:sz="4" w:space="0" w:color="auto"/>
              <w:bottom w:val="single" w:sz="4" w:space="0" w:color="auto"/>
              <w:right w:val="single" w:sz="4" w:space="0" w:color="auto"/>
            </w:tcBorders>
            <w:vAlign w:val="center"/>
            <w:hideMark/>
          </w:tcPr>
          <w:p w:rsidR="00796015" w:rsidRPr="007953EB" w:rsidRDefault="00796015" w:rsidP="00F60130">
            <w:pPr>
              <w:spacing w:line="240" w:lineRule="auto"/>
              <w:ind w:left="0" w:right="0" w:firstLine="0"/>
              <w:contextualSpacing/>
              <w:rPr>
                <w:color w:val="000000"/>
                <w:sz w:val="16"/>
                <w:szCs w:val="16"/>
              </w:rPr>
            </w:pPr>
            <w:r w:rsidRPr="007953EB">
              <w:rPr>
                <w:color w:val="000000"/>
                <w:sz w:val="16"/>
                <w:szCs w:val="16"/>
              </w:rPr>
              <w:t>2020 год</w:t>
            </w:r>
          </w:p>
        </w:tc>
        <w:tc>
          <w:tcPr>
            <w:tcW w:w="582" w:type="pct"/>
            <w:tcBorders>
              <w:top w:val="nil"/>
              <w:left w:val="nil"/>
              <w:bottom w:val="single" w:sz="4" w:space="0" w:color="auto"/>
              <w:right w:val="single" w:sz="4" w:space="0" w:color="auto"/>
            </w:tcBorders>
            <w:vAlign w:val="center"/>
            <w:hideMark/>
          </w:tcPr>
          <w:p w:rsidR="00796015" w:rsidRPr="007953EB" w:rsidRDefault="00796015" w:rsidP="00A52A9C">
            <w:pPr>
              <w:spacing w:line="240" w:lineRule="auto"/>
              <w:ind w:left="0" w:right="0" w:firstLine="0"/>
              <w:jc w:val="center"/>
              <w:rPr>
                <w:color w:val="000000"/>
                <w:sz w:val="16"/>
                <w:szCs w:val="16"/>
              </w:rPr>
            </w:pPr>
            <w:r w:rsidRPr="007953EB">
              <w:rPr>
                <w:color w:val="000000"/>
                <w:sz w:val="16"/>
                <w:szCs w:val="16"/>
              </w:rPr>
              <w:t>102 153,1</w:t>
            </w:r>
          </w:p>
        </w:tc>
        <w:tc>
          <w:tcPr>
            <w:tcW w:w="438"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contextualSpacing/>
              <w:jc w:val="center"/>
              <w:rPr>
                <w:color w:val="000000"/>
                <w:sz w:val="16"/>
                <w:szCs w:val="16"/>
              </w:rPr>
            </w:pPr>
            <w:r w:rsidRPr="007953EB">
              <w:rPr>
                <w:color w:val="000000"/>
                <w:sz w:val="16"/>
                <w:szCs w:val="16"/>
              </w:rPr>
              <w:t>14</w:t>
            </w:r>
          </w:p>
        </w:tc>
        <w:tc>
          <w:tcPr>
            <w:tcW w:w="492"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13</w:t>
            </w:r>
          </w:p>
        </w:tc>
        <w:tc>
          <w:tcPr>
            <w:tcW w:w="363"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1</w:t>
            </w:r>
          </w:p>
        </w:tc>
        <w:tc>
          <w:tcPr>
            <w:tcW w:w="478"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0</w:t>
            </w:r>
          </w:p>
        </w:tc>
        <w:tc>
          <w:tcPr>
            <w:tcW w:w="545"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0</w:t>
            </w:r>
          </w:p>
        </w:tc>
        <w:tc>
          <w:tcPr>
            <w:tcW w:w="377"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0</w:t>
            </w:r>
          </w:p>
        </w:tc>
        <w:tc>
          <w:tcPr>
            <w:tcW w:w="480" w:type="pct"/>
            <w:tcBorders>
              <w:top w:val="nil"/>
              <w:left w:val="nil"/>
              <w:bottom w:val="single" w:sz="4" w:space="0" w:color="auto"/>
              <w:right w:val="single" w:sz="4" w:space="0" w:color="auto"/>
            </w:tcBorders>
            <w:vAlign w:val="center"/>
            <w:hideMark/>
          </w:tcPr>
          <w:p w:rsidR="00796015" w:rsidRPr="007953EB" w:rsidRDefault="00796015" w:rsidP="00A52A9C">
            <w:pPr>
              <w:spacing w:line="240" w:lineRule="auto"/>
              <w:ind w:left="0" w:right="0" w:firstLine="0"/>
              <w:jc w:val="center"/>
              <w:rPr>
                <w:color w:val="000000"/>
                <w:sz w:val="16"/>
                <w:szCs w:val="16"/>
              </w:rPr>
            </w:pPr>
            <w:r w:rsidRPr="007953EB">
              <w:rPr>
                <w:color w:val="000000"/>
                <w:sz w:val="16"/>
                <w:szCs w:val="16"/>
              </w:rPr>
              <w:t>-53 831,7</w:t>
            </w:r>
          </w:p>
        </w:tc>
        <w:tc>
          <w:tcPr>
            <w:tcW w:w="502"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color w:val="000000"/>
                <w:sz w:val="16"/>
                <w:szCs w:val="16"/>
                <w:lang w:eastAsia="en-US"/>
              </w:rPr>
            </w:pPr>
            <w:r w:rsidRPr="007953EB">
              <w:rPr>
                <w:color w:val="000000"/>
                <w:sz w:val="16"/>
                <w:szCs w:val="16"/>
              </w:rPr>
              <w:t>0</w:t>
            </w:r>
          </w:p>
        </w:tc>
      </w:tr>
      <w:tr w:rsidR="00F60130" w:rsidRPr="007953EB" w:rsidTr="00F60130">
        <w:tc>
          <w:tcPr>
            <w:tcW w:w="742" w:type="pct"/>
            <w:tcBorders>
              <w:top w:val="nil"/>
              <w:left w:val="single" w:sz="4" w:space="0" w:color="auto"/>
              <w:bottom w:val="single" w:sz="4" w:space="0" w:color="auto"/>
              <w:right w:val="single" w:sz="4" w:space="0" w:color="auto"/>
            </w:tcBorders>
            <w:vAlign w:val="center"/>
            <w:hideMark/>
          </w:tcPr>
          <w:p w:rsidR="00796015" w:rsidRPr="007953EB" w:rsidRDefault="00796015" w:rsidP="00F60130">
            <w:pPr>
              <w:spacing w:line="240" w:lineRule="auto"/>
              <w:ind w:left="0" w:right="0" w:firstLine="0"/>
              <w:contextualSpacing/>
              <w:rPr>
                <w:color w:val="000000"/>
                <w:sz w:val="16"/>
                <w:szCs w:val="16"/>
              </w:rPr>
            </w:pPr>
            <w:r w:rsidRPr="007953EB">
              <w:rPr>
                <w:color w:val="000000"/>
                <w:sz w:val="16"/>
                <w:szCs w:val="16"/>
              </w:rPr>
              <w:t>2021 год</w:t>
            </w:r>
          </w:p>
        </w:tc>
        <w:tc>
          <w:tcPr>
            <w:tcW w:w="582" w:type="pct"/>
            <w:tcBorders>
              <w:top w:val="nil"/>
              <w:left w:val="nil"/>
              <w:bottom w:val="single" w:sz="4" w:space="0" w:color="auto"/>
              <w:right w:val="single" w:sz="4" w:space="0" w:color="auto"/>
            </w:tcBorders>
            <w:vAlign w:val="center"/>
            <w:hideMark/>
          </w:tcPr>
          <w:p w:rsidR="00796015" w:rsidRPr="007953EB" w:rsidRDefault="00796015" w:rsidP="00A52A9C">
            <w:pPr>
              <w:spacing w:line="240" w:lineRule="auto"/>
              <w:ind w:left="0" w:right="0" w:firstLine="0"/>
              <w:jc w:val="center"/>
              <w:rPr>
                <w:color w:val="000000"/>
                <w:sz w:val="16"/>
                <w:szCs w:val="16"/>
              </w:rPr>
            </w:pPr>
            <w:r w:rsidRPr="007953EB">
              <w:rPr>
                <w:color w:val="000000"/>
                <w:sz w:val="16"/>
                <w:szCs w:val="16"/>
              </w:rPr>
              <w:t>84 578,0</w:t>
            </w:r>
          </w:p>
        </w:tc>
        <w:tc>
          <w:tcPr>
            <w:tcW w:w="438"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contextualSpacing/>
              <w:jc w:val="center"/>
              <w:rPr>
                <w:color w:val="000000"/>
                <w:sz w:val="16"/>
                <w:szCs w:val="16"/>
              </w:rPr>
            </w:pPr>
            <w:r w:rsidRPr="007953EB">
              <w:rPr>
                <w:color w:val="000000"/>
                <w:sz w:val="16"/>
                <w:szCs w:val="16"/>
              </w:rPr>
              <w:t>14</w:t>
            </w:r>
          </w:p>
        </w:tc>
        <w:tc>
          <w:tcPr>
            <w:tcW w:w="492"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13</w:t>
            </w:r>
          </w:p>
        </w:tc>
        <w:tc>
          <w:tcPr>
            <w:tcW w:w="363"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1</w:t>
            </w:r>
          </w:p>
        </w:tc>
        <w:tc>
          <w:tcPr>
            <w:tcW w:w="478"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0</w:t>
            </w:r>
          </w:p>
        </w:tc>
        <w:tc>
          <w:tcPr>
            <w:tcW w:w="545"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0</w:t>
            </w:r>
          </w:p>
        </w:tc>
        <w:tc>
          <w:tcPr>
            <w:tcW w:w="377"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0</w:t>
            </w:r>
          </w:p>
        </w:tc>
        <w:tc>
          <w:tcPr>
            <w:tcW w:w="480" w:type="pct"/>
            <w:tcBorders>
              <w:top w:val="nil"/>
              <w:left w:val="nil"/>
              <w:bottom w:val="single" w:sz="4" w:space="0" w:color="auto"/>
              <w:right w:val="single" w:sz="4" w:space="0" w:color="auto"/>
            </w:tcBorders>
            <w:vAlign w:val="center"/>
            <w:hideMark/>
          </w:tcPr>
          <w:p w:rsidR="00796015" w:rsidRPr="007953EB" w:rsidRDefault="00796015" w:rsidP="00A52A9C">
            <w:pPr>
              <w:spacing w:line="240" w:lineRule="auto"/>
              <w:ind w:left="0" w:right="0" w:firstLine="0"/>
              <w:jc w:val="center"/>
              <w:rPr>
                <w:color w:val="000000"/>
                <w:sz w:val="16"/>
                <w:szCs w:val="16"/>
              </w:rPr>
            </w:pPr>
            <w:r w:rsidRPr="007953EB">
              <w:rPr>
                <w:color w:val="000000"/>
                <w:sz w:val="16"/>
                <w:szCs w:val="16"/>
              </w:rPr>
              <w:t>-17 575,1</w:t>
            </w:r>
          </w:p>
        </w:tc>
        <w:tc>
          <w:tcPr>
            <w:tcW w:w="502"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color w:val="000000"/>
                <w:sz w:val="16"/>
                <w:szCs w:val="16"/>
                <w:lang w:eastAsia="en-US"/>
              </w:rPr>
            </w:pPr>
            <w:r w:rsidRPr="007953EB">
              <w:rPr>
                <w:color w:val="000000"/>
                <w:sz w:val="16"/>
                <w:szCs w:val="16"/>
              </w:rPr>
              <w:t>0</w:t>
            </w:r>
          </w:p>
        </w:tc>
      </w:tr>
      <w:tr w:rsidR="00F60130" w:rsidRPr="007953EB" w:rsidTr="00F60130">
        <w:tc>
          <w:tcPr>
            <w:tcW w:w="742" w:type="pct"/>
            <w:tcBorders>
              <w:top w:val="nil"/>
              <w:left w:val="single" w:sz="4" w:space="0" w:color="auto"/>
              <w:bottom w:val="single" w:sz="4" w:space="0" w:color="auto"/>
              <w:right w:val="single" w:sz="4" w:space="0" w:color="auto"/>
            </w:tcBorders>
            <w:vAlign w:val="center"/>
            <w:hideMark/>
          </w:tcPr>
          <w:p w:rsidR="00796015" w:rsidRPr="007953EB" w:rsidRDefault="00796015" w:rsidP="00F60130">
            <w:pPr>
              <w:spacing w:line="240" w:lineRule="auto"/>
              <w:ind w:left="0" w:right="0" w:firstLine="0"/>
              <w:contextualSpacing/>
              <w:rPr>
                <w:color w:val="000000"/>
                <w:sz w:val="16"/>
                <w:szCs w:val="16"/>
              </w:rPr>
            </w:pPr>
            <w:r w:rsidRPr="007953EB">
              <w:rPr>
                <w:color w:val="000000"/>
                <w:sz w:val="16"/>
                <w:szCs w:val="16"/>
              </w:rPr>
              <w:t>2022 год</w:t>
            </w:r>
          </w:p>
        </w:tc>
        <w:tc>
          <w:tcPr>
            <w:tcW w:w="582" w:type="pct"/>
            <w:tcBorders>
              <w:top w:val="nil"/>
              <w:left w:val="nil"/>
              <w:bottom w:val="single" w:sz="4" w:space="0" w:color="auto"/>
              <w:right w:val="single" w:sz="4" w:space="0" w:color="auto"/>
            </w:tcBorders>
            <w:vAlign w:val="center"/>
            <w:hideMark/>
          </w:tcPr>
          <w:p w:rsidR="00796015" w:rsidRPr="007953EB" w:rsidRDefault="00796015" w:rsidP="00A52A9C">
            <w:pPr>
              <w:spacing w:line="240" w:lineRule="auto"/>
              <w:ind w:left="0" w:right="0" w:firstLine="0"/>
              <w:jc w:val="center"/>
              <w:rPr>
                <w:color w:val="000000"/>
                <w:sz w:val="16"/>
                <w:szCs w:val="16"/>
              </w:rPr>
            </w:pPr>
            <w:r w:rsidRPr="007953EB">
              <w:rPr>
                <w:color w:val="000000"/>
                <w:sz w:val="16"/>
                <w:szCs w:val="16"/>
              </w:rPr>
              <w:t>91 396,2</w:t>
            </w:r>
          </w:p>
        </w:tc>
        <w:tc>
          <w:tcPr>
            <w:tcW w:w="438"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contextualSpacing/>
              <w:jc w:val="center"/>
              <w:rPr>
                <w:color w:val="000000"/>
                <w:sz w:val="16"/>
                <w:szCs w:val="16"/>
              </w:rPr>
            </w:pPr>
            <w:r w:rsidRPr="007953EB">
              <w:rPr>
                <w:color w:val="000000"/>
                <w:sz w:val="16"/>
                <w:szCs w:val="16"/>
              </w:rPr>
              <w:t>14</w:t>
            </w:r>
          </w:p>
        </w:tc>
        <w:tc>
          <w:tcPr>
            <w:tcW w:w="492"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12</w:t>
            </w:r>
          </w:p>
        </w:tc>
        <w:tc>
          <w:tcPr>
            <w:tcW w:w="363"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2</w:t>
            </w:r>
          </w:p>
        </w:tc>
        <w:tc>
          <w:tcPr>
            <w:tcW w:w="478"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0</w:t>
            </w:r>
          </w:p>
        </w:tc>
        <w:tc>
          <w:tcPr>
            <w:tcW w:w="545"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0</w:t>
            </w:r>
          </w:p>
        </w:tc>
        <w:tc>
          <w:tcPr>
            <w:tcW w:w="377"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0</w:t>
            </w:r>
          </w:p>
        </w:tc>
        <w:tc>
          <w:tcPr>
            <w:tcW w:w="480" w:type="pct"/>
            <w:tcBorders>
              <w:top w:val="nil"/>
              <w:left w:val="nil"/>
              <w:bottom w:val="single" w:sz="4" w:space="0" w:color="auto"/>
              <w:right w:val="single" w:sz="4" w:space="0" w:color="auto"/>
            </w:tcBorders>
            <w:vAlign w:val="center"/>
            <w:hideMark/>
          </w:tcPr>
          <w:p w:rsidR="00796015" w:rsidRPr="007953EB" w:rsidRDefault="00796015" w:rsidP="00A52A9C">
            <w:pPr>
              <w:spacing w:line="240" w:lineRule="auto"/>
              <w:ind w:left="0" w:right="0" w:firstLine="0"/>
              <w:jc w:val="center"/>
              <w:rPr>
                <w:color w:val="000000"/>
                <w:sz w:val="16"/>
                <w:szCs w:val="16"/>
              </w:rPr>
            </w:pPr>
            <w:r w:rsidRPr="007953EB">
              <w:rPr>
                <w:color w:val="000000"/>
                <w:sz w:val="16"/>
                <w:szCs w:val="16"/>
              </w:rPr>
              <w:t>6 818,2</w:t>
            </w:r>
          </w:p>
        </w:tc>
        <w:tc>
          <w:tcPr>
            <w:tcW w:w="502"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color w:val="000000"/>
                <w:sz w:val="16"/>
                <w:szCs w:val="16"/>
                <w:lang w:eastAsia="en-US"/>
              </w:rPr>
            </w:pPr>
            <w:r w:rsidRPr="007953EB">
              <w:rPr>
                <w:color w:val="000000"/>
                <w:sz w:val="16"/>
                <w:szCs w:val="16"/>
              </w:rPr>
              <w:t>0</w:t>
            </w:r>
          </w:p>
        </w:tc>
      </w:tr>
      <w:tr w:rsidR="00F60130" w:rsidRPr="007953EB" w:rsidTr="00F60130">
        <w:tc>
          <w:tcPr>
            <w:tcW w:w="742" w:type="pct"/>
            <w:tcBorders>
              <w:top w:val="single" w:sz="4" w:space="0" w:color="auto"/>
              <w:left w:val="single" w:sz="4" w:space="0" w:color="auto"/>
              <w:bottom w:val="single" w:sz="4" w:space="0" w:color="auto"/>
              <w:right w:val="single" w:sz="4" w:space="0" w:color="auto"/>
            </w:tcBorders>
            <w:vAlign w:val="center"/>
            <w:hideMark/>
          </w:tcPr>
          <w:p w:rsidR="00796015" w:rsidRPr="007953EB" w:rsidRDefault="00796015" w:rsidP="00F60130">
            <w:pPr>
              <w:spacing w:line="240" w:lineRule="auto"/>
              <w:ind w:left="0" w:right="0" w:firstLine="0"/>
              <w:contextualSpacing/>
              <w:rPr>
                <w:color w:val="000000"/>
                <w:sz w:val="16"/>
                <w:szCs w:val="16"/>
              </w:rPr>
            </w:pPr>
            <w:r w:rsidRPr="007953EB">
              <w:rPr>
                <w:color w:val="000000"/>
                <w:sz w:val="16"/>
                <w:szCs w:val="16"/>
              </w:rPr>
              <w:t>в том числе:</w:t>
            </w:r>
          </w:p>
        </w:tc>
        <w:tc>
          <w:tcPr>
            <w:tcW w:w="582" w:type="pct"/>
            <w:tcBorders>
              <w:top w:val="single" w:sz="4" w:space="0" w:color="auto"/>
              <w:left w:val="single" w:sz="4" w:space="0" w:color="auto"/>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438" w:type="pct"/>
            <w:tcBorders>
              <w:top w:val="single" w:sz="4" w:space="0" w:color="auto"/>
              <w:left w:val="single" w:sz="4" w:space="0" w:color="auto"/>
              <w:bottom w:val="single" w:sz="4" w:space="0" w:color="auto"/>
              <w:right w:val="single" w:sz="4" w:space="0" w:color="auto"/>
            </w:tcBorders>
            <w:vAlign w:val="center"/>
            <w:hideMark/>
          </w:tcPr>
          <w:p w:rsidR="00796015" w:rsidRPr="007953EB" w:rsidRDefault="00796015" w:rsidP="00E75457">
            <w:pPr>
              <w:spacing w:line="240" w:lineRule="auto"/>
              <w:ind w:left="0" w:right="0" w:firstLine="0"/>
              <w:rPr>
                <w:sz w:val="22"/>
                <w:szCs w:val="22"/>
                <w:lang w:eastAsia="en-US"/>
              </w:rPr>
            </w:pPr>
          </w:p>
        </w:tc>
        <w:tc>
          <w:tcPr>
            <w:tcW w:w="492" w:type="pct"/>
            <w:tcBorders>
              <w:top w:val="single" w:sz="4" w:space="0" w:color="auto"/>
              <w:left w:val="single" w:sz="4" w:space="0" w:color="auto"/>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363" w:type="pct"/>
            <w:tcBorders>
              <w:top w:val="single" w:sz="4" w:space="0" w:color="auto"/>
              <w:left w:val="single" w:sz="4" w:space="0" w:color="auto"/>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478" w:type="pct"/>
            <w:tcBorders>
              <w:top w:val="single" w:sz="4" w:space="0" w:color="auto"/>
              <w:left w:val="single" w:sz="4" w:space="0" w:color="auto"/>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545" w:type="pct"/>
            <w:tcBorders>
              <w:top w:val="single" w:sz="4" w:space="0" w:color="auto"/>
              <w:left w:val="single" w:sz="4" w:space="0" w:color="auto"/>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377" w:type="pct"/>
            <w:tcBorders>
              <w:top w:val="single" w:sz="4" w:space="0" w:color="auto"/>
              <w:left w:val="single" w:sz="4" w:space="0" w:color="auto"/>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502" w:type="pct"/>
            <w:tcBorders>
              <w:top w:val="single" w:sz="4" w:space="0" w:color="auto"/>
              <w:left w:val="single" w:sz="4" w:space="0" w:color="auto"/>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r>
      <w:tr w:rsidR="00F60130" w:rsidRPr="007953EB" w:rsidTr="00F60130">
        <w:tc>
          <w:tcPr>
            <w:tcW w:w="742" w:type="pct"/>
            <w:tcBorders>
              <w:top w:val="single" w:sz="4" w:space="0" w:color="auto"/>
              <w:left w:val="single" w:sz="4" w:space="0" w:color="auto"/>
              <w:bottom w:val="single" w:sz="4" w:space="0" w:color="auto"/>
              <w:right w:val="single" w:sz="4" w:space="0" w:color="auto"/>
            </w:tcBorders>
            <w:vAlign w:val="bottom"/>
            <w:hideMark/>
          </w:tcPr>
          <w:p w:rsidR="00796015" w:rsidRPr="007953EB" w:rsidRDefault="00796015" w:rsidP="00F60130">
            <w:pPr>
              <w:spacing w:line="240" w:lineRule="auto"/>
              <w:ind w:left="0" w:right="0" w:firstLine="0"/>
              <w:contextualSpacing/>
              <w:rPr>
                <w:color w:val="000000"/>
                <w:sz w:val="16"/>
                <w:szCs w:val="16"/>
              </w:rPr>
            </w:pPr>
            <w:r>
              <w:rPr>
                <w:color w:val="000000"/>
                <w:sz w:val="16"/>
                <w:szCs w:val="16"/>
              </w:rPr>
              <w:t>п</w:t>
            </w:r>
            <w:r w:rsidRPr="007953EB">
              <w:rPr>
                <w:color w:val="000000"/>
                <w:sz w:val="16"/>
                <w:szCs w:val="16"/>
              </w:rPr>
              <w:t>одпрограмма «Обеспечение реализации государственной программы Российской Федерации «Социально-экономическое развитие Республики Крым и</w:t>
            </w:r>
          </w:p>
          <w:p w:rsidR="00796015" w:rsidRPr="007953EB" w:rsidRDefault="00796015" w:rsidP="00F60130">
            <w:pPr>
              <w:spacing w:line="240" w:lineRule="auto"/>
              <w:ind w:left="0" w:right="0" w:firstLine="0"/>
              <w:contextualSpacing/>
              <w:rPr>
                <w:color w:val="000000"/>
                <w:sz w:val="16"/>
                <w:szCs w:val="16"/>
              </w:rPr>
            </w:pPr>
            <w:r>
              <w:rPr>
                <w:color w:val="000000"/>
                <w:sz w:val="16"/>
                <w:szCs w:val="16"/>
              </w:rPr>
              <w:t>г. Севастополя»</w:t>
            </w:r>
          </w:p>
        </w:tc>
        <w:tc>
          <w:tcPr>
            <w:tcW w:w="582" w:type="pct"/>
            <w:tcBorders>
              <w:top w:val="single" w:sz="4" w:space="0" w:color="auto"/>
              <w:left w:val="nil"/>
              <w:bottom w:val="single" w:sz="4" w:space="0" w:color="auto"/>
              <w:right w:val="single" w:sz="4" w:space="0" w:color="auto"/>
            </w:tcBorders>
            <w:noWrap/>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438" w:type="pct"/>
            <w:tcBorders>
              <w:top w:val="single" w:sz="4" w:space="0" w:color="auto"/>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rPr>
                <w:sz w:val="22"/>
                <w:szCs w:val="22"/>
                <w:lang w:eastAsia="en-US"/>
              </w:rPr>
            </w:pPr>
          </w:p>
        </w:tc>
        <w:tc>
          <w:tcPr>
            <w:tcW w:w="492" w:type="pct"/>
            <w:tcBorders>
              <w:top w:val="single" w:sz="4" w:space="0" w:color="auto"/>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363" w:type="pct"/>
            <w:tcBorders>
              <w:top w:val="single" w:sz="4" w:space="0" w:color="auto"/>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478" w:type="pct"/>
            <w:tcBorders>
              <w:top w:val="single" w:sz="4" w:space="0" w:color="auto"/>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545" w:type="pct"/>
            <w:tcBorders>
              <w:top w:val="single" w:sz="4" w:space="0" w:color="auto"/>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377" w:type="pct"/>
            <w:tcBorders>
              <w:top w:val="single" w:sz="4" w:space="0" w:color="auto"/>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480" w:type="pct"/>
            <w:tcBorders>
              <w:top w:val="single" w:sz="4" w:space="0" w:color="auto"/>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502" w:type="pct"/>
            <w:tcBorders>
              <w:top w:val="single" w:sz="4" w:space="0" w:color="auto"/>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r>
      <w:tr w:rsidR="00F60130" w:rsidRPr="007953EB" w:rsidTr="00F60130">
        <w:tc>
          <w:tcPr>
            <w:tcW w:w="742" w:type="pct"/>
            <w:tcBorders>
              <w:top w:val="nil"/>
              <w:left w:val="single" w:sz="4" w:space="0" w:color="auto"/>
              <w:bottom w:val="single" w:sz="4" w:space="0" w:color="auto"/>
              <w:right w:val="single" w:sz="4" w:space="0" w:color="auto"/>
            </w:tcBorders>
            <w:vAlign w:val="center"/>
            <w:hideMark/>
          </w:tcPr>
          <w:p w:rsidR="00796015" w:rsidRPr="007953EB" w:rsidRDefault="00796015" w:rsidP="00F60130">
            <w:pPr>
              <w:spacing w:line="240" w:lineRule="auto"/>
              <w:ind w:left="0" w:right="0" w:firstLine="0"/>
              <w:contextualSpacing/>
              <w:rPr>
                <w:color w:val="000000"/>
                <w:sz w:val="16"/>
                <w:szCs w:val="16"/>
              </w:rPr>
            </w:pPr>
            <w:r w:rsidRPr="007953EB">
              <w:rPr>
                <w:color w:val="000000"/>
                <w:sz w:val="16"/>
                <w:szCs w:val="16"/>
              </w:rPr>
              <w:t>2019 год</w:t>
            </w:r>
          </w:p>
        </w:tc>
        <w:tc>
          <w:tcPr>
            <w:tcW w:w="582" w:type="pct"/>
            <w:tcBorders>
              <w:top w:val="nil"/>
              <w:left w:val="nil"/>
              <w:bottom w:val="single" w:sz="4" w:space="0" w:color="auto"/>
              <w:right w:val="single" w:sz="4" w:space="0" w:color="auto"/>
            </w:tcBorders>
            <w:noWrap/>
            <w:vAlign w:val="center"/>
            <w:hideMark/>
          </w:tcPr>
          <w:p w:rsidR="00796015" w:rsidRPr="007953EB" w:rsidRDefault="00796015" w:rsidP="00E75457">
            <w:pPr>
              <w:spacing w:line="240" w:lineRule="auto"/>
              <w:ind w:left="0" w:right="0" w:firstLine="0"/>
              <w:contextualSpacing/>
              <w:jc w:val="center"/>
              <w:rPr>
                <w:color w:val="000000"/>
                <w:sz w:val="16"/>
                <w:szCs w:val="16"/>
              </w:rPr>
            </w:pPr>
            <w:r w:rsidRPr="007953EB">
              <w:rPr>
                <w:color w:val="000000"/>
                <w:sz w:val="16"/>
                <w:szCs w:val="16"/>
              </w:rPr>
              <w:t>0</w:t>
            </w:r>
          </w:p>
        </w:tc>
        <w:tc>
          <w:tcPr>
            <w:tcW w:w="438"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contextualSpacing/>
              <w:jc w:val="center"/>
              <w:rPr>
                <w:color w:val="000000"/>
                <w:sz w:val="16"/>
                <w:szCs w:val="16"/>
              </w:rPr>
            </w:pPr>
            <w:r w:rsidRPr="007953EB">
              <w:rPr>
                <w:color w:val="000000"/>
                <w:sz w:val="16"/>
                <w:szCs w:val="16"/>
              </w:rPr>
              <w:t>3</w:t>
            </w:r>
          </w:p>
        </w:tc>
        <w:tc>
          <w:tcPr>
            <w:tcW w:w="492"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363"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478"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545"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377"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480"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502" w:type="pct"/>
            <w:tcBorders>
              <w:top w:val="nil"/>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r>
      <w:tr w:rsidR="00F60130" w:rsidRPr="007953EB" w:rsidTr="00F60130">
        <w:tc>
          <w:tcPr>
            <w:tcW w:w="742" w:type="pct"/>
            <w:tcBorders>
              <w:top w:val="single" w:sz="4" w:space="0" w:color="auto"/>
              <w:left w:val="single" w:sz="4" w:space="0" w:color="auto"/>
              <w:bottom w:val="single" w:sz="4" w:space="0" w:color="auto"/>
              <w:right w:val="single" w:sz="4" w:space="0" w:color="auto"/>
            </w:tcBorders>
            <w:vAlign w:val="center"/>
            <w:hideMark/>
          </w:tcPr>
          <w:p w:rsidR="00796015" w:rsidRPr="007953EB" w:rsidRDefault="00796015" w:rsidP="00F60130">
            <w:pPr>
              <w:spacing w:line="240" w:lineRule="auto"/>
              <w:ind w:left="0" w:right="0" w:firstLine="0"/>
              <w:contextualSpacing/>
              <w:rPr>
                <w:color w:val="000000"/>
                <w:sz w:val="16"/>
                <w:szCs w:val="16"/>
              </w:rPr>
            </w:pPr>
            <w:r w:rsidRPr="007953EB">
              <w:rPr>
                <w:color w:val="000000"/>
                <w:sz w:val="16"/>
                <w:szCs w:val="16"/>
              </w:rPr>
              <w:t>2020 год</w:t>
            </w:r>
          </w:p>
        </w:tc>
        <w:tc>
          <w:tcPr>
            <w:tcW w:w="582" w:type="pct"/>
            <w:tcBorders>
              <w:top w:val="single" w:sz="4" w:space="0" w:color="auto"/>
              <w:left w:val="single" w:sz="4" w:space="0" w:color="auto"/>
              <w:bottom w:val="single" w:sz="4" w:space="0" w:color="auto"/>
              <w:right w:val="single" w:sz="4" w:space="0" w:color="auto"/>
            </w:tcBorders>
            <w:noWrap/>
            <w:vAlign w:val="center"/>
            <w:hideMark/>
          </w:tcPr>
          <w:p w:rsidR="00796015" w:rsidRPr="007953EB" w:rsidRDefault="00796015" w:rsidP="00E75457">
            <w:pPr>
              <w:spacing w:line="240" w:lineRule="auto"/>
              <w:ind w:left="0" w:right="0" w:firstLine="0"/>
              <w:contextualSpacing/>
              <w:jc w:val="center"/>
              <w:rPr>
                <w:color w:val="000000"/>
                <w:sz w:val="16"/>
                <w:szCs w:val="16"/>
              </w:rPr>
            </w:pPr>
            <w:r w:rsidRPr="007953EB">
              <w:rPr>
                <w:color w:val="000000"/>
                <w:sz w:val="16"/>
                <w:szCs w:val="16"/>
              </w:rPr>
              <w:t>0</w:t>
            </w:r>
          </w:p>
        </w:tc>
        <w:tc>
          <w:tcPr>
            <w:tcW w:w="438" w:type="pct"/>
            <w:tcBorders>
              <w:top w:val="single" w:sz="4" w:space="0" w:color="auto"/>
              <w:left w:val="single" w:sz="4" w:space="0" w:color="auto"/>
              <w:bottom w:val="single" w:sz="4" w:space="0" w:color="auto"/>
              <w:right w:val="single" w:sz="4" w:space="0" w:color="auto"/>
            </w:tcBorders>
            <w:vAlign w:val="center"/>
            <w:hideMark/>
          </w:tcPr>
          <w:p w:rsidR="00796015" w:rsidRPr="007953EB" w:rsidRDefault="00796015" w:rsidP="00E75457">
            <w:pPr>
              <w:spacing w:line="240" w:lineRule="auto"/>
              <w:ind w:left="0" w:right="0" w:firstLine="0"/>
              <w:contextualSpacing/>
              <w:jc w:val="center"/>
              <w:rPr>
                <w:color w:val="000000"/>
                <w:sz w:val="16"/>
                <w:szCs w:val="16"/>
              </w:rPr>
            </w:pPr>
            <w:r w:rsidRPr="007953EB">
              <w:rPr>
                <w:color w:val="000000"/>
                <w:sz w:val="16"/>
                <w:szCs w:val="16"/>
              </w:rPr>
              <w:t>3</w:t>
            </w:r>
          </w:p>
        </w:tc>
        <w:tc>
          <w:tcPr>
            <w:tcW w:w="492" w:type="pct"/>
            <w:tcBorders>
              <w:top w:val="single" w:sz="4" w:space="0" w:color="auto"/>
              <w:left w:val="single" w:sz="4" w:space="0" w:color="auto"/>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1</w:t>
            </w:r>
          </w:p>
        </w:tc>
        <w:tc>
          <w:tcPr>
            <w:tcW w:w="363" w:type="pct"/>
            <w:tcBorders>
              <w:top w:val="single" w:sz="4" w:space="0" w:color="auto"/>
              <w:left w:val="single" w:sz="4" w:space="0" w:color="auto"/>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2</w:t>
            </w:r>
          </w:p>
        </w:tc>
        <w:tc>
          <w:tcPr>
            <w:tcW w:w="478" w:type="pct"/>
            <w:tcBorders>
              <w:top w:val="single" w:sz="4" w:space="0" w:color="auto"/>
              <w:left w:val="single" w:sz="4" w:space="0" w:color="auto"/>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0</w:t>
            </w:r>
          </w:p>
        </w:tc>
        <w:tc>
          <w:tcPr>
            <w:tcW w:w="545" w:type="pct"/>
            <w:tcBorders>
              <w:top w:val="single" w:sz="4" w:space="0" w:color="auto"/>
              <w:left w:val="single" w:sz="4" w:space="0" w:color="auto"/>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0</w:t>
            </w:r>
          </w:p>
        </w:tc>
        <w:tc>
          <w:tcPr>
            <w:tcW w:w="377" w:type="pct"/>
            <w:tcBorders>
              <w:top w:val="single" w:sz="4" w:space="0" w:color="auto"/>
              <w:left w:val="single" w:sz="4" w:space="0" w:color="auto"/>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0</w:t>
            </w:r>
          </w:p>
        </w:tc>
        <w:tc>
          <w:tcPr>
            <w:tcW w:w="480" w:type="pct"/>
            <w:tcBorders>
              <w:top w:val="single" w:sz="4" w:space="0" w:color="auto"/>
              <w:left w:val="single" w:sz="4" w:space="0" w:color="auto"/>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color w:val="000000"/>
                <w:sz w:val="16"/>
                <w:szCs w:val="16"/>
                <w:lang w:eastAsia="en-US"/>
              </w:rPr>
            </w:pPr>
            <w:r w:rsidRPr="007953EB">
              <w:rPr>
                <w:color w:val="000000"/>
                <w:sz w:val="16"/>
                <w:szCs w:val="16"/>
              </w:rPr>
              <w:t>0</w:t>
            </w:r>
          </w:p>
        </w:tc>
        <w:tc>
          <w:tcPr>
            <w:tcW w:w="502" w:type="pct"/>
            <w:tcBorders>
              <w:top w:val="single" w:sz="4" w:space="0" w:color="auto"/>
              <w:left w:val="single" w:sz="4" w:space="0" w:color="auto"/>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color w:val="000000"/>
                <w:sz w:val="16"/>
                <w:szCs w:val="16"/>
                <w:lang w:eastAsia="en-US"/>
              </w:rPr>
            </w:pPr>
            <w:r w:rsidRPr="007953EB">
              <w:rPr>
                <w:color w:val="000000"/>
                <w:sz w:val="16"/>
                <w:szCs w:val="16"/>
              </w:rPr>
              <w:t>0</w:t>
            </w:r>
          </w:p>
        </w:tc>
      </w:tr>
      <w:tr w:rsidR="00F60130" w:rsidRPr="007953EB" w:rsidTr="00F60130">
        <w:tc>
          <w:tcPr>
            <w:tcW w:w="742" w:type="pct"/>
            <w:tcBorders>
              <w:top w:val="single" w:sz="4" w:space="0" w:color="auto"/>
              <w:left w:val="single" w:sz="4" w:space="0" w:color="auto"/>
              <w:bottom w:val="single" w:sz="4" w:space="0" w:color="auto"/>
              <w:right w:val="single" w:sz="4" w:space="0" w:color="auto"/>
            </w:tcBorders>
            <w:vAlign w:val="center"/>
            <w:hideMark/>
          </w:tcPr>
          <w:p w:rsidR="00796015" w:rsidRPr="007953EB" w:rsidRDefault="00796015" w:rsidP="00F60130">
            <w:pPr>
              <w:spacing w:line="240" w:lineRule="auto"/>
              <w:ind w:left="0" w:right="0" w:firstLine="0"/>
              <w:contextualSpacing/>
              <w:rPr>
                <w:color w:val="000000"/>
                <w:sz w:val="16"/>
                <w:szCs w:val="16"/>
              </w:rPr>
            </w:pPr>
            <w:r w:rsidRPr="007953EB">
              <w:rPr>
                <w:color w:val="000000"/>
                <w:sz w:val="16"/>
                <w:szCs w:val="16"/>
              </w:rPr>
              <w:t>2021 год</w:t>
            </w:r>
          </w:p>
        </w:tc>
        <w:tc>
          <w:tcPr>
            <w:tcW w:w="582" w:type="pct"/>
            <w:tcBorders>
              <w:top w:val="single" w:sz="4" w:space="0" w:color="auto"/>
              <w:left w:val="nil"/>
              <w:bottom w:val="single" w:sz="4" w:space="0" w:color="auto"/>
              <w:right w:val="single" w:sz="4" w:space="0" w:color="auto"/>
            </w:tcBorders>
            <w:noWrap/>
            <w:vAlign w:val="center"/>
            <w:hideMark/>
          </w:tcPr>
          <w:p w:rsidR="00796015" w:rsidRPr="007953EB" w:rsidRDefault="00796015" w:rsidP="00E75457">
            <w:pPr>
              <w:spacing w:line="240" w:lineRule="auto"/>
              <w:ind w:left="0" w:right="0" w:firstLine="0"/>
              <w:contextualSpacing/>
              <w:jc w:val="center"/>
              <w:rPr>
                <w:color w:val="000000"/>
                <w:sz w:val="16"/>
                <w:szCs w:val="16"/>
              </w:rPr>
            </w:pPr>
            <w:r w:rsidRPr="007953EB">
              <w:rPr>
                <w:color w:val="000000"/>
                <w:sz w:val="16"/>
                <w:szCs w:val="16"/>
              </w:rPr>
              <w:t>0</w:t>
            </w:r>
          </w:p>
        </w:tc>
        <w:tc>
          <w:tcPr>
            <w:tcW w:w="438" w:type="pct"/>
            <w:tcBorders>
              <w:top w:val="single" w:sz="4" w:space="0" w:color="auto"/>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contextualSpacing/>
              <w:jc w:val="center"/>
              <w:rPr>
                <w:color w:val="000000"/>
                <w:sz w:val="16"/>
                <w:szCs w:val="16"/>
              </w:rPr>
            </w:pPr>
            <w:r w:rsidRPr="007953EB">
              <w:rPr>
                <w:color w:val="000000"/>
                <w:sz w:val="16"/>
                <w:szCs w:val="16"/>
              </w:rPr>
              <w:t>3</w:t>
            </w:r>
          </w:p>
        </w:tc>
        <w:tc>
          <w:tcPr>
            <w:tcW w:w="492" w:type="pct"/>
            <w:tcBorders>
              <w:top w:val="single" w:sz="4" w:space="0" w:color="auto"/>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1</w:t>
            </w:r>
          </w:p>
        </w:tc>
        <w:tc>
          <w:tcPr>
            <w:tcW w:w="363" w:type="pct"/>
            <w:tcBorders>
              <w:top w:val="single" w:sz="4" w:space="0" w:color="auto"/>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1</w:t>
            </w:r>
          </w:p>
        </w:tc>
        <w:tc>
          <w:tcPr>
            <w:tcW w:w="478" w:type="pct"/>
            <w:tcBorders>
              <w:top w:val="single" w:sz="4" w:space="0" w:color="auto"/>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1</w:t>
            </w:r>
          </w:p>
        </w:tc>
        <w:tc>
          <w:tcPr>
            <w:tcW w:w="545" w:type="pct"/>
            <w:tcBorders>
              <w:top w:val="single" w:sz="4" w:space="0" w:color="auto"/>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0</w:t>
            </w:r>
          </w:p>
        </w:tc>
        <w:tc>
          <w:tcPr>
            <w:tcW w:w="377" w:type="pct"/>
            <w:tcBorders>
              <w:top w:val="single" w:sz="4" w:space="0" w:color="auto"/>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1</w:t>
            </w:r>
          </w:p>
        </w:tc>
        <w:tc>
          <w:tcPr>
            <w:tcW w:w="480" w:type="pct"/>
            <w:tcBorders>
              <w:top w:val="single" w:sz="4" w:space="0" w:color="auto"/>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color w:val="000000"/>
                <w:sz w:val="16"/>
                <w:szCs w:val="16"/>
                <w:lang w:eastAsia="en-US"/>
              </w:rPr>
            </w:pPr>
            <w:r w:rsidRPr="007953EB">
              <w:rPr>
                <w:color w:val="000000"/>
                <w:sz w:val="16"/>
                <w:szCs w:val="16"/>
              </w:rPr>
              <w:t>0</w:t>
            </w:r>
          </w:p>
        </w:tc>
        <w:tc>
          <w:tcPr>
            <w:tcW w:w="502" w:type="pct"/>
            <w:tcBorders>
              <w:top w:val="single" w:sz="4" w:space="0" w:color="auto"/>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color w:val="000000"/>
                <w:sz w:val="16"/>
                <w:szCs w:val="16"/>
                <w:lang w:eastAsia="en-US"/>
              </w:rPr>
            </w:pPr>
            <w:r w:rsidRPr="007953EB">
              <w:rPr>
                <w:color w:val="000000"/>
                <w:sz w:val="16"/>
                <w:szCs w:val="16"/>
              </w:rPr>
              <w:t>0</w:t>
            </w:r>
          </w:p>
        </w:tc>
      </w:tr>
      <w:tr w:rsidR="00F60130" w:rsidRPr="007953EB" w:rsidTr="00F60130">
        <w:tc>
          <w:tcPr>
            <w:tcW w:w="742" w:type="pct"/>
            <w:tcBorders>
              <w:top w:val="nil"/>
              <w:left w:val="single" w:sz="4" w:space="0" w:color="auto"/>
              <w:bottom w:val="single" w:sz="4" w:space="0" w:color="auto"/>
              <w:right w:val="single" w:sz="4" w:space="0" w:color="auto"/>
            </w:tcBorders>
            <w:vAlign w:val="center"/>
            <w:hideMark/>
          </w:tcPr>
          <w:p w:rsidR="00796015" w:rsidRPr="007953EB" w:rsidRDefault="00796015" w:rsidP="00F60130">
            <w:pPr>
              <w:spacing w:line="240" w:lineRule="auto"/>
              <w:ind w:left="0" w:right="0" w:firstLine="0"/>
              <w:contextualSpacing/>
              <w:rPr>
                <w:color w:val="000000"/>
                <w:sz w:val="16"/>
                <w:szCs w:val="16"/>
              </w:rPr>
            </w:pPr>
            <w:r w:rsidRPr="007953EB">
              <w:rPr>
                <w:color w:val="000000"/>
                <w:sz w:val="16"/>
                <w:szCs w:val="16"/>
              </w:rPr>
              <w:t>2022 год</w:t>
            </w:r>
          </w:p>
        </w:tc>
        <w:tc>
          <w:tcPr>
            <w:tcW w:w="582" w:type="pct"/>
            <w:tcBorders>
              <w:top w:val="nil"/>
              <w:left w:val="nil"/>
              <w:bottom w:val="single" w:sz="4" w:space="0" w:color="auto"/>
              <w:right w:val="single" w:sz="4" w:space="0" w:color="auto"/>
            </w:tcBorders>
            <w:noWrap/>
            <w:vAlign w:val="center"/>
            <w:hideMark/>
          </w:tcPr>
          <w:p w:rsidR="00796015" w:rsidRPr="007953EB" w:rsidRDefault="00796015" w:rsidP="00E75457">
            <w:pPr>
              <w:spacing w:line="240" w:lineRule="auto"/>
              <w:ind w:left="0" w:right="0" w:firstLine="0"/>
              <w:contextualSpacing/>
              <w:jc w:val="center"/>
              <w:rPr>
                <w:color w:val="000000"/>
                <w:sz w:val="16"/>
                <w:szCs w:val="16"/>
              </w:rPr>
            </w:pPr>
            <w:r w:rsidRPr="007953EB">
              <w:rPr>
                <w:color w:val="000000"/>
                <w:sz w:val="16"/>
                <w:szCs w:val="16"/>
              </w:rPr>
              <w:t>0</w:t>
            </w:r>
          </w:p>
        </w:tc>
        <w:tc>
          <w:tcPr>
            <w:tcW w:w="438"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contextualSpacing/>
              <w:jc w:val="center"/>
              <w:rPr>
                <w:color w:val="000000"/>
                <w:sz w:val="16"/>
                <w:szCs w:val="16"/>
              </w:rPr>
            </w:pPr>
            <w:r w:rsidRPr="007953EB">
              <w:rPr>
                <w:color w:val="000000"/>
                <w:sz w:val="16"/>
                <w:szCs w:val="16"/>
              </w:rPr>
              <w:t>3</w:t>
            </w:r>
          </w:p>
        </w:tc>
        <w:tc>
          <w:tcPr>
            <w:tcW w:w="492"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1</w:t>
            </w:r>
          </w:p>
        </w:tc>
        <w:tc>
          <w:tcPr>
            <w:tcW w:w="363"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1</w:t>
            </w:r>
          </w:p>
        </w:tc>
        <w:tc>
          <w:tcPr>
            <w:tcW w:w="478"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1</w:t>
            </w:r>
          </w:p>
        </w:tc>
        <w:tc>
          <w:tcPr>
            <w:tcW w:w="545"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0</w:t>
            </w:r>
          </w:p>
        </w:tc>
        <w:tc>
          <w:tcPr>
            <w:tcW w:w="377"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1</w:t>
            </w:r>
          </w:p>
        </w:tc>
        <w:tc>
          <w:tcPr>
            <w:tcW w:w="480"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color w:val="000000"/>
                <w:sz w:val="16"/>
                <w:szCs w:val="16"/>
                <w:lang w:eastAsia="en-US"/>
              </w:rPr>
            </w:pPr>
            <w:r w:rsidRPr="007953EB">
              <w:rPr>
                <w:color w:val="000000"/>
                <w:sz w:val="16"/>
                <w:szCs w:val="16"/>
              </w:rPr>
              <w:t>0</w:t>
            </w:r>
          </w:p>
        </w:tc>
        <w:tc>
          <w:tcPr>
            <w:tcW w:w="502"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color w:val="000000"/>
                <w:sz w:val="16"/>
                <w:szCs w:val="16"/>
                <w:lang w:eastAsia="en-US"/>
              </w:rPr>
            </w:pPr>
            <w:r w:rsidRPr="007953EB">
              <w:rPr>
                <w:color w:val="000000"/>
                <w:sz w:val="16"/>
                <w:szCs w:val="16"/>
              </w:rPr>
              <w:t>0</w:t>
            </w:r>
          </w:p>
        </w:tc>
      </w:tr>
      <w:tr w:rsidR="00F60130" w:rsidRPr="007953EB" w:rsidTr="00F60130">
        <w:tc>
          <w:tcPr>
            <w:tcW w:w="742" w:type="pct"/>
            <w:tcBorders>
              <w:top w:val="single" w:sz="4" w:space="0" w:color="auto"/>
              <w:left w:val="single" w:sz="4" w:space="0" w:color="auto"/>
              <w:bottom w:val="single" w:sz="4" w:space="0" w:color="auto"/>
              <w:right w:val="single" w:sz="4" w:space="0" w:color="auto"/>
            </w:tcBorders>
            <w:vAlign w:val="center"/>
            <w:hideMark/>
          </w:tcPr>
          <w:p w:rsidR="00796015" w:rsidRPr="007953EB" w:rsidRDefault="00796015" w:rsidP="00C6225D">
            <w:pPr>
              <w:spacing w:line="240" w:lineRule="auto"/>
              <w:ind w:left="0" w:right="0" w:firstLine="0"/>
              <w:contextualSpacing/>
              <w:rPr>
                <w:color w:val="000000"/>
                <w:sz w:val="16"/>
                <w:szCs w:val="16"/>
              </w:rPr>
            </w:pPr>
            <w:r>
              <w:rPr>
                <w:color w:val="000000"/>
                <w:sz w:val="16"/>
                <w:szCs w:val="16"/>
              </w:rPr>
              <w:t>ФЦП</w:t>
            </w:r>
            <w:r w:rsidRPr="007953EB">
              <w:rPr>
                <w:color w:val="000000"/>
                <w:sz w:val="16"/>
                <w:szCs w:val="16"/>
              </w:rPr>
              <w:t xml:space="preserve"> «Социально-экономическое развитие Республики Крым и г. Севастополя до 202</w:t>
            </w:r>
            <w:r w:rsidR="00C6225D">
              <w:rPr>
                <w:color w:val="000000"/>
                <w:sz w:val="16"/>
                <w:szCs w:val="16"/>
              </w:rPr>
              <w:t>2</w:t>
            </w:r>
            <w:r w:rsidRPr="007953EB">
              <w:rPr>
                <w:color w:val="000000"/>
                <w:sz w:val="16"/>
                <w:szCs w:val="16"/>
              </w:rPr>
              <w:t xml:space="preserve"> года»</w:t>
            </w:r>
          </w:p>
        </w:tc>
        <w:tc>
          <w:tcPr>
            <w:tcW w:w="582" w:type="pct"/>
            <w:tcBorders>
              <w:top w:val="single" w:sz="4" w:space="0" w:color="auto"/>
              <w:left w:val="single" w:sz="4" w:space="0" w:color="auto"/>
              <w:bottom w:val="single" w:sz="4" w:space="0" w:color="auto"/>
              <w:right w:val="single" w:sz="4" w:space="0" w:color="auto"/>
            </w:tcBorders>
            <w:noWrap/>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438" w:type="pct"/>
            <w:tcBorders>
              <w:top w:val="single" w:sz="4" w:space="0" w:color="auto"/>
              <w:left w:val="single" w:sz="4" w:space="0" w:color="auto"/>
              <w:bottom w:val="single" w:sz="4" w:space="0" w:color="auto"/>
              <w:right w:val="single" w:sz="4" w:space="0" w:color="auto"/>
            </w:tcBorders>
            <w:vAlign w:val="center"/>
            <w:hideMark/>
          </w:tcPr>
          <w:p w:rsidR="00796015" w:rsidRPr="007953EB" w:rsidRDefault="00796015" w:rsidP="00E75457">
            <w:pPr>
              <w:spacing w:line="240" w:lineRule="auto"/>
              <w:ind w:left="0" w:right="0" w:firstLine="0"/>
              <w:rPr>
                <w:sz w:val="22"/>
                <w:szCs w:val="22"/>
                <w:lang w:eastAsia="en-US"/>
              </w:rPr>
            </w:pPr>
          </w:p>
        </w:tc>
        <w:tc>
          <w:tcPr>
            <w:tcW w:w="492" w:type="pct"/>
            <w:tcBorders>
              <w:top w:val="single" w:sz="4" w:space="0" w:color="auto"/>
              <w:left w:val="single" w:sz="4" w:space="0" w:color="auto"/>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363" w:type="pct"/>
            <w:tcBorders>
              <w:top w:val="single" w:sz="4" w:space="0" w:color="auto"/>
              <w:left w:val="single" w:sz="4" w:space="0" w:color="auto"/>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478" w:type="pct"/>
            <w:tcBorders>
              <w:top w:val="single" w:sz="4" w:space="0" w:color="auto"/>
              <w:left w:val="single" w:sz="4" w:space="0" w:color="auto"/>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545" w:type="pct"/>
            <w:tcBorders>
              <w:top w:val="single" w:sz="4" w:space="0" w:color="auto"/>
              <w:left w:val="single" w:sz="4" w:space="0" w:color="auto"/>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377" w:type="pct"/>
            <w:tcBorders>
              <w:top w:val="single" w:sz="4" w:space="0" w:color="auto"/>
              <w:left w:val="single" w:sz="4" w:space="0" w:color="auto"/>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480" w:type="pct"/>
            <w:tcBorders>
              <w:top w:val="single" w:sz="4" w:space="0" w:color="auto"/>
              <w:left w:val="single" w:sz="4" w:space="0" w:color="auto"/>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502" w:type="pct"/>
            <w:tcBorders>
              <w:top w:val="single" w:sz="4" w:space="0" w:color="auto"/>
              <w:left w:val="single" w:sz="4" w:space="0" w:color="auto"/>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r>
      <w:tr w:rsidR="00F60130" w:rsidRPr="007953EB" w:rsidTr="00F60130">
        <w:tc>
          <w:tcPr>
            <w:tcW w:w="742" w:type="pct"/>
            <w:tcBorders>
              <w:top w:val="single" w:sz="4" w:space="0" w:color="auto"/>
              <w:left w:val="single" w:sz="4" w:space="0" w:color="auto"/>
              <w:bottom w:val="single" w:sz="4" w:space="0" w:color="auto"/>
              <w:right w:val="single" w:sz="4" w:space="0" w:color="auto"/>
            </w:tcBorders>
            <w:vAlign w:val="center"/>
            <w:hideMark/>
          </w:tcPr>
          <w:p w:rsidR="00796015" w:rsidRPr="007953EB" w:rsidRDefault="00796015" w:rsidP="00F60130">
            <w:pPr>
              <w:spacing w:line="240" w:lineRule="auto"/>
              <w:ind w:left="0" w:right="0" w:firstLine="0"/>
              <w:contextualSpacing/>
              <w:rPr>
                <w:color w:val="000000"/>
                <w:sz w:val="16"/>
                <w:szCs w:val="16"/>
              </w:rPr>
            </w:pPr>
            <w:r w:rsidRPr="007953EB">
              <w:rPr>
                <w:color w:val="000000"/>
                <w:sz w:val="16"/>
                <w:szCs w:val="16"/>
              </w:rPr>
              <w:t>2019 год</w:t>
            </w:r>
          </w:p>
        </w:tc>
        <w:tc>
          <w:tcPr>
            <w:tcW w:w="582" w:type="pct"/>
            <w:tcBorders>
              <w:top w:val="single" w:sz="4" w:space="0" w:color="auto"/>
              <w:left w:val="nil"/>
              <w:bottom w:val="single" w:sz="4" w:space="0" w:color="auto"/>
              <w:right w:val="single" w:sz="4" w:space="0" w:color="auto"/>
            </w:tcBorders>
            <w:vAlign w:val="center"/>
            <w:hideMark/>
          </w:tcPr>
          <w:p w:rsidR="00796015" w:rsidRPr="007953EB" w:rsidRDefault="00796015" w:rsidP="00A52A9C">
            <w:pPr>
              <w:spacing w:line="240" w:lineRule="auto"/>
              <w:ind w:left="0" w:right="0" w:firstLine="0"/>
              <w:jc w:val="center"/>
              <w:rPr>
                <w:color w:val="000000"/>
                <w:sz w:val="16"/>
                <w:szCs w:val="16"/>
              </w:rPr>
            </w:pPr>
            <w:r w:rsidRPr="007953EB">
              <w:rPr>
                <w:color w:val="000000"/>
                <w:sz w:val="16"/>
                <w:szCs w:val="16"/>
              </w:rPr>
              <w:t>155 984,8</w:t>
            </w:r>
          </w:p>
        </w:tc>
        <w:tc>
          <w:tcPr>
            <w:tcW w:w="438" w:type="pct"/>
            <w:tcBorders>
              <w:top w:val="single" w:sz="4" w:space="0" w:color="auto"/>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contextualSpacing/>
              <w:jc w:val="center"/>
              <w:rPr>
                <w:color w:val="000000"/>
                <w:sz w:val="16"/>
                <w:szCs w:val="16"/>
              </w:rPr>
            </w:pPr>
            <w:r w:rsidRPr="007953EB">
              <w:rPr>
                <w:color w:val="000000"/>
                <w:sz w:val="16"/>
                <w:szCs w:val="16"/>
              </w:rPr>
              <w:t>17</w:t>
            </w:r>
          </w:p>
        </w:tc>
        <w:tc>
          <w:tcPr>
            <w:tcW w:w="492" w:type="pct"/>
            <w:tcBorders>
              <w:top w:val="single" w:sz="4" w:space="0" w:color="auto"/>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363" w:type="pct"/>
            <w:tcBorders>
              <w:top w:val="single" w:sz="4" w:space="0" w:color="auto"/>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478" w:type="pct"/>
            <w:tcBorders>
              <w:top w:val="single" w:sz="4" w:space="0" w:color="auto"/>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545" w:type="pct"/>
            <w:tcBorders>
              <w:top w:val="single" w:sz="4" w:space="0" w:color="auto"/>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377" w:type="pct"/>
            <w:tcBorders>
              <w:top w:val="single" w:sz="4" w:space="0" w:color="auto"/>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480" w:type="pct"/>
            <w:tcBorders>
              <w:top w:val="single" w:sz="4" w:space="0" w:color="auto"/>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c>
          <w:tcPr>
            <w:tcW w:w="502" w:type="pct"/>
            <w:tcBorders>
              <w:top w:val="single" w:sz="4" w:space="0" w:color="auto"/>
              <w:left w:val="nil"/>
              <w:bottom w:val="single" w:sz="4" w:space="0" w:color="auto"/>
              <w:right w:val="single" w:sz="4" w:space="0" w:color="auto"/>
            </w:tcBorders>
            <w:vAlign w:val="center"/>
          </w:tcPr>
          <w:p w:rsidR="00796015" w:rsidRPr="007953EB" w:rsidRDefault="00796015" w:rsidP="00E75457">
            <w:pPr>
              <w:spacing w:line="240" w:lineRule="auto"/>
              <w:ind w:left="0" w:right="0" w:firstLine="0"/>
              <w:contextualSpacing/>
              <w:jc w:val="center"/>
              <w:rPr>
                <w:color w:val="000000"/>
                <w:sz w:val="16"/>
                <w:szCs w:val="16"/>
              </w:rPr>
            </w:pPr>
          </w:p>
        </w:tc>
      </w:tr>
      <w:tr w:rsidR="00F60130" w:rsidRPr="007953EB" w:rsidTr="00F60130">
        <w:tc>
          <w:tcPr>
            <w:tcW w:w="742" w:type="pct"/>
            <w:tcBorders>
              <w:top w:val="nil"/>
              <w:left w:val="single" w:sz="4" w:space="0" w:color="auto"/>
              <w:bottom w:val="single" w:sz="4" w:space="0" w:color="auto"/>
              <w:right w:val="single" w:sz="4" w:space="0" w:color="auto"/>
            </w:tcBorders>
            <w:vAlign w:val="center"/>
            <w:hideMark/>
          </w:tcPr>
          <w:p w:rsidR="00796015" w:rsidRPr="007953EB" w:rsidRDefault="00796015" w:rsidP="00F60130">
            <w:pPr>
              <w:spacing w:line="240" w:lineRule="auto"/>
              <w:ind w:left="0" w:right="0" w:firstLine="0"/>
              <w:contextualSpacing/>
              <w:rPr>
                <w:color w:val="000000"/>
                <w:sz w:val="16"/>
                <w:szCs w:val="16"/>
              </w:rPr>
            </w:pPr>
            <w:r w:rsidRPr="007953EB">
              <w:rPr>
                <w:color w:val="000000"/>
                <w:sz w:val="16"/>
                <w:szCs w:val="16"/>
              </w:rPr>
              <w:t>2020 год</w:t>
            </w:r>
          </w:p>
        </w:tc>
        <w:tc>
          <w:tcPr>
            <w:tcW w:w="582" w:type="pct"/>
            <w:tcBorders>
              <w:top w:val="nil"/>
              <w:left w:val="nil"/>
              <w:bottom w:val="single" w:sz="4" w:space="0" w:color="auto"/>
              <w:right w:val="single" w:sz="4" w:space="0" w:color="auto"/>
            </w:tcBorders>
            <w:vAlign w:val="center"/>
            <w:hideMark/>
          </w:tcPr>
          <w:p w:rsidR="00796015" w:rsidRPr="007953EB" w:rsidRDefault="00796015" w:rsidP="00A52A9C">
            <w:pPr>
              <w:spacing w:line="240" w:lineRule="auto"/>
              <w:ind w:left="0" w:right="0" w:firstLine="0"/>
              <w:jc w:val="center"/>
              <w:rPr>
                <w:color w:val="000000"/>
                <w:sz w:val="16"/>
                <w:szCs w:val="16"/>
              </w:rPr>
            </w:pPr>
            <w:r w:rsidRPr="007953EB">
              <w:rPr>
                <w:color w:val="000000"/>
                <w:sz w:val="16"/>
                <w:szCs w:val="16"/>
              </w:rPr>
              <w:t>102 153,1</w:t>
            </w:r>
          </w:p>
        </w:tc>
        <w:tc>
          <w:tcPr>
            <w:tcW w:w="438"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contextualSpacing/>
              <w:jc w:val="center"/>
              <w:rPr>
                <w:color w:val="000000"/>
                <w:sz w:val="16"/>
                <w:szCs w:val="16"/>
              </w:rPr>
            </w:pPr>
            <w:r w:rsidRPr="007953EB">
              <w:rPr>
                <w:color w:val="000000"/>
                <w:sz w:val="16"/>
                <w:szCs w:val="16"/>
              </w:rPr>
              <w:t>26</w:t>
            </w:r>
          </w:p>
        </w:tc>
        <w:tc>
          <w:tcPr>
            <w:tcW w:w="492"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8</w:t>
            </w:r>
          </w:p>
        </w:tc>
        <w:tc>
          <w:tcPr>
            <w:tcW w:w="363"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2</w:t>
            </w:r>
          </w:p>
        </w:tc>
        <w:tc>
          <w:tcPr>
            <w:tcW w:w="478"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3</w:t>
            </w:r>
          </w:p>
        </w:tc>
        <w:tc>
          <w:tcPr>
            <w:tcW w:w="545"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13</w:t>
            </w:r>
          </w:p>
        </w:tc>
        <w:tc>
          <w:tcPr>
            <w:tcW w:w="377"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4</w:t>
            </w:r>
          </w:p>
        </w:tc>
        <w:tc>
          <w:tcPr>
            <w:tcW w:w="480" w:type="pct"/>
            <w:tcBorders>
              <w:top w:val="nil"/>
              <w:left w:val="nil"/>
              <w:bottom w:val="single" w:sz="4" w:space="0" w:color="auto"/>
              <w:right w:val="single" w:sz="4" w:space="0" w:color="auto"/>
            </w:tcBorders>
            <w:vAlign w:val="center"/>
            <w:hideMark/>
          </w:tcPr>
          <w:p w:rsidR="00796015" w:rsidRPr="007953EB" w:rsidRDefault="00796015" w:rsidP="00A52A9C">
            <w:pPr>
              <w:spacing w:line="240" w:lineRule="auto"/>
              <w:ind w:left="0" w:right="0" w:firstLine="0"/>
              <w:jc w:val="center"/>
              <w:rPr>
                <w:color w:val="000000"/>
                <w:sz w:val="16"/>
                <w:szCs w:val="16"/>
              </w:rPr>
            </w:pPr>
            <w:r w:rsidRPr="007953EB">
              <w:rPr>
                <w:color w:val="000000"/>
                <w:sz w:val="16"/>
                <w:szCs w:val="16"/>
              </w:rPr>
              <w:t>-53 831,7</w:t>
            </w:r>
          </w:p>
        </w:tc>
        <w:tc>
          <w:tcPr>
            <w:tcW w:w="502"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color w:val="000000"/>
                <w:sz w:val="16"/>
                <w:szCs w:val="16"/>
                <w:lang w:eastAsia="en-US"/>
              </w:rPr>
            </w:pPr>
            <w:r w:rsidRPr="007953EB">
              <w:rPr>
                <w:color w:val="000000"/>
                <w:sz w:val="16"/>
                <w:szCs w:val="16"/>
              </w:rPr>
              <w:t>9</w:t>
            </w:r>
          </w:p>
        </w:tc>
      </w:tr>
      <w:tr w:rsidR="00F60130" w:rsidRPr="007953EB" w:rsidTr="00F60130">
        <w:tc>
          <w:tcPr>
            <w:tcW w:w="742" w:type="pct"/>
            <w:tcBorders>
              <w:top w:val="nil"/>
              <w:left w:val="single" w:sz="4" w:space="0" w:color="auto"/>
              <w:bottom w:val="single" w:sz="4" w:space="0" w:color="auto"/>
              <w:right w:val="single" w:sz="4" w:space="0" w:color="auto"/>
            </w:tcBorders>
            <w:vAlign w:val="center"/>
            <w:hideMark/>
          </w:tcPr>
          <w:p w:rsidR="00796015" w:rsidRPr="007953EB" w:rsidRDefault="00796015" w:rsidP="00F60130">
            <w:pPr>
              <w:spacing w:line="240" w:lineRule="auto"/>
              <w:ind w:left="0" w:right="0" w:firstLine="0"/>
              <w:contextualSpacing/>
              <w:rPr>
                <w:color w:val="000000"/>
                <w:sz w:val="16"/>
                <w:szCs w:val="16"/>
              </w:rPr>
            </w:pPr>
            <w:r w:rsidRPr="007953EB">
              <w:rPr>
                <w:color w:val="000000"/>
                <w:sz w:val="16"/>
                <w:szCs w:val="16"/>
              </w:rPr>
              <w:t>2021 год</w:t>
            </w:r>
          </w:p>
        </w:tc>
        <w:tc>
          <w:tcPr>
            <w:tcW w:w="582" w:type="pct"/>
            <w:tcBorders>
              <w:top w:val="nil"/>
              <w:left w:val="nil"/>
              <w:bottom w:val="single" w:sz="4" w:space="0" w:color="auto"/>
              <w:right w:val="single" w:sz="4" w:space="0" w:color="auto"/>
            </w:tcBorders>
            <w:vAlign w:val="center"/>
            <w:hideMark/>
          </w:tcPr>
          <w:p w:rsidR="00796015" w:rsidRPr="007953EB" w:rsidRDefault="00796015" w:rsidP="00A52A9C">
            <w:pPr>
              <w:spacing w:line="240" w:lineRule="auto"/>
              <w:ind w:left="0" w:right="0" w:firstLine="0"/>
              <w:jc w:val="center"/>
              <w:rPr>
                <w:color w:val="000000"/>
                <w:sz w:val="16"/>
                <w:szCs w:val="16"/>
              </w:rPr>
            </w:pPr>
            <w:r w:rsidRPr="007953EB">
              <w:rPr>
                <w:color w:val="000000"/>
                <w:sz w:val="16"/>
                <w:szCs w:val="16"/>
              </w:rPr>
              <w:t>84 578,0</w:t>
            </w:r>
          </w:p>
        </w:tc>
        <w:tc>
          <w:tcPr>
            <w:tcW w:w="438"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contextualSpacing/>
              <w:jc w:val="center"/>
              <w:rPr>
                <w:color w:val="000000"/>
                <w:sz w:val="16"/>
                <w:szCs w:val="16"/>
              </w:rPr>
            </w:pPr>
            <w:r w:rsidRPr="007953EB">
              <w:rPr>
                <w:color w:val="000000"/>
                <w:sz w:val="16"/>
                <w:szCs w:val="16"/>
              </w:rPr>
              <w:t>22</w:t>
            </w:r>
          </w:p>
        </w:tc>
        <w:tc>
          <w:tcPr>
            <w:tcW w:w="492"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9</w:t>
            </w:r>
          </w:p>
        </w:tc>
        <w:tc>
          <w:tcPr>
            <w:tcW w:w="363"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8</w:t>
            </w:r>
          </w:p>
        </w:tc>
        <w:tc>
          <w:tcPr>
            <w:tcW w:w="478"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3</w:t>
            </w:r>
          </w:p>
        </w:tc>
        <w:tc>
          <w:tcPr>
            <w:tcW w:w="545"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2</w:t>
            </w:r>
          </w:p>
        </w:tc>
        <w:tc>
          <w:tcPr>
            <w:tcW w:w="377"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6</w:t>
            </w:r>
          </w:p>
        </w:tc>
        <w:tc>
          <w:tcPr>
            <w:tcW w:w="480" w:type="pct"/>
            <w:tcBorders>
              <w:top w:val="nil"/>
              <w:left w:val="nil"/>
              <w:bottom w:val="single" w:sz="4" w:space="0" w:color="auto"/>
              <w:right w:val="single" w:sz="4" w:space="0" w:color="auto"/>
            </w:tcBorders>
            <w:vAlign w:val="center"/>
            <w:hideMark/>
          </w:tcPr>
          <w:p w:rsidR="00796015" w:rsidRPr="007953EB" w:rsidRDefault="00796015" w:rsidP="00A52A9C">
            <w:pPr>
              <w:spacing w:line="240" w:lineRule="auto"/>
              <w:ind w:left="0" w:right="0" w:firstLine="0"/>
              <w:jc w:val="center"/>
              <w:rPr>
                <w:color w:val="000000"/>
                <w:sz w:val="16"/>
                <w:szCs w:val="16"/>
              </w:rPr>
            </w:pPr>
            <w:r w:rsidRPr="007953EB">
              <w:rPr>
                <w:color w:val="000000"/>
                <w:sz w:val="16"/>
                <w:szCs w:val="16"/>
              </w:rPr>
              <w:t>-17 575,1</w:t>
            </w:r>
          </w:p>
        </w:tc>
        <w:tc>
          <w:tcPr>
            <w:tcW w:w="502"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color w:val="000000"/>
                <w:sz w:val="16"/>
                <w:szCs w:val="16"/>
                <w:lang w:eastAsia="en-US"/>
              </w:rPr>
            </w:pPr>
            <w:r w:rsidRPr="007953EB">
              <w:rPr>
                <w:color w:val="000000"/>
                <w:sz w:val="16"/>
                <w:szCs w:val="16"/>
              </w:rPr>
              <w:t>-4</w:t>
            </w:r>
          </w:p>
        </w:tc>
      </w:tr>
      <w:tr w:rsidR="00F60130" w:rsidRPr="007953EB" w:rsidTr="00F60130">
        <w:tc>
          <w:tcPr>
            <w:tcW w:w="742" w:type="pct"/>
            <w:tcBorders>
              <w:top w:val="nil"/>
              <w:left w:val="single" w:sz="4" w:space="0" w:color="auto"/>
              <w:bottom w:val="single" w:sz="4" w:space="0" w:color="auto"/>
              <w:right w:val="single" w:sz="4" w:space="0" w:color="auto"/>
            </w:tcBorders>
            <w:vAlign w:val="center"/>
            <w:hideMark/>
          </w:tcPr>
          <w:p w:rsidR="00796015" w:rsidRPr="007953EB" w:rsidRDefault="00796015" w:rsidP="00F60130">
            <w:pPr>
              <w:spacing w:line="240" w:lineRule="auto"/>
              <w:ind w:left="0" w:right="0" w:firstLine="0"/>
              <w:contextualSpacing/>
              <w:rPr>
                <w:color w:val="000000"/>
                <w:sz w:val="16"/>
                <w:szCs w:val="16"/>
              </w:rPr>
            </w:pPr>
            <w:r w:rsidRPr="007953EB">
              <w:rPr>
                <w:color w:val="000000"/>
                <w:sz w:val="16"/>
                <w:szCs w:val="16"/>
              </w:rPr>
              <w:t>2022 год</w:t>
            </w:r>
          </w:p>
        </w:tc>
        <w:tc>
          <w:tcPr>
            <w:tcW w:w="582" w:type="pct"/>
            <w:tcBorders>
              <w:top w:val="nil"/>
              <w:left w:val="nil"/>
              <w:bottom w:val="single" w:sz="4" w:space="0" w:color="auto"/>
              <w:right w:val="single" w:sz="4" w:space="0" w:color="auto"/>
            </w:tcBorders>
            <w:vAlign w:val="center"/>
            <w:hideMark/>
          </w:tcPr>
          <w:p w:rsidR="00796015" w:rsidRPr="007953EB" w:rsidRDefault="00796015" w:rsidP="00A52A9C">
            <w:pPr>
              <w:spacing w:line="240" w:lineRule="auto"/>
              <w:ind w:left="0" w:right="0" w:firstLine="0"/>
              <w:jc w:val="center"/>
              <w:rPr>
                <w:color w:val="000000"/>
                <w:sz w:val="16"/>
                <w:szCs w:val="16"/>
              </w:rPr>
            </w:pPr>
            <w:r w:rsidRPr="007953EB">
              <w:rPr>
                <w:color w:val="000000"/>
                <w:sz w:val="16"/>
                <w:szCs w:val="16"/>
              </w:rPr>
              <w:t>91 396,2</w:t>
            </w:r>
          </w:p>
        </w:tc>
        <w:tc>
          <w:tcPr>
            <w:tcW w:w="438"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contextualSpacing/>
              <w:jc w:val="center"/>
              <w:rPr>
                <w:color w:val="000000"/>
                <w:sz w:val="16"/>
                <w:szCs w:val="16"/>
              </w:rPr>
            </w:pPr>
            <w:r w:rsidRPr="007953EB">
              <w:rPr>
                <w:color w:val="000000"/>
                <w:sz w:val="16"/>
                <w:szCs w:val="16"/>
              </w:rPr>
              <w:t>23</w:t>
            </w:r>
          </w:p>
        </w:tc>
        <w:tc>
          <w:tcPr>
            <w:tcW w:w="492"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14</w:t>
            </w:r>
          </w:p>
        </w:tc>
        <w:tc>
          <w:tcPr>
            <w:tcW w:w="363"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3</w:t>
            </w:r>
          </w:p>
        </w:tc>
        <w:tc>
          <w:tcPr>
            <w:tcW w:w="478"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2</w:t>
            </w:r>
          </w:p>
        </w:tc>
        <w:tc>
          <w:tcPr>
            <w:tcW w:w="545"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4</w:t>
            </w:r>
          </w:p>
        </w:tc>
        <w:tc>
          <w:tcPr>
            <w:tcW w:w="377"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sz w:val="16"/>
                <w:szCs w:val="16"/>
                <w:lang w:eastAsia="en-US"/>
              </w:rPr>
            </w:pPr>
            <w:r w:rsidRPr="007953EB">
              <w:rPr>
                <w:sz w:val="16"/>
                <w:szCs w:val="16"/>
              </w:rPr>
              <w:t>3</w:t>
            </w:r>
          </w:p>
        </w:tc>
        <w:tc>
          <w:tcPr>
            <w:tcW w:w="480" w:type="pct"/>
            <w:tcBorders>
              <w:top w:val="nil"/>
              <w:left w:val="nil"/>
              <w:bottom w:val="single" w:sz="4" w:space="0" w:color="auto"/>
              <w:right w:val="single" w:sz="4" w:space="0" w:color="auto"/>
            </w:tcBorders>
            <w:vAlign w:val="center"/>
            <w:hideMark/>
          </w:tcPr>
          <w:p w:rsidR="00796015" w:rsidRPr="007953EB" w:rsidRDefault="00796015" w:rsidP="00A52A9C">
            <w:pPr>
              <w:spacing w:line="240" w:lineRule="auto"/>
              <w:ind w:left="0" w:right="0" w:firstLine="0"/>
              <w:jc w:val="center"/>
              <w:rPr>
                <w:color w:val="000000"/>
                <w:sz w:val="16"/>
                <w:szCs w:val="16"/>
              </w:rPr>
            </w:pPr>
            <w:r w:rsidRPr="007953EB">
              <w:rPr>
                <w:color w:val="000000"/>
                <w:sz w:val="16"/>
                <w:szCs w:val="16"/>
              </w:rPr>
              <w:t>6 818,2</w:t>
            </w:r>
          </w:p>
        </w:tc>
        <w:tc>
          <w:tcPr>
            <w:tcW w:w="502" w:type="pct"/>
            <w:tcBorders>
              <w:top w:val="nil"/>
              <w:left w:val="nil"/>
              <w:bottom w:val="single" w:sz="4" w:space="0" w:color="auto"/>
              <w:right w:val="single" w:sz="4" w:space="0" w:color="auto"/>
            </w:tcBorders>
            <w:vAlign w:val="center"/>
            <w:hideMark/>
          </w:tcPr>
          <w:p w:rsidR="00796015" w:rsidRPr="007953EB" w:rsidRDefault="00796015" w:rsidP="00E75457">
            <w:pPr>
              <w:spacing w:line="240" w:lineRule="auto"/>
              <w:ind w:left="0" w:right="0" w:firstLine="0"/>
              <w:jc w:val="center"/>
              <w:rPr>
                <w:color w:val="000000"/>
                <w:sz w:val="16"/>
                <w:szCs w:val="16"/>
                <w:lang w:eastAsia="en-US"/>
              </w:rPr>
            </w:pPr>
            <w:r w:rsidRPr="007953EB">
              <w:rPr>
                <w:color w:val="000000"/>
                <w:sz w:val="16"/>
                <w:szCs w:val="16"/>
              </w:rPr>
              <w:t>1</w:t>
            </w:r>
          </w:p>
        </w:tc>
      </w:tr>
    </w:tbl>
    <w:p w:rsidR="001E1418" w:rsidRPr="007953EB" w:rsidRDefault="001E1418" w:rsidP="001E1418">
      <w:pPr>
        <w:pStyle w:val="af9"/>
        <w:spacing w:after="0" w:line="360" w:lineRule="auto"/>
        <w:ind w:firstLine="0"/>
        <w:rPr>
          <w:sz w:val="16"/>
          <w:szCs w:val="16"/>
        </w:rPr>
      </w:pPr>
      <w:r w:rsidRPr="007953EB">
        <w:rPr>
          <w:sz w:val="16"/>
          <w:szCs w:val="16"/>
        </w:rPr>
        <w:t xml:space="preserve">* В соответствии с проектом паспорта </w:t>
      </w:r>
      <w:r w:rsidR="00D2203F" w:rsidRPr="007953EB">
        <w:rPr>
          <w:sz w:val="16"/>
          <w:szCs w:val="16"/>
        </w:rPr>
        <w:t>ГП-45</w:t>
      </w:r>
      <w:r w:rsidRPr="007953EB">
        <w:rPr>
          <w:sz w:val="16"/>
          <w:szCs w:val="16"/>
        </w:rPr>
        <w:t>.</w:t>
      </w:r>
    </w:p>
    <w:p w:rsidR="00D61D50" w:rsidRPr="007953EB" w:rsidRDefault="00D61D50" w:rsidP="009578CE">
      <w:pPr>
        <w:spacing w:line="348" w:lineRule="auto"/>
        <w:ind w:left="0" w:right="0" w:firstLine="709"/>
        <w:rPr>
          <w:sz w:val="24"/>
          <w:szCs w:val="24"/>
        </w:rPr>
      </w:pPr>
      <w:r w:rsidRPr="007953EB">
        <w:rPr>
          <w:sz w:val="24"/>
          <w:szCs w:val="24"/>
        </w:rPr>
        <w:t xml:space="preserve">По подпрограмме «Обеспечение реализации государственной программы Российской Федерации «Социально-экономическое развитие Республики Крым </w:t>
      </w:r>
      <w:r w:rsidR="00541AF6" w:rsidRPr="007953EB">
        <w:rPr>
          <w:sz w:val="24"/>
          <w:szCs w:val="24"/>
        </w:rPr>
        <w:br/>
      </w:r>
      <w:r w:rsidRPr="007953EB">
        <w:rPr>
          <w:sz w:val="24"/>
          <w:szCs w:val="24"/>
        </w:rPr>
        <w:t xml:space="preserve">и г. Севастополя» в 2019 году планируется объем бюджетных ассигнований на уровне </w:t>
      </w:r>
      <w:r w:rsidR="00541AF6" w:rsidRPr="007953EB">
        <w:rPr>
          <w:sz w:val="24"/>
          <w:szCs w:val="24"/>
        </w:rPr>
        <w:br/>
      </w:r>
      <w:r w:rsidRPr="007953EB">
        <w:rPr>
          <w:sz w:val="24"/>
          <w:szCs w:val="24"/>
        </w:rPr>
        <w:t xml:space="preserve">0,0 млн. рублей </w:t>
      </w:r>
      <w:r w:rsidRPr="007953EB">
        <w:rPr>
          <w:b/>
          <w:sz w:val="24"/>
          <w:szCs w:val="24"/>
        </w:rPr>
        <w:t>при сохранении значений 1 (одного) показателя</w:t>
      </w:r>
      <w:r w:rsidRPr="007953EB">
        <w:rPr>
          <w:sz w:val="24"/>
          <w:szCs w:val="24"/>
        </w:rPr>
        <w:t xml:space="preserve"> на уровне 2020 года </w:t>
      </w:r>
      <w:r w:rsidR="00541AF6" w:rsidRPr="007953EB">
        <w:rPr>
          <w:sz w:val="24"/>
          <w:szCs w:val="24"/>
        </w:rPr>
        <w:br/>
      </w:r>
      <w:r w:rsidRPr="007953EB">
        <w:rPr>
          <w:sz w:val="24"/>
          <w:szCs w:val="24"/>
        </w:rPr>
        <w:t>до 2022 года и </w:t>
      </w:r>
      <w:r w:rsidRPr="007953EB">
        <w:rPr>
          <w:b/>
          <w:sz w:val="24"/>
          <w:szCs w:val="24"/>
        </w:rPr>
        <w:t>увеличении значений 1 (одного) показателя ежегодно по отношению к</w:t>
      </w:r>
      <w:r w:rsidR="00541AF6" w:rsidRPr="007953EB">
        <w:rPr>
          <w:b/>
          <w:sz w:val="24"/>
          <w:szCs w:val="24"/>
        </w:rPr>
        <w:t> </w:t>
      </w:r>
      <w:r w:rsidRPr="007953EB">
        <w:rPr>
          <w:b/>
          <w:sz w:val="24"/>
          <w:szCs w:val="24"/>
        </w:rPr>
        <w:t>предыдущему году до 2022 года.</w:t>
      </w:r>
    </w:p>
    <w:p w:rsidR="00D61D50" w:rsidRPr="007953EB" w:rsidRDefault="00D61D50" w:rsidP="009578CE">
      <w:pPr>
        <w:spacing w:line="348" w:lineRule="auto"/>
        <w:ind w:left="0" w:right="0" w:firstLine="709"/>
        <w:rPr>
          <w:rFonts w:eastAsiaTheme="minorHAnsi"/>
          <w:sz w:val="24"/>
          <w:szCs w:val="24"/>
          <w:lang w:eastAsia="en-US"/>
        </w:rPr>
      </w:pPr>
      <w:r w:rsidRPr="007953EB">
        <w:rPr>
          <w:sz w:val="24"/>
          <w:szCs w:val="24"/>
        </w:rPr>
        <w:t xml:space="preserve">По </w:t>
      </w:r>
      <w:r w:rsidR="00D9733E" w:rsidRPr="007953EB">
        <w:rPr>
          <w:sz w:val="24"/>
          <w:szCs w:val="24"/>
        </w:rPr>
        <w:t>ФЦП</w:t>
      </w:r>
      <w:r w:rsidRPr="007953EB">
        <w:rPr>
          <w:sz w:val="24"/>
          <w:szCs w:val="24"/>
        </w:rPr>
        <w:t xml:space="preserve"> «</w:t>
      </w:r>
      <w:r w:rsidR="00D9733E" w:rsidRPr="007953EB">
        <w:rPr>
          <w:sz w:val="24"/>
          <w:szCs w:val="24"/>
        </w:rPr>
        <w:t>Крым</w:t>
      </w:r>
      <w:r w:rsidRPr="007953EB">
        <w:rPr>
          <w:sz w:val="24"/>
          <w:szCs w:val="24"/>
        </w:rPr>
        <w:t xml:space="preserve">» в 2020 году планируется уменьшение бюджетных ассигнований на </w:t>
      </w:r>
      <w:r w:rsidR="005D0BE8" w:rsidRPr="007953EB">
        <w:rPr>
          <w:sz w:val="24"/>
          <w:szCs w:val="24"/>
        </w:rPr>
        <w:t>53 831,7</w:t>
      </w:r>
      <w:r w:rsidRPr="007953EB">
        <w:rPr>
          <w:sz w:val="24"/>
          <w:szCs w:val="24"/>
        </w:rPr>
        <w:t xml:space="preserve"> млн. рублей (</w:t>
      </w:r>
      <w:r w:rsidR="00D9733E" w:rsidRPr="007953EB">
        <w:rPr>
          <w:sz w:val="24"/>
          <w:szCs w:val="24"/>
        </w:rPr>
        <w:t>34</w:t>
      </w:r>
      <w:r w:rsidRPr="007953EB">
        <w:rPr>
          <w:sz w:val="24"/>
          <w:szCs w:val="24"/>
        </w:rPr>
        <w:t>,</w:t>
      </w:r>
      <w:r w:rsidR="00D9733E" w:rsidRPr="007953EB">
        <w:rPr>
          <w:sz w:val="24"/>
          <w:szCs w:val="24"/>
        </w:rPr>
        <w:t>5 %)</w:t>
      </w:r>
      <w:r w:rsidRPr="007953EB">
        <w:rPr>
          <w:sz w:val="24"/>
          <w:szCs w:val="24"/>
        </w:rPr>
        <w:t xml:space="preserve"> при увеличении значений </w:t>
      </w:r>
      <w:r w:rsidR="007953EB">
        <w:rPr>
          <w:sz w:val="24"/>
          <w:szCs w:val="24"/>
        </w:rPr>
        <w:t>8</w:t>
      </w:r>
      <w:r w:rsidR="007953EB" w:rsidRPr="007953EB">
        <w:rPr>
          <w:sz w:val="24"/>
          <w:szCs w:val="24"/>
        </w:rPr>
        <w:t xml:space="preserve"> </w:t>
      </w:r>
      <w:r w:rsidRPr="007953EB">
        <w:rPr>
          <w:sz w:val="24"/>
          <w:szCs w:val="24"/>
        </w:rPr>
        <w:t>показателей, снижении значений 2 показател</w:t>
      </w:r>
      <w:r w:rsidR="00D9733E" w:rsidRPr="007953EB">
        <w:rPr>
          <w:sz w:val="24"/>
          <w:szCs w:val="24"/>
        </w:rPr>
        <w:t>ей</w:t>
      </w:r>
      <w:r w:rsidRPr="007953EB">
        <w:rPr>
          <w:sz w:val="24"/>
          <w:szCs w:val="24"/>
        </w:rPr>
        <w:t xml:space="preserve"> и сохранении значений 3 показателей на уровне 2019 года, </w:t>
      </w:r>
      <w:r w:rsidR="00D9733E" w:rsidRPr="007953EB">
        <w:rPr>
          <w:sz w:val="24"/>
          <w:szCs w:val="24"/>
        </w:rPr>
        <w:br/>
      </w:r>
      <w:r w:rsidRPr="007953EB">
        <w:rPr>
          <w:sz w:val="24"/>
          <w:szCs w:val="24"/>
        </w:rPr>
        <w:t xml:space="preserve">в 2021 году при </w:t>
      </w:r>
      <w:r w:rsidR="00D9733E" w:rsidRPr="007953EB">
        <w:rPr>
          <w:sz w:val="24"/>
          <w:szCs w:val="24"/>
        </w:rPr>
        <w:t>снижении</w:t>
      </w:r>
      <w:r w:rsidRPr="007953EB">
        <w:rPr>
          <w:sz w:val="24"/>
          <w:szCs w:val="24"/>
        </w:rPr>
        <w:t xml:space="preserve"> бюджетных ассигнований на </w:t>
      </w:r>
      <w:r w:rsidR="00D9733E" w:rsidRPr="007953EB">
        <w:rPr>
          <w:sz w:val="24"/>
          <w:szCs w:val="24"/>
        </w:rPr>
        <w:t>17 575,1</w:t>
      </w:r>
      <w:r w:rsidRPr="007953EB">
        <w:rPr>
          <w:sz w:val="24"/>
          <w:szCs w:val="24"/>
        </w:rPr>
        <w:t xml:space="preserve"> млн. рублей (на </w:t>
      </w:r>
      <w:r w:rsidR="00D9733E" w:rsidRPr="007953EB">
        <w:rPr>
          <w:sz w:val="24"/>
          <w:szCs w:val="24"/>
        </w:rPr>
        <w:t>17,</w:t>
      </w:r>
      <w:r w:rsidR="005D0BE8" w:rsidRPr="007953EB">
        <w:rPr>
          <w:sz w:val="24"/>
          <w:szCs w:val="24"/>
        </w:rPr>
        <w:t>2</w:t>
      </w:r>
      <w:r w:rsidRPr="007953EB">
        <w:rPr>
          <w:sz w:val="24"/>
          <w:szCs w:val="24"/>
        </w:rPr>
        <w:t xml:space="preserve"> %) по сравнению с 2020 годом – увеличение значений 9 показателей, снижение значений </w:t>
      </w:r>
      <w:r w:rsidRPr="007953EB">
        <w:rPr>
          <w:sz w:val="24"/>
          <w:szCs w:val="24"/>
        </w:rPr>
        <w:lastRenderedPageBreak/>
        <w:t xml:space="preserve">8 показателей и сохранение на уровне 2020 года значений 3 показателей, в 2022 году при увеличении бюджетных ассигнований на </w:t>
      </w:r>
      <w:r w:rsidR="00541AF6" w:rsidRPr="007953EB">
        <w:rPr>
          <w:sz w:val="24"/>
          <w:szCs w:val="24"/>
        </w:rPr>
        <w:t>6 818,2</w:t>
      </w:r>
      <w:r w:rsidRPr="007953EB">
        <w:rPr>
          <w:sz w:val="24"/>
          <w:szCs w:val="24"/>
        </w:rPr>
        <w:t xml:space="preserve"> млн. рублей (</w:t>
      </w:r>
      <w:r w:rsidR="00541AF6" w:rsidRPr="007953EB">
        <w:rPr>
          <w:sz w:val="24"/>
          <w:szCs w:val="24"/>
        </w:rPr>
        <w:t>8,1</w:t>
      </w:r>
      <w:r w:rsidRPr="007953EB">
        <w:rPr>
          <w:sz w:val="24"/>
          <w:szCs w:val="24"/>
        </w:rPr>
        <w:t xml:space="preserve"> %) по сравнению с 2021 годом – увеличение значений 14 показателей, снижение значений </w:t>
      </w:r>
      <w:r w:rsidR="007953EB">
        <w:rPr>
          <w:sz w:val="24"/>
          <w:szCs w:val="24"/>
        </w:rPr>
        <w:t>3</w:t>
      </w:r>
      <w:r w:rsidR="007953EB" w:rsidRPr="007953EB">
        <w:rPr>
          <w:sz w:val="24"/>
          <w:szCs w:val="24"/>
        </w:rPr>
        <w:t xml:space="preserve"> </w:t>
      </w:r>
      <w:r w:rsidRPr="007953EB">
        <w:rPr>
          <w:sz w:val="24"/>
          <w:szCs w:val="24"/>
        </w:rPr>
        <w:t>показателей и сохранение на уровне 2020 года значений 2 показателей.</w:t>
      </w:r>
    </w:p>
    <w:p w:rsidR="00D61D50" w:rsidRPr="007953EB" w:rsidRDefault="00D61D50" w:rsidP="009578CE">
      <w:pPr>
        <w:spacing w:line="348" w:lineRule="auto"/>
        <w:ind w:left="0" w:right="0" w:firstLine="709"/>
        <w:rPr>
          <w:sz w:val="24"/>
          <w:szCs w:val="24"/>
        </w:rPr>
      </w:pPr>
      <w:r w:rsidRPr="007953EB">
        <w:rPr>
          <w:sz w:val="24"/>
          <w:szCs w:val="24"/>
        </w:rPr>
        <w:t xml:space="preserve">При уменьшении бюджетных ассигнований </w:t>
      </w:r>
      <w:r w:rsidR="00BD2FEA" w:rsidRPr="007953EB">
        <w:rPr>
          <w:sz w:val="24"/>
          <w:szCs w:val="24"/>
        </w:rPr>
        <w:t xml:space="preserve">по ГП-45 </w:t>
      </w:r>
      <w:r w:rsidRPr="007953EB">
        <w:rPr>
          <w:sz w:val="24"/>
          <w:szCs w:val="24"/>
        </w:rPr>
        <w:t>на 2020</w:t>
      </w:r>
      <w:r w:rsidR="00BD2FEA" w:rsidRPr="007953EB">
        <w:rPr>
          <w:sz w:val="24"/>
          <w:szCs w:val="24"/>
        </w:rPr>
        <w:t xml:space="preserve"> – 2021 </w:t>
      </w:r>
      <w:r w:rsidRPr="007953EB">
        <w:rPr>
          <w:sz w:val="24"/>
          <w:szCs w:val="24"/>
        </w:rPr>
        <w:t>год</w:t>
      </w:r>
      <w:r w:rsidR="00BD2FEA" w:rsidRPr="007953EB">
        <w:rPr>
          <w:sz w:val="24"/>
          <w:szCs w:val="24"/>
        </w:rPr>
        <w:t>ы</w:t>
      </w:r>
      <w:r w:rsidRPr="007953EB">
        <w:rPr>
          <w:sz w:val="24"/>
          <w:szCs w:val="24"/>
        </w:rPr>
        <w:t xml:space="preserve"> большинство значений показателей (индикаторов), представленны</w:t>
      </w:r>
      <w:r w:rsidR="00BD2FEA" w:rsidRPr="007953EB">
        <w:rPr>
          <w:sz w:val="24"/>
          <w:szCs w:val="24"/>
        </w:rPr>
        <w:t>х</w:t>
      </w:r>
      <w:r w:rsidRPr="007953EB">
        <w:rPr>
          <w:sz w:val="24"/>
          <w:szCs w:val="24"/>
        </w:rPr>
        <w:t xml:space="preserve"> в проекте паспорта </w:t>
      </w:r>
      <w:r w:rsidRPr="007953EB">
        <w:rPr>
          <w:sz w:val="24"/>
          <w:szCs w:val="24"/>
        </w:rPr>
        <w:br/>
        <w:t>ГП-45, по сравнению с предыдущим периодом увеличиваются.</w:t>
      </w:r>
    </w:p>
    <w:p w:rsidR="00BD2FEA" w:rsidRPr="007953EB" w:rsidRDefault="008D0872" w:rsidP="009578CE">
      <w:pPr>
        <w:pStyle w:val="af9"/>
        <w:spacing w:after="0" w:line="348" w:lineRule="auto"/>
        <w:rPr>
          <w:bCs/>
          <w:szCs w:val="24"/>
        </w:rPr>
      </w:pPr>
      <w:r w:rsidRPr="007953EB">
        <w:rPr>
          <w:rFonts w:eastAsia="Calibri"/>
          <w:b/>
          <w:szCs w:val="24"/>
          <w:lang w:eastAsia="en-US"/>
        </w:rPr>
        <w:t>45.</w:t>
      </w:r>
      <w:r w:rsidR="001E1418" w:rsidRPr="007953EB">
        <w:rPr>
          <w:rFonts w:eastAsia="Calibri"/>
          <w:b/>
          <w:szCs w:val="24"/>
          <w:lang w:eastAsia="en-US"/>
        </w:rPr>
        <w:t>7</w:t>
      </w:r>
      <w:r w:rsidR="00D73263" w:rsidRPr="007953EB">
        <w:rPr>
          <w:b/>
          <w:szCs w:val="24"/>
        </w:rPr>
        <w:t>.</w:t>
      </w:r>
      <w:r w:rsidR="001E1418" w:rsidRPr="007953EB">
        <w:rPr>
          <w:szCs w:val="24"/>
        </w:rPr>
        <w:t> </w:t>
      </w:r>
      <w:r w:rsidR="00BD2FEA" w:rsidRPr="007953EB">
        <w:rPr>
          <w:bCs/>
          <w:szCs w:val="24"/>
        </w:rPr>
        <w:t xml:space="preserve">В ГП-45 предусмотрены мероприятия по строительству и реконструкции объектов капитального строительства, по которым отсутствует разработанная в установленном порядке проектная документация с положительным заключением государственной экспертизы и положительным заключением о достоверности определения сметной стоимости объекта капитального строительства, что создает риски несвоевременного или неполного освоения бюджетных ассигнований, запланированных на строительство объектов, а также срыва сроков реализации мероприятий и ввода объектов в эксплуатацию и, как следствие, </w:t>
      </w:r>
      <w:r w:rsidR="009656C1">
        <w:rPr>
          <w:bCs/>
          <w:szCs w:val="24"/>
        </w:rPr>
        <w:t xml:space="preserve">существуют </w:t>
      </w:r>
      <w:r w:rsidR="00BD2FEA" w:rsidRPr="007953EB">
        <w:rPr>
          <w:bCs/>
          <w:szCs w:val="24"/>
        </w:rPr>
        <w:t>риски недостижения плановых значений следующих показателей (индикаторов):</w:t>
      </w:r>
    </w:p>
    <w:p w:rsidR="00362729" w:rsidRPr="007953EB" w:rsidRDefault="00362729" w:rsidP="009578CE">
      <w:pPr>
        <w:spacing w:line="348" w:lineRule="auto"/>
        <w:ind w:left="0" w:right="0" w:firstLine="709"/>
        <w:rPr>
          <w:bCs/>
          <w:sz w:val="24"/>
          <w:szCs w:val="24"/>
        </w:rPr>
      </w:pPr>
      <w:r w:rsidRPr="007953EB">
        <w:rPr>
          <w:bCs/>
          <w:sz w:val="24"/>
          <w:szCs w:val="24"/>
        </w:rPr>
        <w:t>«Валовой региональный продукт на душу населения»;</w:t>
      </w:r>
    </w:p>
    <w:p w:rsidR="00362729" w:rsidRPr="007953EB" w:rsidRDefault="00362729" w:rsidP="009578CE">
      <w:pPr>
        <w:spacing w:line="348" w:lineRule="auto"/>
        <w:ind w:left="0" w:right="0" w:firstLine="709"/>
        <w:rPr>
          <w:bCs/>
          <w:sz w:val="24"/>
          <w:szCs w:val="24"/>
        </w:rPr>
      </w:pPr>
      <w:r w:rsidRPr="007953EB">
        <w:rPr>
          <w:bCs/>
          <w:sz w:val="24"/>
          <w:szCs w:val="24"/>
        </w:rPr>
        <w:t>«Объем инвестиций в основной капитал на душу населения»;</w:t>
      </w:r>
    </w:p>
    <w:p w:rsidR="00362729" w:rsidRPr="007953EB" w:rsidRDefault="00362729" w:rsidP="009578CE">
      <w:pPr>
        <w:spacing w:line="348" w:lineRule="auto"/>
        <w:ind w:left="0" w:right="0" w:firstLine="709"/>
        <w:rPr>
          <w:bCs/>
          <w:sz w:val="24"/>
          <w:szCs w:val="24"/>
        </w:rPr>
      </w:pPr>
      <w:r w:rsidRPr="007953EB">
        <w:rPr>
          <w:bCs/>
          <w:sz w:val="24"/>
          <w:szCs w:val="24"/>
        </w:rPr>
        <w:t>«Ввод в эксплуатацию новых и реконструируемых систем водоснабжения (нарастающим итогом)»;</w:t>
      </w:r>
    </w:p>
    <w:p w:rsidR="00362729" w:rsidRPr="007953EB" w:rsidRDefault="00362729" w:rsidP="009578CE">
      <w:pPr>
        <w:spacing w:line="348" w:lineRule="auto"/>
        <w:ind w:left="0" w:right="0" w:firstLine="709"/>
        <w:rPr>
          <w:bCs/>
          <w:sz w:val="24"/>
          <w:szCs w:val="24"/>
        </w:rPr>
      </w:pPr>
      <w:r w:rsidRPr="007953EB">
        <w:rPr>
          <w:bCs/>
          <w:sz w:val="24"/>
          <w:szCs w:val="24"/>
        </w:rPr>
        <w:t>«Протяженность автомобильных дорог общего пользования регионального значения, соответствующих нормативным требованиям к транспортно-эксплуатационным показателям»;</w:t>
      </w:r>
    </w:p>
    <w:p w:rsidR="00362729" w:rsidRPr="007953EB" w:rsidRDefault="00362729" w:rsidP="009578CE">
      <w:pPr>
        <w:spacing w:line="348" w:lineRule="auto"/>
        <w:ind w:left="0" w:right="0" w:firstLine="709"/>
        <w:rPr>
          <w:bCs/>
          <w:sz w:val="24"/>
          <w:szCs w:val="24"/>
        </w:rPr>
      </w:pPr>
      <w:r w:rsidRPr="007953EB">
        <w:rPr>
          <w:bCs/>
          <w:sz w:val="24"/>
          <w:szCs w:val="24"/>
        </w:rPr>
        <w:t>«Общий коэффициент смертности (число умерших на 1000 человек населения)»;</w:t>
      </w:r>
    </w:p>
    <w:p w:rsidR="00362729" w:rsidRPr="007953EB" w:rsidRDefault="00362729" w:rsidP="009578CE">
      <w:pPr>
        <w:spacing w:line="348" w:lineRule="auto"/>
        <w:ind w:left="0" w:right="0" w:firstLine="709"/>
        <w:rPr>
          <w:bCs/>
          <w:sz w:val="24"/>
          <w:szCs w:val="24"/>
        </w:rPr>
      </w:pPr>
      <w:r w:rsidRPr="007953EB">
        <w:rPr>
          <w:bCs/>
          <w:sz w:val="24"/>
          <w:szCs w:val="24"/>
        </w:rPr>
        <w:t>«Ожидаемая продолжительность жизни при рождении»;</w:t>
      </w:r>
    </w:p>
    <w:p w:rsidR="00362729" w:rsidRPr="007953EB" w:rsidRDefault="00362729" w:rsidP="009578CE">
      <w:pPr>
        <w:spacing w:line="348" w:lineRule="auto"/>
        <w:ind w:left="0" w:right="0" w:firstLine="709"/>
        <w:rPr>
          <w:bCs/>
          <w:sz w:val="24"/>
          <w:szCs w:val="24"/>
        </w:rPr>
      </w:pPr>
      <w:r w:rsidRPr="007953EB">
        <w:rPr>
          <w:bCs/>
          <w:sz w:val="24"/>
          <w:szCs w:val="24"/>
        </w:rPr>
        <w:t>«Количество новых и реконструированных канализационных очистных сооружений (годовой ввод)»;</w:t>
      </w:r>
    </w:p>
    <w:p w:rsidR="00362729" w:rsidRPr="007953EB" w:rsidRDefault="00362729" w:rsidP="009578CE">
      <w:pPr>
        <w:spacing w:line="348" w:lineRule="auto"/>
        <w:ind w:left="0" w:right="0" w:firstLine="709"/>
        <w:rPr>
          <w:bCs/>
          <w:sz w:val="24"/>
          <w:szCs w:val="24"/>
        </w:rPr>
      </w:pPr>
      <w:r w:rsidRPr="007953EB">
        <w:rPr>
          <w:bCs/>
          <w:sz w:val="24"/>
          <w:szCs w:val="24"/>
        </w:rPr>
        <w:t>«Количество новых и реконструированных канализационных сооружений (годовой ввод)»;</w:t>
      </w:r>
    </w:p>
    <w:p w:rsidR="00362729" w:rsidRPr="007953EB" w:rsidRDefault="00362729" w:rsidP="009578CE">
      <w:pPr>
        <w:spacing w:line="348" w:lineRule="auto"/>
        <w:ind w:left="0" w:right="0" w:firstLine="709"/>
        <w:rPr>
          <w:bCs/>
          <w:sz w:val="24"/>
          <w:szCs w:val="24"/>
        </w:rPr>
      </w:pPr>
      <w:r w:rsidRPr="007953EB">
        <w:rPr>
          <w:bCs/>
          <w:sz w:val="24"/>
          <w:szCs w:val="24"/>
        </w:rPr>
        <w:t>«Протяженность берегозащитных дамб по руслу реки (годовой ввод)»;</w:t>
      </w:r>
    </w:p>
    <w:p w:rsidR="00362729" w:rsidRPr="007953EB" w:rsidRDefault="00362729" w:rsidP="009578CE">
      <w:pPr>
        <w:spacing w:line="348" w:lineRule="auto"/>
        <w:ind w:left="0" w:right="0" w:firstLine="709"/>
        <w:rPr>
          <w:bCs/>
          <w:sz w:val="24"/>
          <w:szCs w:val="24"/>
        </w:rPr>
      </w:pPr>
      <w:r w:rsidRPr="007953EB">
        <w:rPr>
          <w:bCs/>
          <w:sz w:val="24"/>
          <w:szCs w:val="24"/>
        </w:rPr>
        <w:t>«Ввод в эксплуатацию объектов здравоохранения (годовой ввод)»;</w:t>
      </w:r>
    </w:p>
    <w:p w:rsidR="00362729" w:rsidRPr="007953EB" w:rsidRDefault="00362729" w:rsidP="009578CE">
      <w:pPr>
        <w:spacing w:line="348" w:lineRule="auto"/>
        <w:ind w:left="0" w:right="0" w:firstLine="709"/>
        <w:rPr>
          <w:bCs/>
          <w:sz w:val="24"/>
          <w:szCs w:val="24"/>
        </w:rPr>
      </w:pPr>
      <w:r w:rsidRPr="007953EB">
        <w:rPr>
          <w:bCs/>
          <w:sz w:val="24"/>
          <w:szCs w:val="24"/>
        </w:rPr>
        <w:t>«Количество действующих индустриальных парков (годовой ввод)»;</w:t>
      </w:r>
    </w:p>
    <w:p w:rsidR="00362729" w:rsidRPr="007953EB" w:rsidRDefault="00362729" w:rsidP="009578CE">
      <w:pPr>
        <w:spacing w:line="348" w:lineRule="auto"/>
        <w:ind w:left="0" w:right="0" w:firstLine="709"/>
        <w:rPr>
          <w:bCs/>
          <w:sz w:val="24"/>
          <w:szCs w:val="24"/>
        </w:rPr>
      </w:pPr>
      <w:r w:rsidRPr="007953EB">
        <w:rPr>
          <w:bCs/>
          <w:sz w:val="24"/>
          <w:szCs w:val="24"/>
        </w:rPr>
        <w:t>«Протяженность новых и реконтруируемых канализационных коллекторов (годовой ввод)».</w:t>
      </w:r>
    </w:p>
    <w:sectPr w:rsidR="00362729" w:rsidRPr="007953EB" w:rsidSect="0019522E">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pgNumType w:start="448"/>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E52" w:rsidRDefault="00101E52" w:rsidP="00751A24">
      <w:pPr>
        <w:spacing w:line="240" w:lineRule="auto"/>
      </w:pPr>
      <w:r>
        <w:separator/>
      </w:r>
    </w:p>
  </w:endnote>
  <w:endnote w:type="continuationSeparator" w:id="0">
    <w:p w:rsidR="00101E52" w:rsidRDefault="00101E52" w:rsidP="00751A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E52" w:rsidRPr="0019522E" w:rsidRDefault="00101E52" w:rsidP="0019522E">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E52" w:rsidRPr="0019522E" w:rsidRDefault="00101E52" w:rsidP="0019522E">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E52" w:rsidRPr="0019522E" w:rsidRDefault="00101E52" w:rsidP="0019522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E52" w:rsidRDefault="00101E52" w:rsidP="00751A24">
      <w:pPr>
        <w:spacing w:line="240" w:lineRule="auto"/>
      </w:pPr>
      <w:r>
        <w:separator/>
      </w:r>
    </w:p>
  </w:footnote>
  <w:footnote w:type="continuationSeparator" w:id="0">
    <w:p w:rsidR="00101E52" w:rsidRDefault="00101E52" w:rsidP="00751A2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22E" w:rsidRDefault="0019522E" w:rsidP="007B2FA0">
    <w:pPr>
      <w:pStyle w:val="ad"/>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101E52" w:rsidRPr="0019522E" w:rsidRDefault="00101E52" w:rsidP="0019522E">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22E" w:rsidRPr="0019522E" w:rsidRDefault="0019522E" w:rsidP="007B2FA0">
    <w:pPr>
      <w:pStyle w:val="ad"/>
      <w:framePr w:wrap="around" w:vAnchor="text" w:hAnchor="margin" w:xAlign="center" w:y="1"/>
      <w:rPr>
        <w:rStyle w:val="af5"/>
        <w:sz w:val="24"/>
      </w:rPr>
    </w:pPr>
    <w:r w:rsidRPr="0019522E">
      <w:rPr>
        <w:rStyle w:val="af5"/>
        <w:sz w:val="24"/>
      </w:rPr>
      <w:fldChar w:fldCharType="begin"/>
    </w:r>
    <w:r w:rsidRPr="0019522E">
      <w:rPr>
        <w:rStyle w:val="af5"/>
        <w:sz w:val="24"/>
      </w:rPr>
      <w:instrText xml:space="preserve">PAGE  </w:instrText>
    </w:r>
    <w:r w:rsidRPr="0019522E">
      <w:rPr>
        <w:rStyle w:val="af5"/>
        <w:sz w:val="24"/>
      </w:rPr>
      <w:fldChar w:fldCharType="separate"/>
    </w:r>
    <w:r>
      <w:rPr>
        <w:rStyle w:val="af5"/>
        <w:noProof/>
        <w:sz w:val="24"/>
      </w:rPr>
      <w:t>449</w:t>
    </w:r>
    <w:r w:rsidRPr="0019522E">
      <w:rPr>
        <w:rStyle w:val="af5"/>
        <w:sz w:val="24"/>
      </w:rPr>
      <w:fldChar w:fldCharType="end"/>
    </w:r>
  </w:p>
  <w:p w:rsidR="00101E52" w:rsidRPr="0019522E" w:rsidRDefault="00101E52" w:rsidP="0019522E">
    <w:pPr>
      <w:pStyle w:val="ad"/>
      <w:rPr>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E52" w:rsidRPr="0019522E" w:rsidRDefault="00101E52" w:rsidP="0019522E">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C71E3"/>
    <w:multiLevelType w:val="hybridMultilevel"/>
    <w:tmpl w:val="C2421ACE"/>
    <w:lvl w:ilvl="0" w:tplc="3C528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10C3DCA"/>
    <w:multiLevelType w:val="hybridMultilevel"/>
    <w:tmpl w:val="76646B7E"/>
    <w:lvl w:ilvl="0" w:tplc="4AB44092">
      <w:start w:val="20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0B54022"/>
    <w:multiLevelType w:val="hybridMultilevel"/>
    <w:tmpl w:val="24AAD45A"/>
    <w:lvl w:ilvl="0" w:tplc="C3262C12">
      <w:start w:val="201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72C40DDB"/>
    <w:multiLevelType w:val="multilevel"/>
    <w:tmpl w:val="92C2A178"/>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7D957DE5"/>
    <w:multiLevelType w:val="hybridMultilevel"/>
    <w:tmpl w:val="1E4C9D4E"/>
    <w:lvl w:ilvl="0" w:tplc="EB36F90E">
      <w:start w:val="2016"/>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DC134A4"/>
    <w:multiLevelType w:val="hybridMultilevel"/>
    <w:tmpl w:val="2E806AD8"/>
    <w:lvl w:ilvl="0" w:tplc="63C2733C">
      <w:start w:val="2016"/>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5"/>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51E"/>
    <w:rsid w:val="00000FB1"/>
    <w:rsid w:val="00001288"/>
    <w:rsid w:val="000015CD"/>
    <w:rsid w:val="00005F33"/>
    <w:rsid w:val="000066BA"/>
    <w:rsid w:val="00014662"/>
    <w:rsid w:val="00014E83"/>
    <w:rsid w:val="00015DBF"/>
    <w:rsid w:val="00016CCE"/>
    <w:rsid w:val="00017757"/>
    <w:rsid w:val="00017AD4"/>
    <w:rsid w:val="00022E69"/>
    <w:rsid w:val="000236A7"/>
    <w:rsid w:val="000252FD"/>
    <w:rsid w:val="00034E6B"/>
    <w:rsid w:val="00036310"/>
    <w:rsid w:val="0004135D"/>
    <w:rsid w:val="000461A7"/>
    <w:rsid w:val="00057EB7"/>
    <w:rsid w:val="00060278"/>
    <w:rsid w:val="00063000"/>
    <w:rsid w:val="000710D1"/>
    <w:rsid w:val="00071EE4"/>
    <w:rsid w:val="00072777"/>
    <w:rsid w:val="00075DFD"/>
    <w:rsid w:val="000779A8"/>
    <w:rsid w:val="0008184C"/>
    <w:rsid w:val="00082482"/>
    <w:rsid w:val="0008313A"/>
    <w:rsid w:val="0008590F"/>
    <w:rsid w:val="00090340"/>
    <w:rsid w:val="00091224"/>
    <w:rsid w:val="000953BD"/>
    <w:rsid w:val="0009553D"/>
    <w:rsid w:val="0009556C"/>
    <w:rsid w:val="000A10AB"/>
    <w:rsid w:val="000A2E1F"/>
    <w:rsid w:val="000A4E31"/>
    <w:rsid w:val="000A6B72"/>
    <w:rsid w:val="000B403C"/>
    <w:rsid w:val="000B483D"/>
    <w:rsid w:val="000B49F1"/>
    <w:rsid w:val="000B6184"/>
    <w:rsid w:val="000B68EF"/>
    <w:rsid w:val="000C09B2"/>
    <w:rsid w:val="000C0AF1"/>
    <w:rsid w:val="000C5EB2"/>
    <w:rsid w:val="000D08DE"/>
    <w:rsid w:val="000D1013"/>
    <w:rsid w:val="000D68D9"/>
    <w:rsid w:val="000E163F"/>
    <w:rsid w:val="000E24AE"/>
    <w:rsid w:val="000E4119"/>
    <w:rsid w:val="000E64A7"/>
    <w:rsid w:val="000E67E4"/>
    <w:rsid w:val="000F09D1"/>
    <w:rsid w:val="00101E52"/>
    <w:rsid w:val="00105388"/>
    <w:rsid w:val="00111EF4"/>
    <w:rsid w:val="0011315E"/>
    <w:rsid w:val="001171FD"/>
    <w:rsid w:val="00120D10"/>
    <w:rsid w:val="001240A3"/>
    <w:rsid w:val="00124DF2"/>
    <w:rsid w:val="00126986"/>
    <w:rsid w:val="00131F99"/>
    <w:rsid w:val="00132612"/>
    <w:rsid w:val="0013276A"/>
    <w:rsid w:val="00132D34"/>
    <w:rsid w:val="00134129"/>
    <w:rsid w:val="00135FA7"/>
    <w:rsid w:val="001369FB"/>
    <w:rsid w:val="00137D40"/>
    <w:rsid w:val="00141A8E"/>
    <w:rsid w:val="00145C2A"/>
    <w:rsid w:val="001533A2"/>
    <w:rsid w:val="00154FB1"/>
    <w:rsid w:val="00160165"/>
    <w:rsid w:val="00161B2A"/>
    <w:rsid w:val="001675F8"/>
    <w:rsid w:val="00172681"/>
    <w:rsid w:val="00172AD2"/>
    <w:rsid w:val="001732C0"/>
    <w:rsid w:val="0018221B"/>
    <w:rsid w:val="00194123"/>
    <w:rsid w:val="0019522E"/>
    <w:rsid w:val="0019610D"/>
    <w:rsid w:val="001A0141"/>
    <w:rsid w:val="001A04F9"/>
    <w:rsid w:val="001B2029"/>
    <w:rsid w:val="001B31D3"/>
    <w:rsid w:val="001B3B63"/>
    <w:rsid w:val="001C1EE6"/>
    <w:rsid w:val="001C4762"/>
    <w:rsid w:val="001D2123"/>
    <w:rsid w:val="001D2BBE"/>
    <w:rsid w:val="001D4A4C"/>
    <w:rsid w:val="001D641A"/>
    <w:rsid w:val="001D6C4A"/>
    <w:rsid w:val="001E1418"/>
    <w:rsid w:val="001E5331"/>
    <w:rsid w:val="001E57CF"/>
    <w:rsid w:val="001F541B"/>
    <w:rsid w:val="0020203D"/>
    <w:rsid w:val="0020230F"/>
    <w:rsid w:val="00204E96"/>
    <w:rsid w:val="00206161"/>
    <w:rsid w:val="00212272"/>
    <w:rsid w:val="00213931"/>
    <w:rsid w:val="002166B2"/>
    <w:rsid w:val="002177A2"/>
    <w:rsid w:val="00220A2A"/>
    <w:rsid w:val="00221279"/>
    <w:rsid w:val="00223A56"/>
    <w:rsid w:val="00224811"/>
    <w:rsid w:val="00226C7D"/>
    <w:rsid w:val="002375CE"/>
    <w:rsid w:val="002379D3"/>
    <w:rsid w:val="00240F1B"/>
    <w:rsid w:val="00246347"/>
    <w:rsid w:val="00252010"/>
    <w:rsid w:val="00253020"/>
    <w:rsid w:val="00273881"/>
    <w:rsid w:val="002815DE"/>
    <w:rsid w:val="002825DD"/>
    <w:rsid w:val="0028355F"/>
    <w:rsid w:val="00284BBB"/>
    <w:rsid w:val="00286FD5"/>
    <w:rsid w:val="00292539"/>
    <w:rsid w:val="00292E1E"/>
    <w:rsid w:val="00293683"/>
    <w:rsid w:val="00294DD9"/>
    <w:rsid w:val="002A1A5F"/>
    <w:rsid w:val="002A2691"/>
    <w:rsid w:val="002A7CBC"/>
    <w:rsid w:val="002B1003"/>
    <w:rsid w:val="002B3C8F"/>
    <w:rsid w:val="002B4339"/>
    <w:rsid w:val="002C6F92"/>
    <w:rsid w:val="002D0566"/>
    <w:rsid w:val="002D0F97"/>
    <w:rsid w:val="002D2989"/>
    <w:rsid w:val="002D2AFE"/>
    <w:rsid w:val="002D2C49"/>
    <w:rsid w:val="002D2CEC"/>
    <w:rsid w:val="002D336C"/>
    <w:rsid w:val="002D73DE"/>
    <w:rsid w:val="002E2A83"/>
    <w:rsid w:val="002E662A"/>
    <w:rsid w:val="002E7210"/>
    <w:rsid w:val="003004AD"/>
    <w:rsid w:val="00300B2D"/>
    <w:rsid w:val="00300D03"/>
    <w:rsid w:val="0030162F"/>
    <w:rsid w:val="00301B51"/>
    <w:rsid w:val="00301F82"/>
    <w:rsid w:val="00303472"/>
    <w:rsid w:val="003039B0"/>
    <w:rsid w:val="0030514E"/>
    <w:rsid w:val="00312D18"/>
    <w:rsid w:val="003174E0"/>
    <w:rsid w:val="003177E8"/>
    <w:rsid w:val="00321E41"/>
    <w:rsid w:val="0032290D"/>
    <w:rsid w:val="00322E60"/>
    <w:rsid w:val="00324B77"/>
    <w:rsid w:val="003262D7"/>
    <w:rsid w:val="00326F18"/>
    <w:rsid w:val="00330F26"/>
    <w:rsid w:val="0033406A"/>
    <w:rsid w:val="00334269"/>
    <w:rsid w:val="0033608E"/>
    <w:rsid w:val="00342138"/>
    <w:rsid w:val="003431D4"/>
    <w:rsid w:val="00343986"/>
    <w:rsid w:val="00351552"/>
    <w:rsid w:val="00352012"/>
    <w:rsid w:val="00353B48"/>
    <w:rsid w:val="0035533E"/>
    <w:rsid w:val="00357693"/>
    <w:rsid w:val="00362061"/>
    <w:rsid w:val="00362729"/>
    <w:rsid w:val="0036788A"/>
    <w:rsid w:val="003761F9"/>
    <w:rsid w:val="00377629"/>
    <w:rsid w:val="00383950"/>
    <w:rsid w:val="00384615"/>
    <w:rsid w:val="0038526D"/>
    <w:rsid w:val="00390023"/>
    <w:rsid w:val="00390389"/>
    <w:rsid w:val="00390C1A"/>
    <w:rsid w:val="003A1626"/>
    <w:rsid w:val="003A38A7"/>
    <w:rsid w:val="003A49A4"/>
    <w:rsid w:val="003A61C4"/>
    <w:rsid w:val="003A6457"/>
    <w:rsid w:val="003A68A5"/>
    <w:rsid w:val="003B11BA"/>
    <w:rsid w:val="003B151E"/>
    <w:rsid w:val="003B2517"/>
    <w:rsid w:val="003B40A0"/>
    <w:rsid w:val="003C01EF"/>
    <w:rsid w:val="003C0A44"/>
    <w:rsid w:val="003C1C30"/>
    <w:rsid w:val="003C7C2E"/>
    <w:rsid w:val="003C7DD6"/>
    <w:rsid w:val="003D3985"/>
    <w:rsid w:val="003D6ED7"/>
    <w:rsid w:val="003D72D4"/>
    <w:rsid w:val="003D78EB"/>
    <w:rsid w:val="003E5D50"/>
    <w:rsid w:val="003F198A"/>
    <w:rsid w:val="003F28BF"/>
    <w:rsid w:val="0040423F"/>
    <w:rsid w:val="00404A01"/>
    <w:rsid w:val="00404D9E"/>
    <w:rsid w:val="00404FC3"/>
    <w:rsid w:val="00405856"/>
    <w:rsid w:val="00405995"/>
    <w:rsid w:val="00411A13"/>
    <w:rsid w:val="0041244D"/>
    <w:rsid w:val="00414B32"/>
    <w:rsid w:val="0042035B"/>
    <w:rsid w:val="0042054A"/>
    <w:rsid w:val="0042079B"/>
    <w:rsid w:val="004212B7"/>
    <w:rsid w:val="00422542"/>
    <w:rsid w:val="00426B1C"/>
    <w:rsid w:val="00426D8C"/>
    <w:rsid w:val="0043791D"/>
    <w:rsid w:val="00437B1C"/>
    <w:rsid w:val="00441428"/>
    <w:rsid w:val="0044718C"/>
    <w:rsid w:val="0045102B"/>
    <w:rsid w:val="00453B56"/>
    <w:rsid w:val="0045622B"/>
    <w:rsid w:val="00456FFB"/>
    <w:rsid w:val="00457393"/>
    <w:rsid w:val="00457452"/>
    <w:rsid w:val="00460E87"/>
    <w:rsid w:val="0046135B"/>
    <w:rsid w:val="00466CCD"/>
    <w:rsid w:val="004670AC"/>
    <w:rsid w:val="00467175"/>
    <w:rsid w:val="0046730A"/>
    <w:rsid w:val="00467A7E"/>
    <w:rsid w:val="00470848"/>
    <w:rsid w:val="00475423"/>
    <w:rsid w:val="00477713"/>
    <w:rsid w:val="00481A76"/>
    <w:rsid w:val="004840A3"/>
    <w:rsid w:val="00485A13"/>
    <w:rsid w:val="004959D7"/>
    <w:rsid w:val="004A099A"/>
    <w:rsid w:val="004A7DAB"/>
    <w:rsid w:val="004B16A9"/>
    <w:rsid w:val="004B79D7"/>
    <w:rsid w:val="004C3A14"/>
    <w:rsid w:val="004C3D84"/>
    <w:rsid w:val="004C6000"/>
    <w:rsid w:val="004C78D9"/>
    <w:rsid w:val="004D1DD6"/>
    <w:rsid w:val="004D350D"/>
    <w:rsid w:val="004D51D3"/>
    <w:rsid w:val="004D78CA"/>
    <w:rsid w:val="004E159D"/>
    <w:rsid w:val="004E6081"/>
    <w:rsid w:val="004E7283"/>
    <w:rsid w:val="004F28D5"/>
    <w:rsid w:val="004F54F6"/>
    <w:rsid w:val="00500933"/>
    <w:rsid w:val="00504FCC"/>
    <w:rsid w:val="005050B3"/>
    <w:rsid w:val="00506FFB"/>
    <w:rsid w:val="00507A7D"/>
    <w:rsid w:val="00510C0E"/>
    <w:rsid w:val="00512CD4"/>
    <w:rsid w:val="00513982"/>
    <w:rsid w:val="00515557"/>
    <w:rsid w:val="00517535"/>
    <w:rsid w:val="00523C19"/>
    <w:rsid w:val="00525ACD"/>
    <w:rsid w:val="00525E37"/>
    <w:rsid w:val="0052679F"/>
    <w:rsid w:val="005312D8"/>
    <w:rsid w:val="00531BE8"/>
    <w:rsid w:val="005330B4"/>
    <w:rsid w:val="00533415"/>
    <w:rsid w:val="005335E1"/>
    <w:rsid w:val="00535C2C"/>
    <w:rsid w:val="0054014E"/>
    <w:rsid w:val="00541AF6"/>
    <w:rsid w:val="0054683D"/>
    <w:rsid w:val="0054767E"/>
    <w:rsid w:val="00550303"/>
    <w:rsid w:val="005505A8"/>
    <w:rsid w:val="00550E70"/>
    <w:rsid w:val="005510BD"/>
    <w:rsid w:val="00561A1B"/>
    <w:rsid w:val="00561F63"/>
    <w:rsid w:val="00561F6C"/>
    <w:rsid w:val="00563435"/>
    <w:rsid w:val="0056378F"/>
    <w:rsid w:val="00565516"/>
    <w:rsid w:val="00571538"/>
    <w:rsid w:val="00572891"/>
    <w:rsid w:val="00572D2E"/>
    <w:rsid w:val="005745FD"/>
    <w:rsid w:val="00574926"/>
    <w:rsid w:val="00577AF8"/>
    <w:rsid w:val="0058011E"/>
    <w:rsid w:val="00581933"/>
    <w:rsid w:val="00583BA8"/>
    <w:rsid w:val="00587999"/>
    <w:rsid w:val="0059123D"/>
    <w:rsid w:val="0059404A"/>
    <w:rsid w:val="005A01B2"/>
    <w:rsid w:val="005A06A3"/>
    <w:rsid w:val="005A2700"/>
    <w:rsid w:val="005A2E8C"/>
    <w:rsid w:val="005A794C"/>
    <w:rsid w:val="005A7973"/>
    <w:rsid w:val="005A7D0B"/>
    <w:rsid w:val="005B0362"/>
    <w:rsid w:val="005B0C13"/>
    <w:rsid w:val="005B0C83"/>
    <w:rsid w:val="005B1020"/>
    <w:rsid w:val="005B15C5"/>
    <w:rsid w:val="005B21BD"/>
    <w:rsid w:val="005C14B3"/>
    <w:rsid w:val="005C3530"/>
    <w:rsid w:val="005C3B93"/>
    <w:rsid w:val="005C53AD"/>
    <w:rsid w:val="005C6A7B"/>
    <w:rsid w:val="005D0BE8"/>
    <w:rsid w:val="005D27E0"/>
    <w:rsid w:val="005E03CC"/>
    <w:rsid w:val="005E08D9"/>
    <w:rsid w:val="005E2961"/>
    <w:rsid w:val="005E34BE"/>
    <w:rsid w:val="005E621D"/>
    <w:rsid w:val="00600676"/>
    <w:rsid w:val="00600E4F"/>
    <w:rsid w:val="00602C45"/>
    <w:rsid w:val="00603B2B"/>
    <w:rsid w:val="00603D89"/>
    <w:rsid w:val="00604BB1"/>
    <w:rsid w:val="00604CD2"/>
    <w:rsid w:val="00611F2D"/>
    <w:rsid w:val="0061533C"/>
    <w:rsid w:val="00617E9F"/>
    <w:rsid w:val="006243B8"/>
    <w:rsid w:val="006252BA"/>
    <w:rsid w:val="006259FA"/>
    <w:rsid w:val="0062646F"/>
    <w:rsid w:val="0063046B"/>
    <w:rsid w:val="00632460"/>
    <w:rsid w:val="00632975"/>
    <w:rsid w:val="006369A2"/>
    <w:rsid w:val="00636F58"/>
    <w:rsid w:val="006448AA"/>
    <w:rsid w:val="00646773"/>
    <w:rsid w:val="0064722B"/>
    <w:rsid w:val="006500FE"/>
    <w:rsid w:val="00652A99"/>
    <w:rsid w:val="00652F0E"/>
    <w:rsid w:val="00654F0E"/>
    <w:rsid w:val="0066170B"/>
    <w:rsid w:val="00662B06"/>
    <w:rsid w:val="0066464D"/>
    <w:rsid w:val="006676AA"/>
    <w:rsid w:val="00667DB4"/>
    <w:rsid w:val="006752A4"/>
    <w:rsid w:val="00676519"/>
    <w:rsid w:val="0067665A"/>
    <w:rsid w:val="00685A77"/>
    <w:rsid w:val="006860FC"/>
    <w:rsid w:val="00687A25"/>
    <w:rsid w:val="00687B5C"/>
    <w:rsid w:val="00690864"/>
    <w:rsid w:val="00690E85"/>
    <w:rsid w:val="006951F1"/>
    <w:rsid w:val="006A36C9"/>
    <w:rsid w:val="006A4B52"/>
    <w:rsid w:val="006A64CD"/>
    <w:rsid w:val="006A68C2"/>
    <w:rsid w:val="006A6F53"/>
    <w:rsid w:val="006C0035"/>
    <w:rsid w:val="006C71F7"/>
    <w:rsid w:val="006D083C"/>
    <w:rsid w:val="006D7AB6"/>
    <w:rsid w:val="006E2025"/>
    <w:rsid w:val="006F16BF"/>
    <w:rsid w:val="006F5D80"/>
    <w:rsid w:val="00706A40"/>
    <w:rsid w:val="00706E75"/>
    <w:rsid w:val="0070700B"/>
    <w:rsid w:val="00710D90"/>
    <w:rsid w:val="00711526"/>
    <w:rsid w:val="007136FE"/>
    <w:rsid w:val="00720C3F"/>
    <w:rsid w:val="00721147"/>
    <w:rsid w:val="0072335B"/>
    <w:rsid w:val="00724B8A"/>
    <w:rsid w:val="007269AA"/>
    <w:rsid w:val="00730035"/>
    <w:rsid w:val="00730C43"/>
    <w:rsid w:val="00734D44"/>
    <w:rsid w:val="00751A24"/>
    <w:rsid w:val="00753B8D"/>
    <w:rsid w:val="00754010"/>
    <w:rsid w:val="0075416D"/>
    <w:rsid w:val="00754545"/>
    <w:rsid w:val="00756858"/>
    <w:rsid w:val="00756BF3"/>
    <w:rsid w:val="0076347C"/>
    <w:rsid w:val="007724E5"/>
    <w:rsid w:val="007953EB"/>
    <w:rsid w:val="00796015"/>
    <w:rsid w:val="007A35AF"/>
    <w:rsid w:val="007A3CEC"/>
    <w:rsid w:val="007A4738"/>
    <w:rsid w:val="007D02B2"/>
    <w:rsid w:val="007D497B"/>
    <w:rsid w:val="007D72AF"/>
    <w:rsid w:val="007D72B2"/>
    <w:rsid w:val="007E038C"/>
    <w:rsid w:val="007E5859"/>
    <w:rsid w:val="007E70D3"/>
    <w:rsid w:val="007F4335"/>
    <w:rsid w:val="007F5727"/>
    <w:rsid w:val="007F59EB"/>
    <w:rsid w:val="007F7BC8"/>
    <w:rsid w:val="00801EB4"/>
    <w:rsid w:val="00802E85"/>
    <w:rsid w:val="00806D4B"/>
    <w:rsid w:val="00812ADE"/>
    <w:rsid w:val="00815B78"/>
    <w:rsid w:val="00816D5F"/>
    <w:rsid w:val="00817C7E"/>
    <w:rsid w:val="00825F2F"/>
    <w:rsid w:val="00827288"/>
    <w:rsid w:val="008272F2"/>
    <w:rsid w:val="00827493"/>
    <w:rsid w:val="0083022A"/>
    <w:rsid w:val="0083027B"/>
    <w:rsid w:val="008302F8"/>
    <w:rsid w:val="00832154"/>
    <w:rsid w:val="00832B8C"/>
    <w:rsid w:val="00834238"/>
    <w:rsid w:val="008440FC"/>
    <w:rsid w:val="0084555B"/>
    <w:rsid w:val="00847503"/>
    <w:rsid w:val="00847968"/>
    <w:rsid w:val="00847C70"/>
    <w:rsid w:val="008516D3"/>
    <w:rsid w:val="0085308D"/>
    <w:rsid w:val="00854084"/>
    <w:rsid w:val="00867405"/>
    <w:rsid w:val="0087147F"/>
    <w:rsid w:val="00872349"/>
    <w:rsid w:val="008749F2"/>
    <w:rsid w:val="0088346B"/>
    <w:rsid w:val="00883962"/>
    <w:rsid w:val="00883F82"/>
    <w:rsid w:val="00884A87"/>
    <w:rsid w:val="0088740C"/>
    <w:rsid w:val="0089240C"/>
    <w:rsid w:val="008937D0"/>
    <w:rsid w:val="00895FB3"/>
    <w:rsid w:val="008968EE"/>
    <w:rsid w:val="00897236"/>
    <w:rsid w:val="008A5DF7"/>
    <w:rsid w:val="008A658D"/>
    <w:rsid w:val="008A74FC"/>
    <w:rsid w:val="008B577B"/>
    <w:rsid w:val="008B586C"/>
    <w:rsid w:val="008C0C84"/>
    <w:rsid w:val="008C2146"/>
    <w:rsid w:val="008C5503"/>
    <w:rsid w:val="008C6D7C"/>
    <w:rsid w:val="008D0872"/>
    <w:rsid w:val="008D0FF4"/>
    <w:rsid w:val="008D52D5"/>
    <w:rsid w:val="008E0FD5"/>
    <w:rsid w:val="008E2389"/>
    <w:rsid w:val="008E5663"/>
    <w:rsid w:val="008E56D2"/>
    <w:rsid w:val="008E6510"/>
    <w:rsid w:val="008E7ED1"/>
    <w:rsid w:val="00903DA6"/>
    <w:rsid w:val="00904504"/>
    <w:rsid w:val="00907DEA"/>
    <w:rsid w:val="00910819"/>
    <w:rsid w:val="009134E7"/>
    <w:rsid w:val="00914E60"/>
    <w:rsid w:val="00916C92"/>
    <w:rsid w:val="009175DE"/>
    <w:rsid w:val="00922F09"/>
    <w:rsid w:val="00923DA1"/>
    <w:rsid w:val="00924FC5"/>
    <w:rsid w:val="00925A65"/>
    <w:rsid w:val="00932345"/>
    <w:rsid w:val="00934222"/>
    <w:rsid w:val="009372DD"/>
    <w:rsid w:val="0094388A"/>
    <w:rsid w:val="00951415"/>
    <w:rsid w:val="009529F0"/>
    <w:rsid w:val="0095595F"/>
    <w:rsid w:val="00956565"/>
    <w:rsid w:val="0095751D"/>
    <w:rsid w:val="009578CE"/>
    <w:rsid w:val="00957F8A"/>
    <w:rsid w:val="0096048C"/>
    <w:rsid w:val="009616E8"/>
    <w:rsid w:val="00961F3E"/>
    <w:rsid w:val="009656C1"/>
    <w:rsid w:val="00973211"/>
    <w:rsid w:val="00975329"/>
    <w:rsid w:val="00977CE9"/>
    <w:rsid w:val="00982F23"/>
    <w:rsid w:val="00984D6B"/>
    <w:rsid w:val="00986519"/>
    <w:rsid w:val="00992429"/>
    <w:rsid w:val="009A0B8B"/>
    <w:rsid w:val="009A5E9F"/>
    <w:rsid w:val="009A7BAD"/>
    <w:rsid w:val="009B4A8B"/>
    <w:rsid w:val="009C0CCF"/>
    <w:rsid w:val="009C1501"/>
    <w:rsid w:val="009C1E56"/>
    <w:rsid w:val="009C1E62"/>
    <w:rsid w:val="009C229C"/>
    <w:rsid w:val="009C2A61"/>
    <w:rsid w:val="009C5A98"/>
    <w:rsid w:val="009C778D"/>
    <w:rsid w:val="009D4E50"/>
    <w:rsid w:val="009D58AD"/>
    <w:rsid w:val="009D6A54"/>
    <w:rsid w:val="009E127A"/>
    <w:rsid w:val="009F198A"/>
    <w:rsid w:val="009F7F3D"/>
    <w:rsid w:val="00A00F37"/>
    <w:rsid w:val="00A02DF8"/>
    <w:rsid w:val="00A0342D"/>
    <w:rsid w:val="00A06AE8"/>
    <w:rsid w:val="00A12CF5"/>
    <w:rsid w:val="00A148BE"/>
    <w:rsid w:val="00A17429"/>
    <w:rsid w:val="00A21E53"/>
    <w:rsid w:val="00A235D2"/>
    <w:rsid w:val="00A23EEC"/>
    <w:rsid w:val="00A27DDB"/>
    <w:rsid w:val="00A3126D"/>
    <w:rsid w:val="00A334FC"/>
    <w:rsid w:val="00A33F5C"/>
    <w:rsid w:val="00A35D83"/>
    <w:rsid w:val="00A3687B"/>
    <w:rsid w:val="00A36D7D"/>
    <w:rsid w:val="00A37942"/>
    <w:rsid w:val="00A41023"/>
    <w:rsid w:val="00A47407"/>
    <w:rsid w:val="00A478F9"/>
    <w:rsid w:val="00A52A9C"/>
    <w:rsid w:val="00A62B8E"/>
    <w:rsid w:val="00A644B9"/>
    <w:rsid w:val="00A715B5"/>
    <w:rsid w:val="00A71D10"/>
    <w:rsid w:val="00A72ED4"/>
    <w:rsid w:val="00A76FD0"/>
    <w:rsid w:val="00A77439"/>
    <w:rsid w:val="00A8005F"/>
    <w:rsid w:val="00A804A4"/>
    <w:rsid w:val="00A8203E"/>
    <w:rsid w:val="00A826E4"/>
    <w:rsid w:val="00A85379"/>
    <w:rsid w:val="00A87D4C"/>
    <w:rsid w:val="00A901AE"/>
    <w:rsid w:val="00A91EE3"/>
    <w:rsid w:val="00A93BAB"/>
    <w:rsid w:val="00A94FE4"/>
    <w:rsid w:val="00A961F0"/>
    <w:rsid w:val="00A9685E"/>
    <w:rsid w:val="00AA000A"/>
    <w:rsid w:val="00AA011E"/>
    <w:rsid w:val="00AA351F"/>
    <w:rsid w:val="00AA3FF3"/>
    <w:rsid w:val="00AB34A4"/>
    <w:rsid w:val="00AB64A6"/>
    <w:rsid w:val="00AB65BB"/>
    <w:rsid w:val="00AC0B3B"/>
    <w:rsid w:val="00AC2F11"/>
    <w:rsid w:val="00AC2F89"/>
    <w:rsid w:val="00AC4172"/>
    <w:rsid w:val="00AC461C"/>
    <w:rsid w:val="00AC5F67"/>
    <w:rsid w:val="00AC6354"/>
    <w:rsid w:val="00AD0A03"/>
    <w:rsid w:val="00AD2F58"/>
    <w:rsid w:val="00AD51E3"/>
    <w:rsid w:val="00AE10D3"/>
    <w:rsid w:val="00AE1B1E"/>
    <w:rsid w:val="00AE356A"/>
    <w:rsid w:val="00AE45D9"/>
    <w:rsid w:val="00AF3531"/>
    <w:rsid w:val="00AF72FC"/>
    <w:rsid w:val="00B02477"/>
    <w:rsid w:val="00B03502"/>
    <w:rsid w:val="00B064A7"/>
    <w:rsid w:val="00B11341"/>
    <w:rsid w:val="00B25731"/>
    <w:rsid w:val="00B25BC5"/>
    <w:rsid w:val="00B279B1"/>
    <w:rsid w:val="00B31332"/>
    <w:rsid w:val="00B328FD"/>
    <w:rsid w:val="00B32B5C"/>
    <w:rsid w:val="00B334D2"/>
    <w:rsid w:val="00B33C90"/>
    <w:rsid w:val="00B33D46"/>
    <w:rsid w:val="00B36EFA"/>
    <w:rsid w:val="00B37598"/>
    <w:rsid w:val="00B462B0"/>
    <w:rsid w:val="00B47897"/>
    <w:rsid w:val="00B52A79"/>
    <w:rsid w:val="00B600E4"/>
    <w:rsid w:val="00B60EB6"/>
    <w:rsid w:val="00B614B4"/>
    <w:rsid w:val="00B61CBB"/>
    <w:rsid w:val="00B643B5"/>
    <w:rsid w:val="00B673C7"/>
    <w:rsid w:val="00B67423"/>
    <w:rsid w:val="00B74CA5"/>
    <w:rsid w:val="00B77C28"/>
    <w:rsid w:val="00B80901"/>
    <w:rsid w:val="00B83FA6"/>
    <w:rsid w:val="00B87800"/>
    <w:rsid w:val="00B93E18"/>
    <w:rsid w:val="00BA08B0"/>
    <w:rsid w:val="00BA1138"/>
    <w:rsid w:val="00BA1A49"/>
    <w:rsid w:val="00BA1BEC"/>
    <w:rsid w:val="00BA4051"/>
    <w:rsid w:val="00BA4B2D"/>
    <w:rsid w:val="00BA4C06"/>
    <w:rsid w:val="00BA53F9"/>
    <w:rsid w:val="00BA70D6"/>
    <w:rsid w:val="00BA794C"/>
    <w:rsid w:val="00BA7B8D"/>
    <w:rsid w:val="00BA7FE8"/>
    <w:rsid w:val="00BB29BB"/>
    <w:rsid w:val="00BC3269"/>
    <w:rsid w:val="00BD2FEA"/>
    <w:rsid w:val="00BE286F"/>
    <w:rsid w:val="00BE6885"/>
    <w:rsid w:val="00BF0CF8"/>
    <w:rsid w:val="00BF15C3"/>
    <w:rsid w:val="00BF27BF"/>
    <w:rsid w:val="00C023B6"/>
    <w:rsid w:val="00C04137"/>
    <w:rsid w:val="00C044CA"/>
    <w:rsid w:val="00C05C5F"/>
    <w:rsid w:val="00C07879"/>
    <w:rsid w:val="00C1062C"/>
    <w:rsid w:val="00C14AF8"/>
    <w:rsid w:val="00C159CB"/>
    <w:rsid w:val="00C21417"/>
    <w:rsid w:val="00C25408"/>
    <w:rsid w:val="00C2723B"/>
    <w:rsid w:val="00C27689"/>
    <w:rsid w:val="00C304FD"/>
    <w:rsid w:val="00C31270"/>
    <w:rsid w:val="00C344C1"/>
    <w:rsid w:val="00C355D9"/>
    <w:rsid w:val="00C42928"/>
    <w:rsid w:val="00C44C79"/>
    <w:rsid w:val="00C47237"/>
    <w:rsid w:val="00C50C87"/>
    <w:rsid w:val="00C50EF4"/>
    <w:rsid w:val="00C6225D"/>
    <w:rsid w:val="00C6414C"/>
    <w:rsid w:val="00C65868"/>
    <w:rsid w:val="00C74D6F"/>
    <w:rsid w:val="00C75FFB"/>
    <w:rsid w:val="00C82D1F"/>
    <w:rsid w:val="00C86487"/>
    <w:rsid w:val="00C9010E"/>
    <w:rsid w:val="00C91DA3"/>
    <w:rsid w:val="00CA20EE"/>
    <w:rsid w:val="00CA5EFA"/>
    <w:rsid w:val="00CA6AE2"/>
    <w:rsid w:val="00CA6D95"/>
    <w:rsid w:val="00CB2160"/>
    <w:rsid w:val="00CB6D91"/>
    <w:rsid w:val="00CB7643"/>
    <w:rsid w:val="00CC1DE3"/>
    <w:rsid w:val="00CC21A1"/>
    <w:rsid w:val="00CC3EDD"/>
    <w:rsid w:val="00CC69D7"/>
    <w:rsid w:val="00CD2575"/>
    <w:rsid w:val="00CE149F"/>
    <w:rsid w:val="00CE1D3D"/>
    <w:rsid w:val="00CE29A8"/>
    <w:rsid w:val="00CE32B4"/>
    <w:rsid w:val="00CE4A36"/>
    <w:rsid w:val="00CE5217"/>
    <w:rsid w:val="00CE613A"/>
    <w:rsid w:val="00CE770C"/>
    <w:rsid w:val="00CF4AF1"/>
    <w:rsid w:val="00CF553D"/>
    <w:rsid w:val="00CF579F"/>
    <w:rsid w:val="00CF7CB9"/>
    <w:rsid w:val="00D0452E"/>
    <w:rsid w:val="00D075B8"/>
    <w:rsid w:val="00D1240C"/>
    <w:rsid w:val="00D1552C"/>
    <w:rsid w:val="00D1586C"/>
    <w:rsid w:val="00D1757E"/>
    <w:rsid w:val="00D20F43"/>
    <w:rsid w:val="00D2203F"/>
    <w:rsid w:val="00D23057"/>
    <w:rsid w:val="00D23D6E"/>
    <w:rsid w:val="00D256EA"/>
    <w:rsid w:val="00D27073"/>
    <w:rsid w:val="00D350D9"/>
    <w:rsid w:val="00D43E6E"/>
    <w:rsid w:val="00D46A30"/>
    <w:rsid w:val="00D50E9C"/>
    <w:rsid w:val="00D5147A"/>
    <w:rsid w:val="00D51D31"/>
    <w:rsid w:val="00D52831"/>
    <w:rsid w:val="00D56883"/>
    <w:rsid w:val="00D61D50"/>
    <w:rsid w:val="00D63F1E"/>
    <w:rsid w:val="00D66406"/>
    <w:rsid w:val="00D73263"/>
    <w:rsid w:val="00D73808"/>
    <w:rsid w:val="00D74E75"/>
    <w:rsid w:val="00D75943"/>
    <w:rsid w:val="00D83749"/>
    <w:rsid w:val="00D852E1"/>
    <w:rsid w:val="00D8673C"/>
    <w:rsid w:val="00D912FC"/>
    <w:rsid w:val="00D917BC"/>
    <w:rsid w:val="00D93CD8"/>
    <w:rsid w:val="00D94110"/>
    <w:rsid w:val="00D944D3"/>
    <w:rsid w:val="00D9733E"/>
    <w:rsid w:val="00D97E67"/>
    <w:rsid w:val="00DA0B25"/>
    <w:rsid w:val="00DA0BCD"/>
    <w:rsid w:val="00DA6D1C"/>
    <w:rsid w:val="00DA7A18"/>
    <w:rsid w:val="00DB2961"/>
    <w:rsid w:val="00DB41CC"/>
    <w:rsid w:val="00DB533E"/>
    <w:rsid w:val="00DB6B8C"/>
    <w:rsid w:val="00DC3769"/>
    <w:rsid w:val="00DC3E36"/>
    <w:rsid w:val="00DC5535"/>
    <w:rsid w:val="00DD07CC"/>
    <w:rsid w:val="00DD2AE8"/>
    <w:rsid w:val="00DD2B38"/>
    <w:rsid w:val="00DD42B8"/>
    <w:rsid w:val="00DD4E99"/>
    <w:rsid w:val="00DD4F0A"/>
    <w:rsid w:val="00DD786A"/>
    <w:rsid w:val="00DE2377"/>
    <w:rsid w:val="00DE5E19"/>
    <w:rsid w:val="00DE78CE"/>
    <w:rsid w:val="00DF12EF"/>
    <w:rsid w:val="00DF24B8"/>
    <w:rsid w:val="00DF5C8B"/>
    <w:rsid w:val="00DF76CC"/>
    <w:rsid w:val="00E018B8"/>
    <w:rsid w:val="00E10656"/>
    <w:rsid w:val="00E1172B"/>
    <w:rsid w:val="00E16E20"/>
    <w:rsid w:val="00E21A90"/>
    <w:rsid w:val="00E27E1E"/>
    <w:rsid w:val="00E3133C"/>
    <w:rsid w:val="00E3470C"/>
    <w:rsid w:val="00E35869"/>
    <w:rsid w:val="00E35C19"/>
    <w:rsid w:val="00E371C9"/>
    <w:rsid w:val="00E4191D"/>
    <w:rsid w:val="00E41CAF"/>
    <w:rsid w:val="00E435C6"/>
    <w:rsid w:val="00E4690D"/>
    <w:rsid w:val="00E46F6F"/>
    <w:rsid w:val="00E52A7F"/>
    <w:rsid w:val="00E62D31"/>
    <w:rsid w:val="00E67F74"/>
    <w:rsid w:val="00E71826"/>
    <w:rsid w:val="00E72C0A"/>
    <w:rsid w:val="00E75457"/>
    <w:rsid w:val="00E77A18"/>
    <w:rsid w:val="00E80588"/>
    <w:rsid w:val="00E844B1"/>
    <w:rsid w:val="00E85BF2"/>
    <w:rsid w:val="00E85D20"/>
    <w:rsid w:val="00E95BCD"/>
    <w:rsid w:val="00EA4659"/>
    <w:rsid w:val="00EA4A40"/>
    <w:rsid w:val="00EA5EE4"/>
    <w:rsid w:val="00EB1367"/>
    <w:rsid w:val="00EB1690"/>
    <w:rsid w:val="00EB25C2"/>
    <w:rsid w:val="00EB2F1B"/>
    <w:rsid w:val="00EB3867"/>
    <w:rsid w:val="00EB3E50"/>
    <w:rsid w:val="00EB5F0D"/>
    <w:rsid w:val="00EB7482"/>
    <w:rsid w:val="00EB7D42"/>
    <w:rsid w:val="00EC0D90"/>
    <w:rsid w:val="00EC1373"/>
    <w:rsid w:val="00EC218F"/>
    <w:rsid w:val="00EC352C"/>
    <w:rsid w:val="00EC43FD"/>
    <w:rsid w:val="00EC4A51"/>
    <w:rsid w:val="00ED2539"/>
    <w:rsid w:val="00ED4CA9"/>
    <w:rsid w:val="00ED59E0"/>
    <w:rsid w:val="00ED6404"/>
    <w:rsid w:val="00EE129C"/>
    <w:rsid w:val="00EE2F61"/>
    <w:rsid w:val="00EE64F5"/>
    <w:rsid w:val="00EF1B15"/>
    <w:rsid w:val="00EF2C01"/>
    <w:rsid w:val="00EF3420"/>
    <w:rsid w:val="00EF36EB"/>
    <w:rsid w:val="00EF4064"/>
    <w:rsid w:val="00F00A50"/>
    <w:rsid w:val="00F01054"/>
    <w:rsid w:val="00F01C30"/>
    <w:rsid w:val="00F02AB3"/>
    <w:rsid w:val="00F0463C"/>
    <w:rsid w:val="00F0557D"/>
    <w:rsid w:val="00F06193"/>
    <w:rsid w:val="00F112E0"/>
    <w:rsid w:val="00F1734E"/>
    <w:rsid w:val="00F20B93"/>
    <w:rsid w:val="00F21E6D"/>
    <w:rsid w:val="00F23544"/>
    <w:rsid w:val="00F24475"/>
    <w:rsid w:val="00F244FA"/>
    <w:rsid w:val="00F3037E"/>
    <w:rsid w:val="00F304DA"/>
    <w:rsid w:val="00F30A07"/>
    <w:rsid w:val="00F3149C"/>
    <w:rsid w:val="00F335AB"/>
    <w:rsid w:val="00F34F26"/>
    <w:rsid w:val="00F40077"/>
    <w:rsid w:val="00F44A83"/>
    <w:rsid w:val="00F4515F"/>
    <w:rsid w:val="00F45FF7"/>
    <w:rsid w:val="00F460FF"/>
    <w:rsid w:val="00F50F4A"/>
    <w:rsid w:val="00F518F6"/>
    <w:rsid w:val="00F54366"/>
    <w:rsid w:val="00F569D0"/>
    <w:rsid w:val="00F60130"/>
    <w:rsid w:val="00F62AED"/>
    <w:rsid w:val="00F658FC"/>
    <w:rsid w:val="00F6627D"/>
    <w:rsid w:val="00F66FD9"/>
    <w:rsid w:val="00F72BDF"/>
    <w:rsid w:val="00F747F0"/>
    <w:rsid w:val="00F74FE9"/>
    <w:rsid w:val="00F8218E"/>
    <w:rsid w:val="00F87983"/>
    <w:rsid w:val="00F93C0F"/>
    <w:rsid w:val="00F93E12"/>
    <w:rsid w:val="00F945E9"/>
    <w:rsid w:val="00FA3FD8"/>
    <w:rsid w:val="00FA6063"/>
    <w:rsid w:val="00FA67A5"/>
    <w:rsid w:val="00FB35A7"/>
    <w:rsid w:val="00FB6713"/>
    <w:rsid w:val="00FB68A5"/>
    <w:rsid w:val="00FB7FD0"/>
    <w:rsid w:val="00FC0C2E"/>
    <w:rsid w:val="00FC0F68"/>
    <w:rsid w:val="00FC267C"/>
    <w:rsid w:val="00FC2925"/>
    <w:rsid w:val="00FC5C37"/>
    <w:rsid w:val="00FC6FE0"/>
    <w:rsid w:val="00FD16C2"/>
    <w:rsid w:val="00FD2D27"/>
    <w:rsid w:val="00FD4173"/>
    <w:rsid w:val="00FD6F9D"/>
    <w:rsid w:val="00FD7236"/>
    <w:rsid w:val="00FE1E14"/>
    <w:rsid w:val="00FE270F"/>
    <w:rsid w:val="00FE28FA"/>
    <w:rsid w:val="00FE4B83"/>
    <w:rsid w:val="00FF47AD"/>
    <w:rsid w:val="00FF4CE6"/>
    <w:rsid w:val="00FF6BBE"/>
    <w:rsid w:val="00FF7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nhideWhenUsed/>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1">
    <w:name w:val="Основной Заключение Знак"/>
    <w:link w:val="aff0"/>
    <w:rsid w:val="003D72D4"/>
    <w:rPr>
      <w:rFonts w:ascii="Times New Roman" w:eastAsia="Calibri" w:hAnsi="Times New Roman" w:cs="Times New Roman"/>
      <w:color w:val="2E74B5"/>
      <w:sz w:val="28"/>
      <w:szCs w:val="28"/>
      <w:lang w:eastAsia="ru-RU"/>
    </w:rPr>
  </w:style>
  <w:style w:type="character" w:styleId="aff2">
    <w:name w:val="annotation reference"/>
    <w:basedOn w:val="a0"/>
    <w:uiPriority w:val="99"/>
    <w:semiHidden/>
    <w:unhideWhenUsed/>
    <w:rsid w:val="00A3126D"/>
    <w:rPr>
      <w:sz w:val="16"/>
      <w:szCs w:val="16"/>
    </w:rPr>
  </w:style>
  <w:style w:type="paragraph" w:styleId="aff3">
    <w:name w:val="annotation text"/>
    <w:basedOn w:val="a"/>
    <w:link w:val="aff4"/>
    <w:uiPriority w:val="99"/>
    <w:semiHidden/>
    <w:unhideWhenUsed/>
    <w:rsid w:val="00A3126D"/>
    <w:pPr>
      <w:spacing w:line="240" w:lineRule="auto"/>
    </w:pPr>
    <w:rPr>
      <w:sz w:val="20"/>
    </w:rPr>
  </w:style>
  <w:style w:type="character" w:customStyle="1" w:styleId="aff4">
    <w:name w:val="Текст примечания Знак"/>
    <w:basedOn w:val="a0"/>
    <w:link w:val="aff3"/>
    <w:uiPriority w:val="99"/>
    <w:semiHidden/>
    <w:rsid w:val="00A3126D"/>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unhideWhenUsed/>
    <w:rsid w:val="00A3126D"/>
    <w:rPr>
      <w:b/>
      <w:bCs/>
    </w:rPr>
  </w:style>
  <w:style w:type="character" w:customStyle="1" w:styleId="aff6">
    <w:name w:val="Тема примечания Знак"/>
    <w:basedOn w:val="aff4"/>
    <w:link w:val="aff5"/>
    <w:uiPriority w:val="99"/>
    <w:semiHidden/>
    <w:rsid w:val="00A3126D"/>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E1F"/>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paragraph" w:styleId="1">
    <w:name w:val="heading 1"/>
    <w:basedOn w:val="a"/>
    <w:next w:val="a"/>
    <w:link w:val="10"/>
    <w:qFormat/>
    <w:rsid w:val="00801EB4"/>
    <w:pPr>
      <w:keepNext/>
      <w:overflowPunct/>
      <w:autoSpaceDE/>
      <w:autoSpaceDN/>
      <w:adjustRightInd/>
      <w:spacing w:line="360" w:lineRule="auto"/>
      <w:ind w:left="0" w:right="0" w:firstLine="720"/>
      <w:textAlignment w:val="auto"/>
      <w:outlineLvl w:val="0"/>
    </w:pPr>
    <w:rPr>
      <w:b/>
      <w:color w:val="000000"/>
      <w:spacing w:val="-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751A24"/>
    <w:pPr>
      <w:overflowPunct/>
      <w:autoSpaceDE/>
      <w:autoSpaceDN/>
      <w:adjustRightInd/>
      <w:spacing w:line="240" w:lineRule="auto"/>
      <w:ind w:left="0" w:right="0" w:firstLine="0"/>
      <w:jc w:val="left"/>
      <w:textAlignment w:val="auto"/>
    </w:pPr>
    <w:rPr>
      <w:rFonts w:eastAsiaTheme="minorHAnsi" w:cstheme="minorBidi"/>
      <w:sz w:val="20"/>
      <w:lang w:eastAsia="en-US"/>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751A24"/>
    <w:rPr>
      <w:rFonts w:ascii="Times New Roman" w:hAnsi="Times New Roman"/>
      <w:sz w:val="20"/>
      <w:szCs w:val="20"/>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
    <w:basedOn w:val="a0"/>
    <w:unhideWhenUsed/>
    <w:rsid w:val="00751A24"/>
    <w:rPr>
      <w:vertAlign w:val="superscript"/>
    </w:rPr>
  </w:style>
  <w:style w:type="paragraph" w:styleId="a6">
    <w:name w:val="endnote text"/>
    <w:basedOn w:val="a"/>
    <w:link w:val="a7"/>
    <w:uiPriority w:val="99"/>
    <w:semiHidden/>
    <w:unhideWhenUsed/>
    <w:rsid w:val="006A64CD"/>
    <w:pPr>
      <w:spacing w:line="240" w:lineRule="auto"/>
    </w:pPr>
    <w:rPr>
      <w:sz w:val="20"/>
    </w:rPr>
  </w:style>
  <w:style w:type="character" w:customStyle="1" w:styleId="a7">
    <w:name w:val="Текст концевой сноски Знак"/>
    <w:basedOn w:val="a0"/>
    <w:link w:val="a6"/>
    <w:uiPriority w:val="99"/>
    <w:semiHidden/>
    <w:rsid w:val="006A64CD"/>
    <w:rPr>
      <w:rFonts w:ascii="Times New Roman" w:eastAsia="Times New Roman" w:hAnsi="Times New Roman" w:cs="Times New Roman"/>
      <w:sz w:val="20"/>
      <w:szCs w:val="20"/>
      <w:lang w:eastAsia="ru-RU"/>
    </w:rPr>
  </w:style>
  <w:style w:type="character" w:styleId="a8">
    <w:name w:val="endnote reference"/>
    <w:basedOn w:val="a0"/>
    <w:uiPriority w:val="99"/>
    <w:semiHidden/>
    <w:unhideWhenUsed/>
    <w:rsid w:val="006A64CD"/>
    <w:rPr>
      <w:vertAlign w:val="superscript"/>
    </w:rPr>
  </w:style>
  <w:style w:type="paragraph" w:styleId="a9">
    <w:name w:val="Balloon Text"/>
    <w:basedOn w:val="a"/>
    <w:link w:val="aa"/>
    <w:uiPriority w:val="99"/>
    <w:unhideWhenUsed/>
    <w:rsid w:val="004E159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4E159D"/>
    <w:rPr>
      <w:rFonts w:ascii="Tahoma" w:eastAsia="Times New Roman" w:hAnsi="Tahoma" w:cs="Tahoma"/>
      <w:sz w:val="16"/>
      <w:szCs w:val="16"/>
      <w:lang w:eastAsia="ru-RU"/>
    </w:rPr>
  </w:style>
  <w:style w:type="paragraph" w:styleId="ab">
    <w:name w:val="List Paragraph"/>
    <w:basedOn w:val="a"/>
    <w:link w:val="ac"/>
    <w:uiPriority w:val="34"/>
    <w:qFormat/>
    <w:rsid w:val="00E85D20"/>
    <w:pPr>
      <w:ind w:left="720"/>
      <w:contextualSpacing/>
    </w:pPr>
  </w:style>
  <w:style w:type="paragraph" w:styleId="ad">
    <w:name w:val="header"/>
    <w:basedOn w:val="a"/>
    <w:link w:val="ae"/>
    <w:uiPriority w:val="99"/>
    <w:unhideWhenUsed/>
    <w:rsid w:val="00AF3531"/>
    <w:pPr>
      <w:tabs>
        <w:tab w:val="center" w:pos="4677"/>
        <w:tab w:val="right" w:pos="9355"/>
      </w:tabs>
      <w:spacing w:line="240" w:lineRule="auto"/>
    </w:pPr>
  </w:style>
  <w:style w:type="character" w:customStyle="1" w:styleId="ae">
    <w:name w:val="Верхний колонтитул Знак"/>
    <w:basedOn w:val="a0"/>
    <w:link w:val="ad"/>
    <w:uiPriority w:val="99"/>
    <w:rsid w:val="00AF3531"/>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AF3531"/>
    <w:pPr>
      <w:tabs>
        <w:tab w:val="center" w:pos="4677"/>
        <w:tab w:val="right" w:pos="9355"/>
      </w:tabs>
      <w:spacing w:line="240" w:lineRule="auto"/>
    </w:pPr>
  </w:style>
  <w:style w:type="character" w:customStyle="1" w:styleId="af0">
    <w:name w:val="Нижний колонтитул Знак"/>
    <w:basedOn w:val="a0"/>
    <w:link w:val="af"/>
    <w:uiPriority w:val="99"/>
    <w:rsid w:val="00AF3531"/>
    <w:rPr>
      <w:rFonts w:ascii="Times New Roman" w:eastAsia="Times New Roman" w:hAnsi="Times New Roman" w:cs="Times New Roman"/>
      <w:sz w:val="28"/>
      <w:szCs w:val="20"/>
      <w:lang w:eastAsia="ru-RU"/>
    </w:rPr>
  </w:style>
  <w:style w:type="table" w:styleId="af1">
    <w:name w:val="Table Grid"/>
    <w:basedOn w:val="a1"/>
    <w:uiPriority w:val="59"/>
    <w:rsid w:val="007F7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76347C"/>
    <w:pPr>
      <w:autoSpaceDE w:val="0"/>
      <w:autoSpaceDN w:val="0"/>
      <w:adjustRightInd w:val="0"/>
      <w:spacing w:after="0" w:line="240" w:lineRule="auto"/>
    </w:pPr>
    <w:rPr>
      <w:rFonts w:ascii="Times New Roman" w:hAnsi="Times New Roman" w:cs="Times New Roman"/>
      <w:sz w:val="24"/>
      <w:szCs w:val="24"/>
    </w:rPr>
  </w:style>
  <w:style w:type="paragraph" w:customStyle="1" w:styleId="af2">
    <w:name w:val="Документ"/>
    <w:basedOn w:val="a"/>
    <w:link w:val="af3"/>
    <w:rsid w:val="0036788A"/>
    <w:pPr>
      <w:overflowPunct/>
      <w:autoSpaceDE/>
      <w:autoSpaceDN/>
      <w:adjustRightInd/>
      <w:spacing w:line="360" w:lineRule="auto"/>
      <w:ind w:left="0" w:right="0" w:firstLine="720"/>
      <w:textAlignment w:val="auto"/>
    </w:pPr>
  </w:style>
  <w:style w:type="character" w:customStyle="1" w:styleId="af3">
    <w:name w:val="Документ Знак"/>
    <w:link w:val="af2"/>
    <w:rsid w:val="0036788A"/>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801EB4"/>
    <w:rPr>
      <w:rFonts w:ascii="Times New Roman" w:eastAsia="Times New Roman" w:hAnsi="Times New Roman" w:cs="Times New Roman"/>
      <w:b/>
      <w:color w:val="000000"/>
      <w:spacing w:val="-2"/>
      <w:sz w:val="28"/>
      <w:szCs w:val="20"/>
      <w:lang w:val="en-US" w:eastAsia="ru-RU"/>
    </w:rPr>
  </w:style>
  <w:style w:type="paragraph" w:customStyle="1" w:styleId="af4">
    <w:name w:val="Прижатый влево"/>
    <w:basedOn w:val="a"/>
    <w:next w:val="a"/>
    <w:uiPriority w:val="99"/>
    <w:rsid w:val="0095595F"/>
    <w:pPr>
      <w:overflowPunct/>
      <w:spacing w:line="240" w:lineRule="auto"/>
      <w:ind w:left="0" w:right="0" w:firstLine="0"/>
      <w:jc w:val="left"/>
      <w:textAlignment w:val="auto"/>
    </w:pPr>
    <w:rPr>
      <w:rFonts w:ascii="Arial" w:eastAsiaTheme="minorHAnsi" w:hAnsi="Arial" w:cs="Arial"/>
      <w:sz w:val="24"/>
      <w:szCs w:val="24"/>
      <w:lang w:eastAsia="en-US"/>
    </w:rPr>
  </w:style>
  <w:style w:type="character" w:styleId="af5">
    <w:name w:val="page number"/>
    <w:rsid w:val="00240F1B"/>
    <w:rPr>
      <w:rFonts w:cs="Times New Roman"/>
    </w:rPr>
  </w:style>
  <w:style w:type="paragraph" w:styleId="af6">
    <w:name w:val="Body Text Indent"/>
    <w:basedOn w:val="a"/>
    <w:link w:val="af7"/>
    <w:rsid w:val="00240F1B"/>
    <w:pPr>
      <w:overflowPunct/>
      <w:autoSpaceDE/>
      <w:autoSpaceDN/>
      <w:adjustRightInd/>
      <w:spacing w:line="360" w:lineRule="auto"/>
      <w:ind w:left="0" w:right="0" w:firstLine="360"/>
      <w:textAlignment w:val="auto"/>
    </w:pPr>
    <w:rPr>
      <w:sz w:val="24"/>
      <w:szCs w:val="24"/>
    </w:rPr>
  </w:style>
  <w:style w:type="character" w:customStyle="1" w:styleId="af7">
    <w:name w:val="Основной текст с отступом Знак"/>
    <w:basedOn w:val="a0"/>
    <w:link w:val="af6"/>
    <w:rsid w:val="00240F1B"/>
    <w:rPr>
      <w:rFonts w:ascii="Times New Roman" w:eastAsia="Times New Roman" w:hAnsi="Times New Roman" w:cs="Times New Roman"/>
      <w:sz w:val="24"/>
      <w:szCs w:val="24"/>
      <w:lang w:eastAsia="ru-RU"/>
    </w:rPr>
  </w:style>
  <w:style w:type="paragraph" w:customStyle="1" w:styleId="af8">
    <w:name w:val="адрес"/>
    <w:basedOn w:val="a"/>
    <w:rsid w:val="00240F1B"/>
    <w:pPr>
      <w:spacing w:line="240" w:lineRule="auto"/>
      <w:ind w:left="0" w:right="0" w:firstLine="0"/>
      <w:jc w:val="center"/>
      <w:textAlignment w:val="auto"/>
    </w:pPr>
    <w:rPr>
      <w:szCs w:val="28"/>
    </w:rPr>
  </w:style>
  <w:style w:type="paragraph" w:customStyle="1" w:styleId="af9">
    <w:name w:val="Абзац заключения"/>
    <w:basedOn w:val="a"/>
    <w:qFormat/>
    <w:rsid w:val="00240F1B"/>
    <w:pPr>
      <w:widowControl w:val="0"/>
      <w:overflowPunct/>
      <w:spacing w:after="120" w:line="240" w:lineRule="auto"/>
      <w:ind w:left="0" w:right="0" w:firstLine="709"/>
      <w:contextualSpacing/>
      <w:textAlignment w:val="auto"/>
    </w:pPr>
    <w:rPr>
      <w:sz w:val="24"/>
      <w:szCs w:val="28"/>
    </w:rPr>
  </w:style>
  <w:style w:type="character" w:styleId="afa">
    <w:name w:val="Hyperlink"/>
    <w:uiPriority w:val="99"/>
    <w:unhideWhenUsed/>
    <w:rsid w:val="00240F1B"/>
    <w:rPr>
      <w:color w:val="0000FF"/>
      <w:u w:val="single"/>
    </w:rPr>
  </w:style>
  <w:style w:type="paragraph" w:styleId="afb">
    <w:name w:val="Body Text"/>
    <w:basedOn w:val="a"/>
    <w:link w:val="afc"/>
    <w:rsid w:val="00240F1B"/>
    <w:pPr>
      <w:overflowPunct/>
      <w:autoSpaceDE/>
      <w:autoSpaceDN/>
      <w:adjustRightInd/>
      <w:spacing w:after="120" w:line="240" w:lineRule="auto"/>
      <w:ind w:left="0" w:right="0" w:firstLine="0"/>
      <w:jc w:val="left"/>
      <w:textAlignment w:val="auto"/>
    </w:pPr>
    <w:rPr>
      <w:sz w:val="24"/>
      <w:szCs w:val="24"/>
      <w:lang w:val="x-none" w:eastAsia="x-none"/>
    </w:rPr>
  </w:style>
  <w:style w:type="character" w:customStyle="1" w:styleId="afc">
    <w:name w:val="Основной текст Знак"/>
    <w:basedOn w:val="a0"/>
    <w:link w:val="afb"/>
    <w:rsid w:val="00240F1B"/>
    <w:rPr>
      <w:rFonts w:ascii="Times New Roman" w:eastAsia="Times New Roman" w:hAnsi="Times New Roman" w:cs="Times New Roman"/>
      <w:sz w:val="24"/>
      <w:szCs w:val="24"/>
      <w:lang w:val="x-none" w:eastAsia="x-none"/>
    </w:rPr>
  </w:style>
  <w:style w:type="character" w:customStyle="1" w:styleId="afd">
    <w:name w:val="Гипертекстовая ссылка"/>
    <w:uiPriority w:val="99"/>
    <w:rsid w:val="00240F1B"/>
    <w:rPr>
      <w:color w:val="106BBE"/>
    </w:rPr>
  </w:style>
  <w:style w:type="paragraph" w:styleId="afe">
    <w:name w:val="No Spacing"/>
    <w:uiPriority w:val="1"/>
    <w:qFormat/>
    <w:rsid w:val="00240F1B"/>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ConsPlusNormal0">
    <w:name w:val="ConsPlusNormal Знак"/>
    <w:link w:val="ConsPlusNormal"/>
    <w:uiPriority w:val="99"/>
    <w:locked/>
    <w:rsid w:val="00BA4051"/>
    <w:rPr>
      <w:rFonts w:ascii="Times New Roman" w:hAnsi="Times New Roman" w:cs="Times New Roman"/>
      <w:sz w:val="24"/>
      <w:szCs w:val="24"/>
    </w:rPr>
  </w:style>
  <w:style w:type="character" w:customStyle="1" w:styleId="ac">
    <w:name w:val="Абзац списка Знак"/>
    <w:link w:val="ab"/>
    <w:locked/>
    <w:rsid w:val="001A04F9"/>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690E85"/>
  </w:style>
  <w:style w:type="character" w:customStyle="1" w:styleId="2">
    <w:name w:val="Основной текст (2)_"/>
    <w:basedOn w:val="a0"/>
    <w:link w:val="20"/>
    <w:rsid w:val="002D2C49"/>
    <w:rPr>
      <w:rFonts w:ascii="Times New Roman" w:eastAsia="Times New Roman" w:hAnsi="Times New Roman" w:cs="Times New Roman"/>
      <w:sz w:val="28"/>
      <w:szCs w:val="28"/>
      <w:shd w:val="clear" w:color="auto" w:fill="FFFFFF"/>
    </w:rPr>
  </w:style>
  <w:style w:type="character" w:customStyle="1" w:styleId="22pt">
    <w:name w:val="Основной текст (2) + Интервал 2 pt"/>
    <w:basedOn w:val="2"/>
    <w:rsid w:val="002D2C49"/>
    <w:rPr>
      <w:rFonts w:ascii="Times New Roman" w:eastAsia="Times New Roman" w:hAnsi="Times New Roman" w:cs="Times New Roman"/>
      <w:color w:val="000000"/>
      <w:spacing w:val="40"/>
      <w:w w:val="100"/>
      <w:position w:val="0"/>
      <w:sz w:val="28"/>
      <w:szCs w:val="28"/>
      <w:shd w:val="clear" w:color="auto" w:fill="FFFFFF"/>
      <w:lang w:val="ru-RU" w:eastAsia="ru-RU" w:bidi="ru-RU"/>
    </w:rPr>
  </w:style>
  <w:style w:type="paragraph" w:customStyle="1" w:styleId="20">
    <w:name w:val="Основной текст (2)"/>
    <w:basedOn w:val="a"/>
    <w:link w:val="2"/>
    <w:rsid w:val="002D2C49"/>
    <w:pPr>
      <w:widowControl w:val="0"/>
      <w:shd w:val="clear" w:color="auto" w:fill="FFFFFF"/>
      <w:overflowPunct/>
      <w:autoSpaceDE/>
      <w:autoSpaceDN/>
      <w:adjustRightInd/>
      <w:spacing w:before="360" w:after="360" w:line="0" w:lineRule="atLeast"/>
      <w:ind w:left="0" w:right="0" w:firstLine="0"/>
      <w:jc w:val="center"/>
      <w:textAlignment w:val="auto"/>
    </w:pPr>
    <w:rPr>
      <w:szCs w:val="28"/>
      <w:lang w:eastAsia="en-US"/>
    </w:rPr>
  </w:style>
  <w:style w:type="paragraph" w:styleId="aff">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rsid w:val="00057EB7"/>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styleId="21">
    <w:name w:val="Body Text 2"/>
    <w:basedOn w:val="a"/>
    <w:link w:val="22"/>
    <w:unhideWhenUsed/>
    <w:rsid w:val="003D72D4"/>
    <w:pPr>
      <w:spacing w:after="120" w:line="480" w:lineRule="auto"/>
    </w:pPr>
  </w:style>
  <w:style w:type="character" w:customStyle="1" w:styleId="22">
    <w:name w:val="Основной текст 2 Знак"/>
    <w:basedOn w:val="a0"/>
    <w:link w:val="21"/>
    <w:rsid w:val="003D72D4"/>
    <w:rPr>
      <w:rFonts w:ascii="Times New Roman" w:eastAsia="Times New Roman" w:hAnsi="Times New Roman" w:cs="Times New Roman"/>
      <w:sz w:val="28"/>
      <w:szCs w:val="20"/>
      <w:lang w:eastAsia="ru-RU"/>
    </w:rPr>
  </w:style>
  <w:style w:type="paragraph" w:customStyle="1" w:styleId="ConsPlusCell">
    <w:name w:val="ConsPlusCell"/>
    <w:rsid w:val="003D72D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Основной Заключение"/>
    <w:basedOn w:val="a"/>
    <w:link w:val="aff1"/>
    <w:qFormat/>
    <w:rsid w:val="003D72D4"/>
    <w:pPr>
      <w:overflowPunct/>
      <w:autoSpaceDE/>
      <w:autoSpaceDN/>
      <w:adjustRightInd/>
      <w:spacing w:line="276" w:lineRule="auto"/>
      <w:ind w:left="0" w:right="0" w:firstLine="709"/>
      <w:textAlignment w:val="auto"/>
    </w:pPr>
    <w:rPr>
      <w:rFonts w:eastAsia="Calibri"/>
      <w:color w:val="2E74B5"/>
      <w:szCs w:val="28"/>
    </w:rPr>
  </w:style>
  <w:style w:type="character" w:customStyle="1" w:styleId="aff1">
    <w:name w:val="Основной Заключение Знак"/>
    <w:link w:val="aff0"/>
    <w:rsid w:val="003D72D4"/>
    <w:rPr>
      <w:rFonts w:ascii="Times New Roman" w:eastAsia="Calibri" w:hAnsi="Times New Roman" w:cs="Times New Roman"/>
      <w:color w:val="2E74B5"/>
      <w:sz w:val="28"/>
      <w:szCs w:val="28"/>
      <w:lang w:eastAsia="ru-RU"/>
    </w:rPr>
  </w:style>
  <w:style w:type="character" w:styleId="aff2">
    <w:name w:val="annotation reference"/>
    <w:basedOn w:val="a0"/>
    <w:uiPriority w:val="99"/>
    <w:semiHidden/>
    <w:unhideWhenUsed/>
    <w:rsid w:val="00A3126D"/>
    <w:rPr>
      <w:sz w:val="16"/>
      <w:szCs w:val="16"/>
    </w:rPr>
  </w:style>
  <w:style w:type="paragraph" w:styleId="aff3">
    <w:name w:val="annotation text"/>
    <w:basedOn w:val="a"/>
    <w:link w:val="aff4"/>
    <w:uiPriority w:val="99"/>
    <w:semiHidden/>
    <w:unhideWhenUsed/>
    <w:rsid w:val="00A3126D"/>
    <w:pPr>
      <w:spacing w:line="240" w:lineRule="auto"/>
    </w:pPr>
    <w:rPr>
      <w:sz w:val="20"/>
    </w:rPr>
  </w:style>
  <w:style w:type="character" w:customStyle="1" w:styleId="aff4">
    <w:name w:val="Текст примечания Знак"/>
    <w:basedOn w:val="a0"/>
    <w:link w:val="aff3"/>
    <w:uiPriority w:val="99"/>
    <w:semiHidden/>
    <w:rsid w:val="00A3126D"/>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unhideWhenUsed/>
    <w:rsid w:val="00A3126D"/>
    <w:rPr>
      <w:b/>
      <w:bCs/>
    </w:rPr>
  </w:style>
  <w:style w:type="character" w:customStyle="1" w:styleId="aff6">
    <w:name w:val="Тема примечания Знак"/>
    <w:basedOn w:val="aff4"/>
    <w:link w:val="aff5"/>
    <w:uiPriority w:val="99"/>
    <w:semiHidden/>
    <w:rsid w:val="00A3126D"/>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3041">
      <w:bodyDiv w:val="1"/>
      <w:marLeft w:val="0"/>
      <w:marRight w:val="0"/>
      <w:marTop w:val="0"/>
      <w:marBottom w:val="0"/>
      <w:divBdr>
        <w:top w:val="none" w:sz="0" w:space="0" w:color="auto"/>
        <w:left w:val="none" w:sz="0" w:space="0" w:color="auto"/>
        <w:bottom w:val="none" w:sz="0" w:space="0" w:color="auto"/>
        <w:right w:val="none" w:sz="0" w:space="0" w:color="auto"/>
      </w:divBdr>
    </w:div>
    <w:div w:id="13850791">
      <w:bodyDiv w:val="1"/>
      <w:marLeft w:val="0"/>
      <w:marRight w:val="0"/>
      <w:marTop w:val="0"/>
      <w:marBottom w:val="0"/>
      <w:divBdr>
        <w:top w:val="none" w:sz="0" w:space="0" w:color="auto"/>
        <w:left w:val="none" w:sz="0" w:space="0" w:color="auto"/>
        <w:bottom w:val="none" w:sz="0" w:space="0" w:color="auto"/>
        <w:right w:val="none" w:sz="0" w:space="0" w:color="auto"/>
      </w:divBdr>
    </w:div>
    <w:div w:id="17237629">
      <w:bodyDiv w:val="1"/>
      <w:marLeft w:val="0"/>
      <w:marRight w:val="0"/>
      <w:marTop w:val="0"/>
      <w:marBottom w:val="0"/>
      <w:divBdr>
        <w:top w:val="none" w:sz="0" w:space="0" w:color="auto"/>
        <w:left w:val="none" w:sz="0" w:space="0" w:color="auto"/>
        <w:bottom w:val="none" w:sz="0" w:space="0" w:color="auto"/>
        <w:right w:val="none" w:sz="0" w:space="0" w:color="auto"/>
      </w:divBdr>
    </w:div>
    <w:div w:id="46104552">
      <w:bodyDiv w:val="1"/>
      <w:marLeft w:val="0"/>
      <w:marRight w:val="0"/>
      <w:marTop w:val="0"/>
      <w:marBottom w:val="0"/>
      <w:divBdr>
        <w:top w:val="none" w:sz="0" w:space="0" w:color="auto"/>
        <w:left w:val="none" w:sz="0" w:space="0" w:color="auto"/>
        <w:bottom w:val="none" w:sz="0" w:space="0" w:color="auto"/>
        <w:right w:val="none" w:sz="0" w:space="0" w:color="auto"/>
      </w:divBdr>
    </w:div>
    <w:div w:id="74595219">
      <w:bodyDiv w:val="1"/>
      <w:marLeft w:val="0"/>
      <w:marRight w:val="0"/>
      <w:marTop w:val="0"/>
      <w:marBottom w:val="0"/>
      <w:divBdr>
        <w:top w:val="none" w:sz="0" w:space="0" w:color="auto"/>
        <w:left w:val="none" w:sz="0" w:space="0" w:color="auto"/>
        <w:bottom w:val="none" w:sz="0" w:space="0" w:color="auto"/>
        <w:right w:val="none" w:sz="0" w:space="0" w:color="auto"/>
      </w:divBdr>
    </w:div>
    <w:div w:id="106311306">
      <w:bodyDiv w:val="1"/>
      <w:marLeft w:val="0"/>
      <w:marRight w:val="0"/>
      <w:marTop w:val="0"/>
      <w:marBottom w:val="0"/>
      <w:divBdr>
        <w:top w:val="none" w:sz="0" w:space="0" w:color="auto"/>
        <w:left w:val="none" w:sz="0" w:space="0" w:color="auto"/>
        <w:bottom w:val="none" w:sz="0" w:space="0" w:color="auto"/>
        <w:right w:val="none" w:sz="0" w:space="0" w:color="auto"/>
      </w:divBdr>
    </w:div>
    <w:div w:id="172377795">
      <w:bodyDiv w:val="1"/>
      <w:marLeft w:val="0"/>
      <w:marRight w:val="0"/>
      <w:marTop w:val="0"/>
      <w:marBottom w:val="0"/>
      <w:divBdr>
        <w:top w:val="none" w:sz="0" w:space="0" w:color="auto"/>
        <w:left w:val="none" w:sz="0" w:space="0" w:color="auto"/>
        <w:bottom w:val="none" w:sz="0" w:space="0" w:color="auto"/>
        <w:right w:val="none" w:sz="0" w:space="0" w:color="auto"/>
      </w:divBdr>
    </w:div>
    <w:div w:id="192574986">
      <w:bodyDiv w:val="1"/>
      <w:marLeft w:val="0"/>
      <w:marRight w:val="0"/>
      <w:marTop w:val="0"/>
      <w:marBottom w:val="0"/>
      <w:divBdr>
        <w:top w:val="none" w:sz="0" w:space="0" w:color="auto"/>
        <w:left w:val="none" w:sz="0" w:space="0" w:color="auto"/>
        <w:bottom w:val="none" w:sz="0" w:space="0" w:color="auto"/>
        <w:right w:val="none" w:sz="0" w:space="0" w:color="auto"/>
      </w:divBdr>
    </w:div>
    <w:div w:id="312681161">
      <w:bodyDiv w:val="1"/>
      <w:marLeft w:val="0"/>
      <w:marRight w:val="0"/>
      <w:marTop w:val="0"/>
      <w:marBottom w:val="0"/>
      <w:divBdr>
        <w:top w:val="none" w:sz="0" w:space="0" w:color="auto"/>
        <w:left w:val="none" w:sz="0" w:space="0" w:color="auto"/>
        <w:bottom w:val="none" w:sz="0" w:space="0" w:color="auto"/>
        <w:right w:val="none" w:sz="0" w:space="0" w:color="auto"/>
      </w:divBdr>
    </w:div>
    <w:div w:id="388844090">
      <w:bodyDiv w:val="1"/>
      <w:marLeft w:val="0"/>
      <w:marRight w:val="0"/>
      <w:marTop w:val="0"/>
      <w:marBottom w:val="0"/>
      <w:divBdr>
        <w:top w:val="none" w:sz="0" w:space="0" w:color="auto"/>
        <w:left w:val="none" w:sz="0" w:space="0" w:color="auto"/>
        <w:bottom w:val="none" w:sz="0" w:space="0" w:color="auto"/>
        <w:right w:val="none" w:sz="0" w:space="0" w:color="auto"/>
      </w:divBdr>
    </w:div>
    <w:div w:id="391392252">
      <w:bodyDiv w:val="1"/>
      <w:marLeft w:val="0"/>
      <w:marRight w:val="0"/>
      <w:marTop w:val="0"/>
      <w:marBottom w:val="0"/>
      <w:divBdr>
        <w:top w:val="none" w:sz="0" w:space="0" w:color="auto"/>
        <w:left w:val="none" w:sz="0" w:space="0" w:color="auto"/>
        <w:bottom w:val="none" w:sz="0" w:space="0" w:color="auto"/>
        <w:right w:val="none" w:sz="0" w:space="0" w:color="auto"/>
      </w:divBdr>
    </w:div>
    <w:div w:id="398551637">
      <w:bodyDiv w:val="1"/>
      <w:marLeft w:val="0"/>
      <w:marRight w:val="0"/>
      <w:marTop w:val="0"/>
      <w:marBottom w:val="0"/>
      <w:divBdr>
        <w:top w:val="none" w:sz="0" w:space="0" w:color="auto"/>
        <w:left w:val="none" w:sz="0" w:space="0" w:color="auto"/>
        <w:bottom w:val="none" w:sz="0" w:space="0" w:color="auto"/>
        <w:right w:val="none" w:sz="0" w:space="0" w:color="auto"/>
      </w:divBdr>
    </w:div>
    <w:div w:id="422647488">
      <w:bodyDiv w:val="1"/>
      <w:marLeft w:val="0"/>
      <w:marRight w:val="0"/>
      <w:marTop w:val="0"/>
      <w:marBottom w:val="0"/>
      <w:divBdr>
        <w:top w:val="none" w:sz="0" w:space="0" w:color="auto"/>
        <w:left w:val="none" w:sz="0" w:space="0" w:color="auto"/>
        <w:bottom w:val="none" w:sz="0" w:space="0" w:color="auto"/>
        <w:right w:val="none" w:sz="0" w:space="0" w:color="auto"/>
      </w:divBdr>
    </w:div>
    <w:div w:id="472215862">
      <w:bodyDiv w:val="1"/>
      <w:marLeft w:val="0"/>
      <w:marRight w:val="0"/>
      <w:marTop w:val="0"/>
      <w:marBottom w:val="0"/>
      <w:divBdr>
        <w:top w:val="none" w:sz="0" w:space="0" w:color="auto"/>
        <w:left w:val="none" w:sz="0" w:space="0" w:color="auto"/>
        <w:bottom w:val="none" w:sz="0" w:space="0" w:color="auto"/>
        <w:right w:val="none" w:sz="0" w:space="0" w:color="auto"/>
      </w:divBdr>
    </w:div>
    <w:div w:id="555893176">
      <w:bodyDiv w:val="1"/>
      <w:marLeft w:val="0"/>
      <w:marRight w:val="0"/>
      <w:marTop w:val="0"/>
      <w:marBottom w:val="0"/>
      <w:divBdr>
        <w:top w:val="none" w:sz="0" w:space="0" w:color="auto"/>
        <w:left w:val="none" w:sz="0" w:space="0" w:color="auto"/>
        <w:bottom w:val="none" w:sz="0" w:space="0" w:color="auto"/>
        <w:right w:val="none" w:sz="0" w:space="0" w:color="auto"/>
      </w:divBdr>
    </w:div>
    <w:div w:id="563375802">
      <w:bodyDiv w:val="1"/>
      <w:marLeft w:val="0"/>
      <w:marRight w:val="0"/>
      <w:marTop w:val="0"/>
      <w:marBottom w:val="0"/>
      <w:divBdr>
        <w:top w:val="none" w:sz="0" w:space="0" w:color="auto"/>
        <w:left w:val="none" w:sz="0" w:space="0" w:color="auto"/>
        <w:bottom w:val="none" w:sz="0" w:space="0" w:color="auto"/>
        <w:right w:val="none" w:sz="0" w:space="0" w:color="auto"/>
      </w:divBdr>
    </w:div>
    <w:div w:id="572203376">
      <w:bodyDiv w:val="1"/>
      <w:marLeft w:val="0"/>
      <w:marRight w:val="0"/>
      <w:marTop w:val="0"/>
      <w:marBottom w:val="0"/>
      <w:divBdr>
        <w:top w:val="none" w:sz="0" w:space="0" w:color="auto"/>
        <w:left w:val="none" w:sz="0" w:space="0" w:color="auto"/>
        <w:bottom w:val="none" w:sz="0" w:space="0" w:color="auto"/>
        <w:right w:val="none" w:sz="0" w:space="0" w:color="auto"/>
      </w:divBdr>
    </w:div>
    <w:div w:id="595480222">
      <w:bodyDiv w:val="1"/>
      <w:marLeft w:val="0"/>
      <w:marRight w:val="0"/>
      <w:marTop w:val="0"/>
      <w:marBottom w:val="0"/>
      <w:divBdr>
        <w:top w:val="none" w:sz="0" w:space="0" w:color="auto"/>
        <w:left w:val="none" w:sz="0" w:space="0" w:color="auto"/>
        <w:bottom w:val="none" w:sz="0" w:space="0" w:color="auto"/>
        <w:right w:val="none" w:sz="0" w:space="0" w:color="auto"/>
      </w:divBdr>
    </w:div>
    <w:div w:id="613055234">
      <w:bodyDiv w:val="1"/>
      <w:marLeft w:val="0"/>
      <w:marRight w:val="0"/>
      <w:marTop w:val="0"/>
      <w:marBottom w:val="0"/>
      <w:divBdr>
        <w:top w:val="none" w:sz="0" w:space="0" w:color="auto"/>
        <w:left w:val="none" w:sz="0" w:space="0" w:color="auto"/>
        <w:bottom w:val="none" w:sz="0" w:space="0" w:color="auto"/>
        <w:right w:val="none" w:sz="0" w:space="0" w:color="auto"/>
      </w:divBdr>
    </w:div>
    <w:div w:id="615480941">
      <w:bodyDiv w:val="1"/>
      <w:marLeft w:val="0"/>
      <w:marRight w:val="0"/>
      <w:marTop w:val="0"/>
      <w:marBottom w:val="0"/>
      <w:divBdr>
        <w:top w:val="none" w:sz="0" w:space="0" w:color="auto"/>
        <w:left w:val="none" w:sz="0" w:space="0" w:color="auto"/>
        <w:bottom w:val="none" w:sz="0" w:space="0" w:color="auto"/>
        <w:right w:val="none" w:sz="0" w:space="0" w:color="auto"/>
      </w:divBdr>
    </w:div>
    <w:div w:id="643393108">
      <w:bodyDiv w:val="1"/>
      <w:marLeft w:val="0"/>
      <w:marRight w:val="0"/>
      <w:marTop w:val="0"/>
      <w:marBottom w:val="0"/>
      <w:divBdr>
        <w:top w:val="none" w:sz="0" w:space="0" w:color="auto"/>
        <w:left w:val="none" w:sz="0" w:space="0" w:color="auto"/>
        <w:bottom w:val="none" w:sz="0" w:space="0" w:color="auto"/>
        <w:right w:val="none" w:sz="0" w:space="0" w:color="auto"/>
      </w:divBdr>
    </w:div>
    <w:div w:id="659313049">
      <w:bodyDiv w:val="1"/>
      <w:marLeft w:val="0"/>
      <w:marRight w:val="0"/>
      <w:marTop w:val="0"/>
      <w:marBottom w:val="0"/>
      <w:divBdr>
        <w:top w:val="none" w:sz="0" w:space="0" w:color="auto"/>
        <w:left w:val="none" w:sz="0" w:space="0" w:color="auto"/>
        <w:bottom w:val="none" w:sz="0" w:space="0" w:color="auto"/>
        <w:right w:val="none" w:sz="0" w:space="0" w:color="auto"/>
      </w:divBdr>
    </w:div>
    <w:div w:id="672222628">
      <w:bodyDiv w:val="1"/>
      <w:marLeft w:val="0"/>
      <w:marRight w:val="0"/>
      <w:marTop w:val="0"/>
      <w:marBottom w:val="0"/>
      <w:divBdr>
        <w:top w:val="none" w:sz="0" w:space="0" w:color="auto"/>
        <w:left w:val="none" w:sz="0" w:space="0" w:color="auto"/>
        <w:bottom w:val="none" w:sz="0" w:space="0" w:color="auto"/>
        <w:right w:val="none" w:sz="0" w:space="0" w:color="auto"/>
      </w:divBdr>
    </w:div>
    <w:div w:id="702634165">
      <w:bodyDiv w:val="1"/>
      <w:marLeft w:val="0"/>
      <w:marRight w:val="0"/>
      <w:marTop w:val="0"/>
      <w:marBottom w:val="0"/>
      <w:divBdr>
        <w:top w:val="none" w:sz="0" w:space="0" w:color="auto"/>
        <w:left w:val="none" w:sz="0" w:space="0" w:color="auto"/>
        <w:bottom w:val="none" w:sz="0" w:space="0" w:color="auto"/>
        <w:right w:val="none" w:sz="0" w:space="0" w:color="auto"/>
      </w:divBdr>
    </w:div>
    <w:div w:id="854272959">
      <w:bodyDiv w:val="1"/>
      <w:marLeft w:val="0"/>
      <w:marRight w:val="0"/>
      <w:marTop w:val="0"/>
      <w:marBottom w:val="0"/>
      <w:divBdr>
        <w:top w:val="none" w:sz="0" w:space="0" w:color="auto"/>
        <w:left w:val="none" w:sz="0" w:space="0" w:color="auto"/>
        <w:bottom w:val="none" w:sz="0" w:space="0" w:color="auto"/>
        <w:right w:val="none" w:sz="0" w:space="0" w:color="auto"/>
      </w:divBdr>
    </w:div>
    <w:div w:id="893395776">
      <w:bodyDiv w:val="1"/>
      <w:marLeft w:val="0"/>
      <w:marRight w:val="0"/>
      <w:marTop w:val="0"/>
      <w:marBottom w:val="0"/>
      <w:divBdr>
        <w:top w:val="none" w:sz="0" w:space="0" w:color="auto"/>
        <w:left w:val="none" w:sz="0" w:space="0" w:color="auto"/>
        <w:bottom w:val="none" w:sz="0" w:space="0" w:color="auto"/>
        <w:right w:val="none" w:sz="0" w:space="0" w:color="auto"/>
      </w:divBdr>
    </w:div>
    <w:div w:id="911355806">
      <w:bodyDiv w:val="1"/>
      <w:marLeft w:val="0"/>
      <w:marRight w:val="0"/>
      <w:marTop w:val="0"/>
      <w:marBottom w:val="0"/>
      <w:divBdr>
        <w:top w:val="none" w:sz="0" w:space="0" w:color="auto"/>
        <w:left w:val="none" w:sz="0" w:space="0" w:color="auto"/>
        <w:bottom w:val="none" w:sz="0" w:space="0" w:color="auto"/>
        <w:right w:val="none" w:sz="0" w:space="0" w:color="auto"/>
      </w:divBdr>
    </w:div>
    <w:div w:id="926383653">
      <w:bodyDiv w:val="1"/>
      <w:marLeft w:val="0"/>
      <w:marRight w:val="0"/>
      <w:marTop w:val="0"/>
      <w:marBottom w:val="0"/>
      <w:divBdr>
        <w:top w:val="none" w:sz="0" w:space="0" w:color="auto"/>
        <w:left w:val="none" w:sz="0" w:space="0" w:color="auto"/>
        <w:bottom w:val="none" w:sz="0" w:space="0" w:color="auto"/>
        <w:right w:val="none" w:sz="0" w:space="0" w:color="auto"/>
      </w:divBdr>
    </w:div>
    <w:div w:id="930813488">
      <w:bodyDiv w:val="1"/>
      <w:marLeft w:val="0"/>
      <w:marRight w:val="0"/>
      <w:marTop w:val="0"/>
      <w:marBottom w:val="0"/>
      <w:divBdr>
        <w:top w:val="none" w:sz="0" w:space="0" w:color="auto"/>
        <w:left w:val="none" w:sz="0" w:space="0" w:color="auto"/>
        <w:bottom w:val="none" w:sz="0" w:space="0" w:color="auto"/>
        <w:right w:val="none" w:sz="0" w:space="0" w:color="auto"/>
      </w:divBdr>
    </w:div>
    <w:div w:id="962348039">
      <w:bodyDiv w:val="1"/>
      <w:marLeft w:val="0"/>
      <w:marRight w:val="0"/>
      <w:marTop w:val="0"/>
      <w:marBottom w:val="0"/>
      <w:divBdr>
        <w:top w:val="none" w:sz="0" w:space="0" w:color="auto"/>
        <w:left w:val="none" w:sz="0" w:space="0" w:color="auto"/>
        <w:bottom w:val="none" w:sz="0" w:space="0" w:color="auto"/>
        <w:right w:val="none" w:sz="0" w:space="0" w:color="auto"/>
      </w:divBdr>
    </w:div>
    <w:div w:id="976105245">
      <w:bodyDiv w:val="1"/>
      <w:marLeft w:val="0"/>
      <w:marRight w:val="0"/>
      <w:marTop w:val="0"/>
      <w:marBottom w:val="0"/>
      <w:divBdr>
        <w:top w:val="none" w:sz="0" w:space="0" w:color="auto"/>
        <w:left w:val="none" w:sz="0" w:space="0" w:color="auto"/>
        <w:bottom w:val="none" w:sz="0" w:space="0" w:color="auto"/>
        <w:right w:val="none" w:sz="0" w:space="0" w:color="auto"/>
      </w:divBdr>
    </w:div>
    <w:div w:id="995914899">
      <w:bodyDiv w:val="1"/>
      <w:marLeft w:val="0"/>
      <w:marRight w:val="0"/>
      <w:marTop w:val="0"/>
      <w:marBottom w:val="0"/>
      <w:divBdr>
        <w:top w:val="none" w:sz="0" w:space="0" w:color="auto"/>
        <w:left w:val="none" w:sz="0" w:space="0" w:color="auto"/>
        <w:bottom w:val="none" w:sz="0" w:space="0" w:color="auto"/>
        <w:right w:val="none" w:sz="0" w:space="0" w:color="auto"/>
      </w:divBdr>
    </w:div>
    <w:div w:id="1011369013">
      <w:bodyDiv w:val="1"/>
      <w:marLeft w:val="0"/>
      <w:marRight w:val="0"/>
      <w:marTop w:val="0"/>
      <w:marBottom w:val="0"/>
      <w:divBdr>
        <w:top w:val="none" w:sz="0" w:space="0" w:color="auto"/>
        <w:left w:val="none" w:sz="0" w:space="0" w:color="auto"/>
        <w:bottom w:val="none" w:sz="0" w:space="0" w:color="auto"/>
        <w:right w:val="none" w:sz="0" w:space="0" w:color="auto"/>
      </w:divBdr>
    </w:div>
    <w:div w:id="1031491575">
      <w:bodyDiv w:val="1"/>
      <w:marLeft w:val="0"/>
      <w:marRight w:val="0"/>
      <w:marTop w:val="0"/>
      <w:marBottom w:val="0"/>
      <w:divBdr>
        <w:top w:val="none" w:sz="0" w:space="0" w:color="auto"/>
        <w:left w:val="none" w:sz="0" w:space="0" w:color="auto"/>
        <w:bottom w:val="none" w:sz="0" w:space="0" w:color="auto"/>
        <w:right w:val="none" w:sz="0" w:space="0" w:color="auto"/>
      </w:divBdr>
    </w:div>
    <w:div w:id="1047290722">
      <w:bodyDiv w:val="1"/>
      <w:marLeft w:val="0"/>
      <w:marRight w:val="0"/>
      <w:marTop w:val="0"/>
      <w:marBottom w:val="0"/>
      <w:divBdr>
        <w:top w:val="none" w:sz="0" w:space="0" w:color="auto"/>
        <w:left w:val="none" w:sz="0" w:space="0" w:color="auto"/>
        <w:bottom w:val="none" w:sz="0" w:space="0" w:color="auto"/>
        <w:right w:val="none" w:sz="0" w:space="0" w:color="auto"/>
      </w:divBdr>
    </w:div>
    <w:div w:id="1076439125">
      <w:bodyDiv w:val="1"/>
      <w:marLeft w:val="0"/>
      <w:marRight w:val="0"/>
      <w:marTop w:val="0"/>
      <w:marBottom w:val="0"/>
      <w:divBdr>
        <w:top w:val="none" w:sz="0" w:space="0" w:color="auto"/>
        <w:left w:val="none" w:sz="0" w:space="0" w:color="auto"/>
        <w:bottom w:val="none" w:sz="0" w:space="0" w:color="auto"/>
        <w:right w:val="none" w:sz="0" w:space="0" w:color="auto"/>
      </w:divBdr>
    </w:div>
    <w:div w:id="1086682314">
      <w:bodyDiv w:val="1"/>
      <w:marLeft w:val="0"/>
      <w:marRight w:val="0"/>
      <w:marTop w:val="0"/>
      <w:marBottom w:val="0"/>
      <w:divBdr>
        <w:top w:val="none" w:sz="0" w:space="0" w:color="auto"/>
        <w:left w:val="none" w:sz="0" w:space="0" w:color="auto"/>
        <w:bottom w:val="none" w:sz="0" w:space="0" w:color="auto"/>
        <w:right w:val="none" w:sz="0" w:space="0" w:color="auto"/>
      </w:divBdr>
    </w:div>
    <w:div w:id="1160194928">
      <w:bodyDiv w:val="1"/>
      <w:marLeft w:val="0"/>
      <w:marRight w:val="0"/>
      <w:marTop w:val="0"/>
      <w:marBottom w:val="0"/>
      <w:divBdr>
        <w:top w:val="none" w:sz="0" w:space="0" w:color="auto"/>
        <w:left w:val="none" w:sz="0" w:space="0" w:color="auto"/>
        <w:bottom w:val="none" w:sz="0" w:space="0" w:color="auto"/>
        <w:right w:val="none" w:sz="0" w:space="0" w:color="auto"/>
      </w:divBdr>
    </w:div>
    <w:div w:id="1166827396">
      <w:bodyDiv w:val="1"/>
      <w:marLeft w:val="0"/>
      <w:marRight w:val="0"/>
      <w:marTop w:val="0"/>
      <w:marBottom w:val="0"/>
      <w:divBdr>
        <w:top w:val="none" w:sz="0" w:space="0" w:color="auto"/>
        <w:left w:val="none" w:sz="0" w:space="0" w:color="auto"/>
        <w:bottom w:val="none" w:sz="0" w:space="0" w:color="auto"/>
        <w:right w:val="none" w:sz="0" w:space="0" w:color="auto"/>
      </w:divBdr>
    </w:div>
    <w:div w:id="1231160755">
      <w:bodyDiv w:val="1"/>
      <w:marLeft w:val="0"/>
      <w:marRight w:val="0"/>
      <w:marTop w:val="0"/>
      <w:marBottom w:val="0"/>
      <w:divBdr>
        <w:top w:val="none" w:sz="0" w:space="0" w:color="auto"/>
        <w:left w:val="none" w:sz="0" w:space="0" w:color="auto"/>
        <w:bottom w:val="none" w:sz="0" w:space="0" w:color="auto"/>
        <w:right w:val="none" w:sz="0" w:space="0" w:color="auto"/>
      </w:divBdr>
    </w:div>
    <w:div w:id="1268124466">
      <w:bodyDiv w:val="1"/>
      <w:marLeft w:val="0"/>
      <w:marRight w:val="0"/>
      <w:marTop w:val="0"/>
      <w:marBottom w:val="0"/>
      <w:divBdr>
        <w:top w:val="none" w:sz="0" w:space="0" w:color="auto"/>
        <w:left w:val="none" w:sz="0" w:space="0" w:color="auto"/>
        <w:bottom w:val="none" w:sz="0" w:space="0" w:color="auto"/>
        <w:right w:val="none" w:sz="0" w:space="0" w:color="auto"/>
      </w:divBdr>
    </w:div>
    <w:div w:id="1285423117">
      <w:bodyDiv w:val="1"/>
      <w:marLeft w:val="0"/>
      <w:marRight w:val="0"/>
      <w:marTop w:val="0"/>
      <w:marBottom w:val="0"/>
      <w:divBdr>
        <w:top w:val="none" w:sz="0" w:space="0" w:color="auto"/>
        <w:left w:val="none" w:sz="0" w:space="0" w:color="auto"/>
        <w:bottom w:val="none" w:sz="0" w:space="0" w:color="auto"/>
        <w:right w:val="none" w:sz="0" w:space="0" w:color="auto"/>
      </w:divBdr>
    </w:div>
    <w:div w:id="1414205527">
      <w:bodyDiv w:val="1"/>
      <w:marLeft w:val="0"/>
      <w:marRight w:val="0"/>
      <w:marTop w:val="0"/>
      <w:marBottom w:val="0"/>
      <w:divBdr>
        <w:top w:val="none" w:sz="0" w:space="0" w:color="auto"/>
        <w:left w:val="none" w:sz="0" w:space="0" w:color="auto"/>
        <w:bottom w:val="none" w:sz="0" w:space="0" w:color="auto"/>
        <w:right w:val="none" w:sz="0" w:space="0" w:color="auto"/>
      </w:divBdr>
    </w:div>
    <w:div w:id="1422995195">
      <w:bodyDiv w:val="1"/>
      <w:marLeft w:val="0"/>
      <w:marRight w:val="0"/>
      <w:marTop w:val="0"/>
      <w:marBottom w:val="0"/>
      <w:divBdr>
        <w:top w:val="none" w:sz="0" w:space="0" w:color="auto"/>
        <w:left w:val="none" w:sz="0" w:space="0" w:color="auto"/>
        <w:bottom w:val="none" w:sz="0" w:space="0" w:color="auto"/>
        <w:right w:val="none" w:sz="0" w:space="0" w:color="auto"/>
      </w:divBdr>
    </w:div>
    <w:div w:id="1475609627">
      <w:bodyDiv w:val="1"/>
      <w:marLeft w:val="0"/>
      <w:marRight w:val="0"/>
      <w:marTop w:val="0"/>
      <w:marBottom w:val="0"/>
      <w:divBdr>
        <w:top w:val="none" w:sz="0" w:space="0" w:color="auto"/>
        <w:left w:val="none" w:sz="0" w:space="0" w:color="auto"/>
        <w:bottom w:val="none" w:sz="0" w:space="0" w:color="auto"/>
        <w:right w:val="none" w:sz="0" w:space="0" w:color="auto"/>
      </w:divBdr>
    </w:div>
    <w:div w:id="1541626611">
      <w:bodyDiv w:val="1"/>
      <w:marLeft w:val="0"/>
      <w:marRight w:val="0"/>
      <w:marTop w:val="0"/>
      <w:marBottom w:val="0"/>
      <w:divBdr>
        <w:top w:val="none" w:sz="0" w:space="0" w:color="auto"/>
        <w:left w:val="none" w:sz="0" w:space="0" w:color="auto"/>
        <w:bottom w:val="none" w:sz="0" w:space="0" w:color="auto"/>
        <w:right w:val="none" w:sz="0" w:space="0" w:color="auto"/>
      </w:divBdr>
    </w:div>
    <w:div w:id="1547378031">
      <w:bodyDiv w:val="1"/>
      <w:marLeft w:val="0"/>
      <w:marRight w:val="0"/>
      <w:marTop w:val="0"/>
      <w:marBottom w:val="0"/>
      <w:divBdr>
        <w:top w:val="none" w:sz="0" w:space="0" w:color="auto"/>
        <w:left w:val="none" w:sz="0" w:space="0" w:color="auto"/>
        <w:bottom w:val="none" w:sz="0" w:space="0" w:color="auto"/>
        <w:right w:val="none" w:sz="0" w:space="0" w:color="auto"/>
      </w:divBdr>
    </w:div>
    <w:div w:id="1554075235">
      <w:bodyDiv w:val="1"/>
      <w:marLeft w:val="0"/>
      <w:marRight w:val="0"/>
      <w:marTop w:val="0"/>
      <w:marBottom w:val="0"/>
      <w:divBdr>
        <w:top w:val="none" w:sz="0" w:space="0" w:color="auto"/>
        <w:left w:val="none" w:sz="0" w:space="0" w:color="auto"/>
        <w:bottom w:val="none" w:sz="0" w:space="0" w:color="auto"/>
        <w:right w:val="none" w:sz="0" w:space="0" w:color="auto"/>
      </w:divBdr>
      <w:divsChild>
        <w:div w:id="118501755">
          <w:marLeft w:val="0"/>
          <w:marRight w:val="0"/>
          <w:marTop w:val="0"/>
          <w:marBottom w:val="0"/>
          <w:divBdr>
            <w:top w:val="none" w:sz="0" w:space="0" w:color="auto"/>
            <w:left w:val="none" w:sz="0" w:space="0" w:color="auto"/>
            <w:bottom w:val="none" w:sz="0" w:space="0" w:color="auto"/>
            <w:right w:val="none" w:sz="0" w:space="0" w:color="auto"/>
          </w:divBdr>
          <w:divsChild>
            <w:div w:id="497884152">
              <w:marLeft w:val="0"/>
              <w:marRight w:val="0"/>
              <w:marTop w:val="0"/>
              <w:marBottom w:val="0"/>
              <w:divBdr>
                <w:top w:val="none" w:sz="0" w:space="0" w:color="auto"/>
                <w:left w:val="none" w:sz="0" w:space="0" w:color="auto"/>
                <w:bottom w:val="none" w:sz="0" w:space="0" w:color="auto"/>
                <w:right w:val="none" w:sz="0" w:space="0" w:color="auto"/>
              </w:divBdr>
              <w:divsChild>
                <w:div w:id="1458984380">
                  <w:marLeft w:val="0"/>
                  <w:marRight w:val="0"/>
                  <w:marTop w:val="0"/>
                  <w:marBottom w:val="0"/>
                  <w:divBdr>
                    <w:top w:val="none" w:sz="0" w:space="0" w:color="auto"/>
                    <w:left w:val="none" w:sz="0" w:space="0" w:color="auto"/>
                    <w:bottom w:val="none" w:sz="0" w:space="0" w:color="auto"/>
                    <w:right w:val="none" w:sz="0" w:space="0" w:color="auto"/>
                  </w:divBdr>
                  <w:divsChild>
                    <w:div w:id="624656228">
                      <w:marLeft w:val="75"/>
                      <w:marRight w:val="75"/>
                      <w:marTop w:val="0"/>
                      <w:marBottom w:val="0"/>
                      <w:divBdr>
                        <w:top w:val="none" w:sz="0" w:space="0" w:color="auto"/>
                        <w:left w:val="none" w:sz="0" w:space="0" w:color="auto"/>
                        <w:bottom w:val="none" w:sz="0" w:space="0" w:color="auto"/>
                        <w:right w:val="none" w:sz="0" w:space="0" w:color="auto"/>
                      </w:divBdr>
                      <w:divsChild>
                        <w:div w:id="1123496274">
                          <w:marLeft w:val="0"/>
                          <w:marRight w:val="0"/>
                          <w:marTop w:val="0"/>
                          <w:marBottom w:val="0"/>
                          <w:divBdr>
                            <w:top w:val="none" w:sz="0" w:space="0" w:color="auto"/>
                            <w:left w:val="none" w:sz="0" w:space="0" w:color="auto"/>
                            <w:bottom w:val="none" w:sz="0" w:space="0" w:color="auto"/>
                            <w:right w:val="none" w:sz="0" w:space="0" w:color="auto"/>
                          </w:divBdr>
                          <w:divsChild>
                            <w:div w:id="1211383718">
                              <w:marLeft w:val="0"/>
                              <w:marRight w:val="0"/>
                              <w:marTop w:val="0"/>
                              <w:marBottom w:val="0"/>
                              <w:divBdr>
                                <w:top w:val="none" w:sz="0" w:space="0" w:color="auto"/>
                                <w:left w:val="none" w:sz="0" w:space="0" w:color="auto"/>
                                <w:bottom w:val="none" w:sz="0" w:space="0" w:color="auto"/>
                                <w:right w:val="none" w:sz="0" w:space="0" w:color="auto"/>
                              </w:divBdr>
                              <w:divsChild>
                                <w:div w:id="1711176508">
                                  <w:marLeft w:val="0"/>
                                  <w:marRight w:val="0"/>
                                  <w:marTop w:val="0"/>
                                  <w:marBottom w:val="150"/>
                                  <w:divBdr>
                                    <w:top w:val="none" w:sz="0" w:space="0" w:color="auto"/>
                                    <w:left w:val="none" w:sz="0" w:space="0" w:color="auto"/>
                                    <w:bottom w:val="none" w:sz="0" w:space="0" w:color="auto"/>
                                    <w:right w:val="none" w:sz="0" w:space="0" w:color="auto"/>
                                  </w:divBdr>
                                  <w:divsChild>
                                    <w:div w:id="1282691911">
                                      <w:marLeft w:val="0"/>
                                      <w:marRight w:val="0"/>
                                      <w:marTop w:val="0"/>
                                      <w:marBottom w:val="0"/>
                                      <w:divBdr>
                                        <w:top w:val="none" w:sz="0" w:space="0" w:color="auto"/>
                                        <w:left w:val="none" w:sz="0" w:space="0" w:color="auto"/>
                                        <w:bottom w:val="none" w:sz="0" w:space="0" w:color="auto"/>
                                        <w:right w:val="none" w:sz="0" w:space="0" w:color="auto"/>
                                      </w:divBdr>
                                      <w:divsChild>
                                        <w:div w:id="1400129433">
                                          <w:marLeft w:val="0"/>
                                          <w:marRight w:val="0"/>
                                          <w:marTop w:val="0"/>
                                          <w:marBottom w:val="0"/>
                                          <w:divBdr>
                                            <w:top w:val="none" w:sz="0" w:space="0" w:color="auto"/>
                                            <w:left w:val="none" w:sz="0" w:space="0" w:color="auto"/>
                                            <w:bottom w:val="none" w:sz="0" w:space="0" w:color="auto"/>
                                            <w:right w:val="none" w:sz="0" w:space="0" w:color="auto"/>
                                          </w:divBdr>
                                          <w:divsChild>
                                            <w:div w:id="1918662555">
                                              <w:marLeft w:val="0"/>
                                              <w:marRight w:val="0"/>
                                              <w:marTop w:val="0"/>
                                              <w:marBottom w:val="0"/>
                                              <w:divBdr>
                                                <w:top w:val="none" w:sz="0" w:space="0" w:color="auto"/>
                                                <w:left w:val="none" w:sz="0" w:space="0" w:color="auto"/>
                                                <w:bottom w:val="none" w:sz="0" w:space="0" w:color="auto"/>
                                                <w:right w:val="none" w:sz="0" w:space="0" w:color="auto"/>
                                              </w:divBdr>
                                              <w:divsChild>
                                                <w:div w:id="143393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1502751">
      <w:bodyDiv w:val="1"/>
      <w:marLeft w:val="0"/>
      <w:marRight w:val="0"/>
      <w:marTop w:val="0"/>
      <w:marBottom w:val="0"/>
      <w:divBdr>
        <w:top w:val="none" w:sz="0" w:space="0" w:color="auto"/>
        <w:left w:val="none" w:sz="0" w:space="0" w:color="auto"/>
        <w:bottom w:val="none" w:sz="0" w:space="0" w:color="auto"/>
        <w:right w:val="none" w:sz="0" w:space="0" w:color="auto"/>
      </w:divBdr>
    </w:div>
    <w:div w:id="1581408046">
      <w:bodyDiv w:val="1"/>
      <w:marLeft w:val="0"/>
      <w:marRight w:val="0"/>
      <w:marTop w:val="0"/>
      <w:marBottom w:val="0"/>
      <w:divBdr>
        <w:top w:val="none" w:sz="0" w:space="0" w:color="auto"/>
        <w:left w:val="none" w:sz="0" w:space="0" w:color="auto"/>
        <w:bottom w:val="none" w:sz="0" w:space="0" w:color="auto"/>
        <w:right w:val="none" w:sz="0" w:space="0" w:color="auto"/>
      </w:divBdr>
    </w:div>
    <w:div w:id="1582986927">
      <w:bodyDiv w:val="1"/>
      <w:marLeft w:val="0"/>
      <w:marRight w:val="0"/>
      <w:marTop w:val="0"/>
      <w:marBottom w:val="0"/>
      <w:divBdr>
        <w:top w:val="none" w:sz="0" w:space="0" w:color="auto"/>
        <w:left w:val="none" w:sz="0" w:space="0" w:color="auto"/>
        <w:bottom w:val="none" w:sz="0" w:space="0" w:color="auto"/>
        <w:right w:val="none" w:sz="0" w:space="0" w:color="auto"/>
      </w:divBdr>
    </w:div>
    <w:div w:id="1608540831">
      <w:bodyDiv w:val="1"/>
      <w:marLeft w:val="0"/>
      <w:marRight w:val="0"/>
      <w:marTop w:val="0"/>
      <w:marBottom w:val="0"/>
      <w:divBdr>
        <w:top w:val="none" w:sz="0" w:space="0" w:color="auto"/>
        <w:left w:val="none" w:sz="0" w:space="0" w:color="auto"/>
        <w:bottom w:val="none" w:sz="0" w:space="0" w:color="auto"/>
        <w:right w:val="none" w:sz="0" w:space="0" w:color="auto"/>
      </w:divBdr>
    </w:div>
    <w:div w:id="1704285473">
      <w:bodyDiv w:val="1"/>
      <w:marLeft w:val="0"/>
      <w:marRight w:val="0"/>
      <w:marTop w:val="0"/>
      <w:marBottom w:val="0"/>
      <w:divBdr>
        <w:top w:val="none" w:sz="0" w:space="0" w:color="auto"/>
        <w:left w:val="none" w:sz="0" w:space="0" w:color="auto"/>
        <w:bottom w:val="none" w:sz="0" w:space="0" w:color="auto"/>
        <w:right w:val="none" w:sz="0" w:space="0" w:color="auto"/>
      </w:divBdr>
    </w:div>
    <w:div w:id="1729913860">
      <w:bodyDiv w:val="1"/>
      <w:marLeft w:val="0"/>
      <w:marRight w:val="0"/>
      <w:marTop w:val="0"/>
      <w:marBottom w:val="0"/>
      <w:divBdr>
        <w:top w:val="none" w:sz="0" w:space="0" w:color="auto"/>
        <w:left w:val="none" w:sz="0" w:space="0" w:color="auto"/>
        <w:bottom w:val="none" w:sz="0" w:space="0" w:color="auto"/>
        <w:right w:val="none" w:sz="0" w:space="0" w:color="auto"/>
      </w:divBdr>
    </w:div>
    <w:div w:id="1769308151">
      <w:bodyDiv w:val="1"/>
      <w:marLeft w:val="0"/>
      <w:marRight w:val="0"/>
      <w:marTop w:val="0"/>
      <w:marBottom w:val="0"/>
      <w:divBdr>
        <w:top w:val="none" w:sz="0" w:space="0" w:color="auto"/>
        <w:left w:val="none" w:sz="0" w:space="0" w:color="auto"/>
        <w:bottom w:val="none" w:sz="0" w:space="0" w:color="auto"/>
        <w:right w:val="none" w:sz="0" w:space="0" w:color="auto"/>
      </w:divBdr>
    </w:div>
    <w:div w:id="1787459214">
      <w:bodyDiv w:val="1"/>
      <w:marLeft w:val="0"/>
      <w:marRight w:val="0"/>
      <w:marTop w:val="0"/>
      <w:marBottom w:val="0"/>
      <w:divBdr>
        <w:top w:val="none" w:sz="0" w:space="0" w:color="auto"/>
        <w:left w:val="none" w:sz="0" w:space="0" w:color="auto"/>
        <w:bottom w:val="none" w:sz="0" w:space="0" w:color="auto"/>
        <w:right w:val="none" w:sz="0" w:space="0" w:color="auto"/>
      </w:divBdr>
    </w:div>
    <w:div w:id="1827166031">
      <w:bodyDiv w:val="1"/>
      <w:marLeft w:val="0"/>
      <w:marRight w:val="0"/>
      <w:marTop w:val="0"/>
      <w:marBottom w:val="0"/>
      <w:divBdr>
        <w:top w:val="none" w:sz="0" w:space="0" w:color="auto"/>
        <w:left w:val="none" w:sz="0" w:space="0" w:color="auto"/>
        <w:bottom w:val="none" w:sz="0" w:space="0" w:color="auto"/>
        <w:right w:val="none" w:sz="0" w:space="0" w:color="auto"/>
      </w:divBdr>
    </w:div>
    <w:div w:id="1840268876">
      <w:bodyDiv w:val="1"/>
      <w:marLeft w:val="0"/>
      <w:marRight w:val="0"/>
      <w:marTop w:val="0"/>
      <w:marBottom w:val="0"/>
      <w:divBdr>
        <w:top w:val="none" w:sz="0" w:space="0" w:color="auto"/>
        <w:left w:val="none" w:sz="0" w:space="0" w:color="auto"/>
        <w:bottom w:val="none" w:sz="0" w:space="0" w:color="auto"/>
        <w:right w:val="none" w:sz="0" w:space="0" w:color="auto"/>
      </w:divBdr>
    </w:div>
    <w:div w:id="1934196277">
      <w:bodyDiv w:val="1"/>
      <w:marLeft w:val="0"/>
      <w:marRight w:val="0"/>
      <w:marTop w:val="0"/>
      <w:marBottom w:val="0"/>
      <w:divBdr>
        <w:top w:val="none" w:sz="0" w:space="0" w:color="auto"/>
        <w:left w:val="none" w:sz="0" w:space="0" w:color="auto"/>
        <w:bottom w:val="none" w:sz="0" w:space="0" w:color="auto"/>
        <w:right w:val="none" w:sz="0" w:space="0" w:color="auto"/>
      </w:divBdr>
    </w:div>
    <w:div w:id="1953392693">
      <w:bodyDiv w:val="1"/>
      <w:marLeft w:val="0"/>
      <w:marRight w:val="0"/>
      <w:marTop w:val="0"/>
      <w:marBottom w:val="0"/>
      <w:divBdr>
        <w:top w:val="none" w:sz="0" w:space="0" w:color="auto"/>
        <w:left w:val="none" w:sz="0" w:space="0" w:color="auto"/>
        <w:bottom w:val="none" w:sz="0" w:space="0" w:color="auto"/>
        <w:right w:val="none" w:sz="0" w:space="0" w:color="auto"/>
      </w:divBdr>
    </w:div>
    <w:div w:id="1956786160">
      <w:bodyDiv w:val="1"/>
      <w:marLeft w:val="0"/>
      <w:marRight w:val="0"/>
      <w:marTop w:val="0"/>
      <w:marBottom w:val="0"/>
      <w:divBdr>
        <w:top w:val="none" w:sz="0" w:space="0" w:color="auto"/>
        <w:left w:val="none" w:sz="0" w:space="0" w:color="auto"/>
        <w:bottom w:val="none" w:sz="0" w:space="0" w:color="auto"/>
        <w:right w:val="none" w:sz="0" w:space="0" w:color="auto"/>
      </w:divBdr>
    </w:div>
    <w:div w:id="1973246659">
      <w:bodyDiv w:val="1"/>
      <w:marLeft w:val="0"/>
      <w:marRight w:val="0"/>
      <w:marTop w:val="0"/>
      <w:marBottom w:val="0"/>
      <w:divBdr>
        <w:top w:val="none" w:sz="0" w:space="0" w:color="auto"/>
        <w:left w:val="none" w:sz="0" w:space="0" w:color="auto"/>
        <w:bottom w:val="none" w:sz="0" w:space="0" w:color="auto"/>
        <w:right w:val="none" w:sz="0" w:space="0" w:color="auto"/>
      </w:divBdr>
    </w:div>
    <w:div w:id="1978559118">
      <w:bodyDiv w:val="1"/>
      <w:marLeft w:val="0"/>
      <w:marRight w:val="0"/>
      <w:marTop w:val="0"/>
      <w:marBottom w:val="0"/>
      <w:divBdr>
        <w:top w:val="none" w:sz="0" w:space="0" w:color="auto"/>
        <w:left w:val="none" w:sz="0" w:space="0" w:color="auto"/>
        <w:bottom w:val="none" w:sz="0" w:space="0" w:color="auto"/>
        <w:right w:val="none" w:sz="0" w:space="0" w:color="auto"/>
      </w:divBdr>
    </w:div>
    <w:div w:id="2028556615">
      <w:bodyDiv w:val="1"/>
      <w:marLeft w:val="0"/>
      <w:marRight w:val="0"/>
      <w:marTop w:val="0"/>
      <w:marBottom w:val="0"/>
      <w:divBdr>
        <w:top w:val="none" w:sz="0" w:space="0" w:color="auto"/>
        <w:left w:val="none" w:sz="0" w:space="0" w:color="auto"/>
        <w:bottom w:val="none" w:sz="0" w:space="0" w:color="auto"/>
        <w:right w:val="none" w:sz="0" w:space="0" w:color="auto"/>
      </w:divBdr>
    </w:div>
    <w:div w:id="2067952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E4438E-9932-4D6A-ADE9-ADC228645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5065</Words>
  <Characters>35308</Characters>
  <Application>Microsoft Office Word</Application>
  <DocSecurity>0</DocSecurity>
  <Lines>1378</Lines>
  <Paragraphs>640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Изотов С.С.</cp:lastModifiedBy>
  <cp:revision>2</cp:revision>
  <cp:lastPrinted>2019-09-23T16:02:00Z</cp:lastPrinted>
  <dcterms:created xsi:type="dcterms:W3CDTF">2019-10-11T18:42:00Z</dcterms:created>
  <dcterms:modified xsi:type="dcterms:W3CDTF">2019-10-11T18:42:00Z</dcterms:modified>
</cp:coreProperties>
</file>