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E91" w:rsidRPr="00540545" w:rsidRDefault="00D83E91" w:rsidP="00D83E91">
      <w:pPr>
        <w:pStyle w:val="2"/>
        <w:widowControl w:val="0"/>
        <w:ind w:left="0" w:right="0"/>
        <w:rPr>
          <w:rFonts w:cs="Times New Roman"/>
          <w:color w:val="000000" w:themeColor="text1"/>
          <w:sz w:val="24"/>
          <w:szCs w:val="24"/>
        </w:rPr>
      </w:pPr>
    </w:p>
    <w:p w:rsidR="00D83E91" w:rsidRPr="00A34785" w:rsidRDefault="00D83E91" w:rsidP="00D83E91">
      <w:pPr>
        <w:pStyle w:val="2"/>
        <w:widowControl w:val="0"/>
        <w:ind w:left="0" w:right="0"/>
        <w:rPr>
          <w:rFonts w:cs="Times New Roman"/>
          <w:color w:val="000000" w:themeColor="text1"/>
          <w:sz w:val="24"/>
          <w:szCs w:val="24"/>
        </w:rPr>
      </w:pPr>
      <w:r w:rsidRPr="00A34785">
        <w:rPr>
          <w:rFonts w:cs="Times New Roman"/>
          <w:color w:val="000000" w:themeColor="text1"/>
          <w:sz w:val="24"/>
          <w:szCs w:val="24"/>
        </w:rPr>
        <w:t>и н ф о Р М А Ц И Я</w:t>
      </w:r>
    </w:p>
    <w:p w:rsidR="00D83E91" w:rsidRPr="00A34785" w:rsidRDefault="00D83E91" w:rsidP="00D83E91">
      <w:pPr>
        <w:pStyle w:val="3"/>
        <w:widowControl w:val="0"/>
        <w:ind w:left="0" w:right="0"/>
        <w:rPr>
          <w:color w:val="000000" w:themeColor="text1"/>
          <w:sz w:val="24"/>
          <w:szCs w:val="24"/>
        </w:rPr>
      </w:pPr>
      <w:r w:rsidRPr="00A34785">
        <w:rPr>
          <w:rFonts w:cs="Times New Roman"/>
          <w:color w:val="000000" w:themeColor="text1"/>
          <w:sz w:val="24"/>
          <w:szCs w:val="24"/>
        </w:rPr>
        <w:t xml:space="preserve">к оперативному докладу о ходе исполнения федерального </w:t>
      </w:r>
      <w:r w:rsidRPr="00A34785">
        <w:rPr>
          <w:color w:val="000000" w:themeColor="text1"/>
          <w:sz w:val="24"/>
          <w:szCs w:val="24"/>
        </w:rPr>
        <w:t>бюджета</w:t>
      </w:r>
    </w:p>
    <w:p w:rsidR="00D83E91" w:rsidRPr="00A34785" w:rsidRDefault="00D83E91" w:rsidP="00D83E91">
      <w:pPr>
        <w:pStyle w:val="3"/>
        <w:widowControl w:val="0"/>
        <w:ind w:left="0" w:right="0"/>
        <w:rPr>
          <w:color w:val="000000" w:themeColor="text1"/>
          <w:sz w:val="24"/>
          <w:szCs w:val="24"/>
        </w:rPr>
      </w:pPr>
      <w:r w:rsidRPr="00A34785">
        <w:rPr>
          <w:color w:val="000000" w:themeColor="text1"/>
          <w:sz w:val="24"/>
          <w:szCs w:val="24"/>
        </w:rPr>
        <w:t xml:space="preserve">за январь - </w:t>
      </w:r>
      <w:r w:rsidR="00AD7874" w:rsidRPr="00A34785">
        <w:rPr>
          <w:color w:val="000000" w:themeColor="text1"/>
          <w:sz w:val="24"/>
          <w:szCs w:val="24"/>
        </w:rPr>
        <w:t>август</w:t>
      </w:r>
      <w:r w:rsidRPr="00A34785">
        <w:rPr>
          <w:color w:val="000000" w:themeColor="text1"/>
          <w:sz w:val="24"/>
          <w:szCs w:val="24"/>
        </w:rPr>
        <w:t xml:space="preserve"> 2017 года</w:t>
      </w:r>
    </w:p>
    <w:p w:rsidR="00D83E91" w:rsidRPr="00A34785" w:rsidRDefault="00D83E91" w:rsidP="00D83E91">
      <w:pPr>
        <w:pStyle w:val="a3"/>
        <w:widowControl w:val="0"/>
        <w:ind w:right="-2"/>
        <w:rPr>
          <w:color w:val="000000" w:themeColor="text1"/>
          <w:sz w:val="24"/>
          <w:szCs w:val="24"/>
        </w:rPr>
      </w:pPr>
    </w:p>
    <w:p w:rsidR="00D83E91" w:rsidRPr="00A34785" w:rsidRDefault="00D83E91" w:rsidP="00D013FA">
      <w:pPr>
        <w:pStyle w:val="a3"/>
        <w:widowControl w:val="0"/>
        <w:rPr>
          <w:color w:val="000000" w:themeColor="text1"/>
          <w:sz w:val="24"/>
          <w:szCs w:val="24"/>
        </w:rPr>
      </w:pPr>
      <w:r w:rsidRPr="00A34785">
        <w:rPr>
          <w:color w:val="000000" w:themeColor="text1"/>
          <w:sz w:val="24"/>
          <w:szCs w:val="24"/>
        </w:rPr>
        <w:t xml:space="preserve">Анализ исполнения основных характеристик и текстовых статей Федерального закона от 19 декабря 2016 г. № 415-ФЗ «О федеральном бюджете на 2017 год и на плановый период 2018 и 2019 годов» (далее – Федеральный закон № 415-ФЗ), </w:t>
      </w:r>
      <w:r w:rsidR="005B5F14" w:rsidRPr="00A34785">
        <w:rPr>
          <w:color w:val="000000" w:themeColor="text1"/>
          <w:sz w:val="24"/>
          <w:szCs w:val="24"/>
        </w:rPr>
        <w:t xml:space="preserve">Федерального закона от 1 июля 2017 г. № 157-ФЗ «О внесении изменений в Федеральный закон «О федеральном бюджете на 2017 год и на плановый период 2018 и 2019 годов» (далее – Федеральный закон </w:t>
      </w:r>
      <w:r w:rsidR="005C1317" w:rsidRPr="00A34785">
        <w:rPr>
          <w:color w:val="000000" w:themeColor="text1"/>
          <w:sz w:val="24"/>
          <w:szCs w:val="24"/>
        </w:rPr>
        <w:t xml:space="preserve">№ 157-ФЗ или Федеральный закон </w:t>
      </w:r>
      <w:r w:rsidR="005B5F14" w:rsidRPr="00A34785">
        <w:rPr>
          <w:color w:val="000000" w:themeColor="text1"/>
          <w:sz w:val="24"/>
          <w:szCs w:val="24"/>
        </w:rPr>
        <w:t xml:space="preserve">№ 415-ФЗ (с изменениями), </w:t>
      </w:r>
      <w:r w:rsidRPr="00A34785">
        <w:rPr>
          <w:color w:val="000000" w:themeColor="text1"/>
          <w:sz w:val="24"/>
          <w:szCs w:val="24"/>
        </w:rPr>
        <w:t>а также сводной бюджетной росписи с учетом изменений на 2017 год (далее – сводная роспись с изменениями) показал следующее.</w:t>
      </w:r>
    </w:p>
    <w:p w:rsidR="00984585" w:rsidRPr="00A34785" w:rsidRDefault="004664EF" w:rsidP="00D013FA">
      <w:pPr>
        <w:ind w:left="0" w:right="-2"/>
        <w:rPr>
          <w:color w:val="000000" w:themeColor="text1"/>
          <w:sz w:val="24"/>
          <w:szCs w:val="24"/>
        </w:rPr>
      </w:pPr>
      <w:r w:rsidRPr="00A34785">
        <w:rPr>
          <w:b/>
          <w:color w:val="000000" w:themeColor="text1"/>
          <w:sz w:val="24"/>
          <w:szCs w:val="24"/>
        </w:rPr>
        <w:t xml:space="preserve">1. </w:t>
      </w:r>
      <w:r w:rsidR="00984585" w:rsidRPr="00A34785">
        <w:rPr>
          <w:color w:val="000000" w:themeColor="text1"/>
          <w:sz w:val="24"/>
          <w:szCs w:val="24"/>
        </w:rPr>
        <w:t xml:space="preserve">Исполнение федерального бюджета в январе - августе 2017 года происходило в условиях рекордно низкой инфляции, при этом в августе впервые с 2011 года наблюдалась дефляция. Цены на нефть (в среднем за период) сложились на более высоком уровне по сравнению с аналогичным периодом 2016 года, несмотря на разнонаправленную динамику в течение отчетного периода. </w:t>
      </w:r>
      <w:r w:rsidR="00B83A83">
        <w:rPr>
          <w:color w:val="000000" w:themeColor="text1"/>
          <w:sz w:val="24"/>
          <w:szCs w:val="24"/>
        </w:rPr>
        <w:t>В</w:t>
      </w:r>
      <w:r w:rsidR="00B83A83" w:rsidRPr="00A34785">
        <w:rPr>
          <w:color w:val="000000" w:themeColor="text1"/>
          <w:sz w:val="24"/>
          <w:szCs w:val="24"/>
        </w:rPr>
        <w:t xml:space="preserve"> целом </w:t>
      </w:r>
      <w:r w:rsidR="00984585" w:rsidRPr="00A34785">
        <w:rPr>
          <w:color w:val="000000" w:themeColor="text1"/>
          <w:sz w:val="24"/>
          <w:szCs w:val="24"/>
        </w:rPr>
        <w:t xml:space="preserve">за период с начала года по сравнению с аналогичным периодом предыдущего года </w:t>
      </w:r>
      <w:r w:rsidR="00B83A83">
        <w:rPr>
          <w:color w:val="000000" w:themeColor="text1"/>
          <w:sz w:val="24"/>
          <w:szCs w:val="24"/>
        </w:rPr>
        <w:t>р</w:t>
      </w:r>
      <w:r w:rsidR="00B83A83" w:rsidRPr="00A34785">
        <w:rPr>
          <w:color w:val="000000" w:themeColor="text1"/>
          <w:sz w:val="24"/>
          <w:szCs w:val="24"/>
        </w:rPr>
        <w:t xml:space="preserve">убль </w:t>
      </w:r>
      <w:r w:rsidR="00984585" w:rsidRPr="00A34785">
        <w:rPr>
          <w:color w:val="000000" w:themeColor="text1"/>
          <w:sz w:val="24"/>
          <w:szCs w:val="24"/>
        </w:rPr>
        <w:t>укрепился, однако в мае - августе зафиксировано ослабление его курса. В ряде видов экономической деятельности наблюдалась позитивная динамика, оборот розничной торговли начал постепенно восстанавливаться, а темпы снижения реальных располагаемых денежных доходов населения замедляются.</w:t>
      </w:r>
    </w:p>
    <w:p w:rsidR="00984585" w:rsidRPr="00A34785" w:rsidRDefault="005C1317" w:rsidP="00D013FA">
      <w:pPr>
        <w:ind w:left="0" w:right="0"/>
        <w:rPr>
          <w:color w:val="000000" w:themeColor="text1"/>
          <w:sz w:val="24"/>
          <w:szCs w:val="24"/>
        </w:rPr>
      </w:pPr>
      <w:r w:rsidRPr="00A34785">
        <w:rPr>
          <w:b/>
          <w:color w:val="000000" w:themeColor="text1"/>
          <w:sz w:val="24"/>
          <w:szCs w:val="24"/>
        </w:rPr>
        <w:t>1.1. </w:t>
      </w:r>
      <w:r w:rsidR="00984585" w:rsidRPr="00A34785">
        <w:rPr>
          <w:color w:val="000000" w:themeColor="text1"/>
          <w:sz w:val="24"/>
          <w:szCs w:val="24"/>
        </w:rPr>
        <w:t>Утвержденные статьей 1 Федерального закона № 415-ФЗ (с изменениями) основные характеристики федерального бюджета на 2017 год определены исходя из прогнозируемого объема ВВП в размере 92 190,0 млрд. рублей и уровня инфляции, не превышающего 3,8 % (декабрь 2017 года к декабрю 2016 года).</w:t>
      </w:r>
    </w:p>
    <w:p w:rsidR="00984585" w:rsidRPr="00A34785" w:rsidRDefault="00921C40" w:rsidP="00D013FA">
      <w:pPr>
        <w:widowControl w:val="0"/>
        <w:ind w:left="0" w:right="-2"/>
        <w:rPr>
          <w:b/>
          <w:color w:val="000000" w:themeColor="text1"/>
          <w:sz w:val="24"/>
          <w:szCs w:val="24"/>
        </w:rPr>
      </w:pPr>
      <w:r w:rsidRPr="00A34785">
        <w:rPr>
          <w:b/>
          <w:color w:val="000000" w:themeColor="text1"/>
          <w:sz w:val="24"/>
          <w:szCs w:val="24"/>
        </w:rPr>
        <w:t>1</w:t>
      </w:r>
      <w:r w:rsidR="005C1317" w:rsidRPr="00A34785">
        <w:rPr>
          <w:b/>
          <w:color w:val="000000" w:themeColor="text1"/>
          <w:sz w:val="24"/>
          <w:szCs w:val="24"/>
        </w:rPr>
        <w:t>.</w:t>
      </w:r>
      <w:r w:rsidR="004664EF" w:rsidRPr="00A34785">
        <w:rPr>
          <w:b/>
          <w:color w:val="000000" w:themeColor="text1"/>
          <w:sz w:val="24"/>
          <w:szCs w:val="24"/>
        </w:rPr>
        <w:t>2</w:t>
      </w:r>
      <w:r w:rsidR="005C1317" w:rsidRPr="00A34785">
        <w:rPr>
          <w:b/>
          <w:color w:val="000000" w:themeColor="text1"/>
          <w:sz w:val="24"/>
          <w:szCs w:val="24"/>
        </w:rPr>
        <w:t>. </w:t>
      </w:r>
      <w:r w:rsidR="00984585" w:rsidRPr="00A34785">
        <w:rPr>
          <w:color w:val="000000" w:themeColor="text1"/>
          <w:sz w:val="24"/>
          <w:szCs w:val="24"/>
        </w:rPr>
        <w:t>В январе – августе 2017 года</w:t>
      </w:r>
      <w:r w:rsidR="00984585" w:rsidRPr="00A34785">
        <w:rPr>
          <w:b/>
          <w:color w:val="000000" w:themeColor="text1"/>
          <w:sz w:val="24"/>
          <w:szCs w:val="24"/>
        </w:rPr>
        <w:t xml:space="preserve"> средняя цена на нефть марки «Юралс»</w:t>
      </w:r>
      <w:r w:rsidR="00984585" w:rsidRPr="00A34785">
        <w:rPr>
          <w:color w:val="000000" w:themeColor="text1"/>
          <w:sz w:val="24"/>
          <w:szCs w:val="24"/>
        </w:rPr>
        <w:t xml:space="preserve"> составила </w:t>
      </w:r>
      <w:r w:rsidR="00984585" w:rsidRPr="00A34785">
        <w:rPr>
          <w:b/>
          <w:color w:val="000000" w:themeColor="text1"/>
          <w:sz w:val="24"/>
          <w:szCs w:val="24"/>
        </w:rPr>
        <w:t>50</w:t>
      </w:r>
      <w:r w:rsidR="00984585" w:rsidRPr="00A34785">
        <w:rPr>
          <w:color w:val="000000" w:themeColor="text1"/>
          <w:sz w:val="24"/>
          <w:szCs w:val="24"/>
        </w:rPr>
        <w:t xml:space="preserve"> долларов США за баррель, что на 10,85 доллара США, или на 27,7 %, выше, чем в январе - августе 2016 года (39,15 доллара США), и на 4,4 доллара США, или на 9,6 %, выше среднегодовой прогнозной цены на нефть на 2017 год, учтенной при расчетах к Федеральному закону № 415-ФЗ (с изменениями) (45,6 доллара США за баррель).</w:t>
      </w:r>
      <w:r w:rsidR="00984585" w:rsidRPr="00A34785">
        <w:rPr>
          <w:b/>
          <w:color w:val="000000" w:themeColor="text1"/>
          <w:sz w:val="24"/>
          <w:szCs w:val="24"/>
        </w:rPr>
        <w:t xml:space="preserve"> </w:t>
      </w:r>
    </w:p>
    <w:p w:rsidR="00984585" w:rsidRPr="00A34785" w:rsidRDefault="00984585" w:rsidP="00D013FA">
      <w:pPr>
        <w:widowControl w:val="0"/>
        <w:ind w:left="0" w:right="-2"/>
        <w:rPr>
          <w:color w:val="000000" w:themeColor="text1"/>
          <w:sz w:val="24"/>
          <w:szCs w:val="24"/>
        </w:rPr>
      </w:pPr>
      <w:r w:rsidRPr="00A34785">
        <w:rPr>
          <w:color w:val="000000" w:themeColor="text1"/>
          <w:sz w:val="24"/>
          <w:szCs w:val="24"/>
        </w:rPr>
        <w:t>В течение первого полугодия цена на нефть изменялась разнонаправленно, при этом с июля отмечается повышательная динамика. Так, в августе 2017 года цена на нефть марки «Юралс» составила 51,15 доллара США за баррель, превысив показатель аналогичного месяца предыдущего года на 7,46 доллара США, или 17,1 %. В сентябре рост продолжился, чему способствовало снижение добычи нефти в США в первой половине месяца из-за последствий ураганов и улучшение прогноза глобального спроса на нефть Международным энергетическим агентством.</w:t>
      </w:r>
    </w:p>
    <w:p w:rsidR="00984585" w:rsidRPr="00A34785" w:rsidRDefault="00984585" w:rsidP="00D013FA">
      <w:pPr>
        <w:widowControl w:val="0"/>
        <w:ind w:left="0" w:right="-2"/>
        <w:rPr>
          <w:color w:val="000000" w:themeColor="text1"/>
          <w:sz w:val="24"/>
          <w:szCs w:val="24"/>
        </w:rPr>
      </w:pPr>
      <w:r w:rsidRPr="00A34785">
        <w:rPr>
          <w:color w:val="000000" w:themeColor="text1"/>
          <w:sz w:val="24"/>
          <w:szCs w:val="24"/>
        </w:rPr>
        <w:lastRenderedPageBreak/>
        <w:t>Динамика цены</w:t>
      </w:r>
      <w:r w:rsidRPr="00A34785">
        <w:rPr>
          <w:b/>
          <w:color w:val="000000" w:themeColor="text1"/>
          <w:sz w:val="24"/>
          <w:szCs w:val="24"/>
        </w:rPr>
        <w:t xml:space="preserve"> </w:t>
      </w:r>
      <w:r w:rsidRPr="00A34785">
        <w:rPr>
          <w:color w:val="000000" w:themeColor="text1"/>
          <w:sz w:val="24"/>
          <w:szCs w:val="24"/>
        </w:rPr>
        <w:t>на нефть марки «Юралс» в 2016 и 2017 годах представлена в следующей таблице.</w:t>
      </w:r>
    </w:p>
    <w:p w:rsidR="00984585" w:rsidRPr="00A34785" w:rsidRDefault="00984585" w:rsidP="00226686">
      <w:pPr>
        <w:widowControl w:val="0"/>
        <w:spacing w:line="240" w:lineRule="auto"/>
        <w:ind w:right="-2"/>
        <w:jc w:val="right"/>
        <w:rPr>
          <w:color w:val="000000" w:themeColor="text1"/>
          <w:sz w:val="18"/>
          <w:szCs w:val="18"/>
        </w:rPr>
      </w:pPr>
      <w:r w:rsidRPr="00A34785">
        <w:rPr>
          <w:color w:val="000000" w:themeColor="text1"/>
          <w:sz w:val="18"/>
          <w:szCs w:val="18"/>
        </w:rPr>
        <w:t>(долларов США, в среднем за месяц)</w:t>
      </w:r>
    </w:p>
    <w:tbl>
      <w:tblPr>
        <w:tblStyle w:val="afff8"/>
        <w:tblW w:w="9639" w:type="dxa"/>
        <w:tblInd w:w="108" w:type="dxa"/>
        <w:tblLayout w:type="fixed"/>
        <w:tblLook w:val="04A0" w:firstRow="1" w:lastRow="0" w:firstColumn="1" w:lastColumn="0" w:noHBand="0" w:noVBand="1"/>
      </w:tblPr>
      <w:tblGrid>
        <w:gridCol w:w="688"/>
        <w:gridCol w:w="872"/>
        <w:gridCol w:w="992"/>
        <w:gridCol w:w="709"/>
        <w:gridCol w:w="886"/>
        <w:gridCol w:w="673"/>
        <w:gridCol w:w="709"/>
        <w:gridCol w:w="772"/>
        <w:gridCol w:w="787"/>
        <w:gridCol w:w="1253"/>
        <w:gridCol w:w="1298"/>
      </w:tblGrid>
      <w:tr w:rsidR="00570DD5" w:rsidRPr="00A34785" w:rsidTr="00226686">
        <w:tc>
          <w:tcPr>
            <w:tcW w:w="688" w:type="dxa"/>
          </w:tcPr>
          <w:p w:rsidR="00984585" w:rsidRPr="00A34785" w:rsidRDefault="00984585" w:rsidP="00984585">
            <w:pPr>
              <w:widowControl w:val="0"/>
              <w:spacing w:line="240" w:lineRule="auto"/>
              <w:ind w:left="0" w:right="0" w:firstLine="0"/>
              <w:jc w:val="center"/>
              <w:rPr>
                <w:b/>
                <w:color w:val="000000" w:themeColor="text1"/>
                <w:sz w:val="20"/>
                <w:szCs w:val="20"/>
              </w:rPr>
            </w:pPr>
          </w:p>
        </w:tc>
        <w:tc>
          <w:tcPr>
            <w:tcW w:w="872"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Январь</w:t>
            </w:r>
          </w:p>
        </w:tc>
        <w:tc>
          <w:tcPr>
            <w:tcW w:w="992"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Февраль</w:t>
            </w:r>
          </w:p>
        </w:tc>
        <w:tc>
          <w:tcPr>
            <w:tcW w:w="709"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Март</w:t>
            </w:r>
          </w:p>
        </w:tc>
        <w:tc>
          <w:tcPr>
            <w:tcW w:w="886"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Апрель</w:t>
            </w:r>
          </w:p>
        </w:tc>
        <w:tc>
          <w:tcPr>
            <w:tcW w:w="673"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Май</w:t>
            </w:r>
          </w:p>
        </w:tc>
        <w:tc>
          <w:tcPr>
            <w:tcW w:w="709"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Июнь</w:t>
            </w:r>
          </w:p>
        </w:tc>
        <w:tc>
          <w:tcPr>
            <w:tcW w:w="772"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Июль</w:t>
            </w:r>
          </w:p>
        </w:tc>
        <w:tc>
          <w:tcPr>
            <w:tcW w:w="787" w:type="dxa"/>
          </w:tcPr>
          <w:p w:rsidR="00984585" w:rsidRPr="00A34785" w:rsidRDefault="00984585" w:rsidP="00984585">
            <w:pPr>
              <w:widowControl w:val="0"/>
              <w:spacing w:line="240" w:lineRule="auto"/>
              <w:ind w:left="0" w:right="0" w:firstLine="0"/>
              <w:jc w:val="center"/>
              <w:rPr>
                <w:b/>
                <w:color w:val="000000" w:themeColor="text1"/>
                <w:sz w:val="18"/>
                <w:szCs w:val="18"/>
              </w:rPr>
            </w:pPr>
            <w:r w:rsidRPr="00A34785">
              <w:rPr>
                <w:b/>
                <w:color w:val="000000" w:themeColor="text1"/>
                <w:sz w:val="18"/>
                <w:szCs w:val="18"/>
              </w:rPr>
              <w:t>Август</w:t>
            </w:r>
          </w:p>
        </w:tc>
        <w:tc>
          <w:tcPr>
            <w:tcW w:w="1253" w:type="dxa"/>
          </w:tcPr>
          <w:p w:rsidR="00984585" w:rsidRPr="00A34785" w:rsidRDefault="00984585" w:rsidP="00984585">
            <w:pPr>
              <w:widowControl w:val="0"/>
              <w:spacing w:line="240" w:lineRule="auto"/>
              <w:ind w:left="0" w:right="0" w:firstLine="0"/>
              <w:jc w:val="center"/>
              <w:rPr>
                <w:b/>
                <w:color w:val="000000" w:themeColor="text1"/>
                <w:sz w:val="18"/>
                <w:szCs w:val="18"/>
                <w:highlight w:val="yellow"/>
              </w:rPr>
            </w:pPr>
            <w:r w:rsidRPr="00A34785">
              <w:rPr>
                <w:b/>
                <w:color w:val="000000" w:themeColor="text1"/>
                <w:sz w:val="18"/>
                <w:szCs w:val="18"/>
              </w:rPr>
              <w:t>Сентябрь</w:t>
            </w:r>
            <w:r w:rsidRPr="00A34785">
              <w:rPr>
                <w:b/>
                <w:color w:val="000000" w:themeColor="text1"/>
                <w:sz w:val="18"/>
                <w:szCs w:val="18"/>
              </w:rPr>
              <w:br/>
              <w:t>(1.09-21.09)</w:t>
            </w:r>
          </w:p>
        </w:tc>
        <w:tc>
          <w:tcPr>
            <w:tcW w:w="1298" w:type="dxa"/>
          </w:tcPr>
          <w:p w:rsidR="00984585" w:rsidRPr="00A34785" w:rsidRDefault="00984585" w:rsidP="00984585">
            <w:pPr>
              <w:widowControl w:val="0"/>
              <w:spacing w:line="240" w:lineRule="auto"/>
              <w:ind w:left="0" w:right="0" w:firstLine="0"/>
              <w:jc w:val="center"/>
              <w:rPr>
                <w:b/>
                <w:color w:val="000000" w:themeColor="text1"/>
                <w:sz w:val="18"/>
                <w:szCs w:val="18"/>
                <w:highlight w:val="yellow"/>
              </w:rPr>
            </w:pPr>
            <w:r w:rsidRPr="00A34785">
              <w:rPr>
                <w:b/>
                <w:color w:val="000000" w:themeColor="text1"/>
                <w:sz w:val="18"/>
                <w:szCs w:val="18"/>
              </w:rPr>
              <w:t>С начала года (на 21.09)</w:t>
            </w:r>
          </w:p>
        </w:tc>
      </w:tr>
      <w:tr w:rsidR="00570DD5" w:rsidRPr="00A34785" w:rsidTr="00226686">
        <w:tc>
          <w:tcPr>
            <w:tcW w:w="688" w:type="dxa"/>
            <w:shd w:val="clear" w:color="auto" w:fill="auto"/>
          </w:tcPr>
          <w:p w:rsidR="00984585" w:rsidRPr="00A34785" w:rsidRDefault="00984585" w:rsidP="00984585">
            <w:pPr>
              <w:widowControl w:val="0"/>
              <w:spacing w:line="240" w:lineRule="auto"/>
              <w:ind w:left="0" w:right="0" w:firstLine="0"/>
              <w:jc w:val="center"/>
              <w:rPr>
                <w:b/>
                <w:color w:val="000000" w:themeColor="text1"/>
                <w:sz w:val="20"/>
                <w:szCs w:val="20"/>
              </w:rPr>
            </w:pPr>
            <w:r w:rsidRPr="00A34785">
              <w:rPr>
                <w:b/>
                <w:color w:val="000000" w:themeColor="text1"/>
                <w:sz w:val="20"/>
                <w:szCs w:val="20"/>
              </w:rPr>
              <w:t>2016</w:t>
            </w:r>
          </w:p>
        </w:tc>
        <w:tc>
          <w:tcPr>
            <w:tcW w:w="872"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28,53</w:t>
            </w:r>
          </w:p>
        </w:tc>
        <w:tc>
          <w:tcPr>
            <w:tcW w:w="992"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30,34</w:t>
            </w:r>
          </w:p>
        </w:tc>
        <w:tc>
          <w:tcPr>
            <w:tcW w:w="709"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36,37</w:t>
            </w:r>
          </w:p>
        </w:tc>
        <w:tc>
          <w:tcPr>
            <w:tcW w:w="886"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39,34</w:t>
            </w:r>
          </w:p>
        </w:tc>
        <w:tc>
          <w:tcPr>
            <w:tcW w:w="673"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44,59</w:t>
            </w:r>
          </w:p>
        </w:tc>
        <w:tc>
          <w:tcPr>
            <w:tcW w:w="709"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46,23</w:t>
            </w:r>
          </w:p>
        </w:tc>
        <w:tc>
          <w:tcPr>
            <w:tcW w:w="772"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43,31</w:t>
            </w:r>
          </w:p>
        </w:tc>
        <w:tc>
          <w:tcPr>
            <w:tcW w:w="787"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43,69</w:t>
            </w:r>
          </w:p>
        </w:tc>
        <w:tc>
          <w:tcPr>
            <w:tcW w:w="1253" w:type="dxa"/>
          </w:tcPr>
          <w:p w:rsidR="00984585" w:rsidRPr="00A34785" w:rsidRDefault="00984585" w:rsidP="00984585">
            <w:pPr>
              <w:widowControl w:val="0"/>
              <w:spacing w:line="240" w:lineRule="auto"/>
              <w:ind w:left="0" w:right="0" w:firstLine="0"/>
              <w:jc w:val="center"/>
              <w:rPr>
                <w:color w:val="000000" w:themeColor="text1"/>
                <w:sz w:val="20"/>
                <w:szCs w:val="20"/>
                <w:highlight w:val="green"/>
              </w:rPr>
            </w:pPr>
            <w:r w:rsidRPr="00A34785">
              <w:rPr>
                <w:color w:val="000000" w:themeColor="text1"/>
                <w:sz w:val="20"/>
                <w:szCs w:val="20"/>
              </w:rPr>
              <w:t>44,21</w:t>
            </w:r>
          </w:p>
        </w:tc>
        <w:tc>
          <w:tcPr>
            <w:tcW w:w="1298" w:type="dxa"/>
            <w:shd w:val="clear" w:color="auto" w:fill="auto"/>
          </w:tcPr>
          <w:p w:rsidR="00984585" w:rsidRPr="00A34785" w:rsidRDefault="00984585" w:rsidP="00984585">
            <w:pPr>
              <w:widowControl w:val="0"/>
              <w:spacing w:line="240" w:lineRule="auto"/>
              <w:ind w:left="0" w:right="0" w:firstLine="0"/>
              <w:jc w:val="center"/>
              <w:rPr>
                <w:color w:val="000000" w:themeColor="text1"/>
                <w:sz w:val="20"/>
                <w:szCs w:val="20"/>
                <w:highlight w:val="green"/>
              </w:rPr>
            </w:pPr>
            <w:r w:rsidRPr="00A34785">
              <w:rPr>
                <w:color w:val="000000" w:themeColor="text1"/>
                <w:sz w:val="20"/>
                <w:szCs w:val="20"/>
              </w:rPr>
              <w:t>39,57</w:t>
            </w:r>
          </w:p>
        </w:tc>
      </w:tr>
      <w:tr w:rsidR="00570DD5" w:rsidRPr="00A34785" w:rsidTr="00226686">
        <w:tc>
          <w:tcPr>
            <w:tcW w:w="688" w:type="dxa"/>
          </w:tcPr>
          <w:p w:rsidR="00984585" w:rsidRPr="00A34785" w:rsidRDefault="00984585" w:rsidP="00984585">
            <w:pPr>
              <w:widowControl w:val="0"/>
              <w:spacing w:line="240" w:lineRule="auto"/>
              <w:ind w:left="0" w:right="0" w:firstLine="0"/>
              <w:jc w:val="center"/>
              <w:rPr>
                <w:b/>
                <w:color w:val="000000" w:themeColor="text1"/>
                <w:sz w:val="20"/>
                <w:szCs w:val="20"/>
              </w:rPr>
            </w:pPr>
            <w:r w:rsidRPr="00A34785">
              <w:rPr>
                <w:b/>
                <w:color w:val="000000" w:themeColor="text1"/>
                <w:sz w:val="20"/>
                <w:szCs w:val="20"/>
              </w:rPr>
              <w:t>2017</w:t>
            </w:r>
          </w:p>
        </w:tc>
        <w:tc>
          <w:tcPr>
            <w:tcW w:w="872"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53,06</w:t>
            </w:r>
          </w:p>
        </w:tc>
        <w:tc>
          <w:tcPr>
            <w:tcW w:w="992"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53,33</w:t>
            </w:r>
          </w:p>
        </w:tc>
        <w:tc>
          <w:tcPr>
            <w:tcW w:w="709"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49,61</w:t>
            </w:r>
          </w:p>
        </w:tc>
        <w:tc>
          <w:tcPr>
            <w:tcW w:w="886"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51,00</w:t>
            </w:r>
          </w:p>
        </w:tc>
        <w:tc>
          <w:tcPr>
            <w:tcW w:w="673"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48,96</w:t>
            </w:r>
          </w:p>
        </w:tc>
        <w:tc>
          <w:tcPr>
            <w:tcW w:w="709"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45,41</w:t>
            </w:r>
          </w:p>
        </w:tc>
        <w:tc>
          <w:tcPr>
            <w:tcW w:w="772"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47,80</w:t>
            </w:r>
          </w:p>
        </w:tc>
        <w:tc>
          <w:tcPr>
            <w:tcW w:w="787" w:type="dxa"/>
          </w:tcPr>
          <w:p w:rsidR="00984585" w:rsidRPr="00A34785" w:rsidRDefault="00984585" w:rsidP="00984585">
            <w:pPr>
              <w:widowControl w:val="0"/>
              <w:spacing w:line="240" w:lineRule="auto"/>
              <w:ind w:left="0" w:right="0" w:firstLine="0"/>
              <w:jc w:val="center"/>
              <w:rPr>
                <w:color w:val="000000" w:themeColor="text1"/>
                <w:sz w:val="20"/>
                <w:szCs w:val="20"/>
              </w:rPr>
            </w:pPr>
            <w:r w:rsidRPr="00A34785">
              <w:rPr>
                <w:color w:val="000000" w:themeColor="text1"/>
                <w:sz w:val="20"/>
                <w:szCs w:val="20"/>
              </w:rPr>
              <w:t>51,15</w:t>
            </w:r>
          </w:p>
        </w:tc>
        <w:tc>
          <w:tcPr>
            <w:tcW w:w="1253" w:type="dxa"/>
          </w:tcPr>
          <w:p w:rsidR="00984585" w:rsidRPr="00A34785" w:rsidRDefault="00984585" w:rsidP="00984585">
            <w:pPr>
              <w:widowControl w:val="0"/>
              <w:spacing w:line="240" w:lineRule="auto"/>
              <w:ind w:left="0" w:right="0" w:firstLine="0"/>
              <w:jc w:val="center"/>
              <w:rPr>
                <w:color w:val="000000" w:themeColor="text1"/>
                <w:sz w:val="20"/>
                <w:szCs w:val="20"/>
                <w:highlight w:val="green"/>
              </w:rPr>
            </w:pPr>
            <w:r w:rsidRPr="00A34785">
              <w:rPr>
                <w:color w:val="000000" w:themeColor="text1"/>
                <w:sz w:val="20"/>
                <w:szCs w:val="20"/>
              </w:rPr>
              <w:t>53,76</w:t>
            </w:r>
          </w:p>
        </w:tc>
        <w:tc>
          <w:tcPr>
            <w:tcW w:w="1298" w:type="dxa"/>
          </w:tcPr>
          <w:p w:rsidR="00984585" w:rsidRPr="00A34785" w:rsidRDefault="00984585" w:rsidP="00984585">
            <w:pPr>
              <w:widowControl w:val="0"/>
              <w:spacing w:line="240" w:lineRule="auto"/>
              <w:ind w:left="0" w:right="0" w:firstLine="0"/>
              <w:jc w:val="center"/>
              <w:rPr>
                <w:color w:val="000000" w:themeColor="text1"/>
                <w:sz w:val="20"/>
                <w:szCs w:val="20"/>
                <w:highlight w:val="green"/>
              </w:rPr>
            </w:pPr>
            <w:r w:rsidRPr="00A34785">
              <w:rPr>
                <w:color w:val="000000" w:themeColor="text1"/>
                <w:sz w:val="20"/>
                <w:szCs w:val="20"/>
              </w:rPr>
              <w:t>50,29</w:t>
            </w:r>
          </w:p>
        </w:tc>
      </w:tr>
    </w:tbl>
    <w:p w:rsidR="00984585" w:rsidRPr="00A34785" w:rsidRDefault="00984585" w:rsidP="00984585">
      <w:pPr>
        <w:widowControl w:val="0"/>
        <w:spacing w:line="240" w:lineRule="auto"/>
        <w:rPr>
          <w:color w:val="000000" w:themeColor="text1"/>
          <w:sz w:val="16"/>
          <w:szCs w:val="16"/>
          <w:highlight w:val="yellow"/>
        </w:rPr>
      </w:pPr>
    </w:p>
    <w:p w:rsidR="00570DD5" w:rsidRPr="00A34785" w:rsidRDefault="005C1317" w:rsidP="00D013FA">
      <w:pPr>
        <w:widowControl w:val="0"/>
        <w:tabs>
          <w:tab w:val="left" w:pos="10490"/>
        </w:tabs>
        <w:ind w:left="0" w:right="0"/>
        <w:rPr>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3</w:t>
      </w:r>
      <w:r w:rsidRPr="00A34785">
        <w:rPr>
          <w:b/>
          <w:color w:val="000000" w:themeColor="text1"/>
          <w:sz w:val="24"/>
          <w:szCs w:val="24"/>
        </w:rPr>
        <w:t>. </w:t>
      </w:r>
      <w:r w:rsidR="00570DD5" w:rsidRPr="00A34785">
        <w:rPr>
          <w:b/>
          <w:color w:val="000000" w:themeColor="text1"/>
          <w:sz w:val="24"/>
          <w:szCs w:val="24"/>
        </w:rPr>
        <w:t>Официальный курс доллара США к рублю</w:t>
      </w:r>
      <w:r w:rsidR="00570DD5" w:rsidRPr="00A34785">
        <w:rPr>
          <w:color w:val="000000" w:themeColor="text1"/>
          <w:sz w:val="24"/>
          <w:szCs w:val="24"/>
        </w:rPr>
        <w:t xml:space="preserve"> в январе - августе 2017 года составил </w:t>
      </w:r>
      <w:r w:rsidR="00570DD5" w:rsidRPr="00A34785">
        <w:rPr>
          <w:b/>
          <w:color w:val="000000" w:themeColor="text1"/>
          <w:sz w:val="24"/>
          <w:szCs w:val="24"/>
        </w:rPr>
        <w:t>58,39</w:t>
      </w:r>
      <w:r w:rsidR="00570DD5" w:rsidRPr="00A34785">
        <w:rPr>
          <w:color w:val="000000" w:themeColor="text1"/>
          <w:sz w:val="24"/>
          <w:szCs w:val="24"/>
        </w:rPr>
        <w:t xml:space="preserve"> рубля за доллар США, что на 15 % ниже уровня января - августа 2016 года (68,69 рубля за доллар США), и на 9,1 % ниже прогнозного уровня курса доллара США к рублю в целом на 2017 год (</w:t>
      </w:r>
      <w:r w:rsidR="00570DD5" w:rsidRPr="00A34785">
        <w:rPr>
          <w:b/>
          <w:color w:val="000000" w:themeColor="text1"/>
          <w:sz w:val="24"/>
          <w:szCs w:val="24"/>
        </w:rPr>
        <w:t>64,2 </w:t>
      </w:r>
      <w:r w:rsidR="00570DD5" w:rsidRPr="00A34785">
        <w:rPr>
          <w:b/>
          <w:bCs/>
          <w:color w:val="000000" w:themeColor="text1"/>
          <w:sz w:val="24"/>
          <w:szCs w:val="24"/>
        </w:rPr>
        <w:t xml:space="preserve">рубля </w:t>
      </w:r>
      <w:r w:rsidR="00570DD5" w:rsidRPr="00A34785">
        <w:rPr>
          <w:bCs/>
          <w:color w:val="000000" w:themeColor="text1"/>
          <w:sz w:val="24"/>
          <w:szCs w:val="24"/>
        </w:rPr>
        <w:t>за 1 доллар США</w:t>
      </w:r>
      <w:r w:rsidR="00570DD5" w:rsidRPr="00A34785">
        <w:rPr>
          <w:color w:val="000000" w:themeColor="text1"/>
          <w:sz w:val="24"/>
          <w:szCs w:val="24"/>
        </w:rPr>
        <w:t>)</w:t>
      </w:r>
      <w:r w:rsidR="00570DD5" w:rsidRPr="00A34785">
        <w:rPr>
          <w:bCs/>
          <w:color w:val="000000" w:themeColor="text1"/>
          <w:sz w:val="24"/>
          <w:szCs w:val="24"/>
        </w:rPr>
        <w:t xml:space="preserve">, учтенного в расчетах к </w:t>
      </w:r>
      <w:r w:rsidR="00570DD5" w:rsidRPr="00A34785">
        <w:rPr>
          <w:color w:val="000000" w:themeColor="text1"/>
          <w:sz w:val="24"/>
          <w:szCs w:val="24"/>
        </w:rPr>
        <w:t>Федеральному закону № 415-ФЗ (с изменениями).</w:t>
      </w:r>
      <w:r w:rsidR="00570DD5" w:rsidRPr="00A34785">
        <w:rPr>
          <w:b/>
          <w:color w:val="000000" w:themeColor="text1"/>
          <w:sz w:val="24"/>
          <w:szCs w:val="24"/>
        </w:rPr>
        <w:t xml:space="preserve"> </w:t>
      </w:r>
    </w:p>
    <w:p w:rsidR="00570DD5" w:rsidRPr="00A34785" w:rsidRDefault="00570DD5" w:rsidP="00D013FA">
      <w:pPr>
        <w:widowControl w:val="0"/>
        <w:tabs>
          <w:tab w:val="left" w:pos="10490"/>
        </w:tabs>
        <w:ind w:left="0" w:right="0"/>
        <w:rPr>
          <w:color w:val="000000" w:themeColor="text1"/>
          <w:sz w:val="24"/>
          <w:szCs w:val="24"/>
        </w:rPr>
      </w:pPr>
      <w:r w:rsidRPr="00A34785">
        <w:rPr>
          <w:color w:val="000000" w:themeColor="text1"/>
          <w:sz w:val="24"/>
          <w:szCs w:val="24"/>
        </w:rPr>
        <w:t>Следует отметить, что наблюдавшееся в январе – апреле укрепление курса рубля сменилось его ослаблением в мае – июле. В августе курс рубля, несмотря на рост нефтяных цен и ослабление доллара США к другим мировым валютам, практически не изменился, оставшись на уровне июля. В первой половине сентября укрепление рубля возобновилось, и в среднем за 1 – 21 сентября курс составил 57,63 рубля за доллар США, что на 3,4 % меньше показателя августа.</w:t>
      </w:r>
    </w:p>
    <w:p w:rsidR="00570DD5" w:rsidRPr="00A34785" w:rsidRDefault="00570DD5" w:rsidP="00D013FA">
      <w:pPr>
        <w:widowControl w:val="0"/>
        <w:tabs>
          <w:tab w:val="left" w:pos="10490"/>
        </w:tabs>
        <w:ind w:left="0" w:right="0"/>
        <w:rPr>
          <w:color w:val="000000" w:themeColor="text1"/>
          <w:sz w:val="24"/>
          <w:szCs w:val="24"/>
        </w:rPr>
      </w:pPr>
      <w:r w:rsidRPr="00A34785">
        <w:rPr>
          <w:color w:val="000000" w:themeColor="text1"/>
          <w:sz w:val="24"/>
          <w:szCs w:val="24"/>
        </w:rPr>
        <w:t>Динамика среднего номинального курса доллара США к рублю в 2016 и 2017 годах представлена в следующей таблице.</w:t>
      </w:r>
    </w:p>
    <w:p w:rsidR="00570DD5" w:rsidRPr="00A34785" w:rsidRDefault="00570DD5" w:rsidP="00226686">
      <w:pPr>
        <w:spacing w:line="240" w:lineRule="auto"/>
        <w:ind w:right="-2"/>
        <w:jc w:val="right"/>
        <w:rPr>
          <w:rFonts w:eastAsia="Times New Roman"/>
          <w:color w:val="000000" w:themeColor="text1"/>
          <w:sz w:val="18"/>
          <w:szCs w:val="18"/>
        </w:rPr>
      </w:pPr>
      <w:r w:rsidRPr="00A34785">
        <w:rPr>
          <w:rFonts w:eastAsia="Times New Roman"/>
          <w:color w:val="000000" w:themeColor="text1"/>
          <w:sz w:val="18"/>
          <w:szCs w:val="18"/>
        </w:rPr>
        <w:t>(долларов США, за период)</w:t>
      </w:r>
    </w:p>
    <w:tbl>
      <w:tblPr>
        <w:tblStyle w:val="19"/>
        <w:tblW w:w="9797" w:type="dxa"/>
        <w:jc w:val="center"/>
        <w:tblLook w:val="04A0" w:firstRow="1" w:lastRow="0" w:firstColumn="1" w:lastColumn="0" w:noHBand="0" w:noVBand="1"/>
      </w:tblPr>
      <w:tblGrid>
        <w:gridCol w:w="810"/>
        <w:gridCol w:w="833"/>
        <w:gridCol w:w="934"/>
        <w:gridCol w:w="713"/>
        <w:gridCol w:w="826"/>
        <w:gridCol w:w="707"/>
        <w:gridCol w:w="743"/>
        <w:gridCol w:w="807"/>
        <w:gridCol w:w="796"/>
        <w:gridCol w:w="1161"/>
        <w:gridCol w:w="1467"/>
      </w:tblGrid>
      <w:tr w:rsidR="00570DD5" w:rsidRPr="00A34785" w:rsidTr="00226686">
        <w:trPr>
          <w:jc w:val="center"/>
        </w:trPr>
        <w:tc>
          <w:tcPr>
            <w:tcW w:w="810"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p>
        </w:tc>
        <w:tc>
          <w:tcPr>
            <w:tcW w:w="833"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Январь</w:t>
            </w:r>
          </w:p>
        </w:tc>
        <w:tc>
          <w:tcPr>
            <w:tcW w:w="934"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Февраль</w:t>
            </w:r>
          </w:p>
        </w:tc>
        <w:tc>
          <w:tcPr>
            <w:tcW w:w="713"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Март</w:t>
            </w:r>
          </w:p>
        </w:tc>
        <w:tc>
          <w:tcPr>
            <w:tcW w:w="826"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Апрель</w:t>
            </w:r>
          </w:p>
        </w:tc>
        <w:tc>
          <w:tcPr>
            <w:tcW w:w="707"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Май</w:t>
            </w:r>
          </w:p>
        </w:tc>
        <w:tc>
          <w:tcPr>
            <w:tcW w:w="743"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 xml:space="preserve">Июнь </w:t>
            </w:r>
          </w:p>
        </w:tc>
        <w:tc>
          <w:tcPr>
            <w:tcW w:w="807"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Июль</w:t>
            </w:r>
          </w:p>
        </w:tc>
        <w:tc>
          <w:tcPr>
            <w:tcW w:w="796"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Август</w:t>
            </w:r>
          </w:p>
        </w:tc>
        <w:tc>
          <w:tcPr>
            <w:tcW w:w="1161"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Сент.</w:t>
            </w:r>
            <w:r w:rsidRPr="00A34785">
              <w:rPr>
                <w:rFonts w:eastAsia="Times New Roman"/>
                <w:b/>
                <w:color w:val="000000" w:themeColor="text1"/>
                <w:sz w:val="18"/>
                <w:szCs w:val="18"/>
                <w:lang w:eastAsia="ru-RU"/>
              </w:rPr>
              <w:br/>
              <w:t>(1.09-21.09)</w:t>
            </w:r>
          </w:p>
        </w:tc>
        <w:tc>
          <w:tcPr>
            <w:tcW w:w="1467" w:type="dxa"/>
          </w:tcPr>
          <w:p w:rsidR="00570DD5" w:rsidRPr="00A34785" w:rsidRDefault="00570DD5" w:rsidP="00570DD5">
            <w:pPr>
              <w:spacing w:line="240" w:lineRule="auto"/>
              <w:ind w:left="0" w:right="0" w:firstLine="0"/>
              <w:jc w:val="center"/>
              <w:rPr>
                <w:rFonts w:eastAsia="Times New Roman"/>
                <w:b/>
                <w:color w:val="000000" w:themeColor="text1"/>
                <w:sz w:val="18"/>
                <w:szCs w:val="18"/>
                <w:lang w:eastAsia="ru-RU"/>
              </w:rPr>
            </w:pPr>
            <w:r w:rsidRPr="00A34785">
              <w:rPr>
                <w:rFonts w:eastAsia="Times New Roman"/>
                <w:b/>
                <w:color w:val="000000" w:themeColor="text1"/>
                <w:sz w:val="18"/>
                <w:szCs w:val="18"/>
                <w:lang w:eastAsia="ru-RU"/>
              </w:rPr>
              <w:t>С начала года (на 21.09)</w:t>
            </w:r>
          </w:p>
        </w:tc>
      </w:tr>
      <w:tr w:rsidR="00570DD5" w:rsidRPr="00A34785" w:rsidTr="00226686">
        <w:trPr>
          <w:jc w:val="center"/>
        </w:trPr>
        <w:tc>
          <w:tcPr>
            <w:tcW w:w="810"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20"/>
                <w:szCs w:val="20"/>
                <w:lang w:eastAsia="ru-RU"/>
              </w:rPr>
            </w:pPr>
            <w:r w:rsidRPr="00A34785">
              <w:rPr>
                <w:rFonts w:eastAsia="Times New Roman"/>
                <w:b/>
                <w:color w:val="000000" w:themeColor="text1"/>
                <w:sz w:val="20"/>
                <w:szCs w:val="20"/>
                <w:lang w:eastAsia="ru-RU"/>
              </w:rPr>
              <w:t>2016</w:t>
            </w:r>
          </w:p>
        </w:tc>
        <w:tc>
          <w:tcPr>
            <w:tcW w:w="833"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76,25</w:t>
            </w:r>
          </w:p>
        </w:tc>
        <w:tc>
          <w:tcPr>
            <w:tcW w:w="934"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77,22</w:t>
            </w:r>
          </w:p>
        </w:tc>
        <w:tc>
          <w:tcPr>
            <w:tcW w:w="713"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70,47</w:t>
            </w:r>
          </w:p>
        </w:tc>
        <w:tc>
          <w:tcPr>
            <w:tcW w:w="826"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66,68</w:t>
            </w:r>
          </w:p>
        </w:tc>
        <w:tc>
          <w:tcPr>
            <w:tcW w:w="707"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65,66</w:t>
            </w:r>
          </w:p>
        </w:tc>
        <w:tc>
          <w:tcPr>
            <w:tcW w:w="743"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65,31</w:t>
            </w:r>
          </w:p>
        </w:tc>
        <w:tc>
          <w:tcPr>
            <w:tcW w:w="807"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64,33</w:t>
            </w:r>
          </w:p>
        </w:tc>
        <w:tc>
          <w:tcPr>
            <w:tcW w:w="796"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64,92</w:t>
            </w:r>
          </w:p>
        </w:tc>
        <w:tc>
          <w:tcPr>
            <w:tcW w:w="1161"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64,92</w:t>
            </w:r>
          </w:p>
        </w:tc>
        <w:tc>
          <w:tcPr>
            <w:tcW w:w="1467" w:type="dxa"/>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68,53</w:t>
            </w:r>
          </w:p>
        </w:tc>
      </w:tr>
      <w:tr w:rsidR="00570DD5" w:rsidRPr="00A34785" w:rsidTr="00226686">
        <w:trPr>
          <w:jc w:val="center"/>
        </w:trPr>
        <w:tc>
          <w:tcPr>
            <w:tcW w:w="810" w:type="dxa"/>
            <w:shd w:val="clear" w:color="auto" w:fill="auto"/>
          </w:tcPr>
          <w:p w:rsidR="00570DD5" w:rsidRPr="00A34785" w:rsidRDefault="00570DD5" w:rsidP="00570DD5">
            <w:pPr>
              <w:spacing w:line="240" w:lineRule="auto"/>
              <w:ind w:left="0" w:right="0" w:firstLine="0"/>
              <w:jc w:val="center"/>
              <w:rPr>
                <w:rFonts w:eastAsia="Times New Roman"/>
                <w:b/>
                <w:color w:val="000000" w:themeColor="text1"/>
                <w:sz w:val="20"/>
                <w:szCs w:val="20"/>
                <w:lang w:eastAsia="ru-RU"/>
              </w:rPr>
            </w:pPr>
            <w:r w:rsidRPr="00A34785">
              <w:rPr>
                <w:rFonts w:eastAsia="Times New Roman"/>
                <w:b/>
                <w:color w:val="000000" w:themeColor="text1"/>
                <w:sz w:val="20"/>
                <w:szCs w:val="20"/>
                <w:lang w:eastAsia="ru-RU"/>
              </w:rPr>
              <w:t>2017</w:t>
            </w:r>
          </w:p>
        </w:tc>
        <w:tc>
          <w:tcPr>
            <w:tcW w:w="833"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59,96</w:t>
            </w:r>
          </w:p>
        </w:tc>
        <w:tc>
          <w:tcPr>
            <w:tcW w:w="934"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58,39</w:t>
            </w:r>
          </w:p>
        </w:tc>
        <w:tc>
          <w:tcPr>
            <w:tcW w:w="713"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58,10</w:t>
            </w:r>
          </w:p>
        </w:tc>
        <w:tc>
          <w:tcPr>
            <w:tcW w:w="826"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56,43</w:t>
            </w:r>
          </w:p>
        </w:tc>
        <w:tc>
          <w:tcPr>
            <w:tcW w:w="707"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57,17</w:t>
            </w:r>
          </w:p>
        </w:tc>
        <w:tc>
          <w:tcPr>
            <w:tcW w:w="743"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57,82</w:t>
            </w:r>
          </w:p>
        </w:tc>
        <w:tc>
          <w:tcPr>
            <w:tcW w:w="807"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59,67</w:t>
            </w:r>
          </w:p>
        </w:tc>
        <w:tc>
          <w:tcPr>
            <w:tcW w:w="796"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lang w:eastAsia="ru-RU"/>
              </w:rPr>
            </w:pPr>
            <w:r w:rsidRPr="00A34785">
              <w:rPr>
                <w:rFonts w:eastAsia="Times New Roman"/>
                <w:color w:val="000000" w:themeColor="text1"/>
                <w:sz w:val="20"/>
                <w:szCs w:val="20"/>
                <w:lang w:eastAsia="ru-RU"/>
              </w:rPr>
              <w:t>59,65</w:t>
            </w:r>
          </w:p>
        </w:tc>
        <w:tc>
          <w:tcPr>
            <w:tcW w:w="1161" w:type="dxa"/>
            <w:shd w:val="clear" w:color="auto" w:fill="auto"/>
          </w:tcPr>
          <w:p w:rsidR="00570DD5" w:rsidRPr="00A34785" w:rsidRDefault="00570DD5" w:rsidP="00570DD5">
            <w:pPr>
              <w:spacing w:line="240" w:lineRule="auto"/>
              <w:ind w:left="0" w:right="0" w:firstLine="0"/>
              <w:jc w:val="center"/>
              <w:rPr>
                <w:rFonts w:eastAsia="Times New Roman"/>
                <w:color w:val="000000" w:themeColor="text1"/>
                <w:sz w:val="20"/>
                <w:szCs w:val="20"/>
                <w:highlight w:val="green"/>
                <w:lang w:eastAsia="ru-RU"/>
              </w:rPr>
            </w:pPr>
            <w:r w:rsidRPr="00A34785">
              <w:rPr>
                <w:rFonts w:eastAsia="Times New Roman"/>
                <w:color w:val="000000" w:themeColor="text1"/>
                <w:sz w:val="20"/>
                <w:szCs w:val="20"/>
                <w:lang w:eastAsia="ru-RU"/>
              </w:rPr>
              <w:t>57,63</w:t>
            </w:r>
          </w:p>
        </w:tc>
        <w:tc>
          <w:tcPr>
            <w:tcW w:w="1467" w:type="dxa"/>
          </w:tcPr>
          <w:p w:rsidR="00570DD5" w:rsidRPr="00A34785" w:rsidRDefault="00570DD5" w:rsidP="00570DD5">
            <w:pPr>
              <w:spacing w:line="240" w:lineRule="auto"/>
              <w:ind w:left="0" w:right="0" w:firstLine="0"/>
              <w:jc w:val="center"/>
              <w:rPr>
                <w:rFonts w:eastAsia="Times New Roman"/>
                <w:color w:val="000000" w:themeColor="text1"/>
                <w:sz w:val="20"/>
                <w:szCs w:val="20"/>
                <w:highlight w:val="green"/>
                <w:lang w:eastAsia="ru-RU"/>
              </w:rPr>
            </w:pPr>
            <w:r w:rsidRPr="00A34785">
              <w:rPr>
                <w:rFonts w:eastAsia="Times New Roman"/>
                <w:color w:val="000000" w:themeColor="text1"/>
                <w:sz w:val="20"/>
                <w:szCs w:val="20"/>
                <w:lang w:eastAsia="ru-RU"/>
              </w:rPr>
              <w:t>58,35</w:t>
            </w:r>
          </w:p>
        </w:tc>
      </w:tr>
    </w:tbl>
    <w:p w:rsidR="00C538B2" w:rsidRPr="00A34785" w:rsidRDefault="005C1317" w:rsidP="003F4109">
      <w:pPr>
        <w:spacing w:before="120"/>
        <w:ind w:left="0" w:right="0"/>
        <w:rPr>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4</w:t>
      </w:r>
      <w:r w:rsidRPr="00A34785">
        <w:rPr>
          <w:b/>
          <w:color w:val="000000" w:themeColor="text1"/>
          <w:sz w:val="24"/>
          <w:szCs w:val="24"/>
        </w:rPr>
        <w:t>. </w:t>
      </w:r>
      <w:r w:rsidR="00C538B2" w:rsidRPr="00A34785">
        <w:rPr>
          <w:color w:val="000000" w:themeColor="text1"/>
          <w:sz w:val="24"/>
          <w:szCs w:val="24"/>
        </w:rPr>
        <w:t xml:space="preserve">В сентябре Росстат подтвердил оценку динамики </w:t>
      </w:r>
      <w:r w:rsidR="00C538B2" w:rsidRPr="00A34785">
        <w:rPr>
          <w:b/>
          <w:color w:val="000000" w:themeColor="text1"/>
          <w:sz w:val="24"/>
          <w:szCs w:val="24"/>
        </w:rPr>
        <w:t>ВВП</w:t>
      </w:r>
      <w:r w:rsidR="00C538B2" w:rsidRPr="00A34785">
        <w:rPr>
          <w:color w:val="000000" w:themeColor="text1"/>
          <w:sz w:val="24"/>
          <w:szCs w:val="24"/>
        </w:rPr>
        <w:t xml:space="preserve"> за второй квартал 2017 года, в соответствии с которой рост во втором квартале текущего года ускорился и</w:t>
      </w:r>
      <w:r w:rsidR="00C538B2" w:rsidRPr="00A34785">
        <w:rPr>
          <w:b/>
          <w:color w:val="000000" w:themeColor="text1"/>
          <w:sz w:val="24"/>
          <w:szCs w:val="24"/>
        </w:rPr>
        <w:t xml:space="preserve"> </w:t>
      </w:r>
      <w:r w:rsidR="00C538B2" w:rsidRPr="00A34785">
        <w:rPr>
          <w:color w:val="000000" w:themeColor="text1"/>
          <w:sz w:val="24"/>
          <w:szCs w:val="24"/>
        </w:rPr>
        <w:t xml:space="preserve">составил </w:t>
      </w:r>
      <w:r w:rsidR="00C538B2" w:rsidRPr="00A34785">
        <w:rPr>
          <w:b/>
          <w:color w:val="000000" w:themeColor="text1"/>
          <w:sz w:val="24"/>
          <w:szCs w:val="24"/>
        </w:rPr>
        <w:t>2,5 %</w:t>
      </w:r>
      <w:r w:rsidR="00C538B2" w:rsidRPr="00A34785">
        <w:rPr>
          <w:color w:val="000000" w:themeColor="text1"/>
          <w:sz w:val="24"/>
          <w:szCs w:val="24"/>
        </w:rPr>
        <w:t xml:space="preserve"> к аналогичному периоду предыдущего года. За первое полугодие 2017 года прирост составил 1,5 %.</w:t>
      </w:r>
    </w:p>
    <w:p w:rsidR="00C538B2" w:rsidRPr="00A34785" w:rsidRDefault="00C538B2" w:rsidP="003F4109">
      <w:pPr>
        <w:ind w:left="0" w:right="-2"/>
        <w:rPr>
          <w:color w:val="000000" w:themeColor="text1"/>
          <w:sz w:val="24"/>
          <w:szCs w:val="24"/>
        </w:rPr>
      </w:pPr>
      <w:r w:rsidRPr="00A34785">
        <w:rPr>
          <w:color w:val="000000" w:themeColor="text1"/>
          <w:sz w:val="24"/>
          <w:szCs w:val="24"/>
        </w:rPr>
        <w:t>Динамика т</w:t>
      </w:r>
      <w:r w:rsidRPr="00A34785">
        <w:rPr>
          <w:rFonts w:eastAsia="Times New Roman"/>
          <w:color w:val="000000" w:themeColor="text1"/>
          <w:sz w:val="24"/>
        </w:rPr>
        <w:t>емпов прироста ВВП в 2016 и 2017 годах представлена в следующей таблице.</w:t>
      </w:r>
    </w:p>
    <w:p w:rsidR="00C538B2" w:rsidRPr="00A34785" w:rsidRDefault="00C538B2" w:rsidP="00C538B2">
      <w:pPr>
        <w:spacing w:line="240" w:lineRule="auto"/>
        <w:ind w:left="0" w:right="0" w:firstLine="0"/>
        <w:jc w:val="right"/>
        <w:rPr>
          <w:rFonts w:eastAsia="Times New Roman"/>
          <w:color w:val="000000" w:themeColor="text1"/>
          <w:sz w:val="18"/>
          <w:szCs w:val="18"/>
        </w:rPr>
      </w:pPr>
      <w:r w:rsidRPr="00A34785">
        <w:rPr>
          <w:rFonts w:eastAsia="Times New Roman"/>
          <w:color w:val="000000" w:themeColor="text1"/>
          <w:sz w:val="18"/>
          <w:szCs w:val="18"/>
        </w:rPr>
        <w:t>(прирост в % к соответствующему периоду предыдущего года)</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9"/>
        <w:gridCol w:w="1560"/>
        <w:gridCol w:w="1559"/>
        <w:gridCol w:w="1559"/>
        <w:gridCol w:w="1560"/>
      </w:tblGrid>
      <w:tr w:rsidR="00F05299" w:rsidRPr="00A34785" w:rsidTr="00131C13">
        <w:tc>
          <w:tcPr>
            <w:tcW w:w="1843" w:type="dxa"/>
            <w:vAlign w:val="center"/>
          </w:tcPr>
          <w:p w:rsidR="00C538B2" w:rsidRPr="00A34785" w:rsidRDefault="00C538B2" w:rsidP="00C538B2">
            <w:pPr>
              <w:spacing w:line="240" w:lineRule="auto"/>
              <w:ind w:left="0" w:right="0" w:firstLine="0"/>
              <w:jc w:val="center"/>
              <w:rPr>
                <w:color w:val="000000" w:themeColor="text1"/>
                <w:sz w:val="20"/>
                <w:szCs w:val="20"/>
              </w:rPr>
            </w:pPr>
          </w:p>
        </w:tc>
        <w:tc>
          <w:tcPr>
            <w:tcW w:w="1559"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lang w:val="en-US"/>
              </w:rPr>
              <w:t>I</w:t>
            </w:r>
            <w:r w:rsidRPr="00A34785">
              <w:rPr>
                <w:b/>
                <w:color w:val="000000" w:themeColor="text1"/>
                <w:sz w:val="20"/>
                <w:szCs w:val="20"/>
              </w:rPr>
              <w:t xml:space="preserve"> квартал</w:t>
            </w:r>
          </w:p>
        </w:tc>
        <w:tc>
          <w:tcPr>
            <w:tcW w:w="1560"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lang w:val="en-US"/>
              </w:rPr>
              <w:t>II</w:t>
            </w:r>
            <w:r w:rsidRPr="00A34785">
              <w:rPr>
                <w:b/>
                <w:color w:val="000000" w:themeColor="text1"/>
                <w:sz w:val="20"/>
                <w:szCs w:val="20"/>
              </w:rPr>
              <w:t xml:space="preserve"> квартал</w:t>
            </w:r>
          </w:p>
        </w:tc>
        <w:tc>
          <w:tcPr>
            <w:tcW w:w="1559"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lang w:val="en-US"/>
              </w:rPr>
              <w:t xml:space="preserve">III </w:t>
            </w:r>
            <w:r w:rsidRPr="00A34785">
              <w:rPr>
                <w:b/>
                <w:color w:val="000000" w:themeColor="text1"/>
                <w:sz w:val="20"/>
                <w:szCs w:val="20"/>
              </w:rPr>
              <w:t>квартал</w:t>
            </w:r>
          </w:p>
        </w:tc>
        <w:tc>
          <w:tcPr>
            <w:tcW w:w="1559"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lang w:val="en-US"/>
              </w:rPr>
              <w:t xml:space="preserve">IV </w:t>
            </w:r>
            <w:r w:rsidRPr="00A34785">
              <w:rPr>
                <w:b/>
                <w:color w:val="000000" w:themeColor="text1"/>
                <w:sz w:val="20"/>
                <w:szCs w:val="20"/>
              </w:rPr>
              <w:t>квартал</w:t>
            </w:r>
          </w:p>
        </w:tc>
        <w:tc>
          <w:tcPr>
            <w:tcW w:w="1560"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rPr>
              <w:t>Год</w:t>
            </w:r>
          </w:p>
        </w:tc>
      </w:tr>
      <w:tr w:rsidR="00F05299" w:rsidRPr="00A34785" w:rsidTr="00131C13">
        <w:tc>
          <w:tcPr>
            <w:tcW w:w="1843"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rPr>
              <w:t>2016</w:t>
            </w:r>
          </w:p>
        </w:tc>
        <w:tc>
          <w:tcPr>
            <w:tcW w:w="1559"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-0,4</w:t>
            </w:r>
          </w:p>
        </w:tc>
        <w:tc>
          <w:tcPr>
            <w:tcW w:w="1560"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-0,5</w:t>
            </w:r>
          </w:p>
        </w:tc>
        <w:tc>
          <w:tcPr>
            <w:tcW w:w="1559"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-0,4</w:t>
            </w:r>
          </w:p>
        </w:tc>
        <w:tc>
          <w:tcPr>
            <w:tcW w:w="1559"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0,3</w:t>
            </w:r>
          </w:p>
        </w:tc>
        <w:tc>
          <w:tcPr>
            <w:tcW w:w="1560"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-0,2</w:t>
            </w:r>
          </w:p>
        </w:tc>
      </w:tr>
      <w:tr w:rsidR="00F05299" w:rsidRPr="00A34785" w:rsidTr="00131C13">
        <w:tc>
          <w:tcPr>
            <w:tcW w:w="1843" w:type="dxa"/>
            <w:vAlign w:val="center"/>
          </w:tcPr>
          <w:p w:rsidR="00C538B2" w:rsidRPr="00A34785" w:rsidRDefault="00C538B2" w:rsidP="00C538B2">
            <w:pPr>
              <w:spacing w:line="240" w:lineRule="auto"/>
              <w:ind w:left="0" w:right="0" w:firstLine="0"/>
              <w:jc w:val="center"/>
              <w:rPr>
                <w:b/>
                <w:color w:val="000000" w:themeColor="text1"/>
                <w:sz w:val="20"/>
                <w:szCs w:val="20"/>
              </w:rPr>
            </w:pPr>
            <w:r w:rsidRPr="00A34785">
              <w:rPr>
                <w:b/>
                <w:color w:val="000000" w:themeColor="text1"/>
                <w:sz w:val="20"/>
                <w:szCs w:val="20"/>
              </w:rPr>
              <w:t>2017</w:t>
            </w:r>
          </w:p>
        </w:tc>
        <w:tc>
          <w:tcPr>
            <w:tcW w:w="1559"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0,5</w:t>
            </w:r>
          </w:p>
        </w:tc>
        <w:tc>
          <w:tcPr>
            <w:tcW w:w="1560"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2,5</w:t>
            </w:r>
          </w:p>
        </w:tc>
        <w:tc>
          <w:tcPr>
            <w:tcW w:w="1559"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w:t>
            </w:r>
          </w:p>
        </w:tc>
        <w:tc>
          <w:tcPr>
            <w:tcW w:w="1559"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w:t>
            </w:r>
          </w:p>
        </w:tc>
        <w:tc>
          <w:tcPr>
            <w:tcW w:w="1560" w:type="dxa"/>
            <w:vAlign w:val="center"/>
          </w:tcPr>
          <w:p w:rsidR="00C538B2" w:rsidRPr="00A34785" w:rsidRDefault="00C538B2" w:rsidP="00C538B2">
            <w:pPr>
              <w:spacing w:line="240" w:lineRule="auto"/>
              <w:ind w:left="0" w:right="0" w:firstLine="0"/>
              <w:jc w:val="center"/>
              <w:rPr>
                <w:color w:val="000000" w:themeColor="text1"/>
                <w:sz w:val="20"/>
                <w:szCs w:val="20"/>
              </w:rPr>
            </w:pPr>
            <w:r w:rsidRPr="00A34785">
              <w:rPr>
                <w:color w:val="000000" w:themeColor="text1"/>
                <w:sz w:val="20"/>
                <w:szCs w:val="20"/>
              </w:rPr>
              <w:t>2,0</w:t>
            </w:r>
            <w:r w:rsidRPr="00A34785">
              <w:rPr>
                <w:rStyle w:val="aff3"/>
                <w:color w:val="000000" w:themeColor="text1"/>
                <w:sz w:val="20"/>
                <w:szCs w:val="20"/>
              </w:rPr>
              <w:footnoteReference w:id="1"/>
            </w:r>
          </w:p>
        </w:tc>
      </w:tr>
    </w:tbl>
    <w:p w:rsidR="00C538B2" w:rsidRPr="00A34785" w:rsidRDefault="00C538B2" w:rsidP="00C538B2">
      <w:pPr>
        <w:spacing w:line="240" w:lineRule="auto"/>
        <w:rPr>
          <w:color w:val="000000" w:themeColor="text1"/>
          <w:sz w:val="16"/>
          <w:szCs w:val="16"/>
          <w:highlight w:val="yellow"/>
        </w:rPr>
      </w:pPr>
    </w:p>
    <w:p w:rsidR="00C538B2" w:rsidRPr="00A34785" w:rsidRDefault="00C538B2" w:rsidP="00C42541">
      <w:pPr>
        <w:spacing w:line="372" w:lineRule="auto"/>
        <w:ind w:left="0" w:right="0"/>
        <w:rPr>
          <w:color w:val="000000" w:themeColor="text1"/>
          <w:sz w:val="24"/>
          <w:szCs w:val="24"/>
        </w:rPr>
      </w:pPr>
      <w:r w:rsidRPr="00A34785">
        <w:rPr>
          <w:color w:val="000000" w:themeColor="text1"/>
          <w:sz w:val="24"/>
          <w:szCs w:val="24"/>
        </w:rPr>
        <w:lastRenderedPageBreak/>
        <w:t>Наибольший прирост валовой добавленной стоимости в первом полугодии текущего года по сравнению с аналогичным периодом предыдущего года отмечен по таким видам экономической деятельности как добыча полезных ископаемых (4,1 %), транспортировка и хранение (3,5 %), торговля оптовая и розничная; ремонт автотранспортных средств и мотоциклов (2,4 %). Возобновление роста в торговле после двух лет снижения динамики и на фоне продолжающих падение реальных располагаемых денежных доходов населения в основном обусловлено низкой базой.</w:t>
      </w:r>
    </w:p>
    <w:p w:rsidR="00C538B2" w:rsidRPr="00A34785" w:rsidRDefault="00C538B2" w:rsidP="00C42541">
      <w:pPr>
        <w:spacing w:line="372" w:lineRule="auto"/>
        <w:ind w:left="0" w:right="0"/>
        <w:rPr>
          <w:color w:val="000000" w:themeColor="text1"/>
          <w:sz w:val="24"/>
          <w:szCs w:val="24"/>
        </w:rPr>
      </w:pPr>
      <w:r w:rsidRPr="00A34785">
        <w:rPr>
          <w:color w:val="000000" w:themeColor="text1"/>
          <w:sz w:val="24"/>
          <w:szCs w:val="24"/>
        </w:rPr>
        <w:t>Вместе с тем в ряде видов деятельности продолжается снижение: в деятельности в области здравоохранения и предоставления социальных услуг - на 1,4 %, в строительстве - на 0,3 % и других. Следует отметить, что в строительстве во втором квартале отмечен рост на 2,8 % во многом обусловленный низкой базой 2016 года.</w:t>
      </w:r>
    </w:p>
    <w:p w:rsidR="00C538B2" w:rsidRPr="00A34785" w:rsidRDefault="00C538B2" w:rsidP="00C42541">
      <w:pPr>
        <w:spacing w:line="372" w:lineRule="auto"/>
        <w:ind w:left="0" w:right="0"/>
        <w:rPr>
          <w:color w:val="000000" w:themeColor="text1"/>
          <w:sz w:val="24"/>
          <w:szCs w:val="24"/>
        </w:rPr>
      </w:pPr>
      <w:r w:rsidRPr="00A34785">
        <w:rPr>
          <w:color w:val="000000" w:themeColor="text1"/>
          <w:sz w:val="24"/>
          <w:szCs w:val="24"/>
        </w:rPr>
        <w:t xml:space="preserve">В январе - августе 2017 года, по оценке Минфина России, </w:t>
      </w:r>
      <w:r w:rsidRPr="00A34785">
        <w:rPr>
          <w:b/>
          <w:color w:val="000000" w:themeColor="text1"/>
          <w:sz w:val="24"/>
          <w:szCs w:val="24"/>
        </w:rPr>
        <w:t>объем ВВП</w:t>
      </w:r>
      <w:r w:rsidRPr="00A34785">
        <w:rPr>
          <w:color w:val="000000" w:themeColor="text1"/>
          <w:sz w:val="24"/>
          <w:szCs w:val="24"/>
        </w:rPr>
        <w:t xml:space="preserve"> составил в текущих рыночных ценах 57 599,7 млрд. рублей, или 62,5 % прогнозируемого объема (92 190 млрд. рублей), предусмотренного на 2017 год в Федеральном законе № 415-ФЗ (с изменениями).</w:t>
      </w:r>
    </w:p>
    <w:p w:rsidR="00D013FA" w:rsidRPr="00A34785" w:rsidRDefault="005C1317" w:rsidP="00C42541">
      <w:pPr>
        <w:widowControl w:val="0"/>
        <w:shd w:val="clear" w:color="auto" w:fill="FFFFFF"/>
        <w:spacing w:line="372" w:lineRule="auto"/>
        <w:ind w:left="0" w:right="0"/>
        <w:rPr>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5</w:t>
      </w:r>
      <w:r w:rsidRPr="00A34785">
        <w:rPr>
          <w:b/>
          <w:color w:val="000000" w:themeColor="text1"/>
          <w:sz w:val="24"/>
          <w:szCs w:val="24"/>
        </w:rPr>
        <w:t>. </w:t>
      </w:r>
      <w:r w:rsidR="00D013FA" w:rsidRPr="00A34785">
        <w:rPr>
          <w:color w:val="000000" w:themeColor="text1"/>
          <w:sz w:val="24"/>
          <w:szCs w:val="24"/>
        </w:rPr>
        <w:t xml:space="preserve">В августе после двух месяцев замедления зафиксировано ускорение роста </w:t>
      </w:r>
      <w:r w:rsidR="00D013FA" w:rsidRPr="00A34785">
        <w:rPr>
          <w:b/>
          <w:color w:val="000000" w:themeColor="text1"/>
          <w:sz w:val="24"/>
          <w:szCs w:val="24"/>
        </w:rPr>
        <w:t xml:space="preserve">индекса промышленного производства, </w:t>
      </w:r>
      <w:r w:rsidR="00D013FA" w:rsidRPr="00A34785">
        <w:rPr>
          <w:color w:val="000000" w:themeColor="text1"/>
          <w:sz w:val="24"/>
          <w:szCs w:val="24"/>
        </w:rPr>
        <w:t>составившего по сравнению с аналогичным месяцем предыдущего года 101,5 %. С исключением сезонного и календарного факторов  в августе был также зафиксирован рост (100,3 %) после снижения в июне и июле.</w:t>
      </w:r>
    </w:p>
    <w:p w:rsidR="00D013FA" w:rsidRPr="00A34785" w:rsidRDefault="00D013FA" w:rsidP="00C42541">
      <w:pPr>
        <w:widowControl w:val="0"/>
        <w:shd w:val="clear" w:color="auto" w:fill="FFFFFF"/>
        <w:spacing w:line="372" w:lineRule="auto"/>
        <w:ind w:left="0" w:right="0"/>
        <w:rPr>
          <w:color w:val="000000" w:themeColor="text1"/>
          <w:sz w:val="24"/>
          <w:szCs w:val="24"/>
        </w:rPr>
      </w:pPr>
      <w:r w:rsidRPr="00A34785">
        <w:rPr>
          <w:color w:val="000000" w:themeColor="text1"/>
          <w:sz w:val="24"/>
          <w:szCs w:val="24"/>
        </w:rPr>
        <w:t xml:space="preserve">В целом за январь – август 2017 года по сравнению с январем - августом 2016 года </w:t>
      </w:r>
      <w:r w:rsidRPr="00A34785">
        <w:rPr>
          <w:b/>
          <w:color w:val="000000" w:themeColor="text1"/>
          <w:sz w:val="24"/>
          <w:szCs w:val="24"/>
        </w:rPr>
        <w:t>индекс промышленного производства</w:t>
      </w:r>
      <w:r w:rsidRPr="00A34785">
        <w:rPr>
          <w:color w:val="000000" w:themeColor="text1"/>
          <w:sz w:val="24"/>
          <w:szCs w:val="24"/>
        </w:rPr>
        <w:t xml:space="preserve"> составил </w:t>
      </w:r>
      <w:r w:rsidRPr="00A34785">
        <w:rPr>
          <w:b/>
          <w:color w:val="000000" w:themeColor="text1"/>
          <w:sz w:val="24"/>
          <w:szCs w:val="24"/>
        </w:rPr>
        <w:t>101,9 %</w:t>
      </w:r>
      <w:r w:rsidRPr="00A34785">
        <w:rPr>
          <w:color w:val="000000" w:themeColor="text1"/>
          <w:sz w:val="24"/>
          <w:szCs w:val="24"/>
        </w:rPr>
        <w:t xml:space="preserve"> (в аналогичном периоде 2016 года – 101,3 %).</w:t>
      </w:r>
    </w:p>
    <w:p w:rsidR="00D013FA" w:rsidRPr="00A34785" w:rsidRDefault="00D013FA" w:rsidP="00C42541">
      <w:pPr>
        <w:widowControl w:val="0"/>
        <w:shd w:val="clear" w:color="auto" w:fill="FFFFFF"/>
        <w:spacing w:line="372" w:lineRule="auto"/>
        <w:ind w:left="0" w:right="0"/>
        <w:rPr>
          <w:color w:val="000000" w:themeColor="text1"/>
          <w:sz w:val="24"/>
          <w:szCs w:val="24"/>
        </w:rPr>
      </w:pPr>
      <w:r w:rsidRPr="00A34785">
        <w:rPr>
          <w:color w:val="000000" w:themeColor="text1"/>
          <w:sz w:val="24"/>
          <w:szCs w:val="24"/>
        </w:rPr>
        <w:t>В январе – августе текущего года по сравнению с аналогичным периодом 2016 года положительные темпы роста отмечались в добыче полезных ископаемых – 103,2 % (в аналогичном периоде 2016 года – 102,8 %), в обеспечении электрической энергией, газом и паром; кондиционировании воздуха – 101,9 % (100,1 %) и в обрабатывающих производствах – 100,9 % (100,7 %). Снижение производства было зафиксировано только в водоснабжении; водоотведении, организации сбора и утилизации отходов, деятельности по ликвидации загрязнений – 97,6 % (в аналогичном периоде 2016 года – 98,3 %).</w:t>
      </w:r>
    </w:p>
    <w:p w:rsidR="00D013FA" w:rsidRPr="00A34785" w:rsidRDefault="00D013FA" w:rsidP="00C42541">
      <w:pPr>
        <w:widowControl w:val="0"/>
        <w:shd w:val="clear" w:color="auto" w:fill="FFFFFF"/>
        <w:spacing w:line="372" w:lineRule="auto"/>
        <w:ind w:left="0" w:right="0"/>
        <w:rPr>
          <w:color w:val="000000" w:themeColor="text1"/>
          <w:sz w:val="24"/>
          <w:szCs w:val="24"/>
        </w:rPr>
      </w:pPr>
      <w:r w:rsidRPr="00A34785">
        <w:rPr>
          <w:color w:val="000000" w:themeColor="text1"/>
          <w:sz w:val="24"/>
          <w:szCs w:val="24"/>
        </w:rPr>
        <w:t>В январе - августе 2017 года по сравнению с январем - августом 2016 года отмечался рост в большинстве видов обрабатывающих производств. Например, двузначные темпы роста отмечены в производстве лекарственных средств и материалов, применяемых в медицинских целях (на 12,9 %), и автотранспортных средств, прицепов и полуприцепов (на 12 %).</w:t>
      </w:r>
    </w:p>
    <w:p w:rsidR="00D013FA" w:rsidRPr="00A34785" w:rsidRDefault="00D013FA" w:rsidP="00C42541">
      <w:pPr>
        <w:widowControl w:val="0"/>
        <w:shd w:val="clear" w:color="auto" w:fill="FFFFFF"/>
        <w:spacing w:line="372" w:lineRule="auto"/>
        <w:ind w:left="0" w:right="0"/>
        <w:rPr>
          <w:color w:val="000000" w:themeColor="text1"/>
          <w:sz w:val="24"/>
          <w:szCs w:val="24"/>
        </w:rPr>
      </w:pPr>
      <w:r w:rsidRPr="00A34785">
        <w:rPr>
          <w:color w:val="000000" w:themeColor="text1"/>
          <w:sz w:val="24"/>
          <w:szCs w:val="24"/>
        </w:rPr>
        <w:lastRenderedPageBreak/>
        <w:t>Вместе с тем, наблюдается спад в производстве компьютеров, электронных и оптических изделий (на 4,8 %), прочих транспортных средств и оборудования (на 3,8 %), готовых металлических изделий (на 3,6 %), металлургическом производстве (на 1,7 %).</w:t>
      </w:r>
    </w:p>
    <w:p w:rsidR="00D013FA" w:rsidRPr="00A34785" w:rsidRDefault="00D013FA" w:rsidP="00C42541">
      <w:pPr>
        <w:widowControl w:val="0"/>
        <w:shd w:val="clear" w:color="auto" w:fill="FFFFFF"/>
        <w:spacing w:line="372" w:lineRule="auto"/>
        <w:ind w:left="0" w:right="0"/>
        <w:rPr>
          <w:color w:val="000000" w:themeColor="text1"/>
          <w:sz w:val="24"/>
          <w:szCs w:val="24"/>
        </w:rPr>
      </w:pPr>
      <w:r w:rsidRPr="00A34785">
        <w:rPr>
          <w:color w:val="000000" w:themeColor="text1"/>
          <w:sz w:val="24"/>
          <w:szCs w:val="24"/>
        </w:rPr>
        <w:t>Динамика показателей производства отдельных групп и видов товаров представлена в следующей таблице.</w:t>
      </w:r>
    </w:p>
    <w:p w:rsidR="00D013FA" w:rsidRPr="00A34785" w:rsidRDefault="00D013FA" w:rsidP="00D013FA">
      <w:pPr>
        <w:widowControl w:val="0"/>
        <w:shd w:val="clear" w:color="auto" w:fill="FFFFFF"/>
        <w:spacing w:line="240" w:lineRule="auto"/>
        <w:ind w:right="-2"/>
        <w:jc w:val="right"/>
        <w:rPr>
          <w:color w:val="000000" w:themeColor="text1"/>
          <w:sz w:val="18"/>
          <w:szCs w:val="18"/>
        </w:rPr>
      </w:pPr>
      <w:r w:rsidRPr="00A34785">
        <w:rPr>
          <w:color w:val="000000" w:themeColor="text1"/>
          <w:sz w:val="18"/>
          <w:szCs w:val="18"/>
        </w:rPr>
        <w:t>(январь – август 2017 г. в % к январю – августу 2016 г.)</w:t>
      </w:r>
    </w:p>
    <w:tbl>
      <w:tblPr>
        <w:tblStyle w:val="afff8"/>
        <w:tblW w:w="0" w:type="auto"/>
        <w:tblLook w:val="04A0" w:firstRow="1" w:lastRow="0" w:firstColumn="1" w:lastColumn="0" w:noHBand="0" w:noVBand="1"/>
      </w:tblPr>
      <w:tblGrid>
        <w:gridCol w:w="6062"/>
        <w:gridCol w:w="3651"/>
      </w:tblGrid>
      <w:tr w:rsidR="00D013FA" w:rsidRPr="00A34785" w:rsidTr="00131C13">
        <w:tc>
          <w:tcPr>
            <w:tcW w:w="9713" w:type="dxa"/>
            <w:gridSpan w:val="2"/>
          </w:tcPr>
          <w:p w:rsidR="00D013FA" w:rsidRPr="00A34785" w:rsidRDefault="00D013FA" w:rsidP="00D013FA">
            <w:pPr>
              <w:widowControl w:val="0"/>
              <w:spacing w:line="240" w:lineRule="auto"/>
              <w:ind w:left="0" w:right="0" w:firstLine="0"/>
              <w:jc w:val="center"/>
              <w:rPr>
                <w:b/>
                <w:color w:val="000000" w:themeColor="text1"/>
                <w:sz w:val="20"/>
                <w:szCs w:val="20"/>
                <w:highlight w:val="yellow"/>
              </w:rPr>
            </w:pPr>
            <w:r w:rsidRPr="00A34785">
              <w:rPr>
                <w:b/>
                <w:color w:val="000000" w:themeColor="text1"/>
                <w:sz w:val="20"/>
                <w:szCs w:val="20"/>
              </w:rPr>
              <w:t>Пищевые продукты</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Масло подсолнечное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119,8</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Крупа</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113,4</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Мясо</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107,7</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Масло сливочное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107,2</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Изделия колбасные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104,9</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Мука пшеничная и пшенично-ржаная</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97,2</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Соки из фруктов и овощей</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79,1</w:t>
            </w:r>
          </w:p>
        </w:tc>
      </w:tr>
      <w:tr w:rsidR="00D013FA" w:rsidRPr="00A34785" w:rsidTr="00131C13">
        <w:tc>
          <w:tcPr>
            <w:tcW w:w="9713" w:type="dxa"/>
            <w:gridSpan w:val="2"/>
          </w:tcPr>
          <w:p w:rsidR="00D013FA" w:rsidRPr="00A34785" w:rsidRDefault="00D013FA" w:rsidP="00D013FA">
            <w:pPr>
              <w:widowControl w:val="0"/>
              <w:spacing w:line="240" w:lineRule="auto"/>
              <w:ind w:left="0" w:right="0" w:firstLine="0"/>
              <w:jc w:val="center"/>
              <w:rPr>
                <w:b/>
                <w:color w:val="000000" w:themeColor="text1"/>
                <w:sz w:val="20"/>
                <w:szCs w:val="20"/>
                <w:highlight w:val="yellow"/>
              </w:rPr>
            </w:pPr>
            <w:r w:rsidRPr="00A34785">
              <w:rPr>
                <w:b/>
                <w:color w:val="000000" w:themeColor="text1"/>
                <w:sz w:val="20"/>
                <w:szCs w:val="20"/>
              </w:rPr>
              <w:t>Текстильные изделия и одежда</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Изделия трикотажные или вязаные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123,5</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Ткани</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111,8</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Белье постельное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98,6</w:t>
            </w:r>
          </w:p>
        </w:tc>
      </w:tr>
      <w:tr w:rsidR="00D013FA" w:rsidRPr="00A34785" w:rsidTr="00131C13">
        <w:tc>
          <w:tcPr>
            <w:tcW w:w="9713" w:type="dxa"/>
            <w:gridSpan w:val="2"/>
          </w:tcPr>
          <w:p w:rsidR="00D013FA" w:rsidRPr="00A34785" w:rsidRDefault="00D013FA" w:rsidP="00D013FA">
            <w:pPr>
              <w:widowControl w:val="0"/>
              <w:spacing w:line="240" w:lineRule="auto"/>
              <w:ind w:left="0" w:right="0" w:firstLine="0"/>
              <w:jc w:val="center"/>
              <w:rPr>
                <w:b/>
                <w:color w:val="000000" w:themeColor="text1"/>
                <w:sz w:val="20"/>
                <w:szCs w:val="20"/>
              </w:rPr>
            </w:pPr>
            <w:r w:rsidRPr="00A34785">
              <w:rPr>
                <w:b/>
                <w:color w:val="000000" w:themeColor="text1"/>
                <w:sz w:val="20"/>
                <w:szCs w:val="20"/>
              </w:rPr>
              <w:t>Химические вещества и химические продукты</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Удобрения минеральные или химические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109,8</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Волокна химические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105,8</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Каучуки синтетические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103,1</w:t>
            </w:r>
          </w:p>
        </w:tc>
      </w:tr>
      <w:tr w:rsidR="00D013FA" w:rsidRPr="00A34785" w:rsidTr="00131C13">
        <w:tc>
          <w:tcPr>
            <w:tcW w:w="9713" w:type="dxa"/>
            <w:gridSpan w:val="2"/>
          </w:tcPr>
          <w:p w:rsidR="00D013FA" w:rsidRPr="00A34785" w:rsidRDefault="00D013FA" w:rsidP="00D013FA">
            <w:pPr>
              <w:widowControl w:val="0"/>
              <w:spacing w:line="240" w:lineRule="auto"/>
              <w:ind w:left="0" w:right="0" w:firstLine="0"/>
              <w:jc w:val="center"/>
              <w:rPr>
                <w:b/>
                <w:color w:val="000000" w:themeColor="text1"/>
                <w:sz w:val="20"/>
                <w:szCs w:val="20"/>
              </w:rPr>
            </w:pPr>
            <w:r w:rsidRPr="00A34785">
              <w:rPr>
                <w:b/>
                <w:color w:val="000000" w:themeColor="text1"/>
                <w:sz w:val="20"/>
                <w:szCs w:val="20"/>
              </w:rPr>
              <w:t>Сельскохозяйственное и транспортное машиностроение</w:t>
            </w:r>
          </w:p>
        </w:tc>
      </w:tr>
      <w:tr w:rsidR="00D013FA" w:rsidRPr="00A34785" w:rsidTr="00131C13">
        <w:tc>
          <w:tcPr>
            <w:tcW w:w="6062" w:type="dxa"/>
            <w:shd w:val="clear" w:color="auto" w:fill="auto"/>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Вагоны грузовые магистральные широкой колеи</w:t>
            </w:r>
          </w:p>
        </w:tc>
        <w:tc>
          <w:tcPr>
            <w:tcW w:w="3651" w:type="dxa"/>
            <w:shd w:val="clear" w:color="auto" w:fill="auto"/>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178,5</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Вагоны пассажирские железнодорожные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147,3</w:t>
            </w:r>
          </w:p>
        </w:tc>
      </w:tr>
      <w:tr w:rsidR="00D013FA" w:rsidRPr="00A34785" w:rsidTr="00131C13">
        <w:tc>
          <w:tcPr>
            <w:tcW w:w="6062" w:type="dxa"/>
            <w:shd w:val="clear" w:color="auto" w:fill="auto"/>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 xml:space="preserve">Автомобили легковые </w:t>
            </w:r>
          </w:p>
        </w:tc>
        <w:tc>
          <w:tcPr>
            <w:tcW w:w="3651" w:type="dxa"/>
            <w:shd w:val="clear" w:color="auto" w:fill="auto"/>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121,4</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Автобусы</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116,1</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Тракторы для сельского хозяйства прочие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112,3</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Сеялки</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105,4</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Электровозы магистральные</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92,7</w:t>
            </w:r>
          </w:p>
        </w:tc>
      </w:tr>
      <w:tr w:rsidR="00D013FA" w:rsidRPr="00A34785" w:rsidTr="00131C13">
        <w:tc>
          <w:tcPr>
            <w:tcW w:w="9713" w:type="dxa"/>
            <w:gridSpan w:val="2"/>
          </w:tcPr>
          <w:p w:rsidR="00D013FA" w:rsidRPr="00A34785" w:rsidRDefault="00D013FA" w:rsidP="00D013FA">
            <w:pPr>
              <w:widowControl w:val="0"/>
              <w:spacing w:line="240" w:lineRule="auto"/>
              <w:ind w:left="0" w:right="0" w:firstLine="0"/>
              <w:jc w:val="center"/>
              <w:rPr>
                <w:b/>
                <w:color w:val="000000" w:themeColor="text1"/>
                <w:sz w:val="20"/>
                <w:szCs w:val="20"/>
                <w:highlight w:val="yellow"/>
              </w:rPr>
            </w:pPr>
            <w:r w:rsidRPr="00A34785">
              <w:rPr>
                <w:b/>
                <w:color w:val="000000" w:themeColor="text1"/>
                <w:sz w:val="20"/>
                <w:szCs w:val="20"/>
              </w:rPr>
              <w:t>Прочие виды продукции</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Компьютеры, их части и принадлежности</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164,2</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Электродвигатели мощностью не более 37,5 Вт; электродвигатели постоянного тока прочие; генераторы постоянного тока</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108,8</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Портландцемент</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97,9</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Кирпич керамический неогнеупорный строительный</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92,0</w:t>
            </w:r>
          </w:p>
        </w:tc>
      </w:tr>
      <w:tr w:rsidR="00D013FA" w:rsidRPr="00A34785" w:rsidTr="00131C13">
        <w:tc>
          <w:tcPr>
            <w:tcW w:w="6062" w:type="dxa"/>
          </w:tcPr>
          <w:p w:rsidR="00D013FA" w:rsidRPr="00A34785" w:rsidRDefault="00D013FA" w:rsidP="00D013FA">
            <w:pPr>
              <w:widowControl w:val="0"/>
              <w:spacing w:line="240" w:lineRule="auto"/>
              <w:ind w:left="0" w:right="0" w:firstLine="0"/>
              <w:rPr>
                <w:color w:val="000000" w:themeColor="text1"/>
                <w:sz w:val="20"/>
                <w:szCs w:val="20"/>
              </w:rPr>
            </w:pPr>
            <w:r w:rsidRPr="00A34785">
              <w:rPr>
                <w:color w:val="000000" w:themeColor="text1"/>
                <w:sz w:val="20"/>
                <w:szCs w:val="20"/>
              </w:rPr>
              <w:t>Кирпич строительный</w:t>
            </w:r>
          </w:p>
        </w:tc>
        <w:tc>
          <w:tcPr>
            <w:tcW w:w="3651" w:type="dxa"/>
          </w:tcPr>
          <w:p w:rsidR="00D013FA" w:rsidRPr="00A34785" w:rsidRDefault="00D013FA" w:rsidP="00D013FA">
            <w:pPr>
              <w:widowControl w:val="0"/>
              <w:spacing w:line="240" w:lineRule="auto"/>
              <w:ind w:left="0" w:right="0" w:firstLine="0"/>
              <w:jc w:val="center"/>
              <w:rPr>
                <w:color w:val="000000" w:themeColor="text1"/>
                <w:sz w:val="20"/>
                <w:szCs w:val="20"/>
              </w:rPr>
            </w:pPr>
            <w:r w:rsidRPr="00A34785">
              <w:rPr>
                <w:color w:val="000000" w:themeColor="text1"/>
                <w:sz w:val="20"/>
                <w:szCs w:val="20"/>
              </w:rPr>
              <w:t>91,9</w:t>
            </w:r>
          </w:p>
        </w:tc>
      </w:tr>
    </w:tbl>
    <w:p w:rsidR="00170D68" w:rsidRPr="00A34785" w:rsidRDefault="005C1317" w:rsidP="00170D68">
      <w:pPr>
        <w:widowControl w:val="0"/>
        <w:shd w:val="clear" w:color="auto" w:fill="FFFFFF"/>
        <w:spacing w:before="120"/>
        <w:ind w:left="0" w:right="0"/>
        <w:rPr>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6</w:t>
      </w:r>
      <w:r w:rsidRPr="00A34785">
        <w:rPr>
          <w:b/>
          <w:color w:val="000000" w:themeColor="text1"/>
          <w:sz w:val="24"/>
          <w:szCs w:val="24"/>
        </w:rPr>
        <w:t>. </w:t>
      </w:r>
      <w:r w:rsidR="00170D68" w:rsidRPr="00A34785">
        <w:rPr>
          <w:b/>
          <w:color w:val="000000" w:themeColor="text1"/>
          <w:sz w:val="24"/>
          <w:szCs w:val="24"/>
        </w:rPr>
        <w:t>Производство продукции сельского хозяйства</w:t>
      </w:r>
      <w:r w:rsidR="00170D68" w:rsidRPr="00A34785">
        <w:rPr>
          <w:color w:val="000000" w:themeColor="text1"/>
          <w:sz w:val="24"/>
          <w:szCs w:val="24"/>
        </w:rPr>
        <w:t xml:space="preserve"> в январе - августе 2017 года по сравнению с аналогичным периодом 2016 года </w:t>
      </w:r>
      <w:r w:rsidR="00170D68" w:rsidRPr="00A34785">
        <w:rPr>
          <w:b/>
          <w:color w:val="000000" w:themeColor="text1"/>
          <w:sz w:val="24"/>
          <w:szCs w:val="24"/>
        </w:rPr>
        <w:t>выросло на</w:t>
      </w:r>
      <w:r w:rsidR="00170D68" w:rsidRPr="00A34785">
        <w:rPr>
          <w:color w:val="000000" w:themeColor="text1"/>
          <w:sz w:val="24"/>
          <w:szCs w:val="24"/>
        </w:rPr>
        <w:t xml:space="preserve"> </w:t>
      </w:r>
      <w:r w:rsidR="00170D68" w:rsidRPr="00A34785">
        <w:rPr>
          <w:b/>
          <w:color w:val="000000" w:themeColor="text1"/>
          <w:sz w:val="24"/>
          <w:szCs w:val="24"/>
        </w:rPr>
        <w:t>1,5 %</w:t>
      </w:r>
      <w:r w:rsidR="00170D68" w:rsidRPr="00A34785">
        <w:rPr>
          <w:color w:val="000000" w:themeColor="text1"/>
          <w:sz w:val="24"/>
          <w:szCs w:val="24"/>
        </w:rPr>
        <w:t xml:space="preserve"> (в январе – августе 2016 года - на 4,7 %). При этом в августе, несмотря на высокую базу предыдущего года, отмечался существенный рост – на 4,7 %.</w:t>
      </w:r>
    </w:p>
    <w:p w:rsidR="00170D68" w:rsidRPr="00A34785" w:rsidRDefault="00170D68" w:rsidP="00170D68">
      <w:pPr>
        <w:widowControl w:val="0"/>
        <w:shd w:val="clear" w:color="auto" w:fill="FFFFFF"/>
        <w:ind w:left="0" w:right="0"/>
        <w:rPr>
          <w:color w:val="000000" w:themeColor="text1"/>
          <w:sz w:val="24"/>
          <w:szCs w:val="24"/>
        </w:rPr>
      </w:pPr>
      <w:r w:rsidRPr="00A34785">
        <w:rPr>
          <w:color w:val="000000" w:themeColor="text1"/>
          <w:sz w:val="24"/>
          <w:szCs w:val="24"/>
        </w:rPr>
        <w:t>Несмотря на неблагоприятные погодные условия в начале лета, по состоянию на 1 сентября зерна в первоначально оприходованном весе намолочено на 5,9 % больше, чем на аналогичную дату 2016 года. По оперативным данным Минсельхоза России, по состоянию на 21 сентября зерна намолочено 117,7 млн. тонн, что на 10 % больше показателя предыдущего года.</w:t>
      </w:r>
    </w:p>
    <w:p w:rsidR="00170D68" w:rsidRPr="00A34785" w:rsidRDefault="005C1317" w:rsidP="00170D68">
      <w:pPr>
        <w:widowControl w:val="0"/>
        <w:ind w:left="0" w:right="0"/>
        <w:rPr>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7</w:t>
      </w:r>
      <w:r w:rsidRPr="00A34785">
        <w:rPr>
          <w:b/>
          <w:color w:val="000000" w:themeColor="text1"/>
          <w:sz w:val="24"/>
          <w:szCs w:val="24"/>
        </w:rPr>
        <w:t>. </w:t>
      </w:r>
      <w:r w:rsidR="00170D68" w:rsidRPr="00A34785">
        <w:rPr>
          <w:color w:val="000000" w:themeColor="text1"/>
          <w:sz w:val="24"/>
          <w:szCs w:val="24"/>
        </w:rPr>
        <w:t xml:space="preserve">В августе впервые с 2011 года была зафиксирована дефляция в размере 0,5 %, это наибольшее снижение цен с 1991 года. С начала года инфляция составила 1,8 %, что на </w:t>
      </w:r>
      <w:r w:rsidR="00170D68" w:rsidRPr="00A34785">
        <w:rPr>
          <w:color w:val="000000" w:themeColor="text1"/>
          <w:sz w:val="24"/>
          <w:szCs w:val="24"/>
        </w:rPr>
        <w:lastRenderedPageBreak/>
        <w:t>2,1 процентного пункта меньше, чем в аналогичном периоде 2016 года (3,9 %).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В годовом выражении инфляция продолжает снижаться и второй месяц подряд сохраняется ниже целевого значения. В августе 2017 года по сравнению с августом 2016 года инфляция составила 3,3 % (в августе 2016 года – 6,9 %), что меньше показателя июля на 0,6 процентного пункта и ниже цели Банка России по инфляции на 0,7 процентного пункта.</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Основной вклад в замедление годовой инфляции внесло снижение продовольственных цен, однако замедление темпов роста цен отмечалось и на непродовольственные товары. При этом августовская дефляция на продовольственные товары (1,8 %) была полностью обеспечена сезонной корректировкой цен на овощи и фрукты (снижение на 15,5 %).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 xml:space="preserve">Прирост цен на </w:t>
      </w:r>
      <w:r w:rsidRPr="00A34785">
        <w:rPr>
          <w:b/>
          <w:color w:val="000000" w:themeColor="text1"/>
          <w:sz w:val="24"/>
          <w:szCs w:val="24"/>
        </w:rPr>
        <w:t>продовольственные товары</w:t>
      </w:r>
      <w:r w:rsidRPr="00A34785">
        <w:rPr>
          <w:color w:val="000000" w:themeColor="text1"/>
          <w:sz w:val="24"/>
          <w:szCs w:val="24"/>
        </w:rPr>
        <w:t xml:space="preserve"> по итогам августа с начала 2017 года составил </w:t>
      </w:r>
      <w:r w:rsidRPr="00A34785">
        <w:rPr>
          <w:b/>
          <w:color w:val="000000" w:themeColor="text1"/>
          <w:sz w:val="24"/>
          <w:szCs w:val="24"/>
        </w:rPr>
        <w:t>0,6 %</w:t>
      </w:r>
      <w:r w:rsidRPr="00A34785">
        <w:rPr>
          <w:color w:val="000000" w:themeColor="text1"/>
          <w:sz w:val="24"/>
          <w:szCs w:val="24"/>
        </w:rPr>
        <w:t xml:space="preserve"> (за аналогичный период 2016 года – 2,6 %), за годовой период – 2,6 % (6,5 %). </w:t>
      </w:r>
    </w:p>
    <w:p w:rsidR="00170D68" w:rsidRPr="00A34785" w:rsidRDefault="00170D68" w:rsidP="00170D68">
      <w:pPr>
        <w:widowControl w:val="0"/>
        <w:ind w:left="0" w:right="0"/>
        <w:rPr>
          <w:color w:val="000000" w:themeColor="text1"/>
          <w:sz w:val="24"/>
          <w:szCs w:val="24"/>
          <w:highlight w:val="yellow"/>
        </w:rPr>
      </w:pPr>
      <w:r w:rsidRPr="00A34785">
        <w:rPr>
          <w:color w:val="000000" w:themeColor="text1"/>
          <w:sz w:val="24"/>
          <w:szCs w:val="24"/>
        </w:rPr>
        <w:t>Среди продовольственных товаров с начала года наибольшее удорожание произошло по маслу сливочному – на 7,5 % (за аналогичный период 2016 года – на 5,3 %), молоку и молочной продукции – на 3,2 % (на 3,8 %), хлебу и хлебобулочным изделиям – на 2 % (на 4,3 %), рыбе и морепродуктам – на 1,8 % (на 7,6 %).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Продолжается снижение цен на яйца куриные – на 25,5 % (в аналогичном периоде 2016 года – на 19 %), масло подсолнечное – на 7,6 % (рост на 5,1 %), крупу и бобовые – на 8,7 % (рост на 11,8 %), мясо и птицу – на 1,3 % (снижение на 0,8 %).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За годовой период (август 2017 года по сравнению с августом 2016 года) наибольший рост цен отмечен на масло сливочное – на 23 %. Ряд продовольственных товаров в августе 2017 года по сравнению с августом 2016 года значительно подешевел. Наибольшее снижение цен зафиксировано на сахар-песок – на 16,5 % (в августе 2016 года по сравнению с августом 2015 года рост на 5,2 %), крупу и бобовые – на 13,1 % (рост на 15,7 %), масло подсолнечное – на 9,1 % (рост на 19,4 %).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 xml:space="preserve">За август 2017 года </w:t>
      </w:r>
      <w:r w:rsidRPr="00A34785">
        <w:rPr>
          <w:b/>
          <w:color w:val="000000" w:themeColor="text1"/>
          <w:sz w:val="24"/>
          <w:szCs w:val="24"/>
        </w:rPr>
        <w:t>стоимость условного (минимального) набора продуктов питания</w:t>
      </w:r>
      <w:r w:rsidRPr="00A34785">
        <w:rPr>
          <w:color w:val="000000" w:themeColor="text1"/>
          <w:sz w:val="24"/>
          <w:szCs w:val="24"/>
        </w:rPr>
        <w:t xml:space="preserve"> в расчете на месяц в среднем по России снизилась на 5,6 % и в конце августа составила 3 839,9 рубля. Прирост с начала года составил 4,1 %, что на 3,5 процентного пункта превышает уровень инфляции на продовольственные товары. </w:t>
      </w:r>
    </w:p>
    <w:p w:rsidR="00170D68" w:rsidRPr="00A34785" w:rsidRDefault="00170D68" w:rsidP="00170D68">
      <w:pPr>
        <w:widowControl w:val="0"/>
        <w:ind w:left="0" w:right="0"/>
        <w:rPr>
          <w:color w:val="000000" w:themeColor="text1"/>
          <w:sz w:val="24"/>
          <w:szCs w:val="24"/>
        </w:rPr>
      </w:pPr>
      <w:r w:rsidRPr="00A34785">
        <w:rPr>
          <w:b/>
          <w:color w:val="000000" w:themeColor="text1"/>
          <w:sz w:val="24"/>
          <w:szCs w:val="24"/>
        </w:rPr>
        <w:t>Непродовольственные товары</w:t>
      </w:r>
      <w:r w:rsidRPr="00A34785">
        <w:rPr>
          <w:color w:val="000000" w:themeColor="text1"/>
          <w:sz w:val="24"/>
          <w:szCs w:val="24"/>
        </w:rPr>
        <w:t xml:space="preserve"> по итогам августа с начала 2017 года подорожали на </w:t>
      </w:r>
      <w:r w:rsidRPr="00A34785">
        <w:rPr>
          <w:b/>
          <w:color w:val="000000" w:themeColor="text1"/>
          <w:sz w:val="24"/>
          <w:szCs w:val="24"/>
        </w:rPr>
        <w:t>1,5 %</w:t>
      </w:r>
      <w:r w:rsidRPr="00A34785">
        <w:rPr>
          <w:color w:val="000000" w:themeColor="text1"/>
          <w:sz w:val="24"/>
          <w:szCs w:val="24"/>
        </w:rPr>
        <w:t xml:space="preserve"> (за аналогичный период 2016 года – на 4,6 %). Наибольший рост цен с начала года отмечался на подакцизные товары: бензин автомобильный подорожал на 4,9 % (в аналогичном периоде 2016 года - на 3,5 %), табачные изделия – на 5,2 % (на 11,8 %), также отмечен рост цен на ткани – на 2,9 % (на 5,4 %). Снижение цен продолжилось на </w:t>
      </w:r>
      <w:r w:rsidRPr="00A34785">
        <w:rPr>
          <w:color w:val="000000" w:themeColor="text1"/>
          <w:sz w:val="24"/>
          <w:szCs w:val="24"/>
        </w:rPr>
        <w:lastRenderedPageBreak/>
        <w:t>телерадиотовары - на 1,8 % (в аналогичном периоде 2016 года - на 0,4 %), медикаменты – на 2,1 % (рост на 2,4 %), электротовары и другие бытовые приборы – на 0,9 % (рост на 4,5 %).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За годовой период (август 2017 года по сравнению с августом 2016 года) непродовольственные товары подорожали на 3,4 % (в аналогичном периоде 2016 года - на 8,1 %). Наиболее значительный рост цен наблюдается на табачные изделия – на 10,8 % (в августе 2016 года – на 20,3 %), обувь – на 5,8 % (на 11,3 %) и бензин автомобильный – на 5,2 % (на 4 %). Снизились цены на телерадиотовары на 1,2 % (рост на 6 %).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 xml:space="preserve">Прирост цен и тарифов на </w:t>
      </w:r>
      <w:r w:rsidRPr="00A34785">
        <w:rPr>
          <w:b/>
          <w:color w:val="000000" w:themeColor="text1"/>
          <w:sz w:val="24"/>
          <w:szCs w:val="24"/>
        </w:rPr>
        <w:t>услуги</w:t>
      </w:r>
      <w:r w:rsidRPr="00A34785">
        <w:rPr>
          <w:color w:val="000000" w:themeColor="text1"/>
          <w:sz w:val="24"/>
          <w:szCs w:val="24"/>
        </w:rPr>
        <w:t xml:space="preserve"> в августе с начала 2017 года составил </w:t>
      </w:r>
      <w:r w:rsidRPr="00A34785">
        <w:rPr>
          <w:b/>
          <w:color w:val="000000" w:themeColor="text1"/>
          <w:sz w:val="24"/>
          <w:szCs w:val="24"/>
        </w:rPr>
        <w:t>4 %</w:t>
      </w:r>
      <w:r w:rsidRPr="00A34785">
        <w:rPr>
          <w:color w:val="000000" w:themeColor="text1"/>
          <w:sz w:val="24"/>
          <w:szCs w:val="24"/>
        </w:rPr>
        <w:t xml:space="preserve"> (в августе 2016 года – 4,8 %), за годовой период – 4,1 % (5,5 %). При этом, несмотря на сезонный рост спроса на услуги зарубежного туризма и санаторно-оздоровительные услуги, за август услуги подорожали только на 0,4 %, что меньше показателей июня и июля.</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Среди наблюдаемых видов услуг наибольший рост цен и тарифов с начала года зафиксирован по услугам пассажирского транспорта – на 10,3 % (в аналогичном периоде 2016 года – на 9,4 %). Также относительно высокий рост цен и тарифов зафиксирован по санаторно-оздоровительным услугам – на 8,1 % (в аналогичном периоде 2016 года – рост на 12,8 %), услугам дошкольного воспитания – на 3,6 % (на 7,9</w:t>
      </w:r>
      <w:r w:rsidRPr="00A34785">
        <w:rPr>
          <w:color w:val="000000" w:themeColor="text1"/>
        </w:rPr>
        <w:t> </w:t>
      </w:r>
      <w:r w:rsidRPr="00A34785">
        <w:rPr>
          <w:color w:val="000000" w:themeColor="text1"/>
          <w:sz w:val="24"/>
          <w:szCs w:val="24"/>
        </w:rPr>
        <w:t>%), услугам связи – на 4,1 % (на 2,5 %), услугам зарубежного туризма – на 4,4 % (на 5,6 %). Индекс цен и тарифов на жилищно-коммунальные услуги с начала года увеличился на 4,5 % (в аналогичном периоде 2016 года – на 5 %). Жилищные услуги подорожали на 4,6 % (на 4,9 %). Среди жилищных услуг наиболее высокий рост с начала года отмечался на оплату жилья в домах государственного и муниципального жилищных фондов – на 7,4 % (на 8,2 %), водоотведение – на 7 % (на 7,9 %), горячее водоснабжение – на 5,7 % (на 5,9 %).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Укрепление рубля в начале текущего года внесло положительный вклад в снижение цен на услуги зарубежного туризма (в годовом выражении на 0,8 %), при этом в аналогичном периоде 2016 года отмечен рост на 4,5 %.</w:t>
      </w:r>
    </w:p>
    <w:p w:rsidR="00170D68" w:rsidRPr="00A34785" w:rsidRDefault="00170D68" w:rsidP="00170D68">
      <w:pPr>
        <w:widowControl w:val="0"/>
        <w:ind w:left="0" w:right="0"/>
        <w:rPr>
          <w:color w:val="000000" w:themeColor="text1"/>
          <w:sz w:val="24"/>
          <w:szCs w:val="24"/>
        </w:rPr>
      </w:pPr>
      <w:r w:rsidRPr="00A34785">
        <w:rPr>
          <w:color w:val="000000" w:themeColor="text1"/>
          <w:sz w:val="24"/>
          <w:szCs w:val="24"/>
        </w:rPr>
        <w:t>Значения уровня инфляции в 2017 году представлены в следующей таблице.</w:t>
      </w:r>
    </w:p>
    <w:p w:rsidR="00170D68" w:rsidRPr="00A34785" w:rsidRDefault="00170D68" w:rsidP="00170D68">
      <w:pPr>
        <w:widowControl w:val="0"/>
        <w:ind w:right="-143"/>
        <w:jc w:val="right"/>
        <w:rPr>
          <w:color w:val="000000" w:themeColor="text1"/>
          <w:sz w:val="18"/>
          <w:szCs w:val="18"/>
        </w:rPr>
      </w:pPr>
      <w:r w:rsidRPr="00A34785">
        <w:rPr>
          <w:color w:val="000000" w:themeColor="text1"/>
          <w:sz w:val="18"/>
          <w:szCs w:val="18"/>
        </w:rPr>
        <w:t>(в %)</w:t>
      </w:r>
    </w:p>
    <w:tbl>
      <w:tblPr>
        <w:tblStyle w:val="19"/>
        <w:tblW w:w="9925" w:type="dxa"/>
        <w:tblLayout w:type="fixed"/>
        <w:tblLook w:val="04A0" w:firstRow="1" w:lastRow="0" w:firstColumn="1" w:lastColumn="0" w:noHBand="0" w:noVBand="1"/>
      </w:tblPr>
      <w:tblGrid>
        <w:gridCol w:w="2943"/>
        <w:gridCol w:w="993"/>
        <w:gridCol w:w="992"/>
        <w:gridCol w:w="833"/>
        <w:gridCol w:w="833"/>
        <w:gridCol w:w="832"/>
        <w:gridCol w:w="833"/>
        <w:gridCol w:w="833"/>
        <w:gridCol w:w="833"/>
      </w:tblGrid>
      <w:tr w:rsidR="00170D68" w:rsidRPr="00A34785" w:rsidTr="00131C13">
        <w:trPr>
          <w:trHeight w:val="310"/>
        </w:trPr>
        <w:tc>
          <w:tcPr>
            <w:tcW w:w="2943" w:type="dxa"/>
            <w:shd w:val="clear" w:color="auto" w:fill="auto"/>
          </w:tcPr>
          <w:p w:rsidR="00170D68" w:rsidRPr="00A34785" w:rsidRDefault="00170D68" w:rsidP="00170D68">
            <w:pPr>
              <w:spacing w:line="240" w:lineRule="auto"/>
              <w:ind w:left="0" w:right="0" w:firstLine="0"/>
              <w:rPr>
                <w:rFonts w:cstheme="minorHAnsi"/>
                <w:b/>
                <w:color w:val="000000" w:themeColor="text1"/>
                <w:sz w:val="20"/>
                <w:szCs w:val="20"/>
              </w:rPr>
            </w:pPr>
          </w:p>
        </w:tc>
        <w:tc>
          <w:tcPr>
            <w:tcW w:w="993"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Январь</w:t>
            </w:r>
          </w:p>
        </w:tc>
        <w:tc>
          <w:tcPr>
            <w:tcW w:w="992"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Февраль</w:t>
            </w:r>
          </w:p>
        </w:tc>
        <w:tc>
          <w:tcPr>
            <w:tcW w:w="833"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Март</w:t>
            </w:r>
          </w:p>
        </w:tc>
        <w:tc>
          <w:tcPr>
            <w:tcW w:w="833"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Апрель</w:t>
            </w:r>
          </w:p>
        </w:tc>
        <w:tc>
          <w:tcPr>
            <w:tcW w:w="832"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Май</w:t>
            </w:r>
          </w:p>
        </w:tc>
        <w:tc>
          <w:tcPr>
            <w:tcW w:w="833"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Июнь</w:t>
            </w:r>
          </w:p>
        </w:tc>
        <w:tc>
          <w:tcPr>
            <w:tcW w:w="833"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Июль</w:t>
            </w:r>
          </w:p>
        </w:tc>
        <w:tc>
          <w:tcPr>
            <w:tcW w:w="833" w:type="dxa"/>
            <w:shd w:val="clear" w:color="auto" w:fill="auto"/>
          </w:tcPr>
          <w:p w:rsidR="00170D68" w:rsidRPr="00A34785" w:rsidRDefault="00170D68" w:rsidP="00170D68">
            <w:pPr>
              <w:spacing w:line="240" w:lineRule="auto"/>
              <w:ind w:left="0" w:right="0" w:firstLine="0"/>
              <w:jc w:val="center"/>
              <w:rPr>
                <w:rFonts w:cstheme="minorHAnsi"/>
                <w:b/>
                <w:color w:val="000000" w:themeColor="text1"/>
                <w:sz w:val="18"/>
                <w:szCs w:val="18"/>
              </w:rPr>
            </w:pPr>
            <w:r w:rsidRPr="00A34785">
              <w:rPr>
                <w:rFonts w:cstheme="minorHAnsi"/>
                <w:b/>
                <w:color w:val="000000" w:themeColor="text1"/>
                <w:sz w:val="18"/>
                <w:szCs w:val="18"/>
              </w:rPr>
              <w:t>Август</w:t>
            </w:r>
          </w:p>
        </w:tc>
      </w:tr>
      <w:tr w:rsidR="00170D68" w:rsidRPr="00A34785" w:rsidTr="00131C13">
        <w:trPr>
          <w:trHeight w:val="273"/>
        </w:trPr>
        <w:tc>
          <w:tcPr>
            <w:tcW w:w="2943" w:type="dxa"/>
            <w:shd w:val="clear" w:color="auto" w:fill="auto"/>
          </w:tcPr>
          <w:p w:rsidR="00170D68" w:rsidRPr="00A34785" w:rsidRDefault="00170D68" w:rsidP="00170D68">
            <w:pPr>
              <w:spacing w:line="240" w:lineRule="auto"/>
              <w:ind w:left="0" w:right="0" w:firstLine="0"/>
              <w:rPr>
                <w:rFonts w:cstheme="minorHAnsi"/>
                <w:b/>
                <w:color w:val="000000" w:themeColor="text1"/>
                <w:sz w:val="20"/>
                <w:szCs w:val="20"/>
              </w:rPr>
            </w:pPr>
            <w:r w:rsidRPr="00A34785">
              <w:rPr>
                <w:rFonts w:cstheme="minorHAnsi"/>
                <w:b/>
                <w:color w:val="000000" w:themeColor="text1"/>
                <w:sz w:val="20"/>
                <w:szCs w:val="20"/>
              </w:rPr>
              <w:t>К предыдущему месяцу</w:t>
            </w:r>
          </w:p>
        </w:tc>
        <w:tc>
          <w:tcPr>
            <w:tcW w:w="99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100,6</w:t>
            </w:r>
          </w:p>
        </w:tc>
        <w:tc>
          <w:tcPr>
            <w:tcW w:w="992"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100,2</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100,1</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100,3</w:t>
            </w:r>
          </w:p>
        </w:tc>
        <w:tc>
          <w:tcPr>
            <w:tcW w:w="832"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100,4</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100,6</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100,1</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99,5</w:t>
            </w:r>
          </w:p>
        </w:tc>
      </w:tr>
      <w:tr w:rsidR="00170D68" w:rsidRPr="00A34785" w:rsidTr="00131C13">
        <w:trPr>
          <w:trHeight w:val="273"/>
        </w:trPr>
        <w:tc>
          <w:tcPr>
            <w:tcW w:w="2943" w:type="dxa"/>
            <w:shd w:val="clear" w:color="auto" w:fill="auto"/>
          </w:tcPr>
          <w:p w:rsidR="00170D68" w:rsidRPr="00A34785" w:rsidRDefault="00170D68" w:rsidP="00170D68">
            <w:pPr>
              <w:spacing w:line="240" w:lineRule="auto"/>
              <w:ind w:left="0" w:right="0" w:firstLine="0"/>
              <w:rPr>
                <w:rFonts w:cstheme="minorHAnsi"/>
                <w:b/>
                <w:color w:val="000000" w:themeColor="text1"/>
                <w:sz w:val="20"/>
                <w:szCs w:val="20"/>
              </w:rPr>
            </w:pPr>
            <w:r w:rsidRPr="00A34785">
              <w:rPr>
                <w:rFonts w:cstheme="minorHAnsi"/>
                <w:b/>
                <w:color w:val="000000" w:themeColor="text1"/>
                <w:sz w:val="20"/>
                <w:szCs w:val="20"/>
              </w:rPr>
              <w:t>К декабрю предыдущего года</w:t>
            </w:r>
          </w:p>
        </w:tc>
        <w:tc>
          <w:tcPr>
            <w:tcW w:w="99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100,6</w:t>
            </w:r>
          </w:p>
        </w:tc>
        <w:tc>
          <w:tcPr>
            <w:tcW w:w="992"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100,8</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101,0</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101,3</w:t>
            </w:r>
          </w:p>
        </w:tc>
        <w:tc>
          <w:tcPr>
            <w:tcW w:w="832"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101,7</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102,3</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102,4</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101,8</w:t>
            </w:r>
          </w:p>
        </w:tc>
      </w:tr>
      <w:tr w:rsidR="00170D68" w:rsidRPr="00A34785" w:rsidTr="00131C13">
        <w:trPr>
          <w:trHeight w:val="273"/>
        </w:trPr>
        <w:tc>
          <w:tcPr>
            <w:tcW w:w="2943" w:type="dxa"/>
            <w:shd w:val="clear" w:color="auto" w:fill="auto"/>
          </w:tcPr>
          <w:p w:rsidR="00170D68" w:rsidRPr="00A34785" w:rsidRDefault="00170D68" w:rsidP="00170D68">
            <w:pPr>
              <w:spacing w:line="240" w:lineRule="auto"/>
              <w:ind w:left="0" w:right="0" w:firstLine="0"/>
              <w:rPr>
                <w:rFonts w:cstheme="minorHAnsi"/>
                <w:b/>
                <w:color w:val="000000" w:themeColor="text1"/>
                <w:sz w:val="20"/>
                <w:szCs w:val="20"/>
              </w:rPr>
            </w:pPr>
            <w:r w:rsidRPr="00A34785">
              <w:rPr>
                <w:rFonts w:cstheme="minorHAnsi"/>
                <w:b/>
                <w:color w:val="000000" w:themeColor="text1"/>
                <w:sz w:val="20"/>
                <w:szCs w:val="20"/>
              </w:rPr>
              <w:t>К соответствующему месяцу предыдущего года</w:t>
            </w:r>
          </w:p>
        </w:tc>
        <w:tc>
          <w:tcPr>
            <w:tcW w:w="99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105,0</w:t>
            </w:r>
          </w:p>
        </w:tc>
        <w:tc>
          <w:tcPr>
            <w:tcW w:w="992"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104,6</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104,3</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104,1</w:t>
            </w:r>
          </w:p>
        </w:tc>
        <w:tc>
          <w:tcPr>
            <w:tcW w:w="832"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104,1</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104,4</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103,9</w:t>
            </w:r>
          </w:p>
        </w:tc>
        <w:tc>
          <w:tcPr>
            <w:tcW w:w="833" w:type="dxa"/>
            <w:shd w:val="clear" w:color="auto" w:fill="auto"/>
          </w:tcPr>
          <w:p w:rsidR="00170D68" w:rsidRPr="00A34785" w:rsidRDefault="00170D68" w:rsidP="00170D68">
            <w:pPr>
              <w:spacing w:line="240" w:lineRule="auto"/>
              <w:ind w:left="0" w:right="0" w:firstLine="0"/>
              <w:jc w:val="center"/>
              <w:rPr>
                <w:rFonts w:cstheme="minorHAnsi"/>
                <w:color w:val="000000" w:themeColor="text1"/>
                <w:sz w:val="20"/>
                <w:szCs w:val="20"/>
              </w:rPr>
            </w:pPr>
            <w:r w:rsidRPr="00A34785">
              <w:rPr>
                <w:rFonts w:cstheme="minorHAnsi"/>
                <w:color w:val="000000" w:themeColor="text1"/>
                <w:sz w:val="20"/>
                <w:szCs w:val="20"/>
              </w:rPr>
              <w:t>103,3</w:t>
            </w:r>
          </w:p>
        </w:tc>
      </w:tr>
    </w:tbl>
    <w:p w:rsidR="00170D68" w:rsidRPr="00A34785" w:rsidRDefault="00170D68" w:rsidP="00170D68">
      <w:pPr>
        <w:widowControl w:val="0"/>
        <w:spacing w:line="240" w:lineRule="auto"/>
        <w:rPr>
          <w:color w:val="000000" w:themeColor="text1"/>
          <w:sz w:val="16"/>
          <w:szCs w:val="16"/>
        </w:rPr>
      </w:pPr>
    </w:p>
    <w:p w:rsidR="00170D68" w:rsidRPr="00A34785" w:rsidRDefault="00170D68" w:rsidP="00C42541">
      <w:pPr>
        <w:widowControl w:val="0"/>
        <w:spacing w:line="372" w:lineRule="auto"/>
        <w:ind w:left="0" w:right="-2"/>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на 18 сентября 2017 года</w:t>
      </w:r>
      <w:r w:rsidRPr="00A34785">
        <w:rPr>
          <w:color w:val="000000" w:themeColor="text1"/>
          <w:sz w:val="24"/>
          <w:szCs w:val="24"/>
        </w:rPr>
        <w:t xml:space="preserve"> с начала года инфляция составила </w:t>
      </w:r>
      <w:r w:rsidRPr="00A34785">
        <w:rPr>
          <w:b/>
          <w:color w:val="000000" w:themeColor="text1"/>
          <w:sz w:val="24"/>
          <w:szCs w:val="24"/>
        </w:rPr>
        <w:t xml:space="preserve">1,7 %, </w:t>
      </w:r>
      <w:r w:rsidRPr="00A34785">
        <w:rPr>
          <w:color w:val="000000" w:themeColor="text1"/>
          <w:sz w:val="24"/>
          <w:szCs w:val="24"/>
        </w:rPr>
        <w:t>с начала месяца отмечена дефляция в размере 0,1 %. При этом в первой половине сентября снижение цен замедлилось, в течение двух недель с 5 по 18 сентября изменения цен не зафиксировано.</w:t>
      </w:r>
    </w:p>
    <w:p w:rsidR="00170D68" w:rsidRPr="00A34785" w:rsidRDefault="00170D68" w:rsidP="00C42541">
      <w:pPr>
        <w:spacing w:line="372" w:lineRule="auto"/>
        <w:ind w:left="0" w:right="-2"/>
        <w:rPr>
          <w:color w:val="000000" w:themeColor="text1"/>
          <w:sz w:val="24"/>
          <w:szCs w:val="24"/>
        </w:rPr>
      </w:pPr>
      <w:r w:rsidRPr="00A34785">
        <w:rPr>
          <w:color w:val="000000" w:themeColor="text1"/>
          <w:sz w:val="24"/>
          <w:szCs w:val="24"/>
        </w:rPr>
        <w:lastRenderedPageBreak/>
        <w:t>По расчетам Счетной палаты, для достижения установленного Федеральным законом № 415-ФЗ (с изменениями) уровня</w:t>
      </w:r>
      <w:r w:rsidRPr="00A34785">
        <w:rPr>
          <w:b/>
          <w:color w:val="000000" w:themeColor="text1"/>
          <w:sz w:val="24"/>
          <w:szCs w:val="24"/>
        </w:rPr>
        <w:t xml:space="preserve"> </w:t>
      </w:r>
      <w:r w:rsidRPr="00A34785">
        <w:rPr>
          <w:color w:val="000000" w:themeColor="text1"/>
          <w:sz w:val="24"/>
          <w:szCs w:val="24"/>
        </w:rPr>
        <w:t>инфляции на 2017 год (3,8 %) темп прироста потребительских цен в сентябре - декабре должен быть не более 2 - 2,1 %, или ежемесячно – не более 0,6 - 0,7 %. Принимая во внимание вероятность нулевого или невысокого темпа роста цен в сентябре достижение прогнозного показателя возможно.</w:t>
      </w:r>
    </w:p>
    <w:p w:rsidR="00B2796A" w:rsidRPr="00A34785" w:rsidRDefault="005C1317" w:rsidP="00C42541">
      <w:pPr>
        <w:widowControl w:val="0"/>
        <w:spacing w:line="372" w:lineRule="auto"/>
        <w:ind w:left="0" w:right="0"/>
        <w:rPr>
          <w:b/>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8</w:t>
      </w:r>
      <w:r w:rsidRPr="00A34785">
        <w:rPr>
          <w:b/>
          <w:color w:val="000000" w:themeColor="text1"/>
          <w:sz w:val="24"/>
          <w:szCs w:val="24"/>
        </w:rPr>
        <w:t>. </w:t>
      </w:r>
      <w:r w:rsidR="00B2796A" w:rsidRPr="00A34785">
        <w:rPr>
          <w:b/>
          <w:color w:val="000000" w:themeColor="text1"/>
          <w:sz w:val="24"/>
          <w:szCs w:val="24"/>
        </w:rPr>
        <w:t>Динамика показателей, характеризующих уровень жизни населения, сохраняется разнонаправленной.</w:t>
      </w:r>
    </w:p>
    <w:p w:rsidR="00B2796A" w:rsidRPr="00A34785" w:rsidRDefault="00B2796A" w:rsidP="00C42541">
      <w:pPr>
        <w:widowControl w:val="0"/>
        <w:spacing w:line="372" w:lineRule="auto"/>
        <w:ind w:left="0" w:right="0"/>
        <w:rPr>
          <w:color w:val="000000" w:themeColor="text1"/>
          <w:sz w:val="24"/>
          <w:szCs w:val="24"/>
        </w:rPr>
      </w:pPr>
      <w:r w:rsidRPr="00A34785">
        <w:rPr>
          <w:b/>
          <w:color w:val="000000" w:themeColor="text1"/>
          <w:sz w:val="24"/>
          <w:szCs w:val="24"/>
        </w:rPr>
        <w:t>Реальные располагаемые денежные доходы населения</w:t>
      </w:r>
      <w:r w:rsidRPr="00A34785">
        <w:rPr>
          <w:color w:val="000000" w:themeColor="text1"/>
          <w:sz w:val="24"/>
          <w:szCs w:val="24"/>
        </w:rPr>
        <w:t xml:space="preserve"> в январе – августе 2017 года по сравнению с соответствующим периодом 2016 года продолжили </w:t>
      </w:r>
      <w:r w:rsidRPr="00A34785">
        <w:rPr>
          <w:b/>
          <w:color w:val="000000" w:themeColor="text1"/>
          <w:sz w:val="24"/>
          <w:szCs w:val="24"/>
        </w:rPr>
        <w:t>снижаться</w:t>
      </w:r>
      <w:r w:rsidRPr="00A34785">
        <w:rPr>
          <w:color w:val="000000" w:themeColor="text1"/>
          <w:sz w:val="24"/>
          <w:szCs w:val="24"/>
        </w:rPr>
        <w:t xml:space="preserve"> - на </w:t>
      </w:r>
      <w:r w:rsidRPr="00A34785">
        <w:rPr>
          <w:b/>
          <w:color w:val="000000" w:themeColor="text1"/>
          <w:sz w:val="24"/>
          <w:szCs w:val="24"/>
        </w:rPr>
        <w:t>1,2 %</w:t>
      </w:r>
      <w:r w:rsidRPr="00A34785">
        <w:rPr>
          <w:color w:val="000000" w:themeColor="text1"/>
          <w:sz w:val="24"/>
          <w:szCs w:val="24"/>
        </w:rPr>
        <w:t xml:space="preserve"> (в январе – августе 2016 года – снижение на 6 %), однако меньшими темпами. При этом </w:t>
      </w:r>
      <w:r w:rsidRPr="00A34785">
        <w:rPr>
          <w:b/>
          <w:color w:val="000000" w:themeColor="text1"/>
          <w:sz w:val="24"/>
          <w:szCs w:val="24"/>
        </w:rPr>
        <w:t>реальная</w:t>
      </w:r>
      <w:r w:rsidRPr="00A34785">
        <w:rPr>
          <w:color w:val="000000" w:themeColor="text1"/>
          <w:sz w:val="24"/>
          <w:szCs w:val="24"/>
        </w:rPr>
        <w:t xml:space="preserve"> начисленная среднемесячная </w:t>
      </w:r>
      <w:r w:rsidRPr="00A34785">
        <w:rPr>
          <w:b/>
          <w:color w:val="000000" w:themeColor="text1"/>
          <w:sz w:val="24"/>
          <w:szCs w:val="24"/>
        </w:rPr>
        <w:t>заработная плата</w:t>
      </w:r>
      <w:r w:rsidRPr="00A34785">
        <w:rPr>
          <w:color w:val="000000" w:themeColor="text1"/>
          <w:sz w:val="24"/>
          <w:szCs w:val="24"/>
        </w:rPr>
        <w:t xml:space="preserve"> стабильно </w:t>
      </w:r>
      <w:r w:rsidRPr="00A34785">
        <w:rPr>
          <w:b/>
          <w:color w:val="000000" w:themeColor="text1"/>
          <w:sz w:val="24"/>
          <w:szCs w:val="24"/>
        </w:rPr>
        <w:t>растет</w:t>
      </w:r>
      <w:r w:rsidRPr="00A34785">
        <w:rPr>
          <w:color w:val="000000" w:themeColor="text1"/>
          <w:sz w:val="24"/>
          <w:szCs w:val="24"/>
        </w:rPr>
        <w:t xml:space="preserve"> – в январе – августе 2017 года на </w:t>
      </w:r>
      <w:r w:rsidRPr="00A34785">
        <w:rPr>
          <w:b/>
          <w:color w:val="000000" w:themeColor="text1"/>
          <w:sz w:val="24"/>
          <w:szCs w:val="24"/>
        </w:rPr>
        <w:t>2,9 %</w:t>
      </w:r>
      <w:r w:rsidRPr="00A34785">
        <w:rPr>
          <w:color w:val="000000" w:themeColor="text1"/>
          <w:sz w:val="24"/>
          <w:szCs w:val="24"/>
        </w:rPr>
        <w:t xml:space="preserve"> (на 0,1 %).</w:t>
      </w:r>
    </w:p>
    <w:p w:rsidR="00B2796A" w:rsidRPr="00A34785" w:rsidRDefault="00B2796A" w:rsidP="00C42541">
      <w:pPr>
        <w:widowControl w:val="0"/>
        <w:spacing w:line="372" w:lineRule="auto"/>
        <w:ind w:left="0" w:right="0"/>
        <w:rPr>
          <w:color w:val="000000" w:themeColor="text1"/>
          <w:sz w:val="24"/>
          <w:szCs w:val="24"/>
        </w:rPr>
      </w:pPr>
      <w:r w:rsidRPr="00A34785">
        <w:rPr>
          <w:color w:val="000000" w:themeColor="text1"/>
          <w:sz w:val="24"/>
          <w:szCs w:val="24"/>
        </w:rPr>
        <w:t xml:space="preserve">В феврале – июне 2017 года реальный размер назначенных пенсий снижался после его роста в январе (в результате единовременной выплаты), лишь в июле зафиксирован незначительный рост на 0,2 %. В целом за январь – июль текущего года по сравнению с аналогичным периодом 2016 года </w:t>
      </w:r>
      <w:r w:rsidRPr="00A34785">
        <w:rPr>
          <w:b/>
          <w:color w:val="000000" w:themeColor="text1"/>
          <w:sz w:val="24"/>
          <w:szCs w:val="24"/>
        </w:rPr>
        <w:t>реальный размер</w:t>
      </w:r>
      <w:r w:rsidRPr="00A34785">
        <w:rPr>
          <w:color w:val="000000" w:themeColor="text1"/>
          <w:sz w:val="24"/>
          <w:szCs w:val="24"/>
        </w:rPr>
        <w:t xml:space="preserve"> назначенных </w:t>
      </w:r>
      <w:r w:rsidRPr="00A34785">
        <w:rPr>
          <w:b/>
          <w:color w:val="000000" w:themeColor="text1"/>
          <w:sz w:val="24"/>
          <w:szCs w:val="24"/>
        </w:rPr>
        <w:t>пенсий</w:t>
      </w:r>
      <w:r w:rsidRPr="00A34785">
        <w:rPr>
          <w:color w:val="000000" w:themeColor="text1"/>
          <w:sz w:val="24"/>
          <w:szCs w:val="24"/>
        </w:rPr>
        <w:t xml:space="preserve"> увеличился на 5,1 % (в январе – июле 2016 года снижение на 3,7 %).</w:t>
      </w:r>
    </w:p>
    <w:p w:rsidR="00B2796A" w:rsidRPr="00A34785" w:rsidRDefault="00B2796A" w:rsidP="00C42541">
      <w:pPr>
        <w:widowControl w:val="0"/>
        <w:spacing w:line="372" w:lineRule="auto"/>
        <w:ind w:left="0" w:right="0"/>
        <w:rPr>
          <w:color w:val="000000" w:themeColor="text1"/>
          <w:sz w:val="24"/>
          <w:szCs w:val="24"/>
        </w:rPr>
      </w:pPr>
      <w:r w:rsidRPr="00A34785">
        <w:rPr>
          <w:color w:val="000000" w:themeColor="text1"/>
          <w:sz w:val="24"/>
          <w:szCs w:val="24"/>
        </w:rPr>
        <w:t>Динамика показателей, характеризующих уровень жизни населения в 2017 году, приведена в следующей таблице.</w:t>
      </w:r>
    </w:p>
    <w:p w:rsidR="00B2796A" w:rsidRPr="00A34785" w:rsidRDefault="00B2796A" w:rsidP="00B2796A">
      <w:pPr>
        <w:widowControl w:val="0"/>
        <w:ind w:right="-285"/>
        <w:jc w:val="right"/>
        <w:rPr>
          <w:color w:val="000000" w:themeColor="text1"/>
          <w:sz w:val="18"/>
          <w:szCs w:val="18"/>
        </w:rPr>
      </w:pPr>
      <w:r w:rsidRPr="00A34785">
        <w:rPr>
          <w:color w:val="000000" w:themeColor="text1"/>
          <w:sz w:val="18"/>
          <w:szCs w:val="18"/>
        </w:rPr>
        <w:t>(к соответствующему месяцу предыдущего года, в %)</w:t>
      </w:r>
    </w:p>
    <w:tbl>
      <w:tblPr>
        <w:tblStyle w:val="afff8"/>
        <w:tblW w:w="10031" w:type="dxa"/>
        <w:tblLayout w:type="fixed"/>
        <w:tblLook w:val="04A0" w:firstRow="1" w:lastRow="0" w:firstColumn="1" w:lastColumn="0" w:noHBand="0" w:noVBand="1"/>
      </w:tblPr>
      <w:tblGrid>
        <w:gridCol w:w="3227"/>
        <w:gridCol w:w="851"/>
        <w:gridCol w:w="992"/>
        <w:gridCol w:w="769"/>
        <w:gridCol w:w="932"/>
        <w:gridCol w:w="672"/>
        <w:gridCol w:w="840"/>
        <w:gridCol w:w="798"/>
        <w:gridCol w:w="950"/>
      </w:tblGrid>
      <w:tr w:rsidR="00B2796A" w:rsidRPr="00A34785" w:rsidTr="00131C13">
        <w:tc>
          <w:tcPr>
            <w:tcW w:w="3227" w:type="dxa"/>
            <w:shd w:val="clear" w:color="auto" w:fill="auto"/>
          </w:tcPr>
          <w:p w:rsidR="00B2796A" w:rsidRPr="00A34785" w:rsidRDefault="00B2796A" w:rsidP="00B2796A">
            <w:pPr>
              <w:widowControl w:val="0"/>
              <w:spacing w:line="240" w:lineRule="auto"/>
              <w:ind w:left="0" w:right="0" w:firstLine="0"/>
              <w:rPr>
                <w:color w:val="000000" w:themeColor="text1"/>
                <w:sz w:val="20"/>
                <w:szCs w:val="20"/>
              </w:rPr>
            </w:pPr>
          </w:p>
        </w:tc>
        <w:tc>
          <w:tcPr>
            <w:tcW w:w="851"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Январь</w:t>
            </w:r>
          </w:p>
        </w:tc>
        <w:tc>
          <w:tcPr>
            <w:tcW w:w="992"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Февраль</w:t>
            </w:r>
          </w:p>
        </w:tc>
        <w:tc>
          <w:tcPr>
            <w:tcW w:w="769"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Март</w:t>
            </w:r>
          </w:p>
        </w:tc>
        <w:tc>
          <w:tcPr>
            <w:tcW w:w="932"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Апрель</w:t>
            </w:r>
          </w:p>
        </w:tc>
        <w:tc>
          <w:tcPr>
            <w:tcW w:w="672"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Май</w:t>
            </w:r>
          </w:p>
        </w:tc>
        <w:tc>
          <w:tcPr>
            <w:tcW w:w="840"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Июнь</w:t>
            </w:r>
          </w:p>
        </w:tc>
        <w:tc>
          <w:tcPr>
            <w:tcW w:w="798"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Июль</w:t>
            </w:r>
          </w:p>
        </w:tc>
        <w:tc>
          <w:tcPr>
            <w:tcW w:w="950" w:type="dxa"/>
            <w:shd w:val="clear" w:color="auto" w:fill="auto"/>
          </w:tcPr>
          <w:p w:rsidR="00B2796A" w:rsidRPr="00A34785" w:rsidRDefault="00B2796A" w:rsidP="00B2796A">
            <w:pPr>
              <w:widowControl w:val="0"/>
              <w:spacing w:line="240" w:lineRule="auto"/>
              <w:ind w:left="0" w:right="0" w:firstLine="0"/>
              <w:jc w:val="center"/>
              <w:rPr>
                <w:b/>
                <w:color w:val="000000" w:themeColor="text1"/>
                <w:sz w:val="18"/>
                <w:szCs w:val="18"/>
              </w:rPr>
            </w:pPr>
            <w:r w:rsidRPr="00A34785">
              <w:rPr>
                <w:b/>
                <w:color w:val="000000" w:themeColor="text1"/>
                <w:sz w:val="18"/>
                <w:szCs w:val="18"/>
              </w:rPr>
              <w:t>Август</w:t>
            </w:r>
          </w:p>
        </w:tc>
      </w:tr>
      <w:tr w:rsidR="00B2796A" w:rsidRPr="00A34785" w:rsidTr="00B2796A">
        <w:trPr>
          <w:trHeight w:val="401"/>
        </w:trPr>
        <w:tc>
          <w:tcPr>
            <w:tcW w:w="3227" w:type="dxa"/>
            <w:shd w:val="clear" w:color="auto" w:fill="auto"/>
          </w:tcPr>
          <w:p w:rsidR="00B2796A" w:rsidRPr="00A34785" w:rsidRDefault="00B2796A" w:rsidP="00B2796A">
            <w:pPr>
              <w:widowControl w:val="0"/>
              <w:spacing w:line="240" w:lineRule="auto"/>
              <w:ind w:left="0" w:right="0" w:firstLine="0"/>
              <w:rPr>
                <w:b/>
                <w:color w:val="000000" w:themeColor="text1"/>
                <w:sz w:val="20"/>
                <w:szCs w:val="20"/>
              </w:rPr>
            </w:pPr>
            <w:r w:rsidRPr="00A34785">
              <w:rPr>
                <w:b/>
                <w:color w:val="000000" w:themeColor="text1"/>
                <w:sz w:val="20"/>
                <w:szCs w:val="20"/>
              </w:rPr>
              <w:t>Реальные располагаемые денежные доходы</w:t>
            </w:r>
          </w:p>
        </w:tc>
        <w:tc>
          <w:tcPr>
            <w:tcW w:w="851"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108,2</w:t>
            </w:r>
          </w:p>
        </w:tc>
        <w:tc>
          <w:tcPr>
            <w:tcW w:w="992"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96,3</w:t>
            </w:r>
          </w:p>
        </w:tc>
        <w:tc>
          <w:tcPr>
            <w:tcW w:w="769"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97,7</w:t>
            </w:r>
          </w:p>
        </w:tc>
        <w:tc>
          <w:tcPr>
            <w:tcW w:w="932"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92,6</w:t>
            </w:r>
          </w:p>
        </w:tc>
        <w:tc>
          <w:tcPr>
            <w:tcW w:w="672"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100,1</w:t>
            </w:r>
          </w:p>
        </w:tc>
        <w:tc>
          <w:tcPr>
            <w:tcW w:w="840"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100,2</w:t>
            </w:r>
          </w:p>
        </w:tc>
        <w:tc>
          <w:tcPr>
            <w:tcW w:w="798"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99,0</w:t>
            </w:r>
          </w:p>
        </w:tc>
        <w:tc>
          <w:tcPr>
            <w:tcW w:w="950" w:type="dxa"/>
            <w:shd w:val="clear" w:color="auto" w:fill="auto"/>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99,7</w:t>
            </w:r>
          </w:p>
        </w:tc>
      </w:tr>
      <w:tr w:rsidR="00B2796A" w:rsidRPr="00A34785" w:rsidTr="00131C13">
        <w:tc>
          <w:tcPr>
            <w:tcW w:w="3227" w:type="dxa"/>
          </w:tcPr>
          <w:p w:rsidR="00B2796A" w:rsidRPr="00A34785" w:rsidRDefault="00B2796A" w:rsidP="00B2796A">
            <w:pPr>
              <w:widowControl w:val="0"/>
              <w:spacing w:line="240" w:lineRule="auto"/>
              <w:ind w:left="0" w:right="0" w:firstLine="0"/>
              <w:rPr>
                <w:b/>
                <w:color w:val="000000" w:themeColor="text1"/>
                <w:sz w:val="20"/>
                <w:szCs w:val="20"/>
              </w:rPr>
            </w:pPr>
            <w:r w:rsidRPr="00A34785">
              <w:rPr>
                <w:b/>
                <w:color w:val="000000" w:themeColor="text1"/>
                <w:sz w:val="20"/>
                <w:szCs w:val="20"/>
              </w:rPr>
              <w:t>Реальная начисленная заработная плата</w:t>
            </w:r>
          </w:p>
        </w:tc>
        <w:tc>
          <w:tcPr>
            <w:tcW w:w="851"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103,1</w:t>
            </w:r>
          </w:p>
        </w:tc>
        <w:tc>
          <w:tcPr>
            <w:tcW w:w="992"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101,0</w:t>
            </w:r>
          </w:p>
        </w:tc>
        <w:tc>
          <w:tcPr>
            <w:tcW w:w="769"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103,2</w:t>
            </w:r>
          </w:p>
        </w:tc>
        <w:tc>
          <w:tcPr>
            <w:tcW w:w="932"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103,7</w:t>
            </w:r>
          </w:p>
        </w:tc>
        <w:tc>
          <w:tcPr>
            <w:tcW w:w="672"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102,8</w:t>
            </w:r>
          </w:p>
        </w:tc>
        <w:tc>
          <w:tcPr>
            <w:tcW w:w="840"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103,9</w:t>
            </w:r>
          </w:p>
        </w:tc>
        <w:tc>
          <w:tcPr>
            <w:tcW w:w="798"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103,1</w:t>
            </w:r>
          </w:p>
        </w:tc>
        <w:tc>
          <w:tcPr>
            <w:tcW w:w="950"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103,7</w:t>
            </w:r>
          </w:p>
        </w:tc>
      </w:tr>
      <w:tr w:rsidR="00B2796A" w:rsidRPr="00A34785" w:rsidTr="00131C13">
        <w:tc>
          <w:tcPr>
            <w:tcW w:w="3227" w:type="dxa"/>
          </w:tcPr>
          <w:p w:rsidR="00B2796A" w:rsidRPr="00A34785" w:rsidRDefault="00B2796A" w:rsidP="00B2796A">
            <w:pPr>
              <w:widowControl w:val="0"/>
              <w:spacing w:line="240" w:lineRule="auto"/>
              <w:ind w:left="0" w:right="0" w:firstLine="0"/>
              <w:rPr>
                <w:b/>
                <w:color w:val="000000" w:themeColor="text1"/>
                <w:sz w:val="20"/>
                <w:szCs w:val="20"/>
              </w:rPr>
            </w:pPr>
            <w:r w:rsidRPr="00A34785">
              <w:rPr>
                <w:b/>
                <w:color w:val="000000" w:themeColor="text1"/>
                <w:sz w:val="20"/>
                <w:szCs w:val="20"/>
              </w:rPr>
              <w:t>Реальный размер назначенных пенсий</w:t>
            </w:r>
          </w:p>
        </w:tc>
        <w:tc>
          <w:tcPr>
            <w:tcW w:w="851"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137,3</w:t>
            </w:r>
          </w:p>
        </w:tc>
        <w:tc>
          <w:tcPr>
            <w:tcW w:w="992"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99,4</w:t>
            </w:r>
          </w:p>
        </w:tc>
        <w:tc>
          <w:tcPr>
            <w:tcW w:w="769"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99,7</w:t>
            </w:r>
          </w:p>
        </w:tc>
        <w:tc>
          <w:tcPr>
            <w:tcW w:w="932"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99,9</w:t>
            </w:r>
          </w:p>
        </w:tc>
        <w:tc>
          <w:tcPr>
            <w:tcW w:w="672"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100,0</w:t>
            </w:r>
          </w:p>
        </w:tc>
        <w:tc>
          <w:tcPr>
            <w:tcW w:w="840"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99,7</w:t>
            </w:r>
          </w:p>
        </w:tc>
        <w:tc>
          <w:tcPr>
            <w:tcW w:w="798" w:type="dxa"/>
          </w:tcPr>
          <w:p w:rsidR="00B2796A" w:rsidRPr="00A34785" w:rsidRDefault="00B2796A" w:rsidP="00B2796A">
            <w:pPr>
              <w:widowControl w:val="0"/>
              <w:spacing w:line="240" w:lineRule="auto"/>
              <w:ind w:left="0" w:right="0" w:firstLine="0"/>
              <w:jc w:val="center"/>
              <w:rPr>
                <w:color w:val="000000" w:themeColor="text1"/>
                <w:sz w:val="20"/>
                <w:szCs w:val="20"/>
              </w:rPr>
            </w:pPr>
            <w:r w:rsidRPr="00A34785">
              <w:rPr>
                <w:color w:val="000000" w:themeColor="text1"/>
                <w:sz w:val="20"/>
                <w:szCs w:val="20"/>
              </w:rPr>
              <w:t>100,2</w:t>
            </w:r>
          </w:p>
        </w:tc>
        <w:tc>
          <w:tcPr>
            <w:tcW w:w="950" w:type="dxa"/>
          </w:tcPr>
          <w:p w:rsidR="00B2796A" w:rsidRPr="00A34785" w:rsidRDefault="00B2796A" w:rsidP="00B2796A">
            <w:pPr>
              <w:widowControl w:val="0"/>
              <w:spacing w:line="240" w:lineRule="auto"/>
              <w:ind w:left="0" w:right="0" w:firstLine="0"/>
              <w:jc w:val="center"/>
              <w:rPr>
                <w:color w:val="000000" w:themeColor="text1"/>
                <w:sz w:val="20"/>
                <w:szCs w:val="20"/>
              </w:rPr>
            </w:pPr>
          </w:p>
        </w:tc>
      </w:tr>
    </w:tbl>
    <w:p w:rsidR="00B2796A" w:rsidRPr="00A34785" w:rsidRDefault="00B2796A" w:rsidP="00B2796A">
      <w:pPr>
        <w:widowControl w:val="0"/>
        <w:spacing w:line="240" w:lineRule="auto"/>
        <w:rPr>
          <w:color w:val="000000" w:themeColor="text1"/>
          <w:sz w:val="16"/>
          <w:szCs w:val="16"/>
          <w:highlight w:val="yellow"/>
        </w:rPr>
      </w:pPr>
    </w:p>
    <w:p w:rsidR="00B2796A" w:rsidRPr="00A34785" w:rsidRDefault="00B2796A" w:rsidP="00C42541">
      <w:pPr>
        <w:widowControl w:val="0"/>
        <w:spacing w:line="372" w:lineRule="auto"/>
        <w:ind w:left="0" w:right="-2"/>
        <w:rPr>
          <w:color w:val="000000" w:themeColor="text1"/>
          <w:sz w:val="24"/>
          <w:szCs w:val="24"/>
        </w:rPr>
      </w:pPr>
      <w:r w:rsidRPr="00A34785">
        <w:rPr>
          <w:bCs/>
          <w:color w:val="000000" w:themeColor="text1"/>
          <w:sz w:val="24"/>
          <w:szCs w:val="24"/>
        </w:rPr>
        <w:t xml:space="preserve">В январе - августе 2017 года отмечен рост </w:t>
      </w:r>
      <w:r w:rsidRPr="00A34785">
        <w:rPr>
          <w:b/>
          <w:bCs/>
          <w:color w:val="000000" w:themeColor="text1"/>
          <w:sz w:val="24"/>
          <w:szCs w:val="24"/>
        </w:rPr>
        <w:t xml:space="preserve">просроченной </w:t>
      </w:r>
      <w:r w:rsidRPr="00A34785">
        <w:rPr>
          <w:b/>
          <w:color w:val="000000" w:themeColor="text1"/>
          <w:sz w:val="24"/>
          <w:szCs w:val="24"/>
        </w:rPr>
        <w:t>задолженности по заработной плате</w:t>
      </w:r>
      <w:r w:rsidRPr="00A34785">
        <w:rPr>
          <w:color w:val="000000" w:themeColor="text1"/>
          <w:sz w:val="24"/>
          <w:szCs w:val="24"/>
        </w:rPr>
        <w:t xml:space="preserve"> по кругу наблюдаемых видов экономической деятельности (не относящихся к субъектам малого предпринимательства), которая на 1 сентября 2017 года составила</w:t>
      </w:r>
      <w:r w:rsidRPr="00A34785">
        <w:rPr>
          <w:b/>
          <w:bCs/>
          <w:color w:val="000000" w:themeColor="text1"/>
          <w:sz w:val="24"/>
          <w:szCs w:val="24"/>
        </w:rPr>
        <w:t xml:space="preserve"> 3 354,0 млн. рублей </w:t>
      </w:r>
      <w:r w:rsidRPr="00A34785">
        <w:rPr>
          <w:color w:val="000000" w:themeColor="text1"/>
          <w:sz w:val="24"/>
          <w:szCs w:val="24"/>
        </w:rPr>
        <w:t xml:space="preserve">и по сравнению с 1 января 2017 года </w:t>
      </w:r>
      <w:r w:rsidRPr="00A34785">
        <w:rPr>
          <w:b/>
          <w:color w:val="000000" w:themeColor="text1"/>
          <w:sz w:val="24"/>
          <w:szCs w:val="24"/>
        </w:rPr>
        <w:t>увеличилась</w:t>
      </w:r>
      <w:r w:rsidRPr="00A34785">
        <w:rPr>
          <w:color w:val="000000" w:themeColor="text1"/>
          <w:sz w:val="24"/>
          <w:szCs w:val="24"/>
        </w:rPr>
        <w:t xml:space="preserve"> на 629,0 млн. рублей (</w:t>
      </w:r>
      <w:r w:rsidRPr="00A34785">
        <w:rPr>
          <w:b/>
          <w:color w:val="000000" w:themeColor="text1"/>
          <w:sz w:val="24"/>
          <w:szCs w:val="24"/>
        </w:rPr>
        <w:t>на 23,1 %)</w:t>
      </w:r>
      <w:r w:rsidRPr="00A34785">
        <w:rPr>
          <w:color w:val="000000" w:themeColor="text1"/>
          <w:sz w:val="24"/>
          <w:szCs w:val="24"/>
        </w:rPr>
        <w:t>. Следует отметить, что в мае, июне и августе просроченная задолженность по заработной плате снижалась, в остальные месяцы - увеличивалась.</w:t>
      </w:r>
    </w:p>
    <w:p w:rsidR="00B2796A" w:rsidRPr="00A34785" w:rsidRDefault="00B2796A" w:rsidP="00C42541">
      <w:pPr>
        <w:widowControl w:val="0"/>
        <w:spacing w:line="372" w:lineRule="auto"/>
        <w:ind w:left="0" w:right="-2"/>
        <w:rPr>
          <w:color w:val="000000" w:themeColor="text1"/>
          <w:sz w:val="24"/>
          <w:szCs w:val="24"/>
          <w:highlight w:val="yellow"/>
        </w:rPr>
      </w:pPr>
      <w:r w:rsidRPr="00A34785">
        <w:rPr>
          <w:color w:val="000000" w:themeColor="text1"/>
          <w:sz w:val="24"/>
          <w:szCs w:val="24"/>
        </w:rPr>
        <w:t xml:space="preserve">Просроченная задолженность по заработной плате из-за </w:t>
      </w:r>
      <w:r w:rsidRPr="00A34785">
        <w:rPr>
          <w:bCs/>
          <w:color w:val="000000" w:themeColor="text1"/>
          <w:sz w:val="24"/>
          <w:szCs w:val="24"/>
        </w:rPr>
        <w:t>отсутствия у организаций собственных средств</w:t>
      </w:r>
      <w:r w:rsidRPr="00A34785">
        <w:rPr>
          <w:color w:val="000000" w:themeColor="text1"/>
          <w:sz w:val="24"/>
          <w:szCs w:val="24"/>
        </w:rPr>
        <w:t xml:space="preserve"> на 1 сентября 2017 года составила</w:t>
      </w:r>
      <w:r w:rsidRPr="00A34785">
        <w:rPr>
          <w:b/>
          <w:bCs/>
          <w:color w:val="000000" w:themeColor="text1"/>
          <w:sz w:val="24"/>
          <w:szCs w:val="24"/>
        </w:rPr>
        <w:t xml:space="preserve"> 3 330,0 млн. рублей,</w:t>
      </w:r>
      <w:r w:rsidRPr="00A34785">
        <w:rPr>
          <w:color w:val="000000" w:themeColor="text1"/>
          <w:sz w:val="24"/>
          <w:szCs w:val="24"/>
        </w:rPr>
        <w:t xml:space="preserve"> или 99,3 % общей суммы просроченной задолженности и по сравнению с началом года увеличилась на 610,0 млн. рублей (на 22,4 %).</w:t>
      </w:r>
    </w:p>
    <w:p w:rsidR="00B2796A" w:rsidRPr="00A34785" w:rsidRDefault="00B2796A" w:rsidP="00C42541">
      <w:pPr>
        <w:widowControl w:val="0"/>
        <w:spacing w:line="372" w:lineRule="auto"/>
        <w:ind w:left="0" w:right="-2"/>
        <w:rPr>
          <w:color w:val="000000" w:themeColor="text1"/>
          <w:sz w:val="24"/>
          <w:szCs w:val="24"/>
        </w:rPr>
      </w:pPr>
      <w:r w:rsidRPr="00A34785">
        <w:rPr>
          <w:color w:val="000000" w:themeColor="text1"/>
          <w:sz w:val="24"/>
          <w:szCs w:val="24"/>
        </w:rPr>
        <w:lastRenderedPageBreak/>
        <w:t>Объем просроченной задолженности на 1 сентября 2017 года составил менее 1 % месячного фонда заработной платы работников наблюдаемых видов экономической деятельности.</w:t>
      </w:r>
    </w:p>
    <w:p w:rsidR="00B2796A" w:rsidRPr="00A34785" w:rsidRDefault="00B2796A" w:rsidP="00C42541">
      <w:pPr>
        <w:widowControl w:val="0"/>
        <w:spacing w:line="372" w:lineRule="auto"/>
        <w:ind w:left="0" w:right="-2"/>
        <w:rPr>
          <w:color w:val="000000" w:themeColor="text1"/>
          <w:sz w:val="24"/>
          <w:szCs w:val="24"/>
        </w:rPr>
      </w:pPr>
      <w:r w:rsidRPr="00A34785">
        <w:rPr>
          <w:color w:val="000000" w:themeColor="text1"/>
          <w:sz w:val="24"/>
          <w:szCs w:val="24"/>
        </w:rPr>
        <w:t>Из общей суммы невыплаченной заработной платы на долги, образовавшиеся в 2016 году, приходится 854,0 млн. рублей (25,5 %), в 2015 году и ранее – 645,0 млн. рублей (19,2 %).</w:t>
      </w:r>
    </w:p>
    <w:p w:rsidR="00B2796A" w:rsidRPr="00A34785" w:rsidRDefault="00B2796A" w:rsidP="00C42541">
      <w:pPr>
        <w:spacing w:line="372" w:lineRule="auto"/>
        <w:ind w:left="0" w:right="-2"/>
        <w:rPr>
          <w:color w:val="000000" w:themeColor="text1"/>
          <w:sz w:val="24"/>
          <w:szCs w:val="24"/>
        </w:rPr>
      </w:pPr>
      <w:r w:rsidRPr="00A34785">
        <w:rPr>
          <w:color w:val="000000" w:themeColor="text1"/>
          <w:sz w:val="24"/>
          <w:szCs w:val="24"/>
        </w:rPr>
        <w:t>В общем объеме просроченной задолженности по заработной плате 44 % приходится на обрабатывающие производства, 24 % - на строительство, 14 % - на добычу полезных ископаемых, 6 % - на сельское хозяйство, охоту и предоставление услуг в этих областях, лесозаготовки, 4 % - на транспорт.</w:t>
      </w:r>
    </w:p>
    <w:p w:rsidR="00B2796A" w:rsidRPr="00A34785" w:rsidRDefault="00B2796A" w:rsidP="00C42541">
      <w:pPr>
        <w:spacing w:line="372" w:lineRule="auto"/>
        <w:ind w:left="0" w:right="-2"/>
        <w:rPr>
          <w:color w:val="000000" w:themeColor="text1"/>
          <w:sz w:val="24"/>
          <w:szCs w:val="24"/>
        </w:rPr>
      </w:pPr>
      <w:r w:rsidRPr="00A34785">
        <w:rPr>
          <w:color w:val="000000" w:themeColor="text1"/>
          <w:sz w:val="24"/>
          <w:szCs w:val="24"/>
        </w:rPr>
        <w:t>На рынке труда в январе - августе 2017 года наблюдалось снижение общей численности безработных.</w:t>
      </w:r>
      <w:r w:rsidRPr="00A34785">
        <w:rPr>
          <w:b/>
          <w:color w:val="000000" w:themeColor="text1"/>
          <w:sz w:val="24"/>
          <w:szCs w:val="24"/>
        </w:rPr>
        <w:t xml:space="preserve"> Численность безработных</w:t>
      </w:r>
      <w:r w:rsidRPr="00A34785">
        <w:rPr>
          <w:color w:val="000000" w:themeColor="text1"/>
          <w:sz w:val="24"/>
          <w:szCs w:val="24"/>
        </w:rPr>
        <w:t xml:space="preserve"> (по методологии Международной организации труда) в среднем за месяц в январе - августе 2017 года составила 4 млн. человек (в аналогичном периоде 2016 года – 4,3 млн. человек). При этом в августе по сравнению с июлем общая численность безработных снизилась на 113 тыс. человек, или 2,9 %, и составила 3,8 млн. человек, что является минимальным значением с сентября 2014 года (3,7 млн. человек). </w:t>
      </w:r>
      <w:r w:rsidRPr="00A34785">
        <w:rPr>
          <w:b/>
          <w:color w:val="000000" w:themeColor="text1"/>
          <w:sz w:val="24"/>
          <w:szCs w:val="24"/>
        </w:rPr>
        <w:t>Уровень безработицы</w:t>
      </w:r>
      <w:r w:rsidRPr="00A34785">
        <w:rPr>
          <w:color w:val="000000" w:themeColor="text1"/>
          <w:sz w:val="24"/>
          <w:szCs w:val="24"/>
        </w:rPr>
        <w:t xml:space="preserve"> в августе 2017 года продолжил снижаться и составил 4,9 %, что на 0,3 процентного пункта ниже показателя августа 2016 года.</w:t>
      </w:r>
    </w:p>
    <w:p w:rsidR="00B2796A" w:rsidRPr="00A34785" w:rsidRDefault="00B2796A" w:rsidP="00C42541">
      <w:pPr>
        <w:spacing w:line="372" w:lineRule="auto"/>
        <w:ind w:left="0" w:right="-2"/>
        <w:rPr>
          <w:color w:val="000000" w:themeColor="text1"/>
          <w:sz w:val="24"/>
          <w:szCs w:val="24"/>
        </w:rPr>
      </w:pPr>
      <w:r w:rsidRPr="00A34785">
        <w:rPr>
          <w:color w:val="000000" w:themeColor="text1"/>
          <w:sz w:val="24"/>
          <w:szCs w:val="24"/>
        </w:rPr>
        <w:t>В государственных учреждениях службы занятости населения к концу августа 2017 года в качестве безработных были зарегистрированы 0,8 млн. человек, в том числе 0,6 млн. человек получали пособие по безработице.</w:t>
      </w:r>
    </w:p>
    <w:p w:rsidR="00B2796A" w:rsidRPr="00A34785" w:rsidRDefault="00B2796A" w:rsidP="00C42541">
      <w:pPr>
        <w:spacing w:line="372" w:lineRule="auto"/>
        <w:ind w:left="0" w:right="-2"/>
        <w:rPr>
          <w:color w:val="000000" w:themeColor="text1"/>
          <w:sz w:val="24"/>
          <w:szCs w:val="24"/>
        </w:rPr>
      </w:pPr>
      <w:r w:rsidRPr="00A34785">
        <w:rPr>
          <w:color w:val="000000" w:themeColor="text1"/>
          <w:sz w:val="24"/>
          <w:szCs w:val="24"/>
        </w:rPr>
        <w:t xml:space="preserve">По данным Минтруда России, по состоянию на 13 сентября 2017 года суммарная </w:t>
      </w:r>
      <w:r w:rsidRPr="00A34785">
        <w:rPr>
          <w:b/>
          <w:color w:val="000000" w:themeColor="text1"/>
          <w:sz w:val="24"/>
          <w:szCs w:val="24"/>
        </w:rPr>
        <w:t>численность работников, находившихся в простое по инициативе администрации, работавших неполное время, а также работников, которым были предоставлены отпуска по соглашению сторон</w:t>
      </w:r>
      <w:r w:rsidRPr="00A34785">
        <w:rPr>
          <w:color w:val="000000" w:themeColor="text1"/>
          <w:sz w:val="24"/>
          <w:szCs w:val="24"/>
        </w:rPr>
        <w:t>, составила 123,7 тыс. человек, что на 87,9 тыс. человек, или 41,5 %, ниже уровня неполной занятости в начале 2017 года (по состоянию на 11 января 2017 года - 211,6 тыс. человек).</w:t>
      </w:r>
    </w:p>
    <w:p w:rsidR="00131C13" w:rsidRPr="00A34785" w:rsidRDefault="005C1317" w:rsidP="00C42541">
      <w:pPr>
        <w:widowControl w:val="0"/>
        <w:spacing w:line="372" w:lineRule="auto"/>
        <w:ind w:left="0" w:right="0"/>
        <w:rPr>
          <w:i/>
          <w:color w:val="000000" w:themeColor="text1"/>
          <w:sz w:val="24"/>
          <w:szCs w:val="24"/>
        </w:rPr>
      </w:pPr>
      <w:r w:rsidRPr="00A34785">
        <w:rPr>
          <w:b/>
          <w:color w:val="000000" w:themeColor="text1"/>
          <w:sz w:val="24"/>
          <w:szCs w:val="24"/>
        </w:rPr>
        <w:t>1.</w:t>
      </w:r>
      <w:r w:rsidR="004664EF" w:rsidRPr="00A34785">
        <w:rPr>
          <w:b/>
          <w:color w:val="000000" w:themeColor="text1"/>
          <w:sz w:val="24"/>
          <w:szCs w:val="24"/>
        </w:rPr>
        <w:t>9</w:t>
      </w:r>
      <w:r w:rsidRPr="00A34785">
        <w:rPr>
          <w:b/>
          <w:color w:val="000000" w:themeColor="text1"/>
          <w:sz w:val="24"/>
          <w:szCs w:val="24"/>
        </w:rPr>
        <w:t>. </w:t>
      </w:r>
      <w:r w:rsidR="00131C13" w:rsidRPr="00A34785">
        <w:rPr>
          <w:b/>
          <w:color w:val="000000" w:themeColor="text1"/>
          <w:sz w:val="24"/>
          <w:szCs w:val="24"/>
        </w:rPr>
        <w:t>В январе - августе 2017 года динамика показателей, характеризующих внутренний потребительский спрос, начала восстанавливаться и вышла в область положительных значений.</w:t>
      </w:r>
    </w:p>
    <w:p w:rsidR="00131C13" w:rsidRPr="00A34785" w:rsidRDefault="00131C13" w:rsidP="00C42541">
      <w:pPr>
        <w:spacing w:line="372" w:lineRule="auto"/>
        <w:ind w:left="0" w:right="0"/>
        <w:rPr>
          <w:color w:val="000000" w:themeColor="text1"/>
          <w:sz w:val="24"/>
          <w:szCs w:val="24"/>
        </w:rPr>
      </w:pPr>
      <w:r w:rsidRPr="00A34785">
        <w:rPr>
          <w:color w:val="000000" w:themeColor="text1"/>
          <w:sz w:val="24"/>
          <w:szCs w:val="24"/>
        </w:rPr>
        <w:t xml:space="preserve">Динамика </w:t>
      </w:r>
      <w:r w:rsidRPr="00A34785">
        <w:rPr>
          <w:b/>
          <w:color w:val="000000" w:themeColor="text1"/>
          <w:sz w:val="24"/>
          <w:szCs w:val="24"/>
        </w:rPr>
        <w:t>оборота розничной торговли</w:t>
      </w:r>
      <w:r w:rsidRPr="00A34785">
        <w:rPr>
          <w:color w:val="000000" w:themeColor="text1"/>
          <w:sz w:val="24"/>
          <w:szCs w:val="24"/>
        </w:rPr>
        <w:t xml:space="preserve"> после пяти месяцев роста вышла в область положительных значений, и в январе – августе 2017 года по сравнению с аналогичным периодом прошлого года </w:t>
      </w:r>
      <w:r w:rsidRPr="00A34785">
        <w:rPr>
          <w:b/>
          <w:color w:val="000000" w:themeColor="text1"/>
          <w:sz w:val="24"/>
          <w:szCs w:val="24"/>
        </w:rPr>
        <w:t xml:space="preserve">прирост </w:t>
      </w:r>
      <w:r w:rsidRPr="00A34785">
        <w:rPr>
          <w:color w:val="000000" w:themeColor="text1"/>
          <w:sz w:val="24"/>
          <w:szCs w:val="24"/>
        </w:rPr>
        <w:t>составил</w:t>
      </w:r>
      <w:r w:rsidRPr="00A34785">
        <w:rPr>
          <w:b/>
          <w:color w:val="000000" w:themeColor="text1"/>
          <w:sz w:val="24"/>
          <w:szCs w:val="24"/>
        </w:rPr>
        <w:t xml:space="preserve"> 0,2 % </w:t>
      </w:r>
      <w:r w:rsidRPr="00A34785">
        <w:rPr>
          <w:color w:val="000000" w:themeColor="text1"/>
          <w:sz w:val="24"/>
          <w:szCs w:val="24"/>
        </w:rPr>
        <w:t>(в аналогичном периоде 2016 года – снижение на 4,7 %).</w:t>
      </w:r>
    </w:p>
    <w:p w:rsidR="00131C13" w:rsidRPr="00A34785" w:rsidRDefault="00131C13" w:rsidP="00C42541">
      <w:pPr>
        <w:spacing w:line="372" w:lineRule="auto"/>
        <w:ind w:left="0" w:right="0"/>
        <w:rPr>
          <w:color w:val="000000" w:themeColor="text1"/>
          <w:sz w:val="24"/>
          <w:szCs w:val="24"/>
        </w:rPr>
      </w:pPr>
      <w:r w:rsidRPr="00A34785">
        <w:rPr>
          <w:color w:val="000000" w:themeColor="text1"/>
          <w:sz w:val="24"/>
          <w:szCs w:val="24"/>
        </w:rPr>
        <w:lastRenderedPageBreak/>
        <w:t xml:space="preserve">Объем </w:t>
      </w:r>
      <w:r w:rsidRPr="00A34785">
        <w:rPr>
          <w:b/>
          <w:color w:val="000000" w:themeColor="text1"/>
          <w:sz w:val="24"/>
          <w:szCs w:val="24"/>
        </w:rPr>
        <w:t>платных услуг населению</w:t>
      </w:r>
      <w:r w:rsidRPr="00A34785">
        <w:rPr>
          <w:color w:val="000000" w:themeColor="text1"/>
          <w:sz w:val="24"/>
          <w:szCs w:val="24"/>
        </w:rPr>
        <w:t xml:space="preserve"> в сопоставимых ценах в январе – августе 2017 года по сравнению с соответствующим периодом 2016 года </w:t>
      </w:r>
      <w:r w:rsidRPr="00A34785">
        <w:rPr>
          <w:b/>
          <w:color w:val="000000" w:themeColor="text1"/>
          <w:sz w:val="24"/>
          <w:szCs w:val="24"/>
        </w:rPr>
        <w:t>увеличился</w:t>
      </w:r>
      <w:r w:rsidRPr="00A34785">
        <w:rPr>
          <w:color w:val="000000" w:themeColor="text1"/>
          <w:sz w:val="24"/>
          <w:szCs w:val="24"/>
        </w:rPr>
        <w:t xml:space="preserve"> на 0,1 % (в январе – августе 2016 года зафиксировано снижение на 0,5 %).</w:t>
      </w:r>
    </w:p>
    <w:p w:rsidR="00131C13" w:rsidRPr="00A34785" w:rsidRDefault="00131C13" w:rsidP="00131C13">
      <w:pPr>
        <w:widowControl w:val="0"/>
        <w:ind w:right="-2"/>
        <w:jc w:val="right"/>
        <w:rPr>
          <w:color w:val="000000" w:themeColor="text1"/>
          <w:sz w:val="18"/>
          <w:szCs w:val="18"/>
        </w:rPr>
      </w:pPr>
      <w:r w:rsidRPr="00A34785">
        <w:rPr>
          <w:color w:val="000000" w:themeColor="text1"/>
          <w:sz w:val="18"/>
          <w:szCs w:val="18"/>
        </w:rPr>
        <w:t>(к соответствующему месяцу предыдущего года, в %)</w:t>
      </w:r>
    </w:p>
    <w:tbl>
      <w:tblPr>
        <w:tblStyle w:val="afff8"/>
        <w:tblW w:w="9747" w:type="dxa"/>
        <w:tblLayout w:type="fixed"/>
        <w:tblLook w:val="04A0" w:firstRow="1" w:lastRow="0" w:firstColumn="1" w:lastColumn="0" w:noHBand="0" w:noVBand="1"/>
      </w:tblPr>
      <w:tblGrid>
        <w:gridCol w:w="2943"/>
        <w:gridCol w:w="851"/>
        <w:gridCol w:w="992"/>
        <w:gridCol w:w="769"/>
        <w:gridCol w:w="932"/>
        <w:gridCol w:w="672"/>
        <w:gridCol w:w="840"/>
        <w:gridCol w:w="798"/>
        <w:gridCol w:w="950"/>
      </w:tblGrid>
      <w:tr w:rsidR="00131C13" w:rsidRPr="00A34785" w:rsidTr="00131C13">
        <w:tc>
          <w:tcPr>
            <w:tcW w:w="2943" w:type="dxa"/>
            <w:shd w:val="clear" w:color="auto" w:fill="auto"/>
          </w:tcPr>
          <w:p w:rsidR="00131C13" w:rsidRPr="00A34785" w:rsidRDefault="00131C13" w:rsidP="00131C13">
            <w:pPr>
              <w:widowControl w:val="0"/>
              <w:spacing w:line="240" w:lineRule="auto"/>
              <w:ind w:left="0" w:right="0" w:firstLine="0"/>
              <w:rPr>
                <w:color w:val="000000" w:themeColor="text1"/>
                <w:sz w:val="20"/>
                <w:szCs w:val="20"/>
              </w:rPr>
            </w:pPr>
          </w:p>
        </w:tc>
        <w:tc>
          <w:tcPr>
            <w:tcW w:w="851"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Январь</w:t>
            </w:r>
          </w:p>
        </w:tc>
        <w:tc>
          <w:tcPr>
            <w:tcW w:w="992"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Февраль</w:t>
            </w:r>
          </w:p>
        </w:tc>
        <w:tc>
          <w:tcPr>
            <w:tcW w:w="769"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Март</w:t>
            </w:r>
          </w:p>
        </w:tc>
        <w:tc>
          <w:tcPr>
            <w:tcW w:w="932"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Апрель</w:t>
            </w:r>
          </w:p>
        </w:tc>
        <w:tc>
          <w:tcPr>
            <w:tcW w:w="672"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Май</w:t>
            </w:r>
          </w:p>
        </w:tc>
        <w:tc>
          <w:tcPr>
            <w:tcW w:w="840"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Июнь</w:t>
            </w:r>
          </w:p>
        </w:tc>
        <w:tc>
          <w:tcPr>
            <w:tcW w:w="798"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Июль</w:t>
            </w:r>
          </w:p>
        </w:tc>
        <w:tc>
          <w:tcPr>
            <w:tcW w:w="950" w:type="dxa"/>
            <w:shd w:val="clear" w:color="auto" w:fill="auto"/>
          </w:tcPr>
          <w:p w:rsidR="00131C13" w:rsidRPr="00A34785" w:rsidRDefault="00131C13" w:rsidP="00131C13">
            <w:pPr>
              <w:widowControl w:val="0"/>
              <w:spacing w:line="240" w:lineRule="auto"/>
              <w:ind w:left="0" w:right="0" w:firstLine="0"/>
              <w:jc w:val="center"/>
              <w:rPr>
                <w:b/>
                <w:color w:val="000000" w:themeColor="text1"/>
                <w:sz w:val="18"/>
                <w:szCs w:val="18"/>
              </w:rPr>
            </w:pPr>
            <w:r w:rsidRPr="00A34785">
              <w:rPr>
                <w:b/>
                <w:color w:val="000000" w:themeColor="text1"/>
                <w:sz w:val="18"/>
                <w:szCs w:val="18"/>
              </w:rPr>
              <w:t>Август</w:t>
            </w:r>
          </w:p>
        </w:tc>
      </w:tr>
      <w:tr w:rsidR="00131C13" w:rsidRPr="00A34785" w:rsidTr="00131C13">
        <w:tc>
          <w:tcPr>
            <w:tcW w:w="2943" w:type="dxa"/>
            <w:shd w:val="clear" w:color="auto" w:fill="auto"/>
          </w:tcPr>
          <w:p w:rsidR="00131C13" w:rsidRPr="00A34785" w:rsidRDefault="00131C13" w:rsidP="00131C13">
            <w:pPr>
              <w:widowControl w:val="0"/>
              <w:spacing w:line="240" w:lineRule="auto"/>
              <w:ind w:left="0" w:right="0" w:firstLine="0"/>
              <w:rPr>
                <w:b/>
                <w:color w:val="000000" w:themeColor="text1"/>
                <w:sz w:val="20"/>
                <w:szCs w:val="20"/>
              </w:rPr>
            </w:pPr>
            <w:r w:rsidRPr="00A34785">
              <w:rPr>
                <w:b/>
                <w:color w:val="000000" w:themeColor="text1"/>
                <w:sz w:val="20"/>
                <w:szCs w:val="20"/>
              </w:rPr>
              <w:t>Оборот розничной торговли</w:t>
            </w:r>
          </w:p>
        </w:tc>
        <w:tc>
          <w:tcPr>
            <w:tcW w:w="851"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97,9</w:t>
            </w:r>
          </w:p>
        </w:tc>
        <w:tc>
          <w:tcPr>
            <w:tcW w:w="992"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97,4</w:t>
            </w:r>
          </w:p>
        </w:tc>
        <w:tc>
          <w:tcPr>
            <w:tcW w:w="769"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99,8</w:t>
            </w:r>
          </w:p>
        </w:tc>
        <w:tc>
          <w:tcPr>
            <w:tcW w:w="932"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100,4</w:t>
            </w:r>
          </w:p>
        </w:tc>
        <w:tc>
          <w:tcPr>
            <w:tcW w:w="672"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101,0</w:t>
            </w:r>
          </w:p>
        </w:tc>
        <w:tc>
          <w:tcPr>
            <w:tcW w:w="840"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101,5</w:t>
            </w:r>
          </w:p>
        </w:tc>
        <w:tc>
          <w:tcPr>
            <w:tcW w:w="798"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101,2</w:t>
            </w:r>
          </w:p>
        </w:tc>
        <w:tc>
          <w:tcPr>
            <w:tcW w:w="950" w:type="dxa"/>
            <w:shd w:val="clear" w:color="auto" w:fill="auto"/>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101,9</w:t>
            </w:r>
          </w:p>
        </w:tc>
      </w:tr>
      <w:tr w:rsidR="00131C13" w:rsidRPr="00A34785" w:rsidTr="00131C13">
        <w:tc>
          <w:tcPr>
            <w:tcW w:w="2943" w:type="dxa"/>
          </w:tcPr>
          <w:p w:rsidR="00131C13" w:rsidRPr="00A34785" w:rsidRDefault="00131C13" w:rsidP="00131C13">
            <w:pPr>
              <w:widowControl w:val="0"/>
              <w:spacing w:line="240" w:lineRule="auto"/>
              <w:ind w:left="0" w:right="0" w:firstLine="0"/>
              <w:rPr>
                <w:b/>
                <w:color w:val="000000" w:themeColor="text1"/>
                <w:sz w:val="20"/>
                <w:szCs w:val="20"/>
              </w:rPr>
            </w:pPr>
            <w:r w:rsidRPr="00A34785">
              <w:rPr>
                <w:b/>
                <w:color w:val="000000" w:themeColor="text1"/>
                <w:sz w:val="20"/>
                <w:szCs w:val="20"/>
              </w:rPr>
              <w:t>Платные услуги населению</w:t>
            </w:r>
          </w:p>
        </w:tc>
        <w:tc>
          <w:tcPr>
            <w:tcW w:w="851"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102,7</w:t>
            </w:r>
          </w:p>
        </w:tc>
        <w:tc>
          <w:tcPr>
            <w:tcW w:w="992"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97,8</w:t>
            </w:r>
          </w:p>
        </w:tc>
        <w:tc>
          <w:tcPr>
            <w:tcW w:w="769"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100,1</w:t>
            </w:r>
          </w:p>
        </w:tc>
        <w:tc>
          <w:tcPr>
            <w:tcW w:w="932"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99,4</w:t>
            </w:r>
          </w:p>
        </w:tc>
        <w:tc>
          <w:tcPr>
            <w:tcW w:w="672"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101,2</w:t>
            </w:r>
          </w:p>
        </w:tc>
        <w:tc>
          <w:tcPr>
            <w:tcW w:w="840"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100,6</w:t>
            </w:r>
          </w:p>
        </w:tc>
        <w:tc>
          <w:tcPr>
            <w:tcW w:w="798"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99,2</w:t>
            </w:r>
          </w:p>
        </w:tc>
        <w:tc>
          <w:tcPr>
            <w:tcW w:w="950" w:type="dxa"/>
          </w:tcPr>
          <w:p w:rsidR="00131C13" w:rsidRPr="00A34785" w:rsidRDefault="00131C13" w:rsidP="00131C13">
            <w:pPr>
              <w:widowControl w:val="0"/>
              <w:spacing w:line="240" w:lineRule="auto"/>
              <w:ind w:left="0" w:right="0" w:firstLine="0"/>
              <w:jc w:val="center"/>
              <w:rPr>
                <w:color w:val="000000" w:themeColor="text1"/>
                <w:sz w:val="20"/>
                <w:szCs w:val="20"/>
              </w:rPr>
            </w:pPr>
            <w:r w:rsidRPr="00A34785">
              <w:rPr>
                <w:color w:val="000000" w:themeColor="text1"/>
                <w:sz w:val="20"/>
                <w:szCs w:val="20"/>
              </w:rPr>
              <w:t>98,7</w:t>
            </w:r>
          </w:p>
        </w:tc>
      </w:tr>
    </w:tbl>
    <w:p w:rsidR="00D83E91" w:rsidRPr="00A34785" w:rsidRDefault="00D83E91" w:rsidP="00131C13">
      <w:pPr>
        <w:widowControl w:val="0"/>
        <w:shd w:val="clear" w:color="auto" w:fill="FFFFFF"/>
        <w:spacing w:before="120"/>
        <w:ind w:left="0" w:right="0"/>
        <w:rPr>
          <w:color w:val="000000" w:themeColor="text1"/>
          <w:sz w:val="24"/>
          <w:szCs w:val="24"/>
        </w:rPr>
      </w:pPr>
      <w:r w:rsidRPr="00A34785">
        <w:rPr>
          <w:b/>
          <w:bCs/>
          <w:color w:val="000000" w:themeColor="text1"/>
          <w:sz w:val="24"/>
          <w:szCs w:val="24"/>
        </w:rPr>
        <w:t>2.</w:t>
      </w:r>
      <w:r w:rsidRPr="00A34785">
        <w:rPr>
          <w:bCs/>
          <w:color w:val="000000" w:themeColor="text1"/>
          <w:sz w:val="24"/>
          <w:szCs w:val="24"/>
        </w:rPr>
        <w:t xml:space="preserve"> В целях реализации </w:t>
      </w:r>
      <w:r w:rsidRPr="00A34785">
        <w:rPr>
          <w:color w:val="000000" w:themeColor="text1"/>
          <w:sz w:val="24"/>
          <w:szCs w:val="24"/>
        </w:rPr>
        <w:t>Федерального закона № 415-ФЗ до начала финансового года приняты постановление Правительства Российской Федерации от 30 декабря 2016 г. № 1551 «О мерах по реализации Федерального закона «О федеральном бюджете на 2017 год и на плановый период 2018 и 2019 годов» (далее – постановление Правительства Российской Федерации № 1551) и график подготовки нормативных правовых актов Правительства Российской Федерации (далее – график подготовки НПА).</w:t>
      </w:r>
    </w:p>
    <w:p w:rsidR="00D83E91" w:rsidRPr="00A34785" w:rsidRDefault="00D83E91" w:rsidP="008A41D3">
      <w:pPr>
        <w:pStyle w:val="a7"/>
        <w:widowControl w:val="0"/>
        <w:tabs>
          <w:tab w:val="left" w:pos="0"/>
        </w:tabs>
        <w:spacing w:after="0" w:line="384" w:lineRule="auto"/>
        <w:ind w:left="0" w:right="-2"/>
        <w:rPr>
          <w:color w:val="000000" w:themeColor="text1"/>
          <w:sz w:val="24"/>
          <w:szCs w:val="24"/>
        </w:rPr>
      </w:pPr>
      <w:r w:rsidRPr="00A34785">
        <w:rPr>
          <w:b/>
          <w:color w:val="000000" w:themeColor="text1"/>
          <w:sz w:val="24"/>
          <w:szCs w:val="24"/>
        </w:rPr>
        <w:t>К</w:t>
      </w:r>
      <w:r w:rsidRPr="00A34785">
        <w:rPr>
          <w:b/>
          <w:bCs/>
          <w:color w:val="000000" w:themeColor="text1"/>
          <w:sz w:val="24"/>
          <w:szCs w:val="24"/>
        </w:rPr>
        <w:t>оличество</w:t>
      </w:r>
      <w:r w:rsidRPr="00A34785">
        <w:rPr>
          <w:color w:val="000000" w:themeColor="text1"/>
          <w:sz w:val="24"/>
          <w:szCs w:val="24"/>
        </w:rPr>
        <w:t xml:space="preserve"> нормативных правовых актов, принимаемых Правительством Российской Федерации для реализации федерального закона о федеральном бюджете на соответствующий финансовый год, отражено в следующей таблице.</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709"/>
        <w:gridCol w:w="1843"/>
        <w:gridCol w:w="708"/>
        <w:gridCol w:w="993"/>
        <w:gridCol w:w="1275"/>
        <w:gridCol w:w="851"/>
        <w:gridCol w:w="1276"/>
      </w:tblGrid>
      <w:tr w:rsidR="004F3F26" w:rsidRPr="00A34785" w:rsidTr="00723255">
        <w:trPr>
          <w:trHeight w:val="1575"/>
          <w:tblHeader/>
        </w:trPr>
        <w:tc>
          <w:tcPr>
            <w:tcW w:w="1858" w:type="dxa"/>
            <w:vMerge w:val="restart"/>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Отчетный период</w:t>
            </w:r>
          </w:p>
        </w:tc>
        <w:tc>
          <w:tcPr>
            <w:tcW w:w="2552" w:type="dxa"/>
            <w:gridSpan w:val="2"/>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xml:space="preserve">Количество нормативных правовых актов, предусмотренных графиком подготовки актов Правительства Российской Федерации, необходимых для реализации федерального закона о федеральном бюджете                                                                        </w:t>
            </w:r>
          </w:p>
        </w:tc>
        <w:tc>
          <w:tcPr>
            <w:tcW w:w="3827" w:type="dxa"/>
            <w:gridSpan w:val="4"/>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Количество нормативных правовых актов, принятых Правительством Российской Федерации в соответствии с графиком подготовки актов, необходимых для реализации федерального закона о федеральном бюджете</w:t>
            </w:r>
          </w:p>
        </w:tc>
        <w:tc>
          <w:tcPr>
            <w:tcW w:w="1276"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Количество непринятых нормативных правовых актов</w:t>
            </w:r>
          </w:p>
        </w:tc>
      </w:tr>
      <w:tr w:rsidR="004F3F26" w:rsidRPr="00A34785" w:rsidTr="00723255">
        <w:trPr>
          <w:trHeight w:val="630"/>
          <w:tblHeader/>
        </w:trPr>
        <w:tc>
          <w:tcPr>
            <w:tcW w:w="1858" w:type="dxa"/>
            <w:vMerge/>
            <w:vAlign w:val="center"/>
            <w:hideMark/>
          </w:tcPr>
          <w:p w:rsidR="00D83E91" w:rsidRPr="00A34785" w:rsidRDefault="00D83E91" w:rsidP="00723255">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709"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всего</w:t>
            </w:r>
          </w:p>
        </w:tc>
        <w:tc>
          <w:tcPr>
            <w:tcW w:w="1843"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 т. ч. до начала финансового года</w:t>
            </w:r>
          </w:p>
        </w:tc>
        <w:tc>
          <w:tcPr>
            <w:tcW w:w="708"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всего</w:t>
            </w:r>
          </w:p>
        </w:tc>
        <w:tc>
          <w:tcPr>
            <w:tcW w:w="993"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(гр. 4/ гр.2 * 100), %</w:t>
            </w:r>
          </w:p>
        </w:tc>
        <w:tc>
          <w:tcPr>
            <w:tcW w:w="1275"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 т. ч. до начала финансового года</w:t>
            </w:r>
          </w:p>
        </w:tc>
        <w:tc>
          <w:tcPr>
            <w:tcW w:w="851"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(гр. 6/ гр.3 * 100), %</w:t>
            </w:r>
          </w:p>
        </w:tc>
        <w:tc>
          <w:tcPr>
            <w:tcW w:w="1276" w:type="dxa"/>
            <w:shd w:val="clear" w:color="auto" w:fill="auto"/>
            <w:vAlign w:val="center"/>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всего</w:t>
            </w:r>
          </w:p>
        </w:tc>
      </w:tr>
      <w:tr w:rsidR="004F3F26" w:rsidRPr="00A34785" w:rsidTr="00AD7874">
        <w:trPr>
          <w:trHeight w:val="64"/>
        </w:trPr>
        <w:tc>
          <w:tcPr>
            <w:tcW w:w="1858"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w:t>
            </w:r>
          </w:p>
        </w:tc>
        <w:tc>
          <w:tcPr>
            <w:tcW w:w="709"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w:t>
            </w:r>
          </w:p>
        </w:tc>
        <w:tc>
          <w:tcPr>
            <w:tcW w:w="1843"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w:t>
            </w:r>
          </w:p>
        </w:tc>
        <w:tc>
          <w:tcPr>
            <w:tcW w:w="708"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w:t>
            </w:r>
          </w:p>
        </w:tc>
        <w:tc>
          <w:tcPr>
            <w:tcW w:w="993"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w:t>
            </w:r>
          </w:p>
        </w:tc>
        <w:tc>
          <w:tcPr>
            <w:tcW w:w="1275"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w:t>
            </w:r>
          </w:p>
        </w:tc>
        <w:tc>
          <w:tcPr>
            <w:tcW w:w="851"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7</w:t>
            </w:r>
          </w:p>
        </w:tc>
        <w:tc>
          <w:tcPr>
            <w:tcW w:w="1276" w:type="dxa"/>
            <w:shd w:val="clear" w:color="auto" w:fill="auto"/>
            <w:vAlign w:val="bottom"/>
            <w:hideMark/>
          </w:tcPr>
          <w:p w:rsidR="00D83E91" w:rsidRPr="00A34785"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8</w:t>
            </w:r>
          </w:p>
        </w:tc>
      </w:tr>
      <w:tr w:rsidR="004F3F26" w:rsidRPr="00A34785" w:rsidTr="00723255">
        <w:trPr>
          <w:trHeight w:val="255"/>
        </w:trPr>
        <w:tc>
          <w:tcPr>
            <w:tcW w:w="185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 xml:space="preserve">2014 год </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68</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38</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68</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100,0</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25</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65,8</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0</w:t>
            </w:r>
          </w:p>
        </w:tc>
      </w:tr>
      <w:tr w:rsidR="004F3F26" w:rsidRPr="00A34785" w:rsidTr="00723255">
        <w:trPr>
          <w:trHeight w:val="255"/>
        </w:trPr>
        <w:tc>
          <w:tcPr>
            <w:tcW w:w="185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 xml:space="preserve">2015 год </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116</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43</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114</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98,3</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30</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69,8</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w:t>
            </w:r>
          </w:p>
        </w:tc>
      </w:tr>
      <w:tr w:rsidR="004F3F26" w:rsidRPr="00A34785" w:rsidTr="00723255">
        <w:trPr>
          <w:trHeight w:val="255"/>
        </w:trPr>
        <w:tc>
          <w:tcPr>
            <w:tcW w:w="185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2016 год</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113</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44</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103</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91,2</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27</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61,4</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w:t>
            </w:r>
          </w:p>
        </w:tc>
      </w:tr>
      <w:tr w:rsidR="004F3F26" w:rsidRPr="00A34785" w:rsidTr="00723255">
        <w:trPr>
          <w:trHeight w:val="201"/>
        </w:trPr>
        <w:tc>
          <w:tcPr>
            <w:tcW w:w="1858" w:type="dxa"/>
            <w:shd w:val="clear" w:color="auto" w:fill="auto"/>
            <w:vAlign w:val="center"/>
            <w:hideMark/>
          </w:tcPr>
          <w:p w:rsidR="004F3F26" w:rsidRPr="00A34785" w:rsidRDefault="004F3F26" w:rsidP="005F553A">
            <w:pPr>
              <w:spacing w:line="240" w:lineRule="auto"/>
              <w:ind w:left="0" w:right="0" w:firstLine="0"/>
              <w:jc w:val="center"/>
              <w:rPr>
                <w:i/>
                <w:iCs/>
                <w:color w:val="000000" w:themeColor="text1"/>
                <w:sz w:val="16"/>
                <w:szCs w:val="16"/>
              </w:rPr>
            </w:pPr>
            <w:r w:rsidRPr="00A34785">
              <w:rPr>
                <w:i/>
                <w:iCs/>
                <w:color w:val="000000" w:themeColor="text1"/>
                <w:sz w:val="16"/>
                <w:szCs w:val="16"/>
              </w:rPr>
              <w:t>с учетом исключенных и перенесенных на 2017</w:t>
            </w:r>
            <w:r w:rsidR="005F553A" w:rsidRPr="00A34785">
              <w:rPr>
                <w:i/>
                <w:iCs/>
                <w:color w:val="000000" w:themeColor="text1"/>
                <w:sz w:val="16"/>
                <w:szCs w:val="16"/>
              </w:rPr>
              <w:t> </w:t>
            </w:r>
            <w:r w:rsidRPr="00A34785">
              <w:rPr>
                <w:i/>
                <w:iCs/>
                <w:color w:val="000000" w:themeColor="text1"/>
                <w:sz w:val="16"/>
                <w:szCs w:val="16"/>
              </w:rPr>
              <w:t>год</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103</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40</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103</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100,0</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27</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67,5</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0</w:t>
            </w:r>
          </w:p>
        </w:tc>
      </w:tr>
      <w:tr w:rsidR="004F3F26" w:rsidRPr="00A34785" w:rsidTr="00723255">
        <w:trPr>
          <w:trHeight w:val="70"/>
        </w:trPr>
        <w:tc>
          <w:tcPr>
            <w:tcW w:w="185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2017 год</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120</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50</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86</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71,7</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30</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60,0</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34</w:t>
            </w:r>
          </w:p>
        </w:tc>
      </w:tr>
      <w:tr w:rsidR="004F3F26" w:rsidRPr="00A34785" w:rsidTr="00723255">
        <w:trPr>
          <w:trHeight w:val="175"/>
        </w:trPr>
        <w:tc>
          <w:tcPr>
            <w:tcW w:w="1858" w:type="dxa"/>
            <w:shd w:val="clear" w:color="auto" w:fill="auto"/>
            <w:vAlign w:val="center"/>
            <w:hideMark/>
          </w:tcPr>
          <w:p w:rsidR="004F3F26" w:rsidRPr="00A34785" w:rsidRDefault="004F3F26" w:rsidP="004F3F26">
            <w:pPr>
              <w:spacing w:line="240" w:lineRule="auto"/>
              <w:ind w:left="0" w:right="0" w:firstLine="0"/>
              <w:jc w:val="center"/>
              <w:rPr>
                <w:i/>
                <w:iCs/>
                <w:color w:val="000000" w:themeColor="text1"/>
                <w:sz w:val="16"/>
                <w:szCs w:val="16"/>
              </w:rPr>
            </w:pPr>
            <w:r w:rsidRPr="00A34785">
              <w:rPr>
                <w:i/>
                <w:iCs/>
                <w:color w:val="000000" w:themeColor="text1"/>
                <w:sz w:val="16"/>
                <w:szCs w:val="16"/>
              </w:rPr>
              <w:t>с учетом исключенных и предлагаемых к исключению</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104</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44</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86</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82,7</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30</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68,2</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18</w:t>
            </w:r>
          </w:p>
        </w:tc>
      </w:tr>
      <w:tr w:rsidR="004F3F26" w:rsidRPr="00A34785" w:rsidTr="00723255">
        <w:trPr>
          <w:trHeight w:val="104"/>
        </w:trPr>
        <w:tc>
          <w:tcPr>
            <w:tcW w:w="1858" w:type="dxa"/>
            <w:shd w:val="clear" w:color="auto" w:fill="auto"/>
            <w:vAlign w:val="bottom"/>
            <w:hideMark/>
          </w:tcPr>
          <w:p w:rsidR="004F3F26" w:rsidRPr="00A34785" w:rsidRDefault="004F3F26" w:rsidP="005F553A">
            <w:pPr>
              <w:spacing w:line="240" w:lineRule="auto"/>
              <w:ind w:left="0" w:right="0" w:firstLine="0"/>
              <w:jc w:val="center"/>
              <w:rPr>
                <w:color w:val="000000" w:themeColor="text1"/>
                <w:sz w:val="16"/>
                <w:szCs w:val="16"/>
              </w:rPr>
            </w:pPr>
            <w:r w:rsidRPr="00A34785">
              <w:rPr>
                <w:color w:val="000000" w:themeColor="text1"/>
                <w:sz w:val="16"/>
                <w:szCs w:val="16"/>
              </w:rPr>
              <w:t>в том числе по состоянию на 1</w:t>
            </w:r>
            <w:r w:rsidR="005F553A" w:rsidRPr="00A34785">
              <w:rPr>
                <w:color w:val="000000" w:themeColor="text1"/>
                <w:sz w:val="16"/>
                <w:szCs w:val="16"/>
              </w:rPr>
              <w:t> </w:t>
            </w:r>
            <w:r w:rsidRPr="00A34785">
              <w:rPr>
                <w:color w:val="000000" w:themeColor="text1"/>
                <w:sz w:val="16"/>
                <w:szCs w:val="16"/>
              </w:rPr>
              <w:t>сентября 2017 года</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114</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50</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86</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75,4</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30</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60,0</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28</w:t>
            </w:r>
          </w:p>
        </w:tc>
      </w:tr>
      <w:tr w:rsidR="004F3F26" w:rsidRPr="00A34785" w:rsidTr="00723255">
        <w:trPr>
          <w:trHeight w:val="315"/>
        </w:trPr>
        <w:tc>
          <w:tcPr>
            <w:tcW w:w="1858" w:type="dxa"/>
            <w:shd w:val="clear" w:color="auto" w:fill="auto"/>
            <w:vAlign w:val="center"/>
            <w:hideMark/>
          </w:tcPr>
          <w:p w:rsidR="004F3F26" w:rsidRPr="00A34785" w:rsidRDefault="004F3F26" w:rsidP="004F3F26">
            <w:pPr>
              <w:spacing w:line="240" w:lineRule="auto"/>
              <w:ind w:left="0" w:right="0" w:firstLine="0"/>
              <w:jc w:val="center"/>
              <w:rPr>
                <w:i/>
                <w:iCs/>
                <w:color w:val="000000" w:themeColor="text1"/>
                <w:sz w:val="16"/>
                <w:szCs w:val="16"/>
              </w:rPr>
            </w:pPr>
            <w:r w:rsidRPr="00A34785">
              <w:rPr>
                <w:i/>
                <w:iCs/>
                <w:color w:val="000000" w:themeColor="text1"/>
                <w:sz w:val="16"/>
                <w:szCs w:val="16"/>
              </w:rPr>
              <w:t>с учетом исключенных и предлагаемых к исключению</w:t>
            </w:r>
          </w:p>
        </w:tc>
        <w:tc>
          <w:tcPr>
            <w:tcW w:w="709"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98</w:t>
            </w:r>
          </w:p>
        </w:tc>
        <w:tc>
          <w:tcPr>
            <w:tcW w:w="184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44</w:t>
            </w:r>
          </w:p>
        </w:tc>
        <w:tc>
          <w:tcPr>
            <w:tcW w:w="708"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86</w:t>
            </w:r>
          </w:p>
        </w:tc>
        <w:tc>
          <w:tcPr>
            <w:tcW w:w="993"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87,8</w:t>
            </w:r>
          </w:p>
        </w:tc>
        <w:tc>
          <w:tcPr>
            <w:tcW w:w="1275"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30</w:t>
            </w:r>
          </w:p>
        </w:tc>
        <w:tc>
          <w:tcPr>
            <w:tcW w:w="851"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68,2</w:t>
            </w:r>
          </w:p>
        </w:tc>
        <w:tc>
          <w:tcPr>
            <w:tcW w:w="1276" w:type="dxa"/>
            <w:shd w:val="clear" w:color="auto" w:fill="auto"/>
            <w:vAlign w:val="bottom"/>
            <w:hideMark/>
          </w:tcPr>
          <w:p w:rsidR="004F3F26" w:rsidRPr="00A34785" w:rsidRDefault="004F3F26" w:rsidP="004F3F26">
            <w:pPr>
              <w:spacing w:line="240" w:lineRule="auto"/>
              <w:ind w:left="0" w:right="0" w:firstLine="0"/>
              <w:jc w:val="center"/>
              <w:rPr>
                <w:color w:val="000000" w:themeColor="text1"/>
                <w:sz w:val="16"/>
                <w:szCs w:val="16"/>
              </w:rPr>
            </w:pPr>
            <w:r w:rsidRPr="00A34785">
              <w:rPr>
                <w:color w:val="000000" w:themeColor="text1"/>
                <w:sz w:val="16"/>
                <w:szCs w:val="16"/>
              </w:rPr>
              <w:t>12</w:t>
            </w:r>
          </w:p>
        </w:tc>
      </w:tr>
    </w:tbl>
    <w:p w:rsidR="00D83E91" w:rsidRPr="00A34785" w:rsidRDefault="00D83E91" w:rsidP="000E277A">
      <w:pPr>
        <w:pStyle w:val="a3"/>
        <w:widowControl w:val="0"/>
        <w:spacing w:before="120"/>
        <w:rPr>
          <w:rFonts w:eastAsia="Times New Roman"/>
          <w:color w:val="000000" w:themeColor="text1"/>
          <w:sz w:val="24"/>
          <w:szCs w:val="24"/>
        </w:rPr>
      </w:pPr>
      <w:r w:rsidRPr="00A34785">
        <w:rPr>
          <w:color w:val="000000" w:themeColor="text1"/>
          <w:sz w:val="24"/>
          <w:szCs w:val="24"/>
        </w:rPr>
        <w:t>Формирование нормативной правовой базы, необходимой для реализации текстовых статей Федерального закона № 415-ФЗ, осуществляется в соответствии с поручением Правительства Российской Федерации от </w:t>
      </w:r>
      <w:r w:rsidRPr="00A34785">
        <w:rPr>
          <w:bCs/>
          <w:color w:val="000000" w:themeColor="text1"/>
          <w:sz w:val="24"/>
          <w:szCs w:val="24"/>
        </w:rPr>
        <w:t>9 ноября 2016 г. № ИШ-П13-6701</w:t>
      </w:r>
      <w:r w:rsidRPr="00A34785">
        <w:rPr>
          <w:color w:val="000000" w:themeColor="text1"/>
          <w:sz w:val="24"/>
          <w:szCs w:val="24"/>
        </w:rPr>
        <w:t xml:space="preserve"> и графиком подготовки НПА, принятым до утверждения указанного Федерального закона и предусматривающим разработку и уточнение </w:t>
      </w:r>
      <w:r w:rsidRPr="00A34785">
        <w:rPr>
          <w:b/>
          <w:color w:val="000000" w:themeColor="text1"/>
          <w:sz w:val="24"/>
          <w:szCs w:val="24"/>
        </w:rPr>
        <w:t>102</w:t>
      </w:r>
      <w:r w:rsidRPr="00A34785">
        <w:rPr>
          <w:rFonts w:eastAsia="Times New Roman"/>
          <w:b/>
          <w:color w:val="000000" w:themeColor="text1"/>
          <w:sz w:val="24"/>
          <w:szCs w:val="24"/>
        </w:rPr>
        <w:t> нормативных правовых актов,</w:t>
      </w:r>
      <w:r w:rsidRPr="00A34785">
        <w:rPr>
          <w:rFonts w:eastAsia="Times New Roman"/>
          <w:color w:val="000000" w:themeColor="text1"/>
          <w:sz w:val="24"/>
          <w:szCs w:val="24"/>
        </w:rPr>
        <w:t xml:space="preserve"> в том </w:t>
      </w:r>
      <w:r w:rsidRPr="00A34785">
        <w:rPr>
          <w:rFonts w:eastAsia="Times New Roman"/>
          <w:color w:val="000000" w:themeColor="text1"/>
          <w:sz w:val="24"/>
          <w:szCs w:val="24"/>
        </w:rPr>
        <w:lastRenderedPageBreak/>
        <w:t xml:space="preserve">числе </w:t>
      </w:r>
      <w:r w:rsidRPr="00A34785">
        <w:rPr>
          <w:rFonts w:eastAsia="Times New Roman"/>
          <w:b/>
          <w:color w:val="000000" w:themeColor="text1"/>
          <w:sz w:val="24"/>
          <w:szCs w:val="24"/>
        </w:rPr>
        <w:t>50 – до начала финансового года</w:t>
      </w:r>
      <w:r w:rsidRPr="00A34785">
        <w:rPr>
          <w:rFonts w:eastAsia="Times New Roman"/>
          <w:color w:val="000000" w:themeColor="text1"/>
          <w:sz w:val="24"/>
          <w:szCs w:val="24"/>
        </w:rPr>
        <w:t>.</w:t>
      </w:r>
    </w:p>
    <w:p w:rsidR="00FF04C1" w:rsidRPr="00A34785" w:rsidRDefault="00FF04C1" w:rsidP="000E277A">
      <w:pPr>
        <w:pStyle w:val="a3"/>
        <w:widowControl w:val="0"/>
        <w:ind w:right="-2"/>
        <w:rPr>
          <w:color w:val="000000" w:themeColor="text1"/>
          <w:sz w:val="24"/>
          <w:szCs w:val="24"/>
        </w:rPr>
      </w:pPr>
      <w:r w:rsidRPr="00A34785">
        <w:rPr>
          <w:bCs/>
          <w:color w:val="000000" w:themeColor="text1"/>
          <w:sz w:val="24"/>
          <w:szCs w:val="24"/>
        </w:rPr>
        <w:t xml:space="preserve">В </w:t>
      </w:r>
      <w:r w:rsidR="00FE01CF" w:rsidRPr="00A34785">
        <w:rPr>
          <w:bCs/>
          <w:color w:val="000000" w:themeColor="text1"/>
          <w:sz w:val="24"/>
          <w:szCs w:val="24"/>
        </w:rPr>
        <w:t>целях реализации Федерального закона №</w:t>
      </w:r>
      <w:r w:rsidR="00CC6954" w:rsidRPr="00A34785">
        <w:rPr>
          <w:bCs/>
          <w:color w:val="000000" w:themeColor="text1"/>
          <w:sz w:val="24"/>
          <w:szCs w:val="24"/>
        </w:rPr>
        <w:t> </w:t>
      </w:r>
      <w:r w:rsidR="00FE01CF" w:rsidRPr="00A34785">
        <w:rPr>
          <w:bCs/>
          <w:color w:val="000000" w:themeColor="text1"/>
          <w:sz w:val="24"/>
          <w:szCs w:val="24"/>
        </w:rPr>
        <w:t xml:space="preserve">157-ФЗ </w:t>
      </w:r>
      <w:r w:rsidR="00021604" w:rsidRPr="00A34785">
        <w:rPr>
          <w:bCs/>
          <w:color w:val="000000" w:themeColor="text1"/>
          <w:sz w:val="24"/>
          <w:szCs w:val="24"/>
        </w:rPr>
        <w:t xml:space="preserve">поручением </w:t>
      </w:r>
      <w:r w:rsidR="00FE01CF" w:rsidRPr="00A34785">
        <w:rPr>
          <w:bCs/>
          <w:color w:val="000000" w:themeColor="text1"/>
          <w:sz w:val="24"/>
          <w:szCs w:val="24"/>
        </w:rPr>
        <w:t>Правительств</w:t>
      </w:r>
      <w:r w:rsidR="00021604" w:rsidRPr="00A34785">
        <w:rPr>
          <w:bCs/>
          <w:color w:val="000000" w:themeColor="text1"/>
          <w:sz w:val="24"/>
          <w:szCs w:val="24"/>
        </w:rPr>
        <w:t>а</w:t>
      </w:r>
      <w:r w:rsidR="00FE01CF" w:rsidRPr="00A34785">
        <w:rPr>
          <w:bCs/>
          <w:color w:val="000000" w:themeColor="text1"/>
          <w:sz w:val="24"/>
          <w:szCs w:val="24"/>
        </w:rPr>
        <w:t xml:space="preserve"> Российской Федерации </w:t>
      </w:r>
      <w:r w:rsidR="00FE01CF" w:rsidRPr="00A34785">
        <w:rPr>
          <w:b/>
          <w:bCs/>
          <w:color w:val="000000" w:themeColor="text1"/>
          <w:sz w:val="24"/>
          <w:szCs w:val="24"/>
        </w:rPr>
        <w:t>от 30 июня 2017 г.</w:t>
      </w:r>
      <w:r w:rsidR="00FE01CF" w:rsidRPr="00A34785">
        <w:rPr>
          <w:bCs/>
          <w:color w:val="000000" w:themeColor="text1"/>
          <w:sz w:val="24"/>
          <w:szCs w:val="24"/>
        </w:rPr>
        <w:t xml:space="preserve"> № 4627п-П13 </w:t>
      </w:r>
      <w:r w:rsidR="00CC6954" w:rsidRPr="00A34785">
        <w:rPr>
          <w:bCs/>
          <w:color w:val="000000" w:themeColor="text1"/>
          <w:sz w:val="24"/>
          <w:szCs w:val="24"/>
        </w:rPr>
        <w:t xml:space="preserve">утвержден график подготовки НПА, в соответствии с которым </w:t>
      </w:r>
      <w:r w:rsidRPr="00A34785">
        <w:rPr>
          <w:rFonts w:eastAsia="Times New Roman"/>
          <w:color w:val="000000" w:themeColor="text1"/>
          <w:sz w:val="24"/>
          <w:szCs w:val="24"/>
        </w:rPr>
        <w:t xml:space="preserve">необходимо разработать еще </w:t>
      </w:r>
      <w:r w:rsidR="00FE01CF" w:rsidRPr="00A34785">
        <w:rPr>
          <w:rFonts w:eastAsia="Times New Roman"/>
          <w:b/>
          <w:color w:val="000000" w:themeColor="text1"/>
          <w:sz w:val="24"/>
          <w:szCs w:val="24"/>
        </w:rPr>
        <w:t>18</w:t>
      </w:r>
      <w:r w:rsidRPr="00A34785">
        <w:rPr>
          <w:rFonts w:eastAsia="Times New Roman"/>
          <w:b/>
          <w:color w:val="000000" w:themeColor="text1"/>
          <w:sz w:val="24"/>
          <w:szCs w:val="24"/>
        </w:rPr>
        <w:t> нормативных правовых акта</w:t>
      </w:r>
      <w:r w:rsidR="00BE142E" w:rsidRPr="00A34785">
        <w:rPr>
          <w:rFonts w:eastAsia="Times New Roman"/>
          <w:color w:val="000000" w:themeColor="text1"/>
          <w:sz w:val="24"/>
          <w:szCs w:val="24"/>
        </w:rPr>
        <w:t xml:space="preserve">, из которых 4 НПА запланированы к внесению в </w:t>
      </w:r>
      <w:r w:rsidR="00BE142E" w:rsidRPr="00A34785">
        <w:rPr>
          <w:rFonts w:eastAsia="Times New Roman"/>
          <w:b/>
          <w:color w:val="000000" w:themeColor="text1"/>
          <w:sz w:val="24"/>
          <w:szCs w:val="24"/>
        </w:rPr>
        <w:t>сентябре 2017 года</w:t>
      </w:r>
      <w:r w:rsidR="00BE142E" w:rsidRPr="00A34785">
        <w:rPr>
          <w:rFonts w:eastAsia="Times New Roman"/>
          <w:color w:val="000000" w:themeColor="text1"/>
          <w:sz w:val="24"/>
          <w:szCs w:val="24"/>
        </w:rPr>
        <w:t xml:space="preserve"> и 2 НПА – в ноябре 2017 года (ответственный исполнитель Минфин России)</w:t>
      </w:r>
      <w:r w:rsidRPr="00A34785">
        <w:rPr>
          <w:color w:val="000000" w:themeColor="text1"/>
          <w:sz w:val="24"/>
          <w:szCs w:val="24"/>
        </w:rPr>
        <w:t>.</w:t>
      </w:r>
    </w:p>
    <w:p w:rsidR="00BE142E" w:rsidRPr="00A34785" w:rsidRDefault="00BE142E" w:rsidP="000E277A">
      <w:pPr>
        <w:pStyle w:val="a3"/>
        <w:widowControl w:val="0"/>
        <w:ind w:right="-2"/>
        <w:rPr>
          <w:color w:val="000000" w:themeColor="text1"/>
          <w:sz w:val="24"/>
          <w:szCs w:val="24"/>
        </w:rPr>
      </w:pPr>
      <w:r w:rsidRPr="00A34785">
        <w:rPr>
          <w:color w:val="000000" w:themeColor="text1"/>
          <w:sz w:val="24"/>
          <w:szCs w:val="24"/>
        </w:rPr>
        <w:t xml:space="preserve">Следует отметить, что в указанный график </w:t>
      </w:r>
      <w:r w:rsidR="00D00214" w:rsidRPr="00A34785">
        <w:rPr>
          <w:color w:val="000000" w:themeColor="text1"/>
          <w:sz w:val="24"/>
          <w:szCs w:val="24"/>
        </w:rPr>
        <w:t>подготовки НПА включен</w:t>
      </w:r>
      <w:r w:rsidR="00F0755F" w:rsidRPr="00A34785">
        <w:rPr>
          <w:color w:val="000000" w:themeColor="text1"/>
          <w:sz w:val="24"/>
          <w:szCs w:val="24"/>
        </w:rPr>
        <w:t xml:space="preserve"> проект постановления Правительства Российской Федерации «Об утверждении Правил предоставления из федерального бюджета субсидий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 с планируемым сроком внесения </w:t>
      </w:r>
      <w:r w:rsidR="004175AF" w:rsidRPr="00A34785">
        <w:rPr>
          <w:color w:val="000000" w:themeColor="text1"/>
          <w:sz w:val="24"/>
          <w:szCs w:val="24"/>
        </w:rPr>
        <w:t xml:space="preserve">в Правительство Российской Федерации - </w:t>
      </w:r>
      <w:r w:rsidR="00F0755F" w:rsidRPr="00A34785">
        <w:rPr>
          <w:b/>
          <w:color w:val="000000" w:themeColor="text1"/>
          <w:sz w:val="24"/>
          <w:szCs w:val="24"/>
        </w:rPr>
        <w:t>июль 2017 года, которое уже было утверждено</w:t>
      </w:r>
      <w:r w:rsidR="00F0755F" w:rsidRPr="00A34785">
        <w:rPr>
          <w:color w:val="000000" w:themeColor="text1"/>
          <w:sz w:val="24"/>
          <w:szCs w:val="24"/>
        </w:rPr>
        <w:t xml:space="preserve"> 3 июня 2017 г</w:t>
      </w:r>
      <w:r w:rsidR="00021604" w:rsidRPr="00A34785">
        <w:rPr>
          <w:color w:val="000000" w:themeColor="text1"/>
          <w:sz w:val="24"/>
          <w:szCs w:val="24"/>
        </w:rPr>
        <w:t>ода</w:t>
      </w:r>
      <w:r w:rsidR="00F0755F" w:rsidRPr="00A34785">
        <w:rPr>
          <w:color w:val="000000" w:themeColor="text1"/>
          <w:sz w:val="24"/>
          <w:szCs w:val="24"/>
        </w:rPr>
        <w:t xml:space="preserve"> </w:t>
      </w:r>
      <w:r w:rsidR="00021604" w:rsidRPr="00A34785">
        <w:rPr>
          <w:color w:val="000000" w:themeColor="text1"/>
          <w:sz w:val="24"/>
          <w:szCs w:val="24"/>
        </w:rPr>
        <w:t xml:space="preserve">(постановление Правительства Российской Федерации </w:t>
      </w:r>
      <w:r w:rsidR="00F0755F" w:rsidRPr="00A34785">
        <w:rPr>
          <w:color w:val="000000" w:themeColor="text1"/>
          <w:sz w:val="24"/>
          <w:szCs w:val="24"/>
        </w:rPr>
        <w:t>№</w:t>
      </w:r>
      <w:r w:rsidR="000E6806" w:rsidRPr="00A34785">
        <w:rPr>
          <w:color w:val="000000" w:themeColor="text1"/>
          <w:sz w:val="24"/>
          <w:szCs w:val="24"/>
        </w:rPr>
        <w:t> </w:t>
      </w:r>
      <w:r w:rsidR="00F0755F" w:rsidRPr="00A34785">
        <w:rPr>
          <w:color w:val="000000" w:themeColor="text1"/>
          <w:sz w:val="24"/>
          <w:szCs w:val="24"/>
        </w:rPr>
        <w:t>674</w:t>
      </w:r>
      <w:r w:rsidR="00021604" w:rsidRPr="00A34785">
        <w:rPr>
          <w:color w:val="000000" w:themeColor="text1"/>
          <w:sz w:val="24"/>
          <w:szCs w:val="24"/>
        </w:rPr>
        <w:t>)</w:t>
      </w:r>
      <w:r w:rsidR="00F0755F" w:rsidRPr="00A34785">
        <w:rPr>
          <w:color w:val="000000" w:themeColor="text1"/>
          <w:sz w:val="24"/>
          <w:szCs w:val="24"/>
        </w:rPr>
        <w:t xml:space="preserve">, то есть </w:t>
      </w:r>
      <w:r w:rsidR="004175AF" w:rsidRPr="00A34785">
        <w:rPr>
          <w:b/>
          <w:color w:val="000000" w:themeColor="text1"/>
          <w:sz w:val="24"/>
          <w:szCs w:val="24"/>
        </w:rPr>
        <w:t>до</w:t>
      </w:r>
      <w:r w:rsidR="00F0755F" w:rsidRPr="00A34785">
        <w:rPr>
          <w:b/>
          <w:color w:val="000000" w:themeColor="text1"/>
          <w:sz w:val="24"/>
          <w:szCs w:val="24"/>
        </w:rPr>
        <w:t xml:space="preserve"> утверждения </w:t>
      </w:r>
      <w:r w:rsidR="004175AF" w:rsidRPr="00A34785">
        <w:rPr>
          <w:b/>
          <w:color w:val="000000" w:themeColor="text1"/>
          <w:sz w:val="24"/>
          <w:szCs w:val="24"/>
        </w:rPr>
        <w:t xml:space="preserve">указанного </w:t>
      </w:r>
      <w:r w:rsidR="00F0755F" w:rsidRPr="00A34785">
        <w:rPr>
          <w:b/>
          <w:color w:val="000000" w:themeColor="text1"/>
          <w:sz w:val="24"/>
          <w:szCs w:val="24"/>
        </w:rPr>
        <w:t xml:space="preserve">графика и до принятия </w:t>
      </w:r>
      <w:r w:rsidR="00F0755F" w:rsidRPr="00A34785">
        <w:rPr>
          <w:b/>
          <w:bCs/>
          <w:color w:val="000000" w:themeColor="text1"/>
          <w:sz w:val="24"/>
          <w:szCs w:val="24"/>
        </w:rPr>
        <w:t xml:space="preserve">Федерального закона </w:t>
      </w:r>
      <w:r w:rsidR="00AB0162" w:rsidRPr="00A34785">
        <w:rPr>
          <w:b/>
          <w:bCs/>
          <w:color w:val="000000" w:themeColor="text1"/>
          <w:sz w:val="24"/>
          <w:szCs w:val="24"/>
        </w:rPr>
        <w:br/>
      </w:r>
      <w:r w:rsidR="00F0755F" w:rsidRPr="00A34785">
        <w:rPr>
          <w:b/>
          <w:bCs/>
          <w:color w:val="000000" w:themeColor="text1"/>
          <w:sz w:val="24"/>
          <w:szCs w:val="24"/>
        </w:rPr>
        <w:t>№ 157-ФЗ</w:t>
      </w:r>
      <w:r w:rsidR="00F0755F" w:rsidRPr="00A34785">
        <w:rPr>
          <w:bCs/>
          <w:color w:val="000000" w:themeColor="text1"/>
          <w:sz w:val="24"/>
          <w:szCs w:val="24"/>
        </w:rPr>
        <w:t>.</w:t>
      </w:r>
    </w:p>
    <w:p w:rsidR="007C3516" w:rsidRPr="00A34785" w:rsidRDefault="007C3516" w:rsidP="000E277A">
      <w:pPr>
        <w:overflowPunct/>
        <w:autoSpaceDE/>
        <w:autoSpaceDN/>
        <w:adjustRightInd/>
        <w:ind w:left="0" w:right="0"/>
        <w:textAlignment w:val="auto"/>
        <w:rPr>
          <w:color w:val="000000" w:themeColor="text1"/>
          <w:sz w:val="24"/>
          <w:szCs w:val="24"/>
        </w:rPr>
      </w:pPr>
      <w:r w:rsidRPr="00A34785">
        <w:rPr>
          <w:color w:val="000000" w:themeColor="text1"/>
          <w:sz w:val="24"/>
          <w:szCs w:val="24"/>
        </w:rPr>
        <w:t xml:space="preserve">По информации Минфина России, в соответствии с обращениями ответственных исполнителей </w:t>
      </w:r>
      <w:r w:rsidR="00826902" w:rsidRPr="00A34785">
        <w:rPr>
          <w:b/>
          <w:color w:val="000000" w:themeColor="text1"/>
          <w:sz w:val="24"/>
          <w:szCs w:val="24"/>
        </w:rPr>
        <w:t>8</w:t>
      </w:r>
      <w:r w:rsidRPr="00A34785">
        <w:rPr>
          <w:b/>
          <w:color w:val="000000" w:themeColor="text1"/>
          <w:sz w:val="24"/>
          <w:szCs w:val="24"/>
        </w:rPr>
        <w:t xml:space="preserve"> нормативных правовых акта</w:t>
      </w:r>
      <w:r w:rsidRPr="00A34785">
        <w:rPr>
          <w:color w:val="000000" w:themeColor="text1"/>
          <w:sz w:val="24"/>
          <w:szCs w:val="24"/>
        </w:rPr>
        <w:t xml:space="preserve"> сняты с контроля (из них </w:t>
      </w:r>
      <w:r w:rsidR="00826902" w:rsidRPr="00A34785">
        <w:rPr>
          <w:color w:val="000000" w:themeColor="text1"/>
          <w:sz w:val="24"/>
          <w:szCs w:val="24"/>
        </w:rPr>
        <w:t>6</w:t>
      </w:r>
      <w:r w:rsidRPr="00A34785">
        <w:rPr>
          <w:color w:val="000000" w:themeColor="text1"/>
          <w:sz w:val="24"/>
          <w:szCs w:val="24"/>
        </w:rPr>
        <w:t xml:space="preserve"> нормативных правовых акта планировались к внесению Минтрансом России в Правительство Российской Федерации до начала финансового года) и </w:t>
      </w:r>
      <w:r w:rsidRPr="00A34785">
        <w:rPr>
          <w:b/>
          <w:color w:val="000000" w:themeColor="text1"/>
          <w:sz w:val="24"/>
          <w:szCs w:val="24"/>
        </w:rPr>
        <w:t>8 нормативных правовых актов</w:t>
      </w:r>
      <w:r w:rsidRPr="00A34785">
        <w:rPr>
          <w:color w:val="000000" w:themeColor="text1"/>
          <w:sz w:val="24"/>
          <w:szCs w:val="24"/>
        </w:rPr>
        <w:t xml:space="preserve"> (в том числе 2 - до начала финансового года) сняты с контроля в связи с утверждением приложения 41 «Распределение межбюджетных трансфертов бюджетам субъектов Российской Федерации и перечень приоритетных направлений, по которым осуществляется софинансирование расходных обязательств субъектов Российской Федерации и муниципальных образований за счет средств федерального бюджета» к Федеральному закону № 415-ФЗ, содержащего информацию, соответствующую исключенным пунктам графика.</w:t>
      </w:r>
    </w:p>
    <w:p w:rsidR="00A900AA" w:rsidRPr="00A34785" w:rsidRDefault="00826902" w:rsidP="000E277A">
      <w:pPr>
        <w:overflowPunct/>
        <w:autoSpaceDE/>
        <w:autoSpaceDN/>
        <w:adjustRightInd/>
        <w:ind w:left="0" w:right="0"/>
        <w:textAlignment w:val="auto"/>
        <w:rPr>
          <w:color w:val="000000" w:themeColor="text1"/>
          <w:sz w:val="24"/>
          <w:szCs w:val="24"/>
          <w:shd w:val="clear" w:color="auto" w:fill="FFFFFF"/>
        </w:rPr>
      </w:pPr>
      <w:r w:rsidRPr="00A34785">
        <w:rPr>
          <w:color w:val="000000" w:themeColor="text1"/>
          <w:sz w:val="24"/>
          <w:szCs w:val="24"/>
          <w:shd w:val="clear" w:color="auto" w:fill="FFFFFF"/>
        </w:rPr>
        <w:t xml:space="preserve">По состоянию </w:t>
      </w:r>
      <w:r w:rsidRPr="00A34785">
        <w:rPr>
          <w:b/>
          <w:color w:val="000000" w:themeColor="text1"/>
          <w:sz w:val="24"/>
          <w:szCs w:val="24"/>
          <w:shd w:val="clear" w:color="auto" w:fill="FFFFFF"/>
        </w:rPr>
        <w:t xml:space="preserve">на 1 </w:t>
      </w:r>
      <w:r w:rsidR="00674FC0" w:rsidRPr="00A34785">
        <w:rPr>
          <w:b/>
          <w:color w:val="000000" w:themeColor="text1"/>
          <w:sz w:val="24"/>
          <w:szCs w:val="24"/>
          <w:shd w:val="clear" w:color="auto" w:fill="FFFFFF"/>
        </w:rPr>
        <w:t>сен</w:t>
      </w:r>
      <w:r w:rsidR="00E078E4" w:rsidRPr="00A34785">
        <w:rPr>
          <w:b/>
          <w:color w:val="000000" w:themeColor="text1"/>
          <w:sz w:val="24"/>
          <w:szCs w:val="24"/>
          <w:shd w:val="clear" w:color="auto" w:fill="FFFFFF"/>
        </w:rPr>
        <w:t>тября</w:t>
      </w:r>
      <w:r w:rsidRPr="00A34785">
        <w:rPr>
          <w:b/>
          <w:color w:val="000000" w:themeColor="text1"/>
          <w:sz w:val="24"/>
          <w:szCs w:val="24"/>
          <w:shd w:val="clear" w:color="auto" w:fill="FFFFFF"/>
        </w:rPr>
        <w:t xml:space="preserve"> 2017 года</w:t>
      </w:r>
      <w:r w:rsidRPr="00A34785">
        <w:rPr>
          <w:color w:val="000000" w:themeColor="text1"/>
          <w:sz w:val="24"/>
          <w:szCs w:val="24"/>
          <w:shd w:val="clear" w:color="auto" w:fill="FFFFFF"/>
        </w:rPr>
        <w:t xml:space="preserve"> для реализации федерального закона о федеральном бюджете на 2017 год должно быть принято 11</w:t>
      </w:r>
      <w:r w:rsidR="00E078E4" w:rsidRPr="00A34785">
        <w:rPr>
          <w:color w:val="000000" w:themeColor="text1"/>
          <w:sz w:val="24"/>
          <w:szCs w:val="24"/>
          <w:shd w:val="clear" w:color="auto" w:fill="FFFFFF"/>
        </w:rPr>
        <w:t>4</w:t>
      </w:r>
      <w:r w:rsidRPr="00A34785">
        <w:rPr>
          <w:color w:val="000000" w:themeColor="text1"/>
          <w:sz w:val="24"/>
          <w:szCs w:val="24"/>
          <w:shd w:val="clear" w:color="auto" w:fill="FFFFFF"/>
        </w:rPr>
        <w:t xml:space="preserve"> из 120 нормативных правовых актов, предусмотренных графиками подготовки НПА. </w:t>
      </w:r>
      <w:r w:rsidR="00A900AA" w:rsidRPr="00A34785">
        <w:rPr>
          <w:b/>
          <w:color w:val="000000" w:themeColor="text1"/>
          <w:sz w:val="24"/>
          <w:szCs w:val="24"/>
          <w:shd w:val="clear" w:color="auto" w:fill="FFFFFF"/>
        </w:rPr>
        <w:t>На указанную дату</w:t>
      </w:r>
      <w:r w:rsidR="00A900AA" w:rsidRPr="00A34785">
        <w:rPr>
          <w:color w:val="000000" w:themeColor="text1"/>
          <w:sz w:val="24"/>
          <w:szCs w:val="24"/>
          <w:shd w:val="clear" w:color="auto" w:fill="FFFFFF"/>
        </w:rPr>
        <w:t xml:space="preserve"> принято 8</w:t>
      </w:r>
      <w:r w:rsidR="005F553A" w:rsidRPr="00A34785">
        <w:rPr>
          <w:color w:val="000000" w:themeColor="text1"/>
          <w:sz w:val="24"/>
          <w:szCs w:val="24"/>
          <w:shd w:val="clear" w:color="auto" w:fill="FFFFFF"/>
        </w:rPr>
        <w:t>6</w:t>
      </w:r>
      <w:r w:rsidR="00A900AA" w:rsidRPr="00A34785">
        <w:rPr>
          <w:color w:val="000000" w:themeColor="text1"/>
          <w:sz w:val="24"/>
          <w:szCs w:val="24"/>
          <w:shd w:val="clear" w:color="auto" w:fill="FFFFFF"/>
        </w:rPr>
        <w:t xml:space="preserve"> из 11</w:t>
      </w:r>
      <w:r w:rsidR="005F553A" w:rsidRPr="00A34785">
        <w:rPr>
          <w:color w:val="000000" w:themeColor="text1"/>
          <w:sz w:val="24"/>
          <w:szCs w:val="24"/>
          <w:shd w:val="clear" w:color="auto" w:fill="FFFFFF"/>
        </w:rPr>
        <w:t>4</w:t>
      </w:r>
      <w:r w:rsidR="00A900AA" w:rsidRPr="00A34785">
        <w:rPr>
          <w:color w:val="000000" w:themeColor="text1"/>
          <w:sz w:val="24"/>
          <w:szCs w:val="24"/>
          <w:shd w:val="clear" w:color="auto" w:fill="FFFFFF"/>
        </w:rPr>
        <w:t xml:space="preserve"> нормативных правовых актов (75,</w:t>
      </w:r>
      <w:r w:rsidR="005F553A" w:rsidRPr="00A34785">
        <w:rPr>
          <w:color w:val="000000" w:themeColor="text1"/>
          <w:sz w:val="24"/>
          <w:szCs w:val="24"/>
          <w:shd w:val="clear" w:color="auto" w:fill="FFFFFF"/>
        </w:rPr>
        <w:t>4</w:t>
      </w:r>
      <w:r w:rsidR="00A900AA" w:rsidRPr="00A34785">
        <w:rPr>
          <w:color w:val="000000" w:themeColor="text1"/>
          <w:sz w:val="24"/>
          <w:szCs w:val="24"/>
          <w:shd w:val="clear" w:color="auto" w:fill="FFFFFF"/>
        </w:rPr>
        <w:t xml:space="preserve"> %). </w:t>
      </w:r>
    </w:p>
    <w:p w:rsidR="00DC2F56" w:rsidRPr="00A34785" w:rsidRDefault="00826902" w:rsidP="000E277A">
      <w:pPr>
        <w:overflowPunct/>
        <w:autoSpaceDE/>
        <w:autoSpaceDN/>
        <w:adjustRightInd/>
        <w:ind w:left="0" w:right="0"/>
        <w:textAlignment w:val="auto"/>
        <w:rPr>
          <w:color w:val="000000" w:themeColor="text1"/>
          <w:sz w:val="24"/>
          <w:szCs w:val="24"/>
          <w:shd w:val="clear" w:color="auto" w:fill="FFFFFF"/>
        </w:rPr>
      </w:pPr>
      <w:r w:rsidRPr="00A34785">
        <w:rPr>
          <w:color w:val="000000" w:themeColor="text1"/>
          <w:sz w:val="24"/>
          <w:szCs w:val="24"/>
        </w:rPr>
        <w:t xml:space="preserve">С учетом предлагаемых изменений </w:t>
      </w:r>
      <w:r w:rsidR="007C3516" w:rsidRPr="00A34785">
        <w:rPr>
          <w:color w:val="000000" w:themeColor="text1"/>
          <w:sz w:val="24"/>
          <w:szCs w:val="24"/>
        </w:rPr>
        <w:t>для реализации федерального закона о федеральном бюджете на 2017 год согласно принят</w:t>
      </w:r>
      <w:r w:rsidRPr="00A34785">
        <w:rPr>
          <w:color w:val="000000" w:themeColor="text1"/>
          <w:sz w:val="24"/>
          <w:szCs w:val="24"/>
        </w:rPr>
        <w:t>ым</w:t>
      </w:r>
      <w:r w:rsidR="007C3516" w:rsidRPr="00A34785">
        <w:rPr>
          <w:color w:val="000000" w:themeColor="text1"/>
          <w:sz w:val="24"/>
          <w:szCs w:val="24"/>
        </w:rPr>
        <w:t xml:space="preserve"> график</w:t>
      </w:r>
      <w:r w:rsidRPr="00A34785">
        <w:rPr>
          <w:color w:val="000000" w:themeColor="text1"/>
          <w:sz w:val="24"/>
          <w:szCs w:val="24"/>
        </w:rPr>
        <w:t>ам</w:t>
      </w:r>
      <w:r w:rsidR="007C3516" w:rsidRPr="00A34785">
        <w:rPr>
          <w:color w:val="000000" w:themeColor="text1"/>
          <w:sz w:val="24"/>
          <w:szCs w:val="24"/>
        </w:rPr>
        <w:t xml:space="preserve"> требуется принятие </w:t>
      </w:r>
      <w:r w:rsidRPr="00A34785">
        <w:rPr>
          <w:color w:val="000000" w:themeColor="text1"/>
          <w:sz w:val="24"/>
          <w:szCs w:val="24"/>
        </w:rPr>
        <w:t>104</w:t>
      </w:r>
      <w:r w:rsidR="00674FC0" w:rsidRPr="00A34785">
        <w:rPr>
          <w:color w:val="000000" w:themeColor="text1"/>
          <w:sz w:val="24"/>
          <w:szCs w:val="24"/>
        </w:rPr>
        <w:t> </w:t>
      </w:r>
      <w:r w:rsidR="00A900AA" w:rsidRPr="00A34785">
        <w:rPr>
          <w:color w:val="000000" w:themeColor="text1"/>
          <w:sz w:val="24"/>
          <w:szCs w:val="24"/>
        </w:rPr>
        <w:t>НПА</w:t>
      </w:r>
      <w:r w:rsidR="007C3516" w:rsidRPr="00A34785">
        <w:rPr>
          <w:color w:val="000000" w:themeColor="text1"/>
          <w:sz w:val="24"/>
          <w:szCs w:val="24"/>
        </w:rPr>
        <w:t xml:space="preserve">, </w:t>
      </w:r>
      <w:r w:rsidR="004C6218" w:rsidRPr="00A34785">
        <w:rPr>
          <w:color w:val="000000" w:themeColor="text1"/>
          <w:sz w:val="24"/>
          <w:szCs w:val="24"/>
        </w:rPr>
        <w:t>из которых 9</w:t>
      </w:r>
      <w:r w:rsidR="00922621" w:rsidRPr="00A34785">
        <w:rPr>
          <w:color w:val="000000" w:themeColor="text1"/>
          <w:sz w:val="24"/>
          <w:szCs w:val="24"/>
        </w:rPr>
        <w:t>8</w:t>
      </w:r>
      <w:r w:rsidR="004C6218" w:rsidRPr="00A34785">
        <w:rPr>
          <w:color w:val="000000" w:themeColor="text1"/>
          <w:sz w:val="24"/>
          <w:szCs w:val="24"/>
        </w:rPr>
        <w:t xml:space="preserve"> со сроком принятия </w:t>
      </w:r>
      <w:r w:rsidR="007C3516" w:rsidRPr="00A34785">
        <w:rPr>
          <w:color w:val="000000" w:themeColor="text1"/>
          <w:sz w:val="24"/>
          <w:szCs w:val="24"/>
        </w:rPr>
        <w:t>до</w:t>
      </w:r>
      <w:r w:rsidR="004C6218" w:rsidRPr="00A34785">
        <w:rPr>
          <w:color w:val="000000" w:themeColor="text1"/>
          <w:sz w:val="24"/>
          <w:szCs w:val="24"/>
        </w:rPr>
        <w:t xml:space="preserve"> 1 </w:t>
      </w:r>
      <w:r w:rsidR="00922621" w:rsidRPr="00A34785">
        <w:rPr>
          <w:color w:val="000000" w:themeColor="text1"/>
          <w:sz w:val="24"/>
          <w:szCs w:val="24"/>
        </w:rPr>
        <w:t>сентября</w:t>
      </w:r>
      <w:r w:rsidR="004C6218" w:rsidRPr="00A34785">
        <w:rPr>
          <w:color w:val="000000" w:themeColor="text1"/>
          <w:sz w:val="24"/>
          <w:szCs w:val="24"/>
        </w:rPr>
        <w:t xml:space="preserve"> 2017 года</w:t>
      </w:r>
      <w:r w:rsidR="007C3516" w:rsidRPr="00A34785">
        <w:rPr>
          <w:color w:val="000000" w:themeColor="text1"/>
          <w:sz w:val="24"/>
          <w:szCs w:val="24"/>
        </w:rPr>
        <w:t>.</w:t>
      </w:r>
      <w:r w:rsidRPr="00A34785">
        <w:rPr>
          <w:color w:val="000000" w:themeColor="text1"/>
          <w:sz w:val="24"/>
          <w:szCs w:val="24"/>
        </w:rPr>
        <w:t xml:space="preserve"> </w:t>
      </w:r>
      <w:r w:rsidR="00A900AA" w:rsidRPr="00A34785">
        <w:rPr>
          <w:color w:val="000000" w:themeColor="text1"/>
          <w:sz w:val="24"/>
          <w:szCs w:val="24"/>
        </w:rPr>
        <w:t>Таким образом, на указанную дату принято 8</w:t>
      </w:r>
      <w:r w:rsidR="00922621" w:rsidRPr="00A34785">
        <w:rPr>
          <w:color w:val="000000" w:themeColor="text1"/>
          <w:sz w:val="24"/>
          <w:szCs w:val="24"/>
        </w:rPr>
        <w:t>6</w:t>
      </w:r>
      <w:r w:rsidR="00A900AA" w:rsidRPr="00A34785">
        <w:rPr>
          <w:color w:val="000000" w:themeColor="text1"/>
          <w:sz w:val="24"/>
          <w:szCs w:val="24"/>
        </w:rPr>
        <w:t xml:space="preserve"> из </w:t>
      </w:r>
      <w:r w:rsidR="00922621" w:rsidRPr="00A34785">
        <w:rPr>
          <w:color w:val="000000" w:themeColor="text1"/>
          <w:sz w:val="24"/>
          <w:szCs w:val="24"/>
        </w:rPr>
        <w:t>98</w:t>
      </w:r>
      <w:r w:rsidR="00A900AA" w:rsidRPr="00A34785">
        <w:rPr>
          <w:color w:val="000000" w:themeColor="text1"/>
          <w:sz w:val="24"/>
          <w:szCs w:val="24"/>
        </w:rPr>
        <w:t xml:space="preserve"> нормативных правовых актов (8</w:t>
      </w:r>
      <w:r w:rsidR="00922621" w:rsidRPr="00A34785">
        <w:rPr>
          <w:color w:val="000000" w:themeColor="text1"/>
          <w:sz w:val="24"/>
          <w:szCs w:val="24"/>
        </w:rPr>
        <w:t>7,8</w:t>
      </w:r>
      <w:r w:rsidR="00A900AA" w:rsidRPr="00A34785">
        <w:rPr>
          <w:color w:val="000000" w:themeColor="text1"/>
          <w:sz w:val="24"/>
          <w:szCs w:val="24"/>
        </w:rPr>
        <w:t xml:space="preserve"> %).</w:t>
      </w:r>
    </w:p>
    <w:p w:rsidR="00CC559D" w:rsidRPr="00A34785" w:rsidRDefault="00CC559D" w:rsidP="000E277A">
      <w:pPr>
        <w:pStyle w:val="a3"/>
        <w:widowControl w:val="0"/>
        <w:tabs>
          <w:tab w:val="left" w:pos="9781"/>
        </w:tabs>
        <w:rPr>
          <w:color w:val="000000" w:themeColor="text1"/>
          <w:sz w:val="24"/>
          <w:szCs w:val="24"/>
          <w:shd w:val="clear" w:color="auto" w:fill="FFFFFF"/>
        </w:rPr>
      </w:pPr>
      <w:r w:rsidRPr="00A34785">
        <w:rPr>
          <w:color w:val="000000" w:themeColor="text1"/>
          <w:sz w:val="24"/>
          <w:szCs w:val="24"/>
          <w:shd w:val="clear" w:color="auto" w:fill="FFFFFF"/>
        </w:rPr>
        <w:t xml:space="preserve">Следует отметить, что постановление Правительства Российской Федерации </w:t>
      </w:r>
      <w:r w:rsidR="00763722" w:rsidRPr="00A34785">
        <w:rPr>
          <w:color w:val="000000" w:themeColor="text1"/>
          <w:sz w:val="24"/>
          <w:szCs w:val="24"/>
          <w:shd w:val="clear" w:color="auto" w:fill="FFFFFF"/>
        </w:rPr>
        <w:t>от 17</w:t>
      </w:r>
      <w:r w:rsidR="00462707" w:rsidRPr="00A34785">
        <w:rPr>
          <w:color w:val="000000" w:themeColor="text1"/>
          <w:sz w:val="24"/>
          <w:szCs w:val="24"/>
          <w:shd w:val="clear" w:color="auto" w:fill="FFFFFF"/>
        </w:rPr>
        <w:t> </w:t>
      </w:r>
      <w:r w:rsidR="00763722" w:rsidRPr="00A34785">
        <w:rPr>
          <w:color w:val="000000" w:themeColor="text1"/>
          <w:sz w:val="24"/>
          <w:szCs w:val="24"/>
          <w:shd w:val="clear" w:color="auto" w:fill="FFFFFF"/>
        </w:rPr>
        <w:t>февраля 2017</w:t>
      </w:r>
      <w:r w:rsidR="00462707" w:rsidRPr="00A34785">
        <w:rPr>
          <w:color w:val="000000" w:themeColor="text1"/>
          <w:sz w:val="24"/>
          <w:szCs w:val="24"/>
          <w:shd w:val="clear" w:color="auto" w:fill="FFFFFF"/>
        </w:rPr>
        <w:t> </w:t>
      </w:r>
      <w:r w:rsidR="00763722" w:rsidRPr="00A34785">
        <w:rPr>
          <w:color w:val="000000" w:themeColor="text1"/>
          <w:sz w:val="24"/>
          <w:szCs w:val="24"/>
          <w:shd w:val="clear" w:color="auto" w:fill="FFFFFF"/>
        </w:rPr>
        <w:t xml:space="preserve">г. </w:t>
      </w:r>
      <w:r w:rsidR="00D00214" w:rsidRPr="00A34785">
        <w:rPr>
          <w:color w:val="000000" w:themeColor="text1"/>
          <w:sz w:val="24"/>
          <w:szCs w:val="24"/>
          <w:shd w:val="clear" w:color="auto" w:fill="FFFFFF"/>
        </w:rPr>
        <w:t xml:space="preserve">№ 207 </w:t>
      </w:r>
      <w:r w:rsidRPr="00A34785">
        <w:rPr>
          <w:color w:val="000000" w:themeColor="text1"/>
          <w:sz w:val="24"/>
          <w:szCs w:val="24"/>
          <w:shd w:val="clear" w:color="auto" w:fill="FFFFFF"/>
        </w:rPr>
        <w:t xml:space="preserve">«О внесении изменений в постановление Правительства </w:t>
      </w:r>
      <w:r w:rsidRPr="00A34785">
        <w:rPr>
          <w:color w:val="000000" w:themeColor="text1"/>
          <w:sz w:val="24"/>
          <w:szCs w:val="24"/>
          <w:shd w:val="clear" w:color="auto" w:fill="FFFFFF"/>
        </w:rPr>
        <w:lastRenderedPageBreak/>
        <w:t>Российской Федерации от 11 ноября 2014 г. № 1186 «О предоставлении из федерального бюджета в 2014 - 2017 годах субсидии некоммерческой организации «Фонд развития моногородов»</w:t>
      </w:r>
      <w:r w:rsidR="000E6806" w:rsidRPr="00A34785">
        <w:rPr>
          <w:color w:val="000000" w:themeColor="text1"/>
          <w:sz w:val="24"/>
          <w:szCs w:val="24"/>
          <w:shd w:val="clear" w:color="auto" w:fill="FFFFFF"/>
        </w:rPr>
        <w:t xml:space="preserve"> (ответственный исполнитель</w:t>
      </w:r>
      <w:r w:rsidRPr="00A34785">
        <w:rPr>
          <w:color w:val="000000" w:themeColor="text1"/>
          <w:sz w:val="24"/>
          <w:szCs w:val="24"/>
          <w:shd w:val="clear" w:color="auto" w:fill="FFFFFF"/>
        </w:rPr>
        <w:t xml:space="preserve"> Минэкономразвития России</w:t>
      </w:r>
      <w:r w:rsidR="000E6806" w:rsidRPr="00A34785">
        <w:rPr>
          <w:color w:val="000000" w:themeColor="text1"/>
          <w:sz w:val="24"/>
          <w:szCs w:val="24"/>
          <w:shd w:val="clear" w:color="auto" w:fill="FFFFFF"/>
        </w:rPr>
        <w:t>)</w:t>
      </w:r>
      <w:r w:rsidRPr="00A34785">
        <w:rPr>
          <w:color w:val="000000" w:themeColor="text1"/>
          <w:sz w:val="24"/>
          <w:szCs w:val="24"/>
          <w:shd w:val="clear" w:color="auto" w:fill="FFFFFF"/>
        </w:rPr>
        <w:t xml:space="preserve"> утверждено </w:t>
      </w:r>
      <w:r w:rsidR="000E6806" w:rsidRPr="00A34785">
        <w:rPr>
          <w:b/>
          <w:color w:val="000000" w:themeColor="text1"/>
          <w:sz w:val="24"/>
          <w:szCs w:val="24"/>
          <w:shd w:val="clear" w:color="auto" w:fill="FFFFFF"/>
        </w:rPr>
        <w:t>на 7 месяцев ранее</w:t>
      </w:r>
      <w:r w:rsidR="000673D5" w:rsidRPr="00A34785">
        <w:rPr>
          <w:color w:val="000000" w:themeColor="text1"/>
          <w:sz w:val="24"/>
          <w:szCs w:val="24"/>
          <w:shd w:val="clear" w:color="auto" w:fill="FFFFFF"/>
        </w:rPr>
        <w:t xml:space="preserve"> </w:t>
      </w:r>
      <w:r w:rsidR="000673D5" w:rsidRPr="00A34785">
        <w:rPr>
          <w:b/>
          <w:color w:val="000000" w:themeColor="text1"/>
          <w:sz w:val="24"/>
          <w:szCs w:val="24"/>
          <w:shd w:val="clear" w:color="auto" w:fill="FFFFFF"/>
        </w:rPr>
        <w:t>запланированно</w:t>
      </w:r>
      <w:r w:rsidR="000E6806" w:rsidRPr="00A34785">
        <w:rPr>
          <w:b/>
          <w:color w:val="000000" w:themeColor="text1"/>
          <w:sz w:val="24"/>
          <w:szCs w:val="24"/>
          <w:shd w:val="clear" w:color="auto" w:fill="FFFFFF"/>
        </w:rPr>
        <w:t>го</w:t>
      </w:r>
      <w:r w:rsidR="000673D5" w:rsidRPr="00A34785">
        <w:rPr>
          <w:b/>
          <w:color w:val="000000" w:themeColor="text1"/>
          <w:sz w:val="24"/>
          <w:szCs w:val="24"/>
          <w:shd w:val="clear" w:color="auto" w:fill="FFFFFF"/>
        </w:rPr>
        <w:t xml:space="preserve"> срок</w:t>
      </w:r>
      <w:r w:rsidR="000E6806" w:rsidRPr="00A34785">
        <w:rPr>
          <w:b/>
          <w:color w:val="000000" w:themeColor="text1"/>
          <w:sz w:val="24"/>
          <w:szCs w:val="24"/>
          <w:shd w:val="clear" w:color="auto" w:fill="FFFFFF"/>
        </w:rPr>
        <w:t>а</w:t>
      </w:r>
      <w:r w:rsidR="000673D5" w:rsidRPr="00A34785">
        <w:rPr>
          <w:b/>
          <w:color w:val="000000" w:themeColor="text1"/>
          <w:sz w:val="24"/>
          <w:szCs w:val="24"/>
          <w:shd w:val="clear" w:color="auto" w:fill="FFFFFF"/>
        </w:rPr>
        <w:t xml:space="preserve"> внесения </w:t>
      </w:r>
      <w:r w:rsidR="000673D5" w:rsidRPr="00A34785">
        <w:rPr>
          <w:color w:val="000000" w:themeColor="text1"/>
          <w:sz w:val="24"/>
          <w:szCs w:val="24"/>
          <w:shd w:val="clear" w:color="auto" w:fill="FFFFFF"/>
        </w:rPr>
        <w:t>в Правительство Российской Федерации –</w:t>
      </w:r>
      <w:r w:rsidR="000673D5" w:rsidRPr="00A34785">
        <w:rPr>
          <w:b/>
          <w:color w:val="000000" w:themeColor="text1"/>
          <w:sz w:val="24"/>
          <w:szCs w:val="24"/>
          <w:shd w:val="clear" w:color="auto" w:fill="FFFFFF"/>
        </w:rPr>
        <w:t xml:space="preserve"> август 2017 года</w:t>
      </w:r>
      <w:r w:rsidR="000673D5" w:rsidRPr="00A34785">
        <w:rPr>
          <w:color w:val="000000" w:themeColor="text1"/>
          <w:sz w:val="24"/>
          <w:szCs w:val="24"/>
          <w:shd w:val="clear" w:color="auto" w:fill="FFFFFF"/>
        </w:rPr>
        <w:t>.</w:t>
      </w:r>
    </w:p>
    <w:p w:rsidR="00DC2F56" w:rsidRPr="00A34785" w:rsidRDefault="000E6806" w:rsidP="000E277A">
      <w:pPr>
        <w:pStyle w:val="a3"/>
        <w:widowControl w:val="0"/>
        <w:tabs>
          <w:tab w:val="left" w:pos="9781"/>
        </w:tabs>
        <w:rPr>
          <w:b/>
          <w:color w:val="000000" w:themeColor="text1"/>
          <w:sz w:val="24"/>
          <w:szCs w:val="24"/>
          <w:highlight w:val="cyan"/>
        </w:rPr>
      </w:pPr>
      <w:r w:rsidRPr="00A34785">
        <w:rPr>
          <w:color w:val="000000" w:themeColor="text1"/>
          <w:sz w:val="24"/>
          <w:szCs w:val="24"/>
          <w:shd w:val="clear" w:color="auto" w:fill="FFFFFF"/>
        </w:rPr>
        <w:t>Вместе с тем</w:t>
      </w:r>
      <w:r w:rsidR="00DC2F56" w:rsidRPr="00A34785">
        <w:rPr>
          <w:color w:val="000000" w:themeColor="text1"/>
          <w:sz w:val="24"/>
          <w:szCs w:val="24"/>
          <w:shd w:val="clear" w:color="auto" w:fill="FFFFFF"/>
        </w:rPr>
        <w:t xml:space="preserve"> по состоянию на 1</w:t>
      </w:r>
      <w:r w:rsidR="00D81373" w:rsidRPr="00A34785">
        <w:rPr>
          <w:color w:val="000000" w:themeColor="text1"/>
          <w:sz w:val="24"/>
          <w:szCs w:val="24"/>
          <w:shd w:val="clear" w:color="auto" w:fill="FFFFFF"/>
        </w:rPr>
        <w:t> </w:t>
      </w:r>
      <w:r w:rsidR="00922621" w:rsidRPr="00A34785">
        <w:rPr>
          <w:color w:val="000000" w:themeColor="text1"/>
          <w:sz w:val="24"/>
          <w:szCs w:val="24"/>
          <w:shd w:val="clear" w:color="auto" w:fill="FFFFFF"/>
        </w:rPr>
        <w:t>сентября</w:t>
      </w:r>
      <w:r w:rsidR="00DC2F56" w:rsidRPr="00A34785">
        <w:rPr>
          <w:color w:val="000000" w:themeColor="text1"/>
          <w:sz w:val="24"/>
          <w:szCs w:val="24"/>
          <w:shd w:val="clear" w:color="auto" w:fill="FFFFFF"/>
        </w:rPr>
        <w:t xml:space="preserve"> 2017</w:t>
      </w:r>
      <w:r w:rsidR="00D81373" w:rsidRPr="00A34785">
        <w:rPr>
          <w:color w:val="000000" w:themeColor="text1"/>
          <w:sz w:val="24"/>
          <w:szCs w:val="24"/>
          <w:shd w:val="clear" w:color="auto" w:fill="FFFFFF"/>
        </w:rPr>
        <w:t> </w:t>
      </w:r>
      <w:r w:rsidR="00DC2F56" w:rsidRPr="00A34785">
        <w:rPr>
          <w:color w:val="000000" w:themeColor="text1"/>
          <w:sz w:val="24"/>
          <w:szCs w:val="24"/>
          <w:shd w:val="clear" w:color="auto" w:fill="FFFFFF"/>
        </w:rPr>
        <w:t xml:space="preserve">года </w:t>
      </w:r>
      <w:r w:rsidR="002D2705" w:rsidRPr="00A34785">
        <w:rPr>
          <w:color w:val="000000" w:themeColor="text1"/>
          <w:sz w:val="24"/>
          <w:szCs w:val="24"/>
          <w:shd w:val="clear" w:color="auto" w:fill="FFFFFF"/>
        </w:rPr>
        <w:t>2</w:t>
      </w:r>
      <w:r w:rsidR="00BE7B38" w:rsidRPr="00A34785">
        <w:rPr>
          <w:color w:val="000000" w:themeColor="text1"/>
          <w:sz w:val="24"/>
          <w:szCs w:val="24"/>
          <w:shd w:val="clear" w:color="auto" w:fill="FFFFFF"/>
        </w:rPr>
        <w:t>9</w:t>
      </w:r>
      <w:r w:rsidR="00DC2F56" w:rsidRPr="00A34785">
        <w:rPr>
          <w:color w:val="000000" w:themeColor="text1"/>
          <w:sz w:val="24"/>
          <w:szCs w:val="24"/>
          <w:shd w:val="clear" w:color="auto" w:fill="FFFFFF"/>
        </w:rPr>
        <w:t xml:space="preserve"> из </w:t>
      </w:r>
      <w:r w:rsidR="002D2705" w:rsidRPr="00A34785">
        <w:rPr>
          <w:color w:val="000000" w:themeColor="text1"/>
          <w:sz w:val="24"/>
          <w:szCs w:val="24"/>
          <w:shd w:val="clear" w:color="auto" w:fill="FFFFFF"/>
        </w:rPr>
        <w:t>8</w:t>
      </w:r>
      <w:r w:rsidR="00BE7B38" w:rsidRPr="00A34785">
        <w:rPr>
          <w:color w:val="000000" w:themeColor="text1"/>
          <w:sz w:val="24"/>
          <w:szCs w:val="24"/>
          <w:shd w:val="clear" w:color="auto" w:fill="FFFFFF"/>
        </w:rPr>
        <w:t>6</w:t>
      </w:r>
      <w:r w:rsidR="00DC2F56" w:rsidRPr="00A34785">
        <w:rPr>
          <w:color w:val="000000" w:themeColor="text1"/>
          <w:sz w:val="24"/>
          <w:szCs w:val="24"/>
          <w:shd w:val="clear" w:color="auto" w:fill="FFFFFF"/>
        </w:rPr>
        <w:t> НПА, или 3</w:t>
      </w:r>
      <w:r w:rsidR="002D2705" w:rsidRPr="00A34785">
        <w:rPr>
          <w:color w:val="000000" w:themeColor="text1"/>
          <w:sz w:val="24"/>
          <w:szCs w:val="24"/>
          <w:shd w:val="clear" w:color="auto" w:fill="FFFFFF"/>
        </w:rPr>
        <w:t>3,7</w:t>
      </w:r>
      <w:r w:rsidR="00DC2F56" w:rsidRPr="00A34785">
        <w:rPr>
          <w:color w:val="000000" w:themeColor="text1"/>
          <w:sz w:val="24"/>
          <w:szCs w:val="24"/>
          <w:shd w:val="clear" w:color="auto" w:fill="FFFFFF"/>
        </w:rPr>
        <w:t> %, необходимых для реализации Федерального закона № 415­ФЗ</w:t>
      </w:r>
      <w:r w:rsidR="00324DE1" w:rsidRPr="00A34785">
        <w:rPr>
          <w:color w:val="000000" w:themeColor="text1"/>
          <w:sz w:val="24"/>
          <w:szCs w:val="24"/>
          <w:shd w:val="clear" w:color="auto" w:fill="FFFFFF"/>
        </w:rPr>
        <w:t xml:space="preserve"> (с изменениями)</w:t>
      </w:r>
      <w:r w:rsidR="00DC2F56" w:rsidRPr="00A34785">
        <w:rPr>
          <w:color w:val="000000" w:themeColor="text1"/>
          <w:sz w:val="24"/>
          <w:szCs w:val="24"/>
          <w:shd w:val="clear" w:color="auto" w:fill="FFFFFF"/>
        </w:rPr>
        <w:t xml:space="preserve">, были приняты по истечении </w:t>
      </w:r>
      <w:r w:rsidR="00DC2F56" w:rsidRPr="00A34785">
        <w:rPr>
          <w:b/>
          <w:color w:val="000000" w:themeColor="text1"/>
          <w:sz w:val="24"/>
          <w:szCs w:val="24"/>
          <w:shd w:val="clear" w:color="auto" w:fill="FFFFFF"/>
        </w:rPr>
        <w:t>30</w:t>
      </w:r>
      <w:r w:rsidR="00DC2F56" w:rsidRPr="00A34785">
        <w:rPr>
          <w:color w:val="000000" w:themeColor="text1"/>
          <w:sz w:val="24"/>
          <w:szCs w:val="24"/>
          <w:shd w:val="clear" w:color="auto" w:fill="FFFFFF"/>
        </w:rPr>
        <w:t> </w:t>
      </w:r>
      <w:r w:rsidR="00DC2F56" w:rsidRPr="00A34785">
        <w:rPr>
          <w:b/>
          <w:color w:val="000000" w:themeColor="text1"/>
          <w:sz w:val="24"/>
          <w:szCs w:val="24"/>
          <w:shd w:val="clear" w:color="auto" w:fill="FFFFFF"/>
        </w:rPr>
        <w:t>и более дней</w:t>
      </w:r>
      <w:r w:rsidR="00DC2F56" w:rsidRPr="00A34785">
        <w:rPr>
          <w:color w:val="000000" w:themeColor="text1"/>
          <w:sz w:val="24"/>
          <w:szCs w:val="24"/>
          <w:shd w:val="clear" w:color="auto" w:fill="FFFFFF"/>
        </w:rPr>
        <w:t xml:space="preserve"> от срока внесения в Правительство Российской Федерации, утвержденного график</w:t>
      </w:r>
      <w:r w:rsidR="002D2705" w:rsidRPr="00A34785">
        <w:rPr>
          <w:color w:val="000000" w:themeColor="text1"/>
          <w:sz w:val="24"/>
          <w:szCs w:val="24"/>
          <w:shd w:val="clear" w:color="auto" w:fill="FFFFFF"/>
        </w:rPr>
        <w:t>ами</w:t>
      </w:r>
      <w:r w:rsidR="00DC2F56" w:rsidRPr="00A34785">
        <w:rPr>
          <w:color w:val="000000" w:themeColor="text1"/>
          <w:sz w:val="24"/>
          <w:szCs w:val="24"/>
          <w:shd w:val="clear" w:color="auto" w:fill="FFFFFF"/>
        </w:rPr>
        <w:t xml:space="preserve"> подготовки НПА. </w:t>
      </w:r>
      <w:r w:rsidR="00DC2F56" w:rsidRPr="00A34785">
        <w:rPr>
          <w:color w:val="000000" w:themeColor="text1"/>
          <w:sz w:val="24"/>
          <w:szCs w:val="24"/>
        </w:rPr>
        <w:t>Ответственными за разработку и внесение в Правительство Российской Федерации указанных нормативных правовых актов являлись</w:t>
      </w:r>
      <w:r w:rsidR="002D2705" w:rsidRPr="00A34785">
        <w:rPr>
          <w:color w:val="000000" w:themeColor="text1"/>
          <w:sz w:val="24"/>
          <w:szCs w:val="24"/>
        </w:rPr>
        <w:t>, в том числе,</w:t>
      </w:r>
      <w:r w:rsidR="00DC2F56" w:rsidRPr="00A34785">
        <w:rPr>
          <w:color w:val="000000" w:themeColor="text1"/>
          <w:sz w:val="24"/>
          <w:szCs w:val="24"/>
        </w:rPr>
        <w:t xml:space="preserve"> </w:t>
      </w:r>
      <w:r w:rsidR="00FF1F25" w:rsidRPr="00A34785">
        <w:rPr>
          <w:b/>
          <w:color w:val="000000" w:themeColor="text1"/>
          <w:sz w:val="24"/>
          <w:szCs w:val="24"/>
        </w:rPr>
        <w:t>Росстандартом,</w:t>
      </w:r>
      <w:r w:rsidR="00FF1F25" w:rsidRPr="00A34785">
        <w:rPr>
          <w:color w:val="000000" w:themeColor="text1"/>
          <w:sz w:val="24"/>
          <w:szCs w:val="24"/>
        </w:rPr>
        <w:t xml:space="preserve"> </w:t>
      </w:r>
      <w:r w:rsidR="002D2705" w:rsidRPr="00A34785">
        <w:rPr>
          <w:b/>
          <w:color w:val="000000" w:themeColor="text1"/>
          <w:sz w:val="24"/>
          <w:szCs w:val="24"/>
        </w:rPr>
        <w:t>Минтранс России, Минкультуры России, МЧС России,</w:t>
      </w:r>
      <w:r w:rsidR="002D2705" w:rsidRPr="00A34785">
        <w:rPr>
          <w:color w:val="000000" w:themeColor="text1"/>
          <w:sz w:val="24"/>
          <w:szCs w:val="24"/>
        </w:rPr>
        <w:t xml:space="preserve">  </w:t>
      </w:r>
      <w:r w:rsidR="00DC2F56" w:rsidRPr="00A34785">
        <w:rPr>
          <w:b/>
          <w:color w:val="000000" w:themeColor="text1"/>
          <w:sz w:val="24"/>
          <w:szCs w:val="24"/>
        </w:rPr>
        <w:t>Минпромторг России, Минсельхоз России, Минэнерго России</w:t>
      </w:r>
      <w:r w:rsidR="00DC2F56" w:rsidRPr="00A34785">
        <w:rPr>
          <w:color w:val="000000" w:themeColor="text1"/>
          <w:sz w:val="24"/>
          <w:szCs w:val="24"/>
        </w:rPr>
        <w:t>.</w:t>
      </w:r>
    </w:p>
    <w:p w:rsidR="00D83E91" w:rsidRPr="00A34785" w:rsidRDefault="00D83E91" w:rsidP="000E277A">
      <w:pPr>
        <w:ind w:left="0" w:right="0"/>
        <w:rPr>
          <w:color w:val="000000" w:themeColor="text1"/>
          <w:sz w:val="24"/>
          <w:szCs w:val="24"/>
        </w:rPr>
      </w:pPr>
      <w:r w:rsidRPr="00A34785">
        <w:rPr>
          <w:b/>
          <w:color w:val="000000" w:themeColor="text1"/>
          <w:sz w:val="24"/>
          <w:szCs w:val="24"/>
        </w:rPr>
        <w:t>3.</w:t>
      </w:r>
      <w:r w:rsidRPr="00A34785">
        <w:rPr>
          <w:color w:val="000000" w:themeColor="text1"/>
          <w:sz w:val="24"/>
          <w:szCs w:val="24"/>
        </w:rPr>
        <w:t xml:space="preserve"> Основные макроэкономические показатели (ВВП и уровень инфляции), основные характеристики федерального бюджета на 2017 год и их исполнение за январь - </w:t>
      </w:r>
      <w:r w:rsidR="0031133F" w:rsidRPr="00A34785">
        <w:rPr>
          <w:color w:val="000000" w:themeColor="text1"/>
          <w:sz w:val="24"/>
          <w:szCs w:val="24"/>
        </w:rPr>
        <w:t>август</w:t>
      </w:r>
      <w:r w:rsidRPr="00A34785">
        <w:rPr>
          <w:color w:val="000000" w:themeColor="text1"/>
          <w:sz w:val="24"/>
          <w:szCs w:val="24"/>
        </w:rPr>
        <w:t xml:space="preserve"> 2017 года представлены в следующей таблице.</w:t>
      </w:r>
    </w:p>
    <w:tbl>
      <w:tblPr>
        <w:tblW w:w="9500" w:type="dxa"/>
        <w:tblInd w:w="93" w:type="dxa"/>
        <w:tblLook w:val="04A0" w:firstRow="1" w:lastRow="0" w:firstColumn="1" w:lastColumn="0" w:noHBand="0" w:noVBand="1"/>
      </w:tblPr>
      <w:tblGrid>
        <w:gridCol w:w="3280"/>
        <w:gridCol w:w="1300"/>
        <w:gridCol w:w="1220"/>
        <w:gridCol w:w="1220"/>
        <w:gridCol w:w="1240"/>
        <w:gridCol w:w="1240"/>
      </w:tblGrid>
      <w:tr w:rsidR="0031133F" w:rsidRPr="00A34785" w:rsidTr="00EF4244">
        <w:trPr>
          <w:trHeight w:val="645"/>
        </w:trPr>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Показатели</w:t>
            </w:r>
          </w:p>
        </w:tc>
        <w:tc>
          <w:tcPr>
            <w:tcW w:w="3740" w:type="dxa"/>
            <w:gridSpan w:val="3"/>
            <w:tcBorders>
              <w:top w:val="single" w:sz="4" w:space="0" w:color="auto"/>
              <w:left w:val="nil"/>
              <w:bottom w:val="single" w:sz="4" w:space="0" w:color="auto"/>
              <w:right w:val="single" w:sz="4" w:space="0" w:color="000000"/>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Федеральный бюджет на 2017 год, утвержденный  федеральным законом</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EF4244" w:rsidRPr="00A34785" w:rsidRDefault="00EF4244" w:rsidP="0031133F">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Исполнено</w:t>
            </w:r>
            <w:r w:rsidRPr="00A34785">
              <w:rPr>
                <w:rFonts w:eastAsia="Times New Roman"/>
                <w:b/>
                <w:bCs/>
                <w:color w:val="000000" w:themeColor="text1"/>
                <w:sz w:val="16"/>
                <w:szCs w:val="16"/>
              </w:rPr>
              <w:br/>
              <w:t xml:space="preserve">за январь - </w:t>
            </w:r>
            <w:r w:rsidR="0031133F" w:rsidRPr="00A34785">
              <w:rPr>
                <w:rFonts w:eastAsia="Times New Roman"/>
                <w:b/>
                <w:bCs/>
                <w:color w:val="000000" w:themeColor="text1"/>
                <w:sz w:val="16"/>
                <w:szCs w:val="16"/>
              </w:rPr>
              <w:t>август</w:t>
            </w:r>
            <w:r w:rsidRPr="00A34785">
              <w:rPr>
                <w:rFonts w:eastAsia="Times New Roman"/>
                <w:b/>
                <w:bCs/>
                <w:color w:val="000000" w:themeColor="text1"/>
                <w:sz w:val="16"/>
                <w:szCs w:val="16"/>
              </w:rPr>
              <w:t xml:space="preserve"> 2017 года</w:t>
            </w:r>
          </w:p>
        </w:tc>
      </w:tr>
      <w:tr w:rsidR="0031133F" w:rsidRPr="00A34785" w:rsidTr="00EF4244">
        <w:trPr>
          <w:trHeight w:val="630"/>
        </w:trPr>
        <w:tc>
          <w:tcPr>
            <w:tcW w:w="3280" w:type="dxa"/>
            <w:vMerge/>
            <w:tcBorders>
              <w:top w:val="single" w:sz="4" w:space="0" w:color="auto"/>
              <w:left w:val="single" w:sz="4" w:space="0" w:color="auto"/>
              <w:bottom w:val="single" w:sz="4" w:space="0" w:color="auto"/>
              <w:right w:val="single" w:sz="4" w:space="0" w:color="auto"/>
            </w:tcBorders>
            <w:vAlign w:val="center"/>
            <w:hideMark/>
          </w:tcPr>
          <w:p w:rsidR="00EF4244" w:rsidRPr="00A34785" w:rsidRDefault="00EF4244" w:rsidP="00EF4244">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30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xml:space="preserve">от 1 декабря 2014 г. </w:t>
            </w:r>
          </w:p>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xml:space="preserve"> № 384-ФЗ </w:t>
            </w:r>
          </w:p>
        </w:tc>
        <w:tc>
          <w:tcPr>
            <w:tcW w:w="122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от 19 декабря 2016 г.</w:t>
            </w:r>
            <w:r w:rsidRPr="00A34785">
              <w:rPr>
                <w:rFonts w:eastAsia="Times New Roman"/>
                <w:b/>
                <w:bCs/>
                <w:color w:val="000000" w:themeColor="text1"/>
                <w:sz w:val="16"/>
                <w:szCs w:val="16"/>
              </w:rPr>
              <w:br/>
              <w:t>№ 415-ФЗ</w:t>
            </w:r>
          </w:p>
        </w:tc>
        <w:tc>
          <w:tcPr>
            <w:tcW w:w="122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от 1 июля 2017 г. № 157-ФЗ</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сумма</w:t>
            </w:r>
          </w:p>
        </w:tc>
        <w:tc>
          <w:tcPr>
            <w:tcW w:w="124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(гр. 5/ гр.4*100)</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w:t>
            </w:r>
          </w:p>
        </w:tc>
        <w:tc>
          <w:tcPr>
            <w:tcW w:w="130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w:t>
            </w:r>
          </w:p>
        </w:tc>
        <w:tc>
          <w:tcPr>
            <w:tcW w:w="122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w:t>
            </w:r>
          </w:p>
        </w:tc>
        <w:tc>
          <w:tcPr>
            <w:tcW w:w="122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w:t>
            </w:r>
          </w:p>
        </w:tc>
        <w:tc>
          <w:tcPr>
            <w:tcW w:w="124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w:t>
            </w:r>
          </w:p>
        </w:tc>
        <w:tc>
          <w:tcPr>
            <w:tcW w:w="1240" w:type="dxa"/>
            <w:tcBorders>
              <w:top w:val="nil"/>
              <w:left w:val="nil"/>
              <w:bottom w:val="single" w:sz="4" w:space="0" w:color="auto"/>
              <w:right w:val="single" w:sz="4" w:space="0" w:color="auto"/>
            </w:tcBorders>
            <w:shd w:val="clear" w:color="auto" w:fill="auto"/>
            <w:vAlign w:val="center"/>
            <w:hideMark/>
          </w:tcPr>
          <w:p w:rsidR="00EF4244" w:rsidRPr="00A34785"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ВВП,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90 063,0</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86 806,0</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92 190,0</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57 599,7</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62,5</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Уровень инфляции, %</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4,0</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4,0</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3,8</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1,8</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х</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 xml:space="preserve">Доходы, млрд. рублей </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16 547,8</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13 487,6</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14 678,8</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9 606,6</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65,4</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 к ВВП</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18,4</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15,5</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15,9</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11,1</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х</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 xml:space="preserve">Расходы, млрд. рублей </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17 088,7</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16 240,8</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16 602,6</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10 006,8</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60,3</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 к ВВП</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19,0</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18,7</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18,0</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11,5</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х</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Дефицит (-) / профицит (+),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-540,9</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-2 753,2</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-1 923,8</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-400,2</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20,8</w:t>
            </w:r>
          </w:p>
        </w:tc>
      </w:tr>
      <w:tr w:rsidR="0031133F" w:rsidRPr="00A34785"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96071F">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xml:space="preserve">в % к ВВП </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-0,6</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-3,2</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-2,1</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-0,5</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х</w:t>
            </w:r>
          </w:p>
        </w:tc>
      </w:tr>
      <w:tr w:rsidR="0031133F" w:rsidRPr="00A34785"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Нормативная величина Резервного фонда,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6 304,4</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6 076,4</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6 453,3</w:t>
            </w:r>
          </w:p>
        </w:tc>
        <w:tc>
          <w:tcPr>
            <w:tcW w:w="124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1 007,7</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15,6</w:t>
            </w:r>
          </w:p>
        </w:tc>
      </w:tr>
      <w:tr w:rsidR="0031133F" w:rsidRPr="00A34785"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Верхний предел внутреннего долга на 1 января 2018 года,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8 514,3</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10 351,6</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9 227,0</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8 740,7</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94,7</w:t>
            </w:r>
          </w:p>
        </w:tc>
      </w:tr>
      <w:tr w:rsidR="0031133F" w:rsidRPr="00A34785"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Верхний предел внешнего долга на 1 января 2018 года, млрд. долларов США</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77,0</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53,6</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51,8</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51,1</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98,6</w:t>
            </w:r>
          </w:p>
        </w:tc>
      </w:tr>
      <w:tr w:rsidR="0031133F" w:rsidRPr="00A34785"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31133F" w:rsidRPr="00A34785" w:rsidRDefault="0031133F"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Верхний предел внешнего долга на 1 января 2018 года, млрд. евро</w:t>
            </w:r>
          </w:p>
        </w:tc>
        <w:tc>
          <w:tcPr>
            <w:tcW w:w="130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59,2</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48,7</w:t>
            </w:r>
          </w:p>
        </w:tc>
        <w:tc>
          <w:tcPr>
            <w:tcW w:w="1220" w:type="dxa"/>
            <w:tcBorders>
              <w:top w:val="nil"/>
              <w:left w:val="nil"/>
              <w:bottom w:val="single" w:sz="4" w:space="0" w:color="auto"/>
              <w:right w:val="single" w:sz="4" w:space="0" w:color="auto"/>
            </w:tcBorders>
            <w:shd w:val="clear" w:color="auto" w:fill="auto"/>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48,9</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42,7</w:t>
            </w:r>
          </w:p>
        </w:tc>
        <w:tc>
          <w:tcPr>
            <w:tcW w:w="1240" w:type="dxa"/>
            <w:tcBorders>
              <w:top w:val="nil"/>
              <w:left w:val="nil"/>
              <w:bottom w:val="single" w:sz="4" w:space="0" w:color="auto"/>
              <w:right w:val="single" w:sz="4" w:space="0" w:color="auto"/>
            </w:tcBorders>
            <w:shd w:val="clear" w:color="auto" w:fill="auto"/>
            <w:noWrap/>
            <w:vAlign w:val="center"/>
            <w:hideMark/>
          </w:tcPr>
          <w:p w:rsidR="0031133F" w:rsidRPr="00A34785" w:rsidRDefault="0031133F" w:rsidP="0031133F">
            <w:pPr>
              <w:spacing w:line="240" w:lineRule="auto"/>
              <w:ind w:left="0" w:right="0" w:firstLine="0"/>
              <w:jc w:val="right"/>
              <w:rPr>
                <w:color w:val="000000" w:themeColor="text1"/>
                <w:sz w:val="16"/>
                <w:szCs w:val="16"/>
              </w:rPr>
            </w:pPr>
            <w:r w:rsidRPr="00A34785">
              <w:rPr>
                <w:color w:val="000000" w:themeColor="text1"/>
                <w:sz w:val="16"/>
                <w:szCs w:val="16"/>
              </w:rPr>
              <w:t>87,3</w:t>
            </w:r>
          </w:p>
        </w:tc>
      </w:tr>
    </w:tbl>
    <w:p w:rsidR="00053F50" w:rsidRPr="00A34785" w:rsidRDefault="00D83E91" w:rsidP="000E277A">
      <w:pPr>
        <w:pStyle w:val="31"/>
        <w:spacing w:before="120" w:after="0"/>
        <w:ind w:left="0" w:right="0"/>
        <w:rPr>
          <w:color w:val="000000" w:themeColor="text1"/>
          <w:sz w:val="24"/>
          <w:szCs w:val="24"/>
        </w:rPr>
      </w:pPr>
      <w:r w:rsidRPr="00A34785">
        <w:rPr>
          <w:rFonts w:eastAsia="Times New Roman"/>
          <w:color w:val="000000" w:themeColor="text1"/>
          <w:sz w:val="24"/>
          <w:szCs w:val="24"/>
        </w:rPr>
        <w:t>В 2014 – 201</w:t>
      </w:r>
      <w:r w:rsidR="00515E2D">
        <w:rPr>
          <w:rFonts w:eastAsia="Times New Roman"/>
          <w:color w:val="000000" w:themeColor="text1"/>
          <w:sz w:val="24"/>
          <w:szCs w:val="24"/>
        </w:rPr>
        <w:t>6</w:t>
      </w:r>
      <w:r w:rsidR="00662844" w:rsidRPr="00A34785">
        <w:rPr>
          <w:rFonts w:eastAsia="Times New Roman"/>
          <w:color w:val="000000" w:themeColor="text1"/>
          <w:sz w:val="24"/>
          <w:szCs w:val="24"/>
        </w:rPr>
        <w:t xml:space="preserve"> </w:t>
      </w:r>
      <w:r w:rsidRPr="00A34785">
        <w:rPr>
          <w:rFonts w:eastAsia="Times New Roman"/>
          <w:color w:val="000000" w:themeColor="text1"/>
          <w:sz w:val="24"/>
          <w:szCs w:val="24"/>
        </w:rPr>
        <w:t xml:space="preserve">годах </w:t>
      </w:r>
      <w:r w:rsidRPr="00A34785">
        <w:rPr>
          <w:rFonts w:eastAsia="Times New Roman"/>
          <w:b/>
          <w:color w:val="000000" w:themeColor="text1"/>
          <w:sz w:val="24"/>
          <w:szCs w:val="24"/>
        </w:rPr>
        <w:t xml:space="preserve">основные характеристики федерального бюджета на 2017 год устанавливались </w:t>
      </w:r>
      <w:r w:rsidR="00515E2D">
        <w:rPr>
          <w:rFonts w:eastAsia="Times New Roman"/>
          <w:b/>
          <w:color w:val="000000" w:themeColor="text1"/>
          <w:sz w:val="24"/>
          <w:szCs w:val="24"/>
        </w:rPr>
        <w:t>2</w:t>
      </w:r>
      <w:r w:rsidRPr="00A34785">
        <w:rPr>
          <w:rFonts w:eastAsia="Times New Roman"/>
          <w:b/>
          <w:color w:val="000000" w:themeColor="text1"/>
          <w:sz w:val="24"/>
          <w:szCs w:val="24"/>
        </w:rPr>
        <w:t xml:space="preserve"> раза</w:t>
      </w:r>
      <w:r w:rsidRPr="00A34785">
        <w:rPr>
          <w:color w:val="000000" w:themeColor="text1"/>
          <w:sz w:val="24"/>
          <w:szCs w:val="24"/>
        </w:rPr>
        <w:t xml:space="preserve"> – последовательно федеральными законами от 1 декабря 2014 г. № 384-ФЗ «О федеральном бюджете на 2015 год и на плановый период 2016 и 2017 годов»</w:t>
      </w:r>
      <w:r w:rsidR="00515E2D">
        <w:rPr>
          <w:color w:val="000000" w:themeColor="text1"/>
          <w:sz w:val="24"/>
          <w:szCs w:val="24"/>
        </w:rPr>
        <w:t xml:space="preserve"> и</w:t>
      </w:r>
      <w:r w:rsidRPr="00A34785">
        <w:rPr>
          <w:color w:val="000000" w:themeColor="text1"/>
          <w:sz w:val="24"/>
          <w:szCs w:val="24"/>
        </w:rPr>
        <w:t xml:space="preserve"> Федеральным законом № 415-ФЗ</w:t>
      </w:r>
      <w:r w:rsidR="00053F50" w:rsidRPr="00A34785">
        <w:rPr>
          <w:color w:val="000000" w:themeColor="text1"/>
          <w:sz w:val="24"/>
          <w:szCs w:val="24"/>
        </w:rPr>
        <w:t>.</w:t>
      </w:r>
    </w:p>
    <w:p w:rsidR="00053F50" w:rsidRPr="00A34785" w:rsidRDefault="00053F50" w:rsidP="000E277A">
      <w:pPr>
        <w:ind w:left="0" w:right="0"/>
        <w:rPr>
          <w:bCs/>
          <w:color w:val="000000" w:themeColor="text1"/>
          <w:sz w:val="24"/>
          <w:szCs w:val="24"/>
        </w:rPr>
      </w:pPr>
      <w:r w:rsidRPr="00A34785">
        <w:rPr>
          <w:color w:val="000000" w:themeColor="text1"/>
          <w:sz w:val="24"/>
          <w:szCs w:val="24"/>
        </w:rPr>
        <w:t xml:space="preserve">При этом </w:t>
      </w:r>
      <w:r w:rsidRPr="00A34785">
        <w:rPr>
          <w:b/>
          <w:color w:val="000000" w:themeColor="text1"/>
          <w:sz w:val="24"/>
          <w:szCs w:val="24"/>
        </w:rPr>
        <w:t xml:space="preserve">объем доходов и расходов </w:t>
      </w:r>
      <w:r w:rsidRPr="00A34785">
        <w:rPr>
          <w:color w:val="000000" w:themeColor="text1"/>
          <w:sz w:val="24"/>
          <w:szCs w:val="24"/>
        </w:rPr>
        <w:t xml:space="preserve">федерального бюджета </w:t>
      </w:r>
      <w:r w:rsidRPr="00A34785">
        <w:rPr>
          <w:b/>
          <w:color w:val="000000" w:themeColor="text1"/>
          <w:sz w:val="24"/>
          <w:szCs w:val="24"/>
        </w:rPr>
        <w:t>снизился</w:t>
      </w:r>
      <w:r w:rsidRPr="00A34785">
        <w:rPr>
          <w:color w:val="000000" w:themeColor="text1"/>
          <w:sz w:val="24"/>
          <w:szCs w:val="24"/>
        </w:rPr>
        <w:t xml:space="preserve">, </w:t>
      </w:r>
      <w:r w:rsidRPr="00A34785">
        <w:rPr>
          <w:b/>
          <w:color w:val="000000" w:themeColor="text1"/>
          <w:sz w:val="24"/>
          <w:szCs w:val="24"/>
        </w:rPr>
        <w:t>дефицит</w:t>
      </w:r>
      <w:r w:rsidRPr="00A34785">
        <w:rPr>
          <w:color w:val="000000" w:themeColor="text1"/>
          <w:sz w:val="24"/>
          <w:szCs w:val="24"/>
        </w:rPr>
        <w:t xml:space="preserve"> федерального бюджета </w:t>
      </w:r>
      <w:r w:rsidRPr="00A34785">
        <w:rPr>
          <w:b/>
          <w:color w:val="000000" w:themeColor="text1"/>
          <w:sz w:val="24"/>
          <w:szCs w:val="24"/>
        </w:rPr>
        <w:t>существенно увеличился</w:t>
      </w:r>
      <w:r w:rsidRPr="00A34785">
        <w:rPr>
          <w:color w:val="000000" w:themeColor="text1"/>
          <w:sz w:val="24"/>
          <w:szCs w:val="24"/>
        </w:rPr>
        <w:t>.</w:t>
      </w:r>
      <w:r w:rsidRPr="00A34785">
        <w:rPr>
          <w:bCs/>
          <w:color w:val="000000" w:themeColor="text1"/>
          <w:sz w:val="24"/>
          <w:szCs w:val="24"/>
        </w:rPr>
        <w:t xml:space="preserve"> </w:t>
      </w:r>
    </w:p>
    <w:p w:rsidR="00053F50" w:rsidRPr="00A34785" w:rsidRDefault="00515E2D" w:rsidP="000E277A">
      <w:pPr>
        <w:ind w:left="0" w:right="0"/>
        <w:rPr>
          <w:color w:val="000000" w:themeColor="text1"/>
          <w:sz w:val="24"/>
          <w:szCs w:val="24"/>
        </w:rPr>
      </w:pPr>
      <w:r>
        <w:rPr>
          <w:color w:val="000000" w:themeColor="text1"/>
          <w:sz w:val="24"/>
          <w:szCs w:val="24"/>
        </w:rPr>
        <w:lastRenderedPageBreak/>
        <w:t>В</w:t>
      </w:r>
      <w:r w:rsidRPr="00A34785">
        <w:rPr>
          <w:color w:val="000000" w:themeColor="text1"/>
          <w:sz w:val="24"/>
          <w:szCs w:val="24"/>
        </w:rPr>
        <w:t xml:space="preserve"> 2017 году </w:t>
      </w:r>
      <w:r w:rsidR="00053F50" w:rsidRPr="00A34785">
        <w:rPr>
          <w:b/>
          <w:bCs/>
          <w:color w:val="000000" w:themeColor="text1"/>
          <w:sz w:val="24"/>
          <w:szCs w:val="24"/>
        </w:rPr>
        <w:t xml:space="preserve">Федеральным законом </w:t>
      </w:r>
      <w:r w:rsidR="00053F50" w:rsidRPr="00A34785">
        <w:rPr>
          <w:rFonts w:eastAsiaTheme="minorHAnsi"/>
          <w:b/>
          <w:color w:val="000000" w:themeColor="text1"/>
          <w:sz w:val="24"/>
          <w:szCs w:val="24"/>
          <w:lang w:eastAsia="en-US"/>
        </w:rPr>
        <w:t>№ 157-ФЗ</w:t>
      </w:r>
      <w:r w:rsidR="00053F50" w:rsidRPr="00A34785">
        <w:rPr>
          <w:rFonts w:eastAsiaTheme="minorHAnsi"/>
          <w:color w:val="000000" w:themeColor="text1"/>
          <w:sz w:val="24"/>
          <w:szCs w:val="24"/>
          <w:lang w:eastAsia="en-US"/>
        </w:rPr>
        <w:t xml:space="preserve"> </w:t>
      </w:r>
      <w:r w:rsidR="00053F50" w:rsidRPr="00A34785">
        <w:rPr>
          <w:b/>
          <w:color w:val="000000" w:themeColor="text1"/>
          <w:sz w:val="24"/>
          <w:szCs w:val="24"/>
        </w:rPr>
        <w:t>увеличены</w:t>
      </w:r>
      <w:r w:rsidR="00053F50" w:rsidRPr="00A34785">
        <w:rPr>
          <w:color w:val="000000" w:themeColor="text1"/>
          <w:sz w:val="24"/>
          <w:szCs w:val="24"/>
        </w:rPr>
        <w:t xml:space="preserve"> прогнозируемый общий объем </w:t>
      </w:r>
      <w:r w:rsidR="00053F50" w:rsidRPr="00A34785">
        <w:rPr>
          <w:b/>
          <w:color w:val="000000" w:themeColor="text1"/>
          <w:sz w:val="24"/>
          <w:szCs w:val="24"/>
        </w:rPr>
        <w:t>доходов</w:t>
      </w:r>
      <w:r w:rsidR="00053F50" w:rsidRPr="00A34785">
        <w:rPr>
          <w:color w:val="000000" w:themeColor="text1"/>
          <w:sz w:val="24"/>
          <w:szCs w:val="24"/>
        </w:rPr>
        <w:t xml:space="preserve"> - на 1 191,2 млрд. рублей и общий объем </w:t>
      </w:r>
      <w:r w:rsidR="00053F50" w:rsidRPr="00A34785">
        <w:rPr>
          <w:b/>
          <w:color w:val="000000" w:themeColor="text1"/>
          <w:sz w:val="24"/>
          <w:szCs w:val="24"/>
        </w:rPr>
        <w:t>расходов</w:t>
      </w:r>
      <w:r w:rsidR="00053F50" w:rsidRPr="00A34785">
        <w:rPr>
          <w:color w:val="000000" w:themeColor="text1"/>
          <w:sz w:val="24"/>
          <w:szCs w:val="24"/>
        </w:rPr>
        <w:t xml:space="preserve"> федерального бюджета - на 361,8 млрд. рублей, которые привели к </w:t>
      </w:r>
      <w:r w:rsidR="00053F50" w:rsidRPr="00A34785">
        <w:rPr>
          <w:b/>
          <w:color w:val="000000" w:themeColor="text1"/>
          <w:sz w:val="24"/>
          <w:szCs w:val="24"/>
        </w:rPr>
        <w:t>сокращению</w:t>
      </w:r>
      <w:r w:rsidR="00053F50" w:rsidRPr="00A34785">
        <w:rPr>
          <w:color w:val="000000" w:themeColor="text1"/>
          <w:sz w:val="24"/>
          <w:szCs w:val="24"/>
        </w:rPr>
        <w:t xml:space="preserve"> объема </w:t>
      </w:r>
      <w:r w:rsidR="00053F50" w:rsidRPr="00A34785">
        <w:rPr>
          <w:b/>
          <w:color w:val="000000" w:themeColor="text1"/>
          <w:sz w:val="24"/>
          <w:szCs w:val="24"/>
        </w:rPr>
        <w:t>дефицита</w:t>
      </w:r>
      <w:r w:rsidR="00053F50" w:rsidRPr="00A34785">
        <w:rPr>
          <w:color w:val="000000" w:themeColor="text1"/>
          <w:sz w:val="24"/>
          <w:szCs w:val="24"/>
        </w:rPr>
        <w:t xml:space="preserve"> федерального бюджета на 829,4 млрд. рублей, основным источником финансирования которого являются средства Резервного фонда и Фонда национального благосостояния, государственные внутренние заимствования. Показатели на плановый период 2018 и 2019 годов </w:t>
      </w:r>
      <w:r w:rsidR="00053F50" w:rsidRPr="00A34785">
        <w:rPr>
          <w:bCs/>
          <w:color w:val="000000" w:themeColor="text1"/>
          <w:sz w:val="24"/>
          <w:szCs w:val="24"/>
        </w:rPr>
        <w:t xml:space="preserve">Федеральным законом </w:t>
      </w:r>
      <w:r w:rsidR="00053F50" w:rsidRPr="00A34785">
        <w:rPr>
          <w:rFonts w:eastAsiaTheme="minorHAnsi"/>
          <w:color w:val="000000" w:themeColor="text1"/>
          <w:sz w:val="24"/>
          <w:szCs w:val="24"/>
          <w:lang w:eastAsia="en-US"/>
        </w:rPr>
        <w:t>№ 157-ФЗ</w:t>
      </w:r>
      <w:r w:rsidR="00053F50" w:rsidRPr="00A34785">
        <w:rPr>
          <w:color w:val="000000" w:themeColor="text1"/>
          <w:sz w:val="24"/>
          <w:szCs w:val="24"/>
        </w:rPr>
        <w:t xml:space="preserve"> не изменены.</w:t>
      </w:r>
    </w:p>
    <w:p w:rsidR="000A5811" w:rsidRPr="00A34785" w:rsidRDefault="000A5811" w:rsidP="00F8636B">
      <w:pPr>
        <w:pStyle w:val="31"/>
        <w:widowControl w:val="0"/>
        <w:tabs>
          <w:tab w:val="left" w:pos="0"/>
          <w:tab w:val="left" w:pos="709"/>
        </w:tabs>
        <w:spacing w:after="0"/>
        <w:ind w:left="0" w:right="0"/>
        <w:rPr>
          <w:color w:val="000000" w:themeColor="text1"/>
          <w:sz w:val="24"/>
          <w:szCs w:val="24"/>
        </w:rPr>
      </w:pPr>
      <w:r w:rsidRPr="00A34785">
        <w:rPr>
          <w:color w:val="000000" w:themeColor="text1"/>
          <w:sz w:val="24"/>
          <w:szCs w:val="24"/>
        </w:rPr>
        <w:t>Доходы федерального бюджета в январе</w:t>
      </w:r>
      <w:r w:rsidRPr="00A34785">
        <w:rPr>
          <w:color w:val="000000" w:themeColor="text1"/>
          <w:sz w:val="24"/>
          <w:szCs w:val="24"/>
          <w:lang w:val="en-US"/>
        </w:rPr>
        <w:t> </w:t>
      </w:r>
      <w:r w:rsidRPr="00A34785">
        <w:rPr>
          <w:color w:val="000000" w:themeColor="text1"/>
          <w:sz w:val="24"/>
          <w:szCs w:val="24"/>
        </w:rPr>
        <w:t>–</w:t>
      </w:r>
      <w:r w:rsidRPr="00A34785">
        <w:rPr>
          <w:color w:val="000000" w:themeColor="text1"/>
          <w:sz w:val="24"/>
          <w:szCs w:val="24"/>
          <w:lang w:val="en-US"/>
        </w:rPr>
        <w:t> </w:t>
      </w:r>
      <w:r w:rsidR="0031133F" w:rsidRPr="00A34785">
        <w:rPr>
          <w:color w:val="000000" w:themeColor="text1"/>
          <w:sz w:val="24"/>
          <w:szCs w:val="24"/>
        </w:rPr>
        <w:t>август</w:t>
      </w:r>
      <w:r w:rsidRPr="00A34785">
        <w:rPr>
          <w:color w:val="000000" w:themeColor="text1"/>
          <w:sz w:val="24"/>
          <w:szCs w:val="24"/>
        </w:rPr>
        <w:t xml:space="preserve">е 2017 года составили </w:t>
      </w:r>
      <w:r w:rsidR="0031133F" w:rsidRPr="00A34785">
        <w:rPr>
          <w:color w:val="000000" w:themeColor="text1"/>
          <w:sz w:val="24"/>
          <w:szCs w:val="24"/>
        </w:rPr>
        <w:t>9 606,6</w:t>
      </w:r>
      <w:r w:rsidRPr="00A34785">
        <w:rPr>
          <w:color w:val="000000" w:themeColor="text1"/>
          <w:sz w:val="24"/>
          <w:szCs w:val="24"/>
        </w:rPr>
        <w:t xml:space="preserve"> млрд. рублей, или </w:t>
      </w:r>
      <w:r w:rsidR="0031133F" w:rsidRPr="00A34785">
        <w:rPr>
          <w:color w:val="000000" w:themeColor="text1"/>
          <w:sz w:val="24"/>
          <w:szCs w:val="24"/>
        </w:rPr>
        <w:t>65,4</w:t>
      </w:r>
      <w:r w:rsidRPr="00A34785">
        <w:rPr>
          <w:color w:val="000000" w:themeColor="text1"/>
          <w:sz w:val="24"/>
          <w:szCs w:val="24"/>
        </w:rPr>
        <w:t xml:space="preserve"> % показателя, установленного Федеральным законом № 415­ФЗ </w:t>
      </w:r>
      <w:r w:rsidR="00FE7A76" w:rsidRPr="00A34785">
        <w:rPr>
          <w:color w:val="000000" w:themeColor="text1"/>
          <w:sz w:val="24"/>
          <w:szCs w:val="24"/>
        </w:rPr>
        <w:t xml:space="preserve">(с изменениями) </w:t>
      </w:r>
      <w:r w:rsidRPr="00A34785">
        <w:rPr>
          <w:color w:val="000000" w:themeColor="text1"/>
          <w:sz w:val="24"/>
          <w:szCs w:val="24"/>
        </w:rPr>
        <w:t>(</w:t>
      </w:r>
      <w:r w:rsidR="00FE7A76" w:rsidRPr="00A34785">
        <w:rPr>
          <w:color w:val="000000" w:themeColor="text1"/>
          <w:sz w:val="24"/>
          <w:szCs w:val="24"/>
        </w:rPr>
        <w:t>14 678,8 млрд. рублей)</w:t>
      </w:r>
      <w:r w:rsidRPr="00A34785">
        <w:rPr>
          <w:color w:val="000000" w:themeColor="text1"/>
          <w:sz w:val="24"/>
          <w:szCs w:val="24"/>
        </w:rPr>
        <w:t xml:space="preserve">; расходы – </w:t>
      </w:r>
      <w:r w:rsidR="0031133F" w:rsidRPr="00A34785">
        <w:rPr>
          <w:color w:val="000000" w:themeColor="text1"/>
          <w:sz w:val="24"/>
          <w:szCs w:val="24"/>
        </w:rPr>
        <w:t>10 006,8</w:t>
      </w:r>
      <w:r w:rsidRPr="00A34785">
        <w:rPr>
          <w:color w:val="000000" w:themeColor="text1"/>
          <w:sz w:val="24"/>
          <w:szCs w:val="24"/>
        </w:rPr>
        <w:t xml:space="preserve"> млрд. рублей, или </w:t>
      </w:r>
      <w:r w:rsidR="0031133F" w:rsidRPr="00A34785">
        <w:rPr>
          <w:color w:val="000000" w:themeColor="text1"/>
          <w:sz w:val="24"/>
          <w:szCs w:val="24"/>
        </w:rPr>
        <w:t>60,3</w:t>
      </w:r>
      <w:r w:rsidRPr="00A34785">
        <w:rPr>
          <w:color w:val="000000" w:themeColor="text1"/>
          <w:sz w:val="24"/>
          <w:szCs w:val="24"/>
        </w:rPr>
        <w:t xml:space="preserve"> % показателя, установленного Федеральным законом № 415-ФЗ </w:t>
      </w:r>
      <w:r w:rsidR="00FE7A76" w:rsidRPr="00A34785">
        <w:rPr>
          <w:color w:val="000000" w:themeColor="text1"/>
          <w:sz w:val="24"/>
          <w:szCs w:val="24"/>
        </w:rPr>
        <w:t xml:space="preserve">(с изменениями) </w:t>
      </w:r>
      <w:r w:rsidRPr="00A34785">
        <w:rPr>
          <w:color w:val="000000" w:themeColor="text1"/>
          <w:sz w:val="24"/>
          <w:szCs w:val="24"/>
        </w:rPr>
        <w:t>(</w:t>
      </w:r>
      <w:r w:rsidR="00FE7A76" w:rsidRPr="00A34785">
        <w:rPr>
          <w:color w:val="000000" w:themeColor="text1"/>
          <w:sz w:val="24"/>
          <w:szCs w:val="24"/>
        </w:rPr>
        <w:t>16 602,6 млрд. рублей)</w:t>
      </w:r>
      <w:r w:rsidRPr="00A34785">
        <w:rPr>
          <w:color w:val="000000" w:themeColor="text1"/>
          <w:sz w:val="24"/>
          <w:szCs w:val="24"/>
        </w:rPr>
        <w:t xml:space="preserve">. Дефицит федерального бюджета составил </w:t>
      </w:r>
      <w:r w:rsidR="0031133F" w:rsidRPr="00A34785">
        <w:rPr>
          <w:color w:val="000000" w:themeColor="text1"/>
          <w:sz w:val="24"/>
          <w:szCs w:val="24"/>
        </w:rPr>
        <w:t>400,2</w:t>
      </w:r>
      <w:r w:rsidRPr="00A34785">
        <w:rPr>
          <w:color w:val="000000" w:themeColor="text1"/>
          <w:sz w:val="24"/>
          <w:szCs w:val="24"/>
        </w:rPr>
        <w:t xml:space="preserve"> млрд. рублей при утвержденном Федеральным законом № 415-ФЗ </w:t>
      </w:r>
      <w:r w:rsidR="00FE7A76" w:rsidRPr="00A34785">
        <w:rPr>
          <w:color w:val="000000" w:themeColor="text1"/>
          <w:sz w:val="24"/>
          <w:szCs w:val="24"/>
        </w:rPr>
        <w:t xml:space="preserve">(с изменениями) </w:t>
      </w:r>
      <w:r w:rsidRPr="00A34785">
        <w:rPr>
          <w:color w:val="000000" w:themeColor="text1"/>
          <w:sz w:val="24"/>
          <w:szCs w:val="24"/>
        </w:rPr>
        <w:t xml:space="preserve">показателе в сумме </w:t>
      </w:r>
      <w:r w:rsidR="00FE7A76" w:rsidRPr="00A34785">
        <w:rPr>
          <w:color w:val="000000" w:themeColor="text1"/>
          <w:sz w:val="24"/>
          <w:szCs w:val="24"/>
        </w:rPr>
        <w:t>1 923,8</w:t>
      </w:r>
      <w:r w:rsidRPr="00A34785">
        <w:rPr>
          <w:color w:val="000000" w:themeColor="text1"/>
          <w:sz w:val="24"/>
          <w:szCs w:val="24"/>
        </w:rPr>
        <w:t> млрд. рублей.</w:t>
      </w:r>
    </w:p>
    <w:p w:rsidR="00413835" w:rsidRPr="00A34785" w:rsidRDefault="0074253A" w:rsidP="00F8636B">
      <w:pPr>
        <w:pStyle w:val="31"/>
        <w:spacing w:after="0"/>
        <w:ind w:left="0" w:right="0"/>
        <w:rPr>
          <w:color w:val="000000" w:themeColor="text1"/>
          <w:sz w:val="24"/>
          <w:szCs w:val="24"/>
        </w:rPr>
      </w:pPr>
      <w:r w:rsidRPr="00A34785">
        <w:rPr>
          <w:b/>
          <w:color w:val="000000" w:themeColor="text1"/>
          <w:sz w:val="24"/>
          <w:szCs w:val="24"/>
        </w:rPr>
        <w:t>4. </w:t>
      </w:r>
      <w:r w:rsidR="00413835" w:rsidRPr="00A34785">
        <w:rPr>
          <w:bCs/>
          <w:color w:val="000000" w:themeColor="text1"/>
          <w:sz w:val="24"/>
          <w:szCs w:val="24"/>
        </w:rPr>
        <w:t>Исполнение</w:t>
      </w:r>
      <w:r w:rsidR="00413835" w:rsidRPr="00A34785">
        <w:rPr>
          <w:b/>
          <w:bCs/>
          <w:color w:val="000000" w:themeColor="text1"/>
          <w:sz w:val="24"/>
          <w:szCs w:val="24"/>
        </w:rPr>
        <w:t xml:space="preserve"> доходов федерального бюджета</w:t>
      </w:r>
      <w:r w:rsidR="00413835" w:rsidRPr="00A34785">
        <w:rPr>
          <w:color w:val="000000" w:themeColor="text1"/>
          <w:sz w:val="24"/>
          <w:szCs w:val="24"/>
        </w:rPr>
        <w:t xml:space="preserve"> за январь – август 2017 года характеризуется данными, приведенными в следующей таблице.</w:t>
      </w:r>
    </w:p>
    <w:tbl>
      <w:tblPr>
        <w:tblW w:w="10963" w:type="dxa"/>
        <w:tblInd w:w="-743" w:type="dxa"/>
        <w:tblLook w:val="04A0" w:firstRow="1" w:lastRow="0" w:firstColumn="1" w:lastColumn="0" w:noHBand="0" w:noVBand="1"/>
      </w:tblPr>
      <w:tblGrid>
        <w:gridCol w:w="256"/>
        <w:gridCol w:w="1588"/>
        <w:gridCol w:w="1282"/>
        <w:gridCol w:w="1127"/>
        <w:gridCol w:w="1134"/>
        <w:gridCol w:w="1134"/>
        <w:gridCol w:w="1134"/>
        <w:gridCol w:w="993"/>
        <w:gridCol w:w="1240"/>
        <w:gridCol w:w="1075"/>
      </w:tblGrid>
      <w:tr w:rsidR="00A34785" w:rsidRPr="00A34785" w:rsidTr="003F4109">
        <w:trPr>
          <w:trHeight w:val="287"/>
        </w:trPr>
        <w:tc>
          <w:tcPr>
            <w:tcW w:w="1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Показатели</w:t>
            </w:r>
          </w:p>
        </w:tc>
        <w:tc>
          <w:tcPr>
            <w:tcW w:w="12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108"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Прогноз доходов федерального бюджета</w:t>
            </w:r>
            <w:r w:rsidRPr="00A34785">
              <w:rPr>
                <w:rFonts w:eastAsia="Times New Roman"/>
                <w:b/>
                <w:bCs/>
                <w:color w:val="000000" w:themeColor="text1"/>
                <w:sz w:val="16"/>
                <w:szCs w:val="16"/>
              </w:rPr>
              <w:br/>
              <w:t xml:space="preserve">на 2017 год в соответствии с Федеральным законом </w:t>
            </w:r>
            <w:r w:rsidRPr="00A34785">
              <w:rPr>
                <w:rFonts w:eastAsia="Times New Roman"/>
                <w:b/>
                <w:bCs/>
                <w:color w:val="000000" w:themeColor="text1"/>
                <w:sz w:val="16"/>
                <w:szCs w:val="16"/>
              </w:rPr>
              <w:br/>
              <w:t xml:space="preserve"> № 415-ФЗ (с изменениями),</w:t>
            </w:r>
            <w:r w:rsidRPr="00A34785">
              <w:rPr>
                <w:rFonts w:eastAsia="Times New Roman"/>
                <w:b/>
                <w:bCs/>
                <w:color w:val="000000" w:themeColor="text1"/>
                <w:sz w:val="16"/>
                <w:szCs w:val="16"/>
              </w:rPr>
              <w:br/>
              <w:t xml:space="preserve"> млн. рублей                               </w:t>
            </w:r>
          </w:p>
        </w:tc>
        <w:tc>
          <w:tcPr>
            <w:tcW w:w="4529" w:type="dxa"/>
            <w:gridSpan w:val="4"/>
            <w:tcBorders>
              <w:top w:val="single" w:sz="4" w:space="0" w:color="auto"/>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xml:space="preserve">Исполнение </w:t>
            </w:r>
          </w:p>
        </w:tc>
        <w:tc>
          <w:tcPr>
            <w:tcW w:w="2233" w:type="dxa"/>
            <w:gridSpan w:val="2"/>
            <w:tcBorders>
              <w:top w:val="single" w:sz="4" w:space="0" w:color="auto"/>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Отклонение  исполнения</w:t>
            </w:r>
            <w:r w:rsidRPr="00A34785">
              <w:rPr>
                <w:rFonts w:eastAsia="Times New Roman"/>
                <w:b/>
                <w:bCs/>
                <w:color w:val="000000" w:themeColor="text1"/>
                <w:sz w:val="16"/>
                <w:szCs w:val="16"/>
              </w:rPr>
              <w:br/>
              <w:t xml:space="preserve">за январь-август 2017 года </w:t>
            </w:r>
            <w:r w:rsidRPr="00A34785">
              <w:rPr>
                <w:rFonts w:eastAsia="Times New Roman"/>
                <w:b/>
                <w:bCs/>
                <w:color w:val="000000" w:themeColor="text1"/>
                <w:sz w:val="16"/>
                <w:szCs w:val="16"/>
              </w:rPr>
              <w:br/>
              <w:t xml:space="preserve">от исполнения </w:t>
            </w:r>
            <w:r w:rsidRPr="00A34785">
              <w:rPr>
                <w:rFonts w:eastAsia="Times New Roman"/>
                <w:b/>
                <w:bCs/>
                <w:color w:val="000000" w:themeColor="text1"/>
                <w:sz w:val="16"/>
                <w:szCs w:val="16"/>
              </w:rPr>
              <w:br/>
              <w:t>за январь-август 2016 года</w:t>
            </w:r>
          </w:p>
        </w:tc>
        <w:tc>
          <w:tcPr>
            <w:tcW w:w="1075" w:type="dxa"/>
            <w:vMerge w:val="restart"/>
            <w:tcBorders>
              <w:top w:val="single" w:sz="4" w:space="0" w:color="auto"/>
              <w:left w:val="nil"/>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ascii="Times New Roman CYR" w:eastAsia="Times New Roman" w:hAnsi="Times New Roman CYR" w:cs="Times New Roman CYR"/>
                <w:b/>
                <w:bCs/>
                <w:color w:val="000000" w:themeColor="text1"/>
                <w:sz w:val="16"/>
                <w:szCs w:val="16"/>
              </w:rPr>
              <w:t>Справочно:</w:t>
            </w:r>
            <w:r w:rsidRPr="00A34785">
              <w:rPr>
                <w:rFonts w:eastAsia="Times New Roman"/>
                <w:b/>
                <w:bCs/>
                <w:color w:val="000000" w:themeColor="text1"/>
                <w:sz w:val="16"/>
                <w:szCs w:val="16"/>
              </w:rPr>
              <w:t xml:space="preserve"> </w:t>
            </w:r>
          </w:p>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
          <w:p w:rsidR="00413835" w:rsidRPr="00A34785" w:rsidRDefault="00413835"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6"/>
              </w:rPr>
            </w:pPr>
            <w:r w:rsidRPr="00A34785">
              <w:rPr>
                <w:rFonts w:eastAsia="Times New Roman"/>
                <w:b/>
                <w:bCs/>
                <w:color w:val="000000" w:themeColor="text1"/>
                <w:sz w:val="16"/>
                <w:szCs w:val="16"/>
              </w:rPr>
              <w:t>Исполнено</w:t>
            </w:r>
            <w:r w:rsidRPr="00A34785">
              <w:rPr>
                <w:rFonts w:eastAsia="Times New Roman"/>
                <w:b/>
                <w:bCs/>
                <w:color w:val="000000" w:themeColor="text1"/>
                <w:sz w:val="16"/>
                <w:szCs w:val="16"/>
              </w:rPr>
              <w:br/>
              <w:t xml:space="preserve">за 2016 год, </w:t>
            </w:r>
            <w:r w:rsidRPr="00A34785">
              <w:rPr>
                <w:rFonts w:eastAsia="Times New Roman"/>
                <w:b/>
                <w:bCs/>
                <w:color w:val="000000" w:themeColor="text1"/>
                <w:sz w:val="16"/>
                <w:szCs w:val="16"/>
              </w:rPr>
              <w:br/>
              <w:t>млн. рублей</w:t>
            </w:r>
          </w:p>
        </w:tc>
      </w:tr>
      <w:tr w:rsidR="00A34785" w:rsidRPr="00A34785" w:rsidTr="003F4109">
        <w:trPr>
          <w:trHeight w:val="836"/>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2261" w:type="dxa"/>
            <w:gridSpan w:val="2"/>
            <w:tcBorders>
              <w:top w:val="single" w:sz="4" w:space="0" w:color="auto"/>
              <w:left w:val="nil"/>
              <w:bottom w:val="single" w:sz="4" w:space="0" w:color="auto"/>
              <w:right w:val="single" w:sz="4" w:space="0" w:color="000000"/>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январь-август 2016 года</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январь-август 2017 года</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гр. 5 - гр.3</w:t>
            </w:r>
            <w:r w:rsidRPr="00A34785">
              <w:rPr>
                <w:rFonts w:eastAsia="Times New Roman"/>
                <w:b/>
                <w:bCs/>
                <w:color w:val="000000" w:themeColor="text1"/>
                <w:sz w:val="16"/>
                <w:szCs w:val="16"/>
              </w:rPr>
              <w:br/>
              <w:t>(млн. рублей)</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гр.5/гр.3*100    (%)</w:t>
            </w:r>
          </w:p>
        </w:tc>
        <w:tc>
          <w:tcPr>
            <w:tcW w:w="1075" w:type="dxa"/>
            <w:vMerge/>
            <w:tcBorders>
              <w:left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61" w:firstLine="0"/>
              <w:jc w:val="center"/>
              <w:textAlignment w:val="auto"/>
              <w:rPr>
                <w:rFonts w:eastAsia="Times New Roman"/>
                <w:b/>
                <w:bCs/>
                <w:color w:val="000000" w:themeColor="text1"/>
                <w:sz w:val="16"/>
                <w:szCs w:val="16"/>
              </w:rPr>
            </w:pPr>
          </w:p>
        </w:tc>
      </w:tr>
      <w:tr w:rsidR="00A34785" w:rsidRPr="00A34785" w:rsidTr="003F4109">
        <w:trPr>
          <w:trHeight w:val="409"/>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27" w:type="dxa"/>
            <w:tcBorders>
              <w:top w:val="nil"/>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млн. рублей</w:t>
            </w:r>
          </w:p>
        </w:tc>
        <w:tc>
          <w:tcPr>
            <w:tcW w:w="1134" w:type="dxa"/>
            <w:tcBorders>
              <w:top w:val="nil"/>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 % к исполнению</w:t>
            </w:r>
            <w:r w:rsidRPr="00A34785">
              <w:rPr>
                <w:rFonts w:eastAsia="Times New Roman"/>
                <w:b/>
                <w:bCs/>
                <w:color w:val="000000" w:themeColor="text1"/>
                <w:sz w:val="16"/>
                <w:szCs w:val="16"/>
              </w:rPr>
              <w:br/>
              <w:t>за год</w:t>
            </w:r>
          </w:p>
        </w:tc>
        <w:tc>
          <w:tcPr>
            <w:tcW w:w="1134" w:type="dxa"/>
            <w:tcBorders>
              <w:top w:val="nil"/>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млн. рублей</w:t>
            </w:r>
          </w:p>
        </w:tc>
        <w:tc>
          <w:tcPr>
            <w:tcW w:w="1134" w:type="dxa"/>
            <w:tcBorders>
              <w:top w:val="nil"/>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 % к прогнозу</w:t>
            </w:r>
            <w:r w:rsidRPr="00A34785">
              <w:rPr>
                <w:rFonts w:eastAsia="Times New Roman"/>
                <w:b/>
                <w:bCs/>
                <w:color w:val="000000" w:themeColor="text1"/>
                <w:sz w:val="16"/>
                <w:szCs w:val="16"/>
              </w:rPr>
              <w:br/>
              <w:t>за год</w:t>
            </w:r>
          </w:p>
        </w:tc>
        <w:tc>
          <w:tcPr>
            <w:tcW w:w="993" w:type="dxa"/>
            <w:vMerge/>
            <w:tcBorders>
              <w:top w:val="nil"/>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40" w:type="dxa"/>
            <w:vMerge/>
            <w:tcBorders>
              <w:top w:val="nil"/>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075" w:type="dxa"/>
            <w:vMerge/>
            <w:tcBorders>
              <w:left w:val="single" w:sz="4" w:space="0" w:color="auto"/>
              <w:bottom w:val="single" w:sz="4" w:space="0" w:color="auto"/>
              <w:right w:val="single" w:sz="4" w:space="0" w:color="auto"/>
            </w:tcBorders>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r>
      <w:tr w:rsidR="00A34785" w:rsidRPr="00A34785" w:rsidTr="003F4109">
        <w:trPr>
          <w:trHeight w:val="5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w:t>
            </w:r>
          </w:p>
        </w:tc>
        <w:tc>
          <w:tcPr>
            <w:tcW w:w="1282" w:type="dxa"/>
            <w:tcBorders>
              <w:top w:val="nil"/>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w:t>
            </w:r>
          </w:p>
        </w:tc>
        <w:tc>
          <w:tcPr>
            <w:tcW w:w="1127"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7</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8</w:t>
            </w:r>
          </w:p>
        </w:tc>
        <w:tc>
          <w:tcPr>
            <w:tcW w:w="1075"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9</w:t>
            </w:r>
          </w:p>
        </w:tc>
      </w:tr>
      <w:tr w:rsidR="00A34785" w:rsidRPr="00A34785" w:rsidTr="003F4109">
        <w:trPr>
          <w:trHeight w:val="5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A34785">
              <w:rPr>
                <w:rFonts w:eastAsia="Times New Roman"/>
                <w:b/>
                <w:bCs/>
                <w:color w:val="000000" w:themeColor="text1"/>
                <w:sz w:val="16"/>
                <w:szCs w:val="16"/>
              </w:rPr>
              <w:t>Доходы</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14 678 830,5</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8 154 855,0</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60,6</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9 606 602,7</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65,4</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1 451 747,7</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117,8</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13 460 136,7</w:t>
            </w:r>
          </w:p>
        </w:tc>
      </w:tr>
      <w:tr w:rsidR="00A34785" w:rsidRPr="00A34785" w:rsidTr="003F4109">
        <w:trPr>
          <w:trHeight w:val="56"/>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A34785">
              <w:rPr>
                <w:rFonts w:eastAsia="Times New Roman"/>
                <w:b/>
                <w:bCs/>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 % к ВВП</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15,9</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9,5</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10,4</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15,7</w:t>
            </w:r>
          </w:p>
        </w:tc>
      </w:tr>
      <w:tr w:rsidR="00A34785" w:rsidRPr="00A34785" w:rsidTr="003F4109">
        <w:trPr>
          <w:trHeight w:val="5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r>
      <w:tr w:rsidR="00A34785" w:rsidRPr="00A34785" w:rsidTr="003F4109">
        <w:trPr>
          <w:trHeight w:val="315"/>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нефтегазовые доходы</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5 769 478,8</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2 993 654,7</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61,8</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3 753 928,8</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65,1</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760 274,1</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125,4</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4 844 028,5</w:t>
            </w:r>
          </w:p>
        </w:tc>
      </w:tr>
      <w:tr w:rsidR="00A34785" w:rsidRPr="00A34785" w:rsidTr="003F4109">
        <w:trPr>
          <w:trHeight w:val="56"/>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 % к ВВП</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6,3</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3,5</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4,1</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5,6</w:t>
            </w:r>
          </w:p>
        </w:tc>
      </w:tr>
      <w:tr w:rsidR="00A34785" w:rsidRPr="00A34785" w:rsidTr="003F4109">
        <w:trPr>
          <w:trHeight w:val="315"/>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 % к общей сумме доходов</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39,3</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36,7</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39,1</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40" w:type="dxa"/>
            <w:tcBorders>
              <w:top w:val="nil"/>
              <w:left w:val="nil"/>
              <w:bottom w:val="single" w:sz="4" w:space="0" w:color="auto"/>
              <w:right w:val="single" w:sz="4" w:space="0" w:color="auto"/>
            </w:tcBorders>
            <w:shd w:val="clear" w:color="auto" w:fill="auto"/>
            <w:noWrap/>
            <w:vAlign w:val="center"/>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36,0</w:t>
            </w:r>
          </w:p>
        </w:tc>
      </w:tr>
      <w:tr w:rsidR="00A34785" w:rsidRPr="00A34785" w:rsidTr="003F4109">
        <w:trPr>
          <w:trHeight w:val="420"/>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ненефтегазовые доходы</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8 909 351,7</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5 161 200,3</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59,9</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5 852 673,9</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65,7</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691 473,6</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113,4</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8 616 108,2</w:t>
            </w:r>
          </w:p>
        </w:tc>
      </w:tr>
      <w:tr w:rsidR="00A34785" w:rsidRPr="00A34785" w:rsidTr="003F4109">
        <w:trPr>
          <w:trHeight w:val="56"/>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 % к ВВП</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9,7</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6,3</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10,0</w:t>
            </w:r>
          </w:p>
        </w:tc>
      </w:tr>
      <w:tr w:rsidR="00A34785" w:rsidRPr="00A34785" w:rsidTr="003F4109">
        <w:trPr>
          <w:trHeight w:val="330"/>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в % к общей сумме доходов</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60,7</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63,3</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60,9</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47,6</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64,0</w:t>
            </w:r>
          </w:p>
        </w:tc>
      </w:tr>
      <w:tr w:rsidR="00A34785" w:rsidRPr="00A34785" w:rsidTr="003F4109">
        <w:trPr>
          <w:trHeight w:val="5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A34785">
              <w:rPr>
                <w:rFonts w:eastAsia="Times New Roman"/>
                <w:b/>
                <w:bCs/>
                <w:color w:val="000000" w:themeColor="text1"/>
                <w:sz w:val="16"/>
                <w:szCs w:val="16"/>
              </w:rPr>
              <w:t>Доходы</w:t>
            </w:r>
            <w:r w:rsidRPr="00A34785">
              <w:rPr>
                <w:rFonts w:eastAsia="Times New Roman"/>
                <w:color w:val="000000" w:themeColor="text1"/>
                <w:sz w:val="16"/>
                <w:szCs w:val="16"/>
              </w:rPr>
              <w:t xml:space="preserve"> без учета доходов от управления средствами Резервного фонда и ФНБ  </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14 621 163,6</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8 101 335,0</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60,6</w:t>
            </w:r>
          </w:p>
        </w:tc>
        <w:tc>
          <w:tcPr>
            <w:tcW w:w="1134"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9 569 966,1</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65,5</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1 468 631,1</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118,1</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13 372 269,4</w:t>
            </w:r>
          </w:p>
        </w:tc>
      </w:tr>
      <w:tr w:rsidR="00A34785" w:rsidRPr="00A34785" w:rsidTr="003F4109">
        <w:trPr>
          <w:trHeight w:val="5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Справочно:</w:t>
            </w:r>
          </w:p>
        </w:tc>
        <w:tc>
          <w:tcPr>
            <w:tcW w:w="1282" w:type="dxa"/>
            <w:tcBorders>
              <w:top w:val="nil"/>
              <w:left w:val="nil"/>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 </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A34785">
              <w:rPr>
                <w:rFonts w:eastAsia="Times New Roman"/>
                <w:color w:val="000000" w:themeColor="text1"/>
                <w:sz w:val="16"/>
                <w:szCs w:val="16"/>
              </w:rPr>
              <w:t> </w:t>
            </w:r>
          </w:p>
        </w:tc>
      </w:tr>
      <w:tr w:rsidR="00A34785" w:rsidRPr="00A34785" w:rsidTr="003F4109">
        <w:trPr>
          <w:trHeight w:val="5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835" w:rsidRPr="00A34785" w:rsidRDefault="00413835"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Доходы от управления средствами Резервного фонда и ФНБ</w:t>
            </w:r>
          </w:p>
        </w:tc>
        <w:tc>
          <w:tcPr>
            <w:tcW w:w="1282"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57 666,9</w:t>
            </w:r>
          </w:p>
        </w:tc>
        <w:tc>
          <w:tcPr>
            <w:tcW w:w="1127"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53 520,0</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60,9</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A34785">
              <w:rPr>
                <w:rFonts w:ascii="Times New Roman CYR" w:eastAsia="Times New Roman" w:hAnsi="Times New Roman CYR" w:cs="Times New Roman CYR"/>
                <w:color w:val="000000" w:themeColor="text1"/>
                <w:sz w:val="16"/>
                <w:szCs w:val="16"/>
              </w:rPr>
              <w:t>36 636,6</w:t>
            </w:r>
          </w:p>
        </w:tc>
        <w:tc>
          <w:tcPr>
            <w:tcW w:w="1134"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63,5</w:t>
            </w:r>
          </w:p>
        </w:tc>
        <w:tc>
          <w:tcPr>
            <w:tcW w:w="993"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-16 883,4</w:t>
            </w:r>
          </w:p>
        </w:tc>
        <w:tc>
          <w:tcPr>
            <w:tcW w:w="1240" w:type="dxa"/>
            <w:tcBorders>
              <w:top w:val="nil"/>
              <w:left w:val="nil"/>
              <w:bottom w:val="single" w:sz="4" w:space="0" w:color="auto"/>
              <w:right w:val="single" w:sz="4" w:space="0" w:color="auto"/>
            </w:tcBorders>
            <w:shd w:val="clear" w:color="auto" w:fill="auto"/>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68,5</w:t>
            </w:r>
          </w:p>
        </w:tc>
        <w:tc>
          <w:tcPr>
            <w:tcW w:w="1075" w:type="dxa"/>
            <w:tcBorders>
              <w:top w:val="nil"/>
              <w:left w:val="nil"/>
              <w:bottom w:val="single" w:sz="4" w:space="0" w:color="auto"/>
              <w:right w:val="single" w:sz="4" w:space="0" w:color="auto"/>
            </w:tcBorders>
            <w:shd w:val="clear" w:color="000000" w:fill="FFFFFF"/>
            <w:noWrap/>
            <w:vAlign w:val="center"/>
            <w:hideMark/>
          </w:tcPr>
          <w:p w:rsidR="00413835" w:rsidRPr="00A34785" w:rsidRDefault="00413835" w:rsidP="003F410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A34785">
              <w:rPr>
                <w:rFonts w:eastAsia="Times New Roman"/>
                <w:color w:val="000000" w:themeColor="text1"/>
                <w:sz w:val="16"/>
                <w:szCs w:val="16"/>
              </w:rPr>
              <w:t>87 867,3</w:t>
            </w:r>
          </w:p>
        </w:tc>
      </w:tr>
    </w:tbl>
    <w:p w:rsidR="00413835" w:rsidRPr="00A34785" w:rsidRDefault="00413835" w:rsidP="0049711A">
      <w:pPr>
        <w:widowControl w:val="0"/>
        <w:overflowPunct/>
        <w:autoSpaceDE/>
        <w:autoSpaceDN/>
        <w:adjustRightInd/>
        <w:spacing w:before="120" w:line="348" w:lineRule="auto"/>
        <w:ind w:left="0" w:right="0"/>
        <w:textAlignment w:val="auto"/>
        <w:rPr>
          <w:color w:val="000000" w:themeColor="text1"/>
          <w:sz w:val="24"/>
          <w:szCs w:val="24"/>
        </w:rPr>
      </w:pPr>
      <w:r w:rsidRPr="00A34785">
        <w:rPr>
          <w:b/>
          <w:color w:val="000000" w:themeColor="text1"/>
          <w:sz w:val="24"/>
          <w:szCs w:val="24"/>
        </w:rPr>
        <w:t>Доходы федерального бюджета</w:t>
      </w:r>
      <w:r w:rsidRPr="00A34785">
        <w:rPr>
          <w:color w:val="000000" w:themeColor="text1"/>
          <w:sz w:val="24"/>
          <w:szCs w:val="24"/>
        </w:rPr>
        <w:t xml:space="preserve"> </w:t>
      </w:r>
      <w:r w:rsidRPr="00A34785">
        <w:rPr>
          <w:b/>
          <w:color w:val="000000" w:themeColor="text1"/>
          <w:sz w:val="24"/>
          <w:szCs w:val="24"/>
        </w:rPr>
        <w:t>в январе - августе 2017 года</w:t>
      </w:r>
      <w:r w:rsidRPr="00A34785">
        <w:rPr>
          <w:color w:val="000000" w:themeColor="text1"/>
          <w:sz w:val="24"/>
          <w:szCs w:val="24"/>
        </w:rPr>
        <w:t xml:space="preserve"> составили </w:t>
      </w:r>
      <w:r w:rsidRPr="00A34785">
        <w:rPr>
          <w:b/>
          <w:color w:val="000000" w:themeColor="text1"/>
          <w:sz w:val="24"/>
          <w:szCs w:val="24"/>
        </w:rPr>
        <w:t xml:space="preserve">9 606 602,7 млн. рублей, </w:t>
      </w:r>
      <w:r w:rsidRPr="00A34785">
        <w:rPr>
          <w:color w:val="000000" w:themeColor="text1"/>
          <w:sz w:val="24"/>
          <w:szCs w:val="24"/>
        </w:rPr>
        <w:t xml:space="preserve">или </w:t>
      </w:r>
      <w:r w:rsidRPr="00A34785">
        <w:rPr>
          <w:b/>
          <w:color w:val="000000" w:themeColor="text1"/>
          <w:sz w:val="24"/>
          <w:szCs w:val="24"/>
        </w:rPr>
        <w:t>65,4 %</w:t>
      </w:r>
      <w:r w:rsidRPr="00A34785">
        <w:rPr>
          <w:color w:val="000000" w:themeColor="text1"/>
        </w:rPr>
        <w:t xml:space="preserve"> </w:t>
      </w:r>
      <w:r w:rsidRPr="00A34785">
        <w:rPr>
          <w:color w:val="000000" w:themeColor="text1"/>
          <w:sz w:val="24"/>
          <w:szCs w:val="24"/>
        </w:rPr>
        <w:t xml:space="preserve">прогнозируемого общего объема доходов федерального бюджета, из них </w:t>
      </w:r>
      <w:r w:rsidRPr="00A34785">
        <w:rPr>
          <w:b/>
          <w:color w:val="000000" w:themeColor="text1"/>
          <w:sz w:val="24"/>
          <w:szCs w:val="24"/>
        </w:rPr>
        <w:t>нефтегазовые доходы – 3 753 928,8 млн. рублей, или 65,1 %</w:t>
      </w:r>
      <w:r w:rsidRPr="00A34785">
        <w:rPr>
          <w:color w:val="000000" w:themeColor="text1"/>
          <w:sz w:val="24"/>
          <w:szCs w:val="24"/>
        </w:rPr>
        <w:t xml:space="preserve"> объема, </w:t>
      </w:r>
      <w:r w:rsidRPr="00A34785">
        <w:rPr>
          <w:color w:val="000000" w:themeColor="text1"/>
          <w:sz w:val="24"/>
          <w:szCs w:val="24"/>
        </w:rPr>
        <w:lastRenderedPageBreak/>
        <w:t xml:space="preserve">рассчитанного исходя из прогноза поступлений нефтегазовых доходов, </w:t>
      </w:r>
      <w:r w:rsidRPr="00A34785">
        <w:rPr>
          <w:b/>
          <w:color w:val="000000" w:themeColor="text1"/>
          <w:sz w:val="24"/>
          <w:szCs w:val="24"/>
        </w:rPr>
        <w:t>ненефтегазовые доходы – 5 852 673,9 млн. рублей, или 65,7 %</w:t>
      </w:r>
      <w:r w:rsidRPr="00A34785">
        <w:rPr>
          <w:color w:val="000000" w:themeColor="text1"/>
          <w:sz w:val="24"/>
          <w:szCs w:val="24"/>
        </w:rPr>
        <w:t xml:space="preserve"> прогнозируемого объема ненефтегазовых доходов.</w:t>
      </w:r>
    </w:p>
    <w:p w:rsidR="00413835" w:rsidRPr="00A34785" w:rsidRDefault="00413835" w:rsidP="0049711A">
      <w:pPr>
        <w:widowControl w:val="0"/>
        <w:overflowPunct/>
        <w:autoSpaceDE/>
        <w:autoSpaceDN/>
        <w:adjustRightInd/>
        <w:spacing w:line="348" w:lineRule="auto"/>
        <w:ind w:left="0" w:right="0"/>
        <w:textAlignment w:val="auto"/>
        <w:rPr>
          <w:color w:val="000000" w:themeColor="text1"/>
          <w:sz w:val="24"/>
          <w:szCs w:val="24"/>
        </w:rPr>
      </w:pPr>
      <w:r w:rsidRPr="00A34785">
        <w:rPr>
          <w:color w:val="000000" w:themeColor="text1"/>
          <w:sz w:val="24"/>
          <w:szCs w:val="24"/>
        </w:rPr>
        <w:t xml:space="preserve">В общем объеме доходов федерального бюджета в январе – августе 2017 года </w:t>
      </w:r>
      <w:r w:rsidRPr="00A34785">
        <w:rPr>
          <w:b/>
          <w:color w:val="000000" w:themeColor="text1"/>
          <w:sz w:val="24"/>
          <w:szCs w:val="24"/>
        </w:rPr>
        <w:t>нефтегазовые доходы</w:t>
      </w:r>
      <w:r w:rsidRPr="00A34785">
        <w:rPr>
          <w:color w:val="000000" w:themeColor="text1"/>
          <w:sz w:val="24"/>
          <w:szCs w:val="24"/>
        </w:rPr>
        <w:t xml:space="preserve"> составили 39,1 %, что на 2,4 </w:t>
      </w:r>
      <w:r w:rsidRPr="00A34785">
        <w:rPr>
          <w:b/>
          <w:color w:val="000000" w:themeColor="text1"/>
          <w:sz w:val="24"/>
          <w:szCs w:val="24"/>
        </w:rPr>
        <w:t xml:space="preserve">процентных пункта больше соответствующего показателя прошлого года </w:t>
      </w:r>
      <w:r w:rsidRPr="00A34785">
        <w:rPr>
          <w:color w:val="000000" w:themeColor="text1"/>
          <w:sz w:val="24"/>
          <w:szCs w:val="24"/>
        </w:rPr>
        <w:t>(в январе - августе 2016 года – 36,7 %), что обусловлено в основном ростом цен на углеводородное сырье, прежде всего на нефть марки «Юралс» и стоимостных объемов экспорта топливно-энергетических товаров, при снижении курса доллара США по отношению к рублю.</w:t>
      </w:r>
    </w:p>
    <w:p w:rsidR="00413835" w:rsidRPr="00A34785" w:rsidRDefault="00413835" w:rsidP="0049711A">
      <w:pPr>
        <w:widowControl w:val="0"/>
        <w:overflowPunct/>
        <w:autoSpaceDE/>
        <w:autoSpaceDN/>
        <w:adjustRightInd/>
        <w:spacing w:line="348" w:lineRule="auto"/>
        <w:ind w:left="0" w:right="0"/>
        <w:textAlignment w:val="auto"/>
        <w:rPr>
          <w:color w:val="000000" w:themeColor="text1"/>
          <w:sz w:val="24"/>
          <w:szCs w:val="24"/>
        </w:rPr>
      </w:pPr>
      <w:r w:rsidRPr="00A34785">
        <w:rPr>
          <w:color w:val="000000" w:themeColor="text1"/>
          <w:sz w:val="24"/>
          <w:szCs w:val="24"/>
        </w:rPr>
        <w:t xml:space="preserve">Средняя цена на нефть марки «Юралс» в январе - августе 2017 года составила 50,0 долларов США за баррель, что на 10,85 доллара США, или на 27,7 %, выше, чем в январе - августе 2016 года (39,15 доллара США за баррель). </w:t>
      </w:r>
      <w:r w:rsidRPr="00A34785">
        <w:rPr>
          <w:rFonts w:eastAsia="Times New Roman"/>
          <w:color w:val="000000" w:themeColor="text1"/>
          <w:sz w:val="24"/>
          <w:szCs w:val="24"/>
        </w:rPr>
        <w:t>Стоимостной объем экспорта топливно-энергетических товаров в январе</w:t>
      </w:r>
      <w:r w:rsidRPr="00A34785">
        <w:rPr>
          <w:color w:val="000000" w:themeColor="text1"/>
          <w:sz w:val="24"/>
          <w:szCs w:val="24"/>
        </w:rPr>
        <w:t> </w:t>
      </w:r>
      <w:r w:rsidRPr="00A34785">
        <w:rPr>
          <w:rFonts w:eastAsia="Times New Roman"/>
          <w:color w:val="000000" w:themeColor="text1"/>
          <w:sz w:val="24"/>
          <w:szCs w:val="24"/>
        </w:rPr>
        <w:t>-</w:t>
      </w:r>
      <w:r w:rsidRPr="00A34785">
        <w:rPr>
          <w:color w:val="000000" w:themeColor="text1"/>
          <w:sz w:val="24"/>
          <w:szCs w:val="24"/>
        </w:rPr>
        <w:t> </w:t>
      </w:r>
      <w:r w:rsidRPr="00A34785">
        <w:rPr>
          <w:rFonts w:eastAsia="Times New Roman"/>
          <w:color w:val="000000" w:themeColor="text1"/>
          <w:sz w:val="24"/>
          <w:szCs w:val="24"/>
        </w:rPr>
        <w:t xml:space="preserve">июле 2017 года увеличился по сравнению с соответствующим периодом 2016 года в страны дальнего зарубежья на 34,9 %, в страны СНГ – на 23,7 %. </w:t>
      </w:r>
      <w:r w:rsidRPr="00A34785">
        <w:rPr>
          <w:color w:val="000000" w:themeColor="text1"/>
          <w:sz w:val="24"/>
          <w:szCs w:val="24"/>
        </w:rPr>
        <w:t>Курс доллара США по отношению к рублю в январе - августе 2017 года составил 58,39 рубля за доллар США, что на 15 % ниже уровня января - августа 2016 года (68,69 рубля за доллар США), и на 9,1 % ниже прогнозного уровня курса доллара США к рублю в целом на 2017 год</w:t>
      </w:r>
      <w:r w:rsidRPr="00A34785">
        <w:rPr>
          <w:bCs/>
          <w:color w:val="000000" w:themeColor="text1"/>
          <w:sz w:val="24"/>
          <w:szCs w:val="24"/>
        </w:rPr>
        <w:t xml:space="preserve">, учтенного в расчетах к </w:t>
      </w:r>
      <w:r w:rsidRPr="00A34785">
        <w:rPr>
          <w:color w:val="000000" w:themeColor="text1"/>
          <w:sz w:val="24"/>
          <w:szCs w:val="24"/>
        </w:rPr>
        <w:t>Федеральному закону № 415-ФЗ (с изменениями).</w:t>
      </w:r>
    </w:p>
    <w:p w:rsidR="00413835" w:rsidRPr="00A34785" w:rsidRDefault="00413835" w:rsidP="0049711A">
      <w:pPr>
        <w:widowControl w:val="0"/>
        <w:overflowPunct/>
        <w:autoSpaceDE/>
        <w:autoSpaceDN/>
        <w:adjustRightInd/>
        <w:spacing w:line="348" w:lineRule="auto"/>
        <w:ind w:left="0" w:right="0"/>
        <w:textAlignment w:val="auto"/>
        <w:rPr>
          <w:color w:val="000000" w:themeColor="text1"/>
          <w:sz w:val="24"/>
          <w:szCs w:val="24"/>
        </w:rPr>
      </w:pPr>
      <w:r w:rsidRPr="00A34785">
        <w:rPr>
          <w:color w:val="000000" w:themeColor="text1"/>
          <w:sz w:val="24"/>
          <w:szCs w:val="24"/>
        </w:rPr>
        <w:t>Доля нефтегазовых доходов в общем объеме доходов федерального бюджета в 2017 году прогнозируется в Федеральном законе № 415-ФЗ (с изменениями) на уровне 39,3 %, ненефтегазовых доходов на уровне 60,7 %.</w:t>
      </w:r>
    </w:p>
    <w:p w:rsidR="00413835" w:rsidRPr="00A34785" w:rsidRDefault="00413835" w:rsidP="0049711A">
      <w:pPr>
        <w:widowControl w:val="0"/>
        <w:shd w:val="clear" w:color="auto" w:fill="FFFFFF"/>
        <w:spacing w:line="348" w:lineRule="auto"/>
        <w:ind w:left="0" w:right="0"/>
        <w:rPr>
          <w:color w:val="000000" w:themeColor="text1"/>
          <w:sz w:val="24"/>
          <w:szCs w:val="24"/>
        </w:rPr>
      </w:pPr>
      <w:r w:rsidRPr="00A34785">
        <w:rPr>
          <w:color w:val="000000" w:themeColor="text1"/>
          <w:sz w:val="24"/>
          <w:szCs w:val="24"/>
        </w:rPr>
        <w:t>В структуре нефтегазовых доходов наибольший удельный вес занимают доходы от уплаты НДПИ в виде углеводородного сырья (67 %). Доля доходов от вывозных таможенных пошлин на нефть сырую, товары, выработанные из нефти, и газ природный составляет 33 %.</w:t>
      </w:r>
    </w:p>
    <w:p w:rsidR="00413835" w:rsidRPr="00A34785" w:rsidRDefault="00413835" w:rsidP="0049711A">
      <w:pPr>
        <w:widowControl w:val="0"/>
        <w:spacing w:line="348" w:lineRule="auto"/>
        <w:ind w:left="0" w:right="0"/>
        <w:rPr>
          <w:color w:val="000000" w:themeColor="text1"/>
          <w:sz w:val="24"/>
          <w:szCs w:val="24"/>
        </w:rPr>
      </w:pPr>
      <w:r w:rsidRPr="00A34785">
        <w:rPr>
          <w:color w:val="000000" w:themeColor="text1"/>
          <w:sz w:val="24"/>
          <w:szCs w:val="24"/>
        </w:rPr>
        <w:t xml:space="preserve">По сравнению с аналогичным периодом 2016 года общий объем доходов федерального бюджета </w:t>
      </w:r>
      <w:r w:rsidRPr="00A34785">
        <w:rPr>
          <w:b/>
          <w:color w:val="000000" w:themeColor="text1"/>
          <w:sz w:val="24"/>
          <w:szCs w:val="24"/>
        </w:rPr>
        <w:t>увеличился</w:t>
      </w:r>
      <w:r w:rsidRPr="00A34785">
        <w:rPr>
          <w:color w:val="000000" w:themeColor="text1"/>
          <w:sz w:val="24"/>
          <w:szCs w:val="24"/>
        </w:rPr>
        <w:t xml:space="preserve"> на </w:t>
      </w:r>
      <w:r w:rsidRPr="00A34785">
        <w:rPr>
          <w:b/>
          <w:color w:val="000000" w:themeColor="text1"/>
          <w:sz w:val="24"/>
          <w:szCs w:val="24"/>
        </w:rPr>
        <w:t>1 451 747,1 млн. рублей</w:t>
      </w:r>
      <w:r w:rsidRPr="00A34785">
        <w:rPr>
          <w:color w:val="000000" w:themeColor="text1"/>
          <w:sz w:val="24"/>
          <w:szCs w:val="24"/>
        </w:rPr>
        <w:t xml:space="preserve">, или на 17,8 %, нефтегазовые доходы – на </w:t>
      </w:r>
      <w:r w:rsidRPr="00A34785">
        <w:rPr>
          <w:b/>
          <w:color w:val="000000" w:themeColor="text1"/>
          <w:sz w:val="24"/>
          <w:szCs w:val="24"/>
        </w:rPr>
        <w:t>760 274,1 млн. рублей</w:t>
      </w:r>
      <w:r w:rsidRPr="00A34785">
        <w:rPr>
          <w:color w:val="000000" w:themeColor="text1"/>
          <w:sz w:val="24"/>
          <w:szCs w:val="24"/>
        </w:rPr>
        <w:t xml:space="preserve">, или на 25,4 %, ненефтегазовые доходы – на </w:t>
      </w:r>
      <w:r w:rsidRPr="00A34785">
        <w:rPr>
          <w:b/>
          <w:color w:val="000000" w:themeColor="text1"/>
          <w:sz w:val="24"/>
          <w:szCs w:val="24"/>
        </w:rPr>
        <w:t>691 473,6 млн. рублей</w:t>
      </w:r>
      <w:r w:rsidRPr="00A34785">
        <w:rPr>
          <w:color w:val="000000" w:themeColor="text1"/>
          <w:sz w:val="24"/>
          <w:szCs w:val="24"/>
        </w:rPr>
        <w:t>, или на 13,4 %.</w:t>
      </w:r>
    </w:p>
    <w:p w:rsidR="00413835" w:rsidRPr="00A34785" w:rsidRDefault="00413835" w:rsidP="0049711A">
      <w:pPr>
        <w:overflowPunct/>
        <w:autoSpaceDE/>
        <w:autoSpaceDN/>
        <w:adjustRightInd/>
        <w:spacing w:line="348" w:lineRule="auto"/>
        <w:ind w:left="0" w:right="0"/>
        <w:textAlignment w:val="auto"/>
        <w:rPr>
          <w:color w:val="000000" w:themeColor="text1"/>
          <w:sz w:val="24"/>
          <w:szCs w:val="24"/>
        </w:rPr>
      </w:pPr>
      <w:r w:rsidRPr="00A34785">
        <w:rPr>
          <w:color w:val="000000" w:themeColor="text1"/>
          <w:sz w:val="24"/>
          <w:szCs w:val="24"/>
        </w:rPr>
        <w:t>В январе - августе 2017 года</w:t>
      </w:r>
      <w:r w:rsidRPr="00A34785">
        <w:rPr>
          <w:b/>
          <w:color w:val="000000" w:themeColor="text1"/>
          <w:sz w:val="24"/>
          <w:szCs w:val="24"/>
        </w:rPr>
        <w:t xml:space="preserve"> </w:t>
      </w:r>
      <w:r w:rsidRPr="00A34785">
        <w:rPr>
          <w:color w:val="000000" w:themeColor="text1"/>
          <w:sz w:val="24"/>
          <w:szCs w:val="24"/>
        </w:rPr>
        <w:t xml:space="preserve">в федеральный бюджет (за исключением безвозмездных поступлений и доходов, полученных за рубежом) </w:t>
      </w:r>
      <w:r w:rsidRPr="00A34785">
        <w:rPr>
          <w:b/>
          <w:color w:val="000000" w:themeColor="text1"/>
          <w:sz w:val="24"/>
          <w:szCs w:val="24"/>
        </w:rPr>
        <w:t>поступило 15 видов</w:t>
      </w:r>
      <w:r w:rsidRPr="00A34785">
        <w:rPr>
          <w:color w:val="000000" w:themeColor="text1"/>
          <w:sz w:val="24"/>
          <w:szCs w:val="24"/>
        </w:rPr>
        <w:t xml:space="preserve"> доходов, </w:t>
      </w:r>
      <w:r w:rsidRPr="00A34785">
        <w:rPr>
          <w:b/>
          <w:color w:val="000000" w:themeColor="text1"/>
          <w:sz w:val="24"/>
          <w:szCs w:val="24"/>
        </w:rPr>
        <w:t xml:space="preserve">не учтенных в прогнозе поступлений </w:t>
      </w:r>
      <w:r w:rsidRPr="00A34785">
        <w:rPr>
          <w:color w:val="000000" w:themeColor="text1"/>
          <w:sz w:val="24"/>
          <w:szCs w:val="24"/>
        </w:rPr>
        <w:t xml:space="preserve">к Федеральному закону № 415-ФЗ (с изменениями) на общую сумму </w:t>
      </w:r>
      <w:r w:rsidRPr="00A34785">
        <w:rPr>
          <w:b/>
          <w:color w:val="000000" w:themeColor="text1"/>
          <w:sz w:val="24"/>
          <w:szCs w:val="24"/>
        </w:rPr>
        <w:t>6 363,2 млн. рублей</w:t>
      </w:r>
      <w:r w:rsidRPr="00A34785">
        <w:rPr>
          <w:color w:val="000000" w:themeColor="text1"/>
          <w:sz w:val="24"/>
          <w:szCs w:val="24"/>
        </w:rPr>
        <w:t xml:space="preserve">, (из них: 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 3 489,3 млн. рублей, денежный залог в обеспечение уплаты таможенных и иных платежей, – 1 762,1 млн. рублей, акцизы на </w:t>
      </w:r>
      <w:r w:rsidRPr="00A34785">
        <w:rPr>
          <w:color w:val="000000" w:themeColor="text1"/>
          <w:sz w:val="24"/>
          <w:szCs w:val="24"/>
        </w:rPr>
        <w:lastRenderedPageBreak/>
        <w:t>этиловый спирт из пищевого сырья (дистилляты винный, виноградный, плодовый, коньячный, кальвадосный, висковый), ввозимый на территорию Российской Федерации, – 1 127,4 млн. рублей, акцизы на никотинсодержащие жидкости, производимые на территории Российской Федерации, – 3,2 млн. рублей, 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 0,6 млн. рублей, 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- 0,04 млн. рублей, 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 0,3 млн. рублей,</w:t>
      </w:r>
      <w:r w:rsidRPr="00A34785">
        <w:rPr>
          <w:color w:val="000000" w:themeColor="text1"/>
        </w:rPr>
        <w:t xml:space="preserve"> </w:t>
      </w:r>
      <w:r w:rsidRPr="00A34785">
        <w:rPr>
          <w:color w:val="000000" w:themeColor="text1"/>
          <w:sz w:val="24"/>
          <w:szCs w:val="24"/>
        </w:rPr>
        <w:t>доходы от эксплуатации и использования имущества автомобильных дорог, находящихся в государственной и муниципальной собственности, – 0,2 млн. рублей.</w:t>
      </w:r>
    </w:p>
    <w:p w:rsidR="00413835" w:rsidRPr="00A34785" w:rsidRDefault="00413835" w:rsidP="0049711A">
      <w:pPr>
        <w:spacing w:line="348" w:lineRule="auto"/>
        <w:ind w:left="0" w:right="0"/>
        <w:rPr>
          <w:color w:val="000000" w:themeColor="text1"/>
          <w:sz w:val="24"/>
          <w:szCs w:val="24"/>
        </w:rPr>
      </w:pPr>
      <w:r w:rsidRPr="00A34785">
        <w:rPr>
          <w:color w:val="000000" w:themeColor="text1"/>
          <w:sz w:val="24"/>
          <w:szCs w:val="24"/>
        </w:rPr>
        <w:t xml:space="preserve">Данные факты свидетельствуют о том, что в расчетах к проекту федерального закона о федеральном бюджете и внесении в него изменений учитываются </w:t>
      </w:r>
      <w:r w:rsidRPr="00A34785">
        <w:rPr>
          <w:b/>
          <w:color w:val="000000" w:themeColor="text1"/>
          <w:sz w:val="24"/>
          <w:szCs w:val="24"/>
        </w:rPr>
        <w:t>не все доходы</w:t>
      </w:r>
      <w:r w:rsidRPr="00A34785">
        <w:rPr>
          <w:color w:val="000000" w:themeColor="text1"/>
          <w:sz w:val="24"/>
          <w:szCs w:val="24"/>
        </w:rPr>
        <w:t xml:space="preserve">, поступающие в федеральный бюджет в текущем году, </w:t>
      </w:r>
      <w:r w:rsidRPr="00A34785">
        <w:rPr>
          <w:b/>
          <w:color w:val="000000" w:themeColor="text1"/>
          <w:sz w:val="24"/>
          <w:szCs w:val="24"/>
        </w:rPr>
        <w:t>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413835" w:rsidRPr="00A34785" w:rsidRDefault="00413835" w:rsidP="0049711A">
      <w:pPr>
        <w:overflowPunct/>
        <w:autoSpaceDE/>
        <w:autoSpaceDN/>
        <w:adjustRightInd/>
        <w:spacing w:line="348" w:lineRule="auto"/>
        <w:ind w:left="0" w:right="0"/>
        <w:textAlignment w:val="auto"/>
        <w:rPr>
          <w:color w:val="000000" w:themeColor="text1"/>
          <w:sz w:val="24"/>
          <w:szCs w:val="24"/>
        </w:rPr>
      </w:pPr>
      <w:r w:rsidRPr="00A34785">
        <w:rPr>
          <w:color w:val="000000" w:themeColor="text1"/>
          <w:sz w:val="24"/>
          <w:szCs w:val="24"/>
        </w:rPr>
        <w:t xml:space="preserve">Следует отметить, что по группе «Безвозмездные поступления» поступления составили 29 428,1 млн. рублей, что </w:t>
      </w:r>
      <w:r w:rsidRPr="00A34785">
        <w:rPr>
          <w:b/>
          <w:color w:val="000000" w:themeColor="text1"/>
          <w:sz w:val="24"/>
          <w:szCs w:val="24"/>
        </w:rPr>
        <w:t>на 29 241,7 млн. рублей</w:t>
      </w:r>
      <w:r w:rsidRPr="00A34785">
        <w:rPr>
          <w:color w:val="000000" w:themeColor="text1"/>
          <w:sz w:val="24"/>
          <w:szCs w:val="24"/>
        </w:rPr>
        <w:t xml:space="preserve">, или </w:t>
      </w:r>
      <w:r w:rsidRPr="00A34785">
        <w:rPr>
          <w:b/>
          <w:color w:val="000000" w:themeColor="text1"/>
          <w:sz w:val="24"/>
          <w:szCs w:val="24"/>
        </w:rPr>
        <w:t>в 157,9 раза</w:t>
      </w:r>
      <w:r w:rsidRPr="00A34785">
        <w:rPr>
          <w:color w:val="000000" w:themeColor="text1"/>
          <w:sz w:val="24"/>
          <w:szCs w:val="24"/>
        </w:rPr>
        <w:t xml:space="preserve"> </w:t>
      </w:r>
      <w:r w:rsidRPr="00A34785">
        <w:rPr>
          <w:b/>
          <w:color w:val="000000" w:themeColor="text1"/>
          <w:sz w:val="24"/>
          <w:szCs w:val="24"/>
        </w:rPr>
        <w:t>больше прогнозируемого объема</w:t>
      </w:r>
      <w:r w:rsidRPr="00A34785">
        <w:rPr>
          <w:color w:val="000000" w:themeColor="text1"/>
          <w:sz w:val="24"/>
          <w:szCs w:val="24"/>
        </w:rPr>
        <w:t xml:space="preserve"> доходов федерального бюджета.</w:t>
      </w:r>
    </w:p>
    <w:p w:rsidR="00413835" w:rsidRPr="00A34785" w:rsidRDefault="00413835" w:rsidP="0049711A">
      <w:pPr>
        <w:overflowPunct/>
        <w:autoSpaceDE/>
        <w:autoSpaceDN/>
        <w:adjustRightInd/>
        <w:spacing w:line="348" w:lineRule="auto"/>
        <w:ind w:left="0" w:right="0"/>
        <w:textAlignment w:val="auto"/>
        <w:rPr>
          <w:color w:val="000000" w:themeColor="text1"/>
          <w:sz w:val="24"/>
          <w:szCs w:val="24"/>
        </w:rPr>
      </w:pPr>
      <w:r w:rsidRPr="00A34785">
        <w:rPr>
          <w:color w:val="000000" w:themeColor="text1"/>
          <w:sz w:val="24"/>
          <w:szCs w:val="24"/>
        </w:rPr>
        <w:t>Увеличение по группе безвозмездных поступлений в основном обусловлено поступлением не учтенных в прогнозе доходов федерального бюджета поступлений от возврата организациями остатков субсидий прошлых лет в сумме 12 801,7 млн. рублей, доходов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в сумме 9 580,6 млн. рублей, дотаций федеральному бюджету для предоставления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в сумме 6 000,0 млн. рублей, а также</w:t>
      </w:r>
      <w:r w:rsidRPr="00A34785">
        <w:rPr>
          <w:color w:val="000000" w:themeColor="text1"/>
        </w:rPr>
        <w:t xml:space="preserve"> </w:t>
      </w:r>
      <w:r w:rsidRPr="00A34785">
        <w:rPr>
          <w:color w:val="000000" w:themeColor="text1"/>
          <w:sz w:val="24"/>
          <w:szCs w:val="24"/>
        </w:rPr>
        <w:t xml:space="preserve">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и субсидии </w:t>
      </w:r>
      <w:r w:rsidRPr="00A34785">
        <w:rPr>
          <w:color w:val="000000" w:themeColor="text1"/>
          <w:sz w:val="24"/>
          <w:szCs w:val="24"/>
        </w:rPr>
        <w:lastRenderedPageBreak/>
        <w:t>федеральному бюджету на финансовое обеспечение дорожной деятельности в отношении автомобильных дорог общего пользования федерального значения в сумме 300,5 млн. рублей и 728,1 млн. рублей соответственно.</w:t>
      </w:r>
    </w:p>
    <w:p w:rsidR="00413835" w:rsidRPr="00A34785" w:rsidRDefault="00413835" w:rsidP="007E0B40">
      <w:pPr>
        <w:spacing w:line="355" w:lineRule="auto"/>
        <w:ind w:left="0" w:right="0"/>
        <w:rPr>
          <w:color w:val="000000" w:themeColor="text1"/>
          <w:sz w:val="24"/>
          <w:szCs w:val="24"/>
        </w:rPr>
      </w:pPr>
      <w:r w:rsidRPr="00A34785">
        <w:rPr>
          <w:color w:val="000000" w:themeColor="text1"/>
          <w:sz w:val="24"/>
          <w:szCs w:val="24"/>
        </w:rPr>
        <w:t>Следует отметить, что на поступление доходов от внешнеэкономической деятельности в январе</w:t>
      </w:r>
      <w:r w:rsidRPr="00A34785">
        <w:rPr>
          <w:color w:val="000000" w:themeColor="text1"/>
          <w:sz w:val="24"/>
          <w:szCs w:val="24"/>
          <w:lang w:val="en-US"/>
        </w:rPr>
        <w:t> </w:t>
      </w:r>
      <w:r w:rsidRPr="00A34785">
        <w:rPr>
          <w:color w:val="000000" w:themeColor="text1"/>
          <w:sz w:val="24"/>
          <w:szCs w:val="24"/>
        </w:rPr>
        <w:t>- августе 2017 года оказало влияние снижение возврата в части авансовых платежей в счет будущих таможенных и иных платежей до (-) 11 734,5 млн. рублей (авансовые платежи в счет будущих таможенных и иных платежей в январе - августе 2016 года составили (-) 37</w:t>
      </w:r>
      <w:r w:rsidRPr="00A34785">
        <w:rPr>
          <w:color w:val="000000" w:themeColor="text1"/>
          <w:sz w:val="24"/>
          <w:szCs w:val="24"/>
          <w:lang w:val="en-US"/>
        </w:rPr>
        <w:t> </w:t>
      </w:r>
      <w:r w:rsidRPr="00A34785">
        <w:rPr>
          <w:color w:val="000000" w:themeColor="text1"/>
          <w:sz w:val="24"/>
          <w:szCs w:val="24"/>
        </w:rPr>
        <w:t>297,2 млн. рублей).</w:t>
      </w:r>
    </w:p>
    <w:p w:rsidR="00413835" w:rsidRPr="00A34785" w:rsidRDefault="00413835" w:rsidP="007E0B40">
      <w:pPr>
        <w:widowControl w:val="0"/>
        <w:spacing w:line="355" w:lineRule="auto"/>
        <w:ind w:left="0" w:right="0"/>
        <w:rPr>
          <w:strike/>
          <w:color w:val="000000" w:themeColor="text1"/>
          <w:sz w:val="24"/>
          <w:szCs w:val="24"/>
        </w:rPr>
      </w:pPr>
      <w:r w:rsidRPr="00A34785">
        <w:rPr>
          <w:color w:val="000000" w:themeColor="text1"/>
          <w:sz w:val="24"/>
          <w:szCs w:val="24"/>
        </w:rPr>
        <w:t xml:space="preserve">На </w:t>
      </w:r>
      <w:r w:rsidRPr="00A34785">
        <w:rPr>
          <w:b/>
          <w:color w:val="000000" w:themeColor="text1"/>
          <w:sz w:val="24"/>
          <w:szCs w:val="24"/>
        </w:rPr>
        <w:t>рост нефтегазовых доходов</w:t>
      </w:r>
      <w:r w:rsidRPr="00A34785">
        <w:rPr>
          <w:color w:val="000000" w:themeColor="text1"/>
          <w:sz w:val="24"/>
          <w:szCs w:val="24"/>
        </w:rPr>
        <w:t xml:space="preserve"> по сравнению с аналогичным периодом прошлого года в основном оказало влияние увеличение поступлений НДПИ в виде углеводородного сырья на 746 080,5 млн. рублей, или на 42,2 % за счет повышения ставки НДПИ на нефть, роста цены на нефть марки «Юралс» и объемов добычи нефти.</w:t>
      </w:r>
    </w:p>
    <w:p w:rsidR="00413835" w:rsidRPr="00A34785" w:rsidRDefault="00413835" w:rsidP="007E0B40">
      <w:pPr>
        <w:overflowPunct/>
        <w:spacing w:line="355" w:lineRule="auto"/>
        <w:ind w:left="0" w:right="0"/>
        <w:rPr>
          <w:color w:val="000000" w:themeColor="text1"/>
          <w:sz w:val="24"/>
          <w:szCs w:val="24"/>
        </w:rPr>
      </w:pPr>
      <w:r w:rsidRPr="00A34785">
        <w:rPr>
          <w:b/>
          <w:color w:val="000000" w:themeColor="text1"/>
          <w:sz w:val="24"/>
          <w:szCs w:val="24"/>
        </w:rPr>
        <w:t>Рост поступлений ненефтегазовых доходов</w:t>
      </w:r>
      <w:r w:rsidRPr="00A34785">
        <w:rPr>
          <w:color w:val="000000" w:themeColor="text1"/>
          <w:sz w:val="24"/>
          <w:szCs w:val="24"/>
        </w:rPr>
        <w:t xml:space="preserve"> по сравнению с прошлым годом в основном обусловлен</w:t>
      </w:r>
      <w:r w:rsidRPr="00A34785">
        <w:rPr>
          <w:b/>
          <w:color w:val="000000" w:themeColor="text1"/>
          <w:sz w:val="24"/>
          <w:szCs w:val="24"/>
        </w:rPr>
        <w:t xml:space="preserve"> увеличением </w:t>
      </w:r>
      <w:r w:rsidRPr="00A34785">
        <w:rPr>
          <w:color w:val="000000" w:themeColor="text1"/>
          <w:sz w:val="24"/>
          <w:szCs w:val="24"/>
        </w:rPr>
        <w:t>НДС на товары (работы, услуги), реализуемые на территории Российской Федерации (на 251 382,8 млн. рублей), налога на прибыль организаций (на 170 996,8 млн. рублей), акцизов по подакцизным товарам (продукции), производимым на территории Российской Федерации (на 169 522,7 млн. рублей), в основном за счет поступлений акцизов на автомобильный бензин и табачную продукцию, производимые на территории Российской Федерации (на 78 847,7 и 52 980,3 млн. рублей соответственно), НДС на товары, ввозимые на территорию Российской Федерации (на 72 135,5 млн. рублей), утилизационного сбора (на 53 154,2 млн. рублей),</w:t>
      </w:r>
      <w:r w:rsidRPr="00A34785">
        <w:rPr>
          <w:color w:val="000000" w:themeColor="text1"/>
        </w:rPr>
        <w:t xml:space="preserve"> </w:t>
      </w:r>
      <w:r w:rsidRPr="00A34785">
        <w:rPr>
          <w:color w:val="000000" w:themeColor="text1"/>
          <w:sz w:val="24"/>
          <w:szCs w:val="24"/>
        </w:rPr>
        <w:t>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(на 29 155,5 млн. рублей), снижением возврата в части авансовых платежей в счет будущих таможенных и иных платежей (на 25 562,7 млн. рублей), доходов от выпуска материальных ценностей из государственного резерва (на 18 489,2 млн. рублей), доходов, полученных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(на 16 678,9 млн. рублей), акцизов по подакцизным товарам (продукции), ввозимым на территорию Российской Федерации (на 11 955,1 млн. рублей), а также</w:t>
      </w:r>
      <w:r w:rsidRPr="00A34785">
        <w:rPr>
          <w:color w:val="000000" w:themeColor="text1"/>
        </w:rPr>
        <w:t xml:space="preserve"> </w:t>
      </w:r>
      <w:r w:rsidRPr="00A34785">
        <w:rPr>
          <w:color w:val="000000" w:themeColor="text1"/>
          <w:sz w:val="24"/>
          <w:szCs w:val="24"/>
        </w:rPr>
        <w:t>доходов федерального бюджета от возврата организациями остатков субсидий прошлых лет (на 6 815,6 млн. рублей).</w:t>
      </w:r>
    </w:p>
    <w:p w:rsidR="00413835" w:rsidRPr="00A34785" w:rsidRDefault="00413835" w:rsidP="007E0B40">
      <w:pPr>
        <w:widowControl w:val="0"/>
        <w:spacing w:line="355" w:lineRule="auto"/>
        <w:ind w:left="0" w:right="0"/>
        <w:rPr>
          <w:color w:val="000000" w:themeColor="text1"/>
          <w:sz w:val="24"/>
          <w:szCs w:val="24"/>
        </w:rPr>
      </w:pPr>
      <w:r w:rsidRPr="00A34785">
        <w:rPr>
          <w:color w:val="000000" w:themeColor="text1"/>
          <w:sz w:val="24"/>
          <w:szCs w:val="24"/>
        </w:rPr>
        <w:t>Следует отметить, что по сравнению с аналогичным периодом прошлого года произошло</w:t>
      </w:r>
      <w:r w:rsidRPr="00A34785">
        <w:rPr>
          <w:b/>
          <w:color w:val="000000" w:themeColor="text1"/>
          <w:sz w:val="24"/>
          <w:szCs w:val="24"/>
        </w:rPr>
        <w:t xml:space="preserve"> уменьшение </w:t>
      </w:r>
      <w:r w:rsidRPr="00A34785">
        <w:rPr>
          <w:color w:val="000000" w:themeColor="text1"/>
          <w:sz w:val="24"/>
          <w:szCs w:val="24"/>
        </w:rPr>
        <w:t>поступлений</w:t>
      </w:r>
      <w:r w:rsidRPr="00A34785">
        <w:rPr>
          <w:b/>
          <w:color w:val="000000" w:themeColor="text1"/>
          <w:sz w:val="24"/>
          <w:szCs w:val="24"/>
        </w:rPr>
        <w:t xml:space="preserve"> </w:t>
      </w:r>
      <w:r w:rsidRPr="00A34785">
        <w:rPr>
          <w:color w:val="000000" w:themeColor="text1"/>
          <w:sz w:val="24"/>
          <w:szCs w:val="24"/>
        </w:rPr>
        <w:t>отдельных</w:t>
      </w:r>
      <w:r w:rsidRPr="00A34785">
        <w:rPr>
          <w:b/>
          <w:color w:val="000000" w:themeColor="text1"/>
          <w:sz w:val="24"/>
          <w:szCs w:val="24"/>
        </w:rPr>
        <w:t xml:space="preserve"> ненефтегазовых доходов</w:t>
      </w:r>
      <w:r w:rsidRPr="00A34785">
        <w:rPr>
          <w:color w:val="000000" w:themeColor="text1"/>
          <w:sz w:val="24"/>
          <w:szCs w:val="24"/>
        </w:rPr>
        <w:t>,</w:t>
      </w:r>
      <w:r w:rsidRPr="00A34785">
        <w:rPr>
          <w:b/>
          <w:color w:val="000000" w:themeColor="text1"/>
          <w:sz w:val="24"/>
          <w:szCs w:val="24"/>
        </w:rPr>
        <w:t xml:space="preserve"> </w:t>
      </w:r>
      <w:r w:rsidRPr="00A34785">
        <w:rPr>
          <w:color w:val="000000" w:themeColor="text1"/>
          <w:sz w:val="24"/>
          <w:szCs w:val="24"/>
        </w:rPr>
        <w:t>что</w:t>
      </w:r>
      <w:r w:rsidRPr="00A34785">
        <w:rPr>
          <w:b/>
          <w:color w:val="000000" w:themeColor="text1"/>
          <w:sz w:val="24"/>
          <w:szCs w:val="24"/>
        </w:rPr>
        <w:t xml:space="preserve"> </w:t>
      </w:r>
      <w:r w:rsidRPr="00A34785">
        <w:rPr>
          <w:color w:val="000000" w:themeColor="text1"/>
          <w:sz w:val="24"/>
          <w:szCs w:val="24"/>
        </w:rPr>
        <w:t xml:space="preserve">в основном связано со снижением доходов от перечисления части прибыли Центрального банка </w:t>
      </w:r>
      <w:r w:rsidRPr="00A34785">
        <w:rPr>
          <w:color w:val="000000" w:themeColor="text1"/>
          <w:sz w:val="24"/>
          <w:szCs w:val="24"/>
        </w:rPr>
        <w:lastRenderedPageBreak/>
        <w:t>Российской Федерации (на 61 909,4 млн. рублей), от управления средствами Резервного фонда и Фонда национального благосостояния (на 16 883,4 млн. рублей), доходов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(на 27 009,2 млн. рублей), прочих вывозных таможенных пошлин (на 21 871,1 млн. рублей), прочих доходов от оказания платных услуг (работ) получателями средств федерального бюджета (на 9 308,5 млн. рублей). При этом снижению образования остатков межбюджетных трансфертов бюджетам субъектов Российской Федерации способствовало внедрение механизма перечисления региональным бюджетам субсидий, субвенций и иных межбюджетных трансфертов, имеющих целевое назначение под фактическую потребность, что позволило перечислять целевые средства из федерального бюджета в размере фактической потребности субъекта Российской Федерации на дату совершения платежа.</w:t>
      </w:r>
    </w:p>
    <w:p w:rsidR="00413835" w:rsidRPr="00A34785" w:rsidRDefault="00413835" w:rsidP="007E0B40">
      <w:pPr>
        <w:widowControl w:val="0"/>
        <w:spacing w:line="355" w:lineRule="auto"/>
        <w:ind w:left="0" w:right="0"/>
        <w:rPr>
          <w:color w:val="000000" w:themeColor="text1"/>
          <w:sz w:val="24"/>
          <w:szCs w:val="24"/>
        </w:rPr>
      </w:pPr>
      <w:r w:rsidRPr="00A34785">
        <w:rPr>
          <w:color w:val="000000" w:themeColor="text1"/>
          <w:sz w:val="24"/>
          <w:szCs w:val="24"/>
        </w:rPr>
        <w:t>Кроме того, в январе – августе 2016 года поступили иные межбюджетные трансферты (в сумме 75 118,6 млн. рублей), в том числе 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 (68 047,0 млн. рублей), межбюджетные трансферты, передаваемые федеральному бюджету,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(5 400,0 млн. рулей), межбюджетные трансферты, передаваемые федеральному бюджету на предоставление субвенций на обеспечение инвалидов техническими средствами реабилитации и услуг, обеспечение отдельных категорий граждан из числа ветеранов протезами (кроме зубных протезов), протезно-ортопедическими изделиями (1 671,6 млн. рублей). Поступление указанных средств в бюджете 2017 года не запланировано.</w:t>
      </w:r>
    </w:p>
    <w:p w:rsidR="00F8636B" w:rsidRPr="00A34785" w:rsidRDefault="00543FA1" w:rsidP="007E0B40">
      <w:pPr>
        <w:spacing w:line="355" w:lineRule="auto"/>
        <w:ind w:left="0" w:right="-2"/>
        <w:rPr>
          <w:color w:val="000000" w:themeColor="text1"/>
          <w:sz w:val="24"/>
          <w:szCs w:val="24"/>
        </w:rPr>
      </w:pPr>
      <w:r w:rsidRPr="00A34785">
        <w:rPr>
          <w:b/>
          <w:color w:val="000000" w:themeColor="text1"/>
          <w:sz w:val="24"/>
          <w:szCs w:val="24"/>
          <w:lang w:eastAsia="en-US"/>
        </w:rPr>
        <w:t>5.</w:t>
      </w:r>
      <w:r w:rsidRPr="00A34785">
        <w:rPr>
          <w:color w:val="000000" w:themeColor="text1"/>
          <w:sz w:val="24"/>
          <w:szCs w:val="24"/>
          <w:lang w:eastAsia="en-US"/>
        </w:rPr>
        <w:t> </w:t>
      </w:r>
      <w:r w:rsidR="00F8636B" w:rsidRPr="00A34785">
        <w:rPr>
          <w:color w:val="000000" w:themeColor="text1"/>
          <w:sz w:val="24"/>
          <w:szCs w:val="24"/>
        </w:rPr>
        <w:t xml:space="preserve">Статьей 1 Федерального закона № 415-ФЗ общий объем расходов федерального бюджета на 2017 год утвержден в сумме </w:t>
      </w:r>
      <w:r w:rsidR="00F8636B" w:rsidRPr="00A34785">
        <w:rPr>
          <w:b/>
          <w:color w:val="000000" w:themeColor="text1"/>
          <w:sz w:val="24"/>
          <w:szCs w:val="24"/>
        </w:rPr>
        <w:t>16 240 809,1 млн. рублей</w:t>
      </w:r>
      <w:r w:rsidR="00F8636B" w:rsidRPr="00A34785">
        <w:rPr>
          <w:color w:val="000000" w:themeColor="text1"/>
          <w:sz w:val="24"/>
          <w:szCs w:val="24"/>
        </w:rPr>
        <w:t>. Сводная роспись по расходам федерального бюджета на 2017 год утверждена в сумме 16 240 809,1</w:t>
      </w:r>
      <w:r w:rsidR="00F8636B" w:rsidRPr="00A34785">
        <w:rPr>
          <w:b/>
          <w:color w:val="000000" w:themeColor="text1"/>
          <w:sz w:val="24"/>
          <w:szCs w:val="24"/>
        </w:rPr>
        <w:t> </w:t>
      </w:r>
      <w:r w:rsidR="00F8636B" w:rsidRPr="00A34785">
        <w:rPr>
          <w:color w:val="000000" w:themeColor="text1"/>
          <w:sz w:val="24"/>
          <w:szCs w:val="24"/>
        </w:rPr>
        <w:t>млн. рублей, что соответствует законодательно утвержденным бюджетным ассигнованиям.</w:t>
      </w:r>
    </w:p>
    <w:p w:rsidR="00F8636B" w:rsidRPr="00A34785" w:rsidRDefault="00F8636B" w:rsidP="007E0B40">
      <w:pPr>
        <w:spacing w:line="355" w:lineRule="auto"/>
        <w:ind w:left="0" w:right="-2"/>
        <w:rPr>
          <w:color w:val="000000" w:themeColor="text1"/>
          <w:sz w:val="24"/>
          <w:szCs w:val="24"/>
        </w:rPr>
      </w:pPr>
      <w:r w:rsidRPr="00A34785">
        <w:rPr>
          <w:color w:val="000000" w:themeColor="text1"/>
          <w:sz w:val="24"/>
          <w:szCs w:val="24"/>
        </w:rPr>
        <w:t>Федеральным законом № 157-ФЗ общий объем расходов федерального бюджета на 2017 год по сравнению с объемом, утвержденным Федеральным законом № 415-ФЗ, увеличен на 361 832,1 млн. рублей, или на 2,2 %, и составил 16 602 641,2 млн. рублей.</w:t>
      </w:r>
    </w:p>
    <w:p w:rsidR="00F8636B" w:rsidRPr="00A34785" w:rsidRDefault="00F8636B" w:rsidP="007E0B40">
      <w:pPr>
        <w:spacing w:line="355" w:lineRule="auto"/>
        <w:ind w:left="0" w:right="-2"/>
        <w:rPr>
          <w:color w:val="000000" w:themeColor="text1"/>
          <w:sz w:val="24"/>
          <w:szCs w:val="24"/>
        </w:rPr>
      </w:pPr>
      <w:r w:rsidRPr="00A34785">
        <w:rPr>
          <w:color w:val="000000" w:themeColor="text1"/>
          <w:sz w:val="24"/>
          <w:szCs w:val="24"/>
        </w:rPr>
        <w:t xml:space="preserve">В соответствии с пунктом 2.1 статьи 217 Бюджетного кодекса Российской Федерации на основании справок «Об изменении сводной бюджетной росписи федерального бюджета и лимитов бюджетных обязательств на 2017 финансовый год и на плановый период 2018 и </w:t>
      </w:r>
      <w:r w:rsidRPr="00A34785">
        <w:rPr>
          <w:color w:val="000000" w:themeColor="text1"/>
          <w:sz w:val="24"/>
          <w:szCs w:val="24"/>
        </w:rPr>
        <w:lastRenderedPageBreak/>
        <w:t>2019 годов» от 3 июля 2017 г. № 1-02-000/0152, № 3-02-000/0004 и № 3-02-000/0005 по коду вида изменения 011 (изменения, вносимые в связи с принятием федеральных законов о внесении изменений в федеральный закон о федеральном бюджете на текущий финансовый год и на плановый период) произведено увеличение бюджетных ассигнований по расходам федерального бюджета на 2017 год на 361 832,1 млн. рублей.</w:t>
      </w:r>
    </w:p>
    <w:p w:rsidR="00F8636B" w:rsidRPr="00A34785" w:rsidRDefault="00F8636B" w:rsidP="007E0B40">
      <w:pPr>
        <w:spacing w:line="355" w:lineRule="auto"/>
        <w:ind w:left="0" w:right="-2"/>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на 1 сентября 2017 года</w:t>
      </w:r>
      <w:r w:rsidRPr="00A34785">
        <w:rPr>
          <w:color w:val="000000" w:themeColor="text1"/>
          <w:sz w:val="24"/>
          <w:szCs w:val="24"/>
        </w:rPr>
        <w:t xml:space="preserve"> общий объем бюджетных ассигнований сводной росписи </w:t>
      </w:r>
      <w:r w:rsidRPr="00A34785">
        <w:rPr>
          <w:b/>
          <w:color w:val="000000" w:themeColor="text1"/>
          <w:sz w:val="24"/>
          <w:szCs w:val="24"/>
        </w:rPr>
        <w:t xml:space="preserve">составил 16 881 635,7 млн. рублей, что на 278 994,5 млн. рублей, </w:t>
      </w:r>
      <w:r w:rsidRPr="00A34785">
        <w:rPr>
          <w:color w:val="000000" w:themeColor="text1"/>
          <w:sz w:val="24"/>
          <w:szCs w:val="24"/>
        </w:rPr>
        <w:t>или на 1,7 %,</w:t>
      </w:r>
      <w:r w:rsidRPr="00A34785">
        <w:rPr>
          <w:b/>
          <w:color w:val="000000" w:themeColor="text1"/>
          <w:sz w:val="24"/>
          <w:szCs w:val="24"/>
        </w:rPr>
        <w:t xml:space="preserve"> </w:t>
      </w:r>
      <w:r w:rsidRPr="00A34785">
        <w:rPr>
          <w:color w:val="000000" w:themeColor="text1"/>
          <w:sz w:val="24"/>
          <w:szCs w:val="24"/>
        </w:rPr>
        <w:t>больше объема бюджетных ассигнований, утвержденного Федеральным законом № 415-ФЗ (с изменениями).</w:t>
      </w:r>
    </w:p>
    <w:p w:rsidR="00F8636B" w:rsidRPr="00A34785" w:rsidRDefault="00543FA1" w:rsidP="007E0B40">
      <w:pPr>
        <w:spacing w:line="355" w:lineRule="auto"/>
        <w:ind w:left="0" w:right="0"/>
        <w:rPr>
          <w:color w:val="000000" w:themeColor="text1"/>
          <w:sz w:val="24"/>
          <w:szCs w:val="24"/>
        </w:rPr>
      </w:pPr>
      <w:r w:rsidRPr="00A34785">
        <w:rPr>
          <w:b/>
          <w:color w:val="000000" w:themeColor="text1"/>
          <w:sz w:val="24"/>
          <w:szCs w:val="24"/>
          <w:lang w:eastAsia="en-US"/>
        </w:rPr>
        <w:t>5.1.</w:t>
      </w:r>
      <w:r w:rsidRPr="00A34785">
        <w:rPr>
          <w:color w:val="000000" w:themeColor="text1"/>
          <w:sz w:val="24"/>
          <w:szCs w:val="24"/>
          <w:lang w:eastAsia="en-US"/>
        </w:rPr>
        <w:t> </w:t>
      </w:r>
      <w:r w:rsidR="00F8636B" w:rsidRPr="00A34785">
        <w:rPr>
          <w:color w:val="000000" w:themeColor="text1"/>
          <w:sz w:val="24"/>
          <w:szCs w:val="24"/>
        </w:rPr>
        <w:t>Перечень положений статей Бюджетного кодекса Российской Федерации, Федерального закона от 30 ноября 2016 г.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(далее – Федеральный закон № 409-ФЗ), на основании которых произведено увеличение бюджетных ассигнований сводной росписи на 2017 год в объеме 278 994,5 млн. рублей, представлен в следующей таблице.</w:t>
      </w:r>
    </w:p>
    <w:p w:rsidR="00F8636B" w:rsidRPr="00A34785" w:rsidRDefault="00F8636B" w:rsidP="00F8636B">
      <w:pPr>
        <w:spacing w:line="384" w:lineRule="auto"/>
        <w:ind w:right="-2"/>
        <w:jc w:val="right"/>
        <w:rPr>
          <w:color w:val="000000" w:themeColor="text1"/>
          <w:sz w:val="18"/>
          <w:szCs w:val="24"/>
        </w:rPr>
      </w:pPr>
      <w:r w:rsidRPr="00A34785">
        <w:rPr>
          <w:color w:val="000000" w:themeColor="text1"/>
          <w:sz w:val="18"/>
          <w:szCs w:val="24"/>
        </w:rPr>
        <w:t>(млн. рублей)</w:t>
      </w:r>
    </w:p>
    <w:tbl>
      <w:tblPr>
        <w:tblW w:w="9749"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6242"/>
        <w:gridCol w:w="1421"/>
      </w:tblGrid>
      <w:tr w:rsidR="00A34785" w:rsidRPr="00A34785" w:rsidTr="003F4109">
        <w:trPr>
          <w:trHeight w:val="1557"/>
          <w:tblHeader/>
          <w:jc w:val="center"/>
        </w:trPr>
        <w:tc>
          <w:tcPr>
            <w:tcW w:w="2086"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b/>
                <w:color w:val="000000" w:themeColor="text1"/>
                <w:sz w:val="18"/>
                <w:szCs w:val="18"/>
              </w:rPr>
            </w:pPr>
            <w:r w:rsidRPr="00A34785">
              <w:rPr>
                <w:b/>
                <w:color w:val="000000" w:themeColor="text1"/>
                <w:sz w:val="18"/>
                <w:szCs w:val="18"/>
              </w:rPr>
              <w:t>Нормативный правовой акт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b/>
                <w:color w:val="000000" w:themeColor="text1"/>
                <w:sz w:val="18"/>
                <w:szCs w:val="18"/>
              </w:rPr>
            </w:pPr>
            <w:r w:rsidRPr="00A34785">
              <w:rPr>
                <w:b/>
                <w:color w:val="000000" w:themeColor="text1"/>
                <w:sz w:val="18"/>
                <w:szCs w:val="18"/>
              </w:rPr>
              <w:t>Код вида изменений сводной бюджетной росписи</w:t>
            </w:r>
          </w:p>
          <w:p w:rsidR="00F8636B" w:rsidRPr="00A34785" w:rsidRDefault="00F8636B" w:rsidP="00F8636B">
            <w:pPr>
              <w:widowControl w:val="0"/>
              <w:spacing w:line="240" w:lineRule="auto"/>
              <w:ind w:left="0" w:right="0" w:firstLine="0"/>
              <w:jc w:val="center"/>
              <w:rPr>
                <w:b/>
                <w:color w:val="000000" w:themeColor="text1"/>
                <w:sz w:val="18"/>
                <w:szCs w:val="18"/>
              </w:rPr>
            </w:pPr>
            <w:r w:rsidRPr="00A34785">
              <w:rPr>
                <w:b/>
                <w:color w:val="000000" w:themeColor="text1"/>
                <w:sz w:val="18"/>
                <w:szCs w:val="18"/>
              </w:rPr>
              <w:t>(приказ Минфина России от 30 ноября 2015 г. № 187н)</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b/>
                <w:color w:val="000000" w:themeColor="text1"/>
                <w:sz w:val="18"/>
                <w:szCs w:val="18"/>
              </w:rPr>
            </w:pPr>
            <w:r w:rsidRPr="00A34785">
              <w:rPr>
                <w:b/>
                <w:color w:val="000000" w:themeColor="text1"/>
                <w:sz w:val="18"/>
                <w:szCs w:val="18"/>
              </w:rPr>
              <w:t>Объемы увеличения бюджетных ассигнований сводной бюджетной росписи на 2017 год</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4 части 1 статьи 3 Федерального закона № 409-ФЗ</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334</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связанные с увеличением бюджетных ассигнований </w:t>
            </w:r>
            <w:r w:rsidRPr="00A34785">
              <w:rPr>
                <w:b/>
                <w:color w:val="000000" w:themeColor="text1"/>
                <w:sz w:val="18"/>
                <w:szCs w:val="18"/>
              </w:rPr>
              <w:t>резервного фонда Правительства Российской Федерации</w:t>
            </w:r>
            <w:r w:rsidRPr="00A34785">
              <w:rPr>
                <w:color w:val="000000" w:themeColor="text1"/>
                <w:sz w:val="18"/>
                <w:szCs w:val="18"/>
              </w:rPr>
              <w:t>, на основании решений Правительства Российской Федерации)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138 105,3</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4 статьи 94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110</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случае увеличения бюджетных ассигнований текущего финансового года на оплату заключенных </w:t>
            </w:r>
            <w:r w:rsidRPr="00A34785">
              <w:rPr>
                <w:b/>
                <w:color w:val="000000" w:themeColor="text1"/>
                <w:sz w:val="18"/>
                <w:szCs w:val="18"/>
              </w:rPr>
              <w:t>государственных контрактов</w:t>
            </w:r>
            <w:r w:rsidRPr="00A34785">
              <w:rPr>
                <w:color w:val="000000" w:themeColor="text1"/>
                <w:sz w:val="18"/>
                <w:szCs w:val="18"/>
              </w:rPr>
              <w:t xml:space="preserve">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71 171,3</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1 части 1 статьи 3 Федерального закона № 409-ФЗ</w:t>
            </w:r>
          </w:p>
          <w:p w:rsidR="00F8636B" w:rsidRPr="00A34785" w:rsidRDefault="00F8636B" w:rsidP="00F8636B">
            <w:pPr>
              <w:widowControl w:val="0"/>
              <w:spacing w:line="240" w:lineRule="auto"/>
              <w:ind w:left="0" w:right="0" w:firstLine="0"/>
              <w:rPr>
                <w:color w:val="000000" w:themeColor="text1"/>
                <w:sz w:val="18"/>
                <w:szCs w:val="18"/>
              </w:rPr>
            </w:pP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spacing w:line="240" w:lineRule="auto"/>
              <w:ind w:left="0" w:right="0" w:firstLine="0"/>
              <w:jc w:val="center"/>
              <w:rPr>
                <w:color w:val="000000" w:themeColor="text1"/>
                <w:sz w:val="18"/>
                <w:szCs w:val="18"/>
              </w:rPr>
            </w:pPr>
            <w:r w:rsidRPr="00A34785">
              <w:rPr>
                <w:color w:val="000000" w:themeColor="text1"/>
                <w:sz w:val="18"/>
                <w:szCs w:val="18"/>
              </w:rPr>
              <w:t>331</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связанные с увеличением бюджетных ассигнований на реализацию </w:t>
            </w:r>
            <w:r w:rsidRPr="00A34785">
              <w:rPr>
                <w:b/>
                <w:color w:val="000000" w:themeColor="text1"/>
                <w:sz w:val="18"/>
                <w:szCs w:val="18"/>
              </w:rPr>
              <w:t>решений Президента Российской Федерации и Правительства Российской Федерации</w:t>
            </w:r>
            <w:r w:rsidRPr="00A34785">
              <w:rPr>
                <w:color w:val="000000" w:themeColor="text1"/>
                <w:sz w:val="18"/>
                <w:szCs w:val="18"/>
              </w:rPr>
              <w:t xml:space="preserve"> по обеспечению отдельных мероприятий в сфере общегосударственных вопросов, национальной обороны, национальной безопасности и правоохранительной деятельности, исследования и использования космического пространства, развития оборонно-промышленного комплекса в объеме, не превышающем сумму нераспределенного </w:t>
            </w:r>
            <w:r w:rsidRPr="00A34785">
              <w:rPr>
                <w:b/>
                <w:color w:val="000000" w:themeColor="text1"/>
                <w:sz w:val="18"/>
                <w:szCs w:val="18"/>
              </w:rPr>
              <w:t>остатка бюджетных ассигнований, зарезервированных на указанные цели в 2016 году, на основании решений Правительства Российской Федерации</w:t>
            </w:r>
            <w:r w:rsidRPr="00A34785">
              <w:rPr>
                <w:color w:val="000000" w:themeColor="text1"/>
                <w:sz w:val="18"/>
                <w:szCs w:val="18"/>
              </w:rPr>
              <w:t>)</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24 999,5</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4 статьи 94 и пункт 3 статьи 179</w:t>
            </w:r>
            <w:r w:rsidRPr="00A34785">
              <w:rPr>
                <w:color w:val="000000" w:themeColor="text1"/>
                <w:sz w:val="18"/>
                <w:szCs w:val="18"/>
                <w:vertAlign w:val="superscript"/>
              </w:rPr>
              <w:t>4</w:t>
            </w:r>
            <w:r w:rsidRPr="00A34785">
              <w:rPr>
                <w:color w:val="000000" w:themeColor="text1"/>
                <w:sz w:val="18"/>
                <w:szCs w:val="18"/>
              </w:rPr>
              <w:t xml:space="preserve">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190</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связи с неполным использованием бюджетных ассигнований </w:t>
            </w:r>
            <w:r w:rsidRPr="00A34785">
              <w:rPr>
                <w:b/>
                <w:color w:val="000000" w:themeColor="text1"/>
                <w:sz w:val="18"/>
                <w:szCs w:val="18"/>
              </w:rPr>
              <w:t>Федерального дорожного фонда</w:t>
            </w:r>
            <w:r w:rsidRPr="00A34785">
              <w:rPr>
                <w:color w:val="000000" w:themeColor="text1"/>
                <w:sz w:val="18"/>
                <w:szCs w:val="18"/>
              </w:rPr>
              <w:t xml:space="preserve"> в отчетном финансовом году в соответствии с пунктом 4 статьи 94 и пунктом 3 статьи 179</w:t>
            </w:r>
            <w:r w:rsidRPr="00A34785">
              <w:rPr>
                <w:color w:val="000000" w:themeColor="text1"/>
                <w:sz w:val="18"/>
                <w:szCs w:val="18"/>
                <w:vertAlign w:val="superscript"/>
              </w:rPr>
              <w:t>4</w:t>
            </w:r>
            <w:r w:rsidRPr="00A34785">
              <w:rPr>
                <w:color w:val="000000" w:themeColor="text1"/>
                <w:sz w:val="18"/>
                <w:szCs w:val="18"/>
              </w:rPr>
              <w:t xml:space="preserve"> Бюджетного кодекса Российской Федерации (Собрание законодательства Российской Федерации, 1998, № 31, ст. 3823; 2011, № 15, ст. 2041; №  49, ст. 7039; 2014, № 40, ст. 5314)</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16 564,4</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lastRenderedPageBreak/>
              <w:t xml:space="preserve">Пункт 2 части 1 статьи 3 Федерального закона № 409-ФЗ </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332</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связанные с увеличением бюджетных ассигнований на предоставление </w:t>
            </w:r>
            <w:r w:rsidRPr="00A34785">
              <w:rPr>
                <w:b/>
                <w:color w:val="000000" w:themeColor="text1"/>
                <w:sz w:val="18"/>
                <w:szCs w:val="18"/>
              </w:rPr>
              <w:t>субсидий юридическим лицам</w:t>
            </w:r>
            <w:r w:rsidRPr="00A34785">
              <w:rPr>
                <w:color w:val="000000" w:themeColor="text1"/>
                <w:sz w:val="18"/>
                <w:szCs w:val="18"/>
              </w:rPr>
              <w:t>, предоставление которых в 2016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 суммы, не превышающие остатки не использованных в 2016 году лимитов бюджетных обязательств на указанные цели)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7 572,5</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4 части 5 статьи 3 Федерального закона № 409-ФЗ</w:t>
            </w:r>
          </w:p>
          <w:p w:rsidR="00F8636B" w:rsidRPr="00A34785" w:rsidRDefault="00F8636B" w:rsidP="00F8636B">
            <w:pPr>
              <w:widowControl w:val="0"/>
              <w:spacing w:line="240" w:lineRule="auto"/>
              <w:ind w:left="0" w:right="0" w:firstLine="0"/>
              <w:rPr>
                <w:color w:val="000000" w:themeColor="text1"/>
                <w:sz w:val="18"/>
                <w:szCs w:val="18"/>
              </w:rPr>
            </w:pP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370</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целях увеличения объема бюджетных ассигнований </w:t>
            </w:r>
            <w:r w:rsidRPr="00A34785">
              <w:rPr>
                <w:b/>
                <w:color w:val="000000" w:themeColor="text1"/>
                <w:sz w:val="18"/>
                <w:szCs w:val="18"/>
              </w:rPr>
              <w:t>резервного фонда Правительства Российской Федерации</w:t>
            </w:r>
            <w:r w:rsidRPr="00A34785">
              <w:rPr>
                <w:color w:val="000000" w:themeColor="text1"/>
                <w:sz w:val="18"/>
                <w:szCs w:val="18"/>
              </w:rPr>
              <w:t xml:space="preserve"> в 2017 году для оказания финансовой помощи бюджетам субъектов Российской Федерации в пределах фактического </w:t>
            </w:r>
            <w:r w:rsidRPr="00A34785">
              <w:rPr>
                <w:b/>
                <w:color w:val="000000" w:themeColor="text1"/>
                <w:sz w:val="18"/>
                <w:szCs w:val="18"/>
              </w:rPr>
              <w:t>поступления доходов федерального бюджета от возврата остатков межбюджетных трансфертов, полученных в форме субсидий, субвенций и иных межбюджетных трансфертов, имеющих целевое назначение</w:t>
            </w:r>
            <w:r w:rsidRPr="00A34785">
              <w:rPr>
                <w:color w:val="000000" w:themeColor="text1"/>
                <w:sz w:val="18"/>
                <w:szCs w:val="18"/>
              </w:rPr>
              <w:t>, сверх объемов, учтенных при утверждении общего объема доходов федерального бюджета, уменьшенных на объем возвращенных в бюджеты субъектов Российской Федерации остатков межбюджетных субсидий, субвенций и иных межбюджетных трансфертов в соответствии с решениями Правительства Российской Федерации)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6 249,4</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2 части 5 статьи 3 Федерального закона № 409-ФЗ</w:t>
            </w:r>
          </w:p>
          <w:p w:rsidR="00F8636B" w:rsidRPr="00A34785" w:rsidRDefault="00F8636B" w:rsidP="00F8636B">
            <w:pPr>
              <w:widowControl w:val="0"/>
              <w:spacing w:line="240" w:lineRule="auto"/>
              <w:ind w:left="0" w:right="0" w:firstLine="0"/>
              <w:rPr>
                <w:color w:val="000000" w:themeColor="text1"/>
                <w:sz w:val="18"/>
                <w:szCs w:val="18"/>
              </w:rPr>
            </w:pP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350</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случае </w:t>
            </w:r>
            <w:r w:rsidRPr="00A34785">
              <w:rPr>
                <w:b/>
                <w:color w:val="000000" w:themeColor="text1"/>
                <w:sz w:val="18"/>
                <w:szCs w:val="18"/>
              </w:rPr>
              <w:t>поступления дотации</w:t>
            </w:r>
            <w:r w:rsidRPr="00A34785">
              <w:rPr>
                <w:color w:val="000000" w:themeColor="text1"/>
                <w:sz w:val="18"/>
                <w:szCs w:val="18"/>
              </w:rPr>
              <w:t xml:space="preserve">, передаваемой федеральному бюджету </w:t>
            </w:r>
            <w:r w:rsidRPr="00A34785">
              <w:rPr>
                <w:b/>
                <w:color w:val="000000" w:themeColor="text1"/>
                <w:sz w:val="18"/>
                <w:szCs w:val="18"/>
              </w:rPr>
              <w:t>из бюджета Федерального фонда обязательного медицинского страхования в 2017 году для предоставления субсидий бюджетам субъектов Российской Федерации</w:t>
            </w:r>
            <w:r w:rsidRPr="00A34785">
              <w:rPr>
                <w:color w:val="000000" w:themeColor="text1"/>
                <w:sz w:val="18"/>
                <w:szCs w:val="18"/>
              </w:rPr>
              <w:t xml:space="preserve">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в соответствии с решениями Правительства Российской Федерации)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6 000,0</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2 части 2 статьи 3 Федерального закона от № 409-ФЗ</w:t>
            </w:r>
          </w:p>
        </w:tc>
        <w:tc>
          <w:tcPr>
            <w:tcW w:w="6242" w:type="dxa"/>
            <w:tcBorders>
              <w:top w:val="single" w:sz="4" w:space="0" w:color="auto"/>
              <w:left w:val="single" w:sz="4" w:space="0" w:color="auto"/>
              <w:bottom w:val="single" w:sz="4" w:space="0" w:color="auto"/>
              <w:right w:val="single" w:sz="4" w:space="0" w:color="auto"/>
            </w:tcBorders>
            <w:vAlign w:val="center"/>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340</w:t>
            </w:r>
          </w:p>
          <w:p w:rsidR="00F8636B" w:rsidRPr="00A34785" w:rsidRDefault="00F8636B" w:rsidP="00F8636B">
            <w:pPr>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случае увеличения объема бюджетных ассигнований резервного фонда Правительства Российской Федерации в объеме средств от возврата в федеральный бюджет остатков субсидий, предоставленных в 2016 году федеральным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установленных государственным заданием показателей, характеризующих объем государственных услуг (работ), а также субсидий, предоставленных в соответствии с </w:t>
            </w:r>
            <w:hyperlink r:id="rId8" w:history="1">
              <w:r w:rsidRPr="00A34785">
                <w:rPr>
                  <w:color w:val="000000" w:themeColor="text1"/>
                  <w:sz w:val="18"/>
                  <w:szCs w:val="18"/>
                </w:rPr>
                <w:t>абзацем вторым пункта 1 статьи 78</w:t>
              </w:r>
              <w:r w:rsidRPr="00A34785">
                <w:rPr>
                  <w:color w:val="000000" w:themeColor="text1"/>
                  <w:sz w:val="20"/>
                  <w:szCs w:val="20"/>
                  <w:vertAlign w:val="superscript"/>
                </w:rPr>
                <w:t>1</w:t>
              </w:r>
            </w:hyperlink>
            <w:r w:rsidRPr="00A34785">
              <w:rPr>
                <w:color w:val="000000" w:themeColor="text1"/>
                <w:sz w:val="18"/>
                <w:szCs w:val="18"/>
              </w:rPr>
              <w:t xml:space="preserve"> Бюджетного кодекса Российской Федерации (Собрание законодательства Российской Федерации, 1998, № 31, ст. 3823; 2007, № 18, ст. 2117; 2010, № 19, ст. 2291; 2013, № 19, ст. 2331; № 27, ст. 3473; № 52, ст. 6983; 2016, № 27, ст. 4277, 4278, официальный интернет-портал правовой информации http://www.pravo.gov.ru, 30 ноября 2016 г.), в отношении которых наличие потребности в направлении их на те же цели в 2017 году не подтверждено</w:t>
            </w:r>
          </w:p>
        </w:tc>
        <w:tc>
          <w:tcPr>
            <w:tcW w:w="1421" w:type="dxa"/>
            <w:tcBorders>
              <w:top w:val="single" w:sz="4" w:space="0" w:color="auto"/>
              <w:left w:val="single" w:sz="4" w:space="0" w:color="auto"/>
              <w:bottom w:val="single" w:sz="4" w:space="0" w:color="auto"/>
              <w:right w:val="single" w:sz="4" w:space="0" w:color="auto"/>
            </w:tcBorders>
            <w:vAlign w:val="center"/>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3 765,8</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3 части 1 статьи 3 Федерального закона № 409-ФЗ</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333</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связанные с увеличением бюджетных ассигнований в объеме, не превышающем остатка лимитов бюджетных обязательств на оплату </w:t>
            </w:r>
            <w:r w:rsidRPr="00A34785">
              <w:rPr>
                <w:b/>
                <w:color w:val="000000" w:themeColor="text1"/>
                <w:sz w:val="18"/>
                <w:szCs w:val="18"/>
              </w:rPr>
              <w:t>государственных контрактов</w:t>
            </w:r>
            <w:r w:rsidRPr="00A34785">
              <w:rPr>
                <w:color w:val="000000" w:themeColor="text1"/>
                <w:sz w:val="18"/>
                <w:szCs w:val="18"/>
              </w:rPr>
              <w:t xml:space="preserve"> на закупку товаров, выполнение работ, оказание услуг, </w:t>
            </w:r>
            <w:r w:rsidRPr="00A34785">
              <w:rPr>
                <w:b/>
                <w:color w:val="000000" w:themeColor="text1"/>
                <w:sz w:val="18"/>
                <w:szCs w:val="18"/>
              </w:rPr>
              <w:t xml:space="preserve">расчеты </w:t>
            </w:r>
            <w:r w:rsidRPr="00A34785">
              <w:rPr>
                <w:color w:val="000000" w:themeColor="text1"/>
                <w:sz w:val="18"/>
                <w:szCs w:val="18"/>
              </w:rPr>
              <w:t xml:space="preserve">по которым в 2016 году осуществлялись </w:t>
            </w:r>
            <w:r w:rsidRPr="00A34785">
              <w:rPr>
                <w:b/>
                <w:color w:val="000000" w:themeColor="text1"/>
                <w:sz w:val="18"/>
                <w:szCs w:val="18"/>
              </w:rPr>
              <w:t>с применением казначейского аккредитива</w:t>
            </w:r>
            <w:r w:rsidRPr="00A34785">
              <w:rPr>
                <w:color w:val="000000" w:themeColor="text1"/>
                <w:sz w:val="18"/>
                <w:szCs w:val="18"/>
              </w:rPr>
              <w:t>, на суммы, не превышающие остатки не использованных в 2016 году лимитов бюджетных обязательств на указанные цели)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1 605,2</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5 статьи 242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270</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w:t>
            </w:r>
            <w:r w:rsidRPr="00A34785">
              <w:rPr>
                <w:b/>
                <w:color w:val="000000" w:themeColor="text1"/>
                <w:sz w:val="18"/>
                <w:szCs w:val="18"/>
              </w:rPr>
              <w:t>межбюджетных трансфертов</w:t>
            </w:r>
            <w:r w:rsidRPr="00A34785">
              <w:rPr>
                <w:color w:val="000000" w:themeColor="text1"/>
                <w:sz w:val="18"/>
                <w:szCs w:val="18"/>
              </w:rPr>
              <w:t xml:space="preserve"> на начало текущего финансового года, по которым главным администратором бюджетных средств, из которого </w:t>
            </w:r>
            <w:r w:rsidRPr="00A34785">
              <w:rPr>
                <w:color w:val="000000" w:themeColor="text1"/>
                <w:sz w:val="18"/>
                <w:szCs w:val="18"/>
              </w:rPr>
              <w:lastRenderedPageBreak/>
              <w:t xml:space="preserve">были предоставлены межбюджетные трансферты, подтверждена потребность в направлении их </w:t>
            </w:r>
            <w:r w:rsidRPr="00A34785">
              <w:rPr>
                <w:b/>
                <w:color w:val="000000" w:themeColor="text1"/>
                <w:sz w:val="18"/>
                <w:szCs w:val="18"/>
              </w:rPr>
              <w:t>на те же цели</w:t>
            </w:r>
            <w:r w:rsidRPr="00A34785">
              <w:rPr>
                <w:color w:val="000000" w:themeColor="text1"/>
                <w:sz w:val="18"/>
                <w:szCs w:val="18"/>
              </w:rPr>
              <w:t xml:space="preserve"> в текущем финансовом году в соответствии с пунктом 5 статьи 242 Бюджетного кодекса Российской Федерации (Собрание законодательства Российской Федерации, 1998, № 31, ст. 3823; 2007, № 18, ст. 2117; 2009, № 1, ст. 18; № 15, ст. 1780; 2013, № 19, ст. 2331; 2014, № 43, ст. 5795), сверх объемов бюджетных ассигнований, утвержденных федеральным законом о федеральном бюджете)</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lastRenderedPageBreak/>
              <w:t>1 548,5</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lastRenderedPageBreak/>
              <w:t>Пункт 4 статьи 94 и статья 179</w:t>
            </w:r>
            <w:r w:rsidRPr="00A34785">
              <w:rPr>
                <w:color w:val="000000" w:themeColor="text1"/>
                <w:sz w:val="18"/>
                <w:szCs w:val="18"/>
                <w:vertAlign w:val="superscript"/>
              </w:rPr>
              <w:t>2</w:t>
            </w:r>
            <w:r w:rsidRPr="00A34785">
              <w:rPr>
                <w:color w:val="000000" w:themeColor="text1"/>
                <w:sz w:val="18"/>
                <w:szCs w:val="18"/>
              </w:rPr>
              <w:t xml:space="preserve">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180</w:t>
            </w:r>
          </w:p>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связи с неполным использованием бюджетных ассигнований </w:t>
            </w:r>
            <w:r w:rsidRPr="00A34785">
              <w:rPr>
                <w:b/>
                <w:color w:val="000000" w:themeColor="text1"/>
                <w:sz w:val="18"/>
                <w:szCs w:val="18"/>
              </w:rPr>
              <w:t>Инвестиционного фонда</w:t>
            </w:r>
            <w:r w:rsidRPr="00A34785">
              <w:rPr>
                <w:color w:val="000000" w:themeColor="text1"/>
                <w:sz w:val="18"/>
                <w:szCs w:val="18"/>
              </w:rPr>
              <w:t xml:space="preserve"> Российской Федерации в отчетном финансовом году в соответствии с пунктом 4 статьи 94 и статьей 179</w:t>
            </w:r>
            <w:r w:rsidRPr="00A34785">
              <w:rPr>
                <w:color w:val="000000" w:themeColor="text1"/>
                <w:sz w:val="18"/>
                <w:szCs w:val="18"/>
                <w:vertAlign w:val="superscript"/>
              </w:rPr>
              <w:t>2</w:t>
            </w:r>
            <w:r w:rsidRPr="00A34785">
              <w:rPr>
                <w:color w:val="000000" w:themeColor="text1"/>
                <w:sz w:val="18"/>
                <w:szCs w:val="18"/>
              </w:rPr>
              <w:t xml:space="preserve"> Бюджетного кодекса Российской Федерации (Собрание законодательства Российской Федерации, 1998, № 31, ст. 3823; 2012, № 50, ст. 6967)</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1 011,3</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color w:val="000000" w:themeColor="text1"/>
                <w:sz w:val="18"/>
                <w:szCs w:val="18"/>
              </w:rPr>
            </w:pPr>
            <w:r w:rsidRPr="00A34785">
              <w:rPr>
                <w:color w:val="000000" w:themeColor="text1"/>
                <w:sz w:val="18"/>
                <w:szCs w:val="18"/>
              </w:rPr>
              <w:t>Пункт 3 статьи 217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090</w:t>
            </w:r>
          </w:p>
          <w:p w:rsidR="00F8636B" w:rsidRPr="00A34785" w:rsidRDefault="00F8636B" w:rsidP="00F8636B">
            <w:pPr>
              <w:spacing w:line="240" w:lineRule="auto"/>
              <w:ind w:left="0" w:right="0" w:firstLine="0"/>
              <w:rPr>
                <w:color w:val="000000" w:themeColor="text1"/>
                <w:sz w:val="18"/>
                <w:szCs w:val="18"/>
              </w:rPr>
            </w:pPr>
            <w:r w:rsidRPr="00A34785">
              <w:rPr>
                <w:color w:val="000000" w:themeColor="text1"/>
                <w:sz w:val="18"/>
                <w:szCs w:val="18"/>
              </w:rPr>
              <w:t xml:space="preserve">(изменения, вносимые в случае </w:t>
            </w:r>
            <w:r w:rsidRPr="00A34785">
              <w:rPr>
                <w:b/>
                <w:color w:val="000000" w:themeColor="text1"/>
                <w:sz w:val="18"/>
                <w:szCs w:val="18"/>
              </w:rPr>
              <w:t>получения субсидий, субвенций, иных межбюджетных трансфертов и безвозмездных поступлений от физических и юридических лиц, имеющих целевое назначение</w:t>
            </w:r>
            <w:r w:rsidRPr="00A34785">
              <w:rPr>
                <w:color w:val="000000" w:themeColor="text1"/>
                <w:sz w:val="18"/>
                <w:szCs w:val="18"/>
              </w:rPr>
              <w:t>, сверх объемов, утвержденных Законом, а также в случае сокращения (возврата при отсутствии потребности) указанных средств)</w:t>
            </w: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color w:val="000000" w:themeColor="text1"/>
                <w:sz w:val="18"/>
                <w:szCs w:val="18"/>
              </w:rPr>
            </w:pPr>
            <w:r w:rsidRPr="00A34785">
              <w:rPr>
                <w:color w:val="000000" w:themeColor="text1"/>
                <w:sz w:val="18"/>
                <w:szCs w:val="18"/>
              </w:rPr>
              <w:t>401,3</w:t>
            </w:r>
          </w:p>
        </w:tc>
      </w:tr>
      <w:tr w:rsidR="00A34785" w:rsidRPr="00A34785" w:rsidTr="003F4109">
        <w:trPr>
          <w:jc w:val="center"/>
        </w:trPr>
        <w:tc>
          <w:tcPr>
            <w:tcW w:w="2086" w:type="dxa"/>
            <w:tcBorders>
              <w:top w:val="single" w:sz="4" w:space="0" w:color="auto"/>
              <w:left w:val="single" w:sz="4" w:space="0" w:color="auto"/>
              <w:bottom w:val="single" w:sz="4" w:space="0" w:color="auto"/>
              <w:right w:val="single" w:sz="4" w:space="0" w:color="auto"/>
            </w:tcBorders>
            <w:hideMark/>
          </w:tcPr>
          <w:p w:rsidR="00F8636B" w:rsidRPr="00A34785" w:rsidRDefault="00F8636B" w:rsidP="00F8636B">
            <w:pPr>
              <w:widowControl w:val="0"/>
              <w:spacing w:line="240" w:lineRule="auto"/>
              <w:ind w:left="0" w:right="0" w:firstLine="0"/>
              <w:rPr>
                <w:b/>
                <w:color w:val="000000" w:themeColor="text1"/>
                <w:sz w:val="18"/>
                <w:szCs w:val="18"/>
              </w:rPr>
            </w:pPr>
            <w:r w:rsidRPr="00A34785">
              <w:rPr>
                <w:b/>
                <w:color w:val="000000" w:themeColor="text1"/>
                <w:sz w:val="18"/>
                <w:szCs w:val="18"/>
              </w:rPr>
              <w:t>Итого</w:t>
            </w:r>
          </w:p>
        </w:tc>
        <w:tc>
          <w:tcPr>
            <w:tcW w:w="6242" w:type="dxa"/>
            <w:tcBorders>
              <w:top w:val="single" w:sz="4" w:space="0" w:color="auto"/>
              <w:left w:val="single" w:sz="4" w:space="0" w:color="auto"/>
              <w:bottom w:val="single" w:sz="4" w:space="0" w:color="auto"/>
              <w:right w:val="single" w:sz="4" w:space="0" w:color="auto"/>
            </w:tcBorders>
          </w:tcPr>
          <w:p w:rsidR="00F8636B" w:rsidRPr="00A34785" w:rsidRDefault="00F8636B" w:rsidP="00F8636B">
            <w:pPr>
              <w:widowControl w:val="0"/>
              <w:spacing w:line="240" w:lineRule="auto"/>
              <w:ind w:left="0" w:right="0" w:firstLine="0"/>
              <w:rPr>
                <w:b/>
                <w:color w:val="000000" w:themeColor="text1"/>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hideMark/>
          </w:tcPr>
          <w:p w:rsidR="00F8636B" w:rsidRPr="00A34785" w:rsidRDefault="00F8636B" w:rsidP="00F8636B">
            <w:pPr>
              <w:widowControl w:val="0"/>
              <w:spacing w:line="240" w:lineRule="auto"/>
              <w:ind w:left="0" w:right="0" w:firstLine="0"/>
              <w:jc w:val="center"/>
              <w:rPr>
                <w:b/>
                <w:color w:val="000000" w:themeColor="text1"/>
                <w:sz w:val="18"/>
                <w:szCs w:val="18"/>
              </w:rPr>
            </w:pPr>
            <w:r w:rsidRPr="00A34785">
              <w:rPr>
                <w:b/>
                <w:color w:val="000000" w:themeColor="text1"/>
                <w:sz w:val="18"/>
                <w:szCs w:val="18"/>
              </w:rPr>
              <w:t>278 994,5</w:t>
            </w:r>
          </w:p>
        </w:tc>
      </w:tr>
    </w:tbl>
    <w:p w:rsidR="00F8636B" w:rsidRPr="00A34785" w:rsidRDefault="00F8636B" w:rsidP="00F8636B">
      <w:pPr>
        <w:rPr>
          <w:color w:val="000000" w:themeColor="text1"/>
          <w:sz w:val="12"/>
          <w:szCs w:val="12"/>
        </w:rPr>
      </w:pPr>
    </w:p>
    <w:p w:rsidR="006D0D68" w:rsidRPr="00A34785" w:rsidRDefault="008A32A4" w:rsidP="007E0B40">
      <w:pPr>
        <w:widowControl w:val="0"/>
        <w:spacing w:line="384" w:lineRule="auto"/>
        <w:ind w:left="0" w:right="0"/>
        <w:rPr>
          <w:rFonts w:eastAsia="Times New Roman"/>
          <w:color w:val="000000" w:themeColor="text1"/>
          <w:sz w:val="24"/>
          <w:szCs w:val="24"/>
        </w:rPr>
      </w:pPr>
      <w:r w:rsidRPr="008A32A4">
        <w:rPr>
          <w:rFonts w:eastAsia="Times New Roman"/>
          <w:b/>
          <w:color w:val="000000" w:themeColor="text1"/>
          <w:sz w:val="24"/>
          <w:szCs w:val="24"/>
        </w:rPr>
        <w:t>5.1.1.</w:t>
      </w:r>
      <w:r>
        <w:rPr>
          <w:rFonts w:eastAsia="Times New Roman"/>
          <w:color w:val="000000" w:themeColor="text1"/>
          <w:sz w:val="24"/>
          <w:szCs w:val="24"/>
        </w:rPr>
        <w:t> </w:t>
      </w:r>
      <w:r w:rsidR="006D0D68" w:rsidRPr="00A34785">
        <w:rPr>
          <w:rFonts w:eastAsia="Times New Roman"/>
          <w:color w:val="000000" w:themeColor="text1"/>
          <w:sz w:val="24"/>
          <w:szCs w:val="24"/>
        </w:rPr>
        <w:t>Федеральным законом № 415-ФЗ</w:t>
      </w:r>
      <w:r w:rsidR="006D0D68" w:rsidRPr="00A34785">
        <w:rPr>
          <w:rFonts w:eastAsia="Times New Roman"/>
          <w:b/>
          <w:color w:val="000000" w:themeColor="text1"/>
          <w:sz w:val="24"/>
          <w:szCs w:val="24"/>
        </w:rPr>
        <w:t xml:space="preserve"> </w:t>
      </w:r>
      <w:r w:rsidR="006D0D68" w:rsidRPr="00A34785">
        <w:rPr>
          <w:rFonts w:eastAsia="Times New Roman"/>
          <w:color w:val="000000" w:themeColor="text1"/>
          <w:sz w:val="24"/>
          <w:szCs w:val="24"/>
        </w:rPr>
        <w:t xml:space="preserve">(с изменениями) бюджетные ассигнования </w:t>
      </w:r>
      <w:r w:rsidR="006D0D68" w:rsidRPr="00A34785">
        <w:rPr>
          <w:rFonts w:eastAsia="Times New Roman"/>
          <w:b/>
          <w:color w:val="000000" w:themeColor="text1"/>
          <w:sz w:val="24"/>
          <w:szCs w:val="24"/>
        </w:rPr>
        <w:t>резервного фонда Правительства Российской Федерации</w:t>
      </w:r>
      <w:r w:rsidR="006D0D68" w:rsidRPr="00A34785">
        <w:rPr>
          <w:rFonts w:eastAsia="Times New Roman"/>
          <w:color w:val="000000" w:themeColor="text1"/>
          <w:sz w:val="24"/>
          <w:szCs w:val="24"/>
        </w:rPr>
        <w:t xml:space="preserve"> предусмотрены на 2017 год в объеме 34 151,9 млн. рублей.</w:t>
      </w:r>
    </w:p>
    <w:p w:rsidR="006D0D68" w:rsidRPr="00A34785" w:rsidRDefault="006D0D68" w:rsidP="007E0B40">
      <w:pPr>
        <w:spacing w:line="384" w:lineRule="auto"/>
        <w:ind w:left="0" w:right="0"/>
        <w:rPr>
          <w:rFonts w:eastAsia="Times New Roman"/>
          <w:color w:val="000000" w:themeColor="text1"/>
          <w:sz w:val="24"/>
          <w:szCs w:val="24"/>
        </w:rPr>
      </w:pPr>
      <w:r w:rsidRPr="00A34785">
        <w:rPr>
          <w:rFonts w:eastAsia="Times New Roman"/>
          <w:color w:val="000000" w:themeColor="text1"/>
          <w:sz w:val="24"/>
          <w:szCs w:val="24"/>
        </w:rPr>
        <w:t xml:space="preserve">Данные </w:t>
      </w:r>
      <w:r w:rsidRPr="00A34785">
        <w:rPr>
          <w:rFonts w:eastAsia="Times New Roman"/>
          <w:b/>
          <w:color w:val="000000" w:themeColor="text1"/>
          <w:sz w:val="24"/>
          <w:szCs w:val="24"/>
        </w:rPr>
        <w:t>об изменениях сводной росписи</w:t>
      </w:r>
      <w:r w:rsidRPr="00A34785">
        <w:rPr>
          <w:rFonts w:eastAsia="Times New Roman"/>
          <w:color w:val="000000" w:themeColor="text1"/>
          <w:sz w:val="24"/>
          <w:szCs w:val="24"/>
        </w:rPr>
        <w:t xml:space="preserve"> на 2017 год в соответствии с решениями Правительства Российской Федерации, предусматривающими </w:t>
      </w:r>
      <w:r w:rsidRPr="00A34785">
        <w:rPr>
          <w:rFonts w:eastAsia="Times New Roman"/>
          <w:b/>
          <w:color w:val="000000" w:themeColor="text1"/>
          <w:sz w:val="24"/>
          <w:szCs w:val="24"/>
        </w:rPr>
        <w:t xml:space="preserve">увеличение объема </w:t>
      </w:r>
      <w:r w:rsidRPr="00A34785">
        <w:rPr>
          <w:rFonts w:eastAsia="Times New Roman"/>
          <w:color w:val="000000" w:themeColor="text1"/>
          <w:sz w:val="24"/>
          <w:szCs w:val="24"/>
        </w:rPr>
        <w:t>бюджетных ассигнований</w:t>
      </w:r>
      <w:r w:rsidRPr="00A34785">
        <w:rPr>
          <w:rFonts w:eastAsia="Times New Roman"/>
          <w:b/>
          <w:color w:val="000000" w:themeColor="text1"/>
          <w:sz w:val="24"/>
          <w:szCs w:val="24"/>
        </w:rPr>
        <w:t xml:space="preserve"> резервного фонда Правительства Российской Федерации</w:t>
      </w:r>
      <w:r w:rsidRPr="00A34785">
        <w:rPr>
          <w:rFonts w:eastAsia="Times New Roman"/>
          <w:bCs/>
          <w:color w:val="000000" w:themeColor="text1"/>
          <w:sz w:val="24"/>
          <w:szCs w:val="24"/>
        </w:rPr>
        <w:t>,</w:t>
      </w:r>
      <w:r w:rsidRPr="00A34785">
        <w:rPr>
          <w:rFonts w:eastAsia="Times New Roman"/>
          <w:b/>
          <w:bCs/>
          <w:color w:val="000000" w:themeColor="text1"/>
          <w:sz w:val="24"/>
          <w:szCs w:val="24"/>
        </w:rPr>
        <w:t xml:space="preserve"> </w:t>
      </w:r>
      <w:r w:rsidRPr="00A34785">
        <w:rPr>
          <w:rFonts w:eastAsia="Times New Roman"/>
          <w:color w:val="000000" w:themeColor="text1"/>
          <w:sz w:val="24"/>
          <w:szCs w:val="24"/>
        </w:rPr>
        <w:t>представлены в следующей таблице.</w:t>
      </w:r>
    </w:p>
    <w:p w:rsidR="006D0D68" w:rsidRPr="00A34785" w:rsidRDefault="006D0D68" w:rsidP="006D0D68">
      <w:pPr>
        <w:spacing w:line="384" w:lineRule="auto"/>
        <w:jc w:val="right"/>
        <w:rPr>
          <w:rFonts w:eastAsia="Times New Roman"/>
          <w:color w:val="000000" w:themeColor="text1"/>
          <w:sz w:val="18"/>
          <w:szCs w:val="18"/>
        </w:rPr>
      </w:pPr>
      <w:r w:rsidRPr="00A34785">
        <w:rPr>
          <w:rFonts w:eastAsia="Times New Roman"/>
          <w:color w:val="000000" w:themeColor="text1"/>
          <w:sz w:val="18"/>
          <w:szCs w:val="18"/>
        </w:rPr>
        <w:t>(млн. рублей)</w:t>
      </w:r>
    </w:p>
    <w:tbl>
      <w:tblPr>
        <w:tblW w:w="10334"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1"/>
        <w:gridCol w:w="6958"/>
        <w:gridCol w:w="1575"/>
      </w:tblGrid>
      <w:tr w:rsidR="00A34785" w:rsidRPr="00A34785" w:rsidTr="003F4109">
        <w:trPr>
          <w:trHeight w:val="2063"/>
          <w:tblHeader/>
          <w:jc w:val="center"/>
        </w:trPr>
        <w:tc>
          <w:tcPr>
            <w:tcW w:w="1801"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b/>
                <w:color w:val="000000" w:themeColor="text1"/>
                <w:sz w:val="18"/>
                <w:szCs w:val="18"/>
              </w:rPr>
            </w:pPr>
            <w:r w:rsidRPr="00A34785">
              <w:rPr>
                <w:b/>
                <w:color w:val="000000" w:themeColor="text1"/>
                <w:sz w:val="18"/>
                <w:szCs w:val="18"/>
              </w:rPr>
              <w:t>Решение Правительства Российской Федерации</w:t>
            </w:r>
          </w:p>
        </w:tc>
        <w:tc>
          <w:tcPr>
            <w:tcW w:w="6958"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b/>
                <w:color w:val="000000" w:themeColor="text1"/>
                <w:sz w:val="18"/>
                <w:szCs w:val="18"/>
              </w:rPr>
            </w:pPr>
            <w:r w:rsidRPr="00A34785">
              <w:rPr>
                <w:b/>
                <w:color w:val="000000" w:themeColor="text1"/>
                <w:sz w:val="18"/>
                <w:szCs w:val="18"/>
              </w:rPr>
              <w:t xml:space="preserve">Содержательная часть </w:t>
            </w:r>
          </w:p>
          <w:p w:rsidR="006D0D68" w:rsidRPr="00A34785" w:rsidRDefault="006D0D68" w:rsidP="006D0D68">
            <w:pPr>
              <w:widowControl w:val="0"/>
              <w:spacing w:line="240" w:lineRule="auto"/>
              <w:ind w:left="0" w:right="0" w:firstLine="0"/>
              <w:jc w:val="center"/>
              <w:rPr>
                <w:b/>
                <w:color w:val="000000" w:themeColor="text1"/>
                <w:sz w:val="18"/>
                <w:szCs w:val="18"/>
              </w:rPr>
            </w:pPr>
            <w:r w:rsidRPr="00A34785">
              <w:rPr>
                <w:b/>
                <w:color w:val="000000" w:themeColor="text1"/>
                <w:sz w:val="18"/>
                <w:szCs w:val="18"/>
              </w:rPr>
              <w:t xml:space="preserve">решения Правительства Российской Федерации </w:t>
            </w:r>
          </w:p>
        </w:tc>
        <w:tc>
          <w:tcPr>
            <w:tcW w:w="1575"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b/>
                <w:color w:val="000000" w:themeColor="text1"/>
                <w:sz w:val="18"/>
                <w:szCs w:val="18"/>
              </w:rPr>
            </w:pPr>
            <w:r w:rsidRPr="00A34785">
              <w:rPr>
                <w:b/>
                <w:color w:val="000000" w:themeColor="text1"/>
                <w:sz w:val="18"/>
                <w:szCs w:val="18"/>
              </w:rPr>
              <w:t>Объем увеличения бюджетных ассигнований резервного фонда Правительства Российской Федерации</w:t>
            </w:r>
          </w:p>
        </w:tc>
      </w:tr>
      <w:tr w:rsidR="00A34785" w:rsidRPr="00A34785" w:rsidTr="003F4109">
        <w:trPr>
          <w:jc w:val="center"/>
        </w:trPr>
        <w:tc>
          <w:tcPr>
            <w:tcW w:w="1801" w:type="dxa"/>
            <w:tcBorders>
              <w:top w:val="single" w:sz="4" w:space="0" w:color="auto"/>
              <w:left w:val="single" w:sz="4" w:space="0" w:color="auto"/>
              <w:bottom w:val="single" w:sz="4" w:space="0" w:color="auto"/>
              <w:right w:val="single" w:sz="4" w:space="0" w:color="auto"/>
            </w:tcBorders>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Распоряжение Правительства Российской Федерации от 14 марта 2017 г. № 454-р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 xml:space="preserve">Минфину России внести в установленном порядке в 2017 году изменения в показатели сводной бюджетной росписи на 2017 год, предусматривающие </w:t>
            </w:r>
            <w:r w:rsidRPr="00A34785">
              <w:rPr>
                <w:b/>
                <w:color w:val="000000" w:themeColor="text1"/>
                <w:sz w:val="18"/>
                <w:szCs w:val="18"/>
              </w:rPr>
              <w:t>увеличение объема резервного фонда Правительства Российской Федерации</w:t>
            </w:r>
            <w:r w:rsidRPr="00A34785">
              <w:rPr>
                <w:color w:val="000000" w:themeColor="text1"/>
                <w:sz w:val="18"/>
                <w:szCs w:val="18"/>
              </w:rPr>
              <w:t xml:space="preserve"> в 2017 году на 123 501 761,6 тыс. рублей, в том числе: </w:t>
            </w:r>
          </w:p>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а) </w:t>
            </w:r>
            <w:r w:rsidRPr="00A34785">
              <w:rPr>
                <w:b/>
                <w:color w:val="000000" w:themeColor="text1"/>
                <w:sz w:val="18"/>
                <w:szCs w:val="18"/>
              </w:rPr>
              <w:t>за счет не использованных в 2016 году остатков средств федерального бюджета</w:t>
            </w:r>
            <w:r w:rsidRPr="00A34785">
              <w:rPr>
                <w:color w:val="000000" w:themeColor="text1"/>
                <w:sz w:val="18"/>
                <w:szCs w:val="18"/>
              </w:rPr>
              <w:t xml:space="preserve"> на 1 января 2017 года в соответствии с пунктом 4 части 1 статьи 3 Федерального закона № 409-ФЗ в сумме 117 252 326,4 тыс. рублей;</w:t>
            </w:r>
          </w:p>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б) </w:t>
            </w:r>
            <w:r w:rsidRPr="00A34785">
              <w:rPr>
                <w:b/>
                <w:color w:val="000000" w:themeColor="text1"/>
                <w:sz w:val="18"/>
                <w:szCs w:val="18"/>
              </w:rPr>
              <w:t>за счет поступления доходов федерального бюджета от возврата остатков межбюджетных трансфертов</w:t>
            </w:r>
            <w:r w:rsidRPr="00A34785">
              <w:rPr>
                <w:color w:val="000000" w:themeColor="text1"/>
                <w:sz w:val="18"/>
                <w:szCs w:val="18"/>
              </w:rPr>
              <w:t>, полученных в форме субсидий, субвенций и иных межбюджетных трансфертов, имеющих целевое назначение, в соответствии с пунктом 4 части 5 статьи 3 Федерального закона № 409-ФЗ, в сумме 6 249 435,2 тыс. рублей</w:t>
            </w:r>
          </w:p>
        </w:tc>
        <w:tc>
          <w:tcPr>
            <w:tcW w:w="1575"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color w:val="000000" w:themeColor="text1"/>
                <w:sz w:val="18"/>
                <w:szCs w:val="18"/>
              </w:rPr>
            </w:pPr>
            <w:r w:rsidRPr="00A34785">
              <w:rPr>
                <w:color w:val="000000" w:themeColor="text1"/>
                <w:sz w:val="18"/>
                <w:szCs w:val="18"/>
              </w:rPr>
              <w:t>123 501,8</w:t>
            </w:r>
          </w:p>
        </w:tc>
      </w:tr>
      <w:tr w:rsidR="00A34785" w:rsidRPr="00A34785" w:rsidTr="003F4109">
        <w:trPr>
          <w:jc w:val="center"/>
        </w:trPr>
        <w:tc>
          <w:tcPr>
            <w:tcW w:w="1801" w:type="dxa"/>
            <w:tcBorders>
              <w:top w:val="single" w:sz="4" w:space="0" w:color="auto"/>
              <w:left w:val="single" w:sz="4" w:space="0" w:color="auto"/>
              <w:bottom w:val="single" w:sz="4" w:space="0" w:color="auto"/>
              <w:right w:val="single" w:sz="4" w:space="0" w:color="auto"/>
            </w:tcBorders>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 xml:space="preserve">Распоряжение </w:t>
            </w:r>
            <w:r w:rsidRPr="00A34785">
              <w:rPr>
                <w:color w:val="000000" w:themeColor="text1"/>
                <w:sz w:val="18"/>
                <w:szCs w:val="18"/>
              </w:rPr>
              <w:lastRenderedPageBreak/>
              <w:t>Правительства Российской Федерации от 5 апреля 2017 г. № 619-р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lastRenderedPageBreak/>
              <w:t xml:space="preserve">Минфину России внести в установленном порядке в 2017 году изменения в показатели </w:t>
            </w:r>
            <w:r w:rsidRPr="00A34785">
              <w:rPr>
                <w:color w:val="000000" w:themeColor="text1"/>
                <w:sz w:val="18"/>
                <w:szCs w:val="18"/>
              </w:rPr>
              <w:lastRenderedPageBreak/>
              <w:t xml:space="preserve">сводной бюджетной росписи федерального бюджета на 2017 год, предусматривающие </w:t>
            </w:r>
            <w:r w:rsidRPr="00A34785">
              <w:rPr>
                <w:b/>
                <w:color w:val="000000" w:themeColor="text1"/>
                <w:sz w:val="18"/>
                <w:szCs w:val="18"/>
              </w:rPr>
              <w:t>увеличение объема резервного фонда Правительства Российской Федерации</w:t>
            </w:r>
            <w:r w:rsidRPr="00A34785">
              <w:rPr>
                <w:color w:val="000000" w:themeColor="text1"/>
                <w:sz w:val="18"/>
                <w:szCs w:val="18"/>
              </w:rPr>
              <w:t xml:space="preserve"> в 2017 году в соответствии с пунктом 4 части 1 статьи 3 Федерального закона № 409-ФЗ на 16 218 137,1 тыс. рублей </w:t>
            </w:r>
            <w:r w:rsidRPr="00A34785">
              <w:rPr>
                <w:b/>
                <w:color w:val="000000" w:themeColor="text1"/>
                <w:sz w:val="18"/>
                <w:szCs w:val="18"/>
              </w:rPr>
              <w:t>за счет не использованных в 2016 году остатков средств федерального бюджета на 1 января 2017 года, предусмотренных на оплату заключенных от имени Российской Федерации государственных контрактов</w:t>
            </w:r>
            <w:r w:rsidRPr="00A34785">
              <w:rPr>
                <w:color w:val="000000" w:themeColor="text1"/>
                <w:sz w:val="18"/>
                <w:szCs w:val="18"/>
              </w:rPr>
              <w:t xml:space="preserve"> на закупку товаров, выполнение работ, оказание услуг, подлежавших в соответствии с условиями этих государственных контрактов оплате в 2016 году, и не направленных в 2017 году на увеличение соответствующих бюджетных ассигнований на указанные цели</w:t>
            </w:r>
          </w:p>
        </w:tc>
        <w:tc>
          <w:tcPr>
            <w:tcW w:w="1575"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color w:val="000000" w:themeColor="text1"/>
                <w:sz w:val="18"/>
                <w:szCs w:val="18"/>
              </w:rPr>
            </w:pPr>
            <w:r w:rsidRPr="00A34785">
              <w:rPr>
                <w:color w:val="000000" w:themeColor="text1"/>
                <w:sz w:val="18"/>
                <w:szCs w:val="18"/>
              </w:rPr>
              <w:lastRenderedPageBreak/>
              <w:t>16 218,1</w:t>
            </w:r>
          </w:p>
        </w:tc>
      </w:tr>
      <w:tr w:rsidR="00A34785" w:rsidRPr="00A34785" w:rsidTr="003F4109">
        <w:trPr>
          <w:jc w:val="center"/>
        </w:trPr>
        <w:tc>
          <w:tcPr>
            <w:tcW w:w="1801" w:type="dxa"/>
            <w:tcBorders>
              <w:top w:val="single" w:sz="4" w:space="0" w:color="auto"/>
              <w:left w:val="single" w:sz="4" w:space="0" w:color="auto"/>
              <w:bottom w:val="single" w:sz="4" w:space="0" w:color="auto"/>
              <w:right w:val="single" w:sz="4" w:space="0" w:color="auto"/>
            </w:tcBorders>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lastRenderedPageBreak/>
              <w:t>Распоряжение Правительства Российской Федерации от 26 мая 2017 г. № 1068-р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 xml:space="preserve">Минфину России внести в установленном порядке в 2017 году изменения в показатели сводной бюджетной росписи федерального бюджета на 2017 год, предусматривающие </w:t>
            </w:r>
            <w:r w:rsidRPr="00A34785">
              <w:rPr>
                <w:b/>
                <w:color w:val="000000" w:themeColor="text1"/>
                <w:sz w:val="18"/>
                <w:szCs w:val="18"/>
              </w:rPr>
              <w:t>увеличение объема резервного фонда Правительства Российской Федерации</w:t>
            </w:r>
            <w:r w:rsidRPr="00A34785">
              <w:rPr>
                <w:color w:val="000000" w:themeColor="text1"/>
                <w:sz w:val="18"/>
                <w:szCs w:val="18"/>
              </w:rPr>
              <w:t xml:space="preserve"> в 2017 году на 8 248 104,9 тыс. рублей </w:t>
            </w:r>
            <w:r w:rsidRPr="00A34785">
              <w:rPr>
                <w:b/>
                <w:color w:val="000000" w:themeColor="text1"/>
                <w:sz w:val="18"/>
                <w:szCs w:val="18"/>
              </w:rPr>
              <w:t>за счет бюджетных ассигнований, предусмотренных в федеральном бюджете на 2017 год на предоставление субсидий бюджетам субъектов Российской Федерации</w:t>
            </w:r>
            <w:r w:rsidRPr="00A34785">
              <w:rPr>
                <w:color w:val="000000" w:themeColor="text1"/>
                <w:sz w:val="18"/>
                <w:szCs w:val="18"/>
              </w:rPr>
              <w:t>,</w:t>
            </w:r>
            <w:r w:rsidRPr="00A34785">
              <w:rPr>
                <w:b/>
                <w:color w:val="000000" w:themeColor="text1"/>
                <w:sz w:val="18"/>
                <w:szCs w:val="18"/>
              </w:rPr>
              <w:t xml:space="preserve"> </w:t>
            </w:r>
            <w:r w:rsidRPr="00A34785">
              <w:rPr>
                <w:color w:val="000000" w:themeColor="text1"/>
                <w:sz w:val="18"/>
                <w:szCs w:val="18"/>
              </w:rPr>
              <w:t xml:space="preserve">по которым </w:t>
            </w:r>
            <w:r w:rsidRPr="00A34785">
              <w:rPr>
                <w:b/>
                <w:color w:val="000000" w:themeColor="text1"/>
                <w:sz w:val="18"/>
                <w:szCs w:val="18"/>
              </w:rPr>
              <w:t>на 1 февраля 2017 года отсутствуют акты Правительства Российской Федерации</w:t>
            </w:r>
            <w:r w:rsidRPr="00A34785">
              <w:rPr>
                <w:color w:val="000000" w:themeColor="text1"/>
                <w:sz w:val="18"/>
                <w:szCs w:val="18"/>
              </w:rPr>
              <w:t xml:space="preserve">, устанавливающие распределение этих субсидий между бюджетами субъектов Российской Федерации, </w:t>
            </w:r>
            <w:r w:rsidRPr="00A34785">
              <w:rPr>
                <w:b/>
                <w:color w:val="000000" w:themeColor="text1"/>
                <w:sz w:val="18"/>
                <w:szCs w:val="18"/>
              </w:rPr>
              <w:t>и (или) на 1 марта 2017 года отсутствуют соглашения</w:t>
            </w:r>
            <w:r w:rsidRPr="00A34785">
              <w:rPr>
                <w:color w:val="000000" w:themeColor="text1"/>
                <w:sz w:val="18"/>
                <w:szCs w:val="18"/>
              </w:rPr>
              <w:t>, заключенные между главным распорядителем средств федерального бюджета, осуществляющим предоставление указанных субсидий, и органами государственной власти соответствующих субъектов Российской Федерации - получателями указанных субсидий</w:t>
            </w:r>
          </w:p>
        </w:tc>
        <w:tc>
          <w:tcPr>
            <w:tcW w:w="1575"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color w:val="000000" w:themeColor="text1"/>
                <w:sz w:val="18"/>
                <w:szCs w:val="18"/>
              </w:rPr>
            </w:pPr>
            <w:r w:rsidRPr="00A34785">
              <w:rPr>
                <w:color w:val="000000" w:themeColor="text1"/>
                <w:sz w:val="18"/>
                <w:szCs w:val="18"/>
              </w:rPr>
              <w:t>8 248,1</w:t>
            </w:r>
          </w:p>
        </w:tc>
      </w:tr>
      <w:tr w:rsidR="00A34785" w:rsidRPr="00A34785" w:rsidTr="003F4109">
        <w:trPr>
          <w:jc w:val="center"/>
        </w:trPr>
        <w:tc>
          <w:tcPr>
            <w:tcW w:w="1801" w:type="dxa"/>
            <w:tcBorders>
              <w:top w:val="single" w:sz="4" w:space="0" w:color="auto"/>
              <w:left w:val="single" w:sz="4" w:space="0" w:color="auto"/>
              <w:bottom w:val="single" w:sz="4" w:space="0" w:color="auto"/>
              <w:right w:val="single" w:sz="4" w:space="0" w:color="auto"/>
            </w:tcBorders>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Распоряжение Правительства Российской Федерации от 9 июня 2017 г. № 1207-р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 xml:space="preserve">Минфину России внести в установленном порядке в 2017 году изменения в показатели сводной бюджетной росписи федерального бюджета на 2017 год, предусматривающие </w:t>
            </w:r>
            <w:r w:rsidRPr="00A34785">
              <w:rPr>
                <w:b/>
                <w:color w:val="000000" w:themeColor="text1"/>
                <w:sz w:val="18"/>
                <w:szCs w:val="18"/>
              </w:rPr>
              <w:t xml:space="preserve">увеличение объема резервного фонда Правительства Российской Федерации </w:t>
            </w:r>
            <w:r w:rsidRPr="00A34785">
              <w:rPr>
                <w:color w:val="000000" w:themeColor="text1"/>
                <w:sz w:val="18"/>
                <w:szCs w:val="18"/>
              </w:rPr>
              <w:t xml:space="preserve">в 2017 году в соответствии с </w:t>
            </w:r>
            <w:hyperlink r:id="rId9" w:history="1">
              <w:r w:rsidRPr="00A34785">
                <w:rPr>
                  <w:color w:val="000000" w:themeColor="text1"/>
                  <w:sz w:val="18"/>
                  <w:szCs w:val="18"/>
                </w:rPr>
                <w:t>пунктом 4 части 1 статьи 3</w:t>
              </w:r>
            </w:hyperlink>
            <w:r w:rsidRPr="00A34785">
              <w:rPr>
                <w:color w:val="000000" w:themeColor="text1"/>
                <w:sz w:val="18"/>
                <w:szCs w:val="18"/>
              </w:rPr>
              <w:t xml:space="preserve"> Федерального закона от 30 ноября 2016 г. № 409-ФЗ на 4 634 853,4 тыс. рублей</w:t>
            </w:r>
            <w:r w:rsidRPr="00A34785">
              <w:rPr>
                <w:b/>
                <w:color w:val="000000" w:themeColor="text1"/>
                <w:sz w:val="18"/>
                <w:szCs w:val="18"/>
              </w:rPr>
              <w:t xml:space="preserve"> за счет не использованных в 2016 году остатков средств федерального бюджета на 1 января 2017 года</w:t>
            </w:r>
          </w:p>
        </w:tc>
        <w:tc>
          <w:tcPr>
            <w:tcW w:w="1575"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color w:val="000000" w:themeColor="text1"/>
                <w:sz w:val="18"/>
                <w:szCs w:val="18"/>
              </w:rPr>
            </w:pPr>
            <w:r w:rsidRPr="00A34785">
              <w:rPr>
                <w:color w:val="000000" w:themeColor="text1"/>
                <w:sz w:val="18"/>
                <w:szCs w:val="18"/>
              </w:rPr>
              <w:t>4 634,9</w:t>
            </w:r>
          </w:p>
        </w:tc>
      </w:tr>
      <w:tr w:rsidR="00A34785" w:rsidRPr="00A34785" w:rsidTr="003F4109">
        <w:trPr>
          <w:jc w:val="center"/>
        </w:trPr>
        <w:tc>
          <w:tcPr>
            <w:tcW w:w="1801" w:type="dxa"/>
            <w:tcBorders>
              <w:top w:val="single" w:sz="4" w:space="0" w:color="auto"/>
              <w:left w:val="single" w:sz="4" w:space="0" w:color="auto"/>
              <w:bottom w:val="single" w:sz="4" w:space="0" w:color="auto"/>
              <w:right w:val="single" w:sz="4" w:space="0" w:color="auto"/>
            </w:tcBorders>
          </w:tcPr>
          <w:p w:rsidR="006D0D68" w:rsidRPr="00A34785" w:rsidRDefault="006D0D68" w:rsidP="006D0D68">
            <w:pPr>
              <w:widowControl w:val="0"/>
              <w:spacing w:line="240" w:lineRule="auto"/>
              <w:ind w:left="0" w:right="0" w:firstLine="0"/>
              <w:rPr>
                <w:color w:val="000000" w:themeColor="text1"/>
                <w:sz w:val="18"/>
                <w:szCs w:val="18"/>
              </w:rPr>
            </w:pPr>
            <w:r w:rsidRPr="00A34785">
              <w:rPr>
                <w:color w:val="000000" w:themeColor="text1"/>
                <w:sz w:val="18"/>
                <w:szCs w:val="18"/>
              </w:rPr>
              <w:t>Распоряжение Правительства Российской Федерации от 28 июля 2017 г. № 1608-р</w:t>
            </w:r>
          </w:p>
        </w:tc>
        <w:tc>
          <w:tcPr>
            <w:tcW w:w="6958" w:type="dxa"/>
            <w:tcBorders>
              <w:top w:val="single" w:sz="4" w:space="0" w:color="auto"/>
              <w:left w:val="single" w:sz="4" w:space="0" w:color="auto"/>
              <w:bottom w:val="single" w:sz="4" w:space="0" w:color="auto"/>
              <w:right w:val="single" w:sz="4" w:space="0" w:color="auto"/>
            </w:tcBorders>
            <w:vAlign w:val="center"/>
          </w:tcPr>
          <w:p w:rsidR="006D0D68" w:rsidRPr="00A34785" w:rsidRDefault="006D0D68" w:rsidP="006D0D68">
            <w:pPr>
              <w:widowControl w:val="0"/>
              <w:spacing w:line="240" w:lineRule="auto"/>
              <w:ind w:left="0" w:right="0" w:firstLine="0"/>
              <w:rPr>
                <w:b/>
                <w:color w:val="000000" w:themeColor="text1"/>
                <w:sz w:val="18"/>
                <w:szCs w:val="18"/>
              </w:rPr>
            </w:pPr>
            <w:r w:rsidRPr="00A34785">
              <w:rPr>
                <w:color w:val="000000" w:themeColor="text1"/>
                <w:sz w:val="18"/>
                <w:szCs w:val="18"/>
              </w:rPr>
              <w:t>1.</w:t>
            </w:r>
            <w:r w:rsidRPr="00A34785">
              <w:rPr>
                <w:b/>
                <w:color w:val="000000" w:themeColor="text1"/>
                <w:sz w:val="18"/>
                <w:szCs w:val="18"/>
              </w:rPr>
              <w:t> Увеличить в 2017 году объем резервного фонда Правительства Российской Федерации</w:t>
            </w:r>
            <w:r w:rsidRPr="00A34785">
              <w:rPr>
                <w:color w:val="000000" w:themeColor="text1"/>
                <w:sz w:val="18"/>
                <w:szCs w:val="18"/>
              </w:rPr>
              <w:t xml:space="preserve"> в соответствии с пунктом 2 части 2 статьи 3 Федерального закона от 30 ноября 2016 г. № 409-ФЗ на 3 765 756,0 тыс. </w:t>
            </w:r>
            <w:r w:rsidRPr="00A34785">
              <w:rPr>
                <w:b/>
                <w:color w:val="000000" w:themeColor="text1"/>
                <w:sz w:val="18"/>
                <w:szCs w:val="18"/>
              </w:rPr>
              <w:t xml:space="preserve">рублей за счет средств от возврата в доход федерального бюджета остатков субсидий, которые предоставлены в 2016 году федеральным бюджетным и автономным учреждениям </w:t>
            </w:r>
            <w:r w:rsidRPr="00A34785">
              <w:rPr>
                <w:color w:val="000000" w:themeColor="text1"/>
                <w:sz w:val="18"/>
                <w:szCs w:val="18"/>
              </w:rPr>
              <w:t xml:space="preserve">в соответствии с абзацем вторым пункта 1 статьи 78.1 Бюджетного кодекса Российской Федерации </w:t>
            </w:r>
            <w:r w:rsidRPr="00A34785">
              <w:rPr>
                <w:b/>
                <w:color w:val="000000" w:themeColor="text1"/>
                <w:sz w:val="18"/>
                <w:szCs w:val="18"/>
              </w:rPr>
              <w:t>и в отношении которых наличие потребности в направлении их на те же цели в 2017 году не подтверждено.</w:t>
            </w:r>
          </w:p>
          <w:p w:rsidR="006D0D68" w:rsidRPr="00A34785" w:rsidRDefault="006D0D68" w:rsidP="006D0D68">
            <w:pPr>
              <w:widowControl w:val="0"/>
              <w:spacing w:line="240" w:lineRule="auto"/>
              <w:ind w:left="0" w:right="0" w:firstLine="0"/>
              <w:rPr>
                <w:color w:val="000000" w:themeColor="text1"/>
                <w:sz w:val="18"/>
                <w:szCs w:val="18"/>
              </w:rPr>
            </w:pPr>
            <w:r w:rsidRPr="00A34785">
              <w:rPr>
                <w:bCs/>
                <w:color w:val="000000" w:themeColor="text1"/>
                <w:sz w:val="18"/>
                <w:szCs w:val="18"/>
              </w:rPr>
              <w:t xml:space="preserve">2. Минфину России внести в установленном порядке в 2017 году изменения в показатели сводной бюджетной росписи федерального бюджета на 2017 год в соответствии с </w:t>
            </w:r>
            <w:r w:rsidRPr="00A34785">
              <w:rPr>
                <w:color w:val="000000" w:themeColor="text1"/>
                <w:sz w:val="18"/>
                <w:szCs w:val="18"/>
              </w:rPr>
              <w:t>пунктом 1</w:t>
            </w:r>
            <w:r w:rsidRPr="00A34785">
              <w:rPr>
                <w:bCs/>
                <w:color w:val="000000" w:themeColor="text1"/>
                <w:sz w:val="18"/>
                <w:szCs w:val="18"/>
              </w:rPr>
              <w:t xml:space="preserve"> настоящего распоряжения.</w:t>
            </w:r>
          </w:p>
        </w:tc>
        <w:tc>
          <w:tcPr>
            <w:tcW w:w="1575" w:type="dxa"/>
            <w:tcBorders>
              <w:top w:val="single" w:sz="4" w:space="0" w:color="auto"/>
              <w:left w:val="single" w:sz="4" w:space="0" w:color="auto"/>
              <w:bottom w:val="single" w:sz="4" w:space="0" w:color="auto"/>
              <w:right w:val="single" w:sz="4" w:space="0" w:color="auto"/>
            </w:tcBorders>
            <w:vAlign w:val="center"/>
          </w:tcPr>
          <w:p w:rsidR="006D0D68" w:rsidRPr="00A34785" w:rsidRDefault="006D0D68" w:rsidP="006D0D68">
            <w:pPr>
              <w:widowControl w:val="0"/>
              <w:spacing w:line="240" w:lineRule="auto"/>
              <w:ind w:left="0" w:right="0" w:firstLine="0"/>
              <w:jc w:val="center"/>
              <w:rPr>
                <w:color w:val="000000" w:themeColor="text1"/>
                <w:sz w:val="18"/>
                <w:szCs w:val="18"/>
              </w:rPr>
            </w:pPr>
            <w:r w:rsidRPr="00A34785">
              <w:rPr>
                <w:color w:val="000000" w:themeColor="text1"/>
                <w:sz w:val="18"/>
                <w:szCs w:val="18"/>
              </w:rPr>
              <w:t>3 765,8</w:t>
            </w:r>
          </w:p>
        </w:tc>
      </w:tr>
      <w:tr w:rsidR="00A34785" w:rsidRPr="00A34785" w:rsidTr="003F4109">
        <w:trPr>
          <w:jc w:val="center"/>
        </w:trPr>
        <w:tc>
          <w:tcPr>
            <w:tcW w:w="8759" w:type="dxa"/>
            <w:gridSpan w:val="2"/>
            <w:tcBorders>
              <w:top w:val="single" w:sz="4" w:space="0" w:color="auto"/>
              <w:left w:val="single" w:sz="4" w:space="0" w:color="auto"/>
              <w:bottom w:val="single" w:sz="4" w:space="0" w:color="auto"/>
              <w:right w:val="single" w:sz="4" w:space="0" w:color="auto"/>
            </w:tcBorders>
            <w:hideMark/>
          </w:tcPr>
          <w:p w:rsidR="006D0D68" w:rsidRPr="00A34785" w:rsidRDefault="006D0D68" w:rsidP="006D0D68">
            <w:pPr>
              <w:widowControl w:val="0"/>
              <w:spacing w:line="240" w:lineRule="auto"/>
              <w:ind w:left="0" w:right="0" w:firstLine="0"/>
              <w:rPr>
                <w:color w:val="000000" w:themeColor="text1"/>
                <w:sz w:val="18"/>
                <w:szCs w:val="18"/>
              </w:rPr>
            </w:pPr>
            <w:r w:rsidRPr="00A34785">
              <w:rPr>
                <w:b/>
                <w:color w:val="000000" w:themeColor="text1"/>
                <w:sz w:val="18"/>
                <w:szCs w:val="18"/>
              </w:rPr>
              <w:t>Итого увеличение объема бюджетных ассигнований резервного фонда Правительства Российской Федерации, утвержденное сводной росписью по состоянию на 1 сентября 2017 года</w:t>
            </w:r>
          </w:p>
        </w:tc>
        <w:tc>
          <w:tcPr>
            <w:tcW w:w="1575" w:type="dxa"/>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6D0D68">
            <w:pPr>
              <w:widowControl w:val="0"/>
              <w:spacing w:line="240" w:lineRule="auto"/>
              <w:ind w:left="0" w:right="0" w:firstLine="0"/>
              <w:jc w:val="center"/>
              <w:rPr>
                <w:b/>
                <w:color w:val="000000" w:themeColor="text1"/>
                <w:sz w:val="18"/>
                <w:szCs w:val="18"/>
              </w:rPr>
            </w:pPr>
            <w:r w:rsidRPr="00A34785">
              <w:rPr>
                <w:b/>
                <w:color w:val="000000" w:themeColor="text1"/>
                <w:sz w:val="18"/>
                <w:szCs w:val="18"/>
              </w:rPr>
              <w:t>156 368,6</w:t>
            </w:r>
          </w:p>
        </w:tc>
      </w:tr>
    </w:tbl>
    <w:p w:rsidR="006D0D68" w:rsidRPr="00A34785" w:rsidRDefault="006D0D68" w:rsidP="006D0D68">
      <w:pPr>
        <w:widowControl w:val="0"/>
        <w:rPr>
          <w:rFonts w:eastAsia="Times New Roman"/>
          <w:color w:val="000000" w:themeColor="text1"/>
          <w:sz w:val="12"/>
          <w:szCs w:val="12"/>
        </w:rPr>
      </w:pPr>
    </w:p>
    <w:p w:rsidR="006D0D68" w:rsidRPr="00A34785" w:rsidRDefault="006D0D68" w:rsidP="007E0B40">
      <w:pPr>
        <w:widowControl w:val="0"/>
        <w:spacing w:line="384" w:lineRule="auto"/>
        <w:ind w:left="0" w:right="0"/>
        <w:rPr>
          <w:rFonts w:eastAsia="Times New Roman"/>
          <w:color w:val="000000" w:themeColor="text1"/>
          <w:sz w:val="24"/>
          <w:szCs w:val="24"/>
        </w:rPr>
      </w:pPr>
      <w:r w:rsidRPr="00A34785">
        <w:rPr>
          <w:rFonts w:eastAsia="Times New Roman"/>
          <w:color w:val="000000" w:themeColor="text1"/>
          <w:sz w:val="24"/>
          <w:szCs w:val="24"/>
        </w:rPr>
        <w:t xml:space="preserve">Таким образом, </w:t>
      </w:r>
      <w:r w:rsidRPr="00A34785">
        <w:rPr>
          <w:rFonts w:eastAsia="Times New Roman"/>
          <w:b/>
          <w:color w:val="000000" w:themeColor="text1"/>
          <w:sz w:val="24"/>
          <w:szCs w:val="24"/>
        </w:rPr>
        <w:t>объем резервного фонда Правительства Российской Федерации</w:t>
      </w:r>
      <w:r w:rsidRPr="00A34785">
        <w:rPr>
          <w:rFonts w:eastAsia="Times New Roman"/>
          <w:color w:val="000000" w:themeColor="text1"/>
          <w:sz w:val="24"/>
          <w:szCs w:val="24"/>
        </w:rPr>
        <w:t xml:space="preserve"> увеличился на 156 368,6 млн. рублей и </w:t>
      </w:r>
      <w:r w:rsidRPr="00A34785">
        <w:rPr>
          <w:rFonts w:eastAsia="Times New Roman"/>
          <w:b/>
          <w:color w:val="000000" w:themeColor="text1"/>
          <w:sz w:val="24"/>
          <w:szCs w:val="24"/>
        </w:rPr>
        <w:t>составил 190 520,5 млн. рублей</w:t>
      </w:r>
      <w:r w:rsidRPr="00A34785">
        <w:rPr>
          <w:rFonts w:eastAsia="Times New Roman"/>
          <w:color w:val="000000" w:themeColor="text1"/>
          <w:sz w:val="24"/>
          <w:szCs w:val="24"/>
        </w:rPr>
        <w:t>.</w:t>
      </w:r>
    </w:p>
    <w:p w:rsidR="006D0D68" w:rsidRDefault="006D0D68" w:rsidP="007E0B40">
      <w:pPr>
        <w:spacing w:line="384" w:lineRule="auto"/>
        <w:ind w:left="0" w:right="0"/>
        <w:rPr>
          <w:rFonts w:eastAsia="Times New Roman"/>
          <w:color w:val="000000" w:themeColor="text1"/>
          <w:sz w:val="24"/>
          <w:szCs w:val="24"/>
        </w:rPr>
      </w:pPr>
      <w:r w:rsidRPr="00A34785">
        <w:rPr>
          <w:rFonts w:eastAsia="Times New Roman"/>
          <w:color w:val="000000" w:themeColor="text1"/>
          <w:sz w:val="24"/>
          <w:szCs w:val="24"/>
        </w:rPr>
        <w:t xml:space="preserve">Данные </w:t>
      </w:r>
      <w:r w:rsidRPr="00A34785">
        <w:rPr>
          <w:rFonts w:eastAsia="Times New Roman"/>
          <w:b/>
          <w:color w:val="000000" w:themeColor="text1"/>
          <w:sz w:val="24"/>
          <w:szCs w:val="24"/>
        </w:rPr>
        <w:t>об изменениях сводной росписи</w:t>
      </w:r>
      <w:r w:rsidRPr="00A34785">
        <w:rPr>
          <w:rFonts w:eastAsia="Times New Roman"/>
          <w:color w:val="000000" w:themeColor="text1"/>
          <w:sz w:val="24"/>
          <w:szCs w:val="24"/>
        </w:rPr>
        <w:t xml:space="preserve"> на 2017 год в соответствии с решениями Правительства Российской Федерации, предусматривающими </w:t>
      </w:r>
      <w:r w:rsidRPr="00A34785">
        <w:rPr>
          <w:rFonts w:eastAsia="Times New Roman"/>
          <w:b/>
          <w:color w:val="000000" w:themeColor="text1"/>
          <w:sz w:val="24"/>
          <w:szCs w:val="24"/>
        </w:rPr>
        <w:t xml:space="preserve">уменьшение объема </w:t>
      </w:r>
      <w:r w:rsidRPr="00A34785">
        <w:rPr>
          <w:rFonts w:eastAsia="Times New Roman"/>
          <w:color w:val="000000" w:themeColor="text1"/>
          <w:sz w:val="24"/>
          <w:szCs w:val="24"/>
        </w:rPr>
        <w:t>бюджетных ассигнований</w:t>
      </w:r>
      <w:r w:rsidRPr="00A34785">
        <w:rPr>
          <w:rFonts w:eastAsia="Times New Roman"/>
          <w:b/>
          <w:color w:val="000000" w:themeColor="text1"/>
          <w:sz w:val="24"/>
          <w:szCs w:val="24"/>
        </w:rPr>
        <w:t xml:space="preserve"> резервного фонда Правительства Российской Федерации, </w:t>
      </w:r>
      <w:r w:rsidRPr="00A34785">
        <w:rPr>
          <w:rFonts w:eastAsia="Times New Roman"/>
          <w:color w:val="000000" w:themeColor="text1"/>
          <w:sz w:val="24"/>
          <w:szCs w:val="24"/>
        </w:rPr>
        <w:t>представлены в следующей таблице.</w:t>
      </w:r>
    </w:p>
    <w:p w:rsidR="007E0B40" w:rsidRDefault="007E0B40" w:rsidP="007E0B40">
      <w:pPr>
        <w:spacing w:line="384" w:lineRule="auto"/>
        <w:ind w:left="0" w:right="0"/>
        <w:rPr>
          <w:rFonts w:eastAsia="Times New Roman"/>
          <w:color w:val="000000" w:themeColor="text1"/>
          <w:sz w:val="24"/>
          <w:szCs w:val="24"/>
        </w:rPr>
      </w:pPr>
    </w:p>
    <w:p w:rsidR="007E0B40" w:rsidRPr="00A34785" w:rsidRDefault="007E0B40" w:rsidP="007E0B40">
      <w:pPr>
        <w:spacing w:line="384" w:lineRule="auto"/>
        <w:ind w:left="0" w:right="0"/>
        <w:rPr>
          <w:rFonts w:eastAsia="Times New Roman"/>
          <w:color w:val="000000" w:themeColor="text1"/>
          <w:sz w:val="24"/>
          <w:szCs w:val="24"/>
        </w:rPr>
      </w:pPr>
    </w:p>
    <w:p w:rsidR="006D0D68" w:rsidRPr="00A34785" w:rsidRDefault="006D0D68" w:rsidP="007E0B40">
      <w:pPr>
        <w:widowControl w:val="0"/>
        <w:spacing w:line="240" w:lineRule="auto"/>
        <w:ind w:right="-2"/>
        <w:jc w:val="right"/>
        <w:rPr>
          <w:rFonts w:eastAsia="Times New Roman"/>
          <w:color w:val="000000" w:themeColor="text1"/>
          <w:sz w:val="18"/>
          <w:szCs w:val="18"/>
        </w:rPr>
      </w:pPr>
      <w:r w:rsidRPr="00A34785">
        <w:rPr>
          <w:rFonts w:eastAsia="Times New Roman"/>
          <w:color w:val="000000" w:themeColor="text1"/>
          <w:sz w:val="18"/>
          <w:szCs w:val="18"/>
        </w:rPr>
        <w:lastRenderedPageBreak/>
        <w:t>(млн. рублей)</w:t>
      </w:r>
    </w:p>
    <w:tbl>
      <w:tblPr>
        <w:tblW w:w="9805" w:type="dxa"/>
        <w:jc w:val="center"/>
        <w:tblInd w:w="-3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gridCol w:w="1845"/>
      </w:tblGrid>
      <w:tr w:rsidR="00A34785" w:rsidRPr="00A34785" w:rsidTr="003F4109">
        <w:trPr>
          <w:trHeight w:val="1136"/>
          <w:tblHeader/>
          <w:jc w:val="center"/>
        </w:trPr>
        <w:tc>
          <w:tcPr>
            <w:tcW w:w="7960" w:type="dxa"/>
            <w:vAlign w:val="center"/>
          </w:tcPr>
          <w:p w:rsidR="006D0D68" w:rsidRPr="00A34785" w:rsidRDefault="006D0D68" w:rsidP="00900FFC">
            <w:pPr>
              <w:widowControl w:val="0"/>
              <w:spacing w:line="240" w:lineRule="auto"/>
              <w:ind w:left="0" w:right="0" w:firstLine="0"/>
              <w:jc w:val="center"/>
              <w:rPr>
                <w:b/>
                <w:color w:val="000000" w:themeColor="text1"/>
                <w:sz w:val="18"/>
                <w:szCs w:val="18"/>
              </w:rPr>
            </w:pPr>
            <w:r w:rsidRPr="00A34785">
              <w:rPr>
                <w:b/>
                <w:color w:val="000000" w:themeColor="text1"/>
                <w:sz w:val="18"/>
                <w:szCs w:val="18"/>
              </w:rPr>
              <w:t>Направления использования бюджетных ассигнований резервного фонда Правительства Российской Федерации в 2017 году в соответствии с пунктом 4 Положения о порядке использования в 2017 году бюджетных ассигнований резервного фонда Правительства Российской Федерации, утвержденного постановлением Правительства Российской Федерации от 27 февраля 2017 г. № 230</w:t>
            </w:r>
          </w:p>
        </w:tc>
        <w:tc>
          <w:tcPr>
            <w:tcW w:w="1845" w:type="dxa"/>
            <w:vAlign w:val="center"/>
          </w:tcPr>
          <w:p w:rsidR="006D0D68" w:rsidRPr="00A34785" w:rsidRDefault="006D0D68" w:rsidP="00900FFC">
            <w:pPr>
              <w:widowControl w:val="0"/>
              <w:spacing w:line="240" w:lineRule="auto"/>
              <w:ind w:left="0" w:right="0" w:firstLine="0"/>
              <w:jc w:val="center"/>
              <w:rPr>
                <w:b/>
                <w:color w:val="000000" w:themeColor="text1"/>
                <w:sz w:val="18"/>
                <w:szCs w:val="18"/>
              </w:rPr>
            </w:pPr>
            <w:r w:rsidRPr="00A34785">
              <w:rPr>
                <w:b/>
                <w:color w:val="000000" w:themeColor="text1"/>
                <w:sz w:val="18"/>
                <w:szCs w:val="18"/>
              </w:rPr>
              <w:t>Объем уменьшения бюджетных ассигнований резервного фонда Правительства Российской Федерации</w:t>
            </w:r>
          </w:p>
        </w:tc>
      </w:tr>
      <w:tr w:rsidR="00A34785" w:rsidRPr="00A34785" w:rsidTr="003F4109">
        <w:trPr>
          <w:trHeight w:val="1034"/>
          <w:jc w:val="center"/>
        </w:trPr>
        <w:tc>
          <w:tcPr>
            <w:tcW w:w="7960" w:type="dxa"/>
            <w:vAlign w:val="center"/>
          </w:tcPr>
          <w:p w:rsidR="006D0D68" w:rsidRPr="00A34785" w:rsidRDefault="006D0D68" w:rsidP="00900FFC">
            <w:pPr>
              <w:widowControl w:val="0"/>
              <w:spacing w:line="240" w:lineRule="auto"/>
              <w:ind w:left="0" w:right="0" w:firstLine="0"/>
              <w:rPr>
                <w:b/>
                <w:color w:val="000000" w:themeColor="text1"/>
                <w:sz w:val="18"/>
                <w:szCs w:val="18"/>
              </w:rPr>
            </w:pPr>
            <w:r w:rsidRPr="00A34785">
              <w:rPr>
                <w:b/>
                <w:color w:val="000000" w:themeColor="text1"/>
                <w:sz w:val="18"/>
                <w:szCs w:val="18"/>
              </w:rPr>
              <w:t>Подпункт «а» пункта 4</w:t>
            </w:r>
            <w:r w:rsidRPr="00A34785">
              <w:rPr>
                <w:color w:val="000000" w:themeColor="text1"/>
                <w:sz w:val="18"/>
                <w:szCs w:val="18"/>
              </w:rPr>
              <w:t xml:space="preserve"> Положения о порядке использования в 2017 году бюджетных ассигнований резервного фонда Правительства Российской Федерации</w:t>
            </w:r>
          </w:p>
          <w:p w:rsidR="006D0D68" w:rsidRPr="00A34785" w:rsidRDefault="006D0D68" w:rsidP="00900FFC">
            <w:pPr>
              <w:widowControl w:val="0"/>
              <w:spacing w:line="240" w:lineRule="auto"/>
              <w:ind w:left="0" w:right="0" w:firstLine="0"/>
              <w:rPr>
                <w:color w:val="000000" w:themeColor="text1"/>
                <w:sz w:val="18"/>
                <w:szCs w:val="18"/>
              </w:rPr>
            </w:pPr>
            <w:r w:rsidRPr="00A34785">
              <w:rPr>
                <w:color w:val="000000" w:themeColor="text1"/>
                <w:sz w:val="18"/>
                <w:szCs w:val="18"/>
              </w:rPr>
              <w:t xml:space="preserve">На финансовое обеспечение реализации утвержденного Председателем Правительства Российской Федерации перечня мероприятий, направленных на </w:t>
            </w:r>
            <w:r w:rsidRPr="00A34785">
              <w:rPr>
                <w:b/>
                <w:color w:val="000000" w:themeColor="text1"/>
                <w:sz w:val="18"/>
                <w:szCs w:val="18"/>
              </w:rPr>
              <w:t>обеспечение стабильного социально-экономического развития Российской Федерации в 2017 году</w:t>
            </w:r>
            <w:r w:rsidRPr="00A34785">
              <w:rPr>
                <w:color w:val="000000" w:themeColor="text1"/>
                <w:sz w:val="18"/>
                <w:szCs w:val="18"/>
              </w:rPr>
              <w:t xml:space="preserve"> - в объеме до 107,5 млрд. рублей</w:t>
            </w:r>
          </w:p>
        </w:tc>
        <w:tc>
          <w:tcPr>
            <w:tcW w:w="1845" w:type="dxa"/>
            <w:vAlign w:val="center"/>
          </w:tcPr>
          <w:p w:rsidR="006D0D68" w:rsidRPr="00A34785" w:rsidRDefault="006D0D68" w:rsidP="00900FFC">
            <w:pPr>
              <w:widowControl w:val="0"/>
              <w:spacing w:line="240" w:lineRule="auto"/>
              <w:ind w:left="0" w:right="0" w:firstLine="0"/>
              <w:jc w:val="center"/>
              <w:rPr>
                <w:color w:val="000000" w:themeColor="text1"/>
                <w:sz w:val="18"/>
                <w:szCs w:val="18"/>
              </w:rPr>
            </w:pPr>
            <w:r w:rsidRPr="00A34785">
              <w:rPr>
                <w:color w:val="000000" w:themeColor="text1"/>
                <w:sz w:val="18"/>
                <w:szCs w:val="18"/>
              </w:rPr>
              <w:t>107 500,0</w:t>
            </w:r>
          </w:p>
        </w:tc>
      </w:tr>
      <w:tr w:rsidR="00A34785" w:rsidRPr="00A34785" w:rsidTr="003F4109">
        <w:trPr>
          <w:trHeight w:val="359"/>
          <w:jc w:val="center"/>
        </w:trPr>
        <w:tc>
          <w:tcPr>
            <w:tcW w:w="7960" w:type="dxa"/>
          </w:tcPr>
          <w:p w:rsidR="006D0D68" w:rsidRPr="00A34785" w:rsidRDefault="006D0D68" w:rsidP="00900FFC">
            <w:pPr>
              <w:widowControl w:val="0"/>
              <w:spacing w:line="240" w:lineRule="auto"/>
              <w:ind w:left="0" w:right="0" w:firstLine="0"/>
              <w:rPr>
                <w:b/>
                <w:color w:val="000000" w:themeColor="text1"/>
                <w:sz w:val="18"/>
                <w:szCs w:val="18"/>
              </w:rPr>
            </w:pPr>
            <w:r w:rsidRPr="00A34785">
              <w:rPr>
                <w:b/>
                <w:color w:val="000000" w:themeColor="text1"/>
                <w:sz w:val="18"/>
                <w:szCs w:val="18"/>
              </w:rPr>
              <w:t>Подпункт «б» пункта 4</w:t>
            </w:r>
            <w:r w:rsidRPr="00A34785">
              <w:rPr>
                <w:color w:val="000000" w:themeColor="text1"/>
                <w:sz w:val="18"/>
                <w:szCs w:val="18"/>
              </w:rPr>
              <w:t xml:space="preserve"> Положения о порядке использования в 2017 году бюджетных ассигнований резервного фонда Правительства Российской Федерации</w:t>
            </w:r>
          </w:p>
          <w:p w:rsidR="006D0D68" w:rsidRPr="00A34785" w:rsidRDefault="006D0D68" w:rsidP="00900FFC">
            <w:pPr>
              <w:widowControl w:val="0"/>
              <w:spacing w:line="240" w:lineRule="auto"/>
              <w:ind w:left="0" w:right="0" w:firstLine="0"/>
              <w:rPr>
                <w:b/>
                <w:color w:val="000000" w:themeColor="text1"/>
                <w:sz w:val="18"/>
                <w:szCs w:val="18"/>
              </w:rPr>
            </w:pPr>
            <w:r w:rsidRPr="00A34785">
              <w:rPr>
                <w:color w:val="000000" w:themeColor="text1"/>
                <w:sz w:val="18"/>
                <w:szCs w:val="18"/>
              </w:rPr>
              <w:t xml:space="preserve">На финансовое обеспечение предоставления субсидий бюджетам субъектов Российской Федерации на финансовое обеспечение реализации мероприятий программы содействия созданию в субъектах Российской Федерации (исходя из прогнозируемой потребности) новых мест в общеобразовательных организациях и на подготовку и </w:t>
            </w:r>
            <w:r w:rsidRPr="00A34785">
              <w:rPr>
                <w:b/>
                <w:color w:val="000000" w:themeColor="text1"/>
                <w:sz w:val="18"/>
                <w:szCs w:val="18"/>
              </w:rPr>
              <w:t>проведение празднования на федеральном уровне памятных дат субъектов Российской Федерации</w:t>
            </w:r>
            <w:r w:rsidRPr="00A34785">
              <w:rPr>
                <w:color w:val="000000" w:themeColor="text1"/>
                <w:sz w:val="18"/>
                <w:szCs w:val="18"/>
              </w:rPr>
              <w:t xml:space="preserve"> в объемах не менее остатков не использованных в 2016 году указанных субсидий в соответствии с частью 9 статьи 21 Федерального закона «О федеральном бюджете на 2017 год и на плановый период 2018 и 2019 годов»</w:t>
            </w:r>
          </w:p>
        </w:tc>
        <w:tc>
          <w:tcPr>
            <w:tcW w:w="1845" w:type="dxa"/>
            <w:vAlign w:val="center"/>
          </w:tcPr>
          <w:p w:rsidR="006D0D68" w:rsidRPr="00A34785" w:rsidRDefault="006D0D68" w:rsidP="00900FFC">
            <w:pPr>
              <w:widowControl w:val="0"/>
              <w:spacing w:line="240" w:lineRule="auto"/>
              <w:ind w:left="0" w:right="0" w:firstLine="0"/>
              <w:jc w:val="center"/>
              <w:rPr>
                <w:color w:val="000000" w:themeColor="text1"/>
                <w:sz w:val="18"/>
                <w:szCs w:val="18"/>
              </w:rPr>
            </w:pPr>
            <w:r w:rsidRPr="00A34785">
              <w:rPr>
                <w:color w:val="000000" w:themeColor="text1"/>
                <w:sz w:val="18"/>
                <w:szCs w:val="18"/>
              </w:rPr>
              <w:t>3,9</w:t>
            </w:r>
          </w:p>
        </w:tc>
      </w:tr>
      <w:tr w:rsidR="00A34785" w:rsidRPr="00A34785" w:rsidTr="003F4109">
        <w:trPr>
          <w:trHeight w:val="236"/>
          <w:jc w:val="center"/>
        </w:trPr>
        <w:tc>
          <w:tcPr>
            <w:tcW w:w="7960" w:type="dxa"/>
          </w:tcPr>
          <w:p w:rsidR="006D0D68" w:rsidRPr="00A34785" w:rsidRDefault="006D0D68" w:rsidP="00900FFC">
            <w:pPr>
              <w:widowControl w:val="0"/>
              <w:spacing w:line="240" w:lineRule="auto"/>
              <w:ind w:left="0" w:right="0" w:firstLine="0"/>
              <w:rPr>
                <w:color w:val="000000" w:themeColor="text1"/>
                <w:sz w:val="18"/>
                <w:szCs w:val="18"/>
              </w:rPr>
            </w:pPr>
            <w:r w:rsidRPr="00A34785">
              <w:rPr>
                <w:b/>
                <w:color w:val="000000" w:themeColor="text1"/>
                <w:sz w:val="18"/>
                <w:szCs w:val="18"/>
              </w:rPr>
              <w:t xml:space="preserve">Подпункт «в» пункта 4 </w:t>
            </w:r>
            <w:r w:rsidRPr="00A34785">
              <w:rPr>
                <w:color w:val="000000" w:themeColor="text1"/>
                <w:sz w:val="18"/>
                <w:szCs w:val="18"/>
              </w:rPr>
              <w:t>Положения о порядке использования в 2017 году бюджетных ассигнований резервного фонда Правительства Российской Федерации</w:t>
            </w:r>
          </w:p>
          <w:p w:rsidR="006D0D68" w:rsidRPr="00A34785" w:rsidRDefault="006D0D68" w:rsidP="00900FFC">
            <w:pPr>
              <w:widowControl w:val="0"/>
              <w:spacing w:line="240" w:lineRule="auto"/>
              <w:ind w:left="0" w:right="0" w:firstLine="0"/>
              <w:rPr>
                <w:color w:val="000000" w:themeColor="text1"/>
                <w:sz w:val="18"/>
                <w:szCs w:val="18"/>
              </w:rPr>
            </w:pPr>
            <w:r w:rsidRPr="00A34785">
              <w:rPr>
                <w:color w:val="000000" w:themeColor="text1"/>
                <w:sz w:val="18"/>
                <w:szCs w:val="18"/>
              </w:rPr>
              <w:t xml:space="preserve">На финансовое обеспечение оказания </w:t>
            </w:r>
            <w:r w:rsidRPr="00A34785">
              <w:rPr>
                <w:b/>
                <w:color w:val="000000" w:themeColor="text1"/>
                <w:sz w:val="18"/>
                <w:szCs w:val="18"/>
              </w:rPr>
              <w:t>иной финансовой помощи бюджетам субъектов Российской Федерации</w:t>
            </w:r>
          </w:p>
        </w:tc>
        <w:tc>
          <w:tcPr>
            <w:tcW w:w="1845" w:type="dxa"/>
            <w:vAlign w:val="center"/>
          </w:tcPr>
          <w:p w:rsidR="006D0D68" w:rsidRPr="00A34785" w:rsidRDefault="006D0D68" w:rsidP="00900FFC">
            <w:pPr>
              <w:widowControl w:val="0"/>
              <w:spacing w:line="240" w:lineRule="auto"/>
              <w:ind w:left="0" w:right="0" w:firstLine="0"/>
              <w:jc w:val="center"/>
              <w:rPr>
                <w:color w:val="000000" w:themeColor="text1"/>
                <w:sz w:val="18"/>
                <w:szCs w:val="18"/>
              </w:rPr>
            </w:pPr>
            <w:r w:rsidRPr="00A34785">
              <w:rPr>
                <w:color w:val="000000" w:themeColor="text1"/>
                <w:sz w:val="18"/>
                <w:szCs w:val="18"/>
              </w:rPr>
              <w:t>32 273,0</w:t>
            </w:r>
          </w:p>
        </w:tc>
      </w:tr>
      <w:tr w:rsidR="00A34785" w:rsidRPr="00A34785" w:rsidTr="003F4109">
        <w:trPr>
          <w:trHeight w:val="768"/>
          <w:jc w:val="center"/>
        </w:trPr>
        <w:tc>
          <w:tcPr>
            <w:tcW w:w="7960" w:type="dxa"/>
          </w:tcPr>
          <w:p w:rsidR="006D0D68" w:rsidRPr="00A34785" w:rsidRDefault="006D0D68" w:rsidP="00900FFC">
            <w:pPr>
              <w:widowControl w:val="0"/>
              <w:spacing w:line="240" w:lineRule="auto"/>
              <w:ind w:left="0" w:right="0" w:firstLine="0"/>
              <w:rPr>
                <w:color w:val="000000" w:themeColor="text1"/>
                <w:sz w:val="18"/>
                <w:szCs w:val="18"/>
              </w:rPr>
            </w:pPr>
            <w:r w:rsidRPr="00A34785">
              <w:rPr>
                <w:b/>
                <w:color w:val="000000" w:themeColor="text1"/>
                <w:sz w:val="18"/>
                <w:szCs w:val="18"/>
              </w:rPr>
              <w:t xml:space="preserve">Подпункт «г» пункта 4 </w:t>
            </w:r>
            <w:r w:rsidRPr="00A34785">
              <w:rPr>
                <w:color w:val="000000" w:themeColor="text1"/>
                <w:sz w:val="18"/>
                <w:szCs w:val="18"/>
              </w:rPr>
              <w:t>Положения о порядке использования в 2017 году бюджетных ассигнований резервного фонда Правительства Российской Федерации</w:t>
            </w:r>
          </w:p>
          <w:p w:rsidR="006D0D68" w:rsidRPr="00A34785" w:rsidRDefault="006D0D68" w:rsidP="00900FFC">
            <w:pPr>
              <w:widowControl w:val="0"/>
              <w:spacing w:line="240" w:lineRule="auto"/>
              <w:ind w:left="0" w:right="0" w:firstLine="0"/>
              <w:rPr>
                <w:b/>
                <w:color w:val="000000" w:themeColor="text1"/>
                <w:sz w:val="18"/>
                <w:szCs w:val="18"/>
              </w:rPr>
            </w:pPr>
            <w:r w:rsidRPr="00A34785">
              <w:rPr>
                <w:color w:val="000000" w:themeColor="text1"/>
                <w:sz w:val="18"/>
                <w:szCs w:val="18"/>
              </w:rPr>
              <w:t xml:space="preserve">На финансовое обеспечение </w:t>
            </w:r>
            <w:r w:rsidRPr="00A34785">
              <w:rPr>
                <w:b/>
                <w:color w:val="000000" w:themeColor="text1"/>
                <w:sz w:val="18"/>
                <w:szCs w:val="18"/>
              </w:rPr>
              <w:t>иных мероприятий по решениям Председателя Правительства Российской Федерации</w:t>
            </w:r>
          </w:p>
        </w:tc>
        <w:tc>
          <w:tcPr>
            <w:tcW w:w="1845" w:type="dxa"/>
            <w:vAlign w:val="center"/>
          </w:tcPr>
          <w:p w:rsidR="006D0D68" w:rsidRPr="00A34785" w:rsidRDefault="006D0D68" w:rsidP="00900FFC">
            <w:pPr>
              <w:widowControl w:val="0"/>
              <w:spacing w:line="240" w:lineRule="auto"/>
              <w:ind w:left="0" w:right="0" w:firstLine="0"/>
              <w:jc w:val="center"/>
              <w:rPr>
                <w:color w:val="000000" w:themeColor="text1"/>
                <w:sz w:val="18"/>
                <w:szCs w:val="18"/>
              </w:rPr>
            </w:pPr>
            <w:r w:rsidRPr="00A34785">
              <w:rPr>
                <w:color w:val="000000" w:themeColor="text1"/>
                <w:sz w:val="18"/>
                <w:szCs w:val="18"/>
              </w:rPr>
              <w:t>31 882,8</w:t>
            </w:r>
          </w:p>
        </w:tc>
      </w:tr>
      <w:tr w:rsidR="00A34785" w:rsidRPr="00A34785" w:rsidTr="003F4109">
        <w:trPr>
          <w:trHeight w:val="377"/>
          <w:jc w:val="center"/>
        </w:trPr>
        <w:tc>
          <w:tcPr>
            <w:tcW w:w="7960" w:type="dxa"/>
          </w:tcPr>
          <w:p w:rsidR="006D0D68" w:rsidRPr="00A34785" w:rsidRDefault="006D0D68" w:rsidP="00900FFC">
            <w:pPr>
              <w:widowControl w:val="0"/>
              <w:spacing w:line="240" w:lineRule="auto"/>
              <w:ind w:left="0" w:right="0" w:firstLine="0"/>
              <w:rPr>
                <w:b/>
                <w:color w:val="000000" w:themeColor="text1"/>
                <w:sz w:val="18"/>
                <w:szCs w:val="18"/>
              </w:rPr>
            </w:pPr>
            <w:r w:rsidRPr="00A34785">
              <w:rPr>
                <w:b/>
                <w:color w:val="000000" w:themeColor="text1"/>
                <w:sz w:val="18"/>
                <w:szCs w:val="18"/>
              </w:rPr>
              <w:t>Итого уменьшение объема бюджетных ассигнований резервного фонда Правительства Российской Федерации, утвержденное сводной росписью по состоянию на 1 сентября 2017 года</w:t>
            </w:r>
          </w:p>
        </w:tc>
        <w:tc>
          <w:tcPr>
            <w:tcW w:w="1845" w:type="dxa"/>
            <w:vAlign w:val="center"/>
          </w:tcPr>
          <w:p w:rsidR="006D0D68" w:rsidRPr="00A34785" w:rsidRDefault="006D0D68" w:rsidP="00900FFC">
            <w:pPr>
              <w:widowControl w:val="0"/>
              <w:spacing w:line="240" w:lineRule="auto"/>
              <w:ind w:left="0" w:right="0" w:firstLine="0"/>
              <w:jc w:val="center"/>
              <w:rPr>
                <w:b/>
                <w:color w:val="000000" w:themeColor="text1"/>
                <w:sz w:val="18"/>
                <w:szCs w:val="18"/>
              </w:rPr>
            </w:pPr>
            <w:r w:rsidRPr="00A34785">
              <w:rPr>
                <w:b/>
                <w:color w:val="000000" w:themeColor="text1"/>
                <w:sz w:val="18"/>
                <w:szCs w:val="18"/>
              </w:rPr>
              <w:t>171 659,7</w:t>
            </w:r>
          </w:p>
        </w:tc>
      </w:tr>
    </w:tbl>
    <w:p w:rsidR="006D0D68" w:rsidRPr="00A34785" w:rsidRDefault="006D0D68" w:rsidP="006D0D68">
      <w:pPr>
        <w:widowControl w:val="0"/>
        <w:rPr>
          <w:rFonts w:eastAsia="Times New Roman"/>
          <w:color w:val="000000" w:themeColor="text1"/>
          <w:sz w:val="12"/>
          <w:szCs w:val="12"/>
        </w:rPr>
      </w:pPr>
    </w:p>
    <w:p w:rsidR="006D0D68" w:rsidRPr="00A34785" w:rsidRDefault="006D0D68" w:rsidP="00767CC7">
      <w:pPr>
        <w:widowControl w:val="0"/>
        <w:ind w:left="0" w:right="0"/>
        <w:rPr>
          <w:rFonts w:eastAsia="Times New Roman"/>
          <w:color w:val="000000" w:themeColor="text1"/>
          <w:sz w:val="24"/>
          <w:szCs w:val="24"/>
        </w:rPr>
      </w:pPr>
      <w:r w:rsidRPr="00A34785">
        <w:rPr>
          <w:rFonts w:eastAsia="Times New Roman"/>
          <w:color w:val="000000" w:themeColor="text1"/>
          <w:sz w:val="24"/>
          <w:szCs w:val="24"/>
        </w:rPr>
        <w:t xml:space="preserve">Данные об изменении объема бюджетных ассигнований на 2017 год </w:t>
      </w:r>
      <w:r w:rsidRPr="00A34785">
        <w:rPr>
          <w:rFonts w:eastAsia="Times New Roman"/>
          <w:b/>
          <w:color w:val="000000" w:themeColor="text1"/>
          <w:sz w:val="24"/>
          <w:szCs w:val="24"/>
        </w:rPr>
        <w:t xml:space="preserve">резервного фонда Правительства Российской Федерации </w:t>
      </w:r>
      <w:r w:rsidRPr="00A34785">
        <w:rPr>
          <w:rFonts w:eastAsia="Times New Roman"/>
          <w:color w:val="000000" w:themeColor="text1"/>
          <w:sz w:val="24"/>
          <w:szCs w:val="24"/>
        </w:rPr>
        <w:t>по состоянию на 1 сентября 2017 года</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 xml:space="preserve">представлены в следующей таблице. </w:t>
      </w:r>
    </w:p>
    <w:p w:rsidR="006D0D68" w:rsidRPr="00A34785" w:rsidRDefault="006D0D68" w:rsidP="007E0B40">
      <w:pPr>
        <w:widowControl w:val="0"/>
        <w:ind w:right="-2" w:firstLine="8080"/>
        <w:jc w:val="right"/>
        <w:rPr>
          <w:rFonts w:eastAsia="Times New Roman"/>
          <w:color w:val="000000" w:themeColor="text1"/>
          <w:sz w:val="24"/>
          <w:szCs w:val="24"/>
        </w:rPr>
      </w:pPr>
      <w:r w:rsidRPr="00A34785">
        <w:rPr>
          <w:color w:val="000000" w:themeColor="text1"/>
          <w:sz w:val="18"/>
          <w:szCs w:val="18"/>
        </w:rPr>
        <w:t xml:space="preserve"> (млн. рублей)</w:t>
      </w:r>
    </w:p>
    <w:tbl>
      <w:tblPr>
        <w:tblW w:w="9656" w:type="dxa"/>
        <w:tblInd w:w="93" w:type="dxa"/>
        <w:tblLook w:val="04A0" w:firstRow="1" w:lastRow="0" w:firstColumn="1" w:lastColumn="0" w:noHBand="0" w:noVBand="1"/>
      </w:tblPr>
      <w:tblGrid>
        <w:gridCol w:w="1716"/>
        <w:gridCol w:w="2694"/>
        <w:gridCol w:w="1418"/>
        <w:gridCol w:w="1418"/>
        <w:gridCol w:w="2410"/>
      </w:tblGrid>
      <w:tr w:rsidR="00A34785" w:rsidRPr="00A34785" w:rsidTr="003F4109">
        <w:trPr>
          <w:trHeight w:val="414"/>
          <w:tblHeader/>
        </w:trPr>
        <w:tc>
          <w:tcPr>
            <w:tcW w:w="1716" w:type="dxa"/>
            <w:vMerge w:val="restart"/>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jc w:val="center"/>
              <w:rPr>
                <w:b/>
                <w:color w:val="000000" w:themeColor="text1"/>
                <w:sz w:val="18"/>
                <w:szCs w:val="18"/>
              </w:rPr>
            </w:pPr>
            <w:r w:rsidRPr="00A34785">
              <w:rPr>
                <w:b/>
                <w:color w:val="000000" w:themeColor="text1"/>
                <w:sz w:val="18"/>
                <w:szCs w:val="18"/>
              </w:rPr>
              <w:t>Наименование показателя</w:t>
            </w:r>
          </w:p>
        </w:tc>
        <w:tc>
          <w:tcPr>
            <w:tcW w:w="2694" w:type="dxa"/>
            <w:vMerge w:val="restart"/>
            <w:tcBorders>
              <w:top w:val="single" w:sz="4" w:space="0" w:color="auto"/>
              <w:left w:val="single" w:sz="4" w:space="0" w:color="auto"/>
              <w:bottom w:val="single" w:sz="4" w:space="0" w:color="000000"/>
              <w:right w:val="nil"/>
            </w:tcBorders>
            <w:vAlign w:val="center"/>
            <w:hideMark/>
          </w:tcPr>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Бюджетные ассигнования </w:t>
            </w:r>
          </w:p>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на 2017 год, </w:t>
            </w:r>
          </w:p>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утвержденные </w:t>
            </w:r>
          </w:p>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Федеральным законом </w:t>
            </w:r>
          </w:p>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415-ФЗ (с изменениями)</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Увеличение бюджетных ассигнований на 2017 год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Уменьшение бюджетных ассигнований на 2017 год </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Бюджетные ассигнования на 2017 год </w:t>
            </w:r>
          </w:p>
          <w:p w:rsidR="006D0D68" w:rsidRPr="00A34785" w:rsidRDefault="006D0D68" w:rsidP="00900FFC">
            <w:pPr>
              <w:spacing w:line="240" w:lineRule="auto"/>
              <w:ind w:left="0" w:right="0" w:firstLine="0"/>
              <w:jc w:val="center"/>
              <w:rPr>
                <w:b/>
                <w:bCs/>
                <w:color w:val="000000" w:themeColor="text1"/>
                <w:sz w:val="18"/>
                <w:szCs w:val="18"/>
              </w:rPr>
            </w:pPr>
            <w:r w:rsidRPr="00A34785">
              <w:rPr>
                <w:b/>
                <w:bCs/>
                <w:color w:val="000000" w:themeColor="text1"/>
                <w:sz w:val="18"/>
                <w:szCs w:val="18"/>
              </w:rPr>
              <w:t xml:space="preserve">в соответствии со сводной росписью с изменениями </w:t>
            </w:r>
          </w:p>
        </w:tc>
      </w:tr>
      <w:tr w:rsidR="00A34785" w:rsidRPr="00A34785" w:rsidTr="003F4109">
        <w:trPr>
          <w:trHeight w:val="56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rPr>
                <w:b/>
                <w:color w:val="000000" w:themeColor="text1"/>
                <w:sz w:val="18"/>
                <w:szCs w:val="18"/>
              </w:rPr>
            </w:pPr>
          </w:p>
        </w:tc>
        <w:tc>
          <w:tcPr>
            <w:tcW w:w="2694" w:type="dxa"/>
            <w:vMerge/>
            <w:tcBorders>
              <w:top w:val="single" w:sz="4" w:space="0" w:color="auto"/>
              <w:left w:val="single" w:sz="4" w:space="0" w:color="auto"/>
              <w:bottom w:val="single" w:sz="4" w:space="0" w:color="000000"/>
              <w:right w:val="nil"/>
            </w:tcBorders>
            <w:vAlign w:val="center"/>
            <w:hideMark/>
          </w:tcPr>
          <w:p w:rsidR="006D0D68" w:rsidRPr="00A34785" w:rsidRDefault="006D0D68" w:rsidP="00900FFC">
            <w:pPr>
              <w:spacing w:line="240" w:lineRule="auto"/>
              <w:ind w:left="0" w:right="0" w:firstLine="0"/>
              <w:rPr>
                <w:b/>
                <w:bCs/>
                <w:color w:val="000000" w:themeColor="text1"/>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D0D68" w:rsidRPr="00A34785" w:rsidRDefault="006D0D68" w:rsidP="00900FFC">
            <w:pPr>
              <w:spacing w:line="240" w:lineRule="auto"/>
              <w:ind w:left="0" w:right="0" w:firstLine="0"/>
              <w:rPr>
                <w:b/>
                <w:bCs/>
                <w:color w:val="000000" w:themeColor="text1"/>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rPr>
                <w:b/>
                <w:bCs/>
                <w:color w:val="000000" w:themeColor="text1"/>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rPr>
                <w:b/>
                <w:bCs/>
                <w:color w:val="000000" w:themeColor="text1"/>
                <w:sz w:val="18"/>
                <w:szCs w:val="18"/>
              </w:rPr>
            </w:pPr>
          </w:p>
        </w:tc>
      </w:tr>
      <w:tr w:rsidR="00A34785" w:rsidRPr="00A34785" w:rsidTr="003F4109">
        <w:trPr>
          <w:trHeight w:val="600"/>
        </w:trPr>
        <w:tc>
          <w:tcPr>
            <w:tcW w:w="1716" w:type="dxa"/>
            <w:tcBorders>
              <w:top w:val="nil"/>
              <w:left w:val="single" w:sz="4" w:space="0" w:color="auto"/>
              <w:bottom w:val="single" w:sz="4" w:space="0" w:color="auto"/>
              <w:right w:val="single" w:sz="4" w:space="0" w:color="auto"/>
            </w:tcBorders>
            <w:vAlign w:val="center"/>
            <w:hideMark/>
          </w:tcPr>
          <w:p w:rsidR="006D0D68" w:rsidRPr="00A34785" w:rsidRDefault="006D0D68" w:rsidP="00900FFC">
            <w:pPr>
              <w:spacing w:line="240" w:lineRule="auto"/>
              <w:ind w:left="0" w:right="0" w:firstLine="0"/>
              <w:rPr>
                <w:color w:val="000000" w:themeColor="text1"/>
                <w:sz w:val="18"/>
                <w:szCs w:val="18"/>
              </w:rPr>
            </w:pPr>
            <w:r w:rsidRPr="00A34785">
              <w:rPr>
                <w:color w:val="000000" w:themeColor="text1"/>
                <w:sz w:val="18"/>
                <w:szCs w:val="18"/>
              </w:rPr>
              <w:t>Резервный фонд Правительства Российской Федерации</w:t>
            </w:r>
          </w:p>
        </w:tc>
        <w:tc>
          <w:tcPr>
            <w:tcW w:w="2694" w:type="dxa"/>
            <w:tcBorders>
              <w:top w:val="nil"/>
              <w:left w:val="nil"/>
              <w:bottom w:val="single" w:sz="4" w:space="0" w:color="auto"/>
              <w:right w:val="single" w:sz="4" w:space="0" w:color="auto"/>
            </w:tcBorders>
            <w:noWrap/>
            <w:vAlign w:val="center"/>
            <w:hideMark/>
          </w:tcPr>
          <w:p w:rsidR="006D0D68" w:rsidRPr="00A34785" w:rsidRDefault="006D0D68" w:rsidP="00900FFC">
            <w:pPr>
              <w:spacing w:line="240" w:lineRule="auto"/>
              <w:ind w:left="0" w:right="0" w:firstLine="0"/>
              <w:jc w:val="center"/>
              <w:rPr>
                <w:color w:val="000000" w:themeColor="text1"/>
                <w:sz w:val="18"/>
                <w:szCs w:val="18"/>
              </w:rPr>
            </w:pPr>
            <w:r w:rsidRPr="00A34785">
              <w:rPr>
                <w:color w:val="000000" w:themeColor="text1"/>
                <w:sz w:val="18"/>
                <w:szCs w:val="18"/>
              </w:rPr>
              <w:t>34 151,9</w:t>
            </w:r>
          </w:p>
        </w:tc>
        <w:tc>
          <w:tcPr>
            <w:tcW w:w="1418" w:type="dxa"/>
            <w:tcBorders>
              <w:top w:val="nil"/>
              <w:left w:val="nil"/>
              <w:bottom w:val="single" w:sz="4" w:space="0" w:color="auto"/>
              <w:right w:val="single" w:sz="4" w:space="0" w:color="auto"/>
            </w:tcBorders>
            <w:noWrap/>
            <w:vAlign w:val="center"/>
            <w:hideMark/>
          </w:tcPr>
          <w:p w:rsidR="006D0D68" w:rsidRPr="00A34785" w:rsidRDefault="006D0D68" w:rsidP="00900FFC">
            <w:pPr>
              <w:spacing w:line="240" w:lineRule="auto"/>
              <w:ind w:left="0" w:right="0" w:firstLine="0"/>
              <w:jc w:val="center"/>
              <w:rPr>
                <w:color w:val="000000" w:themeColor="text1"/>
                <w:sz w:val="18"/>
                <w:szCs w:val="18"/>
              </w:rPr>
            </w:pPr>
            <w:r w:rsidRPr="00A34785">
              <w:rPr>
                <w:color w:val="000000" w:themeColor="text1"/>
                <w:sz w:val="18"/>
                <w:szCs w:val="18"/>
              </w:rPr>
              <w:t>156 368,6</w:t>
            </w:r>
          </w:p>
        </w:tc>
        <w:tc>
          <w:tcPr>
            <w:tcW w:w="1418" w:type="dxa"/>
            <w:tcBorders>
              <w:top w:val="nil"/>
              <w:left w:val="nil"/>
              <w:bottom w:val="single" w:sz="4" w:space="0" w:color="auto"/>
              <w:right w:val="single" w:sz="4" w:space="0" w:color="auto"/>
            </w:tcBorders>
            <w:noWrap/>
            <w:vAlign w:val="center"/>
            <w:hideMark/>
          </w:tcPr>
          <w:p w:rsidR="006D0D68" w:rsidRPr="00A34785" w:rsidRDefault="006D0D68" w:rsidP="00900FFC">
            <w:pPr>
              <w:spacing w:line="240" w:lineRule="auto"/>
              <w:ind w:left="0" w:right="0" w:firstLine="0"/>
              <w:jc w:val="center"/>
              <w:rPr>
                <w:color w:val="000000" w:themeColor="text1"/>
                <w:sz w:val="18"/>
                <w:szCs w:val="18"/>
              </w:rPr>
            </w:pPr>
            <w:r w:rsidRPr="00A34785">
              <w:rPr>
                <w:color w:val="000000" w:themeColor="text1"/>
                <w:sz w:val="18"/>
                <w:szCs w:val="18"/>
              </w:rPr>
              <w:t>171 659,7</w:t>
            </w:r>
          </w:p>
        </w:tc>
        <w:tc>
          <w:tcPr>
            <w:tcW w:w="2410" w:type="dxa"/>
            <w:tcBorders>
              <w:top w:val="nil"/>
              <w:left w:val="nil"/>
              <w:bottom w:val="single" w:sz="4" w:space="0" w:color="auto"/>
              <w:right w:val="single" w:sz="4" w:space="0" w:color="auto"/>
            </w:tcBorders>
            <w:noWrap/>
            <w:vAlign w:val="center"/>
            <w:hideMark/>
          </w:tcPr>
          <w:p w:rsidR="006D0D68" w:rsidRPr="00A34785" w:rsidRDefault="006D0D68" w:rsidP="00900FFC">
            <w:pPr>
              <w:spacing w:line="240" w:lineRule="auto"/>
              <w:ind w:left="0" w:right="0" w:firstLine="0"/>
              <w:jc w:val="center"/>
              <w:rPr>
                <w:color w:val="000000" w:themeColor="text1"/>
                <w:sz w:val="18"/>
                <w:szCs w:val="18"/>
              </w:rPr>
            </w:pPr>
            <w:r w:rsidRPr="00A34785">
              <w:rPr>
                <w:color w:val="000000" w:themeColor="text1"/>
                <w:sz w:val="18"/>
                <w:szCs w:val="18"/>
              </w:rPr>
              <w:t>18 860,8</w:t>
            </w:r>
          </w:p>
        </w:tc>
      </w:tr>
    </w:tbl>
    <w:p w:rsidR="006D0D68" w:rsidRPr="00A34785" w:rsidRDefault="006D0D68" w:rsidP="006D0D68">
      <w:pPr>
        <w:widowControl w:val="0"/>
        <w:rPr>
          <w:rFonts w:eastAsia="Times New Roman"/>
          <w:color w:val="000000" w:themeColor="text1"/>
          <w:sz w:val="12"/>
          <w:szCs w:val="12"/>
        </w:rPr>
      </w:pPr>
    </w:p>
    <w:p w:rsidR="006D0D68" w:rsidRPr="00A34785" w:rsidRDefault="006D0D68" w:rsidP="00767CC7">
      <w:pPr>
        <w:widowControl w:val="0"/>
        <w:ind w:left="0" w:right="-2"/>
        <w:rPr>
          <w:rFonts w:eastAsia="Times New Roman"/>
          <w:color w:val="000000" w:themeColor="text1"/>
          <w:sz w:val="24"/>
          <w:szCs w:val="24"/>
        </w:rPr>
      </w:pPr>
      <w:r w:rsidRPr="00A34785">
        <w:rPr>
          <w:rFonts w:eastAsia="Times New Roman"/>
          <w:color w:val="000000" w:themeColor="text1"/>
          <w:sz w:val="24"/>
          <w:szCs w:val="24"/>
        </w:rPr>
        <w:t xml:space="preserve">По состоянию на 1 сентября 2017 года объем </w:t>
      </w:r>
      <w:r w:rsidRPr="00A34785">
        <w:rPr>
          <w:rFonts w:eastAsia="Times New Roman"/>
          <w:b/>
          <w:color w:val="000000" w:themeColor="text1"/>
          <w:sz w:val="24"/>
          <w:szCs w:val="24"/>
        </w:rPr>
        <w:t>резервного фонда Правительства Российской Федерации составляет 18 860,8 млн. рублей.</w:t>
      </w:r>
    </w:p>
    <w:p w:rsidR="003906D1" w:rsidRPr="00A34785" w:rsidRDefault="00D116F8" w:rsidP="00767CC7">
      <w:pPr>
        <w:widowControl w:val="0"/>
        <w:ind w:left="0" w:right="-2"/>
        <w:rPr>
          <w:color w:val="000000" w:themeColor="text1"/>
          <w:sz w:val="24"/>
          <w:szCs w:val="24"/>
        </w:rPr>
      </w:pPr>
      <w:r w:rsidRPr="00A34785">
        <w:rPr>
          <w:b/>
          <w:color w:val="000000" w:themeColor="text1"/>
          <w:sz w:val="24"/>
          <w:szCs w:val="24"/>
        </w:rPr>
        <w:t>5.2.</w:t>
      </w:r>
      <w:r w:rsidRPr="00A34785">
        <w:rPr>
          <w:color w:val="000000" w:themeColor="text1"/>
          <w:sz w:val="24"/>
          <w:szCs w:val="24"/>
        </w:rPr>
        <w:t> </w:t>
      </w:r>
      <w:r w:rsidR="003906D1" w:rsidRPr="00A34785">
        <w:rPr>
          <w:color w:val="000000" w:themeColor="text1"/>
          <w:sz w:val="24"/>
          <w:szCs w:val="24"/>
        </w:rPr>
        <w:t xml:space="preserve">По состоянию на 1 января 2017 года </w:t>
      </w:r>
      <w:r w:rsidR="003906D1" w:rsidRPr="00A34785">
        <w:rPr>
          <w:b/>
          <w:color w:val="000000" w:themeColor="text1"/>
          <w:sz w:val="24"/>
          <w:szCs w:val="24"/>
        </w:rPr>
        <w:t>объем утвержденных ЛБО на 2017 год составляет 15 122 788,9 млн. рублей, что на 1 118 020,2 млн. рублей, или на 6,9 %, меньше бюджетных ассигнований сводной росписи на 2017 год,</w:t>
      </w:r>
      <w:r w:rsidR="003906D1" w:rsidRPr="00A34785">
        <w:rPr>
          <w:color w:val="000000" w:themeColor="text1"/>
          <w:sz w:val="24"/>
          <w:szCs w:val="24"/>
        </w:rPr>
        <w:t xml:space="preserve"> из них 734 384,6 млн. рублей (65,7 %) составляют расходы на исполнение ПНО, 383 635,6 млн. рублей (34,3 %) составляют ЛБО по расходам, финансовое обеспечение которых осуществляется при выполнении условий, установленных Федеральным законом </w:t>
      </w:r>
      <w:r w:rsidR="003906D1" w:rsidRPr="00A34785">
        <w:rPr>
          <w:color w:val="000000" w:themeColor="text1"/>
          <w:sz w:val="24"/>
          <w:szCs w:val="24"/>
        </w:rPr>
        <w:br/>
      </w:r>
      <w:r w:rsidR="003906D1" w:rsidRPr="00A34785">
        <w:rPr>
          <w:color w:val="000000" w:themeColor="text1"/>
          <w:sz w:val="24"/>
          <w:szCs w:val="24"/>
        </w:rPr>
        <w:lastRenderedPageBreak/>
        <w:t>№ 415-ФЗ; ЛБО в части объектов ФАИП, по которым установлены ограничения на выполнение работ и финансирование в связи с отсутствием утвержденной в установленном порядке проектной документации и (или) детализации мероприятий (укрупненных инвестиционных проектов) (далее – ЛБО в части объектов ФАИП); ЛБО на реализацию приоритетного проекта (программы) в случае отсутствия утвержденного в установленном порядке сводного плана приоритетного проекта (программы), если иное не установлено решениями президиума Совета при Президенте Российской Федерации по стратегическому развитию и приоритетным проектам (далее – ЛБО по расходам на реализацию приоритетного проекта (программы), и ЛБО по расходам, утверждение которых осуществляется в соответствии с решением Правительства Российской Федерации (далее – дополнительно заблокированные лимиты).</w:t>
      </w:r>
    </w:p>
    <w:p w:rsidR="003906D1" w:rsidRPr="00A34785" w:rsidRDefault="003906D1" w:rsidP="00767CC7">
      <w:pPr>
        <w:widowControl w:val="0"/>
        <w:ind w:left="0" w:right="-2"/>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на 1 сентября 2017 года</w:t>
      </w:r>
      <w:r w:rsidRPr="00A34785">
        <w:rPr>
          <w:color w:val="000000" w:themeColor="text1"/>
          <w:sz w:val="24"/>
          <w:szCs w:val="24"/>
        </w:rPr>
        <w:t xml:space="preserve"> объем ЛБО на 2017 год составляет </w:t>
      </w:r>
      <w:r w:rsidRPr="00A34785">
        <w:rPr>
          <w:b/>
          <w:color w:val="000000" w:themeColor="text1"/>
          <w:sz w:val="24"/>
          <w:szCs w:val="24"/>
        </w:rPr>
        <w:t>15 968 976,9 млн. рублей</w:t>
      </w:r>
      <w:r w:rsidRPr="00A34785">
        <w:rPr>
          <w:color w:val="000000" w:themeColor="text1"/>
          <w:sz w:val="24"/>
          <w:szCs w:val="24"/>
        </w:rPr>
        <w:t xml:space="preserve">, что на </w:t>
      </w:r>
      <w:r w:rsidRPr="00A34785">
        <w:rPr>
          <w:b/>
          <w:color w:val="000000" w:themeColor="text1"/>
          <w:sz w:val="24"/>
          <w:szCs w:val="24"/>
        </w:rPr>
        <w:t>912 658,8 млн. рублей</w:t>
      </w:r>
      <w:r w:rsidRPr="00A34785">
        <w:rPr>
          <w:color w:val="000000" w:themeColor="text1"/>
          <w:sz w:val="24"/>
          <w:szCs w:val="24"/>
        </w:rPr>
        <w:t>, или на 5,4 %, меньше объема бюджетных ассигнований сводной росписи на 2017 год с изменениями, из них 744 375,5 млн. рублей (81,6 %) составляют расходы на исполнение ПНО, 168 283,3 млн. рублей (18,4 %) составляют ЛБО по расходам, финансовое обеспечение которых осуществляется при выполнении условий, установленных Федеральным законом № 415-ФЗ, ЛБО в части объектов ФАИП и дополнительно заблокированные лимиты.</w:t>
      </w:r>
    </w:p>
    <w:p w:rsidR="003906D1" w:rsidRPr="00A34785" w:rsidRDefault="003906D1" w:rsidP="00767CC7">
      <w:pPr>
        <w:ind w:left="0" w:right="-2"/>
        <w:rPr>
          <w:color w:val="000000" w:themeColor="text1"/>
          <w:sz w:val="24"/>
          <w:szCs w:val="24"/>
        </w:rPr>
      </w:pPr>
      <w:r w:rsidRPr="00A34785">
        <w:rPr>
          <w:color w:val="000000" w:themeColor="text1"/>
          <w:sz w:val="24"/>
          <w:szCs w:val="24"/>
        </w:rPr>
        <w:t xml:space="preserve">За отчетный период до главных распорядителей доведены ЛБО на 2017 год в объеме 15 968 976,9 млн. рублей, из них распределено и доведено до подведомственных распорядителей (получателей) средств федерального бюджета 14 258 429,6 млн. рублей, или 89,3 % доведенного до главных распорядителей объема. Не распределенный главными распорядителями остаток ЛБО на 2017 год составил 1 710 547,3 млн. рублей, или 10,7 % доведенного объема ЛБО (по состоянию на 1 сентября 2016 года не распределенный главными распорядителями остаток ЛБО на 2016 год составлял 2 412 897,6 млн. рублей, или 15,6 % доведенного объема ЛБО). </w:t>
      </w:r>
    </w:p>
    <w:p w:rsidR="003906D1" w:rsidRPr="00A34785" w:rsidRDefault="003906D1" w:rsidP="00767CC7">
      <w:pPr>
        <w:widowControl w:val="0"/>
        <w:ind w:left="0" w:right="-2"/>
        <w:rPr>
          <w:rFonts w:eastAsia="Times New Roman"/>
          <w:color w:val="000000" w:themeColor="text1"/>
          <w:sz w:val="24"/>
          <w:szCs w:val="24"/>
        </w:rPr>
      </w:pPr>
      <w:r w:rsidRPr="00A34785">
        <w:rPr>
          <w:rFonts w:eastAsia="Times New Roman"/>
          <w:color w:val="000000" w:themeColor="text1"/>
          <w:sz w:val="24"/>
          <w:szCs w:val="24"/>
        </w:rPr>
        <w:t>По состоянию на 1 сентября 2017 года ЛБО на плановый период 2018 года распределены по подведомственным распорядителям (получателям) средств федерального бюджета в объеме 11 632 490,7 млн. рублей, или 77,5 % доведенного объема; на плановый период 2019 года – в объеме 11 444 337,7 млн. рублей, или 76,2 %. Не распределенный главными распорядителями остаток ЛБО на плановый период 2018 года составил 22,5 % доведенного объема ЛБО, на плановый период 2019 года – 23,8 %.</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b/>
          <w:color w:val="000000" w:themeColor="text1"/>
          <w:sz w:val="24"/>
          <w:szCs w:val="24"/>
        </w:rPr>
        <w:t>5.3. </w:t>
      </w:r>
      <w:r w:rsidRPr="00A34785">
        <w:rPr>
          <w:rFonts w:eastAsia="Times New Roman"/>
          <w:color w:val="000000" w:themeColor="text1"/>
          <w:sz w:val="24"/>
          <w:szCs w:val="24"/>
        </w:rPr>
        <w:t>Анализ реализации постановления Правительства Российской Федерации № 1551 показал следующее.</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b/>
          <w:smallCaps/>
          <w:color w:val="000000" w:themeColor="text1"/>
          <w:sz w:val="24"/>
          <w:szCs w:val="24"/>
        </w:rPr>
        <w:t>5.3.1.</w:t>
      </w:r>
      <w:r w:rsidRPr="00A34785">
        <w:rPr>
          <w:rFonts w:eastAsia="Times New Roman"/>
          <w:smallCaps/>
          <w:color w:val="000000" w:themeColor="text1"/>
          <w:sz w:val="24"/>
          <w:szCs w:val="24"/>
        </w:rPr>
        <w:t> </w:t>
      </w:r>
      <w:r w:rsidRPr="00A34785">
        <w:rPr>
          <w:rFonts w:eastAsia="Times New Roman"/>
          <w:b/>
          <w:color w:val="000000" w:themeColor="text1"/>
          <w:sz w:val="24"/>
          <w:szCs w:val="24"/>
        </w:rPr>
        <w:t>Пунктом 4</w:t>
      </w:r>
      <w:r w:rsidRPr="00A34785">
        <w:rPr>
          <w:rFonts w:eastAsia="Times New Roman"/>
          <w:color w:val="000000" w:themeColor="text1"/>
          <w:sz w:val="24"/>
          <w:szCs w:val="24"/>
        </w:rPr>
        <w:t xml:space="preserve"> постановления Правительства Российской Федерации № 1551  </w:t>
      </w:r>
      <w:r w:rsidRPr="00A34785">
        <w:rPr>
          <w:rFonts w:eastAsia="Times New Roman"/>
          <w:color w:val="000000" w:themeColor="text1"/>
          <w:sz w:val="24"/>
          <w:szCs w:val="24"/>
        </w:rPr>
        <w:lastRenderedPageBreak/>
        <w:t xml:space="preserve">главным распорядителям поручено распределить и довести до соответствующих получателей средств федерального бюджета ЛБО на осуществление закупок товаров, работ и услуг – не позднее </w:t>
      </w:r>
      <w:r w:rsidRPr="00A34785">
        <w:rPr>
          <w:rFonts w:eastAsia="Times New Roman"/>
          <w:b/>
          <w:color w:val="000000" w:themeColor="text1"/>
          <w:sz w:val="24"/>
          <w:szCs w:val="24"/>
        </w:rPr>
        <w:t>6 февраля</w:t>
      </w:r>
      <w:r w:rsidRPr="00A34785">
        <w:rPr>
          <w:rFonts w:eastAsia="Times New Roman"/>
          <w:color w:val="000000" w:themeColor="text1"/>
          <w:sz w:val="24"/>
          <w:szCs w:val="24"/>
        </w:rPr>
        <w:t xml:space="preserve"> 2017 года, на осуществление бюджетных инвестиций и на предоставление отдельных видов субсидий – не позднее </w:t>
      </w:r>
      <w:r w:rsidRPr="00A34785">
        <w:rPr>
          <w:rFonts w:eastAsia="Times New Roman"/>
          <w:b/>
          <w:color w:val="000000" w:themeColor="text1"/>
          <w:sz w:val="24"/>
          <w:szCs w:val="24"/>
        </w:rPr>
        <w:t>10 марта</w:t>
      </w:r>
      <w:r w:rsidRPr="00A34785">
        <w:rPr>
          <w:rFonts w:eastAsia="Times New Roman"/>
          <w:color w:val="000000" w:themeColor="text1"/>
          <w:sz w:val="24"/>
          <w:szCs w:val="24"/>
        </w:rPr>
        <w:t xml:space="preserve"> 2017 года.</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color w:val="000000" w:themeColor="text1"/>
          <w:sz w:val="24"/>
          <w:szCs w:val="24"/>
        </w:rPr>
        <w:t xml:space="preserve">Вместе с тем, по данным Федерального казначейства, установлено </w:t>
      </w:r>
      <w:r w:rsidRPr="00A34785">
        <w:rPr>
          <w:rFonts w:eastAsia="Times New Roman"/>
          <w:b/>
          <w:color w:val="000000" w:themeColor="text1"/>
          <w:sz w:val="24"/>
          <w:szCs w:val="24"/>
        </w:rPr>
        <w:t>несоблюдение</w:t>
      </w:r>
      <w:r w:rsidRPr="00A34785">
        <w:rPr>
          <w:rFonts w:eastAsia="Times New Roman"/>
          <w:color w:val="000000" w:themeColor="text1"/>
          <w:sz w:val="24"/>
          <w:szCs w:val="24"/>
        </w:rPr>
        <w:t xml:space="preserve"> отдельными главными распорядителями </w:t>
      </w:r>
      <w:r w:rsidRPr="00A34785">
        <w:rPr>
          <w:rFonts w:eastAsia="Times New Roman"/>
          <w:b/>
          <w:color w:val="000000" w:themeColor="text1"/>
          <w:sz w:val="24"/>
          <w:szCs w:val="24"/>
        </w:rPr>
        <w:t xml:space="preserve">требования пункта 4 </w:t>
      </w:r>
      <w:r w:rsidRPr="00A34785">
        <w:rPr>
          <w:rFonts w:eastAsia="Times New Roman"/>
          <w:color w:val="000000" w:themeColor="text1"/>
          <w:sz w:val="24"/>
          <w:szCs w:val="24"/>
        </w:rPr>
        <w:t>постановления Правительства Российской Федерации</w:t>
      </w:r>
      <w:r w:rsidRPr="00A34785">
        <w:rPr>
          <w:rFonts w:eastAsia="Times New Roman"/>
          <w:smallCaps/>
          <w:color w:val="000000" w:themeColor="text1"/>
          <w:sz w:val="24"/>
          <w:szCs w:val="24"/>
        </w:rPr>
        <w:t xml:space="preserve"> </w:t>
      </w:r>
      <w:r w:rsidRPr="00A34785">
        <w:rPr>
          <w:rFonts w:eastAsia="Times New Roman"/>
          <w:color w:val="000000" w:themeColor="text1"/>
          <w:sz w:val="24"/>
          <w:szCs w:val="24"/>
        </w:rPr>
        <w:t>№ 1551 в части доведения до соответствующих получателей средств федерального бюджета ЛБО на 2017 год и на плановый период 2018 и 2019 годов</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на осуществление закупок</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товаров, работ и услуг, на осуществление бюджетных инвестиций и на предоставление отдельных видов субсидий в установленные сроки (не позднее 6 февраля и 10 марта соответственно), а также их доведение не в полном объеме.</w:t>
      </w:r>
    </w:p>
    <w:p w:rsidR="003906D1" w:rsidRPr="00A34785" w:rsidRDefault="003906D1" w:rsidP="00767CC7">
      <w:pPr>
        <w:widowControl w:val="0"/>
        <w:ind w:left="0" w:right="0"/>
        <w:rPr>
          <w:rFonts w:eastAsia="Times New Roman"/>
          <w:b/>
          <w:color w:val="000000" w:themeColor="text1"/>
          <w:sz w:val="24"/>
          <w:szCs w:val="24"/>
        </w:rPr>
      </w:pPr>
      <w:r w:rsidRPr="00A34785">
        <w:rPr>
          <w:rFonts w:eastAsia="Times New Roman"/>
          <w:color w:val="000000" w:themeColor="text1"/>
          <w:sz w:val="24"/>
          <w:szCs w:val="24"/>
        </w:rPr>
        <w:t xml:space="preserve">По данным Федерального казначейства, по состоянию </w:t>
      </w:r>
      <w:r w:rsidRPr="00A34785">
        <w:rPr>
          <w:rFonts w:eastAsia="Times New Roman"/>
          <w:b/>
          <w:color w:val="000000" w:themeColor="text1"/>
          <w:sz w:val="24"/>
          <w:szCs w:val="24"/>
        </w:rPr>
        <w:t>на 1 сентября 2017 года</w:t>
      </w:r>
      <w:r w:rsidRPr="00A34785">
        <w:rPr>
          <w:rFonts w:eastAsia="Times New Roman"/>
          <w:color w:val="000000" w:themeColor="text1"/>
          <w:sz w:val="24"/>
          <w:szCs w:val="24"/>
        </w:rPr>
        <w:t xml:space="preserve"> главными распорядителями распределено и доведено до соответствующих получателей средств федерального бюджета </w:t>
      </w:r>
      <w:r w:rsidRPr="00A34785">
        <w:rPr>
          <w:rFonts w:eastAsia="Times New Roman"/>
          <w:b/>
          <w:color w:val="000000" w:themeColor="text1"/>
          <w:sz w:val="24"/>
          <w:szCs w:val="24"/>
        </w:rPr>
        <w:t>98,6 %</w:t>
      </w:r>
      <w:r w:rsidRPr="00A34785">
        <w:rPr>
          <w:rFonts w:eastAsia="Times New Roman"/>
          <w:color w:val="000000" w:themeColor="text1"/>
          <w:sz w:val="24"/>
          <w:szCs w:val="24"/>
        </w:rPr>
        <w:t xml:space="preserve"> доведенных </w:t>
      </w:r>
      <w:r w:rsidRPr="00A34785">
        <w:rPr>
          <w:rFonts w:eastAsia="Times New Roman"/>
          <w:b/>
          <w:color w:val="000000" w:themeColor="text1"/>
          <w:sz w:val="24"/>
          <w:szCs w:val="24"/>
        </w:rPr>
        <w:t>ЛБО на 2017 год</w:t>
      </w:r>
      <w:r w:rsidRPr="00A34785">
        <w:rPr>
          <w:rFonts w:eastAsia="Times New Roman"/>
          <w:color w:val="000000" w:themeColor="text1"/>
          <w:sz w:val="24"/>
          <w:szCs w:val="24"/>
        </w:rPr>
        <w:t xml:space="preserve">, 90,4 % и 91,6 % доведенных ЛБО на плановый период 2018 и 2019 годов </w:t>
      </w:r>
      <w:r w:rsidRPr="00A34785">
        <w:rPr>
          <w:rFonts w:eastAsia="Times New Roman"/>
          <w:b/>
          <w:color w:val="000000" w:themeColor="text1"/>
          <w:sz w:val="24"/>
          <w:szCs w:val="24"/>
        </w:rPr>
        <w:t xml:space="preserve">на осуществление закупок товаров, работ и услуг; 95,5 % </w:t>
      </w:r>
      <w:r w:rsidRPr="00A34785">
        <w:rPr>
          <w:rFonts w:eastAsia="Times New Roman"/>
          <w:color w:val="000000" w:themeColor="text1"/>
          <w:sz w:val="24"/>
          <w:szCs w:val="24"/>
        </w:rPr>
        <w:t>доведенных</w:t>
      </w:r>
      <w:r w:rsidRPr="00A34785">
        <w:rPr>
          <w:rFonts w:eastAsia="Times New Roman"/>
          <w:b/>
          <w:color w:val="000000" w:themeColor="text1"/>
          <w:sz w:val="24"/>
          <w:szCs w:val="24"/>
        </w:rPr>
        <w:t xml:space="preserve"> ЛБО на 2017 год, </w:t>
      </w:r>
      <w:r w:rsidRPr="00A34785">
        <w:rPr>
          <w:rFonts w:eastAsia="Times New Roman"/>
          <w:color w:val="000000" w:themeColor="text1"/>
          <w:sz w:val="24"/>
          <w:szCs w:val="24"/>
        </w:rPr>
        <w:t xml:space="preserve">97,2 % и 95,9 % доведенных ЛБО на плановый период 2018 и 2019 годов </w:t>
      </w:r>
      <w:r w:rsidRPr="00A34785">
        <w:rPr>
          <w:rFonts w:eastAsia="Times New Roman"/>
          <w:b/>
          <w:color w:val="000000" w:themeColor="text1"/>
          <w:sz w:val="24"/>
          <w:szCs w:val="24"/>
        </w:rPr>
        <w:t>на осуществление бюджетных инвестиций и на предоставление отдельных видов субсидий.</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b/>
          <w:color w:val="000000" w:themeColor="text1"/>
          <w:sz w:val="24"/>
          <w:szCs w:val="24"/>
        </w:rPr>
        <w:t>5.3.2. Пунктом 8</w:t>
      </w:r>
      <w:r w:rsidRPr="00A34785">
        <w:rPr>
          <w:rFonts w:eastAsia="Times New Roman"/>
          <w:color w:val="000000" w:themeColor="text1"/>
          <w:sz w:val="24"/>
          <w:szCs w:val="24"/>
        </w:rPr>
        <w:t xml:space="preserve"> постановления Правительства Российской Федерации № 1551 установлено, что </w:t>
      </w:r>
      <w:r w:rsidRPr="00A34785">
        <w:rPr>
          <w:rFonts w:eastAsia="Times New Roman"/>
          <w:b/>
          <w:color w:val="000000" w:themeColor="text1"/>
          <w:sz w:val="24"/>
          <w:szCs w:val="24"/>
        </w:rPr>
        <w:t xml:space="preserve">внесение в 2017 году изменений в сводную бюджетную роспись </w:t>
      </w:r>
      <w:r w:rsidRPr="00A34785">
        <w:rPr>
          <w:rFonts w:eastAsia="Times New Roman"/>
          <w:color w:val="000000" w:themeColor="text1"/>
          <w:sz w:val="24"/>
          <w:szCs w:val="24"/>
        </w:rPr>
        <w:t>на 2017</w:t>
      </w:r>
      <w:r w:rsidRPr="00A34785">
        <w:rPr>
          <w:rFonts w:eastAsia="Times New Roman"/>
          <w:b/>
          <w:color w:val="000000" w:themeColor="text1"/>
          <w:sz w:val="24"/>
          <w:szCs w:val="24"/>
        </w:rPr>
        <w:t> </w:t>
      </w:r>
      <w:r w:rsidRPr="00A34785">
        <w:rPr>
          <w:rFonts w:eastAsia="Times New Roman"/>
          <w:color w:val="000000" w:themeColor="text1"/>
          <w:sz w:val="24"/>
          <w:szCs w:val="24"/>
        </w:rPr>
        <w:t xml:space="preserve">год и на плановый период 2018 и 2019 годов осуществляется Минфином России </w:t>
      </w:r>
      <w:r w:rsidRPr="00A34785">
        <w:rPr>
          <w:rFonts w:eastAsia="Times New Roman"/>
          <w:b/>
          <w:color w:val="000000" w:themeColor="text1"/>
          <w:sz w:val="24"/>
          <w:szCs w:val="24"/>
        </w:rPr>
        <w:t>на основании предложений, представленных</w:t>
      </w:r>
      <w:r w:rsidRPr="00A34785">
        <w:rPr>
          <w:rFonts w:eastAsia="Times New Roman"/>
          <w:color w:val="000000" w:themeColor="text1"/>
          <w:sz w:val="24"/>
          <w:szCs w:val="24"/>
        </w:rPr>
        <w:t xml:space="preserve"> главными распорядителями </w:t>
      </w:r>
      <w:r w:rsidRPr="00A34785">
        <w:rPr>
          <w:rFonts w:eastAsia="Times New Roman"/>
          <w:b/>
          <w:color w:val="000000" w:themeColor="text1"/>
          <w:sz w:val="24"/>
          <w:szCs w:val="24"/>
        </w:rPr>
        <w:t>в Минфин России</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до</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27 февраля 2017 года</w:t>
      </w:r>
      <w:r w:rsidRPr="00A34785">
        <w:rPr>
          <w:rFonts w:eastAsia="Times New Roman"/>
          <w:color w:val="000000" w:themeColor="text1"/>
          <w:sz w:val="24"/>
          <w:szCs w:val="24"/>
        </w:rPr>
        <w:t xml:space="preserve"> и предусматривающих увеличение бюджетных ассигнований и ЛБО </w:t>
      </w:r>
      <w:r w:rsidRPr="00A34785">
        <w:rPr>
          <w:rFonts w:eastAsia="Times New Roman"/>
          <w:b/>
          <w:color w:val="000000" w:themeColor="text1"/>
          <w:sz w:val="24"/>
          <w:szCs w:val="24"/>
        </w:rPr>
        <w:t>на оплату заключенных государственных контрактов</w:t>
      </w:r>
      <w:r w:rsidRPr="00A34785">
        <w:rPr>
          <w:rFonts w:eastAsia="Times New Roman"/>
          <w:color w:val="000000" w:themeColor="text1"/>
          <w:sz w:val="24"/>
          <w:szCs w:val="24"/>
        </w:rPr>
        <w:t xml:space="preserve"> на поставку товаров, выполнение работ, оказание услуг, </w:t>
      </w:r>
      <w:r w:rsidRPr="00A34785">
        <w:rPr>
          <w:rFonts w:eastAsia="Times New Roman"/>
          <w:b/>
          <w:color w:val="000000" w:themeColor="text1"/>
          <w:sz w:val="24"/>
          <w:szCs w:val="24"/>
        </w:rPr>
        <w:t xml:space="preserve">подлежавших </w:t>
      </w:r>
      <w:r w:rsidRPr="00A34785">
        <w:rPr>
          <w:rFonts w:eastAsia="Times New Roman"/>
          <w:color w:val="000000" w:themeColor="text1"/>
          <w:sz w:val="24"/>
          <w:szCs w:val="24"/>
        </w:rPr>
        <w:t xml:space="preserve">в соответствии с условиями этих государственных контрактов </w:t>
      </w:r>
      <w:r w:rsidRPr="00A34785">
        <w:rPr>
          <w:rFonts w:eastAsia="Times New Roman"/>
          <w:b/>
          <w:color w:val="000000" w:themeColor="text1"/>
          <w:sz w:val="24"/>
          <w:szCs w:val="24"/>
        </w:rPr>
        <w:t>оплате в 2016 году</w:t>
      </w:r>
      <w:r w:rsidRPr="00A34785">
        <w:rPr>
          <w:rFonts w:eastAsia="Times New Roman"/>
          <w:color w:val="000000" w:themeColor="text1"/>
          <w:sz w:val="24"/>
          <w:szCs w:val="24"/>
        </w:rPr>
        <w:t xml:space="preserve"> (далее – заключенные государственные контракты), в объеме, не превышающем остатка не использованных на начало 2017 года ЛБО на исполнение указанных государственных контрактов; </w:t>
      </w:r>
      <w:r w:rsidRPr="00A34785">
        <w:rPr>
          <w:rFonts w:eastAsia="Times New Roman"/>
          <w:b/>
          <w:color w:val="000000" w:themeColor="text1"/>
          <w:sz w:val="24"/>
          <w:szCs w:val="24"/>
        </w:rPr>
        <w:t>на оплату государственных контрактов</w:t>
      </w:r>
      <w:r w:rsidRPr="00A34785">
        <w:rPr>
          <w:rFonts w:eastAsia="Times New Roman"/>
          <w:color w:val="000000" w:themeColor="text1"/>
          <w:sz w:val="24"/>
          <w:szCs w:val="24"/>
        </w:rPr>
        <w:t xml:space="preserve"> на поставку товаров, выполнение работ, оказание услуг, </w:t>
      </w:r>
      <w:r w:rsidRPr="00A34785">
        <w:rPr>
          <w:rFonts w:eastAsia="Times New Roman"/>
          <w:b/>
          <w:color w:val="000000" w:themeColor="text1"/>
          <w:sz w:val="24"/>
          <w:szCs w:val="24"/>
        </w:rPr>
        <w:t>расчеты по которым</w:t>
      </w:r>
      <w:r w:rsidRPr="00A34785">
        <w:rPr>
          <w:rFonts w:eastAsia="Times New Roman"/>
          <w:color w:val="000000" w:themeColor="text1"/>
          <w:sz w:val="24"/>
          <w:szCs w:val="24"/>
        </w:rPr>
        <w:t xml:space="preserve"> в 2016 году </w:t>
      </w:r>
      <w:r w:rsidRPr="00A34785">
        <w:rPr>
          <w:rFonts w:eastAsia="Times New Roman"/>
          <w:b/>
          <w:color w:val="000000" w:themeColor="text1"/>
          <w:sz w:val="24"/>
          <w:szCs w:val="24"/>
        </w:rPr>
        <w:t>осуществлялись с применением казначейского аккредитива</w:t>
      </w:r>
      <w:r w:rsidRPr="00A34785">
        <w:rPr>
          <w:rFonts w:eastAsia="Times New Roman"/>
          <w:color w:val="000000" w:themeColor="text1"/>
          <w:sz w:val="24"/>
          <w:szCs w:val="24"/>
        </w:rPr>
        <w:t xml:space="preserve"> (далее – государственные контракты, расчеты по которым осуществлялись с применением казначейского аккредитива), в объеме, не превышающем остатка не использованных в 2016 году ЛБО на указанные цели; а также </w:t>
      </w:r>
      <w:r w:rsidRPr="00A34785">
        <w:rPr>
          <w:rFonts w:eastAsia="Times New Roman"/>
          <w:b/>
          <w:color w:val="000000" w:themeColor="text1"/>
          <w:sz w:val="24"/>
          <w:szCs w:val="24"/>
        </w:rPr>
        <w:t>на основании предложений, представленных</w:t>
      </w:r>
      <w:r w:rsidRPr="00A34785">
        <w:rPr>
          <w:rFonts w:eastAsia="Times New Roman"/>
          <w:color w:val="000000" w:themeColor="text1"/>
          <w:sz w:val="24"/>
          <w:szCs w:val="24"/>
        </w:rPr>
        <w:t xml:space="preserve"> главными распорядителями </w:t>
      </w:r>
      <w:r w:rsidRPr="00A34785">
        <w:rPr>
          <w:rFonts w:eastAsia="Times New Roman"/>
          <w:b/>
          <w:color w:val="000000" w:themeColor="text1"/>
          <w:sz w:val="24"/>
          <w:szCs w:val="24"/>
        </w:rPr>
        <w:t>в Минфин России</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до</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1 мая 2017 года</w:t>
      </w:r>
      <w:r w:rsidRPr="00A34785">
        <w:rPr>
          <w:rFonts w:eastAsia="Times New Roman"/>
          <w:color w:val="000000" w:themeColor="text1"/>
          <w:sz w:val="24"/>
          <w:szCs w:val="24"/>
        </w:rPr>
        <w:t xml:space="preserve"> и предусматривающих увеличение бюджетных ассигнований и ЛБО </w:t>
      </w:r>
      <w:r w:rsidRPr="00A34785">
        <w:rPr>
          <w:rFonts w:eastAsia="Times New Roman"/>
          <w:b/>
          <w:color w:val="000000" w:themeColor="text1"/>
          <w:sz w:val="24"/>
          <w:szCs w:val="24"/>
        </w:rPr>
        <w:t xml:space="preserve">на предоставление субсидий юридическим </w:t>
      </w:r>
      <w:r w:rsidRPr="00A34785">
        <w:rPr>
          <w:rFonts w:eastAsia="Times New Roman"/>
          <w:b/>
          <w:color w:val="000000" w:themeColor="text1"/>
          <w:sz w:val="24"/>
          <w:szCs w:val="24"/>
        </w:rPr>
        <w:lastRenderedPageBreak/>
        <w:t>лицам</w:t>
      </w:r>
      <w:r w:rsidRPr="00A34785">
        <w:rPr>
          <w:rFonts w:eastAsia="Times New Roman"/>
          <w:color w:val="000000" w:themeColor="text1"/>
          <w:sz w:val="24"/>
          <w:szCs w:val="24"/>
        </w:rPr>
        <w:t>, предоставление которых осуществлялось в 2016 году в пределах суммы, необходимой для оплаты денежных обязательств юридических лиц – получателей субсидий, источником финансового обеспечения которых являлись указанные субсидии (далее – субсидии юридическим лицам), в объеме, не превышающем остатка не использованных в 2016 году ЛБО на указанные цели.</w:t>
      </w:r>
    </w:p>
    <w:p w:rsidR="003906D1" w:rsidRPr="00A34785" w:rsidRDefault="003906D1" w:rsidP="00767CC7">
      <w:pPr>
        <w:widowControl w:val="0"/>
        <w:ind w:left="0" w:right="0"/>
        <w:rPr>
          <w:rFonts w:eastAsia="Times New Roman"/>
          <w:b/>
          <w:color w:val="000000" w:themeColor="text1"/>
          <w:sz w:val="24"/>
          <w:szCs w:val="24"/>
        </w:rPr>
      </w:pPr>
      <w:r w:rsidRPr="00A34785">
        <w:rPr>
          <w:rFonts w:eastAsia="Times New Roman"/>
          <w:b/>
          <w:color w:val="000000" w:themeColor="text1"/>
          <w:sz w:val="24"/>
          <w:szCs w:val="24"/>
        </w:rPr>
        <w:t>5.3.2.1. </w:t>
      </w:r>
      <w:r w:rsidRPr="00A34785">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A34785">
        <w:rPr>
          <w:rFonts w:eastAsia="Times New Roman"/>
          <w:b/>
          <w:color w:val="000000" w:themeColor="text1"/>
          <w:sz w:val="24"/>
          <w:szCs w:val="24"/>
        </w:rPr>
        <w:t>увеличение</w:t>
      </w:r>
      <w:r w:rsidRPr="00A34785">
        <w:rPr>
          <w:rFonts w:eastAsia="Times New Roman"/>
          <w:color w:val="000000" w:themeColor="text1"/>
          <w:sz w:val="24"/>
          <w:szCs w:val="24"/>
        </w:rPr>
        <w:t xml:space="preserve"> бюджетных ассигнований и ЛБО на 2017 год </w:t>
      </w:r>
      <w:r w:rsidRPr="00A34785">
        <w:rPr>
          <w:rFonts w:eastAsia="Times New Roman"/>
          <w:b/>
          <w:color w:val="000000" w:themeColor="text1"/>
          <w:sz w:val="24"/>
          <w:szCs w:val="24"/>
        </w:rPr>
        <w:t>на оплату государственных контрактов, составил 71 171,3 млн. рублей.</w:t>
      </w:r>
    </w:p>
    <w:p w:rsidR="003906D1" w:rsidRPr="00A34785" w:rsidRDefault="003906D1" w:rsidP="00767CC7">
      <w:pPr>
        <w:ind w:left="0" w:right="0"/>
        <w:rPr>
          <w:rFonts w:eastAsia="Times New Roman"/>
          <w:color w:val="000000" w:themeColor="text1"/>
          <w:sz w:val="24"/>
          <w:szCs w:val="24"/>
        </w:rPr>
      </w:pPr>
      <w:r w:rsidRPr="00A34785">
        <w:rPr>
          <w:rFonts w:eastAsia="Times New Roman"/>
          <w:color w:val="000000" w:themeColor="text1"/>
          <w:sz w:val="24"/>
          <w:szCs w:val="24"/>
        </w:rPr>
        <w:t>Следует отметить, что в соответствующих справках о внесении изменений в сводную роспись, передаваемых Минфином России в Счетную палату, по ряду главных распорядителей указаны даты («28.02.2017», «13.03.2017», «15.03.2017» и «24.03.2017») превышающие срок, установленный пунктом 8 постановления Правительства Российской Федерации № 1551(до 27 февраля 2017 года).</w:t>
      </w:r>
    </w:p>
    <w:p w:rsidR="003906D1" w:rsidRPr="00A34785" w:rsidRDefault="003906D1" w:rsidP="00767CC7">
      <w:pPr>
        <w:ind w:left="0" w:right="0"/>
        <w:rPr>
          <w:rFonts w:eastAsia="Times New Roman"/>
          <w:color w:val="000000" w:themeColor="text1"/>
          <w:sz w:val="24"/>
          <w:szCs w:val="24"/>
        </w:rPr>
      </w:pPr>
      <w:r w:rsidRPr="00A34785">
        <w:rPr>
          <w:rFonts w:eastAsia="Times New Roman"/>
          <w:b/>
          <w:color w:val="000000" w:themeColor="text1"/>
          <w:sz w:val="24"/>
          <w:szCs w:val="24"/>
        </w:rPr>
        <w:t>5.3.2.2. </w:t>
      </w:r>
      <w:r w:rsidRPr="00A34785">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A34785">
        <w:rPr>
          <w:rFonts w:eastAsia="Times New Roman"/>
          <w:b/>
          <w:color w:val="000000" w:themeColor="text1"/>
          <w:sz w:val="24"/>
          <w:szCs w:val="24"/>
        </w:rPr>
        <w:t>увеличение</w:t>
      </w:r>
      <w:r w:rsidRPr="00A34785">
        <w:rPr>
          <w:rFonts w:eastAsia="Times New Roman"/>
          <w:color w:val="000000" w:themeColor="text1"/>
          <w:sz w:val="24"/>
          <w:szCs w:val="24"/>
        </w:rPr>
        <w:t xml:space="preserve"> бюджетных ассигнований и ЛБО на 2017 год </w:t>
      </w:r>
      <w:r w:rsidRPr="00A34785">
        <w:rPr>
          <w:rFonts w:eastAsia="Times New Roman"/>
          <w:b/>
          <w:color w:val="000000" w:themeColor="text1"/>
          <w:sz w:val="24"/>
          <w:szCs w:val="24"/>
        </w:rPr>
        <w:t>на оплату государственных контрактов, расчеты по которым осуществлялись с применением казначейского аккредитива</w:t>
      </w:r>
      <w:r w:rsidRPr="00A34785">
        <w:rPr>
          <w:rFonts w:eastAsia="Times New Roman"/>
          <w:color w:val="000000" w:themeColor="text1"/>
          <w:sz w:val="24"/>
          <w:szCs w:val="24"/>
        </w:rPr>
        <w:t xml:space="preserve">, составил </w:t>
      </w:r>
      <w:r w:rsidRPr="00A34785">
        <w:rPr>
          <w:rFonts w:eastAsia="Times New Roman"/>
          <w:b/>
          <w:color w:val="000000" w:themeColor="text1"/>
          <w:sz w:val="24"/>
          <w:szCs w:val="24"/>
        </w:rPr>
        <w:t>1 605,2 млн. рублей</w:t>
      </w:r>
      <w:r w:rsidRPr="00A34785">
        <w:rPr>
          <w:rFonts w:eastAsia="Times New Roman"/>
          <w:color w:val="000000" w:themeColor="text1"/>
          <w:sz w:val="24"/>
          <w:szCs w:val="24"/>
        </w:rPr>
        <w:t>.</w:t>
      </w:r>
    </w:p>
    <w:p w:rsidR="003906D1" w:rsidRPr="00A34785" w:rsidRDefault="003906D1" w:rsidP="00767CC7">
      <w:pPr>
        <w:ind w:left="0" w:right="0"/>
        <w:rPr>
          <w:rFonts w:eastAsia="Times New Roman"/>
          <w:color w:val="000000" w:themeColor="text1"/>
          <w:sz w:val="24"/>
          <w:szCs w:val="24"/>
        </w:rPr>
      </w:pPr>
      <w:r w:rsidRPr="00A34785">
        <w:rPr>
          <w:rFonts w:eastAsia="Times New Roman"/>
          <w:color w:val="000000" w:themeColor="text1"/>
          <w:sz w:val="24"/>
          <w:szCs w:val="24"/>
        </w:rPr>
        <w:t>Изменения в сводную роспись внесены в срок, установленный пунктом 8 постановления Правительства Российской Федерации № 1551 (до 27 февраля 2017 года).</w:t>
      </w:r>
    </w:p>
    <w:p w:rsidR="003906D1" w:rsidRPr="00A34785" w:rsidRDefault="003906D1" w:rsidP="00767CC7">
      <w:pPr>
        <w:ind w:left="0" w:right="0"/>
        <w:rPr>
          <w:rFonts w:eastAsia="Times New Roman"/>
          <w:b/>
          <w:color w:val="000000" w:themeColor="text1"/>
          <w:sz w:val="24"/>
          <w:szCs w:val="24"/>
        </w:rPr>
      </w:pPr>
      <w:r w:rsidRPr="00A34785">
        <w:rPr>
          <w:rFonts w:eastAsia="Times New Roman"/>
          <w:b/>
          <w:color w:val="000000" w:themeColor="text1"/>
          <w:sz w:val="24"/>
          <w:szCs w:val="24"/>
        </w:rPr>
        <w:t>5.3.2.3. </w:t>
      </w:r>
      <w:r w:rsidRPr="00A34785">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A34785">
        <w:rPr>
          <w:rFonts w:eastAsia="Times New Roman"/>
          <w:b/>
          <w:color w:val="000000" w:themeColor="text1"/>
          <w:sz w:val="24"/>
          <w:szCs w:val="24"/>
        </w:rPr>
        <w:t>увеличение</w:t>
      </w:r>
      <w:r w:rsidRPr="00A34785">
        <w:rPr>
          <w:rFonts w:eastAsia="Times New Roman"/>
          <w:color w:val="000000" w:themeColor="text1"/>
          <w:sz w:val="24"/>
          <w:szCs w:val="24"/>
        </w:rPr>
        <w:t xml:space="preserve"> бюджетных ассигнований и ЛБО на 2017 год </w:t>
      </w:r>
      <w:r w:rsidRPr="00A34785">
        <w:rPr>
          <w:rFonts w:eastAsia="Times New Roman"/>
          <w:b/>
          <w:color w:val="000000" w:themeColor="text1"/>
          <w:sz w:val="24"/>
          <w:szCs w:val="24"/>
        </w:rPr>
        <w:t>на предоставление субсидий юридическим лицам, составил 7 572,5 млн. рублей.</w:t>
      </w:r>
    </w:p>
    <w:p w:rsidR="003906D1" w:rsidRPr="00A34785" w:rsidRDefault="003906D1" w:rsidP="00767CC7">
      <w:pPr>
        <w:ind w:left="0" w:right="0"/>
        <w:rPr>
          <w:rFonts w:eastAsia="Times New Roman"/>
          <w:color w:val="000000" w:themeColor="text1"/>
          <w:sz w:val="24"/>
          <w:szCs w:val="24"/>
        </w:rPr>
      </w:pPr>
      <w:r w:rsidRPr="00A34785">
        <w:rPr>
          <w:rFonts w:eastAsia="Times New Roman"/>
          <w:color w:val="000000" w:themeColor="text1"/>
          <w:sz w:val="24"/>
          <w:szCs w:val="24"/>
        </w:rPr>
        <w:t>Изменения в сводную роспись внесены в срок, установленный пунктом 8 постановления Правительства Российской Федерации № 1551 (до 1 мая 2017 года).</w:t>
      </w:r>
    </w:p>
    <w:p w:rsidR="003906D1" w:rsidRPr="00A34785" w:rsidRDefault="003906D1" w:rsidP="00767CC7">
      <w:pPr>
        <w:widowControl w:val="0"/>
        <w:ind w:left="0" w:right="0"/>
        <w:rPr>
          <w:rFonts w:eastAsia="Times New Roman"/>
          <w:color w:val="000000" w:themeColor="text1"/>
          <w:sz w:val="24"/>
          <w:szCs w:val="24"/>
        </w:rPr>
      </w:pPr>
      <w:r w:rsidRPr="00A34785">
        <w:rPr>
          <w:b/>
          <w:color w:val="000000" w:themeColor="text1"/>
          <w:sz w:val="24"/>
          <w:szCs w:val="24"/>
        </w:rPr>
        <w:t>5.3.3. </w:t>
      </w:r>
      <w:r w:rsidRPr="00A34785">
        <w:rPr>
          <w:rFonts w:eastAsia="Times New Roman"/>
          <w:color w:val="000000" w:themeColor="text1"/>
          <w:sz w:val="24"/>
          <w:szCs w:val="24"/>
        </w:rPr>
        <w:t>Пунктом 10</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 xml:space="preserve">постановления Правительства Российской Федерации № 1551 установлено, что </w:t>
      </w:r>
      <w:r w:rsidRPr="00A34785">
        <w:rPr>
          <w:rFonts w:eastAsia="Times New Roman"/>
          <w:b/>
          <w:color w:val="000000" w:themeColor="text1"/>
          <w:sz w:val="24"/>
          <w:szCs w:val="24"/>
        </w:rPr>
        <w:t>получатели средств</w:t>
      </w:r>
      <w:r w:rsidRPr="00A34785">
        <w:rPr>
          <w:rFonts w:eastAsia="Times New Roman"/>
          <w:color w:val="000000" w:themeColor="text1"/>
          <w:sz w:val="24"/>
          <w:szCs w:val="24"/>
        </w:rPr>
        <w:t xml:space="preserve"> федерального бюджета </w:t>
      </w:r>
      <w:r w:rsidRPr="00A34785">
        <w:rPr>
          <w:rFonts w:eastAsia="Times New Roman"/>
          <w:b/>
          <w:color w:val="000000" w:themeColor="text1"/>
          <w:sz w:val="24"/>
          <w:szCs w:val="24"/>
        </w:rPr>
        <w:t>не позднее 1 июня 2017 года</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обеспечивают завершение расчетов</w:t>
      </w:r>
      <w:r w:rsidRPr="00A34785">
        <w:rPr>
          <w:rFonts w:eastAsia="Times New Roman"/>
          <w:color w:val="000000" w:themeColor="text1"/>
          <w:sz w:val="24"/>
          <w:szCs w:val="24"/>
        </w:rPr>
        <w:t xml:space="preserve"> по неисполненным обязательствам </w:t>
      </w:r>
      <w:r w:rsidRPr="00A34785">
        <w:rPr>
          <w:rFonts w:eastAsia="Times New Roman"/>
          <w:b/>
          <w:color w:val="000000" w:themeColor="text1"/>
          <w:sz w:val="24"/>
          <w:szCs w:val="24"/>
        </w:rPr>
        <w:t>2016 года</w:t>
      </w:r>
      <w:r w:rsidRPr="00A34785">
        <w:rPr>
          <w:rFonts w:eastAsia="Times New Roman"/>
          <w:color w:val="000000" w:themeColor="text1"/>
          <w:sz w:val="24"/>
          <w:szCs w:val="24"/>
        </w:rPr>
        <w:t xml:space="preserve"> по государственным контрактам, предусмотренным подпунктом «а» пункта 8 указанного постановления, </w:t>
      </w:r>
      <w:r w:rsidRPr="00A34785">
        <w:rPr>
          <w:rFonts w:eastAsia="Times New Roman"/>
          <w:b/>
          <w:color w:val="000000" w:themeColor="text1"/>
          <w:sz w:val="24"/>
          <w:szCs w:val="24"/>
        </w:rPr>
        <w:t>за исключением</w:t>
      </w:r>
      <w:r w:rsidRPr="00A34785">
        <w:rPr>
          <w:rFonts w:eastAsia="Times New Roman"/>
          <w:color w:val="000000" w:themeColor="text1"/>
          <w:sz w:val="24"/>
          <w:szCs w:val="24"/>
        </w:rPr>
        <w:t xml:space="preserve"> в том числе государственных контрактов на поставку товаров, выполнение работ, оказание услуг в отношении которых </w:t>
      </w:r>
      <w:r w:rsidRPr="00A34785">
        <w:rPr>
          <w:rFonts w:eastAsia="Times New Roman"/>
          <w:b/>
          <w:color w:val="000000" w:themeColor="text1"/>
          <w:sz w:val="24"/>
          <w:szCs w:val="24"/>
        </w:rPr>
        <w:t>решениями Правительства Российской Федерации, принятыми до 1 июня 2017 года</w:t>
      </w:r>
      <w:r w:rsidRPr="00A34785">
        <w:rPr>
          <w:rFonts w:eastAsia="Times New Roman"/>
          <w:color w:val="000000" w:themeColor="text1"/>
          <w:sz w:val="24"/>
          <w:szCs w:val="24"/>
        </w:rPr>
        <w:t xml:space="preserve">, установлен </w:t>
      </w:r>
      <w:r w:rsidRPr="00A34785">
        <w:rPr>
          <w:rFonts w:eastAsia="Times New Roman"/>
          <w:b/>
          <w:color w:val="000000" w:themeColor="text1"/>
          <w:sz w:val="24"/>
          <w:szCs w:val="24"/>
        </w:rPr>
        <w:t>иной срок завершения расчетов</w:t>
      </w:r>
      <w:r w:rsidRPr="00A34785">
        <w:rPr>
          <w:rFonts w:eastAsia="Times New Roman"/>
          <w:color w:val="000000" w:themeColor="text1"/>
          <w:sz w:val="24"/>
          <w:szCs w:val="24"/>
        </w:rPr>
        <w:t>.</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color w:val="000000" w:themeColor="text1"/>
          <w:sz w:val="24"/>
          <w:szCs w:val="24"/>
        </w:rPr>
        <w:lastRenderedPageBreak/>
        <w:t xml:space="preserve">По имеющейся в Счетной палате информации, по состоянию на 1 июня 2017 года Правительством Российской Федерации принято </w:t>
      </w:r>
      <w:r w:rsidRPr="00A34785">
        <w:rPr>
          <w:rFonts w:eastAsia="Times New Roman"/>
          <w:b/>
          <w:color w:val="000000" w:themeColor="text1"/>
          <w:sz w:val="24"/>
          <w:szCs w:val="24"/>
        </w:rPr>
        <w:t>30 решений</w:t>
      </w:r>
      <w:r w:rsidRPr="00A34785">
        <w:rPr>
          <w:rFonts w:eastAsia="Times New Roman"/>
          <w:color w:val="000000" w:themeColor="text1"/>
          <w:sz w:val="24"/>
          <w:szCs w:val="24"/>
        </w:rPr>
        <w:t xml:space="preserve"> (29 распоряжений и постановление)</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 xml:space="preserve">о продлении сроков завершения расчетов на оплату государственных контрактов на поставку товаров, выполнение работ, оказание услуг </w:t>
      </w:r>
      <w:r w:rsidRPr="00A34785">
        <w:rPr>
          <w:rFonts w:eastAsia="Times New Roman"/>
          <w:b/>
          <w:color w:val="000000" w:themeColor="text1"/>
          <w:sz w:val="24"/>
          <w:szCs w:val="24"/>
        </w:rPr>
        <w:t xml:space="preserve">по неисполненным обязательствам 2016 года </w:t>
      </w:r>
      <w:r w:rsidRPr="00A34785">
        <w:rPr>
          <w:rFonts w:eastAsia="Times New Roman"/>
          <w:color w:val="000000" w:themeColor="text1"/>
          <w:sz w:val="24"/>
          <w:szCs w:val="24"/>
        </w:rPr>
        <w:t xml:space="preserve">на общую сумму </w:t>
      </w:r>
      <w:r w:rsidRPr="00A34785">
        <w:rPr>
          <w:rFonts w:eastAsia="Times New Roman"/>
          <w:b/>
          <w:color w:val="000000" w:themeColor="text1"/>
          <w:sz w:val="24"/>
          <w:szCs w:val="24"/>
        </w:rPr>
        <w:t>35,2 млрд. рублей, или 49,4 %</w:t>
      </w:r>
      <w:r w:rsidRPr="00A34785">
        <w:rPr>
          <w:rFonts w:eastAsia="Times New Roman"/>
          <w:color w:val="000000" w:themeColor="text1"/>
          <w:sz w:val="24"/>
          <w:szCs w:val="24"/>
        </w:rPr>
        <w:t xml:space="preserve"> объема изменений, внесенных в сводную роспись на 2017 год, предусматривающих увеличение бюджетных ассигнований и ЛБО на оплату государственных контрактов (</w:t>
      </w:r>
      <w:r w:rsidRPr="00A34785">
        <w:rPr>
          <w:rFonts w:eastAsia="Times New Roman"/>
          <w:b/>
          <w:color w:val="000000" w:themeColor="text1"/>
          <w:sz w:val="24"/>
          <w:szCs w:val="24"/>
        </w:rPr>
        <w:t>в 2016 году</w:t>
      </w:r>
      <w:r w:rsidRPr="00A34785">
        <w:rPr>
          <w:rFonts w:eastAsia="Times New Roman"/>
          <w:color w:val="000000" w:themeColor="text1"/>
          <w:sz w:val="24"/>
          <w:szCs w:val="24"/>
        </w:rPr>
        <w:t xml:space="preserve"> Правительством Российской Федерации принято </w:t>
      </w:r>
      <w:r w:rsidRPr="00A34785">
        <w:rPr>
          <w:rFonts w:eastAsia="Times New Roman"/>
          <w:b/>
          <w:color w:val="000000" w:themeColor="text1"/>
          <w:sz w:val="24"/>
          <w:szCs w:val="24"/>
        </w:rPr>
        <w:t>29 распоряжений</w:t>
      </w:r>
      <w:r w:rsidRPr="00A34785">
        <w:rPr>
          <w:rFonts w:eastAsia="Times New Roman"/>
          <w:color w:val="000000" w:themeColor="text1"/>
          <w:sz w:val="24"/>
          <w:szCs w:val="24"/>
        </w:rPr>
        <w:t xml:space="preserve"> о продлении сроков завершения расчетов по неисполненным обязательствам 2015 года на общую сумму </w:t>
      </w:r>
      <w:r w:rsidRPr="00A34785">
        <w:rPr>
          <w:rFonts w:eastAsia="Times New Roman"/>
          <w:b/>
          <w:color w:val="000000" w:themeColor="text1"/>
          <w:sz w:val="24"/>
          <w:szCs w:val="24"/>
        </w:rPr>
        <w:t>25,7 млрд. рублей, или 61,1 %</w:t>
      </w:r>
      <w:r w:rsidRPr="00A34785">
        <w:rPr>
          <w:rFonts w:eastAsia="Times New Roman"/>
          <w:color w:val="000000" w:themeColor="text1"/>
          <w:sz w:val="24"/>
          <w:szCs w:val="24"/>
        </w:rPr>
        <w:t>).</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b/>
          <w:color w:val="000000" w:themeColor="text1"/>
          <w:sz w:val="24"/>
          <w:szCs w:val="24"/>
        </w:rPr>
        <w:t xml:space="preserve">По 23 распоряжениям и постановлению </w:t>
      </w:r>
      <w:r w:rsidRPr="00A34785">
        <w:rPr>
          <w:rFonts w:eastAsia="Times New Roman"/>
          <w:color w:val="000000" w:themeColor="text1"/>
          <w:sz w:val="24"/>
          <w:szCs w:val="24"/>
        </w:rPr>
        <w:t xml:space="preserve">срок завершения расчетов по неисполненным обязательствам 2016 года в рамках заключенных государственных контрактов </w:t>
      </w:r>
      <w:r w:rsidRPr="00A34785">
        <w:rPr>
          <w:rFonts w:eastAsia="Times New Roman"/>
          <w:b/>
          <w:color w:val="000000" w:themeColor="text1"/>
          <w:sz w:val="24"/>
          <w:szCs w:val="24"/>
        </w:rPr>
        <w:t xml:space="preserve">продлен до 31 декабря 2017 года, </w:t>
      </w:r>
      <w:r w:rsidRPr="00A34785">
        <w:rPr>
          <w:rFonts w:eastAsia="Times New Roman"/>
          <w:color w:val="000000" w:themeColor="text1"/>
          <w:sz w:val="24"/>
          <w:szCs w:val="24"/>
        </w:rPr>
        <w:t>по 3 распоряжениям – до 29 декабря 2017 года, по 1 – до 1 декабря 2017 года, по 1 – до 1 сентября 2017 года, по 1 – до 1 августа 2017 года.</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b/>
          <w:color w:val="000000" w:themeColor="text1"/>
          <w:sz w:val="24"/>
          <w:szCs w:val="24"/>
        </w:rPr>
        <w:t>Наибольшие объемы</w:t>
      </w:r>
      <w:r w:rsidRPr="00A34785">
        <w:rPr>
          <w:rFonts w:eastAsia="Times New Roman"/>
          <w:color w:val="000000" w:themeColor="text1"/>
          <w:sz w:val="24"/>
          <w:szCs w:val="24"/>
        </w:rPr>
        <w:t xml:space="preserve"> государственных контрактов, </w:t>
      </w:r>
      <w:r w:rsidRPr="00A34785">
        <w:rPr>
          <w:rFonts w:eastAsia="Times New Roman"/>
          <w:b/>
          <w:color w:val="000000" w:themeColor="text1"/>
          <w:sz w:val="24"/>
          <w:szCs w:val="24"/>
        </w:rPr>
        <w:t>по которым установлен иной срок завершения расчетов</w:t>
      </w:r>
      <w:r w:rsidRPr="00A34785">
        <w:rPr>
          <w:rFonts w:eastAsia="Times New Roman"/>
          <w:color w:val="000000" w:themeColor="text1"/>
          <w:sz w:val="24"/>
          <w:szCs w:val="24"/>
        </w:rPr>
        <w:t xml:space="preserve"> по неисполненным обязательствам 2016 года, отмечены по </w:t>
      </w:r>
      <w:r w:rsidRPr="00A34785">
        <w:rPr>
          <w:rFonts w:eastAsia="Times New Roman"/>
          <w:b/>
          <w:color w:val="000000" w:themeColor="text1"/>
          <w:sz w:val="24"/>
          <w:szCs w:val="24"/>
        </w:rPr>
        <w:t>Росавиации.</w:t>
      </w:r>
    </w:p>
    <w:p w:rsidR="003906D1" w:rsidRPr="00A34785" w:rsidRDefault="003906D1" w:rsidP="00767CC7">
      <w:pPr>
        <w:ind w:left="0" w:right="0"/>
        <w:rPr>
          <w:rFonts w:eastAsia="Times New Roman"/>
          <w:bCs/>
          <w:color w:val="000000" w:themeColor="text1"/>
          <w:sz w:val="24"/>
          <w:szCs w:val="24"/>
        </w:rPr>
      </w:pPr>
      <w:r w:rsidRPr="00A34785">
        <w:rPr>
          <w:rFonts w:eastAsia="Times New Roman"/>
          <w:color w:val="000000" w:themeColor="text1"/>
          <w:sz w:val="24"/>
          <w:szCs w:val="24"/>
        </w:rPr>
        <w:t xml:space="preserve">Правительством Российской Федерации принято распоряжение от 25 апреля 2017 г. № 788-р, согласно которому Росавиация обязана </w:t>
      </w:r>
      <w:r w:rsidRPr="00A34785">
        <w:rPr>
          <w:rFonts w:eastAsia="Times New Roman"/>
          <w:bCs/>
          <w:color w:val="000000" w:themeColor="text1"/>
          <w:sz w:val="24"/>
          <w:szCs w:val="24"/>
        </w:rPr>
        <w:t xml:space="preserve">обеспечить до 31 декабря 2017 года завершение расчетов по неисполненным обязательствам 2016 года в размере 14 470,3 млн. рублей, предусмотренным государственными контрактами на выполнение мероприятий, реализуемых в рамках </w:t>
      </w:r>
      <w:r w:rsidRPr="00A34785">
        <w:rPr>
          <w:rFonts w:eastAsia="Times New Roman"/>
          <w:color w:val="000000" w:themeColor="text1"/>
          <w:sz w:val="24"/>
          <w:szCs w:val="24"/>
        </w:rPr>
        <w:t>подпрограммы</w:t>
      </w:r>
      <w:r w:rsidRPr="00A34785">
        <w:rPr>
          <w:rFonts w:eastAsia="Times New Roman"/>
          <w:bCs/>
          <w:color w:val="000000" w:themeColor="text1"/>
          <w:sz w:val="24"/>
          <w:szCs w:val="24"/>
        </w:rPr>
        <w:t xml:space="preserve"> «Гражданская авиация» ФЦП «Развитие транспортной системы России (2010 - 2020 годы)» в целях реализации </w:t>
      </w:r>
      <w:r w:rsidRPr="00A34785">
        <w:rPr>
          <w:rFonts w:eastAsia="Times New Roman"/>
          <w:color w:val="000000" w:themeColor="text1"/>
          <w:sz w:val="24"/>
          <w:szCs w:val="24"/>
        </w:rPr>
        <w:t xml:space="preserve">мероприятий по </w:t>
      </w:r>
      <w:r w:rsidRPr="00A34785">
        <w:rPr>
          <w:rFonts w:eastAsia="Times New Roman"/>
          <w:bCs/>
          <w:color w:val="000000" w:themeColor="text1"/>
          <w:sz w:val="24"/>
          <w:szCs w:val="24"/>
        </w:rPr>
        <w:t>подготовке и проведению чемпионата мира по футболу в 2018 году в Российской Федерации.</w:t>
      </w:r>
    </w:p>
    <w:p w:rsidR="003906D1" w:rsidRPr="00A34785" w:rsidRDefault="003906D1" w:rsidP="00767CC7">
      <w:pPr>
        <w:widowControl w:val="0"/>
        <w:ind w:left="0" w:right="0"/>
        <w:rPr>
          <w:rFonts w:eastAsia="Times New Roman"/>
          <w:color w:val="000000" w:themeColor="text1"/>
          <w:sz w:val="24"/>
          <w:szCs w:val="24"/>
        </w:rPr>
      </w:pPr>
      <w:r w:rsidRPr="00A34785">
        <w:rPr>
          <w:rFonts w:eastAsia="Times New Roman"/>
          <w:color w:val="000000" w:themeColor="text1"/>
          <w:sz w:val="24"/>
          <w:szCs w:val="24"/>
        </w:rPr>
        <w:t>Объем изменений, внесенных в сводную роспись на 2017 год, предусматривающих увеличение бюджетных ассигнований и ЛБО на оплату заключенных государственных контрактов по Росавиации по подразделу «Транспорт» в рамках реализации мероприятий по подготовке и проведению чемпионата мира по футболу в 2018 году в Российской Федерации (бюджетные инвестиции в объекты капитального строительства государственной (муниципальной) собственности), составил 14 470,3 млн. рублей. Сводной росписью с изменениями по указанному направлению расходов предусмотрено 42 985,5 млн. рублей, исполнение расходов за 8 месяцев 2017 года составило 13 297,8 млн. рублей, или лишь 30,9 %.</w:t>
      </w:r>
    </w:p>
    <w:p w:rsidR="003906D1" w:rsidRPr="00A34785" w:rsidRDefault="003906D1" w:rsidP="00767CC7">
      <w:pPr>
        <w:ind w:left="0" w:right="0"/>
        <w:rPr>
          <w:color w:val="000000" w:themeColor="text1"/>
          <w:sz w:val="24"/>
          <w:szCs w:val="24"/>
        </w:rPr>
      </w:pPr>
      <w:r w:rsidRPr="00A34785">
        <w:rPr>
          <w:rFonts w:eastAsia="Times New Roman"/>
          <w:bCs/>
          <w:color w:val="000000" w:themeColor="text1"/>
          <w:sz w:val="24"/>
          <w:szCs w:val="24"/>
        </w:rPr>
        <w:lastRenderedPageBreak/>
        <w:t xml:space="preserve">Следует отметить, что на выполнение указанных мероприятий, реализуемых в рамках </w:t>
      </w:r>
      <w:r w:rsidRPr="00A34785">
        <w:rPr>
          <w:rFonts w:eastAsia="Times New Roman"/>
          <w:color w:val="000000" w:themeColor="text1"/>
          <w:sz w:val="24"/>
          <w:szCs w:val="24"/>
        </w:rPr>
        <w:t>подпрограммы</w:t>
      </w:r>
      <w:r w:rsidRPr="00A34785">
        <w:rPr>
          <w:rFonts w:eastAsia="Times New Roman"/>
          <w:bCs/>
          <w:color w:val="000000" w:themeColor="text1"/>
          <w:sz w:val="24"/>
          <w:szCs w:val="24"/>
        </w:rPr>
        <w:t xml:space="preserve"> «Гражданская авиация» ФЦП «Развитие транспортной системы России (2010 - 2020 годы)», </w:t>
      </w:r>
      <w:r w:rsidRPr="00A34785">
        <w:rPr>
          <w:rFonts w:eastAsia="Times New Roman"/>
          <w:color w:val="000000" w:themeColor="text1"/>
          <w:sz w:val="24"/>
          <w:szCs w:val="24"/>
        </w:rPr>
        <w:t xml:space="preserve">Правительством Российской Федерации </w:t>
      </w:r>
      <w:r w:rsidRPr="00A34785">
        <w:rPr>
          <w:rFonts w:eastAsia="Times New Roman"/>
          <w:b/>
          <w:color w:val="000000" w:themeColor="text1"/>
          <w:sz w:val="24"/>
          <w:szCs w:val="24"/>
        </w:rPr>
        <w:t>продлевался</w:t>
      </w:r>
      <w:r w:rsidRPr="00A34785">
        <w:rPr>
          <w:rFonts w:eastAsia="Times New Roman"/>
          <w:color w:val="000000" w:themeColor="text1"/>
          <w:sz w:val="24"/>
          <w:szCs w:val="24"/>
        </w:rPr>
        <w:t xml:space="preserve"> установленный срок завершения расчетов по неисполненным обязательствам предыдущего финансового года в размере 11 000,8 млн. рублей </w:t>
      </w:r>
      <w:r w:rsidRPr="00A34785">
        <w:rPr>
          <w:rFonts w:eastAsia="Times New Roman"/>
          <w:b/>
          <w:color w:val="000000" w:themeColor="text1"/>
          <w:sz w:val="24"/>
          <w:szCs w:val="24"/>
        </w:rPr>
        <w:t>и в 2016 году</w:t>
      </w:r>
      <w:r w:rsidRPr="00A34785">
        <w:rPr>
          <w:rFonts w:eastAsia="Times New Roman"/>
          <w:color w:val="000000" w:themeColor="text1"/>
          <w:sz w:val="24"/>
          <w:szCs w:val="24"/>
        </w:rPr>
        <w:t xml:space="preserve"> (распоряжение Правительства Российской Федерации от 9 июня 2016 г. № 1154-р). Исполнение расходов за январь – декабрь 2016 года по указанному направлению составило лишь</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52,5 % показателя сводной росписи с изменениями.</w:t>
      </w:r>
      <w:r w:rsidRPr="00A34785">
        <w:rPr>
          <w:color w:val="000000" w:themeColor="text1"/>
          <w:sz w:val="24"/>
          <w:szCs w:val="24"/>
        </w:rPr>
        <w:t xml:space="preserve"> </w:t>
      </w:r>
    </w:p>
    <w:p w:rsidR="00A34660" w:rsidRPr="00A34785" w:rsidRDefault="00A34660" w:rsidP="00767CC7">
      <w:pPr>
        <w:pStyle w:val="a3"/>
        <w:rPr>
          <w:color w:val="000000" w:themeColor="text1"/>
          <w:sz w:val="24"/>
          <w:szCs w:val="24"/>
        </w:rPr>
      </w:pPr>
      <w:r w:rsidRPr="00A34785">
        <w:rPr>
          <w:rFonts w:eastAsia="Times New Roman"/>
          <w:b/>
          <w:color w:val="000000" w:themeColor="text1"/>
          <w:sz w:val="24"/>
          <w:szCs w:val="24"/>
        </w:rPr>
        <w:t>5.4.</w:t>
      </w:r>
      <w:r w:rsidR="003F4109">
        <w:rPr>
          <w:rFonts w:eastAsia="Times New Roman"/>
          <w:b/>
          <w:color w:val="000000" w:themeColor="text1"/>
          <w:sz w:val="24"/>
          <w:szCs w:val="24"/>
        </w:rPr>
        <w:t> </w:t>
      </w:r>
      <w:r w:rsidRPr="00A34785">
        <w:rPr>
          <w:color w:val="000000" w:themeColor="text1"/>
          <w:sz w:val="24"/>
          <w:szCs w:val="24"/>
        </w:rPr>
        <w:t>В соответствии со статьей 226</w:t>
      </w:r>
      <w:r w:rsidRPr="00A34785">
        <w:rPr>
          <w:color w:val="000000" w:themeColor="text1"/>
          <w:sz w:val="24"/>
          <w:szCs w:val="24"/>
          <w:vertAlign w:val="superscript"/>
        </w:rPr>
        <w:t xml:space="preserve">1 </w:t>
      </w:r>
      <w:r w:rsidRPr="00A34785">
        <w:rPr>
          <w:color w:val="000000" w:themeColor="text1"/>
          <w:sz w:val="24"/>
          <w:szCs w:val="24"/>
        </w:rPr>
        <w:t xml:space="preserve">Бюджетного кодекса Российской Федерации и Порядком утверждения и доведения до главных распорядителей, распорядителей и получателей средств федерального бюджета предельного объема оплаты денежных обязательств (далее – Порядок утверждения и доведения предельных объемов финансирования), утвержденным приказом Минфина России от 21 декабря 2015 г. № 204н (приложение 1), Минфином России 20 июня 2017 года </w:t>
      </w:r>
      <w:r w:rsidRPr="00A34785">
        <w:rPr>
          <w:b/>
          <w:color w:val="000000" w:themeColor="text1"/>
          <w:sz w:val="24"/>
          <w:szCs w:val="24"/>
        </w:rPr>
        <w:t>утверждены предельные объемы оплаты денежных обязательств</w:t>
      </w:r>
      <w:r w:rsidRPr="00A34785">
        <w:rPr>
          <w:color w:val="000000" w:themeColor="text1"/>
          <w:sz w:val="24"/>
          <w:szCs w:val="24"/>
        </w:rPr>
        <w:t xml:space="preserve"> (далее – предельные объемы финансирования) на </w:t>
      </w:r>
      <w:r w:rsidRPr="00A34785">
        <w:rPr>
          <w:color w:val="000000" w:themeColor="text1"/>
          <w:sz w:val="24"/>
          <w:szCs w:val="24"/>
          <w:lang w:val="en-US"/>
        </w:rPr>
        <w:t>III</w:t>
      </w:r>
      <w:r w:rsidRPr="00A34785">
        <w:rPr>
          <w:color w:val="000000" w:themeColor="text1"/>
          <w:sz w:val="24"/>
          <w:szCs w:val="24"/>
        </w:rPr>
        <w:t xml:space="preserve"> квартал 2017 года </w:t>
      </w:r>
      <w:r w:rsidRPr="00A34785">
        <w:rPr>
          <w:b/>
          <w:color w:val="000000" w:themeColor="text1"/>
          <w:sz w:val="24"/>
          <w:szCs w:val="24"/>
        </w:rPr>
        <w:t xml:space="preserve">по 96 главным распорядителям средств федерального бюджета </w:t>
      </w:r>
      <w:r w:rsidRPr="00A34785">
        <w:rPr>
          <w:color w:val="000000" w:themeColor="text1"/>
          <w:sz w:val="24"/>
          <w:szCs w:val="24"/>
        </w:rPr>
        <w:t>в общей сумме 4 000 063,1 млн. рублей, или 24,2 % объема бюджетных ассигнований на 2017 год, утвержденных сводной росписью с изменениями на 1 июня 2017 года, в том числе на июль 2017 года – 1 529 914,2 млн. рублей (9,3 %), на август 2017 года – 1 256 062,3 млн. рублей (7,6 %), на сентябрь 2017 года – 1 214 086,6 млн. рублей (7,3 %).</w:t>
      </w:r>
    </w:p>
    <w:p w:rsidR="00A34660" w:rsidRPr="00A34785" w:rsidRDefault="00A34660" w:rsidP="00767CC7">
      <w:pPr>
        <w:widowControl w:val="0"/>
        <w:ind w:left="0" w:right="0"/>
        <w:rPr>
          <w:color w:val="000000" w:themeColor="text1"/>
          <w:sz w:val="24"/>
          <w:szCs w:val="24"/>
        </w:rPr>
      </w:pPr>
      <w:r w:rsidRPr="00A34785">
        <w:rPr>
          <w:b/>
          <w:color w:val="000000" w:themeColor="text1"/>
          <w:sz w:val="24"/>
          <w:szCs w:val="24"/>
        </w:rPr>
        <w:t>5.4.1.</w:t>
      </w:r>
      <w:r w:rsidR="003F4109">
        <w:rPr>
          <w:b/>
          <w:color w:val="000000" w:themeColor="text1"/>
          <w:sz w:val="24"/>
          <w:szCs w:val="24"/>
        </w:rPr>
        <w:t> </w:t>
      </w:r>
      <w:r w:rsidRPr="00A34785">
        <w:rPr>
          <w:color w:val="000000" w:themeColor="text1"/>
          <w:sz w:val="24"/>
          <w:szCs w:val="24"/>
        </w:rPr>
        <w:t>Изменения в предельные объемы финансирования, установленные на август 2017 года, вносились по 7 главным распорядителям. Наибольший объем увеличения предельных объемов финансирования отмечается по ФГБУ «Фонд содействия развитию малых форм предприятий в научно-технической сфере» (на 1 000,0 млн. рублей, первоначально предельные объемы финансирования на август 2017 года не были утверждены), Росмолодежи (на 383,3 млн. рублей, или в 3,2 раза), Следственному комитету (на 200,0 млн. рублей, или на 6,9 %), Роспатенту (на 86,6 млн. рублей, или в 8,9 раз), Росстандарту (на 80,0 млн. рублей, или на 36,4 %), Росалкогольрегулированию (на 20,9 млн. рублей, или на 15,1 %) и ФГБУ ВО «Российская академия живописи, ваяния и зодчества Ильи Глазунова» (на 4,2 млн. рублей, первоначально предельные объемы финансирования на август 2017 года не были утверждены).</w:t>
      </w:r>
    </w:p>
    <w:p w:rsidR="00A34660" w:rsidRPr="00A34785" w:rsidRDefault="00A34660" w:rsidP="00767CC7">
      <w:pPr>
        <w:widowControl w:val="0"/>
        <w:ind w:left="0" w:right="0"/>
        <w:rPr>
          <w:color w:val="000000" w:themeColor="text1"/>
          <w:sz w:val="24"/>
          <w:szCs w:val="24"/>
        </w:rPr>
      </w:pPr>
      <w:r w:rsidRPr="00A34785">
        <w:rPr>
          <w:color w:val="000000" w:themeColor="text1"/>
          <w:sz w:val="24"/>
          <w:szCs w:val="24"/>
        </w:rPr>
        <w:t xml:space="preserve">Следует отметить, что по Росмолодежи при увеличении предельных объемов финансирования на август 2017 года в 3,2 раза исполнение расходов федерального бюджета в августе 2017 года составило 71,1 % предельных объемов финансирования (с изменениями), установленных на указанный период, по Роспатенту при увеличении предельных объемов </w:t>
      </w:r>
      <w:r w:rsidRPr="00A34785">
        <w:rPr>
          <w:color w:val="000000" w:themeColor="text1"/>
          <w:sz w:val="24"/>
          <w:szCs w:val="24"/>
        </w:rPr>
        <w:lastRenderedPageBreak/>
        <w:t>финансирования на август 2017 года в 8,9 раз исполнение расходов федерального бюджета в августе 2017 года составило 11,3 %.</w:t>
      </w:r>
    </w:p>
    <w:p w:rsidR="00A34660" w:rsidRPr="00A34785" w:rsidRDefault="00A34660" w:rsidP="00767CC7">
      <w:pPr>
        <w:widowControl w:val="0"/>
        <w:ind w:left="0" w:right="0"/>
        <w:rPr>
          <w:color w:val="000000" w:themeColor="text1"/>
          <w:sz w:val="24"/>
          <w:szCs w:val="24"/>
        </w:rPr>
      </w:pPr>
      <w:r w:rsidRPr="00A34785">
        <w:rPr>
          <w:b/>
          <w:color w:val="000000" w:themeColor="text1"/>
          <w:sz w:val="24"/>
          <w:szCs w:val="24"/>
        </w:rPr>
        <w:t>5.4.2.</w:t>
      </w:r>
      <w:r w:rsidR="003F4109">
        <w:rPr>
          <w:color w:val="000000" w:themeColor="text1"/>
          <w:sz w:val="24"/>
          <w:szCs w:val="24"/>
        </w:rPr>
        <w:t> </w:t>
      </w:r>
      <w:r w:rsidRPr="00A34785">
        <w:rPr>
          <w:rFonts w:eastAsiaTheme="minorHAnsi"/>
          <w:color w:val="000000" w:themeColor="text1"/>
          <w:sz w:val="24"/>
          <w:szCs w:val="24"/>
          <w:lang w:eastAsia="en-US"/>
        </w:rPr>
        <w:t xml:space="preserve">Предельные объемы финансирования на </w:t>
      </w:r>
      <w:r w:rsidRPr="00A34785">
        <w:rPr>
          <w:rFonts w:eastAsiaTheme="minorHAnsi"/>
          <w:color w:val="000000" w:themeColor="text1"/>
          <w:sz w:val="24"/>
          <w:szCs w:val="24"/>
          <w:lang w:val="en-US" w:eastAsia="en-US"/>
        </w:rPr>
        <w:t>III </w:t>
      </w:r>
      <w:r w:rsidRPr="00A34785">
        <w:rPr>
          <w:rFonts w:eastAsiaTheme="minorHAnsi"/>
          <w:color w:val="000000" w:themeColor="text1"/>
          <w:sz w:val="24"/>
          <w:szCs w:val="24"/>
          <w:lang w:eastAsia="en-US"/>
        </w:rPr>
        <w:t xml:space="preserve">квартал 2017 года в соответствии с пунктом 2 Порядка утверждения и доведения предельных объемов финансирования содержат </w:t>
      </w:r>
      <w:r w:rsidRPr="00A34785">
        <w:rPr>
          <w:rFonts w:eastAsiaTheme="minorHAnsi"/>
          <w:b/>
          <w:color w:val="000000" w:themeColor="text1"/>
          <w:sz w:val="24"/>
          <w:szCs w:val="24"/>
          <w:lang w:eastAsia="en-US"/>
        </w:rPr>
        <w:t>помесячную детализацию.</w:t>
      </w:r>
    </w:p>
    <w:p w:rsidR="00A34660" w:rsidRPr="00A34785" w:rsidRDefault="00A34660" w:rsidP="00767CC7">
      <w:pPr>
        <w:widowControl w:val="0"/>
        <w:ind w:left="0" w:right="0"/>
        <w:rPr>
          <w:rFonts w:eastAsiaTheme="minorHAnsi"/>
          <w:color w:val="000000" w:themeColor="text1"/>
          <w:sz w:val="24"/>
          <w:szCs w:val="24"/>
          <w:highlight w:val="yellow"/>
          <w:lang w:eastAsia="en-US"/>
        </w:rPr>
      </w:pPr>
      <w:r w:rsidRPr="00A34785">
        <w:rPr>
          <w:b/>
          <w:color w:val="000000" w:themeColor="text1"/>
          <w:sz w:val="24"/>
          <w:szCs w:val="24"/>
        </w:rPr>
        <w:t>По 6 главным распорядителям</w:t>
      </w:r>
      <w:r w:rsidRPr="00A34785">
        <w:rPr>
          <w:color w:val="000000" w:themeColor="text1"/>
          <w:sz w:val="24"/>
          <w:szCs w:val="24"/>
        </w:rPr>
        <w:t xml:space="preserve"> исполнение расходов федерального бюджета (открытая часть) составило </w:t>
      </w:r>
      <w:r w:rsidRPr="00A34785">
        <w:rPr>
          <w:b/>
          <w:color w:val="000000" w:themeColor="text1"/>
          <w:sz w:val="24"/>
          <w:szCs w:val="24"/>
        </w:rPr>
        <w:t>менее 40 %</w:t>
      </w:r>
      <w:r w:rsidRPr="00A34785">
        <w:rPr>
          <w:color w:val="000000" w:themeColor="text1"/>
          <w:sz w:val="24"/>
          <w:szCs w:val="24"/>
        </w:rPr>
        <w:t xml:space="preserve"> предельных объемов финансирования, установленных на август 2017 года, в том числе по</w:t>
      </w:r>
      <w:r w:rsidRPr="00A34785">
        <w:rPr>
          <w:rFonts w:eastAsiaTheme="minorHAnsi"/>
          <w:color w:val="000000" w:themeColor="text1"/>
          <w:sz w:val="24"/>
          <w:szCs w:val="24"/>
          <w:lang w:eastAsia="en-US"/>
        </w:rPr>
        <w:t xml:space="preserve"> Минэнерго России исполнение за август 2017 года составило 537,2 млн. рублей, или 30,6 % утвержденных предельных объемов финансирования с изменениями (1 755,5 млн. рублей); по ФАНО России – 575,9 млн. рублей, или 29,5 % (1 953,4 млн. рублей), по ФАДН России – 109,3 млн. рублей, или 29 % (377,4 млн. рублей), по Минприроды России – 131,7 млн. рублей, или 16,2 % (814,7 млн. рублей) и по Минвостокразвития России – 1 086,0 млн. рублей, или 22,9 % (7 735,8 млн. рублей), по Роспатенту – 11,0 млн. рублей, или 11,3 % (97,5 млн. рублей).</w:t>
      </w:r>
    </w:p>
    <w:p w:rsidR="00BB624B" w:rsidRPr="00A34785" w:rsidRDefault="00BB624B" w:rsidP="00767CC7">
      <w:pPr>
        <w:widowControl w:val="0"/>
        <w:ind w:left="0" w:right="0"/>
        <w:rPr>
          <w:color w:val="000000" w:themeColor="text1"/>
          <w:sz w:val="24"/>
        </w:rPr>
      </w:pPr>
      <w:r w:rsidRPr="00A34785">
        <w:rPr>
          <w:b/>
          <w:color w:val="000000" w:themeColor="text1"/>
          <w:sz w:val="24"/>
        </w:rPr>
        <w:t>6. </w:t>
      </w:r>
      <w:r w:rsidRPr="00A34785">
        <w:rPr>
          <w:color w:val="000000" w:themeColor="text1"/>
          <w:sz w:val="24"/>
        </w:rPr>
        <w:t xml:space="preserve">Исполнение </w:t>
      </w:r>
      <w:r w:rsidRPr="00A34785">
        <w:rPr>
          <w:b/>
          <w:color w:val="000000" w:themeColor="text1"/>
          <w:sz w:val="24"/>
        </w:rPr>
        <w:t>расходов федерального бюджета</w:t>
      </w:r>
      <w:r w:rsidRPr="00A34785">
        <w:rPr>
          <w:bCs/>
          <w:color w:val="000000" w:themeColor="text1"/>
          <w:sz w:val="24"/>
        </w:rPr>
        <w:t xml:space="preserve"> за январь – август 2017 года </w:t>
      </w:r>
      <w:r w:rsidRPr="00A34785">
        <w:rPr>
          <w:color w:val="000000" w:themeColor="text1"/>
          <w:sz w:val="24"/>
        </w:rPr>
        <w:t>составило</w:t>
      </w:r>
      <w:r w:rsidRPr="00A34785">
        <w:rPr>
          <w:b/>
          <w:color w:val="000000" w:themeColor="text1"/>
          <w:sz w:val="24"/>
        </w:rPr>
        <w:t xml:space="preserve"> 10 006 824,3 </w:t>
      </w:r>
      <w:r w:rsidRPr="00A34785">
        <w:rPr>
          <w:b/>
          <w:bCs/>
          <w:color w:val="000000" w:themeColor="text1"/>
          <w:sz w:val="24"/>
        </w:rPr>
        <w:t>млн. рублей</w:t>
      </w:r>
      <w:r w:rsidRPr="00A34785">
        <w:rPr>
          <w:b/>
          <w:color w:val="000000" w:themeColor="text1"/>
          <w:sz w:val="24"/>
        </w:rPr>
        <w:t xml:space="preserve">, </w:t>
      </w:r>
      <w:r w:rsidRPr="00A34785">
        <w:rPr>
          <w:color w:val="000000" w:themeColor="text1"/>
          <w:sz w:val="24"/>
        </w:rPr>
        <w:t>или</w:t>
      </w:r>
      <w:r w:rsidRPr="00A34785">
        <w:rPr>
          <w:b/>
          <w:color w:val="000000" w:themeColor="text1"/>
          <w:sz w:val="24"/>
        </w:rPr>
        <w:t xml:space="preserve"> 60,3 %</w:t>
      </w:r>
      <w:r w:rsidRPr="00A34785">
        <w:rPr>
          <w:color w:val="000000" w:themeColor="text1"/>
          <w:sz w:val="24"/>
        </w:rPr>
        <w:t xml:space="preserve"> </w:t>
      </w:r>
      <w:r w:rsidRPr="00A34785">
        <w:rPr>
          <w:color w:val="000000" w:themeColor="text1"/>
          <w:sz w:val="24"/>
          <w:szCs w:val="24"/>
        </w:rPr>
        <w:t>законодательно утвержденных бюджетных ассигнований</w:t>
      </w:r>
      <w:r w:rsidRPr="00A34785">
        <w:rPr>
          <w:color w:val="000000" w:themeColor="text1"/>
          <w:sz w:val="24"/>
        </w:rPr>
        <w:t xml:space="preserve"> и </w:t>
      </w:r>
      <w:r w:rsidRPr="00A34785">
        <w:rPr>
          <w:b/>
          <w:color w:val="000000" w:themeColor="text1"/>
          <w:sz w:val="24"/>
        </w:rPr>
        <w:t>59,3 %</w:t>
      </w:r>
      <w:r w:rsidRPr="00A34785">
        <w:rPr>
          <w:color w:val="000000" w:themeColor="text1"/>
          <w:sz w:val="24"/>
        </w:rPr>
        <w:t xml:space="preserve"> показателя сводной росписи с изменениями, без учета некассовых операций, связанных с обменом облигаций федерального займа, – </w:t>
      </w:r>
      <w:r w:rsidRPr="00A34785">
        <w:rPr>
          <w:b/>
          <w:color w:val="000000" w:themeColor="text1"/>
          <w:sz w:val="24"/>
        </w:rPr>
        <w:t>10 010 966,1 млн. рублей,</w:t>
      </w:r>
      <w:r w:rsidRPr="00A34785">
        <w:rPr>
          <w:color w:val="000000" w:themeColor="text1"/>
          <w:sz w:val="24"/>
        </w:rPr>
        <w:t xml:space="preserve"> или </w:t>
      </w:r>
      <w:r w:rsidRPr="00A34785">
        <w:rPr>
          <w:b/>
          <w:color w:val="000000" w:themeColor="text1"/>
          <w:sz w:val="24"/>
        </w:rPr>
        <w:t>60,3 %</w:t>
      </w:r>
      <w:r w:rsidRPr="00A34785">
        <w:rPr>
          <w:color w:val="000000" w:themeColor="text1"/>
          <w:sz w:val="24"/>
        </w:rPr>
        <w:t xml:space="preserve"> и </w:t>
      </w:r>
      <w:r w:rsidRPr="00A34785">
        <w:rPr>
          <w:b/>
          <w:color w:val="000000" w:themeColor="text1"/>
          <w:sz w:val="24"/>
        </w:rPr>
        <w:t>59,3 %</w:t>
      </w:r>
      <w:r w:rsidRPr="00A34785">
        <w:rPr>
          <w:color w:val="000000" w:themeColor="text1"/>
          <w:sz w:val="24"/>
        </w:rPr>
        <w:t xml:space="preserve"> соответственно.</w:t>
      </w:r>
    </w:p>
    <w:p w:rsidR="00BB624B" w:rsidRPr="00A34785" w:rsidRDefault="00BB624B" w:rsidP="00767CC7">
      <w:pPr>
        <w:widowControl w:val="0"/>
        <w:ind w:left="0" w:right="0"/>
        <w:rPr>
          <w:color w:val="000000" w:themeColor="text1"/>
          <w:sz w:val="24"/>
        </w:rPr>
      </w:pPr>
      <w:r w:rsidRPr="00A34785">
        <w:rPr>
          <w:b/>
          <w:color w:val="000000" w:themeColor="text1"/>
          <w:sz w:val="24"/>
        </w:rPr>
        <w:t>6.1.</w:t>
      </w:r>
      <w:r w:rsidRPr="00A34785">
        <w:rPr>
          <w:color w:val="000000" w:themeColor="text1"/>
          <w:sz w:val="24"/>
        </w:rPr>
        <w:t> Анализ исполнения расходов федерального бюджета за январь – август в 2008 – 2017 годах представлен в следующей таблице.</w:t>
      </w:r>
    </w:p>
    <w:p w:rsidR="00BB624B" w:rsidRPr="00A34785" w:rsidRDefault="00BB624B" w:rsidP="00BB624B">
      <w:pPr>
        <w:keepNext/>
        <w:widowControl w:val="0"/>
        <w:spacing w:line="324" w:lineRule="auto"/>
        <w:ind w:left="0" w:right="139"/>
        <w:jc w:val="right"/>
        <w:rPr>
          <w:color w:val="000000" w:themeColor="text1"/>
          <w:sz w:val="16"/>
          <w:szCs w:val="16"/>
        </w:rPr>
      </w:pPr>
      <w:r w:rsidRPr="00A34785">
        <w:rPr>
          <w:color w:val="000000" w:themeColor="text1"/>
          <w:sz w:val="16"/>
          <w:szCs w:val="16"/>
        </w:rPr>
        <w:t>(млрд. рублей)</w:t>
      </w:r>
    </w:p>
    <w:tbl>
      <w:tblPr>
        <w:tblW w:w="9503" w:type="dxa"/>
        <w:jc w:val="center"/>
        <w:tblLook w:val="04A0" w:firstRow="1" w:lastRow="0" w:firstColumn="1" w:lastColumn="0" w:noHBand="0" w:noVBand="1"/>
      </w:tblPr>
      <w:tblGrid>
        <w:gridCol w:w="1281"/>
        <w:gridCol w:w="1276"/>
        <w:gridCol w:w="1417"/>
        <w:gridCol w:w="1276"/>
        <w:gridCol w:w="1276"/>
        <w:gridCol w:w="1417"/>
        <w:gridCol w:w="1560"/>
      </w:tblGrid>
      <w:tr w:rsidR="00A34785" w:rsidRPr="00A34785" w:rsidTr="003F4109">
        <w:trPr>
          <w:trHeight w:val="270"/>
          <w:tblHeader/>
          <w:jc w:val="center"/>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Период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xml:space="preserve">Утверждено федеральным законом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Утверждено сводной  росписью с изменениями на отчетную дату</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Исполнение за январь – август</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Исполнено за январь – август,                      в % к                         предыдущему году</w:t>
            </w:r>
          </w:p>
        </w:tc>
      </w:tr>
      <w:tr w:rsidR="00A34785" w:rsidRPr="00A34785" w:rsidTr="003F4109">
        <w:trPr>
          <w:trHeight w:val="855"/>
          <w:tblHeader/>
          <w:jc w:val="center"/>
        </w:trPr>
        <w:tc>
          <w:tcPr>
            <w:tcW w:w="1281" w:type="dxa"/>
            <w:vMerge/>
            <w:tcBorders>
              <w:top w:val="single" w:sz="4" w:space="0" w:color="auto"/>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сумма</w:t>
            </w:r>
          </w:p>
        </w:tc>
        <w:tc>
          <w:tcPr>
            <w:tcW w:w="1276" w:type="dxa"/>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xml:space="preserve">в % к федеральному закону                           </w:t>
            </w:r>
          </w:p>
        </w:tc>
        <w:tc>
          <w:tcPr>
            <w:tcW w:w="1417" w:type="dxa"/>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в % к сводной росписи с изменениями на отчетную дату</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r>
      <w:tr w:rsidR="00A34785" w:rsidRPr="00A34785" w:rsidTr="003F4109">
        <w:trPr>
          <w:trHeight w:val="282"/>
          <w:jc w:val="center"/>
        </w:trPr>
        <w:tc>
          <w:tcPr>
            <w:tcW w:w="1281"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2008 год</w:t>
            </w:r>
          </w:p>
        </w:tc>
        <w:tc>
          <w:tcPr>
            <w:tcW w:w="1276"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7 021,9</w:t>
            </w:r>
          </w:p>
        </w:tc>
        <w:tc>
          <w:tcPr>
            <w:tcW w:w="1417"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7 548,9</w:t>
            </w:r>
          </w:p>
        </w:tc>
        <w:tc>
          <w:tcPr>
            <w:tcW w:w="1276"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4 057,3</w:t>
            </w:r>
          </w:p>
        </w:tc>
        <w:tc>
          <w:tcPr>
            <w:tcW w:w="1276"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57,8</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53,7</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132,8</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2009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9 692,2</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9 778,4</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5 580,1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57,1</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137,5</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2010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10 212,4</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10 232,8</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5 923,7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57,9</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106,2</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2011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11 022,5</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11 027,1</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6 431,5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108,6</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2012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12 745,2</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12 817,8</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7 819,7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121,6</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2013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13 387,3</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13 455,9</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7 977,9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59,6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59,3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102</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2014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13 960,1</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14 042,0</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8 467,4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60,7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60,3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106,1</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2015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15 215,0</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15 486,4</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9 867,0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63,7</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116,5</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2016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16 098,7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16 330,7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9 588,5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59,6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58,7</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97,2</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2017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16 602,6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16 881,6</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10 010,9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60,3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59,3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104,4</w:t>
            </w:r>
          </w:p>
        </w:tc>
      </w:tr>
      <w:tr w:rsidR="00A34785" w:rsidRPr="00A34785" w:rsidTr="003F410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2017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16 602,6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16 881,6</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10 006,8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60,3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59,3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104,4</w:t>
            </w:r>
          </w:p>
        </w:tc>
      </w:tr>
    </w:tbl>
    <w:p w:rsidR="00BB624B" w:rsidRPr="00A34785" w:rsidRDefault="00BB624B" w:rsidP="00BB624B">
      <w:pPr>
        <w:keepNext/>
        <w:widowControl w:val="0"/>
        <w:spacing w:line="324" w:lineRule="auto"/>
        <w:ind w:left="0" w:right="139"/>
        <w:jc w:val="left"/>
        <w:rPr>
          <w:color w:val="000000" w:themeColor="text1"/>
          <w:sz w:val="16"/>
          <w:szCs w:val="16"/>
          <w:highlight w:val="yellow"/>
        </w:rPr>
      </w:pPr>
      <w:r w:rsidRPr="00A34785">
        <w:rPr>
          <w:color w:val="000000" w:themeColor="text1"/>
          <w:sz w:val="16"/>
          <w:szCs w:val="16"/>
        </w:rPr>
        <w:t>*) Без учета некассовой операции по обмену облигаций федерального займа в объеме (-) 4,1 млрд. рублей.</w:t>
      </w:r>
    </w:p>
    <w:p w:rsidR="00BB624B" w:rsidRPr="00A34785" w:rsidRDefault="00BB624B" w:rsidP="00767CC7">
      <w:pPr>
        <w:widowControl w:val="0"/>
        <w:spacing w:before="120"/>
        <w:ind w:left="0" w:right="0"/>
        <w:rPr>
          <w:color w:val="000000" w:themeColor="text1"/>
          <w:sz w:val="24"/>
          <w:szCs w:val="24"/>
          <w:highlight w:val="yellow"/>
        </w:rPr>
      </w:pPr>
      <w:r w:rsidRPr="00A34785">
        <w:rPr>
          <w:color w:val="000000" w:themeColor="text1"/>
          <w:sz w:val="24"/>
          <w:szCs w:val="24"/>
        </w:rPr>
        <w:t xml:space="preserve">Исполнение бюджетных ассигнований в январе – августе 2017 года (без учета некассовой операции по обмену облигаций федерального займа) </w:t>
      </w:r>
      <w:r w:rsidRPr="00A34785">
        <w:rPr>
          <w:b/>
          <w:color w:val="000000" w:themeColor="text1"/>
          <w:sz w:val="24"/>
          <w:szCs w:val="24"/>
        </w:rPr>
        <w:t>выше</w:t>
      </w:r>
      <w:r w:rsidRPr="00A34785">
        <w:rPr>
          <w:color w:val="000000" w:themeColor="text1"/>
          <w:sz w:val="24"/>
          <w:szCs w:val="24"/>
        </w:rPr>
        <w:t xml:space="preserve"> аналогичного </w:t>
      </w:r>
      <w:r w:rsidRPr="00A34785">
        <w:rPr>
          <w:color w:val="000000" w:themeColor="text1"/>
          <w:sz w:val="24"/>
          <w:szCs w:val="24"/>
        </w:rPr>
        <w:lastRenderedPageBreak/>
        <w:t xml:space="preserve">показателя 2016 года на 422,4 млрд. рублей, или </w:t>
      </w:r>
      <w:r w:rsidRPr="00A34785">
        <w:rPr>
          <w:b/>
          <w:color w:val="000000" w:themeColor="text1"/>
          <w:sz w:val="24"/>
          <w:szCs w:val="24"/>
        </w:rPr>
        <w:t>на 4,4 %</w:t>
      </w:r>
      <w:r w:rsidRPr="00A34785">
        <w:rPr>
          <w:color w:val="000000" w:themeColor="text1"/>
          <w:sz w:val="24"/>
          <w:szCs w:val="24"/>
        </w:rPr>
        <w:t xml:space="preserve">, 2015 года – на 143,9 млрд. рублей, или </w:t>
      </w:r>
      <w:r w:rsidRPr="00A34785">
        <w:rPr>
          <w:b/>
          <w:color w:val="000000" w:themeColor="text1"/>
          <w:sz w:val="24"/>
          <w:szCs w:val="24"/>
        </w:rPr>
        <w:t>на 1,4</w:t>
      </w:r>
      <w:r w:rsidRPr="00A34785">
        <w:rPr>
          <w:color w:val="000000" w:themeColor="text1"/>
          <w:sz w:val="24"/>
          <w:szCs w:val="24"/>
        </w:rPr>
        <w:t> </w:t>
      </w:r>
      <w:r w:rsidRPr="00A34785">
        <w:rPr>
          <w:b/>
          <w:color w:val="000000" w:themeColor="text1"/>
          <w:sz w:val="24"/>
          <w:szCs w:val="24"/>
        </w:rPr>
        <w:t>%</w:t>
      </w:r>
      <w:r w:rsidRPr="00A34785">
        <w:rPr>
          <w:color w:val="000000" w:themeColor="text1"/>
          <w:sz w:val="24"/>
          <w:szCs w:val="24"/>
        </w:rPr>
        <w:t>.</w:t>
      </w:r>
    </w:p>
    <w:p w:rsidR="00BB624B" w:rsidRPr="00A34785" w:rsidRDefault="00BB624B" w:rsidP="00767CC7">
      <w:pPr>
        <w:widowControl w:val="0"/>
        <w:ind w:left="0" w:right="0"/>
        <w:rPr>
          <w:bCs/>
          <w:color w:val="000000" w:themeColor="text1"/>
          <w:sz w:val="24"/>
          <w:szCs w:val="24"/>
        </w:rPr>
      </w:pPr>
      <w:r w:rsidRPr="00A34785">
        <w:rPr>
          <w:b/>
          <w:bCs/>
          <w:color w:val="000000" w:themeColor="text1"/>
          <w:sz w:val="24"/>
          <w:szCs w:val="24"/>
        </w:rPr>
        <w:t>6.2.</w:t>
      </w:r>
      <w:r w:rsidRPr="00A34785">
        <w:rPr>
          <w:bCs/>
          <w:color w:val="000000" w:themeColor="text1"/>
          <w:sz w:val="24"/>
          <w:szCs w:val="24"/>
        </w:rPr>
        <w:t xml:space="preserve"> Анализ помесячного исполнения расходов федерального бюджета </w:t>
      </w:r>
      <w:r w:rsidRPr="00A34785">
        <w:rPr>
          <w:color w:val="000000" w:themeColor="text1"/>
          <w:sz w:val="24"/>
        </w:rPr>
        <w:t>в 2008 − 2016 годах представлен в следующей таблице</w:t>
      </w:r>
      <w:r w:rsidRPr="00A34785">
        <w:rPr>
          <w:bCs/>
          <w:color w:val="000000" w:themeColor="text1"/>
          <w:sz w:val="24"/>
          <w:szCs w:val="24"/>
        </w:rPr>
        <w:t>.</w:t>
      </w:r>
    </w:p>
    <w:p w:rsidR="00BB624B" w:rsidRPr="00A34785" w:rsidRDefault="00BB624B" w:rsidP="00BB624B">
      <w:pPr>
        <w:keepNext/>
        <w:widowControl w:val="0"/>
        <w:spacing w:line="240" w:lineRule="auto"/>
        <w:ind w:left="0" w:right="0"/>
        <w:jc w:val="right"/>
        <w:rPr>
          <w:color w:val="000000" w:themeColor="text1"/>
          <w:sz w:val="16"/>
          <w:szCs w:val="16"/>
        </w:rPr>
      </w:pPr>
      <w:r w:rsidRPr="00A34785">
        <w:rPr>
          <w:color w:val="000000" w:themeColor="text1"/>
          <w:sz w:val="16"/>
          <w:szCs w:val="16"/>
        </w:rPr>
        <w:t>(млрд. рублей)</w:t>
      </w:r>
    </w:p>
    <w:tbl>
      <w:tblPr>
        <w:tblW w:w="0" w:type="auto"/>
        <w:tblInd w:w="103" w:type="dxa"/>
        <w:tblLook w:val="04A0" w:firstRow="1" w:lastRow="0" w:firstColumn="1" w:lastColumn="0" w:noHBand="0" w:noVBand="1"/>
      </w:tblPr>
      <w:tblGrid>
        <w:gridCol w:w="930"/>
        <w:gridCol w:w="767"/>
        <w:gridCol w:w="662"/>
        <w:gridCol w:w="737"/>
        <w:gridCol w:w="629"/>
        <w:gridCol w:w="651"/>
        <w:gridCol w:w="629"/>
        <w:gridCol w:w="629"/>
        <w:gridCol w:w="629"/>
        <w:gridCol w:w="629"/>
        <w:gridCol w:w="771"/>
        <w:gridCol w:w="721"/>
        <w:gridCol w:w="656"/>
        <w:gridCol w:w="710"/>
      </w:tblGrid>
      <w:tr w:rsidR="00A34785" w:rsidRPr="00A34785" w:rsidTr="003F4109">
        <w:trPr>
          <w:trHeight w:val="184"/>
          <w:tblHeader/>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88"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Наименование показателя</w:t>
            </w:r>
          </w:p>
        </w:tc>
        <w:tc>
          <w:tcPr>
            <w:tcW w:w="8820" w:type="dxa"/>
            <w:gridSpan w:val="13"/>
            <w:tcBorders>
              <w:top w:val="single" w:sz="4" w:space="0" w:color="auto"/>
              <w:left w:val="nil"/>
              <w:bottom w:val="single" w:sz="4" w:space="0" w:color="auto"/>
              <w:right w:val="single"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Исполнено</w:t>
            </w:r>
          </w:p>
        </w:tc>
      </w:tr>
      <w:tr w:rsidR="00A34785" w:rsidRPr="00A34785" w:rsidTr="003F4109">
        <w:trPr>
          <w:trHeight w:val="133"/>
          <w:tblHeader/>
        </w:trPr>
        <w:tc>
          <w:tcPr>
            <w:tcW w:w="930" w:type="dxa"/>
            <w:vMerge/>
            <w:tcBorders>
              <w:top w:val="single" w:sz="4" w:space="0" w:color="auto"/>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767" w:type="dxa"/>
            <w:vMerge w:val="restart"/>
            <w:tcBorders>
              <w:top w:val="nil"/>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 xml:space="preserve">в целом за </w:t>
            </w:r>
          </w:p>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год</w:t>
            </w:r>
          </w:p>
        </w:tc>
        <w:tc>
          <w:tcPr>
            <w:tcW w:w="0" w:type="auto"/>
            <w:gridSpan w:val="12"/>
            <w:tcBorders>
              <w:top w:val="single" w:sz="4" w:space="0" w:color="auto"/>
              <w:left w:val="nil"/>
              <w:bottom w:val="single" w:sz="4" w:space="0" w:color="auto"/>
              <w:right w:val="single"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в том числе:</w:t>
            </w:r>
          </w:p>
        </w:tc>
      </w:tr>
      <w:tr w:rsidR="00A34785" w:rsidRPr="00A34785" w:rsidTr="003F4109">
        <w:trPr>
          <w:trHeight w:val="263"/>
          <w:tblHeader/>
        </w:trPr>
        <w:tc>
          <w:tcPr>
            <w:tcW w:w="930" w:type="dxa"/>
            <w:vMerge/>
            <w:tcBorders>
              <w:top w:val="single" w:sz="4" w:space="0" w:color="auto"/>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767" w:type="dxa"/>
            <w:vMerge/>
            <w:tcBorders>
              <w:top w:val="nil"/>
              <w:left w:val="single" w:sz="4" w:space="0" w:color="auto"/>
              <w:bottom w:val="single" w:sz="4" w:space="0" w:color="auto"/>
              <w:right w:val="single" w:sz="4" w:space="0" w:color="auto"/>
            </w:tcBorders>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 xml:space="preserve">январь </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февраль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март</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апрель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май</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июнь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июль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август</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сентябрь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октябрь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ноябрь</w:t>
            </w:r>
          </w:p>
        </w:tc>
        <w:tc>
          <w:tcPr>
            <w:tcW w:w="0" w:type="auto"/>
            <w:tcBorders>
              <w:top w:val="nil"/>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декабрь</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2008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7 570,9</w:t>
            </w:r>
          </w:p>
        </w:tc>
        <w:tc>
          <w:tcPr>
            <w:tcW w:w="0" w:type="auto"/>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390,7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467,8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474,2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552,6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503,2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607,1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562,3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499,4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536,9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842,8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1 418,7</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11,1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18,7</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2009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9 660,1</w:t>
            </w:r>
          </w:p>
        </w:tc>
        <w:tc>
          <w:tcPr>
            <w:tcW w:w="0" w:type="auto"/>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395,5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692,3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674,6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810,8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544,8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775,8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805,0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881,3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861,6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909,9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1 481,3</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4,1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15,3</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2010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10 117,5</w:t>
            </w:r>
          </w:p>
        </w:tc>
        <w:tc>
          <w:tcPr>
            <w:tcW w:w="0" w:type="auto"/>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650,5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721,7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831,0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628,5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785,0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752,5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777,5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841,9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1 794,2</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17,7</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2011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10 925,6</w:t>
            </w:r>
          </w:p>
        </w:tc>
        <w:tc>
          <w:tcPr>
            <w:tcW w:w="0" w:type="auto"/>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657,4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769,7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787,6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961,9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638,2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874,7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953,9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650,6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735,9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977,3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2 130,3</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19,5</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2012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12 895,0</w:t>
            </w:r>
          </w:p>
        </w:tc>
        <w:tc>
          <w:tcPr>
            <w:tcW w:w="0" w:type="auto"/>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1 032,4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1 033,2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970,9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1 073,5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841,2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978,5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1 031,1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858,9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894,5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881,7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2 283,9</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17,7</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2013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13 342,9</w:t>
            </w:r>
          </w:p>
        </w:tc>
        <w:tc>
          <w:tcPr>
            <w:tcW w:w="0" w:type="auto"/>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1 108,7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1 041,6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1 017,5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1 063,0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965,6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1 153,0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935,1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973,7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1 129,8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1 035,3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2 226,2</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16,7</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2014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14 831,6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3 192,4</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10,1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21,5</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2014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13 831,6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2 192,4</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10,8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9,3</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A34785">
              <w:rPr>
                <w:rFonts w:ascii="Bodoni MT Black" w:eastAsia="Times New Roman" w:hAnsi="Bodoni MT Black" w:cs="Arial CYR"/>
                <w:i/>
                <w:iCs/>
                <w:color w:val="000000" w:themeColor="text1"/>
                <w:sz w:val="12"/>
                <w:szCs w:val="20"/>
              </w:rPr>
              <w:t>15,9</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2015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15 620,3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2 599,3</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A34785">
              <w:rPr>
                <w:rFonts w:ascii="Bodoni MT Black" w:eastAsia="Times New Roman" w:hAnsi="Bodoni MT Black" w:cs="Arial CYR"/>
                <w:i/>
                <w:iCs/>
                <w:color w:val="000000" w:themeColor="text1"/>
                <w:sz w:val="12"/>
                <w:szCs w:val="22"/>
              </w:rPr>
              <w:t>16,6</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2015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15 488,1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2 467,1</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A34785">
              <w:rPr>
                <w:rFonts w:eastAsia="Times New Roman"/>
                <w:b/>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A3478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A34785">
              <w:rPr>
                <w:rFonts w:ascii="Bodoni MT Black" w:eastAsia="Times New Roman" w:hAnsi="Bodoni MT Black" w:cs="Arial CYR"/>
                <w:i/>
                <w:iCs/>
                <w:color w:val="000000" w:themeColor="text1"/>
                <w:sz w:val="12"/>
                <w:szCs w:val="22"/>
              </w:rPr>
              <w:t>15,9</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2016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16 416,4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693,6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1 608,6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1 496,5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1 258,7</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1 114,3</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1 176,3</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1 216,4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1 213,9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3 247,9</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4,2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9,8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A34785">
              <w:rPr>
                <w:rFonts w:ascii="Bodoni MT Black" w:eastAsia="Times New Roman" w:hAnsi="Bodoni MT Black" w:cs="Arial CYR"/>
                <w:i/>
                <w:iCs/>
                <w:color w:val="000000" w:themeColor="text1"/>
                <w:sz w:val="12"/>
                <w:szCs w:val="22"/>
              </w:rPr>
              <w:t>19,8</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2016 год***</w:t>
            </w:r>
          </w:p>
        </w:tc>
        <w:tc>
          <w:tcPr>
            <w:tcW w:w="767" w:type="dxa"/>
            <w:tcBorders>
              <w:top w:val="dotted" w:sz="4" w:space="0" w:color="auto"/>
              <w:left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16 419,1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693,6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1 608,6</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1 496,5</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993,4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1 258,7</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1 114,3</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1 176,3</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1 219,1</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1 213,9</w:t>
            </w:r>
          </w:p>
        </w:tc>
        <w:tc>
          <w:tcPr>
            <w:tcW w:w="0" w:type="auto"/>
            <w:tcBorders>
              <w:top w:val="dotted" w:sz="4" w:space="0" w:color="auto"/>
              <w:left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3 247,9</w:t>
            </w: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4,2</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9,8</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A34785">
              <w:rPr>
                <w:rFonts w:ascii="Bodoni MT Black" w:eastAsia="Times New Roman" w:hAnsi="Bodoni MT Black" w:cs="Arial CYR"/>
                <w:i/>
                <w:iCs/>
                <w:color w:val="000000" w:themeColor="text1"/>
                <w:sz w:val="12"/>
                <w:szCs w:val="22"/>
              </w:rPr>
              <w:t>19,8</w:t>
            </w:r>
          </w:p>
        </w:tc>
      </w:tr>
      <w:tr w:rsidR="00A34785" w:rsidRPr="00A34785" w:rsidTr="003F4109">
        <w:trPr>
          <w:trHeight w:val="170"/>
        </w:trPr>
        <w:tc>
          <w:tcPr>
            <w:tcW w:w="930" w:type="dxa"/>
            <w:tcBorders>
              <w:top w:val="dotted" w:sz="4" w:space="0" w:color="auto"/>
              <w:left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2017 год</w:t>
            </w:r>
          </w:p>
        </w:tc>
        <w:tc>
          <w:tcPr>
            <w:tcW w:w="767" w:type="dxa"/>
            <w:tcBorders>
              <w:top w:val="dotted" w:sz="4" w:space="0" w:color="auto"/>
              <w:left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16 881,6</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1 230,5</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1 141,4</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1 453,7</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1 371,0</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1 112,0</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1 221,3</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1 185,8</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1 291,2</w:t>
            </w: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highlight w:val="yellow"/>
              </w:rPr>
            </w:pP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A34785">
              <w:rPr>
                <w:rFonts w:eastAsia="Times New Roman"/>
                <w:b/>
                <w:bCs/>
                <w:color w:val="000000" w:themeColor="text1"/>
                <w:sz w:val="12"/>
                <w:szCs w:val="22"/>
              </w:rPr>
              <w:t>2017 год****</w:t>
            </w:r>
          </w:p>
        </w:tc>
        <w:tc>
          <w:tcPr>
            <w:tcW w:w="767" w:type="dxa"/>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16 881,6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1 230,5</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1 141,4</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1 453,7</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1 371,0</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1 112,0</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1 221,3</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1 185,8</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A34785">
              <w:rPr>
                <w:rFonts w:eastAsia="Times New Roman"/>
                <w:color w:val="000000" w:themeColor="text1"/>
                <w:sz w:val="12"/>
                <w:szCs w:val="22"/>
              </w:rPr>
              <w:t>1 295,3</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highlight w:val="yellow"/>
              </w:rPr>
            </w:pPr>
          </w:p>
        </w:tc>
      </w:tr>
      <w:tr w:rsidR="00A34785" w:rsidRPr="00A34785" w:rsidTr="003F4109">
        <w:trPr>
          <w:trHeight w:val="170"/>
        </w:trPr>
        <w:tc>
          <w:tcPr>
            <w:tcW w:w="930" w:type="dxa"/>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в % к году</w:t>
            </w:r>
          </w:p>
        </w:tc>
        <w:tc>
          <w:tcPr>
            <w:tcW w:w="767" w:type="dxa"/>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A34785">
              <w:rPr>
                <w:rFonts w:eastAsia="Times New Roman"/>
                <w:b/>
                <w:i/>
                <w:color w:val="000000" w:themeColor="text1"/>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A34785">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BB624B" w:rsidRPr="00A34785" w:rsidRDefault="00BB624B" w:rsidP="003F4109">
            <w:pPr>
              <w:overflowPunct/>
              <w:autoSpaceDE/>
              <w:autoSpaceDN/>
              <w:adjustRightInd/>
              <w:spacing w:line="240" w:lineRule="auto"/>
              <w:ind w:left="0" w:right="0" w:firstLine="0"/>
              <w:jc w:val="right"/>
              <w:textAlignment w:val="auto"/>
              <w:rPr>
                <w:rFonts w:eastAsia="Times New Roman"/>
                <w:b/>
                <w:i/>
                <w:color w:val="000000" w:themeColor="text1"/>
                <w:sz w:val="12"/>
                <w:szCs w:val="22"/>
                <w:highlight w:val="yellow"/>
              </w:rPr>
            </w:pPr>
          </w:p>
        </w:tc>
      </w:tr>
      <w:tr w:rsidR="00A34785" w:rsidRPr="00A34785" w:rsidTr="003F4109">
        <w:trPr>
          <w:trHeight w:val="75"/>
        </w:trPr>
        <w:tc>
          <w:tcPr>
            <w:tcW w:w="0" w:type="auto"/>
            <w:gridSpan w:val="14"/>
            <w:tcBorders>
              <w:top w:val="dotted" w:sz="4" w:space="0" w:color="auto"/>
              <w:left w:val="nil"/>
              <w:bottom w:val="nil"/>
              <w:right w:val="nil"/>
            </w:tcBorders>
            <w:shd w:val="clear" w:color="auto" w:fill="auto"/>
            <w:vAlign w:val="bottom"/>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Без учета некассовой операции по передаче облигаций федерального займа в объеме 1 000,0 млрд. рублей.</w:t>
            </w:r>
          </w:p>
        </w:tc>
      </w:tr>
      <w:tr w:rsidR="00A34785" w:rsidRPr="00A34785" w:rsidTr="003F4109">
        <w:trPr>
          <w:trHeight w:val="301"/>
        </w:trPr>
        <w:tc>
          <w:tcPr>
            <w:tcW w:w="0" w:type="auto"/>
            <w:gridSpan w:val="14"/>
            <w:tcBorders>
              <w:top w:val="nil"/>
              <w:left w:val="nil"/>
              <w:bottom w:val="nil"/>
              <w:right w:val="nil"/>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Без учета некассовых операций, связанных с уменьшением имущественного взноса Российской Федерации в госкорпорацию "АСВ", а также по обмену облигаций федерального займа.</w:t>
            </w:r>
          </w:p>
        </w:tc>
      </w:tr>
      <w:tr w:rsidR="00A34785" w:rsidRPr="00A34785" w:rsidTr="003F4109">
        <w:trPr>
          <w:trHeight w:val="468"/>
        </w:trPr>
        <w:tc>
          <w:tcPr>
            <w:tcW w:w="0" w:type="auto"/>
            <w:gridSpan w:val="14"/>
            <w:tcBorders>
              <w:top w:val="nil"/>
              <w:left w:val="nil"/>
              <w:bottom w:val="nil"/>
              <w:right w:val="nil"/>
            </w:tcBorders>
            <w:shd w:val="clear" w:color="auto" w:fill="auto"/>
            <w:vAlign w:val="center"/>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A34785">
              <w:rPr>
                <w:rFonts w:eastAsia="Times New Roman"/>
                <w:i/>
                <w:iCs/>
                <w:color w:val="000000" w:themeColor="text1"/>
                <w:sz w:val="12"/>
                <w:szCs w:val="22"/>
              </w:rPr>
              <w:t>*** Без учета некассовых операций, связанных с обменом облигаций федерального займа, вознаграждением за выполнение функций агента по размещению облигаций внешнего облигационного займа Российской Федерации в соответствии с пунктом 7 статьи 18 Федерального закона «О федеральном бюджете на 2016 год», а также некассовых операций за счет средств целевых иностранных кредитов (заимствований).</w:t>
            </w:r>
          </w:p>
        </w:tc>
      </w:tr>
      <w:tr w:rsidR="00A34785" w:rsidRPr="00A34785" w:rsidTr="003F4109">
        <w:trPr>
          <w:trHeight w:val="219"/>
        </w:trPr>
        <w:tc>
          <w:tcPr>
            <w:tcW w:w="0" w:type="auto"/>
            <w:gridSpan w:val="14"/>
            <w:tcBorders>
              <w:top w:val="nil"/>
              <w:left w:val="nil"/>
              <w:bottom w:val="nil"/>
              <w:right w:val="nil"/>
            </w:tcBorders>
            <w:shd w:val="clear" w:color="auto" w:fill="auto"/>
            <w:vAlign w:val="center"/>
          </w:tcPr>
          <w:p w:rsidR="00BB624B" w:rsidRPr="00A34785" w:rsidRDefault="00BB624B" w:rsidP="003F4109">
            <w:pPr>
              <w:overflowPunct/>
              <w:autoSpaceDE/>
              <w:autoSpaceDN/>
              <w:adjustRightInd/>
              <w:spacing w:line="240" w:lineRule="auto"/>
              <w:ind w:left="0" w:right="0" w:firstLine="0"/>
              <w:jc w:val="left"/>
              <w:textAlignment w:val="auto"/>
              <w:rPr>
                <w:rFonts w:eastAsia="Times New Roman"/>
                <w:i/>
                <w:iCs/>
                <w:color w:val="000000" w:themeColor="text1"/>
                <w:sz w:val="12"/>
                <w:szCs w:val="22"/>
                <w:highlight w:val="yellow"/>
              </w:rPr>
            </w:pPr>
            <w:r w:rsidRPr="00A34785">
              <w:rPr>
                <w:rFonts w:eastAsia="Times New Roman"/>
                <w:i/>
                <w:iCs/>
                <w:color w:val="000000" w:themeColor="text1"/>
                <w:sz w:val="12"/>
                <w:szCs w:val="22"/>
              </w:rPr>
              <w:t>**** Без учета некассовой операции по обмену облигаций федерального займа.</w:t>
            </w:r>
          </w:p>
        </w:tc>
      </w:tr>
    </w:tbl>
    <w:p w:rsidR="00BB624B" w:rsidRPr="00A34785" w:rsidRDefault="00BB624B" w:rsidP="00BB624B">
      <w:pPr>
        <w:widowControl w:val="0"/>
        <w:spacing w:line="324" w:lineRule="auto"/>
        <w:ind w:left="0" w:right="0"/>
        <w:rPr>
          <w:color w:val="000000" w:themeColor="text1"/>
          <w:sz w:val="10"/>
          <w:szCs w:val="10"/>
          <w:highlight w:val="yellow"/>
        </w:rPr>
      </w:pPr>
    </w:p>
    <w:p w:rsidR="00BB624B" w:rsidRPr="00A34785" w:rsidRDefault="00BB624B" w:rsidP="00767CC7">
      <w:pPr>
        <w:widowControl w:val="0"/>
        <w:ind w:left="0" w:right="0"/>
        <w:rPr>
          <w:color w:val="000000" w:themeColor="text1"/>
          <w:sz w:val="24"/>
          <w:szCs w:val="24"/>
        </w:rPr>
      </w:pPr>
      <w:r w:rsidRPr="00A34785">
        <w:rPr>
          <w:color w:val="000000" w:themeColor="text1"/>
          <w:sz w:val="24"/>
          <w:szCs w:val="24"/>
        </w:rPr>
        <w:t>Низкая доля исполнения расходов за отчетный период 2017 года сложилась в феврале 2017 года (6,8 %), что ниже аналогичного показателя за ряд предыдущих лет, начиная с 2009 года, высокая доля – в марте 2017 года (8,6 %), что выше аналогичного показателя за ряд предыдущих лет, начиная с 2008 года (за исключением 2016 года).</w:t>
      </w:r>
    </w:p>
    <w:p w:rsidR="00BB624B" w:rsidRPr="00A34785" w:rsidRDefault="00BB624B" w:rsidP="00767CC7">
      <w:pPr>
        <w:widowControl w:val="0"/>
        <w:ind w:left="0" w:right="0"/>
        <w:rPr>
          <w:bCs/>
          <w:color w:val="000000" w:themeColor="text1"/>
          <w:sz w:val="24"/>
          <w:szCs w:val="24"/>
        </w:rPr>
      </w:pPr>
      <w:r w:rsidRPr="00A34785">
        <w:rPr>
          <w:b/>
          <w:color w:val="000000" w:themeColor="text1"/>
          <w:sz w:val="24"/>
          <w:szCs w:val="24"/>
        </w:rPr>
        <w:t>6.3.</w:t>
      </w:r>
      <w:r w:rsidRPr="00A34785">
        <w:rPr>
          <w:color w:val="000000" w:themeColor="text1"/>
          <w:sz w:val="24"/>
          <w:szCs w:val="24"/>
        </w:rPr>
        <w:t> </w:t>
      </w:r>
      <w:r w:rsidRPr="00A34785">
        <w:rPr>
          <w:bCs/>
          <w:color w:val="000000" w:themeColor="text1"/>
          <w:sz w:val="24"/>
          <w:szCs w:val="24"/>
        </w:rPr>
        <w:t>Анализ исполнения расходов федерального бюджета по разделам за январь – август 2016 – 2017 годов представлен в следующей таблице.</w:t>
      </w:r>
    </w:p>
    <w:p w:rsidR="00BB624B" w:rsidRPr="00A34785" w:rsidRDefault="00BB624B" w:rsidP="00BB624B">
      <w:pPr>
        <w:keepNext/>
        <w:widowControl w:val="0"/>
        <w:spacing w:line="324" w:lineRule="auto"/>
        <w:ind w:left="0" w:right="-2"/>
        <w:jc w:val="right"/>
        <w:rPr>
          <w:color w:val="000000" w:themeColor="text1"/>
          <w:sz w:val="16"/>
          <w:szCs w:val="16"/>
        </w:rPr>
      </w:pPr>
      <w:r w:rsidRPr="00A34785">
        <w:rPr>
          <w:color w:val="000000" w:themeColor="text1"/>
          <w:sz w:val="16"/>
          <w:szCs w:val="16"/>
        </w:rPr>
        <w:t>(млн. рублей)</w:t>
      </w:r>
    </w:p>
    <w:tbl>
      <w:tblPr>
        <w:tblW w:w="0" w:type="auto"/>
        <w:tblInd w:w="103" w:type="dxa"/>
        <w:tblLayout w:type="fixed"/>
        <w:tblLook w:val="04A0" w:firstRow="1" w:lastRow="0" w:firstColumn="1" w:lastColumn="0" w:noHBand="0" w:noVBand="1"/>
      </w:tblPr>
      <w:tblGrid>
        <w:gridCol w:w="3124"/>
        <w:gridCol w:w="992"/>
        <w:gridCol w:w="992"/>
        <w:gridCol w:w="851"/>
        <w:gridCol w:w="992"/>
        <w:gridCol w:w="992"/>
        <w:gridCol w:w="851"/>
        <w:gridCol w:w="956"/>
      </w:tblGrid>
      <w:tr w:rsidR="00A34785" w:rsidRPr="00A34785" w:rsidTr="003F4109">
        <w:trPr>
          <w:trHeight w:val="205"/>
          <w:tblHeader/>
        </w:trPr>
        <w:tc>
          <w:tcPr>
            <w:tcW w:w="31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Наименование показателя</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2016 год</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2017 год</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Исполнено за январь -август 2017 года в % к                     январю -августу 2016 года</w:t>
            </w:r>
          </w:p>
        </w:tc>
      </w:tr>
      <w:tr w:rsidR="00A34785" w:rsidRPr="00A34785" w:rsidTr="003F4109">
        <w:trPr>
          <w:trHeight w:val="265"/>
          <w:tblHeader/>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Исполнено</w:t>
            </w:r>
          </w:p>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за январь – август</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Исполнено</w:t>
            </w:r>
          </w:p>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за январь - август</w:t>
            </w:r>
          </w:p>
        </w:tc>
        <w:tc>
          <w:tcPr>
            <w:tcW w:w="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r>
      <w:tr w:rsidR="00A34785" w:rsidRPr="00A34785" w:rsidTr="003F4109">
        <w:trPr>
          <w:trHeight w:val="1531"/>
          <w:tblHeader/>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сумма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 xml:space="preserve">в % к сводной бюджет-ной росписи </w:t>
            </w:r>
            <w:r w:rsidRPr="00A34785">
              <w:rPr>
                <w:rFonts w:ascii="Times New Roman CYR" w:eastAsia="Times New Roman" w:hAnsi="Times New Roman CYR" w:cs="Times New Roman CYR"/>
                <w:color w:val="000000" w:themeColor="text1"/>
                <w:sz w:val="14"/>
                <w:szCs w:val="22"/>
              </w:rPr>
              <w:br/>
              <w:t xml:space="preserve"> с учетом измене-ний</w:t>
            </w: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сумма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 xml:space="preserve">в % к сводной бюджет-ной росписи </w:t>
            </w:r>
            <w:r w:rsidRPr="00A34785">
              <w:rPr>
                <w:rFonts w:ascii="Times New Roman CYR" w:eastAsia="Times New Roman" w:hAnsi="Times New Roman CYR" w:cs="Times New Roman CYR"/>
                <w:color w:val="000000" w:themeColor="text1"/>
                <w:sz w:val="14"/>
                <w:szCs w:val="22"/>
              </w:rPr>
              <w:br/>
              <w:t xml:space="preserve"> с учетом измене-ний</w:t>
            </w:r>
          </w:p>
        </w:tc>
        <w:tc>
          <w:tcPr>
            <w:tcW w:w="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r>
      <w:tr w:rsidR="00A34785" w:rsidRPr="00A34785" w:rsidTr="003F4109">
        <w:trPr>
          <w:trHeight w:val="284"/>
        </w:trPr>
        <w:tc>
          <w:tcPr>
            <w:tcW w:w="312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22"/>
              </w:rPr>
            </w:pPr>
            <w:r w:rsidRPr="00A34785">
              <w:rPr>
                <w:rFonts w:ascii="Times New Roman CYR" w:eastAsia="Times New Roman" w:hAnsi="Times New Roman CYR" w:cs="Times New Roman CYR"/>
                <w:b/>
                <w:bCs/>
                <w:color w:val="000000" w:themeColor="text1"/>
                <w:sz w:val="14"/>
                <w:szCs w:val="22"/>
              </w:rPr>
              <w:t>РАСХОДЫ ФЕДЕРАЛЬНОГО БЮДЖЕТА - ВСЕГО</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16 330 726,7</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9 588 538,3</w:t>
            </w:r>
          </w:p>
        </w:tc>
        <w:tc>
          <w:tcPr>
            <w:tcW w:w="851"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58,7</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16 881 635,7</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10 006 824,3</w:t>
            </w:r>
          </w:p>
        </w:tc>
        <w:tc>
          <w:tcPr>
            <w:tcW w:w="851"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59,3</w:t>
            </w:r>
          </w:p>
        </w:tc>
        <w:tc>
          <w:tcPr>
            <w:tcW w:w="956" w:type="dxa"/>
            <w:tcBorders>
              <w:top w:val="single"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A34785">
              <w:rPr>
                <w:rFonts w:eastAsia="Times New Roman"/>
                <w:b/>
                <w:bCs/>
                <w:color w:val="000000" w:themeColor="text1"/>
                <w:sz w:val="14"/>
                <w:szCs w:val="22"/>
              </w:rPr>
              <w:t>104,4</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ОБЩЕГОСУДАРСТВЕННЫЕ ВОПРОСЫ</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1 157 199,9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658 014,1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56,9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1 290 016,1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681 824,4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52,9</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103,6</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НАЦИОНАЛЬНАЯ ОБОРОНА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3 099 837,3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1 793 145,5</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57,8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2 872 282,9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1 716 064,2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59,7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95,7</w:t>
            </w:r>
          </w:p>
        </w:tc>
      </w:tr>
      <w:tr w:rsidR="00A34785" w:rsidRPr="00A34785" w:rsidTr="003F4109">
        <w:trPr>
          <w:trHeight w:val="105"/>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 xml:space="preserve">НАЦИОНАЛЬНАЯ БЕЗОПАСНОСТЬ И </w:t>
            </w:r>
            <w:r w:rsidRPr="00A34785">
              <w:rPr>
                <w:rFonts w:ascii="Times New Roman CYR" w:eastAsia="Times New Roman" w:hAnsi="Times New Roman CYR" w:cs="Times New Roman CYR"/>
                <w:color w:val="000000" w:themeColor="text1"/>
                <w:sz w:val="14"/>
                <w:szCs w:val="22"/>
              </w:rPr>
              <w:lastRenderedPageBreak/>
              <w:t>ПРАВООХРАНИТЕЛЬНАЯ ДЕЯТЕЛЬНОСТЬ</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lastRenderedPageBreak/>
              <w:t>1 960 780,3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1 113 302,9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56,8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1 977 246,2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1 110 802,9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56,2</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99,8</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lastRenderedPageBreak/>
              <w:t>НАЦИОНАЛЬНАЯ ЭКОНОМИКА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2 783 577,2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1 122 668,3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40,3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2 565 009,6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1 235 043,4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48,1</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110</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ЖИЛИЩНО-КОММУНАЛЬНОЕ ХОЗЯЙСТВО</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82 086,4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40 054,2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48,8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132 924,7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73 535,2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55,3</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в 1,8 раз</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ОХРАНА ОКРУЖАЮЩЕЙ СРЕДЫ</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59 987,5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47 784,5</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79,7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96 274,1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62 951,6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65,4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131,7</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ОБРАЗОВАНИЕ</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627 035,6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381 201,1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60,8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630 002,8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395 196,2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62,7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103,7</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КУЛЬТУРА, КИНЕМАТОГРАФИЯ</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97 848,2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51 493,2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52,6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105 241,9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52 299,4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49,7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101,6</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ЗДРАВООХРАНЕНИЕ</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551 192,2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311 672,8</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56,5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452 532,6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245 361,0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54,2</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78,7</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СОЦИАЛЬНАЯ ПОЛИТИКА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4 423 940,4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3 127 532,0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70,7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5 071 300,4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3 394 514,0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66,9</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108,5</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ФИЗИЧЕСКАЯ КУЛЬТУРА И СПОРТ</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72 712,8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24 762,9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34,1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101 890,4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47 857,3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в 1,9 раз</w:t>
            </w:r>
          </w:p>
        </w:tc>
      </w:tr>
      <w:tr w:rsidR="00A34785" w:rsidRPr="00A34785" w:rsidTr="003F4109">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СРЕДСТВА МАССОВОЙ ИНФОРМАЦИИ</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80 620,2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42 319,0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52,5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80 229,9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44 673,6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55,7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105,6</w:t>
            </w:r>
          </w:p>
        </w:tc>
      </w:tr>
      <w:tr w:rsidR="00A34785" w:rsidRPr="00A34785" w:rsidTr="003F4109">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ОБСЛУЖИВАНИЕ ГОСУДАРСТВЕННОГО И МУНИЦИПАЛЬНОГО ДОЛГА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645 836,9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451 361,3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69,9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719 956,8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452 195,7</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62,8</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100,2</w:t>
            </w:r>
          </w:p>
        </w:tc>
      </w:tr>
      <w:tr w:rsidR="00A34785" w:rsidRPr="00A34785" w:rsidTr="003F4109">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BB624B" w:rsidRPr="00A34785" w:rsidRDefault="00BB624B" w:rsidP="003F410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A34785">
              <w:rPr>
                <w:rFonts w:ascii="Times New Roman CYR" w:eastAsia="Times New Roman" w:hAnsi="Times New Roman CYR" w:cs="Times New Roman CYR"/>
                <w:color w:val="000000" w:themeColor="text1"/>
                <w:sz w:val="14"/>
                <w:szCs w:val="22"/>
              </w:rPr>
              <w:t>МЕЖБЮДЖЕТНЫЕ ТРАНСФЕРТЫ ОБЩЕГО ХАРАКТЕРА БЮДЖЕТАМ СУБЪЕКТОВ РОССИЙСКОЙ ФЕДЕРАЦИИ И МУНИЦИПАЛЬНЫХ ОБРАЗОВАНИЙ</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688 071,7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423 226,3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61,5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786 727,1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494 505,3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62,9</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BB624B" w:rsidRPr="00A34785" w:rsidRDefault="00BB624B" w:rsidP="003F410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A34785">
              <w:rPr>
                <w:rFonts w:eastAsia="Times New Roman"/>
                <w:bCs/>
                <w:color w:val="000000" w:themeColor="text1"/>
                <w:sz w:val="14"/>
                <w:szCs w:val="22"/>
              </w:rPr>
              <w:t>116,8</w:t>
            </w:r>
          </w:p>
        </w:tc>
      </w:tr>
    </w:tbl>
    <w:p w:rsidR="00BB624B" w:rsidRPr="00A34785" w:rsidRDefault="00BB624B" w:rsidP="00BB624B">
      <w:pPr>
        <w:widowControl w:val="0"/>
        <w:ind w:left="0" w:right="0"/>
        <w:rPr>
          <w:bCs/>
          <w:color w:val="000000" w:themeColor="text1"/>
          <w:sz w:val="16"/>
          <w:szCs w:val="16"/>
          <w:highlight w:val="yellow"/>
        </w:rPr>
      </w:pPr>
    </w:p>
    <w:p w:rsidR="00BB624B" w:rsidRPr="00A34785" w:rsidRDefault="00BB624B" w:rsidP="007E0B40">
      <w:pPr>
        <w:widowControl w:val="0"/>
        <w:spacing w:line="355" w:lineRule="auto"/>
        <w:ind w:left="0" w:right="0"/>
        <w:rPr>
          <w:bCs/>
          <w:color w:val="000000" w:themeColor="text1"/>
          <w:sz w:val="24"/>
          <w:szCs w:val="24"/>
        </w:rPr>
      </w:pPr>
      <w:r w:rsidRPr="00A34785">
        <w:rPr>
          <w:bCs/>
          <w:color w:val="000000" w:themeColor="text1"/>
          <w:sz w:val="24"/>
          <w:szCs w:val="24"/>
        </w:rPr>
        <w:t>По состоянию на 1 сентября 2017 года на уровне 47 % - 55 % исполнены расходы по 5 разделам (35,7 % общего количества), на уровне 55,1 % - 65 % - по 7 разделам (50 %), на уровне более 65 % - по 2 разделам (14,3 %).</w:t>
      </w:r>
    </w:p>
    <w:p w:rsidR="00BB624B" w:rsidRPr="00A34785" w:rsidRDefault="00BB624B" w:rsidP="007E0B40">
      <w:pPr>
        <w:widowControl w:val="0"/>
        <w:spacing w:line="355" w:lineRule="auto"/>
        <w:ind w:left="0" w:right="0"/>
        <w:rPr>
          <w:bCs/>
          <w:color w:val="000000" w:themeColor="text1"/>
          <w:sz w:val="24"/>
          <w:szCs w:val="24"/>
          <w:highlight w:val="yellow"/>
        </w:rPr>
      </w:pPr>
      <w:r w:rsidRPr="00A34785">
        <w:rPr>
          <w:bCs/>
          <w:color w:val="000000" w:themeColor="text1"/>
          <w:sz w:val="24"/>
          <w:szCs w:val="24"/>
        </w:rPr>
        <w:t>По состоянию на 1 сентября 2017 года</w:t>
      </w:r>
      <w:r w:rsidRPr="00A34785">
        <w:rPr>
          <w:b/>
          <w:bCs/>
          <w:color w:val="000000" w:themeColor="text1"/>
          <w:sz w:val="24"/>
          <w:szCs w:val="24"/>
        </w:rPr>
        <w:t xml:space="preserve"> на низком уровне</w:t>
      </w:r>
      <w:r w:rsidRPr="00A34785">
        <w:rPr>
          <w:bCs/>
          <w:color w:val="000000" w:themeColor="text1"/>
          <w:sz w:val="24"/>
          <w:szCs w:val="24"/>
        </w:rPr>
        <w:t xml:space="preserve"> (менее 55 %) исполнены </w:t>
      </w:r>
      <w:r w:rsidRPr="00A34785">
        <w:rPr>
          <w:b/>
          <w:bCs/>
          <w:color w:val="000000" w:themeColor="text1"/>
          <w:sz w:val="24"/>
          <w:szCs w:val="24"/>
        </w:rPr>
        <w:t xml:space="preserve">расходы по следующим разделам: </w:t>
      </w:r>
      <w:r w:rsidRPr="00A34785">
        <w:rPr>
          <w:bCs/>
          <w:color w:val="000000" w:themeColor="text1"/>
          <w:sz w:val="24"/>
          <w:szCs w:val="24"/>
        </w:rPr>
        <w:t xml:space="preserve">«Физическая культура и спорт» - </w:t>
      </w:r>
      <w:r w:rsidRPr="00A34785">
        <w:rPr>
          <w:b/>
          <w:bCs/>
          <w:color w:val="000000" w:themeColor="text1"/>
          <w:sz w:val="24"/>
          <w:szCs w:val="24"/>
        </w:rPr>
        <w:t>47 %</w:t>
      </w:r>
      <w:r w:rsidRPr="00A34785">
        <w:rPr>
          <w:bCs/>
          <w:color w:val="000000" w:themeColor="text1"/>
          <w:sz w:val="24"/>
          <w:szCs w:val="24"/>
        </w:rPr>
        <w:t xml:space="preserve"> показателя сводной росписи с изменениями</w:t>
      </w:r>
      <w:r w:rsidRPr="00A34785">
        <w:rPr>
          <w:b/>
          <w:bCs/>
          <w:color w:val="000000" w:themeColor="text1"/>
          <w:sz w:val="24"/>
          <w:szCs w:val="24"/>
        </w:rPr>
        <w:t xml:space="preserve"> </w:t>
      </w:r>
      <w:r w:rsidRPr="00A34785">
        <w:rPr>
          <w:bCs/>
          <w:color w:val="000000" w:themeColor="text1"/>
          <w:sz w:val="24"/>
          <w:szCs w:val="24"/>
        </w:rPr>
        <w:t xml:space="preserve">(по состоянию на 1 сентября 2016 года исполнение составило 34,1 %), «Национальная экономика» - </w:t>
      </w:r>
      <w:r w:rsidRPr="00A34785">
        <w:rPr>
          <w:b/>
          <w:bCs/>
          <w:color w:val="000000" w:themeColor="text1"/>
          <w:sz w:val="24"/>
          <w:szCs w:val="24"/>
        </w:rPr>
        <w:t>48,1 %</w:t>
      </w:r>
      <w:r w:rsidRPr="00A34785">
        <w:rPr>
          <w:bCs/>
          <w:color w:val="000000" w:themeColor="text1"/>
          <w:sz w:val="24"/>
          <w:szCs w:val="24"/>
        </w:rPr>
        <w:t xml:space="preserve"> (40,3 %), «Культура, кинематография» - </w:t>
      </w:r>
      <w:r w:rsidRPr="00A34785">
        <w:rPr>
          <w:b/>
          <w:bCs/>
          <w:color w:val="000000" w:themeColor="text1"/>
          <w:sz w:val="24"/>
          <w:szCs w:val="24"/>
        </w:rPr>
        <w:t>49,7 %</w:t>
      </w:r>
      <w:r w:rsidRPr="00A34785">
        <w:rPr>
          <w:bCs/>
          <w:color w:val="000000" w:themeColor="text1"/>
          <w:sz w:val="24"/>
          <w:szCs w:val="24"/>
        </w:rPr>
        <w:t xml:space="preserve"> (52,6 %), «Общегосударственные вопросы» - </w:t>
      </w:r>
      <w:r w:rsidRPr="00A34785">
        <w:rPr>
          <w:b/>
          <w:bCs/>
          <w:color w:val="000000" w:themeColor="text1"/>
          <w:sz w:val="24"/>
          <w:szCs w:val="24"/>
        </w:rPr>
        <w:t>52,9 %</w:t>
      </w:r>
      <w:r w:rsidRPr="00A34785">
        <w:rPr>
          <w:bCs/>
          <w:color w:val="000000" w:themeColor="text1"/>
          <w:sz w:val="24"/>
          <w:szCs w:val="24"/>
        </w:rPr>
        <w:t xml:space="preserve"> (56,9 %), «Здравоохранение» - </w:t>
      </w:r>
      <w:r w:rsidRPr="00A34785">
        <w:rPr>
          <w:b/>
          <w:bCs/>
          <w:color w:val="000000" w:themeColor="text1"/>
          <w:sz w:val="24"/>
          <w:szCs w:val="24"/>
        </w:rPr>
        <w:t>54,2 %</w:t>
      </w:r>
      <w:r w:rsidRPr="00A34785">
        <w:rPr>
          <w:bCs/>
          <w:color w:val="000000" w:themeColor="text1"/>
          <w:sz w:val="24"/>
          <w:szCs w:val="24"/>
        </w:rPr>
        <w:t xml:space="preserve"> (56,5 %).</w:t>
      </w:r>
    </w:p>
    <w:p w:rsidR="00BB624B" w:rsidRPr="00A34785" w:rsidRDefault="00BB624B" w:rsidP="007E0B40">
      <w:pPr>
        <w:widowControl w:val="0"/>
        <w:spacing w:line="355" w:lineRule="auto"/>
        <w:ind w:left="0" w:right="0"/>
        <w:rPr>
          <w:b/>
          <w:bCs/>
          <w:color w:val="000000" w:themeColor="text1"/>
          <w:sz w:val="24"/>
          <w:szCs w:val="24"/>
        </w:rPr>
      </w:pPr>
      <w:r w:rsidRPr="00A34785">
        <w:rPr>
          <w:b/>
          <w:bCs/>
          <w:color w:val="000000" w:themeColor="text1"/>
          <w:sz w:val="24"/>
          <w:szCs w:val="24"/>
        </w:rPr>
        <w:t>Выше уровня 65 %</w:t>
      </w:r>
      <w:r w:rsidRPr="00A34785">
        <w:rPr>
          <w:bCs/>
          <w:color w:val="000000" w:themeColor="text1"/>
          <w:sz w:val="24"/>
          <w:szCs w:val="24"/>
        </w:rPr>
        <w:t xml:space="preserve"> исполнены расходы по разделам «Охрана окружающей среды» </w:t>
      </w:r>
      <w:r w:rsidRPr="00A34785">
        <w:rPr>
          <w:b/>
          <w:bCs/>
          <w:color w:val="000000" w:themeColor="text1"/>
          <w:sz w:val="24"/>
          <w:szCs w:val="24"/>
        </w:rPr>
        <w:t>(65,4 %</w:t>
      </w:r>
      <w:r w:rsidRPr="00A34785">
        <w:rPr>
          <w:bCs/>
          <w:color w:val="000000" w:themeColor="text1"/>
          <w:sz w:val="24"/>
          <w:szCs w:val="24"/>
        </w:rPr>
        <w:t xml:space="preserve"> показателя сводной росписи с изменениями) и «Социальная политика» </w:t>
      </w:r>
      <w:r w:rsidRPr="00A34785">
        <w:rPr>
          <w:b/>
          <w:bCs/>
          <w:color w:val="000000" w:themeColor="text1"/>
          <w:sz w:val="24"/>
          <w:szCs w:val="24"/>
        </w:rPr>
        <w:t>(66,9 %).</w:t>
      </w:r>
    </w:p>
    <w:p w:rsidR="00BB624B" w:rsidRPr="00A34785" w:rsidRDefault="00BB624B" w:rsidP="007E0B40">
      <w:pPr>
        <w:spacing w:line="355" w:lineRule="auto"/>
        <w:ind w:left="0" w:right="0"/>
        <w:rPr>
          <w:color w:val="000000" w:themeColor="text1"/>
          <w:sz w:val="24"/>
          <w:szCs w:val="24"/>
          <w:highlight w:val="yellow"/>
        </w:rPr>
      </w:pPr>
      <w:r w:rsidRPr="00A34785">
        <w:rPr>
          <w:b/>
          <w:color w:val="000000" w:themeColor="text1"/>
          <w:sz w:val="24"/>
          <w:szCs w:val="24"/>
        </w:rPr>
        <w:t xml:space="preserve">Ниже среднего уровня </w:t>
      </w:r>
      <w:r w:rsidRPr="00A34785">
        <w:rPr>
          <w:color w:val="000000" w:themeColor="text1"/>
          <w:sz w:val="24"/>
          <w:szCs w:val="24"/>
        </w:rPr>
        <w:t>(59,3 % показателя сводной росписи) исполнены расходы</w:t>
      </w:r>
      <w:r w:rsidRPr="00A34785">
        <w:rPr>
          <w:bCs/>
          <w:color w:val="000000" w:themeColor="text1"/>
          <w:sz w:val="24"/>
          <w:szCs w:val="24"/>
        </w:rPr>
        <w:t xml:space="preserve"> по </w:t>
      </w:r>
      <w:r w:rsidRPr="00A34785">
        <w:rPr>
          <w:b/>
          <w:bCs/>
          <w:color w:val="000000" w:themeColor="text1"/>
          <w:sz w:val="24"/>
          <w:szCs w:val="24"/>
        </w:rPr>
        <w:t>58</w:t>
      </w:r>
      <w:r w:rsidRPr="00A34785">
        <w:rPr>
          <w:b/>
          <w:color w:val="000000" w:themeColor="text1"/>
          <w:sz w:val="24"/>
          <w:szCs w:val="24"/>
        </w:rPr>
        <w:t xml:space="preserve"> из 91 подраздела, </w:t>
      </w:r>
      <w:r w:rsidRPr="00A34785">
        <w:rPr>
          <w:color w:val="000000" w:themeColor="text1"/>
          <w:sz w:val="24"/>
          <w:szCs w:val="24"/>
        </w:rPr>
        <w:t>из них по 4 подразделам исполнение составило менее 20 %.</w:t>
      </w:r>
    </w:p>
    <w:p w:rsidR="005119DD" w:rsidRPr="00A34785" w:rsidRDefault="005119DD" w:rsidP="007E0B40">
      <w:pPr>
        <w:spacing w:before="120" w:line="355" w:lineRule="auto"/>
        <w:ind w:left="0" w:right="0"/>
        <w:rPr>
          <w:bCs/>
          <w:color w:val="000000" w:themeColor="text1"/>
          <w:sz w:val="24"/>
          <w:szCs w:val="24"/>
        </w:rPr>
      </w:pPr>
      <w:r w:rsidRPr="00A34785">
        <w:rPr>
          <w:b/>
          <w:bCs/>
          <w:color w:val="000000" w:themeColor="text1"/>
          <w:sz w:val="24"/>
          <w:szCs w:val="24"/>
        </w:rPr>
        <w:t>6.4. Межбюджетные трансферты бюджетам субъектов Российской Федерации</w:t>
      </w:r>
      <w:r w:rsidRPr="00A34785">
        <w:rPr>
          <w:bCs/>
          <w:color w:val="000000" w:themeColor="text1"/>
          <w:sz w:val="24"/>
          <w:szCs w:val="24"/>
        </w:rPr>
        <w:t xml:space="preserve"> (далее – межбюджетные трансферты) предусмотрены Федеральным законом № 415-ФЗ (с изменениями) в сумме </w:t>
      </w:r>
      <w:r w:rsidRPr="00A34785">
        <w:rPr>
          <w:b/>
          <w:bCs/>
          <w:color w:val="000000" w:themeColor="text1"/>
          <w:sz w:val="24"/>
          <w:szCs w:val="24"/>
        </w:rPr>
        <w:t>1 630 556,0 млн. рублей, что составляет 9,8 %</w:t>
      </w:r>
      <w:r w:rsidRPr="00A34785">
        <w:rPr>
          <w:bCs/>
          <w:color w:val="000000" w:themeColor="text1"/>
          <w:sz w:val="24"/>
          <w:szCs w:val="24"/>
        </w:rPr>
        <w:t xml:space="preserve"> общих расходов федерального бюджета (9,1 % - в 2016 году, 9,6 % - в 2015 году). Кассовое исполнение межбюджетных трансфертов за январь - август 2017 года составило </w:t>
      </w:r>
      <w:r w:rsidRPr="00A34785">
        <w:rPr>
          <w:b/>
          <w:bCs/>
          <w:color w:val="000000" w:themeColor="text1"/>
          <w:sz w:val="24"/>
          <w:szCs w:val="24"/>
        </w:rPr>
        <w:t>1 000 607,9 млн. рублей, или 61,4 %</w:t>
      </w:r>
      <w:r w:rsidRPr="00A34785">
        <w:rPr>
          <w:bCs/>
          <w:color w:val="000000" w:themeColor="text1"/>
          <w:sz w:val="24"/>
          <w:szCs w:val="24"/>
        </w:rPr>
        <w:t xml:space="preserve"> объема межбюджетных трансфертов, предусмотренных Федеральным законом № 415-ФЗ (с изменениями), и </w:t>
      </w:r>
      <w:r w:rsidRPr="00A34785">
        <w:rPr>
          <w:b/>
          <w:bCs/>
          <w:color w:val="000000" w:themeColor="text1"/>
          <w:sz w:val="24"/>
          <w:szCs w:val="24"/>
        </w:rPr>
        <w:t>58,6</w:t>
      </w:r>
      <w:r w:rsidRPr="00A34785">
        <w:rPr>
          <w:b/>
          <w:color w:val="000000" w:themeColor="text1"/>
          <w:sz w:val="24"/>
          <w:szCs w:val="26"/>
        </w:rPr>
        <w:t> </w:t>
      </w:r>
      <w:r w:rsidRPr="00A34785">
        <w:rPr>
          <w:b/>
          <w:bCs/>
          <w:color w:val="000000" w:themeColor="text1"/>
          <w:sz w:val="24"/>
          <w:szCs w:val="24"/>
        </w:rPr>
        <w:t>%</w:t>
      </w:r>
      <w:r w:rsidRPr="00A34785">
        <w:rPr>
          <w:bCs/>
          <w:color w:val="000000" w:themeColor="text1"/>
          <w:sz w:val="24"/>
          <w:szCs w:val="24"/>
        </w:rPr>
        <w:t xml:space="preserve"> </w:t>
      </w:r>
      <w:r w:rsidRPr="00A34785">
        <w:rPr>
          <w:color w:val="000000" w:themeColor="text1"/>
          <w:sz w:val="24"/>
          <w:szCs w:val="24"/>
        </w:rPr>
        <w:t>показателя сводной росписи (в январе - </w:t>
      </w:r>
      <w:r w:rsidRPr="00A34785">
        <w:rPr>
          <w:bCs/>
          <w:color w:val="000000" w:themeColor="text1"/>
          <w:sz w:val="24"/>
          <w:szCs w:val="24"/>
        </w:rPr>
        <w:t xml:space="preserve">августе </w:t>
      </w:r>
      <w:r w:rsidRPr="00A34785">
        <w:rPr>
          <w:color w:val="000000" w:themeColor="text1"/>
          <w:sz w:val="24"/>
          <w:szCs w:val="24"/>
        </w:rPr>
        <w:t>2016 года – 58,0</w:t>
      </w:r>
      <w:r w:rsidRPr="00A34785">
        <w:rPr>
          <w:b/>
          <w:color w:val="000000" w:themeColor="text1"/>
          <w:sz w:val="24"/>
          <w:szCs w:val="26"/>
        </w:rPr>
        <w:t> </w:t>
      </w:r>
      <w:r w:rsidRPr="00A34785">
        <w:rPr>
          <w:color w:val="000000" w:themeColor="text1"/>
          <w:sz w:val="24"/>
          <w:szCs w:val="24"/>
        </w:rPr>
        <w:t>% и 53,4</w:t>
      </w:r>
      <w:r w:rsidRPr="00A34785">
        <w:rPr>
          <w:b/>
          <w:color w:val="000000" w:themeColor="text1"/>
          <w:sz w:val="24"/>
          <w:szCs w:val="26"/>
        </w:rPr>
        <w:t> </w:t>
      </w:r>
      <w:r w:rsidRPr="00A34785">
        <w:rPr>
          <w:color w:val="000000" w:themeColor="text1"/>
          <w:sz w:val="24"/>
          <w:szCs w:val="24"/>
        </w:rPr>
        <w:t>% соответственно)</w:t>
      </w:r>
      <w:r w:rsidRPr="00A34785">
        <w:rPr>
          <w:bCs/>
          <w:color w:val="000000" w:themeColor="text1"/>
          <w:sz w:val="24"/>
          <w:szCs w:val="24"/>
        </w:rPr>
        <w:t xml:space="preserve">. По сравнению с январем - августом 2016 года объем предоставленных межбюджетных трансфертов субъектам Российской Федерации увеличился на </w:t>
      </w:r>
      <w:r w:rsidRPr="00A34785">
        <w:rPr>
          <w:b/>
          <w:bCs/>
          <w:color w:val="000000" w:themeColor="text1"/>
          <w:sz w:val="24"/>
          <w:szCs w:val="24"/>
        </w:rPr>
        <w:t>7,1</w:t>
      </w:r>
      <w:r w:rsidRPr="00A34785">
        <w:rPr>
          <w:b/>
          <w:color w:val="000000" w:themeColor="text1"/>
          <w:sz w:val="24"/>
          <w:szCs w:val="26"/>
        </w:rPr>
        <w:t> </w:t>
      </w:r>
      <w:r w:rsidRPr="00A34785">
        <w:rPr>
          <w:b/>
          <w:bCs/>
          <w:color w:val="000000" w:themeColor="text1"/>
          <w:sz w:val="24"/>
          <w:szCs w:val="24"/>
        </w:rPr>
        <w:t>%.</w:t>
      </w:r>
      <w:r w:rsidRPr="00A34785">
        <w:rPr>
          <w:bCs/>
          <w:color w:val="000000" w:themeColor="text1"/>
          <w:sz w:val="24"/>
          <w:szCs w:val="24"/>
        </w:rPr>
        <w:t xml:space="preserve"> </w:t>
      </w:r>
    </w:p>
    <w:p w:rsidR="005119DD" w:rsidRPr="00A34785" w:rsidRDefault="005119DD" w:rsidP="007E0B40">
      <w:pPr>
        <w:spacing w:line="355" w:lineRule="auto"/>
        <w:ind w:left="0" w:right="0"/>
        <w:rPr>
          <w:color w:val="000000" w:themeColor="text1"/>
          <w:sz w:val="24"/>
          <w:szCs w:val="26"/>
        </w:rPr>
      </w:pPr>
      <w:r w:rsidRPr="00A34785">
        <w:rPr>
          <w:bCs/>
          <w:color w:val="000000" w:themeColor="text1"/>
          <w:sz w:val="24"/>
          <w:szCs w:val="24"/>
        </w:rPr>
        <w:lastRenderedPageBreak/>
        <w:t xml:space="preserve">В январе - августе 2017 года субъектам Российской Федерации предоставлены </w:t>
      </w:r>
      <w:r w:rsidRPr="00A34785">
        <w:rPr>
          <w:b/>
          <w:bCs/>
          <w:color w:val="000000" w:themeColor="text1"/>
          <w:sz w:val="24"/>
          <w:szCs w:val="24"/>
        </w:rPr>
        <w:t>дотации</w:t>
      </w:r>
      <w:r w:rsidRPr="00A34785">
        <w:rPr>
          <w:bCs/>
          <w:color w:val="000000" w:themeColor="text1"/>
          <w:sz w:val="24"/>
          <w:szCs w:val="24"/>
        </w:rPr>
        <w:t xml:space="preserve"> в </w:t>
      </w:r>
      <w:r w:rsidRPr="00A34785">
        <w:rPr>
          <w:color w:val="000000" w:themeColor="text1"/>
          <w:sz w:val="24"/>
          <w:szCs w:val="26"/>
        </w:rPr>
        <w:t xml:space="preserve">объеме </w:t>
      </w:r>
      <w:r w:rsidRPr="00A34785">
        <w:rPr>
          <w:b/>
          <w:color w:val="000000" w:themeColor="text1"/>
          <w:sz w:val="24"/>
          <w:szCs w:val="26"/>
        </w:rPr>
        <w:t>482 108,7</w:t>
      </w:r>
      <w:r w:rsidRPr="00A34785">
        <w:rPr>
          <w:color w:val="000000" w:themeColor="text1"/>
          <w:sz w:val="24"/>
          <w:szCs w:val="26"/>
        </w:rPr>
        <w:t xml:space="preserve"> </w:t>
      </w:r>
      <w:r w:rsidRPr="00A34785">
        <w:rPr>
          <w:b/>
          <w:color w:val="000000" w:themeColor="text1"/>
          <w:sz w:val="24"/>
          <w:szCs w:val="26"/>
        </w:rPr>
        <w:t>млн. рублей</w:t>
      </w:r>
      <w:r w:rsidRPr="00A34785">
        <w:rPr>
          <w:color w:val="000000" w:themeColor="text1"/>
          <w:sz w:val="24"/>
          <w:szCs w:val="26"/>
        </w:rPr>
        <w:t>, или 65 % годового объема, и 63,9 % показателя</w:t>
      </w:r>
      <w:r w:rsidRPr="00A34785">
        <w:rPr>
          <w:color w:val="000000" w:themeColor="text1"/>
          <w:sz w:val="24"/>
          <w:szCs w:val="24"/>
        </w:rPr>
        <w:t xml:space="preserve"> сводной росписи (в </w:t>
      </w:r>
      <w:r w:rsidRPr="00A34785">
        <w:rPr>
          <w:bCs/>
          <w:color w:val="000000" w:themeColor="text1"/>
          <w:sz w:val="24"/>
          <w:szCs w:val="24"/>
        </w:rPr>
        <w:t>январе - августе 2016 года – 63,9 % и 62 % соответственно)</w:t>
      </w:r>
      <w:r w:rsidRPr="00A34785">
        <w:rPr>
          <w:color w:val="000000" w:themeColor="text1"/>
          <w:sz w:val="24"/>
          <w:szCs w:val="24"/>
        </w:rPr>
        <w:t>,</w:t>
      </w:r>
      <w:r w:rsidRPr="00A34785">
        <w:rPr>
          <w:color w:val="000000" w:themeColor="text1"/>
          <w:sz w:val="24"/>
          <w:szCs w:val="26"/>
        </w:rPr>
        <w:t xml:space="preserve"> </w:t>
      </w:r>
      <w:r w:rsidRPr="00A34785">
        <w:rPr>
          <w:b/>
          <w:color w:val="000000" w:themeColor="text1"/>
          <w:sz w:val="24"/>
          <w:szCs w:val="26"/>
        </w:rPr>
        <w:t>субсидии </w:t>
      </w:r>
      <w:r w:rsidRPr="00A34785">
        <w:rPr>
          <w:color w:val="000000" w:themeColor="text1"/>
          <w:sz w:val="24"/>
          <w:szCs w:val="26"/>
        </w:rPr>
        <w:t xml:space="preserve">– в объеме </w:t>
      </w:r>
      <w:r w:rsidRPr="00A34785">
        <w:rPr>
          <w:b/>
          <w:color w:val="000000" w:themeColor="text1"/>
          <w:sz w:val="24"/>
          <w:szCs w:val="26"/>
        </w:rPr>
        <w:t>204 899,0 млн. рублей</w:t>
      </w:r>
      <w:r w:rsidRPr="00A34785">
        <w:rPr>
          <w:color w:val="000000" w:themeColor="text1"/>
          <w:sz w:val="24"/>
          <w:szCs w:val="26"/>
        </w:rPr>
        <w:t xml:space="preserve">, или 48,4 % и 46,6 % (в январе - августе 2016 года – 47,9 % и 41,7 %), </w:t>
      </w:r>
      <w:r w:rsidRPr="00A34785">
        <w:rPr>
          <w:b/>
          <w:color w:val="000000" w:themeColor="text1"/>
          <w:sz w:val="24"/>
          <w:szCs w:val="26"/>
        </w:rPr>
        <w:t>субвенции</w:t>
      </w:r>
      <w:r w:rsidRPr="00A34785">
        <w:rPr>
          <w:color w:val="000000" w:themeColor="text1"/>
          <w:sz w:val="24"/>
          <w:szCs w:val="26"/>
        </w:rPr>
        <w:t xml:space="preserve"> – в объеме </w:t>
      </w:r>
      <w:r w:rsidRPr="00A34785">
        <w:rPr>
          <w:b/>
          <w:color w:val="000000" w:themeColor="text1"/>
          <w:sz w:val="24"/>
          <w:szCs w:val="26"/>
        </w:rPr>
        <w:t>218 840,2 млн. рублей</w:t>
      </w:r>
      <w:r w:rsidRPr="00A34785">
        <w:rPr>
          <w:color w:val="000000" w:themeColor="text1"/>
          <w:sz w:val="24"/>
          <w:szCs w:val="26"/>
        </w:rPr>
        <w:t>, или 70,9</w:t>
      </w:r>
      <w:r w:rsidRPr="00A34785">
        <w:rPr>
          <w:b/>
          <w:color w:val="000000" w:themeColor="text1"/>
          <w:sz w:val="24"/>
          <w:szCs w:val="26"/>
        </w:rPr>
        <w:t> </w:t>
      </w:r>
      <w:r w:rsidRPr="00A34785">
        <w:rPr>
          <w:color w:val="000000" w:themeColor="text1"/>
          <w:sz w:val="24"/>
          <w:szCs w:val="26"/>
        </w:rPr>
        <w:t>% и 63,4</w:t>
      </w:r>
      <w:r w:rsidRPr="00A34785">
        <w:rPr>
          <w:b/>
          <w:color w:val="000000" w:themeColor="text1"/>
          <w:sz w:val="24"/>
          <w:szCs w:val="26"/>
        </w:rPr>
        <w:t> </w:t>
      </w:r>
      <w:r w:rsidRPr="00A34785">
        <w:rPr>
          <w:color w:val="000000" w:themeColor="text1"/>
          <w:sz w:val="24"/>
          <w:szCs w:val="26"/>
        </w:rPr>
        <w:t xml:space="preserve">% </w:t>
      </w:r>
      <w:r w:rsidRPr="00A34785">
        <w:rPr>
          <w:color w:val="000000" w:themeColor="text1"/>
          <w:sz w:val="24"/>
          <w:szCs w:val="24"/>
        </w:rPr>
        <w:t>(в</w:t>
      </w:r>
      <w:r w:rsidRPr="00A34785">
        <w:rPr>
          <w:bCs/>
          <w:color w:val="000000" w:themeColor="text1"/>
          <w:sz w:val="24"/>
          <w:szCs w:val="24"/>
        </w:rPr>
        <w:t xml:space="preserve"> январе - августе 2016 года – 70,7 % и 63,5 %)</w:t>
      </w:r>
      <w:r w:rsidRPr="00A34785">
        <w:rPr>
          <w:color w:val="000000" w:themeColor="text1"/>
          <w:sz w:val="24"/>
          <w:szCs w:val="26"/>
        </w:rPr>
        <w:t xml:space="preserve">, </w:t>
      </w:r>
      <w:r w:rsidRPr="00A34785">
        <w:rPr>
          <w:b/>
          <w:color w:val="000000" w:themeColor="text1"/>
          <w:sz w:val="24"/>
          <w:szCs w:val="26"/>
        </w:rPr>
        <w:t>иные межбюджетные трансферты</w:t>
      </w:r>
      <w:r w:rsidRPr="00A34785">
        <w:rPr>
          <w:color w:val="000000" w:themeColor="text1"/>
          <w:sz w:val="24"/>
          <w:szCs w:val="26"/>
        </w:rPr>
        <w:t xml:space="preserve"> – в объеме </w:t>
      </w:r>
      <w:r w:rsidRPr="00A34785">
        <w:rPr>
          <w:b/>
          <w:color w:val="000000" w:themeColor="text1"/>
          <w:sz w:val="24"/>
          <w:szCs w:val="26"/>
        </w:rPr>
        <w:t>94 760,0 млн. рублей</w:t>
      </w:r>
      <w:r w:rsidRPr="00A34785">
        <w:rPr>
          <w:color w:val="000000" w:themeColor="text1"/>
          <w:sz w:val="24"/>
          <w:szCs w:val="26"/>
        </w:rPr>
        <w:t>, или 60,6</w:t>
      </w:r>
      <w:r w:rsidRPr="00A34785">
        <w:rPr>
          <w:b/>
          <w:color w:val="000000" w:themeColor="text1"/>
          <w:sz w:val="24"/>
          <w:szCs w:val="26"/>
        </w:rPr>
        <w:t> </w:t>
      </w:r>
      <w:r w:rsidRPr="00A34785">
        <w:rPr>
          <w:color w:val="000000" w:themeColor="text1"/>
          <w:sz w:val="24"/>
          <w:szCs w:val="26"/>
        </w:rPr>
        <w:t>% и 56,2 %</w:t>
      </w:r>
      <w:r w:rsidRPr="00A34785">
        <w:rPr>
          <w:color w:val="000000" w:themeColor="text1"/>
          <w:sz w:val="24"/>
          <w:szCs w:val="24"/>
        </w:rPr>
        <w:t xml:space="preserve"> (в </w:t>
      </w:r>
      <w:r w:rsidRPr="00A34785">
        <w:rPr>
          <w:bCs/>
          <w:color w:val="000000" w:themeColor="text1"/>
          <w:sz w:val="24"/>
          <w:szCs w:val="24"/>
        </w:rPr>
        <w:t>январе - августе 2016 года – 42,3</w:t>
      </w:r>
      <w:r w:rsidRPr="00A34785">
        <w:rPr>
          <w:b/>
          <w:color w:val="000000" w:themeColor="text1"/>
          <w:sz w:val="24"/>
          <w:szCs w:val="26"/>
        </w:rPr>
        <w:t> </w:t>
      </w:r>
      <w:r w:rsidRPr="00A34785">
        <w:rPr>
          <w:color w:val="000000" w:themeColor="text1"/>
          <w:sz w:val="24"/>
          <w:szCs w:val="26"/>
        </w:rPr>
        <w:t>% и 38,5 %</w:t>
      </w:r>
      <w:r w:rsidRPr="00A34785">
        <w:rPr>
          <w:bCs/>
          <w:color w:val="000000" w:themeColor="text1"/>
          <w:sz w:val="24"/>
          <w:szCs w:val="24"/>
        </w:rPr>
        <w:t>).</w:t>
      </w:r>
      <w:r w:rsidRPr="00A34785">
        <w:rPr>
          <w:color w:val="000000" w:themeColor="text1"/>
          <w:sz w:val="24"/>
          <w:szCs w:val="26"/>
        </w:rPr>
        <w:t xml:space="preserve"> </w:t>
      </w:r>
    </w:p>
    <w:p w:rsidR="005119DD" w:rsidRPr="00A34785" w:rsidRDefault="005119DD" w:rsidP="007E0B40">
      <w:pPr>
        <w:spacing w:line="355" w:lineRule="auto"/>
        <w:ind w:left="0" w:right="0"/>
        <w:rPr>
          <w:color w:val="000000" w:themeColor="text1"/>
          <w:sz w:val="24"/>
          <w:szCs w:val="26"/>
        </w:rPr>
      </w:pPr>
      <w:r w:rsidRPr="00A34785">
        <w:rPr>
          <w:color w:val="000000" w:themeColor="text1"/>
          <w:sz w:val="24"/>
          <w:szCs w:val="26"/>
        </w:rPr>
        <w:t xml:space="preserve">По сравнению с соответствующим периодом прошлого года объем предоставленных межбюджетных трансфертов по дотациям увеличился </w:t>
      </w:r>
      <w:r w:rsidRPr="00A34785">
        <w:rPr>
          <w:b/>
          <w:color w:val="000000" w:themeColor="text1"/>
          <w:sz w:val="24"/>
          <w:szCs w:val="26"/>
        </w:rPr>
        <w:t>на</w:t>
      </w:r>
      <w:r w:rsidRPr="00A34785">
        <w:rPr>
          <w:color w:val="000000" w:themeColor="text1"/>
          <w:sz w:val="24"/>
          <w:szCs w:val="26"/>
        </w:rPr>
        <w:t xml:space="preserve"> </w:t>
      </w:r>
      <w:r w:rsidRPr="00A34785">
        <w:rPr>
          <w:b/>
          <w:color w:val="000000" w:themeColor="text1"/>
          <w:sz w:val="24"/>
          <w:szCs w:val="26"/>
        </w:rPr>
        <w:t>15,7 %</w:t>
      </w:r>
      <w:r w:rsidRPr="00A34785">
        <w:rPr>
          <w:color w:val="000000" w:themeColor="text1"/>
          <w:sz w:val="24"/>
          <w:szCs w:val="26"/>
        </w:rPr>
        <w:t xml:space="preserve">, по субсидиям – </w:t>
      </w:r>
      <w:r w:rsidRPr="00A34785">
        <w:rPr>
          <w:b/>
          <w:color w:val="000000" w:themeColor="text1"/>
          <w:sz w:val="24"/>
          <w:szCs w:val="26"/>
        </w:rPr>
        <w:t>на</w:t>
      </w:r>
      <w:r w:rsidRPr="00A34785">
        <w:rPr>
          <w:color w:val="000000" w:themeColor="text1"/>
          <w:sz w:val="24"/>
          <w:szCs w:val="26"/>
        </w:rPr>
        <w:t xml:space="preserve"> </w:t>
      </w:r>
      <w:r w:rsidRPr="00A34785">
        <w:rPr>
          <w:b/>
          <w:color w:val="000000" w:themeColor="text1"/>
          <w:sz w:val="24"/>
          <w:szCs w:val="26"/>
        </w:rPr>
        <w:t>13,1 %</w:t>
      </w:r>
      <w:r w:rsidRPr="00A34785">
        <w:rPr>
          <w:color w:val="000000" w:themeColor="text1"/>
          <w:sz w:val="24"/>
          <w:szCs w:val="26"/>
        </w:rPr>
        <w:t xml:space="preserve">, по субвенциям снизился </w:t>
      </w:r>
      <w:r w:rsidRPr="00A34785">
        <w:rPr>
          <w:b/>
          <w:color w:val="000000" w:themeColor="text1"/>
          <w:sz w:val="24"/>
          <w:szCs w:val="26"/>
        </w:rPr>
        <w:t>на 3,5 %</w:t>
      </w:r>
      <w:r w:rsidRPr="00A34785">
        <w:rPr>
          <w:color w:val="000000" w:themeColor="text1"/>
          <w:sz w:val="24"/>
          <w:szCs w:val="26"/>
        </w:rPr>
        <w:t>,</w:t>
      </w:r>
      <w:r w:rsidRPr="00A34785">
        <w:rPr>
          <w:color w:val="000000" w:themeColor="text1"/>
        </w:rPr>
        <w:t xml:space="preserve"> </w:t>
      </w:r>
      <w:r w:rsidRPr="00A34785">
        <w:rPr>
          <w:color w:val="000000" w:themeColor="text1"/>
          <w:sz w:val="24"/>
          <w:szCs w:val="26"/>
        </w:rPr>
        <w:t>иным межбюджетным трансфертам</w:t>
      </w:r>
      <w:r w:rsidRPr="00A34785">
        <w:rPr>
          <w:b/>
          <w:color w:val="000000" w:themeColor="text1"/>
          <w:sz w:val="24"/>
          <w:szCs w:val="26"/>
        </w:rPr>
        <w:t xml:space="preserve"> </w:t>
      </w:r>
      <w:r w:rsidRPr="00A34785">
        <w:rPr>
          <w:color w:val="000000" w:themeColor="text1"/>
          <w:sz w:val="24"/>
          <w:szCs w:val="26"/>
        </w:rPr>
        <w:t xml:space="preserve">– </w:t>
      </w:r>
      <w:r w:rsidRPr="00A34785">
        <w:rPr>
          <w:b/>
          <w:color w:val="000000" w:themeColor="text1"/>
          <w:sz w:val="24"/>
          <w:szCs w:val="26"/>
        </w:rPr>
        <w:t>на 13,6 %</w:t>
      </w:r>
      <w:r w:rsidRPr="00A34785">
        <w:rPr>
          <w:color w:val="000000" w:themeColor="text1"/>
          <w:sz w:val="24"/>
          <w:szCs w:val="26"/>
        </w:rPr>
        <w:t>.</w:t>
      </w:r>
    </w:p>
    <w:p w:rsidR="005119DD" w:rsidRPr="00A34785" w:rsidRDefault="005119DD" w:rsidP="007E0B40">
      <w:pPr>
        <w:spacing w:line="355" w:lineRule="auto"/>
        <w:ind w:left="0" w:right="0"/>
        <w:rPr>
          <w:color w:val="000000" w:themeColor="text1"/>
          <w:sz w:val="24"/>
          <w:szCs w:val="26"/>
        </w:rPr>
      </w:pPr>
      <w:r w:rsidRPr="00A34785">
        <w:rPr>
          <w:color w:val="000000" w:themeColor="text1"/>
          <w:sz w:val="24"/>
          <w:szCs w:val="26"/>
        </w:rPr>
        <w:t xml:space="preserve">Информация об исполнении межбюджетных трансфертов в разрезе форм и главных распорядителей средств за </w:t>
      </w:r>
      <w:r w:rsidRPr="00A34785">
        <w:rPr>
          <w:bCs/>
          <w:color w:val="000000" w:themeColor="text1"/>
          <w:sz w:val="24"/>
          <w:szCs w:val="24"/>
        </w:rPr>
        <w:t xml:space="preserve">январь - август </w:t>
      </w:r>
      <w:r w:rsidRPr="00A34785">
        <w:rPr>
          <w:color w:val="000000" w:themeColor="text1"/>
          <w:sz w:val="24"/>
          <w:szCs w:val="26"/>
        </w:rPr>
        <w:t>2016 – 2017 годов представлена в следующей таблице.</w:t>
      </w:r>
    </w:p>
    <w:p w:rsidR="005119DD" w:rsidRPr="00A34785" w:rsidRDefault="005119DD" w:rsidP="005119DD">
      <w:pPr>
        <w:spacing w:line="336" w:lineRule="auto"/>
        <w:ind w:left="0" w:right="-2"/>
        <w:jc w:val="right"/>
        <w:rPr>
          <w:color w:val="000000" w:themeColor="text1"/>
          <w:sz w:val="16"/>
          <w:szCs w:val="16"/>
        </w:rPr>
      </w:pPr>
      <w:r w:rsidRPr="00A34785">
        <w:rPr>
          <w:color w:val="000000" w:themeColor="text1"/>
          <w:sz w:val="16"/>
          <w:szCs w:val="16"/>
        </w:rPr>
        <w:t>(млн. рублей)</w:t>
      </w:r>
    </w:p>
    <w:tbl>
      <w:tblPr>
        <w:tblW w:w="9663" w:type="dxa"/>
        <w:tblInd w:w="103" w:type="dxa"/>
        <w:tblLook w:val="04A0" w:firstRow="1" w:lastRow="0" w:firstColumn="1" w:lastColumn="0" w:noHBand="0" w:noVBand="1"/>
      </w:tblPr>
      <w:tblGrid>
        <w:gridCol w:w="2202"/>
        <w:gridCol w:w="1063"/>
        <w:gridCol w:w="948"/>
        <w:gridCol w:w="1242"/>
        <w:gridCol w:w="1155"/>
        <w:gridCol w:w="1060"/>
        <w:gridCol w:w="818"/>
        <w:gridCol w:w="1175"/>
      </w:tblGrid>
      <w:tr w:rsidR="00A34785" w:rsidRPr="00A34785" w:rsidTr="003F4109">
        <w:trPr>
          <w:trHeight w:val="254"/>
          <w:tblHeader/>
        </w:trPr>
        <w:tc>
          <w:tcPr>
            <w:tcW w:w="2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A34785">
              <w:rPr>
                <w:rFonts w:eastAsia="Times New Roman"/>
                <w:b/>
                <w:bCs/>
                <w:color w:val="000000" w:themeColor="text1"/>
                <w:sz w:val="18"/>
                <w:szCs w:val="18"/>
              </w:rPr>
              <w:t>Наименование</w:t>
            </w:r>
          </w:p>
        </w:tc>
        <w:tc>
          <w:tcPr>
            <w:tcW w:w="2049" w:type="dxa"/>
            <w:gridSpan w:val="2"/>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2016 год</w:t>
            </w:r>
          </w:p>
        </w:tc>
        <w:tc>
          <w:tcPr>
            <w:tcW w:w="5266" w:type="dxa"/>
            <w:gridSpan w:val="5"/>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2017 год</w:t>
            </w:r>
          </w:p>
        </w:tc>
      </w:tr>
      <w:tr w:rsidR="00A34785" w:rsidRPr="00A34785" w:rsidTr="003F4109">
        <w:trPr>
          <w:trHeight w:val="1171"/>
          <w:tblHeader/>
        </w:trPr>
        <w:tc>
          <w:tcPr>
            <w:tcW w:w="2348" w:type="dxa"/>
            <w:vMerge/>
            <w:tcBorders>
              <w:top w:val="single" w:sz="4" w:space="0" w:color="auto"/>
              <w:left w:val="single" w:sz="4" w:space="0" w:color="auto"/>
              <w:bottom w:val="single" w:sz="4" w:space="0" w:color="auto"/>
              <w:right w:val="single" w:sz="4" w:space="0" w:color="auto"/>
            </w:tcBorders>
            <w:vAlign w:val="center"/>
            <w:hideMark/>
          </w:tcPr>
          <w:p w:rsidR="005119DD" w:rsidRPr="00A34785" w:rsidRDefault="005119DD" w:rsidP="003F4109">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Кассовое исполнение на 01.09.2016</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испол-нения сводной росписи</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Федераль-ный закон № 415-ФЗ (с изменениями)</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Сводная роспись на 01.09.2017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Кассовое исполнение на 01.09.2017</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испол-нения  сводной росписи</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исполнения к соответ-ствующему периоду прошлого года</w:t>
            </w:r>
          </w:p>
        </w:tc>
      </w:tr>
      <w:tr w:rsidR="00A34785" w:rsidRPr="00A34785" w:rsidTr="003F4109">
        <w:trPr>
          <w:trHeight w:val="254"/>
        </w:trPr>
        <w:tc>
          <w:tcPr>
            <w:tcW w:w="2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A34785">
              <w:rPr>
                <w:rFonts w:eastAsia="Times New Roman"/>
                <w:b/>
                <w:bCs/>
                <w:color w:val="000000" w:themeColor="text1"/>
                <w:sz w:val="16"/>
                <w:szCs w:val="16"/>
              </w:rPr>
              <w:t>Всего</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934 451,0</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53,4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1 630 556,0</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1 707 874,7</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1 000 607,9</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58,6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107,1</w:t>
            </w:r>
          </w:p>
        </w:tc>
      </w:tr>
      <w:tr w:rsidR="00A34785" w:rsidRPr="00A34785" w:rsidTr="003F4109">
        <w:trPr>
          <w:trHeight w:val="17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A34785">
              <w:rPr>
                <w:rFonts w:eastAsia="Times New Roman"/>
                <w:b/>
                <w:bCs/>
                <w:color w:val="000000" w:themeColor="text1"/>
                <w:sz w:val="16"/>
                <w:szCs w:val="16"/>
              </w:rPr>
              <w:t>Дотации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416 751,3</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62,0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742 197,2</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754 052,6</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482 108,7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63,9</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115,7</w:t>
            </w:r>
          </w:p>
        </w:tc>
      </w:tr>
      <w:tr w:rsidR="00A34785" w:rsidRPr="00A34785" w:rsidTr="003F4109">
        <w:trPr>
          <w:trHeight w:val="137"/>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w:t>
            </w:r>
          </w:p>
        </w:tc>
      </w:tr>
      <w:tr w:rsidR="00A34785" w:rsidRPr="00A34785" w:rsidTr="003F4109">
        <w:trPr>
          <w:trHeight w:val="299"/>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Минфин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416 751,3</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62,0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742 197,2</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754 052,6</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482 108,7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63,9</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115,7</w:t>
            </w:r>
          </w:p>
        </w:tc>
      </w:tr>
      <w:tr w:rsidR="00A34785" w:rsidRPr="00A34785" w:rsidTr="003F4109">
        <w:trPr>
          <w:trHeight w:val="201"/>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A34785">
              <w:rPr>
                <w:rFonts w:eastAsia="Times New Roman"/>
                <w:b/>
                <w:bCs/>
                <w:color w:val="000000" w:themeColor="text1"/>
                <w:sz w:val="16"/>
                <w:szCs w:val="16"/>
              </w:rPr>
              <w:t>Субсидии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181 095,4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41,7</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423 426,5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439 856,3</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204 899,0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46,6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113,1</w:t>
            </w:r>
          </w:p>
        </w:tc>
      </w:tr>
      <w:tr w:rsidR="00A34785" w:rsidRPr="00A34785" w:rsidTr="003F4109">
        <w:trPr>
          <w:trHeight w:val="135"/>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Минсельхоз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115 501,5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67,5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142 133,2</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141 274,4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91 316,9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79,1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Минстрой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9 024,1</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38,1</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57 942,8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63 496,4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27 653,0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43,6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306,4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Минэкономразвития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3 330,8</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4,7</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76 332,5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73 321,2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18 684,1</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25,5</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560,9</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Минобрнауки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10 951,3</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27,6</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36 778,6</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37 282,1</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14 126,3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37,9</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129,0</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Минтруд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11 720,8</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63,1</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18 703,6</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19 388,3</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11 397,9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97,2</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Минэнерго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8 437,4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69,7</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9 800,0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9 756,7</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8 513,7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87,3</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100,9</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Росавтодор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6 994,0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14,9</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29 766,1</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34 933,7</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10 857,2</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31,1</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155,2</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Минздрав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5 822,6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35,9</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12 414,8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19 329,4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7 615,6</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39,4</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130,8</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Минспорт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1 593,2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19,7</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12 341,3</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13 312,2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3 673,9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27,6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230,6</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Минкавказ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3 200,0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2 858,4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2 699,9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94,5</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Минкультуры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884,4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33,3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5 886,5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6 461,2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2 506,0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38,8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283,4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Росводресурсы</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2 866,5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44,6</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5 055,7</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5 001,3</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1 875,0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37,5</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65,4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Минпромторг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824,0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3 075,9</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3 075,9</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1 502,1</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48,8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182,3</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Ростуризм</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2 439,0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60,8</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3 372,3</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3 372,3</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1 155,8</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34,3</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47,4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Минприроды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38,1</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1,8</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2 816,5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2 796,8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413,1</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1 085,1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Рособрнадзор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11,7</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3,9</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540,0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540,0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395,3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73,2</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3 374,2</w:t>
            </w:r>
          </w:p>
        </w:tc>
      </w:tr>
      <w:tr w:rsidR="00A34785" w:rsidRPr="00A34785" w:rsidTr="003F4109">
        <w:trPr>
          <w:trHeight w:val="213"/>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ФАДН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43,6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467,7</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458,8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207,4</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45,2</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476,3</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Росрыболовство</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29,8</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372,5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327,6</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109,6</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33,4</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367,3</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МВД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26,6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6,6</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226,1</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226,1</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95,2</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42,1</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358,1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Росмолодежь</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53,3</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64,9</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64,9</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100,0</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121,8</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Роструд</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478,3</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18,0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300,0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642,5</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2,1</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2,8</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lastRenderedPageBreak/>
              <w:t>Минкомсвязь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4,9</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0,9</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1 264,2</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1 264,2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0,9</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232,1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Росреестр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108,7</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10,4</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МЧС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3,6</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457,4</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457,4</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Росархив</w:t>
            </w:r>
          </w:p>
        </w:tc>
        <w:tc>
          <w:tcPr>
            <w:tcW w:w="1064"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64,0</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Росгидромет</w:t>
            </w:r>
          </w:p>
        </w:tc>
        <w:tc>
          <w:tcPr>
            <w:tcW w:w="1064"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41,9</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A34785">
              <w:rPr>
                <w:rFonts w:eastAsia="Times New Roman"/>
                <w:b/>
                <w:bCs/>
                <w:color w:val="000000" w:themeColor="text1"/>
                <w:sz w:val="16"/>
                <w:szCs w:val="16"/>
              </w:rPr>
              <w:t>Субвенции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226 882,2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63,5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308 582,7</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345 223,0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218 840,2</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63,4</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96,5</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Минтруд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55 092,1</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64,4</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195 055,9</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196 920,8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123 644,4</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62,8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224,4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Роструд</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37 329,6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66,0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55 731,2</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55 731,2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34 231,8</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61,4</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91,7</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Минздрав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23 553,5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8,9</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33 835,0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22 659,7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67,0</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96,2</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Рослесхоз</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13 511,2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21 792,8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22 702,0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14 380,9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63,3</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106,4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ФМБА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7 153,2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93,3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8 119,8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8 119,8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7 575,3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93,3</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105,9</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Минфин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73 562,7</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56,5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12 661,8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12 661,8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6 582,0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52,0</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8,9</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Минстрой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12 162,2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85,7</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9 050,1</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9 050,1</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6 528,4</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72,1</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53,7</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Минобороны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1 901,8</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74,9</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2 527,3</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2 527,3</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1 835,9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96,5</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Минобрнауки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840,5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71,3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1 340,1</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1 340,1</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837,2</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62,5</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99,6</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Росводресурсы</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467,4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23,4</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1 795,2</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1 795,2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309,2</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17,2</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66,2</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Росреестр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151,6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49,6</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299,8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340,0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175,9</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51,7</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116,1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Россельхознадзор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53,2</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75,0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75,0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42,0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56,0</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111,6</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Роснедра</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22,9</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39,1</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51,5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51,5</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42,7</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95,7</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Ростехнадзор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61,7</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16,4</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16,4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8,5</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51,8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94,3</w:t>
            </w:r>
          </w:p>
        </w:tc>
      </w:tr>
      <w:tr w:rsidR="00A34785" w:rsidRPr="00A34785" w:rsidTr="003F4109">
        <w:trPr>
          <w:trHeight w:val="448"/>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Судебный департамент при Верховном Суде</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80,6</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41,1</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34,7</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34,7</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Росимущество</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17,8</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2,1</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65,1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Росприроднадзор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0,7</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14,4</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30,8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192,2</w:t>
            </w:r>
          </w:p>
        </w:tc>
      </w:tr>
      <w:tr w:rsidR="00A34785" w:rsidRPr="00A34785" w:rsidTr="003F4109">
        <w:trPr>
          <w:trHeight w:val="418"/>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A34785">
              <w:rPr>
                <w:rFonts w:eastAsia="Times New Roman"/>
                <w:b/>
                <w:bCs/>
                <w:color w:val="000000" w:themeColor="text1"/>
                <w:sz w:val="16"/>
                <w:szCs w:val="16"/>
              </w:rPr>
              <w:t>Иные межбюджетные трансферты</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109 722,2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38,5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156 349,5</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168 742,9</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94 760,0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56,2</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86,4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Минэкономразвития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11 963,2</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17,9</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44 720,6</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44 720,6</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33 583,3</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75,1</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280,7</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Росавтодор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24 142,8</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24,5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67 879,4</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78 597,1</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30 518,5</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38,8</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126,4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Минздрав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23 279,5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54,3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11 613,3</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12 400,6</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7 858,7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63,4</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33,8</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Росжелдор</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3 172,0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51,6</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7 037,8</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7 037,8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6 115,4</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86,9</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192,8</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Минспорт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88,4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13 346,7</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8 152,2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5 101,0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62,6</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5 770,5</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Минтруд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7 578,0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7 417,1</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7 534,5</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4 424,5</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58,7</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58,4</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Минфин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35 945,4</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79,2</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3 476,2</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3 360,0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96,7</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9,3</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Минэнерго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1 425,1</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87,3</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1 403,3</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1 403,3</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1 069,5</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76,2</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75,0</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Минсельхоз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660,4</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660,4</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100,0</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463"/>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Государственная Дума Федерального Собрания Российской Федерации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479,5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1 311,6</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1 527,6</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618,7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40,5</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129,0</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Минобрнауки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29,5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485,9</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1 035,8</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466,7</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45,1</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464,5</w:t>
            </w:r>
          </w:p>
        </w:tc>
      </w:tr>
      <w:tr w:rsidR="00A34785" w:rsidRPr="00A34785" w:rsidTr="003F4109">
        <w:trPr>
          <w:trHeight w:val="373"/>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Совет Федерации Федерального Собрания Российской Федерации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140,3</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60,2</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458,0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458,0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196,6</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42,9</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140,2</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Рослесхоз</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80,0</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80,0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80,0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100,0</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100,0</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ФМБА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49,9</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44,0</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96,0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96,0</w:t>
            </w:r>
          </w:p>
        </w:tc>
        <w:tc>
          <w:tcPr>
            <w:tcW w:w="106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36,0</w:t>
            </w: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37,5</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72,1</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Минкультуры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841,5</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48,5</w:t>
            </w:r>
          </w:p>
        </w:tc>
        <w:tc>
          <w:tcPr>
            <w:tcW w:w="97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500,0</w:t>
            </w: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532,5</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Минюст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40,0</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193"/>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ФАДН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34,1</w:t>
            </w: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21,8</w:t>
            </w:r>
          </w:p>
        </w:tc>
        <w:tc>
          <w:tcPr>
            <w:tcW w:w="974"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9,3</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r w:rsidR="00A34785" w:rsidRPr="00A34785" w:rsidTr="003F4109">
        <w:trPr>
          <w:trHeight w:val="254"/>
        </w:trPr>
        <w:tc>
          <w:tcPr>
            <w:tcW w:w="2348" w:type="dxa"/>
            <w:tcBorders>
              <w:top w:val="nil"/>
              <w:left w:val="single" w:sz="4" w:space="0" w:color="auto"/>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МЧС России</w:t>
            </w:r>
          </w:p>
        </w:tc>
        <w:tc>
          <w:tcPr>
            <w:tcW w:w="1064"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985"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974"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121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0,6</w:t>
            </w:r>
          </w:p>
        </w:tc>
        <w:tc>
          <w:tcPr>
            <w:tcW w:w="1060" w:type="dxa"/>
            <w:tcBorders>
              <w:top w:val="nil"/>
              <w:left w:val="nil"/>
              <w:bottom w:val="single" w:sz="4" w:space="0" w:color="auto"/>
              <w:right w:val="single" w:sz="4" w:space="0" w:color="auto"/>
            </w:tcBorders>
            <w:shd w:val="clear" w:color="auto" w:fill="auto"/>
            <w:vAlign w:val="center"/>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p>
        </w:tc>
        <w:tc>
          <w:tcPr>
            <w:tcW w:w="821"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119DD" w:rsidRPr="00A34785" w:rsidRDefault="005119DD"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 xml:space="preserve"> </w:t>
            </w:r>
          </w:p>
        </w:tc>
      </w:tr>
    </w:tbl>
    <w:p w:rsidR="005119DD" w:rsidRPr="00A34785" w:rsidRDefault="005119DD" w:rsidP="00767CC7">
      <w:pPr>
        <w:spacing w:before="120"/>
        <w:ind w:left="0" w:right="0"/>
        <w:rPr>
          <w:color w:val="000000" w:themeColor="text1"/>
          <w:sz w:val="24"/>
          <w:szCs w:val="24"/>
        </w:rPr>
      </w:pPr>
      <w:r w:rsidRPr="00A34785">
        <w:rPr>
          <w:color w:val="000000" w:themeColor="text1"/>
          <w:sz w:val="24"/>
          <w:szCs w:val="24"/>
        </w:rPr>
        <w:lastRenderedPageBreak/>
        <w:t xml:space="preserve">Исполнение межбюджетных трансфертов за январь - август 2017 года осуществлено </w:t>
      </w:r>
      <w:r w:rsidRPr="00A34785">
        <w:rPr>
          <w:color w:val="000000" w:themeColor="text1"/>
          <w:sz w:val="24"/>
          <w:szCs w:val="24"/>
        </w:rPr>
        <w:br/>
        <w:t>36 главными распорядителями из 40 (90 %), по которым бюджетные ассигнования предусмотрены сводной росписью по состоянию на 1 сентября 2017 года.</w:t>
      </w:r>
    </w:p>
    <w:p w:rsidR="005119DD" w:rsidRPr="00A34785" w:rsidRDefault="005119DD" w:rsidP="00767CC7">
      <w:pPr>
        <w:ind w:left="0" w:right="0"/>
        <w:rPr>
          <w:color w:val="000000" w:themeColor="text1"/>
          <w:sz w:val="24"/>
          <w:szCs w:val="24"/>
        </w:rPr>
      </w:pPr>
      <w:r w:rsidRPr="00A34785">
        <w:rPr>
          <w:color w:val="000000" w:themeColor="text1"/>
          <w:sz w:val="24"/>
          <w:szCs w:val="24"/>
        </w:rPr>
        <w:t xml:space="preserve">В январе - августе 2017 года </w:t>
      </w:r>
      <w:r w:rsidRPr="00A34785">
        <w:rPr>
          <w:b/>
          <w:color w:val="000000" w:themeColor="text1"/>
          <w:sz w:val="24"/>
          <w:szCs w:val="24"/>
        </w:rPr>
        <w:t>не осуществлялось</w:t>
      </w:r>
      <w:r w:rsidRPr="00A34785">
        <w:rPr>
          <w:color w:val="000000" w:themeColor="text1"/>
          <w:sz w:val="24"/>
          <w:szCs w:val="24"/>
        </w:rPr>
        <w:t xml:space="preserve"> перечисление межбюджетных трансфертов бюджетам субъектов Российской Федерации 4 (10 %) главными распорядителями:  </w:t>
      </w:r>
      <w:r w:rsidRPr="00A34785">
        <w:rPr>
          <w:b/>
          <w:color w:val="000000" w:themeColor="text1"/>
          <w:sz w:val="24"/>
          <w:szCs w:val="24"/>
        </w:rPr>
        <w:t xml:space="preserve">МЧС России, Минюстом России, Росархивом, Росгидрометом </w:t>
      </w:r>
      <w:r w:rsidRPr="00A34785">
        <w:rPr>
          <w:color w:val="000000" w:themeColor="text1"/>
          <w:sz w:val="24"/>
          <w:szCs w:val="24"/>
        </w:rPr>
        <w:t>на общую сумму 603,8 млн. рублей.</w:t>
      </w:r>
    </w:p>
    <w:p w:rsidR="005119DD" w:rsidRPr="00A34785" w:rsidRDefault="005119DD" w:rsidP="00767CC7">
      <w:pPr>
        <w:ind w:left="0" w:right="0"/>
        <w:rPr>
          <w:color w:val="000000" w:themeColor="text1"/>
          <w:sz w:val="24"/>
          <w:szCs w:val="24"/>
        </w:rPr>
      </w:pPr>
      <w:r w:rsidRPr="00A34785">
        <w:rPr>
          <w:b/>
          <w:color w:val="000000" w:themeColor="text1"/>
          <w:sz w:val="24"/>
          <w:szCs w:val="24"/>
        </w:rPr>
        <w:t>На низком уровне</w:t>
      </w:r>
      <w:r w:rsidRPr="00A34785">
        <w:rPr>
          <w:color w:val="000000" w:themeColor="text1"/>
          <w:sz w:val="24"/>
          <w:szCs w:val="24"/>
        </w:rPr>
        <w:t xml:space="preserve"> (менее 40 %) исполнены расходы по межбюджетным трансфертам </w:t>
      </w:r>
      <w:r w:rsidRPr="00A34785">
        <w:rPr>
          <w:b/>
          <w:color w:val="000000" w:themeColor="text1"/>
          <w:sz w:val="24"/>
          <w:szCs w:val="24"/>
        </w:rPr>
        <w:t>11 главными распорядителями</w:t>
      </w:r>
      <w:r w:rsidRPr="00A34785">
        <w:rPr>
          <w:color w:val="000000" w:themeColor="text1"/>
          <w:sz w:val="24"/>
          <w:szCs w:val="24"/>
        </w:rPr>
        <w:t xml:space="preserve"> (27,5 %): Минкомсвязью России – 0,9 % сводной росписи (в январе - августе 2016 года - 0,9 % сводной росписи), Судебным департаментом при Верховном Суде – 10,6 % (41,1 %),  Росимуществом России – 11,6 % (17,8 %), Минприроды России – 14,8 % (1,8 %), Росприроднадзором  - 30,8 % (14,4 %), Росавтодором – 36,4 % (21,4 %), Росводресурсами – 32,1 % (39,6 %), Росрыболовством – 33,4 % (7,5 %), Ростуризмом – 34,3 % (60,7 %), Минкультуры России – 35,8 % (39,3 %), Минобрнауки России – 38,9 % (28,9%). </w:t>
      </w:r>
    </w:p>
    <w:p w:rsidR="005119DD" w:rsidRPr="00A34785" w:rsidRDefault="005119DD" w:rsidP="00767CC7">
      <w:pPr>
        <w:ind w:left="0" w:right="0"/>
        <w:rPr>
          <w:color w:val="000000" w:themeColor="text1"/>
          <w:sz w:val="24"/>
          <w:szCs w:val="24"/>
        </w:rPr>
      </w:pPr>
      <w:r w:rsidRPr="00A34785">
        <w:rPr>
          <w:color w:val="000000" w:themeColor="text1"/>
          <w:sz w:val="24"/>
          <w:szCs w:val="24"/>
        </w:rPr>
        <w:t xml:space="preserve">Анализ исполнения межбюджетных трансфертов показывает, что в январе – августе 2017 года по 23 из 26 главных распорядителей (88,5 %) предоставлены </w:t>
      </w:r>
      <w:r w:rsidRPr="00A34785">
        <w:rPr>
          <w:b/>
          <w:color w:val="000000" w:themeColor="text1"/>
          <w:sz w:val="24"/>
          <w:szCs w:val="24"/>
        </w:rPr>
        <w:t>субсидии</w:t>
      </w:r>
      <w:r w:rsidRPr="00A34785">
        <w:rPr>
          <w:color w:val="000000" w:themeColor="text1"/>
          <w:sz w:val="24"/>
          <w:szCs w:val="24"/>
        </w:rPr>
        <w:t xml:space="preserve"> бюджетам субъектов Российской Федерации. Из них по 13 главным распорядителям (56,5 %) исполнение составило менее 40 % показателя сводной росписи (Минкомсвязью России – 0,9 %, Рострудом – 2,1 %, Росреестром – 10,4 %, Минприроды России – 14,8 %, Минэкономразвития России – 25,5 %, Минспортом России – 27,6 %, Росавтодором – 31,1%, Росрыболовством – 33,4 %, Ростуризмом – 34,3 %, Росводресурсами  - 37,5%, Минобрнауки России – 37,9 %, Минкультуры России – 38,8 %, Минздравом России – 39,4 %). </w:t>
      </w:r>
    </w:p>
    <w:p w:rsidR="005119DD" w:rsidRPr="00A34785" w:rsidRDefault="005119DD" w:rsidP="00767CC7">
      <w:pPr>
        <w:ind w:left="0" w:right="0"/>
        <w:rPr>
          <w:color w:val="000000" w:themeColor="text1"/>
          <w:sz w:val="24"/>
          <w:szCs w:val="24"/>
        </w:rPr>
      </w:pPr>
      <w:r w:rsidRPr="00A34785">
        <w:rPr>
          <w:color w:val="000000" w:themeColor="text1"/>
          <w:sz w:val="24"/>
          <w:szCs w:val="24"/>
        </w:rPr>
        <w:t>Не осуществлялось перечисление субсидий МЧС России, Росархивом, Росгидрометом на общую сумму 563,3 млн. рублей. Росмолодежью перечислено бюджетам субъектов Российской Федерации 100 % объема субсидий, предусмотренных сводной росписью.</w:t>
      </w:r>
    </w:p>
    <w:p w:rsidR="005119DD" w:rsidRPr="00A34785" w:rsidRDefault="005119DD" w:rsidP="00767CC7">
      <w:pPr>
        <w:ind w:left="0" w:right="0"/>
        <w:rPr>
          <w:color w:val="000000" w:themeColor="text1"/>
          <w:sz w:val="24"/>
        </w:rPr>
      </w:pPr>
      <w:r w:rsidRPr="00A34785">
        <w:rPr>
          <w:color w:val="000000" w:themeColor="text1"/>
          <w:sz w:val="24"/>
        </w:rPr>
        <w:t xml:space="preserve">В январе – августе 2017 года 17 главными распорядителями предоставлены </w:t>
      </w:r>
      <w:r w:rsidRPr="00A34785">
        <w:rPr>
          <w:b/>
          <w:color w:val="000000" w:themeColor="text1"/>
          <w:sz w:val="24"/>
        </w:rPr>
        <w:t>субвенции</w:t>
      </w:r>
      <w:r w:rsidRPr="00A34785">
        <w:rPr>
          <w:color w:val="000000" w:themeColor="text1"/>
          <w:sz w:val="24"/>
        </w:rPr>
        <w:t xml:space="preserve"> бюджетам субъектов Российской Федерации. Из них по четырем главным распорядителям (23,5 %) исполнение составило менее 40 % показателя сводной росписи (Судебным департаментом при Верховном Суде – 10,6 %, Росимуществом – 11,6 %, Росводресурсами – 17,2 %, Росприроднадзором – 30,8 %).</w:t>
      </w:r>
    </w:p>
    <w:p w:rsidR="005119DD" w:rsidRPr="00A34785" w:rsidRDefault="005119DD" w:rsidP="00767CC7">
      <w:pPr>
        <w:ind w:left="0" w:right="0"/>
        <w:rPr>
          <w:color w:val="000000" w:themeColor="text1"/>
          <w:sz w:val="24"/>
        </w:rPr>
      </w:pPr>
      <w:r w:rsidRPr="00A34785">
        <w:rPr>
          <w:color w:val="000000" w:themeColor="text1"/>
          <w:sz w:val="24"/>
        </w:rPr>
        <w:t xml:space="preserve">В январе – августе 2017 года 15 из 19 главных распорядителей (78,9 %) предоставлены </w:t>
      </w:r>
      <w:r w:rsidRPr="00A34785">
        <w:rPr>
          <w:b/>
          <w:color w:val="000000" w:themeColor="text1"/>
          <w:sz w:val="24"/>
        </w:rPr>
        <w:t>иные</w:t>
      </w:r>
      <w:r w:rsidRPr="00A34785">
        <w:rPr>
          <w:color w:val="000000" w:themeColor="text1"/>
          <w:sz w:val="24"/>
        </w:rPr>
        <w:t xml:space="preserve"> </w:t>
      </w:r>
      <w:r w:rsidRPr="00A34785">
        <w:rPr>
          <w:b/>
          <w:color w:val="000000" w:themeColor="text1"/>
          <w:sz w:val="24"/>
        </w:rPr>
        <w:t>межбюджетные трансферты</w:t>
      </w:r>
      <w:r w:rsidRPr="00A34785">
        <w:rPr>
          <w:color w:val="000000" w:themeColor="text1"/>
          <w:sz w:val="24"/>
        </w:rPr>
        <w:t xml:space="preserve"> бюджетам субъектов Российской Федерации. Из них по двум главным распорядителям исполнение составило менее 40 % (ФМБА России – 37,5%, Росводресурсами – 38,8 %), по двум главным распорядителям </w:t>
      </w:r>
      <w:r w:rsidRPr="00A34785">
        <w:rPr>
          <w:color w:val="000000" w:themeColor="text1"/>
          <w:sz w:val="24"/>
        </w:rPr>
        <w:lastRenderedPageBreak/>
        <w:t>(Минсельхоз России, Рослесхоз) исполнение составило 100 % объема иных межбюджетных трансфертов, предусмотренных сводной росписью. Не осуществлялось перечисление иных межбюджетных трансфертов Минкультуры России, Минюстом России, ФАДН России и МЧС России на общую сумму 582,4 млн. рублей.</w:t>
      </w:r>
    </w:p>
    <w:p w:rsidR="005119DD" w:rsidRPr="00A34785" w:rsidRDefault="005119DD" w:rsidP="00767CC7">
      <w:pPr>
        <w:overflowPunct/>
        <w:ind w:left="0" w:right="0"/>
        <w:textAlignment w:val="auto"/>
        <w:rPr>
          <w:color w:val="000000" w:themeColor="text1"/>
          <w:sz w:val="24"/>
          <w:szCs w:val="24"/>
        </w:rPr>
      </w:pPr>
      <w:r w:rsidRPr="00A34785">
        <w:rPr>
          <w:color w:val="000000" w:themeColor="text1"/>
          <w:sz w:val="24"/>
          <w:szCs w:val="24"/>
        </w:rPr>
        <w:t xml:space="preserve">Следует отметить, что по состоянию </w:t>
      </w:r>
      <w:r w:rsidRPr="00A34785">
        <w:rPr>
          <w:b/>
          <w:color w:val="000000" w:themeColor="text1"/>
          <w:sz w:val="24"/>
          <w:szCs w:val="24"/>
        </w:rPr>
        <w:t>на 1 сентября 2017 года</w:t>
      </w:r>
      <w:r w:rsidRPr="00A34785">
        <w:rPr>
          <w:color w:val="000000" w:themeColor="text1"/>
          <w:sz w:val="24"/>
          <w:szCs w:val="24"/>
        </w:rPr>
        <w:t xml:space="preserve"> в сводную роспись внесены изменения, предусматривающие предоставление </w:t>
      </w:r>
      <w:r w:rsidRPr="00A34785">
        <w:rPr>
          <w:b/>
          <w:color w:val="000000" w:themeColor="text1"/>
          <w:sz w:val="24"/>
          <w:szCs w:val="24"/>
        </w:rPr>
        <w:t>из резервного фонда</w:t>
      </w:r>
      <w:r w:rsidRPr="00A34785">
        <w:rPr>
          <w:color w:val="000000" w:themeColor="text1"/>
          <w:sz w:val="24"/>
          <w:szCs w:val="24"/>
        </w:rPr>
        <w:t xml:space="preserve"> Правительства Российской Федерации межбюджетных трансфертов бюджетам субъектов Российской Федерации, в общем объеме </w:t>
      </w:r>
      <w:r w:rsidRPr="00A34785">
        <w:rPr>
          <w:b/>
          <w:color w:val="000000" w:themeColor="text1"/>
          <w:sz w:val="24"/>
          <w:szCs w:val="24"/>
        </w:rPr>
        <w:t>29 509,3 млн. рублей</w:t>
      </w:r>
      <w:r w:rsidRPr="00A34785">
        <w:rPr>
          <w:color w:val="000000" w:themeColor="text1"/>
          <w:sz w:val="24"/>
          <w:szCs w:val="24"/>
        </w:rPr>
        <w:t xml:space="preserve">, или 2,9 % общего объема межбюджетных трансфертов, из них </w:t>
      </w:r>
      <w:r w:rsidRPr="00A34785">
        <w:rPr>
          <w:b/>
          <w:color w:val="000000" w:themeColor="text1"/>
          <w:sz w:val="24"/>
          <w:szCs w:val="24"/>
        </w:rPr>
        <w:t>дотаций</w:t>
      </w:r>
      <w:r w:rsidRPr="00A34785">
        <w:rPr>
          <w:color w:val="000000" w:themeColor="text1"/>
          <w:sz w:val="24"/>
          <w:szCs w:val="24"/>
        </w:rPr>
        <w:t xml:space="preserve"> на поддержку мер по обеспечению сбалансированности бюджетов в объеме </w:t>
      </w:r>
      <w:r w:rsidRPr="00A34785">
        <w:rPr>
          <w:b/>
          <w:color w:val="000000" w:themeColor="text1"/>
          <w:sz w:val="24"/>
          <w:szCs w:val="24"/>
        </w:rPr>
        <w:t xml:space="preserve">11 855,3 млн. рублей </w:t>
      </w:r>
      <w:r w:rsidRPr="00A34785">
        <w:rPr>
          <w:color w:val="000000" w:themeColor="text1"/>
          <w:sz w:val="24"/>
          <w:szCs w:val="24"/>
        </w:rPr>
        <w:t xml:space="preserve">(1,6 % общего объема дотаций, предусмотренных сводной росписью), кассовое исполнение по которым на 1 сентября 2017 года не осуществлялось; </w:t>
      </w:r>
      <w:r w:rsidRPr="00A34785">
        <w:rPr>
          <w:b/>
          <w:color w:val="000000" w:themeColor="text1"/>
          <w:sz w:val="24"/>
          <w:szCs w:val="24"/>
        </w:rPr>
        <w:t xml:space="preserve">субсидий </w:t>
      </w:r>
      <w:r w:rsidRPr="00A34785">
        <w:rPr>
          <w:color w:val="000000" w:themeColor="text1"/>
          <w:sz w:val="24"/>
          <w:szCs w:val="24"/>
        </w:rPr>
        <w:t>по</w:t>
      </w:r>
      <w:r w:rsidRPr="00A34785">
        <w:rPr>
          <w:b/>
          <w:color w:val="000000" w:themeColor="text1"/>
          <w:sz w:val="24"/>
          <w:szCs w:val="24"/>
        </w:rPr>
        <w:t xml:space="preserve"> 20 направлениям</w:t>
      </w:r>
      <w:r w:rsidRPr="00A34785">
        <w:rPr>
          <w:color w:val="000000" w:themeColor="text1"/>
          <w:sz w:val="24"/>
          <w:szCs w:val="24"/>
        </w:rPr>
        <w:t xml:space="preserve"> расходов в объеме </w:t>
      </w:r>
      <w:r w:rsidRPr="00A34785">
        <w:rPr>
          <w:b/>
          <w:color w:val="000000" w:themeColor="text1"/>
          <w:sz w:val="24"/>
          <w:szCs w:val="24"/>
        </w:rPr>
        <w:t xml:space="preserve">12 565,5 млн. рублей </w:t>
      </w:r>
      <w:r w:rsidRPr="00A34785">
        <w:rPr>
          <w:color w:val="000000" w:themeColor="text1"/>
          <w:sz w:val="24"/>
          <w:szCs w:val="24"/>
        </w:rPr>
        <w:t xml:space="preserve">(2,9 % общего объема субсидий), исполнение составило </w:t>
      </w:r>
      <w:r w:rsidRPr="00A34785">
        <w:rPr>
          <w:b/>
          <w:color w:val="000000" w:themeColor="text1"/>
          <w:sz w:val="24"/>
          <w:szCs w:val="24"/>
        </w:rPr>
        <w:t xml:space="preserve">1 847,1 млн. рублей, </w:t>
      </w:r>
      <w:r w:rsidRPr="00A34785">
        <w:rPr>
          <w:color w:val="000000" w:themeColor="text1"/>
          <w:sz w:val="24"/>
          <w:szCs w:val="24"/>
        </w:rPr>
        <w:t>или</w:t>
      </w:r>
      <w:r w:rsidRPr="00A34785">
        <w:rPr>
          <w:b/>
          <w:color w:val="000000" w:themeColor="text1"/>
          <w:sz w:val="24"/>
          <w:szCs w:val="24"/>
        </w:rPr>
        <w:t xml:space="preserve"> </w:t>
      </w:r>
      <w:r w:rsidRPr="00A34785">
        <w:rPr>
          <w:color w:val="000000" w:themeColor="text1"/>
          <w:sz w:val="24"/>
          <w:szCs w:val="24"/>
        </w:rPr>
        <w:t>14,7 %</w:t>
      </w:r>
      <w:r w:rsidRPr="00A34785">
        <w:rPr>
          <w:b/>
          <w:color w:val="000000" w:themeColor="text1"/>
          <w:sz w:val="24"/>
          <w:szCs w:val="24"/>
        </w:rPr>
        <w:t xml:space="preserve"> </w:t>
      </w:r>
      <w:r w:rsidRPr="00A34785">
        <w:rPr>
          <w:color w:val="000000" w:themeColor="text1"/>
          <w:sz w:val="24"/>
          <w:szCs w:val="24"/>
        </w:rPr>
        <w:t>показателя, предусмотренного</w:t>
      </w:r>
      <w:r w:rsidRPr="00A34785">
        <w:rPr>
          <w:b/>
          <w:color w:val="000000" w:themeColor="text1"/>
          <w:sz w:val="24"/>
          <w:szCs w:val="24"/>
        </w:rPr>
        <w:t xml:space="preserve"> </w:t>
      </w:r>
      <w:r w:rsidRPr="00A34785">
        <w:rPr>
          <w:color w:val="000000" w:themeColor="text1"/>
          <w:sz w:val="24"/>
          <w:szCs w:val="24"/>
        </w:rPr>
        <w:t xml:space="preserve">сводной росписью; </w:t>
      </w:r>
      <w:r w:rsidRPr="00A34785">
        <w:rPr>
          <w:b/>
          <w:color w:val="000000" w:themeColor="text1"/>
          <w:sz w:val="24"/>
          <w:szCs w:val="24"/>
        </w:rPr>
        <w:t>субвенций</w:t>
      </w:r>
      <w:r w:rsidRPr="00A34785">
        <w:rPr>
          <w:color w:val="000000" w:themeColor="text1"/>
          <w:sz w:val="24"/>
          <w:szCs w:val="24"/>
        </w:rPr>
        <w:t xml:space="preserve"> по</w:t>
      </w:r>
      <w:r w:rsidRPr="00A34785">
        <w:rPr>
          <w:b/>
          <w:color w:val="000000" w:themeColor="text1"/>
          <w:sz w:val="24"/>
          <w:szCs w:val="24"/>
        </w:rPr>
        <w:t xml:space="preserve"> 1 направлению</w:t>
      </w:r>
      <w:r w:rsidRPr="00A34785">
        <w:rPr>
          <w:color w:val="000000" w:themeColor="text1"/>
          <w:sz w:val="24"/>
          <w:szCs w:val="24"/>
        </w:rPr>
        <w:t xml:space="preserve"> расходов в объеме </w:t>
      </w:r>
      <w:r w:rsidRPr="00A34785">
        <w:rPr>
          <w:b/>
          <w:color w:val="000000" w:themeColor="text1"/>
          <w:sz w:val="24"/>
          <w:szCs w:val="24"/>
        </w:rPr>
        <w:t xml:space="preserve">40,2 млн. рублей </w:t>
      </w:r>
      <w:r w:rsidRPr="00A34785">
        <w:rPr>
          <w:color w:val="000000" w:themeColor="text1"/>
          <w:sz w:val="24"/>
          <w:szCs w:val="24"/>
        </w:rPr>
        <w:t xml:space="preserve">(0,02 % общего объема субвенций), исполнение составило </w:t>
      </w:r>
      <w:r w:rsidRPr="00A34785">
        <w:rPr>
          <w:b/>
          <w:color w:val="000000" w:themeColor="text1"/>
          <w:sz w:val="24"/>
          <w:szCs w:val="24"/>
        </w:rPr>
        <w:t>3,7 млн. рублей</w:t>
      </w:r>
      <w:r w:rsidRPr="00A34785">
        <w:rPr>
          <w:color w:val="000000" w:themeColor="text1"/>
          <w:sz w:val="24"/>
          <w:szCs w:val="24"/>
        </w:rPr>
        <w:t xml:space="preserve">, или 9,1 %, </w:t>
      </w:r>
      <w:r w:rsidRPr="00A34785">
        <w:rPr>
          <w:b/>
          <w:color w:val="000000" w:themeColor="text1"/>
          <w:sz w:val="24"/>
          <w:szCs w:val="24"/>
        </w:rPr>
        <w:t>иных межбюджетных трансфертов</w:t>
      </w:r>
      <w:r w:rsidRPr="00A34785">
        <w:rPr>
          <w:color w:val="000000" w:themeColor="text1"/>
          <w:sz w:val="24"/>
          <w:szCs w:val="24"/>
        </w:rPr>
        <w:t xml:space="preserve"> по </w:t>
      </w:r>
      <w:r w:rsidRPr="00A34785">
        <w:rPr>
          <w:b/>
          <w:color w:val="000000" w:themeColor="text1"/>
          <w:sz w:val="24"/>
          <w:szCs w:val="24"/>
        </w:rPr>
        <w:t>22 направлениям</w:t>
      </w:r>
      <w:r w:rsidRPr="00A34785">
        <w:rPr>
          <w:color w:val="000000" w:themeColor="text1"/>
          <w:sz w:val="24"/>
          <w:szCs w:val="24"/>
        </w:rPr>
        <w:t xml:space="preserve"> расходов в объеме </w:t>
      </w:r>
      <w:r w:rsidRPr="00A34785">
        <w:rPr>
          <w:b/>
          <w:color w:val="000000" w:themeColor="text1"/>
          <w:sz w:val="24"/>
          <w:szCs w:val="24"/>
        </w:rPr>
        <w:t xml:space="preserve">7 208,0 млн. рублей </w:t>
      </w:r>
      <w:r w:rsidRPr="00A34785">
        <w:rPr>
          <w:color w:val="000000" w:themeColor="text1"/>
          <w:sz w:val="24"/>
          <w:szCs w:val="24"/>
        </w:rPr>
        <w:t xml:space="preserve">(4,3 % общего объема иных межбюджетных трансфертов), исполнение составило </w:t>
      </w:r>
      <w:r w:rsidRPr="00A34785">
        <w:rPr>
          <w:b/>
          <w:color w:val="000000" w:themeColor="text1"/>
          <w:sz w:val="24"/>
          <w:szCs w:val="24"/>
        </w:rPr>
        <w:t>2 904,7 млн. рублей</w:t>
      </w:r>
      <w:r w:rsidRPr="00A34785">
        <w:rPr>
          <w:color w:val="000000" w:themeColor="text1"/>
          <w:sz w:val="24"/>
          <w:szCs w:val="24"/>
        </w:rPr>
        <w:t>, или 40,3 %.</w:t>
      </w:r>
    </w:p>
    <w:p w:rsidR="00DD1E1B" w:rsidRPr="00A34785" w:rsidRDefault="00DD1E1B" w:rsidP="00767CC7">
      <w:pPr>
        <w:widowControl w:val="0"/>
        <w:spacing w:after="240"/>
        <w:ind w:left="0" w:right="0"/>
        <w:rPr>
          <w:color w:val="000000" w:themeColor="text1"/>
          <w:sz w:val="24"/>
          <w:szCs w:val="24"/>
        </w:rPr>
      </w:pPr>
      <w:r w:rsidRPr="00A34785">
        <w:rPr>
          <w:b/>
          <w:color w:val="000000" w:themeColor="text1"/>
          <w:sz w:val="24"/>
          <w:szCs w:val="24"/>
        </w:rPr>
        <w:t>6.5.</w:t>
      </w:r>
      <w:r w:rsidRPr="00A34785">
        <w:rPr>
          <w:color w:val="000000" w:themeColor="text1"/>
          <w:sz w:val="24"/>
          <w:szCs w:val="24"/>
        </w:rPr>
        <w:t xml:space="preserve"> Анализ исполнения расходов федерального бюджета за январь - август в 2016 − 2017 годах </w:t>
      </w:r>
      <w:r w:rsidRPr="00A34785">
        <w:rPr>
          <w:b/>
          <w:color w:val="000000" w:themeColor="text1"/>
          <w:sz w:val="24"/>
          <w:szCs w:val="24"/>
        </w:rPr>
        <w:t>по группам видов расходов</w:t>
      </w:r>
      <w:r w:rsidRPr="00A34785">
        <w:rPr>
          <w:color w:val="000000" w:themeColor="text1"/>
          <w:sz w:val="24"/>
          <w:szCs w:val="24"/>
        </w:rPr>
        <w:t xml:space="preserve"> бюджетной классификации расходов представлен в следующей таблице.</w:t>
      </w:r>
    </w:p>
    <w:p w:rsidR="00DD1E1B" w:rsidRPr="00A34785" w:rsidRDefault="00DD1E1B" w:rsidP="00DD1E1B">
      <w:pPr>
        <w:keepNext/>
        <w:widowControl w:val="0"/>
        <w:overflowPunct/>
        <w:autoSpaceDE/>
        <w:autoSpaceDN/>
        <w:adjustRightInd/>
        <w:spacing w:line="240" w:lineRule="auto"/>
        <w:ind w:left="0" w:right="-2"/>
        <w:jc w:val="right"/>
        <w:textAlignment w:val="auto"/>
        <w:rPr>
          <w:color w:val="000000" w:themeColor="text1"/>
          <w:sz w:val="16"/>
          <w:szCs w:val="16"/>
        </w:rPr>
      </w:pPr>
      <w:r w:rsidRPr="00A34785">
        <w:rPr>
          <w:color w:val="000000" w:themeColor="text1"/>
          <w:sz w:val="16"/>
          <w:szCs w:val="16"/>
        </w:rPr>
        <w:t>(млрд. рублей)</w:t>
      </w:r>
    </w:p>
    <w:tbl>
      <w:tblPr>
        <w:tblW w:w="0" w:type="auto"/>
        <w:tblInd w:w="93" w:type="dxa"/>
        <w:tblLook w:val="04A0" w:firstRow="1" w:lastRow="0" w:firstColumn="1" w:lastColumn="0" w:noHBand="0" w:noVBand="1"/>
      </w:tblPr>
      <w:tblGrid>
        <w:gridCol w:w="2871"/>
        <w:gridCol w:w="470"/>
        <w:gridCol w:w="956"/>
        <w:gridCol w:w="974"/>
        <w:gridCol w:w="869"/>
        <w:gridCol w:w="992"/>
        <w:gridCol w:w="992"/>
        <w:gridCol w:w="693"/>
        <w:gridCol w:w="943"/>
      </w:tblGrid>
      <w:tr w:rsidR="00A34785" w:rsidRPr="00A34785" w:rsidTr="003F4109">
        <w:trPr>
          <w:trHeight w:val="299"/>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18"/>
              </w:rPr>
            </w:pPr>
            <w:r w:rsidRPr="00A34785">
              <w:rPr>
                <w:rFonts w:eastAsia="Times New Roman"/>
                <w:b/>
                <w:bCs/>
                <w:color w:val="000000" w:themeColor="text1"/>
                <w:sz w:val="12"/>
                <w:szCs w:val="18"/>
              </w:rPr>
              <w:t>КБК</w:t>
            </w:r>
          </w:p>
        </w:tc>
        <w:tc>
          <w:tcPr>
            <w:tcW w:w="2799" w:type="dxa"/>
            <w:gridSpan w:val="3"/>
            <w:tcBorders>
              <w:top w:val="single" w:sz="4" w:space="0" w:color="auto"/>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2016 год</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2017 год</w:t>
            </w:r>
          </w:p>
        </w:tc>
      </w:tr>
      <w:tr w:rsidR="00A34785" w:rsidRPr="00A34785" w:rsidTr="003F4109">
        <w:trPr>
          <w:trHeight w:val="27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 xml:space="preserve">утверждено сводной росписью с изменениями </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исполнено за январь-август</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 xml:space="preserve">утверждено сводной росписью с изменениями </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исполнено за январь-август</w:t>
            </w:r>
          </w:p>
        </w:tc>
      </w:tr>
      <w:tr w:rsidR="00A34785" w:rsidRPr="00A34785" w:rsidTr="003F4109">
        <w:trPr>
          <w:trHeight w:val="1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74" w:type="dxa"/>
            <w:vMerge w:val="restart"/>
            <w:tcBorders>
              <w:top w:val="nil"/>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сумма</w:t>
            </w:r>
          </w:p>
        </w:tc>
        <w:tc>
          <w:tcPr>
            <w:tcW w:w="869" w:type="dxa"/>
            <w:vMerge w:val="restart"/>
            <w:tcBorders>
              <w:top w:val="nil"/>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 xml:space="preserve">в % сводной росписи с изме-нениями </w:t>
            </w:r>
          </w:p>
        </w:tc>
        <w:tc>
          <w:tcPr>
            <w:tcW w:w="992"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сумма</w:t>
            </w:r>
          </w:p>
        </w:tc>
        <w:tc>
          <w:tcPr>
            <w:tcW w:w="1636" w:type="dxa"/>
            <w:gridSpan w:val="2"/>
            <w:tcBorders>
              <w:top w:val="single" w:sz="4" w:space="0" w:color="auto"/>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в % к</w:t>
            </w:r>
          </w:p>
        </w:tc>
      </w:tr>
      <w:tr w:rsidR="00A34785" w:rsidRPr="00A34785" w:rsidTr="003F4109">
        <w:trPr>
          <w:trHeight w:val="3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74"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869"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992"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92" w:type="dxa"/>
            <w:vMerge/>
            <w:tcBorders>
              <w:top w:val="nil"/>
              <w:left w:val="single" w:sz="4" w:space="0" w:color="auto"/>
              <w:bottom w:val="single" w:sz="4" w:space="0" w:color="auto"/>
              <w:right w:val="single" w:sz="4" w:space="0" w:color="auto"/>
            </w:tcBorders>
            <w:vAlign w:val="center"/>
            <w:hideMark/>
          </w:tcPr>
          <w:p w:rsidR="00DD1E1B" w:rsidRPr="00A34785" w:rsidRDefault="00DD1E1B" w:rsidP="003F410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693" w:type="dxa"/>
            <w:tcBorders>
              <w:top w:val="nil"/>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 xml:space="preserve">сводной росписи с изме-нениями </w:t>
            </w:r>
          </w:p>
        </w:tc>
        <w:tc>
          <w:tcPr>
            <w:tcW w:w="943" w:type="dxa"/>
            <w:tcBorders>
              <w:top w:val="nil"/>
              <w:left w:val="nil"/>
              <w:bottom w:val="single" w:sz="4" w:space="0" w:color="auto"/>
              <w:right w:val="single"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A34785">
              <w:rPr>
                <w:rFonts w:eastAsia="Times New Roman"/>
                <w:b/>
                <w:bCs/>
                <w:color w:val="000000" w:themeColor="text1"/>
                <w:sz w:val="12"/>
                <w:szCs w:val="20"/>
              </w:rPr>
              <w:t>январю-августу 2016 года            (гр.7/</w:t>
            </w:r>
            <w:r w:rsidRPr="00A34785">
              <w:rPr>
                <w:rFonts w:eastAsia="Times New Roman"/>
                <w:b/>
                <w:bCs/>
                <w:color w:val="000000" w:themeColor="text1"/>
                <w:sz w:val="12"/>
                <w:szCs w:val="20"/>
              </w:rPr>
              <w:br/>
              <w:t>гр.4*100)</w:t>
            </w:r>
          </w:p>
        </w:tc>
      </w:tr>
      <w:tr w:rsidR="00A34785" w:rsidRPr="00A34785" w:rsidTr="003F4109">
        <w:trPr>
          <w:trHeight w:val="201"/>
          <w:tblHead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2</w:t>
            </w:r>
          </w:p>
        </w:tc>
        <w:tc>
          <w:tcPr>
            <w:tcW w:w="956"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3</w:t>
            </w:r>
          </w:p>
        </w:tc>
        <w:tc>
          <w:tcPr>
            <w:tcW w:w="974"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4</w:t>
            </w:r>
          </w:p>
        </w:tc>
        <w:tc>
          <w:tcPr>
            <w:tcW w:w="869"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7</w:t>
            </w:r>
          </w:p>
        </w:tc>
        <w:tc>
          <w:tcPr>
            <w:tcW w:w="693"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8</w:t>
            </w:r>
          </w:p>
        </w:tc>
        <w:tc>
          <w:tcPr>
            <w:tcW w:w="943" w:type="dxa"/>
            <w:tcBorders>
              <w:top w:val="nil"/>
              <w:left w:val="nil"/>
              <w:bottom w:val="single" w:sz="4" w:space="0" w:color="auto"/>
              <w:right w:val="single"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A34785">
              <w:rPr>
                <w:rFonts w:eastAsia="Times New Roman"/>
                <w:b/>
                <w:bCs/>
                <w:color w:val="000000" w:themeColor="text1"/>
                <w:sz w:val="12"/>
                <w:szCs w:val="22"/>
              </w:rPr>
              <w:t>9</w:t>
            </w:r>
          </w:p>
        </w:tc>
      </w:tr>
      <w:tr w:rsidR="00A34785" w:rsidRPr="00A34785" w:rsidTr="003F4109">
        <w:trPr>
          <w:trHeight w:val="340"/>
        </w:trPr>
        <w:tc>
          <w:tcPr>
            <w:tcW w:w="0" w:type="auto"/>
            <w:tcBorders>
              <w:top w:val="single"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100</w:t>
            </w:r>
          </w:p>
        </w:tc>
        <w:tc>
          <w:tcPr>
            <w:tcW w:w="956"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2 608,7</w:t>
            </w:r>
          </w:p>
        </w:tc>
        <w:tc>
          <w:tcPr>
            <w:tcW w:w="974"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1 597,2</w:t>
            </w:r>
          </w:p>
        </w:tc>
        <w:tc>
          <w:tcPr>
            <w:tcW w:w="869"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2 628,8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1 614,1</w:t>
            </w:r>
          </w:p>
        </w:tc>
        <w:tc>
          <w:tcPr>
            <w:tcW w:w="693"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61,4</w:t>
            </w:r>
          </w:p>
        </w:tc>
        <w:tc>
          <w:tcPr>
            <w:tcW w:w="943" w:type="dxa"/>
            <w:tcBorders>
              <w:top w:val="single"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101,1</w:t>
            </w:r>
          </w:p>
        </w:tc>
      </w:tr>
      <w:tr w:rsidR="00A34785" w:rsidRPr="00A34785" w:rsidTr="003F410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Закупка товаров, работ и услуг для государственных (муниципальных) нужд</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200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3 451,9</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1 921,6</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3 415,7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1 842,3</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53,9</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95,9</w:t>
            </w:r>
          </w:p>
        </w:tc>
      </w:tr>
      <w:tr w:rsidR="00A34785" w:rsidRPr="00A34785" w:rsidTr="003F410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Социальное обеспечение и иные выплаты населению</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300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898,6</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614,7</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949,1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631,5</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A34785">
              <w:rPr>
                <w:rFonts w:eastAsia="Times New Roman"/>
                <w:b/>
                <w:color w:val="000000" w:themeColor="text1"/>
                <w:sz w:val="16"/>
                <w:szCs w:val="16"/>
              </w:rPr>
              <w:t>66,5</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102,7</w:t>
            </w:r>
          </w:p>
        </w:tc>
      </w:tr>
      <w:tr w:rsidR="00A34785" w:rsidRPr="00A34785" w:rsidTr="003F410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Капитальные вложения в объекты недвижимого имущества государственной (муниципальной) собственности</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400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925,3</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380,5</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957,7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426,1</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44,5</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A34785">
              <w:rPr>
                <w:rFonts w:eastAsia="Times New Roman"/>
                <w:b/>
                <w:color w:val="000000" w:themeColor="text1"/>
                <w:sz w:val="16"/>
                <w:szCs w:val="16"/>
              </w:rPr>
              <w:t>112</w:t>
            </w:r>
          </w:p>
        </w:tc>
      </w:tr>
      <w:tr w:rsidR="00A34785" w:rsidRPr="00A34785" w:rsidTr="003F4109">
        <w:trPr>
          <w:trHeight w:val="70"/>
        </w:trPr>
        <w:tc>
          <w:tcPr>
            <w:tcW w:w="0" w:type="auto"/>
            <w:tcBorders>
              <w:top w:val="dotted" w:sz="4" w:space="0" w:color="auto"/>
              <w:left w:val="dotted" w:sz="4" w:space="0" w:color="auto"/>
              <w:bottom w:val="dotted" w:sz="4" w:space="0" w:color="auto"/>
              <w:right w:val="dotted" w:sz="4" w:space="0" w:color="auto"/>
            </w:tcBorders>
            <w:shd w:val="clear" w:color="000000" w:fill="FFFFFF"/>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Межбюджетные трансферты</w:t>
            </w:r>
          </w:p>
        </w:tc>
        <w:tc>
          <w:tcPr>
            <w:tcW w:w="0" w:type="auto"/>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500</w:t>
            </w:r>
          </w:p>
        </w:tc>
        <w:tc>
          <w:tcPr>
            <w:tcW w:w="956"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4 935,2</w:t>
            </w:r>
          </w:p>
        </w:tc>
        <w:tc>
          <w:tcPr>
            <w:tcW w:w="974"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3 264,1</w:t>
            </w:r>
          </w:p>
        </w:tc>
        <w:tc>
          <w:tcPr>
            <w:tcW w:w="869"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66,1</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5 519,4</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3 578,9</w:t>
            </w:r>
          </w:p>
        </w:tc>
        <w:tc>
          <w:tcPr>
            <w:tcW w:w="693"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A34785">
              <w:rPr>
                <w:rFonts w:eastAsia="Times New Roman"/>
                <w:b/>
                <w:color w:val="000000" w:themeColor="text1"/>
                <w:sz w:val="16"/>
                <w:szCs w:val="16"/>
              </w:rPr>
              <w:t>64,8</w:t>
            </w:r>
          </w:p>
        </w:tc>
        <w:tc>
          <w:tcPr>
            <w:tcW w:w="943" w:type="dxa"/>
            <w:tcBorders>
              <w:top w:val="dotted" w:sz="4" w:space="0" w:color="auto"/>
              <w:left w:val="dotted" w:sz="4" w:space="0" w:color="auto"/>
              <w:bottom w:val="dotted" w:sz="4" w:space="0" w:color="auto"/>
              <w:right w:val="dotted" w:sz="4" w:space="0" w:color="auto"/>
            </w:tcBorders>
            <w:shd w:val="clear" w:color="000000" w:fill="FFFFFF"/>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109,6</w:t>
            </w:r>
          </w:p>
        </w:tc>
      </w:tr>
      <w:tr w:rsidR="00A34785" w:rsidRPr="00A34785" w:rsidTr="003F410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Предоставление субсидий бюджетным, автономным учреждениям и иным некоммерческим организациям</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600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1 070,4</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703,6</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1 065,2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717,6</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A34785">
              <w:rPr>
                <w:rFonts w:eastAsia="Times New Roman"/>
                <w:b/>
                <w:color w:val="000000" w:themeColor="text1"/>
                <w:sz w:val="16"/>
                <w:szCs w:val="16"/>
              </w:rPr>
              <w:t>67,4</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102</w:t>
            </w:r>
          </w:p>
        </w:tc>
      </w:tr>
      <w:tr w:rsidR="00A34785" w:rsidRPr="00A34785" w:rsidTr="003F410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Обслуживание государственного (муниципального) долга</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700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645,8</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451,4</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456,2</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63,4</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101,1</w:t>
            </w:r>
          </w:p>
        </w:tc>
      </w:tr>
      <w:tr w:rsidR="00A34785" w:rsidRPr="00A34785" w:rsidTr="003F4109">
        <w:trPr>
          <w:trHeight w:val="7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DD1E1B" w:rsidRPr="00A34785" w:rsidRDefault="00DD1E1B" w:rsidP="003F4109">
            <w:pPr>
              <w:overflowPunct/>
              <w:autoSpaceDE/>
              <w:autoSpaceDN/>
              <w:adjustRightInd/>
              <w:spacing w:line="240" w:lineRule="auto"/>
              <w:ind w:left="0" w:right="0" w:firstLine="0"/>
              <w:textAlignment w:val="auto"/>
              <w:rPr>
                <w:rFonts w:eastAsia="Times New Roman"/>
                <w:color w:val="000000" w:themeColor="text1"/>
                <w:sz w:val="12"/>
                <w:szCs w:val="22"/>
              </w:rPr>
            </w:pPr>
            <w:r w:rsidRPr="00A34785">
              <w:rPr>
                <w:rFonts w:eastAsia="Times New Roman"/>
                <w:color w:val="000000" w:themeColor="text1"/>
                <w:sz w:val="12"/>
                <w:szCs w:val="22"/>
              </w:rPr>
              <w:t>Иные бюджетные ассигнования</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A34785">
              <w:rPr>
                <w:rFonts w:eastAsia="Times New Roman"/>
                <w:color w:val="000000" w:themeColor="text1"/>
                <w:sz w:val="12"/>
                <w:szCs w:val="22"/>
              </w:rPr>
              <w:t>800</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1 774,7</w:t>
            </w:r>
          </w:p>
        </w:tc>
        <w:tc>
          <w:tcPr>
            <w:tcW w:w="974" w:type="dxa"/>
            <w:tcBorders>
              <w:top w:val="dotted" w:sz="4" w:space="0" w:color="auto"/>
              <w:left w:val="dotted" w:sz="4" w:space="0" w:color="auto"/>
              <w:bottom w:val="dotted" w:sz="4" w:space="0" w:color="auto"/>
              <w:right w:val="dotted" w:sz="4" w:space="0" w:color="auto"/>
            </w:tcBorders>
            <w:shd w:val="clear" w:color="auto" w:fill="auto"/>
            <w:noWrap/>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647,7</w:t>
            </w:r>
          </w:p>
        </w:tc>
        <w:tc>
          <w:tcPr>
            <w:tcW w:w="869" w:type="dxa"/>
            <w:tcBorders>
              <w:top w:val="dotted" w:sz="4" w:space="0" w:color="auto"/>
              <w:left w:val="dotted" w:sz="4" w:space="0" w:color="auto"/>
              <w:bottom w:val="dotted" w:sz="4" w:space="0" w:color="auto"/>
              <w:right w:val="dotted" w:sz="4" w:space="0" w:color="auto"/>
            </w:tcBorders>
            <w:shd w:val="clear" w:color="auto" w:fill="auto"/>
            <w:noWrap/>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36,5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1 605,6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722,0</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45</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DD1E1B" w:rsidRPr="00A34785" w:rsidRDefault="00DD1E1B" w:rsidP="003F410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A34785">
              <w:rPr>
                <w:rFonts w:eastAsia="Times New Roman"/>
                <w:b/>
                <w:color w:val="000000" w:themeColor="text1"/>
                <w:sz w:val="16"/>
                <w:szCs w:val="16"/>
              </w:rPr>
              <w:t>111,5</w:t>
            </w:r>
          </w:p>
        </w:tc>
      </w:tr>
    </w:tbl>
    <w:p w:rsidR="00DD1E1B" w:rsidRPr="00A34785" w:rsidRDefault="00DD1E1B" w:rsidP="00DD1E1B">
      <w:pPr>
        <w:keepNext/>
        <w:widowControl w:val="0"/>
        <w:overflowPunct/>
        <w:autoSpaceDE/>
        <w:autoSpaceDN/>
        <w:adjustRightInd/>
        <w:spacing w:line="240" w:lineRule="auto"/>
        <w:ind w:left="0" w:right="-2"/>
        <w:jc w:val="right"/>
        <w:textAlignment w:val="auto"/>
        <w:rPr>
          <w:color w:val="000000" w:themeColor="text1"/>
          <w:sz w:val="16"/>
          <w:szCs w:val="16"/>
          <w:highlight w:val="yellow"/>
        </w:rPr>
      </w:pPr>
    </w:p>
    <w:p w:rsidR="00DD1E1B" w:rsidRPr="00A34785" w:rsidRDefault="00DD1E1B" w:rsidP="00767CC7">
      <w:pPr>
        <w:pStyle w:val="22"/>
        <w:spacing w:after="0" w:line="360" w:lineRule="auto"/>
        <w:ind w:left="0" w:right="0"/>
        <w:rPr>
          <w:color w:val="000000" w:themeColor="text1"/>
          <w:sz w:val="24"/>
          <w:szCs w:val="24"/>
          <w:highlight w:val="yellow"/>
        </w:rPr>
      </w:pPr>
      <w:r w:rsidRPr="00A34785">
        <w:rPr>
          <w:color w:val="000000" w:themeColor="text1"/>
          <w:sz w:val="24"/>
          <w:szCs w:val="24"/>
        </w:rPr>
        <w:t xml:space="preserve">В январе – августе 2017 года </w:t>
      </w:r>
      <w:r w:rsidRPr="00A34785">
        <w:rPr>
          <w:b/>
          <w:color w:val="000000" w:themeColor="text1"/>
          <w:sz w:val="24"/>
          <w:szCs w:val="24"/>
        </w:rPr>
        <w:t>самый высокий уровень</w:t>
      </w:r>
      <w:r w:rsidRPr="00A34785">
        <w:rPr>
          <w:color w:val="000000" w:themeColor="text1"/>
          <w:sz w:val="24"/>
          <w:szCs w:val="24"/>
        </w:rPr>
        <w:t xml:space="preserve"> исполнения наблюдается по </w:t>
      </w:r>
      <w:r w:rsidRPr="00A34785">
        <w:rPr>
          <w:b/>
          <w:color w:val="000000" w:themeColor="text1"/>
          <w:sz w:val="24"/>
          <w:szCs w:val="24"/>
        </w:rPr>
        <w:t>группе видов расходов</w:t>
      </w:r>
      <w:r w:rsidRPr="00A34785">
        <w:rPr>
          <w:color w:val="000000" w:themeColor="text1"/>
          <w:sz w:val="24"/>
          <w:szCs w:val="24"/>
        </w:rPr>
        <w:t xml:space="preserve"> – </w:t>
      </w:r>
      <w:r w:rsidRPr="00A34785">
        <w:rPr>
          <w:b/>
          <w:color w:val="000000" w:themeColor="text1"/>
          <w:sz w:val="24"/>
          <w:szCs w:val="24"/>
        </w:rPr>
        <w:t>предоставление субсидий бюджетным, автономным учреждениям и иным некоммерческим организациям</w:t>
      </w:r>
      <w:r w:rsidRPr="00A34785">
        <w:rPr>
          <w:color w:val="000000" w:themeColor="text1"/>
          <w:sz w:val="24"/>
          <w:szCs w:val="24"/>
        </w:rPr>
        <w:t xml:space="preserve">, который составил </w:t>
      </w:r>
      <w:r w:rsidRPr="00A34785">
        <w:rPr>
          <w:b/>
          <w:color w:val="000000" w:themeColor="text1"/>
          <w:sz w:val="24"/>
          <w:szCs w:val="24"/>
        </w:rPr>
        <w:t xml:space="preserve">67,4 % </w:t>
      </w:r>
      <w:r w:rsidRPr="00A34785">
        <w:rPr>
          <w:color w:val="000000" w:themeColor="text1"/>
          <w:sz w:val="24"/>
          <w:szCs w:val="24"/>
        </w:rPr>
        <w:t xml:space="preserve">показателя сводной росписи с изменениями (в январе – августе 2016 года – 65,7 %), </w:t>
      </w:r>
      <w:r w:rsidRPr="00A34785">
        <w:rPr>
          <w:b/>
          <w:color w:val="000000" w:themeColor="text1"/>
          <w:sz w:val="24"/>
          <w:szCs w:val="24"/>
        </w:rPr>
        <w:t>социальное обеспечение и иные выплаты населению</w:t>
      </w:r>
      <w:r w:rsidRPr="00A34785">
        <w:rPr>
          <w:color w:val="000000" w:themeColor="text1"/>
          <w:sz w:val="24"/>
          <w:szCs w:val="24"/>
        </w:rPr>
        <w:t> – </w:t>
      </w:r>
      <w:r w:rsidRPr="00A34785">
        <w:rPr>
          <w:b/>
          <w:color w:val="000000" w:themeColor="text1"/>
          <w:sz w:val="24"/>
          <w:szCs w:val="24"/>
        </w:rPr>
        <w:t>66,5 %</w:t>
      </w:r>
      <w:r w:rsidRPr="00A34785">
        <w:rPr>
          <w:color w:val="000000" w:themeColor="text1"/>
          <w:sz w:val="24"/>
          <w:szCs w:val="24"/>
        </w:rPr>
        <w:t xml:space="preserve"> (в январе – августе 2016 года – 68,4 %) и </w:t>
      </w:r>
      <w:r w:rsidRPr="00A34785">
        <w:rPr>
          <w:b/>
          <w:color w:val="000000" w:themeColor="text1"/>
          <w:sz w:val="24"/>
          <w:szCs w:val="24"/>
        </w:rPr>
        <w:t>межбюджетные трансферты </w:t>
      </w:r>
      <w:r w:rsidRPr="00A34785">
        <w:rPr>
          <w:color w:val="000000" w:themeColor="text1"/>
          <w:sz w:val="24"/>
          <w:szCs w:val="24"/>
        </w:rPr>
        <w:t>– </w:t>
      </w:r>
      <w:r w:rsidRPr="00A34785">
        <w:rPr>
          <w:b/>
          <w:color w:val="000000" w:themeColor="text1"/>
          <w:sz w:val="24"/>
          <w:szCs w:val="24"/>
        </w:rPr>
        <w:t>64,8 %</w:t>
      </w:r>
      <w:r w:rsidRPr="00A34785">
        <w:rPr>
          <w:color w:val="000000" w:themeColor="text1"/>
          <w:sz w:val="24"/>
          <w:szCs w:val="24"/>
        </w:rPr>
        <w:t xml:space="preserve"> (в январе – августе 2016 года – 66,1 %).</w:t>
      </w:r>
    </w:p>
    <w:p w:rsidR="00DD1E1B" w:rsidRPr="00A34785" w:rsidRDefault="00DD1E1B" w:rsidP="00767CC7">
      <w:pPr>
        <w:ind w:left="0" w:right="0"/>
        <w:rPr>
          <w:b/>
          <w:color w:val="000000" w:themeColor="text1"/>
          <w:sz w:val="24"/>
          <w:szCs w:val="24"/>
        </w:rPr>
      </w:pPr>
      <w:r w:rsidRPr="00A34785">
        <w:rPr>
          <w:color w:val="000000" w:themeColor="text1"/>
          <w:sz w:val="24"/>
          <w:szCs w:val="24"/>
        </w:rPr>
        <w:t xml:space="preserve">Наибольший прирост исполнения за январь – август 2017 года по сравнению с аналогичным уровнем 2016 года наблюдается по расходам на капитальные вложения в объекты недвижимого имущества государственной (муниципальной) собственности </w:t>
      </w:r>
      <w:r w:rsidRPr="00A34785">
        <w:rPr>
          <w:b/>
          <w:color w:val="000000" w:themeColor="text1"/>
          <w:sz w:val="24"/>
          <w:szCs w:val="24"/>
        </w:rPr>
        <w:t xml:space="preserve">(12 %) </w:t>
      </w:r>
      <w:r w:rsidRPr="00A34785">
        <w:rPr>
          <w:color w:val="000000" w:themeColor="text1"/>
          <w:sz w:val="24"/>
          <w:szCs w:val="24"/>
        </w:rPr>
        <w:t xml:space="preserve">и иным бюджетным ассигнованиям </w:t>
      </w:r>
      <w:r w:rsidRPr="00A34785">
        <w:rPr>
          <w:b/>
          <w:color w:val="000000" w:themeColor="text1"/>
          <w:sz w:val="24"/>
          <w:szCs w:val="24"/>
        </w:rPr>
        <w:t>(11,5 %).</w:t>
      </w:r>
    </w:p>
    <w:p w:rsidR="007A4B24" w:rsidRPr="00A34785" w:rsidRDefault="00D83E91" w:rsidP="00767CC7">
      <w:pPr>
        <w:widowControl w:val="0"/>
        <w:ind w:left="0" w:right="0"/>
        <w:rPr>
          <w:color w:val="000000" w:themeColor="text1"/>
          <w:sz w:val="24"/>
          <w:szCs w:val="24"/>
        </w:rPr>
      </w:pPr>
      <w:r w:rsidRPr="00A34785">
        <w:rPr>
          <w:rFonts w:eastAsia="Times New Roman"/>
          <w:b/>
          <w:color w:val="000000" w:themeColor="text1"/>
          <w:sz w:val="24"/>
          <w:szCs w:val="24"/>
        </w:rPr>
        <w:t>6.6.</w:t>
      </w:r>
      <w:r w:rsidRPr="00A34785">
        <w:rPr>
          <w:rFonts w:eastAsia="Times New Roman"/>
          <w:color w:val="000000" w:themeColor="text1"/>
          <w:sz w:val="24"/>
          <w:szCs w:val="24"/>
        </w:rPr>
        <w:t> </w:t>
      </w:r>
      <w:r w:rsidR="007A4B24" w:rsidRPr="00A34785">
        <w:rPr>
          <w:b/>
          <w:color w:val="000000" w:themeColor="text1"/>
          <w:sz w:val="24"/>
          <w:szCs w:val="24"/>
        </w:rPr>
        <w:t>Ведомственной структурой расходов федерального бюджета на 2017 год</w:t>
      </w:r>
      <w:r w:rsidR="007A4B24" w:rsidRPr="00A34785">
        <w:rPr>
          <w:color w:val="000000" w:themeColor="text1"/>
          <w:sz w:val="24"/>
          <w:szCs w:val="24"/>
        </w:rPr>
        <w:t xml:space="preserve"> с учетом изменений, внесенных Федеральным законом № 157-ФЗ, бюджетные ассигнования установлены 95 главным распорядителям средств федерального бюджета (открытая часть).</w:t>
      </w:r>
    </w:p>
    <w:p w:rsidR="007A4B24" w:rsidRPr="00A34785" w:rsidRDefault="007A4B24" w:rsidP="00767CC7">
      <w:pPr>
        <w:widowControl w:val="0"/>
        <w:ind w:left="0" w:right="0"/>
        <w:rPr>
          <w:color w:val="000000" w:themeColor="text1"/>
          <w:sz w:val="24"/>
          <w:szCs w:val="24"/>
        </w:rPr>
      </w:pPr>
      <w:r w:rsidRPr="00A34785">
        <w:rPr>
          <w:color w:val="000000" w:themeColor="text1"/>
          <w:sz w:val="24"/>
          <w:szCs w:val="24"/>
        </w:rPr>
        <w:t xml:space="preserve">Согласно Указу Президента Российской Федерации от 29 декабря 2016 г. № 727 «Об упразднении Федерального агентства специального строительства» упразднен Спецстрой России. Федеральным законом № 415-ФЗ Спецстрою России предусмотрены бюджетные ассигнования в объеме 643,2 млн. рублей. </w:t>
      </w:r>
      <w:r w:rsidRPr="00A34785">
        <w:rPr>
          <w:bCs/>
          <w:color w:val="000000" w:themeColor="text1"/>
          <w:sz w:val="24"/>
          <w:szCs w:val="24"/>
        </w:rPr>
        <w:t xml:space="preserve">Федеральным законом № 157-ФЗ изменения бюджетных ассигнований по указанному федеральному органу исполнительной власти не предусмотрены. </w:t>
      </w:r>
      <w:r w:rsidRPr="00A34785">
        <w:rPr>
          <w:color w:val="000000" w:themeColor="text1"/>
          <w:sz w:val="24"/>
          <w:szCs w:val="24"/>
        </w:rPr>
        <w:t>В июле – августе 2017 года в сводную роспись внесены изменения в связи с передачей бюджетных ассигнований упраздненного Спецстроя России Минобороны России. По состоянию на 1 сентября 2017 года Спецстрою России сводной росписью с изменениями бюджетные ассигнования не предусмотрены.</w:t>
      </w:r>
    </w:p>
    <w:p w:rsidR="007A4B24" w:rsidRPr="00A34785" w:rsidRDefault="007A4B24" w:rsidP="00767CC7">
      <w:pPr>
        <w:widowControl w:val="0"/>
        <w:ind w:left="0" w:right="0"/>
        <w:rPr>
          <w:color w:val="000000" w:themeColor="text1"/>
          <w:sz w:val="24"/>
          <w:szCs w:val="24"/>
        </w:rPr>
      </w:pPr>
      <w:r w:rsidRPr="00A34785">
        <w:rPr>
          <w:color w:val="000000" w:themeColor="text1"/>
          <w:sz w:val="24"/>
          <w:szCs w:val="24"/>
        </w:rPr>
        <w:t>Таким образом, в соответствии со сводной росписью с изменениями кассовое исполнение расходов федерального бюджета (открытая часть) в январе – августе 2017 года осуществляли 94 главных распорядителя (за исключением Спецстроя России, который осуществлял исполнение расходов в январе – июле 2017 года). Кассовое исполнение расходов составило 60,4 % показателя сводной росписи с изменениями.</w:t>
      </w:r>
    </w:p>
    <w:p w:rsidR="007A4B24" w:rsidRPr="00A34785" w:rsidRDefault="007A4B24" w:rsidP="00767CC7">
      <w:pPr>
        <w:widowControl w:val="0"/>
        <w:ind w:left="0" w:right="0"/>
        <w:rPr>
          <w:color w:val="000000" w:themeColor="text1"/>
          <w:sz w:val="24"/>
          <w:szCs w:val="24"/>
        </w:rPr>
      </w:pPr>
      <w:r w:rsidRPr="00A34785">
        <w:rPr>
          <w:color w:val="000000" w:themeColor="text1"/>
          <w:sz w:val="24"/>
          <w:szCs w:val="24"/>
        </w:rPr>
        <w:t xml:space="preserve">По 58 главным распорядителям (61,7 % общего количества) расходы исполнены в диапазоне от 17,1 % до 60,2 % показателя сводной росписи с изменениями, из них по 16 (17 %) исполнение составило менее 50 %: ФАДН России – 17,1 %, Минвостокразвития России – 17,3 %, Росаккредитации – 26,2 %, Минкомсвязи России – 33,4 %, Минтрансу России – 33,5 %, Ростуризму – 34,5 %, Росавиации – 39,2 %, Росстандарту – 40,1 %, Минэнерго России – 43,2 %, Минкавказу России – 46,4 %, ФГБУК «Государственный </w:t>
      </w:r>
      <w:r w:rsidRPr="00A34785">
        <w:rPr>
          <w:color w:val="000000" w:themeColor="text1"/>
          <w:sz w:val="24"/>
          <w:szCs w:val="24"/>
        </w:rPr>
        <w:lastRenderedPageBreak/>
        <w:t>Эрмитаж» и Управление делами Президента Российской Федерации – 47,3 %, Минэкономразвития России – 47,4 %, Минспорту России – 48,5 %, Росимуществу – 49,3 % и Ространснадзору – 49,9 %.</w:t>
      </w:r>
    </w:p>
    <w:p w:rsidR="007A4B24" w:rsidRPr="00A34785" w:rsidRDefault="007A4B24" w:rsidP="00767CC7">
      <w:pPr>
        <w:widowControl w:val="0"/>
        <w:ind w:left="0" w:right="0"/>
        <w:rPr>
          <w:iCs/>
          <w:color w:val="000000" w:themeColor="text1"/>
          <w:sz w:val="24"/>
          <w:szCs w:val="24"/>
        </w:rPr>
      </w:pPr>
      <w:r w:rsidRPr="00A34785">
        <w:rPr>
          <w:iCs/>
          <w:color w:val="000000" w:themeColor="text1"/>
          <w:sz w:val="24"/>
          <w:szCs w:val="24"/>
        </w:rPr>
        <w:t>Следует отметить, что по отдельным из перечисленных главных распорядителей исполнение расходов в течение 2016 года также осуществлялось на низком уровне и годовые бюджетные назначения, предусмотренные сводной росписью с изменениями, исполнены не в полном объеме.</w:t>
      </w:r>
    </w:p>
    <w:p w:rsidR="007A4B24" w:rsidRPr="00A34785" w:rsidRDefault="007A4B24" w:rsidP="00767CC7">
      <w:pPr>
        <w:widowControl w:val="0"/>
        <w:ind w:left="0" w:right="0"/>
        <w:rPr>
          <w:iCs/>
          <w:color w:val="000000" w:themeColor="text1"/>
          <w:sz w:val="24"/>
          <w:szCs w:val="24"/>
        </w:rPr>
      </w:pPr>
      <w:r w:rsidRPr="00A34785">
        <w:rPr>
          <w:iCs/>
          <w:color w:val="000000" w:themeColor="text1"/>
          <w:sz w:val="24"/>
          <w:szCs w:val="24"/>
        </w:rPr>
        <w:t xml:space="preserve">Так, по ФАДН России исполнение расходов за 8 месяцев 2016 года составило 10,8 % показателя сводной росписи с изменениями, в целом за 2016 год – лишь 67,1 %; Минвостокразвития России – 14,3 % и 97,3 %; Минкомсвязи России – 25 % и 96,6 %, Росавиации – 25,5% и 70,9 %; </w:t>
      </w:r>
      <w:r w:rsidRPr="00A34785">
        <w:rPr>
          <w:color w:val="000000" w:themeColor="text1"/>
          <w:sz w:val="24"/>
          <w:szCs w:val="24"/>
        </w:rPr>
        <w:t xml:space="preserve">Минкавказу России – 34,1 % и 98,4 %; </w:t>
      </w:r>
      <w:r w:rsidRPr="00A34785">
        <w:rPr>
          <w:iCs/>
          <w:color w:val="000000" w:themeColor="text1"/>
          <w:sz w:val="24"/>
          <w:szCs w:val="24"/>
        </w:rPr>
        <w:t>Росаккредитации – 46 % и 95,4 %; Минэкономразвития России – 13,8 % и 88,1 %, Минспорту России – 35,2 % и 88,8 %; Росимуществу – 49,4 % и 98,3 % соответственно.</w:t>
      </w:r>
    </w:p>
    <w:p w:rsidR="007A4B24" w:rsidRPr="00A34785" w:rsidRDefault="007A4B24" w:rsidP="00767CC7">
      <w:pPr>
        <w:widowControl w:val="0"/>
        <w:ind w:left="0" w:right="0"/>
        <w:rPr>
          <w:color w:val="000000" w:themeColor="text1"/>
          <w:sz w:val="24"/>
          <w:szCs w:val="24"/>
        </w:rPr>
      </w:pPr>
      <w:r w:rsidRPr="00A34785">
        <w:rPr>
          <w:color w:val="000000" w:themeColor="text1"/>
          <w:sz w:val="24"/>
          <w:szCs w:val="24"/>
        </w:rPr>
        <w:t>По 36 главным распорядителям (38,3 %) расходы исполнены в диапазоне от 60,5 % до 83,2 % показателя сводной росписи с изменениями, из них по 3 главным распорядителям исполнение составило 75 % и более: ФГБУ «Российский фонд фундаментальных исследований» – 83,2 %, Россвязи – 77,6 %, ФГБОУ ВО «Российская академия живописи, ваяния и зодчества Ильи Глазунова» – 75 %.</w:t>
      </w:r>
    </w:p>
    <w:p w:rsidR="007412DA" w:rsidRPr="00A34785" w:rsidRDefault="007412DA" w:rsidP="00767CC7">
      <w:pPr>
        <w:widowControl w:val="0"/>
        <w:ind w:left="0" w:right="0"/>
        <w:rPr>
          <w:b/>
          <w:color w:val="000000" w:themeColor="text1"/>
          <w:sz w:val="24"/>
          <w:szCs w:val="24"/>
        </w:rPr>
      </w:pPr>
      <w:r w:rsidRPr="00A34785">
        <w:rPr>
          <w:b/>
          <w:color w:val="000000" w:themeColor="text1"/>
          <w:sz w:val="24"/>
          <w:szCs w:val="24"/>
        </w:rPr>
        <w:t>6.6.1. </w:t>
      </w:r>
      <w:r w:rsidRPr="00A34785">
        <w:rPr>
          <w:color w:val="000000" w:themeColor="text1"/>
          <w:sz w:val="24"/>
          <w:szCs w:val="24"/>
        </w:rPr>
        <w:t xml:space="preserve">Следует отметить, что в соответствии с поручением Председателя Правительства Российской Федерации от 19 января 2017 г. № ДМ-П13-258 </w:t>
      </w:r>
      <w:r w:rsidRPr="00A34785">
        <w:rPr>
          <w:b/>
          <w:color w:val="000000" w:themeColor="text1"/>
          <w:sz w:val="24"/>
          <w:szCs w:val="24"/>
        </w:rPr>
        <w:t>главным распорядителям средств федерального бюджета следует принять исчерпывающие меры по обеспечению равномерного и эффективного использования средств федерального бюджета в 2017 году.</w:t>
      </w:r>
    </w:p>
    <w:p w:rsidR="007412DA" w:rsidRPr="00A34785" w:rsidRDefault="007412DA" w:rsidP="00767CC7">
      <w:pPr>
        <w:ind w:left="0" w:right="0"/>
        <w:rPr>
          <w:rFonts w:eastAsia="Times New Roman"/>
          <w:b/>
          <w:color w:val="000000" w:themeColor="text1"/>
          <w:sz w:val="24"/>
          <w:szCs w:val="24"/>
        </w:rPr>
      </w:pPr>
      <w:r w:rsidRPr="00A34785">
        <w:rPr>
          <w:rFonts w:eastAsia="Times New Roman"/>
          <w:color w:val="000000" w:themeColor="text1"/>
          <w:sz w:val="24"/>
          <w:szCs w:val="24"/>
        </w:rPr>
        <w:t xml:space="preserve">В рамках исполнения указанного поручения главные распорядители начиная с 20 апреля 2017 года ежеквартально представляют в Минфин России информацию о принятых мерах по обеспечению равномерного и эффективного расходования средств федерального бюджета в 2017 году по форме, разработанной Минфином России, которая включает </w:t>
      </w:r>
      <w:r w:rsidRPr="00A34785">
        <w:rPr>
          <w:rFonts w:eastAsia="Times New Roman"/>
          <w:b/>
          <w:color w:val="000000" w:themeColor="text1"/>
          <w:sz w:val="24"/>
          <w:szCs w:val="24"/>
        </w:rPr>
        <w:t xml:space="preserve">27 показателей, </w:t>
      </w:r>
      <w:r w:rsidRPr="00A34785">
        <w:rPr>
          <w:rFonts w:eastAsia="Times New Roman"/>
          <w:color w:val="000000" w:themeColor="text1"/>
          <w:sz w:val="24"/>
          <w:szCs w:val="24"/>
        </w:rPr>
        <w:t xml:space="preserve">плановые значения которых установлены на год. Так, по показателю 26 «Процент исполнения по состоянию на отчетную дату» Минфином России установлено плановое значение 100 %. </w:t>
      </w:r>
      <w:r w:rsidRPr="00A34785">
        <w:rPr>
          <w:rFonts w:eastAsia="Times New Roman"/>
          <w:b/>
          <w:color w:val="000000" w:themeColor="text1"/>
          <w:sz w:val="24"/>
          <w:szCs w:val="24"/>
        </w:rPr>
        <w:t>Вместе с тем плановые значения данного показателя на отчетные периоды года не установлены. Таким образом, оценить достижение планового значения показателя возможно лишь по итогам года.</w:t>
      </w:r>
    </w:p>
    <w:p w:rsidR="007412DA" w:rsidRPr="00A34785" w:rsidRDefault="007412DA" w:rsidP="00767CC7">
      <w:pPr>
        <w:ind w:left="0" w:right="0"/>
        <w:rPr>
          <w:rFonts w:eastAsia="Times New Roman"/>
          <w:b/>
          <w:color w:val="000000" w:themeColor="text1"/>
          <w:sz w:val="24"/>
          <w:szCs w:val="24"/>
        </w:rPr>
      </w:pPr>
      <w:r w:rsidRPr="00A34785">
        <w:rPr>
          <w:rFonts w:eastAsia="Times New Roman"/>
          <w:b/>
          <w:color w:val="000000" w:themeColor="text1"/>
          <w:sz w:val="24"/>
          <w:szCs w:val="24"/>
        </w:rPr>
        <w:t>Анализ плановых значений показателей свидетельствует о необходимости их доработки.</w:t>
      </w:r>
      <w:r w:rsidRPr="00A34785">
        <w:rPr>
          <w:rFonts w:eastAsia="Times New Roman"/>
          <w:color w:val="000000" w:themeColor="text1"/>
          <w:sz w:val="24"/>
          <w:szCs w:val="24"/>
        </w:rPr>
        <w:t xml:space="preserve"> Так, по показателю «Доля расходов, осуществляемых получателями средств федерального бюджета с использованием конкурентных способов заключения контрактов </w:t>
      </w:r>
      <w:r w:rsidRPr="00A34785">
        <w:rPr>
          <w:rFonts w:eastAsia="Times New Roman"/>
          <w:color w:val="000000" w:themeColor="text1"/>
          <w:sz w:val="24"/>
          <w:szCs w:val="24"/>
        </w:rPr>
        <w:lastRenderedPageBreak/>
        <w:t xml:space="preserve">(договоров) в общем объеме лимитов бюджетных обязательств, подлежащих контрактации в 2017 году» плановое значение установлено на уровне 100 %. Вместе с тем, в соответствии со статьей 24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заказчики при осуществлении закупок используют конкурентные способы определения поставщиков (подрядчиков, исполнителей) </w:t>
      </w:r>
      <w:r w:rsidRPr="00A34785">
        <w:rPr>
          <w:rFonts w:eastAsia="Times New Roman"/>
          <w:b/>
          <w:color w:val="000000" w:themeColor="text1"/>
          <w:sz w:val="24"/>
          <w:szCs w:val="24"/>
        </w:rPr>
        <w:t>или осуществляют закупки у единственного поставщика (подрядчика, исполнителя). Таким образом, установление показателя на уровне 100 % не учитывает использование иных способов осуществления закупок.</w:t>
      </w:r>
    </w:p>
    <w:p w:rsidR="007412DA" w:rsidRPr="00A34785" w:rsidRDefault="007412DA" w:rsidP="00767CC7">
      <w:pPr>
        <w:ind w:left="0" w:right="0"/>
        <w:rPr>
          <w:rFonts w:eastAsia="Times New Roman"/>
          <w:b/>
          <w:color w:val="000000" w:themeColor="text1"/>
          <w:sz w:val="24"/>
          <w:szCs w:val="24"/>
        </w:rPr>
      </w:pPr>
      <w:r w:rsidRPr="00A34785">
        <w:rPr>
          <w:rFonts w:eastAsia="Times New Roman"/>
          <w:b/>
          <w:color w:val="000000" w:themeColor="text1"/>
          <w:sz w:val="24"/>
          <w:szCs w:val="24"/>
        </w:rPr>
        <w:t>6.6.2.</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Сведения о принятых мерах</w:t>
      </w:r>
      <w:r w:rsidRPr="00A34785">
        <w:rPr>
          <w:rFonts w:eastAsia="Times New Roman"/>
          <w:color w:val="000000" w:themeColor="text1"/>
          <w:sz w:val="24"/>
          <w:szCs w:val="24"/>
        </w:rPr>
        <w:t xml:space="preserve"> по обеспечению равномерного и эффективного расходования средств федерального бюджета в 2017 году </w:t>
      </w:r>
      <w:r w:rsidRPr="00A34785">
        <w:rPr>
          <w:rFonts w:eastAsia="Times New Roman"/>
          <w:b/>
          <w:color w:val="000000" w:themeColor="text1"/>
          <w:sz w:val="24"/>
          <w:szCs w:val="24"/>
        </w:rPr>
        <w:t>представлены Минфином России в Счетную палату Российской Федерации по 91 главному распорядителю</w:t>
      </w:r>
      <w:r w:rsidRPr="00A34785">
        <w:rPr>
          <w:rStyle w:val="aff3"/>
          <w:rFonts w:eastAsia="Times New Roman"/>
          <w:color w:val="000000" w:themeColor="text1"/>
          <w:sz w:val="24"/>
          <w:szCs w:val="24"/>
        </w:rPr>
        <w:footnoteReference w:id="2"/>
      </w:r>
      <w:r w:rsidRPr="00A34785">
        <w:rPr>
          <w:rFonts w:eastAsia="Times New Roman"/>
          <w:b/>
          <w:color w:val="000000" w:themeColor="text1"/>
          <w:sz w:val="24"/>
          <w:szCs w:val="24"/>
        </w:rPr>
        <w:t>.</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Выборочный анализ информации главных распорядителей о принятых мерах по обеспечению равномерного и эффективного расходования средств федерального бюджета в 2017 году показал следующее.</w:t>
      </w:r>
    </w:p>
    <w:p w:rsidR="007412DA" w:rsidRPr="00A34785" w:rsidRDefault="007412DA" w:rsidP="00767CC7">
      <w:pPr>
        <w:ind w:left="0" w:right="0"/>
        <w:rPr>
          <w:rFonts w:eastAsia="Times New Roman"/>
          <w:b/>
          <w:color w:val="000000" w:themeColor="text1"/>
          <w:sz w:val="24"/>
          <w:szCs w:val="24"/>
        </w:rPr>
      </w:pPr>
      <w:r w:rsidRPr="00A34785">
        <w:rPr>
          <w:rFonts w:eastAsia="Times New Roman"/>
          <w:color w:val="000000" w:themeColor="text1"/>
          <w:sz w:val="24"/>
          <w:szCs w:val="24"/>
        </w:rPr>
        <w:t xml:space="preserve">Ряд главных распорядителей в графе «Меры, принятые по обеспечению равномерного и эффективного расходования средств в целях достижения плановых значений показателя» </w:t>
      </w:r>
      <w:r w:rsidRPr="00A34785">
        <w:rPr>
          <w:rFonts w:eastAsia="Times New Roman"/>
          <w:b/>
          <w:color w:val="000000" w:themeColor="text1"/>
          <w:sz w:val="24"/>
          <w:szCs w:val="24"/>
        </w:rPr>
        <w:t>представили лишь пояснения о причинах сложившегося значения показателя без указания конкретных принятых мер.</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 xml:space="preserve">Так, </w:t>
      </w:r>
      <w:r w:rsidRPr="00A34785">
        <w:rPr>
          <w:rFonts w:eastAsia="Times New Roman"/>
          <w:b/>
          <w:color w:val="000000" w:themeColor="text1"/>
          <w:sz w:val="24"/>
          <w:szCs w:val="24"/>
        </w:rPr>
        <w:t>Минэнерго России</w:t>
      </w:r>
      <w:r w:rsidRPr="00A34785">
        <w:rPr>
          <w:rFonts w:eastAsia="Times New Roman"/>
          <w:color w:val="000000" w:themeColor="text1"/>
          <w:sz w:val="24"/>
          <w:szCs w:val="24"/>
        </w:rPr>
        <w:t xml:space="preserve"> по показателю «Доля расходов, осуществляемых получателями средств федерального бюджета с использованием конкурентных способов заключения контрактов (договоров) в общем объеме лимитов бюджетных обязательств, подлежащих контрактации в 2017 году» представлены пояснения о причинах фактически сложившегося значения показателя. Информация о принятых мерах по обеспечению равномерного и эффективного расходования средств в целях достижения плановых значений показателя отсутствует.</w:t>
      </w:r>
    </w:p>
    <w:p w:rsidR="007412DA" w:rsidRPr="00A34785" w:rsidRDefault="007412DA" w:rsidP="00767CC7">
      <w:pPr>
        <w:ind w:left="0" w:right="0"/>
        <w:rPr>
          <w:rFonts w:eastAsia="Times New Roman"/>
          <w:b/>
          <w:color w:val="000000" w:themeColor="text1"/>
          <w:sz w:val="24"/>
          <w:szCs w:val="24"/>
        </w:rPr>
      </w:pPr>
      <w:r w:rsidRPr="00A34785">
        <w:rPr>
          <w:rFonts w:eastAsia="Times New Roman"/>
          <w:color w:val="000000" w:themeColor="text1"/>
          <w:sz w:val="24"/>
          <w:szCs w:val="24"/>
        </w:rPr>
        <w:t xml:space="preserve">Информация, представленная отдельными главными распорядителями, носит </w:t>
      </w:r>
      <w:r w:rsidRPr="00A34785">
        <w:rPr>
          <w:rFonts w:eastAsia="Times New Roman"/>
          <w:b/>
          <w:color w:val="000000" w:themeColor="text1"/>
          <w:sz w:val="24"/>
          <w:szCs w:val="24"/>
        </w:rPr>
        <w:t>формальный характер.</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Так,</w:t>
      </w:r>
      <w:r w:rsidRPr="00A34785">
        <w:rPr>
          <w:rFonts w:eastAsia="Times New Roman"/>
          <w:b/>
          <w:color w:val="000000" w:themeColor="text1"/>
          <w:sz w:val="24"/>
          <w:szCs w:val="24"/>
        </w:rPr>
        <w:t xml:space="preserve"> Росздравнадзором</w:t>
      </w:r>
      <w:r w:rsidRPr="00A34785">
        <w:rPr>
          <w:rFonts w:eastAsia="Times New Roman"/>
          <w:color w:val="000000" w:themeColor="text1"/>
          <w:sz w:val="24"/>
          <w:szCs w:val="24"/>
        </w:rPr>
        <w:t xml:space="preserve"> по разделам XI «Дебиторская задолженность по расходам» и XII «Кредиторская задолженность по расходам», включающим 6 показателей, отмечено, что «ведется работа по уменьшению дебиторской и кредиторской задолженности».</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lastRenderedPageBreak/>
        <w:t xml:space="preserve">В информации </w:t>
      </w:r>
      <w:r w:rsidRPr="00A34785">
        <w:rPr>
          <w:rFonts w:eastAsia="Times New Roman"/>
          <w:b/>
          <w:color w:val="000000" w:themeColor="text1"/>
          <w:sz w:val="24"/>
          <w:szCs w:val="24"/>
        </w:rPr>
        <w:t>Минэкономразвития России</w:t>
      </w:r>
      <w:r w:rsidRPr="00A34785">
        <w:rPr>
          <w:rFonts w:eastAsia="Times New Roman"/>
          <w:color w:val="000000" w:themeColor="text1"/>
          <w:sz w:val="24"/>
          <w:szCs w:val="24"/>
        </w:rPr>
        <w:t xml:space="preserve"> в качестве принятых мер по 5 из 27 показателей указано принятие распоряжения Минэкономразвития России от 3 февраля 2017 г. № 10Р-МО об исполнении Минэкономразвития России, подведомственными ему федеральными службами, федеральным агентством и федеральными государственными учреждениями федерального бюджета в 2017 году.</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 xml:space="preserve">Фактическое значение значении показателя 5 «Доля расходов, осуществляемых получателями средств федерального бюджета с использованием конкурентных способов заключения контрактов (договоров) в общем объеме лимитов бюджетных обязательств, подлежащих контрактации в 2017 году», по </w:t>
      </w:r>
      <w:r w:rsidRPr="00A34785">
        <w:rPr>
          <w:rFonts w:eastAsia="Times New Roman"/>
          <w:b/>
          <w:color w:val="000000" w:themeColor="text1"/>
          <w:sz w:val="24"/>
          <w:szCs w:val="24"/>
        </w:rPr>
        <w:t>Минпромторгу России</w:t>
      </w:r>
      <w:r w:rsidRPr="00A34785">
        <w:rPr>
          <w:rFonts w:eastAsia="Times New Roman"/>
          <w:color w:val="000000" w:themeColor="text1"/>
          <w:sz w:val="24"/>
          <w:szCs w:val="24"/>
        </w:rPr>
        <w:t xml:space="preserve"> составило 18 % (плановое значение, установленное Минфином России, – 100 %), при этом в качестве принятой меры указано своевременное и качественное планирование конкурентных процедур в целях повышения эффективности и результативности использования бюджетных средств.</w:t>
      </w:r>
    </w:p>
    <w:p w:rsidR="007412DA" w:rsidRPr="00A34785" w:rsidRDefault="007412DA" w:rsidP="00767CC7">
      <w:pPr>
        <w:ind w:left="0" w:right="0"/>
        <w:rPr>
          <w:rFonts w:eastAsia="Times New Roman"/>
          <w:b/>
          <w:color w:val="000000" w:themeColor="text1"/>
          <w:sz w:val="24"/>
          <w:szCs w:val="24"/>
        </w:rPr>
      </w:pPr>
      <w:r w:rsidRPr="00A34785">
        <w:rPr>
          <w:rFonts w:eastAsia="Times New Roman"/>
          <w:color w:val="000000" w:themeColor="text1"/>
          <w:sz w:val="24"/>
          <w:szCs w:val="24"/>
        </w:rPr>
        <w:t xml:space="preserve">Несмотря на </w:t>
      </w:r>
      <w:r w:rsidRPr="00A34785">
        <w:rPr>
          <w:rFonts w:eastAsia="Times New Roman"/>
          <w:b/>
          <w:color w:val="000000" w:themeColor="text1"/>
          <w:sz w:val="24"/>
          <w:szCs w:val="24"/>
        </w:rPr>
        <w:t>низкий уровень достижения планового значения</w:t>
      </w:r>
      <w:r w:rsidRPr="00A34785">
        <w:rPr>
          <w:rFonts w:eastAsia="Times New Roman"/>
          <w:color w:val="000000" w:themeColor="text1"/>
          <w:sz w:val="24"/>
          <w:szCs w:val="24"/>
        </w:rPr>
        <w:t xml:space="preserve"> показателя за январь – июнь 2017 года, </w:t>
      </w:r>
      <w:r w:rsidRPr="00A34785">
        <w:rPr>
          <w:rFonts w:eastAsia="Times New Roman"/>
          <w:b/>
          <w:color w:val="000000" w:themeColor="text1"/>
          <w:sz w:val="24"/>
          <w:szCs w:val="24"/>
        </w:rPr>
        <w:t>информация о принятых мерах отдельными главными распорядителями не приводится.</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 xml:space="preserve">Так, в информации </w:t>
      </w:r>
      <w:r w:rsidRPr="00A34785">
        <w:rPr>
          <w:rFonts w:eastAsia="Times New Roman"/>
          <w:b/>
          <w:color w:val="000000" w:themeColor="text1"/>
          <w:sz w:val="24"/>
          <w:szCs w:val="24"/>
        </w:rPr>
        <w:t>Минкавказа России</w:t>
      </w:r>
      <w:r w:rsidRPr="00A34785">
        <w:rPr>
          <w:rFonts w:eastAsia="Times New Roman"/>
          <w:color w:val="000000" w:themeColor="text1"/>
          <w:sz w:val="24"/>
          <w:szCs w:val="24"/>
        </w:rPr>
        <w:t xml:space="preserve"> фактическое значение показателя «Процент использования предельных объемов финансирования расходов, утвержденных на отчетный период» составило 70,2 %. Вместе с тем, информация о принятых мерах по обеспечению равномерного и эффективного расходования средств в целях достижения планового значения указанного показателя отсутствует.</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 xml:space="preserve">Информация </w:t>
      </w:r>
      <w:r w:rsidRPr="00A34785">
        <w:rPr>
          <w:rFonts w:eastAsia="Times New Roman"/>
          <w:b/>
          <w:color w:val="000000" w:themeColor="text1"/>
          <w:sz w:val="24"/>
          <w:szCs w:val="24"/>
        </w:rPr>
        <w:t>в</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разделе «Иные меры по обеспечению равномерного и эффективного расходования средств федерального бюджета»</w:t>
      </w:r>
      <w:r w:rsidRPr="00A34785">
        <w:rPr>
          <w:rFonts w:eastAsia="Times New Roman"/>
          <w:color w:val="000000" w:themeColor="text1"/>
          <w:sz w:val="24"/>
          <w:szCs w:val="24"/>
        </w:rPr>
        <w:t xml:space="preserve"> представлена 17 из 91 (18,7 %) главного распорядителя. Отдельными главными распорядителями в составе информации об иных мерах по обеспечению равномерного и эффективного расходования средств федерального бюджета представлены реквизиты утвержденных правовых актов. При этом информация о конкретных мерах по обеспечению равномерного и эффективного расходования средств, принимаемых в соответствии с указанными правовыми актами, не представлена.</w:t>
      </w:r>
    </w:p>
    <w:p w:rsidR="007412DA" w:rsidRPr="00A34785" w:rsidRDefault="007412DA" w:rsidP="00767CC7">
      <w:pPr>
        <w:ind w:left="0" w:right="0"/>
        <w:rPr>
          <w:rFonts w:eastAsia="Times New Roman"/>
          <w:color w:val="000000" w:themeColor="text1"/>
          <w:sz w:val="24"/>
          <w:szCs w:val="24"/>
        </w:rPr>
      </w:pPr>
      <w:r w:rsidRPr="00A34785">
        <w:rPr>
          <w:rFonts w:eastAsia="Times New Roman"/>
          <w:b/>
          <w:color w:val="000000" w:themeColor="text1"/>
          <w:sz w:val="24"/>
          <w:szCs w:val="24"/>
        </w:rPr>
        <w:t>6.6.3.</w:t>
      </w:r>
      <w:r w:rsidRPr="00A34785">
        <w:rPr>
          <w:rFonts w:eastAsia="Times New Roman"/>
          <w:color w:val="000000" w:themeColor="text1"/>
          <w:sz w:val="24"/>
          <w:szCs w:val="24"/>
        </w:rPr>
        <w:t xml:space="preserve"> В соответствии с пунктом 2 поручения Правительства Российской Федерации от 19 января 2017 г. № ДМ-П13-258 информация за I полугодие 2017 года о реализации </w:t>
      </w:r>
      <w:r w:rsidRPr="00A34785">
        <w:rPr>
          <w:rFonts w:eastAsia="Times New Roman"/>
          <w:b/>
          <w:color w:val="000000" w:themeColor="text1"/>
          <w:sz w:val="24"/>
          <w:szCs w:val="24"/>
        </w:rPr>
        <w:lastRenderedPageBreak/>
        <w:t>91 </w:t>
      </w:r>
      <w:r w:rsidRPr="00A34785">
        <w:rPr>
          <w:rFonts w:eastAsia="Times New Roman"/>
          <w:color w:val="000000" w:themeColor="text1"/>
          <w:sz w:val="24"/>
          <w:szCs w:val="24"/>
        </w:rPr>
        <w:t>главным распорядителем</w:t>
      </w:r>
      <w:r w:rsidRPr="00A34785">
        <w:rPr>
          <w:rStyle w:val="aff3"/>
          <w:color w:val="000000" w:themeColor="text1"/>
          <w:sz w:val="24"/>
          <w:szCs w:val="24"/>
        </w:rPr>
        <w:footnoteReference w:id="3"/>
      </w:r>
      <w:r w:rsidRPr="00A34785">
        <w:rPr>
          <w:rFonts w:eastAsia="Times New Roman"/>
          <w:color w:val="000000" w:themeColor="text1"/>
          <w:sz w:val="24"/>
          <w:szCs w:val="24"/>
        </w:rPr>
        <w:t xml:space="preserve"> указанного поручения включена Минфином России в состав пояснительной записки к отчету об исполнении федерального бюджета.</w:t>
      </w:r>
    </w:p>
    <w:p w:rsidR="007412DA" w:rsidRPr="00A34785" w:rsidRDefault="007412DA" w:rsidP="00767CC7">
      <w:pPr>
        <w:ind w:left="0" w:right="0"/>
        <w:rPr>
          <w:rFonts w:eastAsia="Times New Roman"/>
          <w:color w:val="000000" w:themeColor="text1"/>
          <w:sz w:val="24"/>
          <w:szCs w:val="24"/>
        </w:rPr>
      </w:pPr>
      <w:r w:rsidRPr="00A34785">
        <w:rPr>
          <w:rFonts w:eastAsia="Times New Roman"/>
          <w:color w:val="000000" w:themeColor="text1"/>
          <w:sz w:val="24"/>
          <w:szCs w:val="24"/>
        </w:rPr>
        <w:t>Следует отметить, что указанная информация представлена в разрезе главных распорядителей средств федерального бюджета и содержит данные о</w:t>
      </w:r>
      <w:r w:rsidRPr="00A34785">
        <w:rPr>
          <w:rFonts w:eastAsia="Times New Roman"/>
          <w:b/>
          <w:color w:val="000000" w:themeColor="text1"/>
          <w:sz w:val="24"/>
          <w:szCs w:val="24"/>
        </w:rPr>
        <w:t xml:space="preserve"> сложившихся показателях </w:t>
      </w:r>
      <w:r w:rsidRPr="00A34785">
        <w:rPr>
          <w:rFonts w:eastAsia="Times New Roman"/>
          <w:color w:val="000000" w:themeColor="text1"/>
          <w:sz w:val="24"/>
          <w:szCs w:val="24"/>
        </w:rPr>
        <w:t>в части утверждения, распределения и доведения лимитов бюджетных обязательств, принятия бюджетных обязательств, исполнения расходов федерального бюджета, использования предельных объемов финансирования, динамики дебиторской и кредиторской задолженности по расходам федерального бюджета, а также факторов, повлиявших на исполнение показателей. При этом информация о принимаемых мерах по обеспечению равномерного и эффективного расходования средств не представлена.</w:t>
      </w:r>
    </w:p>
    <w:p w:rsidR="00582BB1" w:rsidRPr="00A34785" w:rsidRDefault="00D83E91" w:rsidP="00767CC7">
      <w:pPr>
        <w:widowControl w:val="0"/>
        <w:ind w:left="0" w:right="0"/>
        <w:rPr>
          <w:color w:val="000000" w:themeColor="text1"/>
          <w:sz w:val="24"/>
          <w:szCs w:val="24"/>
        </w:rPr>
      </w:pPr>
      <w:r w:rsidRPr="00A34785">
        <w:rPr>
          <w:b/>
          <w:color w:val="000000" w:themeColor="text1"/>
          <w:sz w:val="24"/>
          <w:szCs w:val="24"/>
        </w:rPr>
        <w:t>6.7. </w:t>
      </w:r>
      <w:r w:rsidR="00582BB1" w:rsidRPr="00A34785">
        <w:rPr>
          <w:b/>
          <w:color w:val="000000" w:themeColor="text1"/>
          <w:sz w:val="24"/>
          <w:szCs w:val="24"/>
        </w:rPr>
        <w:t xml:space="preserve">Федеральная адресная инвестиционная программа на 2017 год и на плановый период 2018 и 2019 годов (далее – ФАИП) </w:t>
      </w:r>
      <w:r w:rsidR="00582BB1" w:rsidRPr="00A34785">
        <w:rPr>
          <w:color w:val="000000" w:themeColor="text1"/>
          <w:sz w:val="24"/>
          <w:szCs w:val="24"/>
        </w:rPr>
        <w:t xml:space="preserve">в соответствии со статьей 11 Федерального закона от 25 февраля 1999 г. № 39-ФЗ «Об инвестиционной деятельности в Российской Федерации, осуществляемой в форме капитальных вложений» </w:t>
      </w:r>
      <w:r w:rsidR="00582BB1" w:rsidRPr="00A34785">
        <w:rPr>
          <w:b/>
          <w:color w:val="000000" w:themeColor="text1"/>
          <w:sz w:val="24"/>
          <w:szCs w:val="24"/>
        </w:rPr>
        <w:t>утверждена</w:t>
      </w:r>
      <w:r w:rsidR="00582BB1" w:rsidRPr="00A34785">
        <w:rPr>
          <w:color w:val="000000" w:themeColor="text1"/>
          <w:sz w:val="24"/>
          <w:szCs w:val="24"/>
        </w:rPr>
        <w:t xml:space="preserve"> Министром экономического развития Российской Федерации М.С.Орешкиным 28 декабря 2016 года в объеме </w:t>
      </w:r>
      <w:r w:rsidR="00582BB1" w:rsidRPr="00A34785">
        <w:rPr>
          <w:b/>
          <w:color w:val="000000" w:themeColor="text1"/>
          <w:sz w:val="24"/>
          <w:szCs w:val="24"/>
        </w:rPr>
        <w:t>на 2017 год 738,5 млрд. рублей</w:t>
      </w:r>
      <w:r w:rsidR="00582BB1" w:rsidRPr="00A34785">
        <w:rPr>
          <w:color w:val="000000" w:themeColor="text1"/>
          <w:sz w:val="24"/>
          <w:szCs w:val="24"/>
        </w:rPr>
        <w:t>, на 2018 год – 677,3 млрд. рублей и на 2019 год – 570,8 млрд. рублей (без учета сведений, составляющих государственную тайну).</w:t>
      </w:r>
    </w:p>
    <w:p w:rsidR="00582BB1" w:rsidRPr="00A34785" w:rsidRDefault="00582BB1" w:rsidP="00767CC7">
      <w:pPr>
        <w:widowControl w:val="0"/>
        <w:ind w:left="0" w:right="0"/>
        <w:rPr>
          <w:rFonts w:eastAsia="Times New Roman"/>
          <w:color w:val="000000" w:themeColor="text1"/>
          <w:sz w:val="24"/>
          <w:szCs w:val="24"/>
        </w:rPr>
      </w:pPr>
      <w:r w:rsidRPr="00A34785">
        <w:rPr>
          <w:rFonts w:eastAsia="Times New Roman"/>
          <w:color w:val="000000" w:themeColor="text1"/>
          <w:sz w:val="24"/>
          <w:szCs w:val="24"/>
        </w:rPr>
        <w:t xml:space="preserve">Объем ФАИП, уточненной на 1 сентября 2017 года, составил </w:t>
      </w:r>
      <w:r w:rsidRPr="00A34785">
        <w:rPr>
          <w:rFonts w:eastAsia="Times New Roman"/>
          <w:b/>
          <w:color w:val="000000" w:themeColor="text1"/>
          <w:sz w:val="24"/>
          <w:szCs w:val="24"/>
        </w:rPr>
        <w:t>784,5 млрд. рублей</w:t>
      </w:r>
      <w:r w:rsidRPr="00A34785">
        <w:rPr>
          <w:rFonts w:eastAsia="Times New Roman"/>
          <w:color w:val="000000" w:themeColor="text1"/>
          <w:sz w:val="24"/>
          <w:szCs w:val="24"/>
        </w:rPr>
        <w:t xml:space="preserve"> (без учета сведений, составляющих государственную тайну) и </w:t>
      </w:r>
      <w:r w:rsidRPr="00A34785">
        <w:rPr>
          <w:rFonts w:eastAsia="Times New Roman"/>
          <w:b/>
          <w:color w:val="000000" w:themeColor="text1"/>
          <w:sz w:val="24"/>
          <w:szCs w:val="24"/>
        </w:rPr>
        <w:t>увеличился</w:t>
      </w:r>
      <w:r w:rsidRPr="00A34785">
        <w:rPr>
          <w:rFonts w:eastAsia="Times New Roman"/>
          <w:color w:val="000000" w:themeColor="text1"/>
          <w:sz w:val="24"/>
          <w:szCs w:val="24"/>
        </w:rPr>
        <w:t xml:space="preserve"> за 8 месяцев 2017 года </w:t>
      </w:r>
      <w:r w:rsidRPr="00A34785">
        <w:rPr>
          <w:rFonts w:eastAsia="Times New Roman"/>
          <w:b/>
          <w:color w:val="000000" w:themeColor="text1"/>
          <w:sz w:val="24"/>
          <w:szCs w:val="24"/>
        </w:rPr>
        <w:t>на 46,0 млрд. рублей</w:t>
      </w:r>
      <w:r w:rsidRPr="00A34785">
        <w:rPr>
          <w:rFonts w:eastAsia="Times New Roman"/>
          <w:color w:val="000000" w:themeColor="text1"/>
          <w:sz w:val="24"/>
          <w:szCs w:val="24"/>
        </w:rPr>
        <w:t xml:space="preserve">, или на 6,2 %, в том числе на </w:t>
      </w:r>
      <w:r w:rsidRPr="00A34785">
        <w:rPr>
          <w:color w:val="000000" w:themeColor="text1"/>
          <w:sz w:val="24"/>
          <w:szCs w:val="24"/>
        </w:rPr>
        <w:t>44,8 млрд. рублей за счет остатка не использованных в 2016 году ЛБО на оплату заключенных государственных контрактов, связанных с осуществлением капитальных вложений в объекты ФАИП</w:t>
      </w:r>
      <w:r w:rsidRPr="00A34785">
        <w:rPr>
          <w:rFonts w:eastAsia="Times New Roman"/>
          <w:color w:val="000000" w:themeColor="text1"/>
          <w:sz w:val="24"/>
          <w:szCs w:val="24"/>
        </w:rPr>
        <w:t>.</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Бюджетные ассигнования федерального бюджета в рамках ФАИП в 2017 году предусмотрены на осуществление бюджетных инвестиций в объекты капитального строительства и приобретение объектов недвижимого имущества (в сумме 477,6 млрд. рублей, или 60,9 % общего объема бюджетных ассигнований на ФАИП), на предоставление субсидий на осуществление капитальных вложений бюджетным учреждениям и унитарным предприятиям (19,9 млрд. рублей, или 2,5 %), взносов в уставные капиталы открытых акционерных обществ в целях реализации инвестиционных проектов по строительству, реконструкции и техническому перевооружению объектов (0,7 млрд. рублей, или 0,1 %), а также на предоставление субсидий на софинансирование капитальных вложений в объекты государственной собственности субъектов Российской Федерации (133,7 млрд. рублей, или </w:t>
      </w:r>
      <w:r w:rsidRPr="00A34785">
        <w:rPr>
          <w:color w:val="000000" w:themeColor="text1"/>
          <w:sz w:val="24"/>
          <w:szCs w:val="24"/>
        </w:rPr>
        <w:lastRenderedPageBreak/>
        <w:t xml:space="preserve">17 %), включая соответствующие расходы в рамках консолидированных субсидий (7,3 млрд. рублей, или 0,9 %).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Объем бюджетных ассигнований ФАИП, детализация которых осуществляется в составе государственного оборонного заказа в соответствии с законодательством Российской Федерации, составляет 144,7 млрд. рублей на 2017 год, или 18,4 % общего объема ФАИП. Кроме того, на обеспечение жильем военнослужащих и приравненных к ним лиц предусмотрено 7,9 млрд. рублей (1 %).</w:t>
      </w:r>
    </w:p>
    <w:p w:rsidR="00582BB1" w:rsidRPr="00A34785" w:rsidRDefault="00582BB1" w:rsidP="00767CC7">
      <w:pPr>
        <w:widowControl w:val="0"/>
        <w:ind w:left="0" w:right="0"/>
        <w:rPr>
          <w:color w:val="000000" w:themeColor="text1"/>
          <w:sz w:val="24"/>
        </w:rPr>
      </w:pPr>
      <w:r w:rsidRPr="00A34785">
        <w:rPr>
          <w:color w:val="000000" w:themeColor="text1"/>
          <w:sz w:val="24"/>
        </w:rPr>
        <w:t xml:space="preserve">В утвержденной ФАИП объем бюджетных ассигнований на 2017 год, по которым установлены </w:t>
      </w:r>
      <w:r w:rsidRPr="00A34785">
        <w:rPr>
          <w:b/>
          <w:color w:val="000000" w:themeColor="text1"/>
          <w:sz w:val="24"/>
        </w:rPr>
        <w:t>ограничения на финансирование</w:t>
      </w:r>
      <w:r w:rsidRPr="00A34785">
        <w:rPr>
          <w:color w:val="000000" w:themeColor="text1"/>
          <w:sz w:val="24"/>
        </w:rPr>
        <w:t xml:space="preserve"> и выполнение работ по объектам в связи с отсутствием утвержденной проектной документации и (или) детализации мероприятий (укрупненных инвестиционных проектов), составил </w:t>
      </w:r>
      <w:r w:rsidRPr="00A34785">
        <w:rPr>
          <w:b/>
          <w:color w:val="000000" w:themeColor="text1"/>
          <w:sz w:val="24"/>
        </w:rPr>
        <w:t>69,0 млрд. рублей</w:t>
      </w:r>
      <w:r w:rsidRPr="00A34785">
        <w:rPr>
          <w:color w:val="000000" w:themeColor="text1"/>
          <w:sz w:val="24"/>
        </w:rPr>
        <w:t xml:space="preserve"> (</w:t>
      </w:r>
      <w:r w:rsidRPr="00A34785">
        <w:rPr>
          <w:b/>
          <w:color w:val="000000" w:themeColor="text1"/>
          <w:sz w:val="24"/>
        </w:rPr>
        <w:t>11,5 %</w:t>
      </w:r>
      <w:r w:rsidRPr="00A34785">
        <w:rPr>
          <w:color w:val="000000" w:themeColor="text1"/>
          <w:sz w:val="24"/>
        </w:rPr>
        <w:t xml:space="preserve"> общего объема бюджетных ассигнований ФАИП без учета специальных работ, входящих в государственный оборонный заказ), что больше на 5,5 млрд. рублей и 1,4 процентного пункта, чем в утвержденной ФАИП на 2016 год. </w:t>
      </w:r>
    </w:p>
    <w:p w:rsidR="00582BB1" w:rsidRPr="00A34785" w:rsidRDefault="00582BB1" w:rsidP="00767CC7">
      <w:pPr>
        <w:ind w:left="0" w:right="0"/>
        <w:rPr>
          <w:color w:val="000000" w:themeColor="text1"/>
          <w:sz w:val="24"/>
          <w:szCs w:val="24"/>
        </w:rPr>
      </w:pPr>
      <w:r w:rsidRPr="00A34785">
        <w:rPr>
          <w:color w:val="000000" w:themeColor="text1"/>
          <w:sz w:val="24"/>
          <w:szCs w:val="24"/>
        </w:rPr>
        <w:t>При этом по 117 объектам на сумму 48,4 млрд. рублей отсутствовала утвержденная проектная документация, по 24 мероприятиям на сумму 20,6 млрд. рублей отсутствовала пообъектная детализация.</w:t>
      </w:r>
    </w:p>
    <w:p w:rsidR="00582BB1" w:rsidRPr="00A34785" w:rsidRDefault="00582BB1" w:rsidP="00767CC7">
      <w:pPr>
        <w:widowControl w:val="0"/>
        <w:ind w:left="0" w:right="0"/>
        <w:rPr>
          <w:color w:val="000000" w:themeColor="text1"/>
          <w:sz w:val="24"/>
        </w:rPr>
      </w:pPr>
      <w:r w:rsidRPr="00A34785">
        <w:rPr>
          <w:color w:val="000000" w:themeColor="text1"/>
          <w:sz w:val="24"/>
        </w:rPr>
        <w:t xml:space="preserve">По состоянию </w:t>
      </w:r>
      <w:r w:rsidRPr="00A34785">
        <w:rPr>
          <w:b/>
          <w:color w:val="000000" w:themeColor="text1"/>
          <w:sz w:val="24"/>
        </w:rPr>
        <w:t>на 1 сентября 2017 года суммарный объем</w:t>
      </w:r>
      <w:r w:rsidRPr="00A34785">
        <w:rPr>
          <w:color w:val="000000" w:themeColor="text1"/>
          <w:sz w:val="24"/>
        </w:rPr>
        <w:t xml:space="preserve"> указанных ограничений </w:t>
      </w:r>
      <w:r w:rsidRPr="00A34785">
        <w:rPr>
          <w:b/>
          <w:color w:val="000000" w:themeColor="text1"/>
          <w:sz w:val="24"/>
        </w:rPr>
        <w:t>сократился на 39,5 млрд. рублей, или на 57,2 %</w:t>
      </w:r>
      <w:r w:rsidRPr="00A34785">
        <w:rPr>
          <w:color w:val="000000" w:themeColor="text1"/>
          <w:sz w:val="24"/>
        </w:rPr>
        <w:t>, и составил 29,5 млрд. рублей (в том числе в связи с отсутствием утвержденной проектной документации – 23,4 млрд. рублей (сократился на 51,5 %), отсутствием детализации мероприятий (укрупненных инвестиционных проектов) – 6,1 млрд. рублей (сократился на 70,4 %).</w:t>
      </w:r>
    </w:p>
    <w:p w:rsidR="00582BB1" w:rsidRPr="00A34785" w:rsidRDefault="00582BB1" w:rsidP="00767CC7">
      <w:pPr>
        <w:widowControl w:val="0"/>
        <w:ind w:left="0" w:right="0"/>
        <w:rPr>
          <w:b/>
          <w:color w:val="000000" w:themeColor="text1"/>
          <w:sz w:val="24"/>
        </w:rPr>
      </w:pPr>
      <w:r w:rsidRPr="00A34785">
        <w:rPr>
          <w:b/>
          <w:color w:val="000000" w:themeColor="text1"/>
          <w:sz w:val="24"/>
        </w:rPr>
        <w:t xml:space="preserve">Включение в ФАИП объектов, не готовых к началу строительства (реконструкции) в соответствии с требованиями законодательства Российской Федерации, приводит к увеличению или срыву сроков, невозможности осуществления строительства, перераспределению или сокращению значительных объемов средств федерального бюджета, предусмотренных на реализацию ФАИП.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Счетная палата отмечает, что объем бюджетных ассигнований на инвестиционные проекты строительства, реконструкции, технического перевооружения объектов, по которым в ФАИП имеется указание</w:t>
      </w:r>
      <w:r w:rsidRPr="00A34785">
        <w:rPr>
          <w:b/>
          <w:color w:val="000000" w:themeColor="text1"/>
          <w:sz w:val="24"/>
          <w:szCs w:val="24"/>
        </w:rPr>
        <w:t xml:space="preserve"> на необходимость принятия нормативного правового акта</w:t>
      </w:r>
      <w:r w:rsidRPr="00A34785">
        <w:rPr>
          <w:color w:val="000000" w:themeColor="text1"/>
          <w:sz w:val="24"/>
          <w:szCs w:val="24"/>
        </w:rPr>
        <w:t xml:space="preserve">, составлял на начало 2017 года </w:t>
      </w:r>
      <w:r w:rsidRPr="00A34785">
        <w:rPr>
          <w:b/>
          <w:color w:val="000000" w:themeColor="text1"/>
          <w:sz w:val="24"/>
          <w:szCs w:val="24"/>
        </w:rPr>
        <w:t>32,9 млрд. рублей</w:t>
      </w:r>
      <w:r w:rsidRPr="00A34785">
        <w:rPr>
          <w:color w:val="000000" w:themeColor="text1"/>
          <w:sz w:val="24"/>
          <w:szCs w:val="24"/>
        </w:rPr>
        <w:t xml:space="preserve"> (4,5 % общего объема ФАИП), что в 3 раза выше, чем на начало 2016 года (11,2 млрд. рублей, или 1,4 %). По состоянию на 1 сентября 2017 года указанный объем составил 18,3 млрд. рублей и </w:t>
      </w:r>
      <w:r w:rsidRPr="00A34785">
        <w:rPr>
          <w:b/>
          <w:color w:val="000000" w:themeColor="text1"/>
          <w:sz w:val="24"/>
          <w:szCs w:val="24"/>
        </w:rPr>
        <w:t>сократился за 8 месяцев 2017 года лишь на 14,6 млрд. рублей, или на 44,4 %</w:t>
      </w:r>
      <w:r w:rsidRPr="00A34785">
        <w:rPr>
          <w:color w:val="000000" w:themeColor="text1"/>
          <w:sz w:val="24"/>
          <w:szCs w:val="24"/>
        </w:rPr>
        <w:t xml:space="preserve">.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Наличие в ФАИП указанных бюджетных ассигнований подтверждает </w:t>
      </w:r>
      <w:r w:rsidRPr="00A34785">
        <w:rPr>
          <w:b/>
          <w:color w:val="000000" w:themeColor="text1"/>
          <w:sz w:val="24"/>
          <w:szCs w:val="24"/>
        </w:rPr>
        <w:t xml:space="preserve">вывод Счетной </w:t>
      </w:r>
      <w:r w:rsidRPr="00A34785">
        <w:rPr>
          <w:b/>
          <w:color w:val="000000" w:themeColor="text1"/>
          <w:sz w:val="24"/>
          <w:szCs w:val="24"/>
        </w:rPr>
        <w:lastRenderedPageBreak/>
        <w:t xml:space="preserve">палаты о включении в программу объектов и мероприятий, не готовых </w:t>
      </w:r>
      <w:r w:rsidRPr="00A34785">
        <w:rPr>
          <w:color w:val="000000" w:themeColor="text1"/>
          <w:sz w:val="24"/>
          <w:szCs w:val="24"/>
        </w:rPr>
        <w:t>к началу строительства, реконструкции в соответствии с требованиями законодательства Российской Федерации.</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Кроме того, Правилами формирования и реализации федеральной адресной инвестиционной программы, утвержденными постановлением Правительства Российской Федерации от 13 сентября 2010 г. № 716, </w:t>
      </w:r>
      <w:r w:rsidRPr="00A34785">
        <w:rPr>
          <w:b/>
          <w:color w:val="000000" w:themeColor="text1"/>
          <w:sz w:val="24"/>
          <w:szCs w:val="24"/>
        </w:rPr>
        <w:t>не предусмотрено установление ограничений</w:t>
      </w:r>
      <w:r w:rsidRPr="00A34785">
        <w:rPr>
          <w:color w:val="000000" w:themeColor="text1"/>
          <w:sz w:val="24"/>
          <w:szCs w:val="24"/>
        </w:rPr>
        <w:t xml:space="preserve"> на финансирование и выполнение работ в отношении инвестиционных проектов, по которым требуется принятие нормативного правового акта.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До настоящего времени </w:t>
      </w:r>
      <w:r w:rsidRPr="00A34785">
        <w:rPr>
          <w:b/>
          <w:color w:val="000000" w:themeColor="text1"/>
          <w:sz w:val="24"/>
          <w:szCs w:val="24"/>
        </w:rPr>
        <w:t>не обеспечено включение в ФАИП всех объектов капитального строительства,</w:t>
      </w:r>
      <w:r w:rsidRPr="00A34785">
        <w:rPr>
          <w:color w:val="000000" w:themeColor="text1"/>
          <w:sz w:val="24"/>
          <w:szCs w:val="24"/>
        </w:rPr>
        <w:t xml:space="preserve"> </w:t>
      </w:r>
      <w:r w:rsidRPr="00A34785">
        <w:rPr>
          <w:b/>
          <w:color w:val="000000" w:themeColor="text1"/>
          <w:sz w:val="24"/>
          <w:szCs w:val="24"/>
        </w:rPr>
        <w:t>строительство, реконструкция, техническое перевооружение и (или) приобретение которых осуществляются</w:t>
      </w:r>
      <w:r w:rsidRPr="00A34785">
        <w:rPr>
          <w:color w:val="000000" w:themeColor="text1"/>
          <w:sz w:val="24"/>
          <w:szCs w:val="24"/>
        </w:rPr>
        <w:t xml:space="preserve"> в соответствии с нормативными правовыми актами Правительства Российской Федерации</w:t>
      </w:r>
      <w:r w:rsidRPr="00A34785">
        <w:rPr>
          <w:b/>
          <w:color w:val="000000" w:themeColor="text1"/>
          <w:sz w:val="24"/>
          <w:szCs w:val="24"/>
        </w:rPr>
        <w:t xml:space="preserve"> за счет бюджетных ассигнований федерального бюджета в качестве имущественного взноса Российской Федерации в уставные капиталы</w:t>
      </w:r>
      <w:r w:rsidRPr="00A34785">
        <w:rPr>
          <w:color w:val="000000" w:themeColor="text1"/>
          <w:sz w:val="24"/>
          <w:szCs w:val="24"/>
        </w:rPr>
        <w:t xml:space="preserve"> юридических лиц, не являющихся государственными или муниципальными учреждениями и государственными или муниципальными унитарными предприятиями, а также инвестиционных мероприятий (укрупненных инвестиционных проектов), реализуемых указанными юридическими лицами в рамках этой программы.</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Важным этапом внесения в законодательство Российской Федерации необходимых изменений, направленных на включение в ФАИП всех подлежащих включению в указанную программу объектов капитального строительства, явилось принятие Федерального закона от 18 июля 2017 г. № 178-ФЗ «О внесении изменений в Бюджетный кодекс Российской Федерации», которым в том числе устанавливаются основы предоставления бюджетных инвестиций юридическим лицам в целях предоставления взносов в уставные (складочные) капиталы дочерних обществ и субсидий государственным корпорациям (компаниям), публично-правовым компаниям, включая субсидии в виде имущественного взноса Российской Федерации, на осуществление капитальных вложений в объекты капитального строительства.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Однако </w:t>
      </w:r>
      <w:r w:rsidRPr="00A34785">
        <w:rPr>
          <w:b/>
          <w:color w:val="000000" w:themeColor="text1"/>
          <w:sz w:val="24"/>
          <w:szCs w:val="24"/>
        </w:rPr>
        <w:t>бюджетные ассигнования</w:t>
      </w:r>
      <w:r w:rsidRPr="00A34785">
        <w:rPr>
          <w:color w:val="000000" w:themeColor="text1"/>
          <w:sz w:val="24"/>
          <w:szCs w:val="24"/>
        </w:rPr>
        <w:t xml:space="preserve"> на инвестиционные проекты дочерних обществ ПАО «Российские сети», АО «Особые экономические зоны» и ГК «Росатом» </w:t>
      </w:r>
      <w:r w:rsidRPr="00A34785">
        <w:rPr>
          <w:b/>
          <w:color w:val="000000" w:themeColor="text1"/>
          <w:sz w:val="24"/>
          <w:szCs w:val="24"/>
        </w:rPr>
        <w:t>не включены в ФАИП, что не соответствует положениям статьи 179</w:t>
      </w:r>
      <w:r w:rsidRPr="00A34785">
        <w:rPr>
          <w:b/>
          <w:color w:val="000000" w:themeColor="text1"/>
          <w:sz w:val="24"/>
          <w:szCs w:val="24"/>
          <w:vertAlign w:val="superscript"/>
        </w:rPr>
        <w:t>1</w:t>
      </w:r>
      <w:r w:rsidRPr="00A34785">
        <w:rPr>
          <w:b/>
          <w:color w:val="000000" w:themeColor="text1"/>
          <w:sz w:val="24"/>
          <w:szCs w:val="24"/>
        </w:rPr>
        <w:t xml:space="preserve"> Бюджетного кодекса Российской Федерации.</w:t>
      </w:r>
      <w:r w:rsidRPr="00A34785">
        <w:rPr>
          <w:color w:val="000000" w:themeColor="text1"/>
          <w:sz w:val="24"/>
          <w:szCs w:val="24"/>
        </w:rPr>
        <w:t xml:space="preserve">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По оперативным данным Федерального казначейства, </w:t>
      </w:r>
      <w:r w:rsidRPr="00A34785">
        <w:rPr>
          <w:b/>
          <w:color w:val="000000" w:themeColor="text1"/>
          <w:sz w:val="24"/>
          <w:szCs w:val="24"/>
        </w:rPr>
        <w:t xml:space="preserve">кассовое исполнение расходов на ФАИП </w:t>
      </w:r>
      <w:r w:rsidRPr="00A34785">
        <w:rPr>
          <w:color w:val="000000" w:themeColor="text1"/>
          <w:sz w:val="24"/>
          <w:szCs w:val="24"/>
        </w:rPr>
        <w:t xml:space="preserve">без учета расходов на предоставление субсидий бюджетам субъектов Российской Федерации на софинансирование строительства объектов, включенных в состав </w:t>
      </w:r>
      <w:r w:rsidRPr="00A34785">
        <w:rPr>
          <w:color w:val="000000" w:themeColor="text1"/>
          <w:sz w:val="24"/>
          <w:szCs w:val="24"/>
        </w:rPr>
        <w:lastRenderedPageBreak/>
        <w:t xml:space="preserve">консолидированных субсидий (вид расходов 523), по состоянию на 1 сентября 2017 года составило </w:t>
      </w:r>
      <w:r w:rsidRPr="00A34785">
        <w:rPr>
          <w:b/>
          <w:color w:val="000000" w:themeColor="text1"/>
          <w:sz w:val="24"/>
          <w:szCs w:val="24"/>
        </w:rPr>
        <w:t>310,2 млрд. рублей</w:t>
      </w:r>
      <w:r w:rsidRPr="00A34785">
        <w:rPr>
          <w:color w:val="000000" w:themeColor="text1"/>
          <w:sz w:val="24"/>
          <w:szCs w:val="24"/>
        </w:rPr>
        <w:t xml:space="preserve">, или </w:t>
      </w:r>
      <w:r w:rsidRPr="00A34785">
        <w:rPr>
          <w:b/>
          <w:color w:val="000000" w:themeColor="text1"/>
          <w:sz w:val="24"/>
          <w:szCs w:val="24"/>
        </w:rPr>
        <w:t>лишь 40,9 %</w:t>
      </w:r>
      <w:r w:rsidRPr="00A34785">
        <w:rPr>
          <w:color w:val="000000" w:themeColor="text1"/>
          <w:sz w:val="24"/>
          <w:szCs w:val="24"/>
        </w:rPr>
        <w:t xml:space="preserve"> объема доведенных лимитов бюджетных обязательств (759,2 млрд. рублей).</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Следует отметить, что </w:t>
      </w:r>
      <w:r w:rsidRPr="00A34785">
        <w:rPr>
          <w:b/>
          <w:color w:val="000000" w:themeColor="text1"/>
          <w:sz w:val="24"/>
          <w:szCs w:val="24"/>
        </w:rPr>
        <w:t>по</w:t>
      </w:r>
      <w:r w:rsidRPr="00A34785">
        <w:rPr>
          <w:color w:val="000000" w:themeColor="text1"/>
          <w:sz w:val="24"/>
          <w:szCs w:val="24"/>
        </w:rPr>
        <w:t xml:space="preserve"> </w:t>
      </w:r>
      <w:r w:rsidRPr="00A34785">
        <w:rPr>
          <w:b/>
          <w:color w:val="000000" w:themeColor="text1"/>
          <w:sz w:val="24"/>
          <w:szCs w:val="24"/>
        </w:rPr>
        <w:t>2 из 56</w:t>
      </w:r>
      <w:r w:rsidRPr="00A34785">
        <w:rPr>
          <w:color w:val="000000" w:themeColor="text1"/>
          <w:sz w:val="24"/>
          <w:szCs w:val="24"/>
        </w:rPr>
        <w:t xml:space="preserve"> </w:t>
      </w:r>
      <w:r w:rsidRPr="00A34785">
        <w:rPr>
          <w:b/>
          <w:color w:val="000000" w:themeColor="text1"/>
          <w:sz w:val="24"/>
          <w:szCs w:val="24"/>
        </w:rPr>
        <w:t>главных распорядителей</w:t>
      </w:r>
      <w:r w:rsidRPr="00A34785">
        <w:rPr>
          <w:color w:val="000000" w:themeColor="text1"/>
          <w:sz w:val="24"/>
          <w:szCs w:val="24"/>
        </w:rPr>
        <w:t xml:space="preserve"> средств федерального бюджета, или 3,6 % количества, которым доведены лимиты бюджетных обязательств на реализацию ФАИП в объеме 199,0 млн. рублей, по состоянию на 1 сентября 2017 года </w:t>
      </w:r>
      <w:r w:rsidRPr="00A34785">
        <w:rPr>
          <w:b/>
          <w:color w:val="000000" w:themeColor="text1"/>
          <w:sz w:val="24"/>
          <w:szCs w:val="24"/>
        </w:rPr>
        <w:t>не начато осуществление кассовых расходов</w:t>
      </w:r>
      <w:r w:rsidRPr="00A34785">
        <w:rPr>
          <w:color w:val="000000" w:themeColor="text1"/>
          <w:sz w:val="24"/>
          <w:szCs w:val="24"/>
        </w:rPr>
        <w:t xml:space="preserve"> в рамках ФАИП (</w:t>
      </w:r>
      <w:r w:rsidRPr="00A34785">
        <w:rPr>
          <w:b/>
          <w:color w:val="000000" w:themeColor="text1"/>
          <w:sz w:val="24"/>
          <w:szCs w:val="24"/>
        </w:rPr>
        <w:t>Минфин России</w:t>
      </w:r>
      <w:r w:rsidRPr="00A34785">
        <w:rPr>
          <w:color w:val="000000" w:themeColor="text1"/>
          <w:sz w:val="24"/>
          <w:szCs w:val="24"/>
        </w:rPr>
        <w:t xml:space="preserve"> и </w:t>
      </w:r>
      <w:r w:rsidRPr="00A34785">
        <w:rPr>
          <w:b/>
          <w:color w:val="000000" w:themeColor="text1"/>
          <w:sz w:val="24"/>
          <w:szCs w:val="24"/>
        </w:rPr>
        <w:t>Росреестр</w:t>
      </w:r>
      <w:r w:rsidRPr="00A34785">
        <w:rPr>
          <w:color w:val="000000" w:themeColor="text1"/>
          <w:sz w:val="24"/>
          <w:szCs w:val="24"/>
        </w:rPr>
        <w:t xml:space="preserve">), по 35 главным распорядителям средств федерального бюджета (62,5 %) кассовое исполнение расходов на ФАИП осуществлено на уровне менее 40,9 % объема ЛБО. </w:t>
      </w:r>
    </w:p>
    <w:p w:rsidR="00582BB1" w:rsidRPr="00A34785" w:rsidRDefault="00582BB1" w:rsidP="00767CC7">
      <w:pPr>
        <w:widowControl w:val="0"/>
        <w:ind w:left="0" w:right="0"/>
        <w:rPr>
          <w:color w:val="000000" w:themeColor="text1"/>
          <w:sz w:val="24"/>
          <w:szCs w:val="24"/>
        </w:rPr>
      </w:pPr>
      <w:r w:rsidRPr="00A34785">
        <w:rPr>
          <w:color w:val="000000" w:themeColor="text1"/>
          <w:sz w:val="24"/>
          <w:szCs w:val="24"/>
        </w:rPr>
        <w:t xml:space="preserve">Так, кассовое исполнение </w:t>
      </w:r>
      <w:r w:rsidRPr="00A34785">
        <w:rPr>
          <w:b/>
          <w:color w:val="000000" w:themeColor="text1"/>
          <w:sz w:val="24"/>
          <w:szCs w:val="24"/>
        </w:rPr>
        <w:t>Управления делами Президента Российской Федерации</w:t>
      </w:r>
      <w:r w:rsidRPr="00A34785">
        <w:rPr>
          <w:color w:val="000000" w:themeColor="text1"/>
          <w:sz w:val="24"/>
          <w:szCs w:val="24"/>
        </w:rPr>
        <w:t xml:space="preserve"> расходов на ФАИП по состоянию на 1 сентября 2017 года составило лишь </w:t>
      </w:r>
      <w:r w:rsidRPr="00A34785">
        <w:rPr>
          <w:b/>
          <w:color w:val="000000" w:themeColor="text1"/>
          <w:sz w:val="24"/>
          <w:szCs w:val="24"/>
        </w:rPr>
        <w:t>6,7 %</w:t>
      </w:r>
      <w:r w:rsidRPr="00A34785">
        <w:rPr>
          <w:color w:val="000000" w:themeColor="text1"/>
          <w:sz w:val="24"/>
          <w:szCs w:val="24"/>
        </w:rPr>
        <w:t xml:space="preserve"> объема ЛБО, </w:t>
      </w:r>
      <w:r w:rsidRPr="00A34785">
        <w:rPr>
          <w:b/>
          <w:color w:val="000000" w:themeColor="text1"/>
          <w:sz w:val="24"/>
          <w:szCs w:val="24"/>
        </w:rPr>
        <w:t>ФГБУК «Государственный Эрмитаж»</w:t>
      </w:r>
      <w:r w:rsidRPr="00A34785">
        <w:rPr>
          <w:color w:val="000000" w:themeColor="text1"/>
          <w:sz w:val="24"/>
          <w:szCs w:val="24"/>
        </w:rPr>
        <w:t xml:space="preserve"> – </w:t>
      </w:r>
      <w:r w:rsidRPr="00A34785">
        <w:rPr>
          <w:b/>
          <w:color w:val="000000" w:themeColor="text1"/>
          <w:sz w:val="24"/>
          <w:szCs w:val="24"/>
        </w:rPr>
        <w:t>7,2 %,</w:t>
      </w:r>
      <w:r w:rsidRPr="00A34785">
        <w:rPr>
          <w:color w:val="000000" w:themeColor="text1"/>
          <w:sz w:val="24"/>
          <w:szCs w:val="24"/>
        </w:rPr>
        <w:t xml:space="preserve"> </w:t>
      </w:r>
      <w:r w:rsidRPr="00A34785">
        <w:rPr>
          <w:b/>
          <w:color w:val="000000" w:themeColor="text1"/>
          <w:sz w:val="24"/>
          <w:szCs w:val="24"/>
        </w:rPr>
        <w:t>ГК «Росатом»</w:t>
      </w:r>
      <w:r w:rsidRPr="00A34785">
        <w:rPr>
          <w:color w:val="000000" w:themeColor="text1"/>
          <w:sz w:val="24"/>
          <w:szCs w:val="24"/>
        </w:rPr>
        <w:t> - 8</w:t>
      </w:r>
      <w:r w:rsidRPr="00A34785">
        <w:rPr>
          <w:b/>
          <w:color w:val="000000" w:themeColor="text1"/>
          <w:sz w:val="24"/>
          <w:szCs w:val="24"/>
        </w:rPr>
        <w:t>,1 %</w:t>
      </w:r>
      <w:r w:rsidRPr="00A34785">
        <w:rPr>
          <w:color w:val="000000" w:themeColor="text1"/>
          <w:sz w:val="24"/>
          <w:szCs w:val="24"/>
        </w:rPr>
        <w:t>.</w:t>
      </w:r>
    </w:p>
    <w:p w:rsidR="00582BB1" w:rsidRPr="00A34785" w:rsidRDefault="00582BB1" w:rsidP="00767CC7">
      <w:pPr>
        <w:widowControl w:val="0"/>
        <w:ind w:left="0" w:right="0"/>
        <w:rPr>
          <w:color w:val="000000" w:themeColor="text1"/>
          <w:sz w:val="24"/>
          <w:szCs w:val="24"/>
        </w:rPr>
      </w:pPr>
      <w:r w:rsidRPr="00A34785">
        <w:rPr>
          <w:b/>
          <w:color w:val="000000" w:themeColor="text1"/>
          <w:sz w:val="24"/>
          <w:szCs w:val="24"/>
        </w:rPr>
        <w:t>Следует отметить, что расходы на строительство объектов за пределами территории Российской Федерации</w:t>
      </w:r>
      <w:r w:rsidRPr="00A34785">
        <w:rPr>
          <w:color w:val="000000" w:themeColor="text1"/>
          <w:sz w:val="24"/>
          <w:szCs w:val="24"/>
        </w:rPr>
        <w:t xml:space="preserve">, не включаемых в ФАИП, также </w:t>
      </w:r>
      <w:r w:rsidRPr="00A34785">
        <w:rPr>
          <w:b/>
          <w:color w:val="000000" w:themeColor="text1"/>
          <w:sz w:val="24"/>
          <w:szCs w:val="24"/>
        </w:rPr>
        <w:t>характеризуются низким уровнем</w:t>
      </w:r>
      <w:r w:rsidRPr="00A34785">
        <w:rPr>
          <w:color w:val="000000" w:themeColor="text1"/>
          <w:sz w:val="24"/>
          <w:szCs w:val="24"/>
        </w:rPr>
        <w:t xml:space="preserve"> </w:t>
      </w:r>
      <w:r w:rsidRPr="00A34785">
        <w:rPr>
          <w:b/>
          <w:color w:val="000000" w:themeColor="text1"/>
          <w:sz w:val="24"/>
          <w:szCs w:val="24"/>
        </w:rPr>
        <w:t>исполнения</w:t>
      </w:r>
      <w:r w:rsidRPr="00A34785">
        <w:rPr>
          <w:color w:val="000000" w:themeColor="text1"/>
          <w:sz w:val="24"/>
          <w:szCs w:val="24"/>
        </w:rPr>
        <w:t xml:space="preserve"> и по состоянию на 1 сентября 2017 года составили 1 191,7 млн. рублей, или лишь </w:t>
      </w:r>
      <w:r w:rsidRPr="00A34785">
        <w:rPr>
          <w:b/>
          <w:color w:val="000000" w:themeColor="text1"/>
          <w:sz w:val="24"/>
          <w:szCs w:val="24"/>
        </w:rPr>
        <w:t>25,7 %</w:t>
      </w:r>
      <w:r w:rsidRPr="00A34785">
        <w:rPr>
          <w:color w:val="000000" w:themeColor="text1"/>
          <w:sz w:val="24"/>
          <w:szCs w:val="24"/>
        </w:rPr>
        <w:t xml:space="preserve"> годового объема бюджетных ассигнований (4 628,0 млн. рублей), в том числе по МИДу России – 652,3 млн. рублей, или 28,8 %.</w:t>
      </w:r>
    </w:p>
    <w:p w:rsidR="00582BB1" w:rsidRPr="00A34785" w:rsidRDefault="00582BB1" w:rsidP="00767CC7">
      <w:pPr>
        <w:widowControl w:val="0"/>
        <w:ind w:left="0" w:right="0"/>
        <w:rPr>
          <w:color w:val="000000" w:themeColor="text1"/>
          <w:sz w:val="24"/>
          <w:szCs w:val="24"/>
        </w:rPr>
      </w:pPr>
      <w:r w:rsidRPr="00A34785">
        <w:rPr>
          <w:color w:val="000000" w:themeColor="text1"/>
          <w:sz w:val="24"/>
        </w:rPr>
        <w:t xml:space="preserve">В 2017 году темпы ввода в эксплуатацию объектов ФАИП продолжают оставаться низкими. Так, по информации Минэкономразвития России, по итогам первого полугодия 2017 года </w:t>
      </w:r>
      <w:r w:rsidRPr="00A34785">
        <w:rPr>
          <w:color w:val="000000" w:themeColor="text1"/>
          <w:sz w:val="24"/>
          <w:szCs w:val="24"/>
        </w:rPr>
        <w:t>из 471 объекта, предусмотренного к вводу в 2017 году, введено в эксплуатацию лишь 14, или 3 % (по итогам первого полугодия 2016 года - 10 из 502 объектов, или 2 %).</w:t>
      </w:r>
    </w:p>
    <w:p w:rsidR="00582BB1" w:rsidRPr="00A34785" w:rsidRDefault="00582BB1" w:rsidP="00767CC7">
      <w:pPr>
        <w:ind w:left="0" w:right="0"/>
        <w:rPr>
          <w:color w:val="000000" w:themeColor="text1"/>
          <w:sz w:val="24"/>
          <w:szCs w:val="24"/>
        </w:rPr>
      </w:pPr>
      <w:r w:rsidRPr="00A34785">
        <w:rPr>
          <w:color w:val="000000" w:themeColor="text1"/>
          <w:sz w:val="24"/>
          <w:szCs w:val="24"/>
        </w:rPr>
        <w:t>Счетная палата отмечает, что п</w:t>
      </w:r>
      <w:r w:rsidRPr="00A34785">
        <w:rPr>
          <w:color w:val="000000" w:themeColor="text1"/>
          <w:sz w:val="24"/>
          <w:szCs w:val="24"/>
          <w:lang w:bidi="ru-RU"/>
        </w:rPr>
        <w:t xml:space="preserve">о предварительным  данным Росстата, в январе-августе 2017 года введено в эксплуатацию на полную мощность 33 объекта из 480 объектов, предусмотренных к вводу в 2017 году, или 6,9 %. </w:t>
      </w:r>
    </w:p>
    <w:p w:rsidR="00582BB1" w:rsidRPr="00A34785" w:rsidRDefault="00582BB1" w:rsidP="00767CC7">
      <w:pPr>
        <w:widowControl w:val="0"/>
        <w:ind w:left="0" w:right="0"/>
        <w:rPr>
          <w:color w:val="000000" w:themeColor="text1"/>
          <w:sz w:val="24"/>
        </w:rPr>
      </w:pPr>
      <w:r w:rsidRPr="00A34785">
        <w:rPr>
          <w:color w:val="000000" w:themeColor="text1"/>
          <w:sz w:val="24"/>
        </w:rPr>
        <w:t xml:space="preserve">Федеральным законом № 415-ФЗ бюджетные ассигнования за счет средств </w:t>
      </w:r>
      <w:r w:rsidRPr="00A34785">
        <w:rPr>
          <w:b/>
          <w:color w:val="000000" w:themeColor="text1"/>
          <w:sz w:val="24"/>
        </w:rPr>
        <w:t>Инвестиционного фонда Российской Федерации</w:t>
      </w:r>
      <w:r w:rsidRPr="00A34785">
        <w:rPr>
          <w:color w:val="000000" w:themeColor="text1"/>
          <w:sz w:val="24"/>
        </w:rPr>
        <w:t xml:space="preserve"> не предусмотрены.</w:t>
      </w:r>
    </w:p>
    <w:p w:rsidR="00582BB1" w:rsidRPr="00A34785" w:rsidRDefault="00582BB1" w:rsidP="00767CC7">
      <w:pPr>
        <w:widowControl w:val="0"/>
        <w:ind w:left="0" w:right="0"/>
        <w:rPr>
          <w:color w:val="000000" w:themeColor="text1"/>
          <w:sz w:val="24"/>
        </w:rPr>
      </w:pPr>
      <w:r w:rsidRPr="00A34785">
        <w:rPr>
          <w:color w:val="000000" w:themeColor="text1"/>
          <w:sz w:val="24"/>
        </w:rPr>
        <w:t>В марте 2017 года Росжелдору увеличены бюджетные ассигнования в сводной бюджетной росписи за счет остатков Инвестиционного фонда прошлых лет по разделу «Национальная экономика», подразделу «Транспорт» в сумме 1 011,3 млн. рублей, в том числе на реализацию проектов: «Организация скоростного движения пассажирских поездов на участке Санкт-Петербург – Бусловская Октябрьской железной дороги» - в сумме 878,3 млн. рублей и «Создание транспортной инфраструктуры для освоения минерально-сырьевых ресурсов юго-востока Забайкальского края» -  133,0 млн. рублей  в рамках подпрограммы «Магистральный железнодорожный транспорт» госпрограммы «Развитие транспортной системы».</w:t>
      </w:r>
    </w:p>
    <w:p w:rsidR="00582BB1" w:rsidRPr="00A34785" w:rsidRDefault="00582BB1" w:rsidP="00767CC7">
      <w:pPr>
        <w:widowControl w:val="0"/>
        <w:ind w:left="0" w:right="0"/>
        <w:rPr>
          <w:color w:val="000000" w:themeColor="text1"/>
          <w:sz w:val="24"/>
        </w:rPr>
      </w:pPr>
      <w:r w:rsidRPr="00A34785">
        <w:rPr>
          <w:color w:val="000000" w:themeColor="text1"/>
          <w:sz w:val="24"/>
        </w:rPr>
        <w:lastRenderedPageBreak/>
        <w:t>Указанные расходы по состоянию на 1 сентября 2017 года исполнены на уровне 9,3 % (93,6 млн. рублей), что значительно ниже уровня за аналогичный период 2016 года (32,9 %).</w:t>
      </w:r>
    </w:p>
    <w:p w:rsidR="007C1277" w:rsidRPr="00A34785" w:rsidRDefault="007C1277" w:rsidP="00767CC7">
      <w:pPr>
        <w:widowControl w:val="0"/>
        <w:ind w:left="0" w:right="0"/>
        <w:rPr>
          <w:color w:val="000000" w:themeColor="text1"/>
          <w:sz w:val="24"/>
          <w:szCs w:val="24"/>
        </w:rPr>
      </w:pPr>
      <w:r w:rsidRPr="00A34785">
        <w:rPr>
          <w:b/>
          <w:color w:val="000000" w:themeColor="text1"/>
          <w:sz w:val="24"/>
          <w:szCs w:val="24"/>
        </w:rPr>
        <w:t>6.8. </w:t>
      </w:r>
      <w:r w:rsidRPr="00A34785">
        <w:rPr>
          <w:color w:val="000000" w:themeColor="text1"/>
          <w:sz w:val="24"/>
          <w:szCs w:val="24"/>
        </w:rPr>
        <w:t xml:space="preserve">Федеральный закон № 415-ФЗ (с изменениями) и сводная роспись с изменениями сформированы </w:t>
      </w:r>
      <w:r w:rsidRPr="00A34785">
        <w:rPr>
          <w:b/>
          <w:color w:val="000000" w:themeColor="text1"/>
          <w:sz w:val="24"/>
          <w:szCs w:val="24"/>
        </w:rPr>
        <w:t>в программной структуре расходов на основе 40 государственных программ</w:t>
      </w:r>
      <w:r w:rsidRPr="00A34785">
        <w:rPr>
          <w:color w:val="000000" w:themeColor="text1"/>
          <w:sz w:val="24"/>
          <w:szCs w:val="24"/>
        </w:rPr>
        <w:t xml:space="preserve"> Российской Федерации (далее – госпрограммы) (открытая часть). По состоянию на 1 сентября 2017 года бюджетные ассигнования на их реализацию составляют </w:t>
      </w:r>
      <w:r w:rsidRPr="00A34785">
        <w:rPr>
          <w:b/>
          <w:color w:val="000000" w:themeColor="text1"/>
          <w:sz w:val="24"/>
          <w:szCs w:val="24"/>
        </w:rPr>
        <w:t>8 317 535,7 млн. рублей</w:t>
      </w:r>
      <w:r w:rsidRPr="00A34785">
        <w:rPr>
          <w:color w:val="000000" w:themeColor="text1"/>
          <w:sz w:val="24"/>
          <w:szCs w:val="24"/>
        </w:rPr>
        <w:t xml:space="preserve"> (открытая часть), или </w:t>
      </w:r>
      <w:r w:rsidRPr="00A34785">
        <w:rPr>
          <w:b/>
          <w:color w:val="000000" w:themeColor="text1"/>
          <w:sz w:val="24"/>
          <w:szCs w:val="24"/>
        </w:rPr>
        <w:t>59,8 %</w:t>
      </w:r>
      <w:r w:rsidRPr="00A34785">
        <w:rPr>
          <w:color w:val="000000" w:themeColor="text1"/>
          <w:sz w:val="24"/>
          <w:szCs w:val="24"/>
        </w:rPr>
        <w:t xml:space="preserve"> общего объема расходов (открытая часть), что на 95 809,3 млн. рублей, или на 1,2 %, больше бюджетных ассигнований, предусмотренных сводной росписью с изменениями на эти цели в аналогичном периоде 2016 года (8 221 726,4 млн. рублей).</w:t>
      </w:r>
    </w:p>
    <w:p w:rsidR="007C1277" w:rsidRPr="00A34785" w:rsidRDefault="007C1277" w:rsidP="00767CC7">
      <w:pPr>
        <w:widowControl w:val="0"/>
        <w:ind w:left="0" w:right="0"/>
        <w:rPr>
          <w:color w:val="000000" w:themeColor="text1"/>
          <w:sz w:val="24"/>
          <w:szCs w:val="24"/>
        </w:rPr>
      </w:pPr>
      <w:r w:rsidRPr="00A34785">
        <w:rPr>
          <w:b/>
          <w:color w:val="000000" w:themeColor="text1"/>
          <w:sz w:val="24"/>
          <w:szCs w:val="24"/>
        </w:rPr>
        <w:t>6.8.1.</w:t>
      </w:r>
      <w:r w:rsidRPr="00A34785">
        <w:rPr>
          <w:color w:val="000000" w:themeColor="text1"/>
          <w:sz w:val="24"/>
          <w:szCs w:val="24"/>
        </w:rPr>
        <w:t xml:space="preserve"> Всего утверждено 40 из 43 госпрограмм, предусмотренных перечнем, утвержденным распоряжением Правительства Российской Федерации от 11 ноября 2010 г. № 1950-р (с изменениями) (далее – Перечень госпрограмм). Не утверждены госпрограммы «Развитие пенсионной системы на 2018 – 2035 годы», «Обеспечение обороноспособности страны», «Социально-экономическое развитие Республики Крым и г. Севастополя на период до 2020 года». </w:t>
      </w:r>
    </w:p>
    <w:p w:rsidR="007C1277" w:rsidRPr="00A34785" w:rsidRDefault="007C1277" w:rsidP="00767CC7">
      <w:pPr>
        <w:ind w:left="0" w:right="0"/>
        <w:rPr>
          <w:rFonts w:eastAsia="Times New Roman"/>
          <w:color w:val="000000" w:themeColor="text1"/>
          <w:sz w:val="24"/>
        </w:rPr>
      </w:pPr>
      <w:r w:rsidRPr="00A34785">
        <w:rPr>
          <w:rFonts w:eastAsia="Times New Roman"/>
          <w:color w:val="000000" w:themeColor="text1"/>
          <w:sz w:val="24"/>
        </w:rPr>
        <w:t xml:space="preserve">В соответствии со статьей 179 Бюджетного кодекса Российской Федерации госпрограммы </w:t>
      </w:r>
      <w:r w:rsidRPr="00A34785">
        <w:rPr>
          <w:rFonts w:eastAsia="Times New Roman"/>
          <w:b/>
          <w:color w:val="000000" w:themeColor="text1"/>
          <w:sz w:val="24"/>
        </w:rPr>
        <w:t xml:space="preserve">подлежат приведению в соответствие с законом </w:t>
      </w:r>
      <w:r w:rsidRPr="00A34785">
        <w:rPr>
          <w:rFonts w:eastAsia="Times New Roman"/>
          <w:color w:val="000000" w:themeColor="text1"/>
          <w:sz w:val="24"/>
        </w:rPr>
        <w:t>(решением)</w:t>
      </w:r>
      <w:r w:rsidRPr="00A34785">
        <w:rPr>
          <w:rFonts w:eastAsia="Times New Roman"/>
          <w:b/>
          <w:color w:val="000000" w:themeColor="text1"/>
          <w:sz w:val="24"/>
        </w:rPr>
        <w:t xml:space="preserve"> о бюджете</w:t>
      </w:r>
      <w:r w:rsidRPr="00A34785">
        <w:rPr>
          <w:rFonts w:eastAsia="Times New Roman"/>
          <w:color w:val="000000" w:themeColor="text1"/>
          <w:sz w:val="24"/>
        </w:rPr>
        <w:t xml:space="preserve"> не позднее трех месяцев со дня вступления его в силу. </w:t>
      </w:r>
    </w:p>
    <w:p w:rsidR="007C1277" w:rsidRPr="00A34785" w:rsidRDefault="007C1277" w:rsidP="00767CC7">
      <w:pPr>
        <w:ind w:left="0" w:right="0"/>
        <w:rPr>
          <w:color w:val="000000" w:themeColor="text1"/>
          <w:sz w:val="24"/>
          <w:szCs w:val="24"/>
        </w:rPr>
      </w:pPr>
      <w:r w:rsidRPr="00A34785">
        <w:rPr>
          <w:color w:val="000000" w:themeColor="text1"/>
          <w:sz w:val="24"/>
        </w:rPr>
        <w:t xml:space="preserve">По состоянию </w:t>
      </w:r>
      <w:r w:rsidRPr="00A34785">
        <w:rPr>
          <w:b/>
          <w:color w:val="000000" w:themeColor="text1"/>
          <w:sz w:val="24"/>
        </w:rPr>
        <w:t>на 1 апреля 2017 года</w:t>
      </w:r>
      <w:r w:rsidRPr="00A34785">
        <w:rPr>
          <w:color w:val="000000" w:themeColor="text1"/>
          <w:sz w:val="24"/>
        </w:rPr>
        <w:t xml:space="preserve"> параметры финансового обеспечения </w:t>
      </w:r>
      <w:r w:rsidRPr="00A34785">
        <w:rPr>
          <w:b/>
          <w:color w:val="000000" w:themeColor="text1"/>
          <w:sz w:val="24"/>
        </w:rPr>
        <w:t>39 госпрограмм</w:t>
      </w:r>
      <w:r w:rsidRPr="00A34785">
        <w:rPr>
          <w:color w:val="000000" w:themeColor="text1"/>
          <w:sz w:val="24"/>
        </w:rPr>
        <w:t xml:space="preserve"> </w:t>
      </w:r>
      <w:r w:rsidRPr="00A34785">
        <w:rPr>
          <w:b/>
          <w:color w:val="000000" w:themeColor="text1"/>
          <w:sz w:val="24"/>
        </w:rPr>
        <w:t>приведены в соответствие</w:t>
      </w:r>
      <w:r w:rsidRPr="00A34785">
        <w:rPr>
          <w:color w:val="000000" w:themeColor="text1"/>
          <w:sz w:val="24"/>
        </w:rPr>
        <w:t xml:space="preserve"> </w:t>
      </w:r>
      <w:r w:rsidRPr="00A34785">
        <w:rPr>
          <w:b/>
          <w:color w:val="000000" w:themeColor="text1"/>
          <w:sz w:val="24"/>
        </w:rPr>
        <w:t>с показателями Федерального закона</w:t>
      </w:r>
      <w:r w:rsidRPr="00A34785">
        <w:rPr>
          <w:color w:val="000000" w:themeColor="text1"/>
          <w:sz w:val="24"/>
        </w:rPr>
        <w:t xml:space="preserve"> </w:t>
      </w:r>
      <w:r w:rsidRPr="00A34785">
        <w:rPr>
          <w:color w:val="000000" w:themeColor="text1"/>
          <w:sz w:val="24"/>
        </w:rPr>
        <w:br/>
        <w:t>№ 415-ФЗ.</w:t>
      </w:r>
      <w:r w:rsidRPr="00A34785">
        <w:rPr>
          <w:color w:val="000000" w:themeColor="text1"/>
          <w:sz w:val="24"/>
          <w:szCs w:val="24"/>
        </w:rPr>
        <w:t xml:space="preserve"> Бюджетные ассигнования на реализацию госпрограммы «Социально-экономическое развитие Арктической зоны Российской Федерации на период до 2020 года» на 2017 год не предусмотрены.</w:t>
      </w:r>
    </w:p>
    <w:p w:rsidR="007C1277" w:rsidRPr="00A34785" w:rsidRDefault="007C1277" w:rsidP="00767CC7">
      <w:pPr>
        <w:ind w:left="0" w:right="0"/>
        <w:rPr>
          <w:color w:val="000000" w:themeColor="text1"/>
          <w:sz w:val="24"/>
        </w:rPr>
      </w:pPr>
      <w:r w:rsidRPr="00A34785">
        <w:rPr>
          <w:color w:val="000000" w:themeColor="text1"/>
          <w:sz w:val="24"/>
        </w:rPr>
        <w:t xml:space="preserve">Федеральным законом № 157-ФЗ </w:t>
      </w:r>
      <w:r w:rsidRPr="00A34785">
        <w:rPr>
          <w:rFonts w:eastAsiaTheme="minorHAnsi"/>
          <w:color w:val="000000" w:themeColor="text1"/>
          <w:sz w:val="24"/>
          <w:szCs w:val="24"/>
          <w:lang w:eastAsia="en-US"/>
        </w:rPr>
        <w:t xml:space="preserve">объем расходов </w:t>
      </w:r>
      <w:r w:rsidRPr="00A34785">
        <w:rPr>
          <w:rFonts w:eastAsiaTheme="minorHAnsi"/>
          <w:b/>
          <w:color w:val="000000" w:themeColor="text1"/>
          <w:sz w:val="24"/>
          <w:szCs w:val="24"/>
          <w:lang w:eastAsia="en-US"/>
        </w:rPr>
        <w:t>на реализацию госпрограмм</w:t>
      </w:r>
      <w:r w:rsidRPr="00A34785">
        <w:rPr>
          <w:rFonts w:eastAsiaTheme="minorHAnsi"/>
          <w:color w:val="000000" w:themeColor="text1"/>
          <w:sz w:val="24"/>
          <w:szCs w:val="24"/>
          <w:lang w:eastAsia="en-US"/>
        </w:rPr>
        <w:t xml:space="preserve"> увеличен </w:t>
      </w:r>
      <w:r w:rsidRPr="00A34785">
        <w:rPr>
          <w:rFonts w:eastAsiaTheme="minorHAnsi"/>
          <w:b/>
          <w:color w:val="000000" w:themeColor="text1"/>
          <w:sz w:val="24"/>
          <w:szCs w:val="24"/>
          <w:lang w:eastAsia="en-US"/>
        </w:rPr>
        <w:t>на 101 160,9 млн. рублей,</w:t>
      </w:r>
      <w:r w:rsidRPr="00A34785">
        <w:rPr>
          <w:color w:val="000000" w:themeColor="text1"/>
          <w:sz w:val="24"/>
          <w:szCs w:val="24"/>
        </w:rPr>
        <w:t xml:space="preserve"> или на </w:t>
      </w:r>
      <w:r w:rsidRPr="00A34785">
        <w:rPr>
          <w:b/>
          <w:color w:val="000000" w:themeColor="text1"/>
          <w:sz w:val="24"/>
          <w:szCs w:val="24"/>
        </w:rPr>
        <w:t>1,3 %</w:t>
      </w:r>
      <w:r w:rsidRPr="00A34785">
        <w:rPr>
          <w:color w:val="000000" w:themeColor="text1"/>
          <w:sz w:val="24"/>
          <w:szCs w:val="24"/>
        </w:rPr>
        <w:t xml:space="preserve"> годовых бюджетных ассигнований</w:t>
      </w:r>
      <w:r w:rsidRPr="00A34785">
        <w:rPr>
          <w:rFonts w:eastAsiaTheme="minorHAnsi"/>
          <w:color w:val="000000" w:themeColor="text1"/>
          <w:sz w:val="24"/>
          <w:szCs w:val="24"/>
          <w:lang w:eastAsia="en-US"/>
        </w:rPr>
        <w:t>, которые составляют 8 016 838,9 млн. рублей (открытая часть).</w:t>
      </w:r>
    </w:p>
    <w:p w:rsidR="007C1277" w:rsidRPr="00A34785" w:rsidRDefault="007C1277" w:rsidP="00767CC7">
      <w:pPr>
        <w:ind w:left="0" w:right="0"/>
        <w:rPr>
          <w:color w:val="000000" w:themeColor="text1"/>
          <w:sz w:val="24"/>
        </w:rPr>
      </w:pPr>
      <w:r w:rsidRPr="00A34785">
        <w:rPr>
          <w:b/>
          <w:color w:val="000000" w:themeColor="text1"/>
          <w:sz w:val="24"/>
        </w:rPr>
        <w:t>Изменения</w:t>
      </w:r>
      <w:r w:rsidRPr="00A34785">
        <w:rPr>
          <w:color w:val="000000" w:themeColor="text1"/>
          <w:sz w:val="24"/>
        </w:rPr>
        <w:t xml:space="preserve"> затрагивают </w:t>
      </w:r>
      <w:r w:rsidRPr="00A34785">
        <w:rPr>
          <w:color w:val="000000" w:themeColor="text1"/>
          <w:sz w:val="24"/>
          <w:szCs w:val="24"/>
        </w:rPr>
        <w:t>финансовое обеспечение реализации</w:t>
      </w:r>
      <w:r w:rsidRPr="00A34785">
        <w:rPr>
          <w:color w:val="000000" w:themeColor="text1"/>
          <w:sz w:val="24"/>
        </w:rPr>
        <w:t xml:space="preserve"> </w:t>
      </w:r>
      <w:r w:rsidRPr="00A34785">
        <w:rPr>
          <w:b/>
          <w:color w:val="000000" w:themeColor="text1"/>
          <w:sz w:val="24"/>
        </w:rPr>
        <w:t>36 госпрограмм.</w:t>
      </w:r>
      <w:r w:rsidRPr="00A34785">
        <w:rPr>
          <w:color w:val="000000" w:themeColor="text1"/>
          <w:sz w:val="24"/>
        </w:rPr>
        <w:t xml:space="preserve"> </w:t>
      </w:r>
    </w:p>
    <w:p w:rsidR="007C1277" w:rsidRPr="00A34785" w:rsidRDefault="007C1277" w:rsidP="00767CC7">
      <w:pPr>
        <w:ind w:left="0" w:right="0"/>
        <w:rPr>
          <w:color w:val="000000" w:themeColor="text1"/>
          <w:sz w:val="24"/>
          <w:szCs w:val="24"/>
        </w:rPr>
      </w:pPr>
      <w:r w:rsidRPr="00A34785">
        <w:rPr>
          <w:color w:val="000000" w:themeColor="text1"/>
          <w:sz w:val="24"/>
          <w:szCs w:val="24"/>
        </w:rPr>
        <w:t>По 19 госпрограммам бюджетные ассигнования увеличены на 114</w:t>
      </w:r>
      <w:r w:rsidRPr="00A34785">
        <w:rPr>
          <w:color w:val="000000" w:themeColor="text1"/>
          <w:sz w:val="24"/>
          <w:szCs w:val="24"/>
          <w:lang w:val="en-US"/>
        </w:rPr>
        <w:t> </w:t>
      </w:r>
      <w:r w:rsidRPr="00A34785">
        <w:rPr>
          <w:color w:val="000000" w:themeColor="text1"/>
          <w:sz w:val="24"/>
          <w:szCs w:val="24"/>
        </w:rPr>
        <w:t>453,2 млн. рублей, по 17 – уменьшены на 13</w:t>
      </w:r>
      <w:r w:rsidRPr="00A34785">
        <w:rPr>
          <w:color w:val="000000" w:themeColor="text1"/>
          <w:sz w:val="24"/>
          <w:szCs w:val="24"/>
          <w:lang w:val="en-US"/>
        </w:rPr>
        <w:t> </w:t>
      </w:r>
      <w:r w:rsidRPr="00A34785">
        <w:rPr>
          <w:color w:val="000000" w:themeColor="text1"/>
          <w:sz w:val="24"/>
          <w:szCs w:val="24"/>
        </w:rPr>
        <w:t>616,9 млн. рублей, по 3 («Развитие электронной и радиоэлектронной промышленности на 2013 - 2025 годы», «Развитие фармацевтической и медицинской промышленности» на 2013 - 2020 годы и «Развитие оборонно-промышленного комплекса») бюджетные ассигнования перераспределены без изменения общего объема. По госпрограмме «Социально-экономическое развитие Калининградской области» изменения не предусматриваются.</w:t>
      </w:r>
    </w:p>
    <w:p w:rsidR="007C1277" w:rsidRPr="00A34785" w:rsidRDefault="007C1277" w:rsidP="00767CC7">
      <w:pPr>
        <w:ind w:left="0" w:right="0" w:firstLine="851"/>
        <w:rPr>
          <w:color w:val="000000" w:themeColor="text1"/>
          <w:sz w:val="24"/>
          <w:szCs w:val="24"/>
        </w:rPr>
      </w:pPr>
      <w:r w:rsidRPr="00A34785">
        <w:rPr>
          <w:color w:val="000000" w:themeColor="text1"/>
          <w:sz w:val="24"/>
          <w:szCs w:val="24"/>
        </w:rPr>
        <w:lastRenderedPageBreak/>
        <w:t xml:space="preserve">В материалах к законопроекту «О внесении изменений в Федеральный закон «О федеральном бюджете на 2017 год и на плановый период 2018 и 2019 годов» </w:t>
      </w:r>
      <w:r w:rsidRPr="00A34785">
        <w:rPr>
          <w:b/>
          <w:color w:val="000000" w:themeColor="text1"/>
          <w:sz w:val="24"/>
          <w:szCs w:val="24"/>
        </w:rPr>
        <w:t>отсутствовала информация об изменениях показателей (индикаторов) госпрограмм,</w:t>
      </w:r>
      <w:r w:rsidRPr="00A34785">
        <w:rPr>
          <w:color w:val="000000" w:themeColor="text1"/>
          <w:sz w:val="24"/>
          <w:szCs w:val="24"/>
        </w:rPr>
        <w:t xml:space="preserve"> что не позволяло оценить целесообразность и результативность планируемых расходов.</w:t>
      </w:r>
    </w:p>
    <w:p w:rsidR="007C1277" w:rsidRPr="00A34785" w:rsidRDefault="007C1277" w:rsidP="007E0B40">
      <w:pPr>
        <w:spacing w:line="365" w:lineRule="auto"/>
        <w:ind w:left="0" w:right="0"/>
        <w:rPr>
          <w:color w:val="000000" w:themeColor="text1"/>
          <w:sz w:val="24"/>
          <w:szCs w:val="24"/>
        </w:rPr>
      </w:pPr>
      <w:r w:rsidRPr="00A34785">
        <w:rPr>
          <w:b/>
          <w:bCs/>
          <w:color w:val="000000" w:themeColor="text1"/>
          <w:sz w:val="24"/>
          <w:szCs w:val="24"/>
        </w:rPr>
        <w:t xml:space="preserve">6.8.2. Расходы федерального бюджета на реализацию госпрограмм </w:t>
      </w:r>
      <w:r w:rsidRPr="00A34785">
        <w:rPr>
          <w:color w:val="000000" w:themeColor="text1"/>
          <w:sz w:val="24"/>
          <w:szCs w:val="24"/>
        </w:rPr>
        <w:t xml:space="preserve">по состоянию на 1 сентября 2017 года </w:t>
      </w:r>
      <w:r w:rsidRPr="00A34785">
        <w:rPr>
          <w:b/>
          <w:color w:val="000000" w:themeColor="text1"/>
          <w:sz w:val="24"/>
          <w:szCs w:val="24"/>
        </w:rPr>
        <w:t>исполнены</w:t>
      </w:r>
      <w:r w:rsidRPr="00A34785">
        <w:rPr>
          <w:color w:val="000000" w:themeColor="text1"/>
          <w:sz w:val="24"/>
          <w:szCs w:val="24"/>
        </w:rPr>
        <w:t xml:space="preserve"> в сумме </w:t>
      </w:r>
      <w:r w:rsidRPr="00A34785">
        <w:rPr>
          <w:b/>
          <w:color w:val="000000" w:themeColor="text1"/>
          <w:sz w:val="24"/>
          <w:szCs w:val="24"/>
        </w:rPr>
        <w:t>4 811 714,5 млн. рублей,</w:t>
      </w:r>
      <w:r w:rsidRPr="00A34785">
        <w:rPr>
          <w:color w:val="000000" w:themeColor="text1"/>
          <w:sz w:val="24"/>
          <w:szCs w:val="24"/>
        </w:rPr>
        <w:t xml:space="preserve"> или </w:t>
      </w:r>
      <w:r w:rsidRPr="00A34785">
        <w:rPr>
          <w:b/>
          <w:color w:val="000000" w:themeColor="text1"/>
          <w:sz w:val="24"/>
          <w:szCs w:val="24"/>
        </w:rPr>
        <w:t>57,9 %</w:t>
      </w:r>
      <w:r w:rsidRPr="00A34785">
        <w:rPr>
          <w:color w:val="000000" w:themeColor="text1"/>
          <w:sz w:val="24"/>
          <w:szCs w:val="24"/>
        </w:rPr>
        <w:t xml:space="preserve"> показателя сводной росписи с изменениями (открытая часть), что на 0,8 процентного пункта выше уровня исполнения указанных расходов за аналогичный период предыдущего года (4 697 477,8 млн. рублей, или 57,1 % показателя сводной росписи с изменениями). </w:t>
      </w:r>
    </w:p>
    <w:p w:rsidR="007C1277" w:rsidRPr="00A34785" w:rsidRDefault="007C1277" w:rsidP="007E0B40">
      <w:pPr>
        <w:spacing w:line="365" w:lineRule="auto"/>
        <w:ind w:left="0" w:right="0"/>
        <w:rPr>
          <w:color w:val="000000" w:themeColor="text1"/>
          <w:sz w:val="24"/>
          <w:szCs w:val="24"/>
        </w:rPr>
      </w:pPr>
      <w:r w:rsidRPr="00A34785">
        <w:rPr>
          <w:color w:val="000000" w:themeColor="text1"/>
          <w:sz w:val="24"/>
          <w:szCs w:val="24"/>
        </w:rPr>
        <w:t>По состоянию на 1 сентября 2017 года на уровне 16,5 % - 40 % исполнены расходы по 6 госпрограммам (15 % общего количества), на уровне 40,1 % - 60 % - по 22 госпрограммам (55 %), на уровне 60,1 % - 69,9 % - по 10 госпрограммам (25 %), на уровне более 70 % - по 2 госпрограммам (5 %).</w:t>
      </w:r>
    </w:p>
    <w:p w:rsidR="007C1277" w:rsidRPr="00A34785" w:rsidRDefault="007C1277" w:rsidP="007E0B40">
      <w:pPr>
        <w:spacing w:line="365" w:lineRule="auto"/>
        <w:ind w:left="0" w:right="-1"/>
        <w:rPr>
          <w:color w:val="000000" w:themeColor="text1"/>
          <w:sz w:val="24"/>
          <w:szCs w:val="24"/>
        </w:rPr>
      </w:pPr>
      <w:r w:rsidRPr="00A34785">
        <w:rPr>
          <w:color w:val="000000" w:themeColor="text1"/>
          <w:sz w:val="24"/>
          <w:szCs w:val="24"/>
        </w:rPr>
        <w:t>По состоянию на 1 сентября 2017 года</w:t>
      </w:r>
      <w:r w:rsidRPr="00A34785">
        <w:rPr>
          <w:rFonts w:eastAsia="Times New Roman"/>
          <w:b/>
          <w:color w:val="000000" w:themeColor="text1"/>
          <w:sz w:val="24"/>
          <w:szCs w:val="24"/>
        </w:rPr>
        <w:t xml:space="preserve"> на низком уровне</w:t>
      </w:r>
      <w:r w:rsidRPr="00A34785">
        <w:rPr>
          <w:rFonts w:eastAsia="Times New Roman"/>
          <w:color w:val="000000" w:themeColor="text1"/>
          <w:sz w:val="24"/>
          <w:szCs w:val="24"/>
        </w:rPr>
        <w:t xml:space="preserve"> (менее 40 %) исполнены </w:t>
      </w:r>
      <w:r w:rsidRPr="00A34785">
        <w:rPr>
          <w:rFonts w:eastAsia="Times New Roman"/>
          <w:b/>
          <w:color w:val="000000" w:themeColor="text1"/>
          <w:sz w:val="24"/>
          <w:szCs w:val="24"/>
        </w:rPr>
        <w:t xml:space="preserve">расходы (открытая часть) по следующим госпрограммам: </w:t>
      </w:r>
      <w:r w:rsidRPr="00A34785">
        <w:rPr>
          <w:rFonts w:eastAsia="Times New Roman"/>
          <w:color w:val="000000" w:themeColor="text1"/>
          <w:sz w:val="24"/>
          <w:szCs w:val="24"/>
        </w:rPr>
        <w:t xml:space="preserve">«Социально-экономическое развитие Дальнего Востока и Байкальского региона» - </w:t>
      </w:r>
      <w:r w:rsidRPr="00A34785">
        <w:rPr>
          <w:rFonts w:eastAsia="Times New Roman"/>
          <w:b/>
          <w:color w:val="000000" w:themeColor="text1"/>
          <w:sz w:val="24"/>
          <w:szCs w:val="24"/>
        </w:rPr>
        <w:t>16,5 %</w:t>
      </w:r>
      <w:r w:rsidRPr="00A34785">
        <w:rPr>
          <w:color w:val="000000" w:themeColor="text1"/>
          <w:sz w:val="24"/>
          <w:szCs w:val="24"/>
        </w:rPr>
        <w:t xml:space="preserve"> показателя сводной росписи с изменениями</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w:t>
      </w:r>
      <w:r w:rsidRPr="00A34785">
        <w:rPr>
          <w:color w:val="000000" w:themeColor="text1"/>
          <w:sz w:val="24"/>
          <w:szCs w:val="24"/>
        </w:rPr>
        <w:t>по состоянию на 1 сентября 2016 года</w:t>
      </w:r>
      <w:r w:rsidRPr="00A34785">
        <w:rPr>
          <w:rFonts w:eastAsia="Times New Roman"/>
          <w:color w:val="000000" w:themeColor="text1"/>
          <w:sz w:val="24"/>
          <w:szCs w:val="24"/>
        </w:rPr>
        <w:t xml:space="preserve"> исполнение составило </w:t>
      </w:r>
      <w:r w:rsidRPr="00A34785">
        <w:rPr>
          <w:rFonts w:eastAsia="Times New Roman"/>
          <w:b/>
          <w:color w:val="000000" w:themeColor="text1"/>
          <w:sz w:val="24"/>
          <w:szCs w:val="24"/>
        </w:rPr>
        <w:t>15 %</w:t>
      </w:r>
      <w:r w:rsidRPr="00A34785">
        <w:rPr>
          <w:rFonts w:eastAsia="Times New Roman"/>
          <w:color w:val="000000" w:themeColor="text1"/>
          <w:sz w:val="24"/>
          <w:szCs w:val="24"/>
        </w:rPr>
        <w:t xml:space="preserve">), «Реализация государственной национальной политики» - </w:t>
      </w:r>
      <w:r w:rsidRPr="00A34785">
        <w:rPr>
          <w:rFonts w:eastAsia="Times New Roman"/>
          <w:b/>
          <w:color w:val="000000" w:themeColor="text1"/>
          <w:sz w:val="24"/>
          <w:szCs w:val="24"/>
        </w:rPr>
        <w:t>23,8 %</w:t>
      </w:r>
      <w:r w:rsidRPr="00A34785">
        <w:rPr>
          <w:rFonts w:eastAsia="Times New Roman"/>
          <w:color w:val="000000" w:themeColor="text1"/>
          <w:sz w:val="24"/>
          <w:szCs w:val="24"/>
        </w:rPr>
        <w:t xml:space="preserve"> (исполнение осуществляется с 2017 года), </w:t>
      </w:r>
      <w:r w:rsidRPr="00A34785">
        <w:rPr>
          <w:color w:val="000000" w:themeColor="text1"/>
          <w:sz w:val="24"/>
          <w:szCs w:val="24"/>
        </w:rPr>
        <w:t xml:space="preserve">«Развитие авиационной промышленности на 2013 - 2025 годы» - </w:t>
      </w:r>
      <w:r w:rsidRPr="00A34785">
        <w:rPr>
          <w:b/>
          <w:color w:val="000000" w:themeColor="text1"/>
          <w:sz w:val="24"/>
          <w:szCs w:val="24"/>
        </w:rPr>
        <w:t>25,6 %</w:t>
      </w:r>
      <w:r w:rsidRPr="00A34785">
        <w:rPr>
          <w:color w:val="000000" w:themeColor="text1"/>
          <w:sz w:val="24"/>
          <w:szCs w:val="24"/>
        </w:rPr>
        <w:t xml:space="preserve"> (</w:t>
      </w:r>
      <w:r w:rsidRPr="00A34785">
        <w:rPr>
          <w:b/>
          <w:color w:val="000000" w:themeColor="text1"/>
          <w:sz w:val="24"/>
          <w:szCs w:val="24"/>
        </w:rPr>
        <w:t>33 %</w:t>
      </w:r>
      <w:r w:rsidRPr="00A34785">
        <w:rPr>
          <w:color w:val="000000" w:themeColor="text1"/>
          <w:sz w:val="24"/>
          <w:szCs w:val="24"/>
        </w:rPr>
        <w:t xml:space="preserve">), «Развитие судостроения и техники для освоения шельфовых месторождений на 2013 – 2030 годы» - </w:t>
      </w:r>
      <w:r w:rsidRPr="00A34785">
        <w:rPr>
          <w:b/>
          <w:color w:val="000000" w:themeColor="text1"/>
          <w:sz w:val="24"/>
          <w:szCs w:val="24"/>
        </w:rPr>
        <w:t>25,7 %</w:t>
      </w:r>
      <w:r w:rsidRPr="00A34785">
        <w:rPr>
          <w:color w:val="000000" w:themeColor="text1"/>
          <w:sz w:val="24"/>
          <w:szCs w:val="24"/>
        </w:rPr>
        <w:t xml:space="preserve"> (</w:t>
      </w:r>
      <w:r w:rsidRPr="00A34785">
        <w:rPr>
          <w:b/>
          <w:color w:val="000000" w:themeColor="text1"/>
          <w:sz w:val="24"/>
          <w:szCs w:val="24"/>
        </w:rPr>
        <w:t>40,1 %</w:t>
      </w:r>
      <w:r w:rsidRPr="00A34785">
        <w:rPr>
          <w:color w:val="000000" w:themeColor="text1"/>
          <w:sz w:val="24"/>
          <w:szCs w:val="24"/>
        </w:rPr>
        <w:t xml:space="preserve">), </w:t>
      </w:r>
      <w:r w:rsidRPr="00A34785">
        <w:rPr>
          <w:rFonts w:eastAsia="Times New Roman"/>
          <w:color w:val="000000" w:themeColor="text1"/>
          <w:sz w:val="24"/>
          <w:szCs w:val="24"/>
        </w:rPr>
        <w:t xml:space="preserve">«Социально-экономическое развитие Республики Крым и г. Севастополя на период до 2020 года» - </w:t>
      </w:r>
      <w:r w:rsidRPr="00A34785">
        <w:rPr>
          <w:rFonts w:eastAsia="Times New Roman"/>
          <w:b/>
          <w:color w:val="000000" w:themeColor="text1"/>
          <w:sz w:val="24"/>
          <w:szCs w:val="24"/>
        </w:rPr>
        <w:t>31,7 %</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26,6 %</w:t>
      </w:r>
      <w:r w:rsidRPr="00A34785">
        <w:rPr>
          <w:rFonts w:eastAsia="Times New Roman"/>
          <w:color w:val="000000" w:themeColor="text1"/>
          <w:sz w:val="24"/>
          <w:szCs w:val="24"/>
        </w:rPr>
        <w:t>)</w:t>
      </w:r>
      <w:r w:rsidRPr="00A34785">
        <w:rPr>
          <w:color w:val="000000" w:themeColor="text1"/>
          <w:sz w:val="24"/>
          <w:szCs w:val="24"/>
        </w:rPr>
        <w:t xml:space="preserve">, «Развитие фармацевтической и медицинской промышленности» на 2013 - 2020 годы – </w:t>
      </w:r>
      <w:r w:rsidRPr="00A34785">
        <w:rPr>
          <w:b/>
          <w:color w:val="000000" w:themeColor="text1"/>
          <w:sz w:val="24"/>
          <w:szCs w:val="24"/>
        </w:rPr>
        <w:t>37,6 %</w:t>
      </w:r>
      <w:r w:rsidRPr="00A34785">
        <w:rPr>
          <w:color w:val="000000" w:themeColor="text1"/>
          <w:sz w:val="24"/>
          <w:szCs w:val="24"/>
        </w:rPr>
        <w:t xml:space="preserve"> (</w:t>
      </w:r>
      <w:r w:rsidRPr="00A34785">
        <w:rPr>
          <w:b/>
          <w:color w:val="000000" w:themeColor="text1"/>
          <w:sz w:val="24"/>
          <w:szCs w:val="24"/>
        </w:rPr>
        <w:t>27 %</w:t>
      </w:r>
      <w:r w:rsidRPr="00A34785">
        <w:rPr>
          <w:color w:val="000000" w:themeColor="text1"/>
          <w:sz w:val="24"/>
          <w:szCs w:val="24"/>
        </w:rPr>
        <w:t>).</w:t>
      </w:r>
    </w:p>
    <w:p w:rsidR="007C1277" w:rsidRPr="00A34785" w:rsidRDefault="007C1277" w:rsidP="007E0B40">
      <w:pPr>
        <w:spacing w:line="365" w:lineRule="auto"/>
        <w:ind w:left="0" w:right="0"/>
        <w:rPr>
          <w:color w:val="000000" w:themeColor="text1"/>
          <w:sz w:val="24"/>
          <w:szCs w:val="24"/>
        </w:rPr>
      </w:pPr>
      <w:r w:rsidRPr="00A34785">
        <w:rPr>
          <w:color w:val="000000" w:themeColor="text1"/>
          <w:sz w:val="24"/>
          <w:szCs w:val="24"/>
        </w:rPr>
        <w:t>Выше уровня 70 % исполнены расходы (открытая часть) по госпрограммам «Социально-экономическое развитие Калининградской области» (70 % показателя сводной росписи с изменениями), «Внешнеполитическая деятельность» (71,4 %).</w:t>
      </w:r>
    </w:p>
    <w:p w:rsidR="007C1277" w:rsidRPr="00A34785" w:rsidRDefault="007C1277" w:rsidP="007E0B40">
      <w:pPr>
        <w:pStyle w:val="a9"/>
        <w:spacing w:before="0" w:beforeAutospacing="0" w:after="0" w:afterAutospacing="0" w:line="365" w:lineRule="auto"/>
        <w:ind w:firstLine="709"/>
        <w:jc w:val="both"/>
        <w:rPr>
          <w:color w:val="000000" w:themeColor="text1"/>
        </w:rPr>
      </w:pPr>
      <w:r w:rsidRPr="00A34785">
        <w:rPr>
          <w:color w:val="000000" w:themeColor="text1"/>
        </w:rPr>
        <w:t xml:space="preserve">По состоянию на 1 сентября 2017 года в рамках реализации госпрограмм </w:t>
      </w:r>
      <w:r w:rsidRPr="00A34785">
        <w:rPr>
          <w:b/>
          <w:color w:val="000000" w:themeColor="text1"/>
        </w:rPr>
        <w:t xml:space="preserve">не осуществлялись расходы по 7 подпрограммам и ФЦП «Развитие космодромов на период 2017 – 2025 годов в обеспечение космической деятельности Российской Федерации» </w:t>
      </w:r>
      <w:r w:rsidRPr="00A34785">
        <w:rPr>
          <w:color w:val="000000" w:themeColor="text1"/>
        </w:rPr>
        <w:t>в общей сумме 36 389,1 млн. рублей, или 0,4 % бюджетных ассигнований, предусмотренных на реализацию госпрограмм.</w:t>
      </w:r>
    </w:p>
    <w:p w:rsidR="00A82F0E" w:rsidRPr="00A34785" w:rsidRDefault="00A82F0E" w:rsidP="007E0B40">
      <w:pPr>
        <w:spacing w:line="365" w:lineRule="auto"/>
        <w:ind w:left="0" w:right="0"/>
        <w:rPr>
          <w:rFonts w:eastAsia="Times New Roman"/>
          <w:color w:val="000000" w:themeColor="text1"/>
          <w:sz w:val="24"/>
        </w:rPr>
      </w:pPr>
      <w:r w:rsidRPr="00A34785">
        <w:rPr>
          <w:b/>
          <w:color w:val="000000" w:themeColor="text1"/>
          <w:sz w:val="24"/>
          <w:szCs w:val="24"/>
        </w:rPr>
        <w:t>6.9.</w:t>
      </w:r>
      <w:r w:rsidRPr="00A34785">
        <w:rPr>
          <w:color w:val="000000" w:themeColor="text1"/>
          <w:sz w:val="24"/>
          <w:szCs w:val="24"/>
        </w:rPr>
        <w:t> </w:t>
      </w:r>
      <w:r w:rsidRPr="00A34785">
        <w:rPr>
          <w:rFonts w:eastAsia="Times New Roman"/>
          <w:color w:val="000000" w:themeColor="text1"/>
          <w:sz w:val="24"/>
        </w:rPr>
        <w:t xml:space="preserve">Советом при Президенте Российской Федерации по стратегическому развитию и приоритетным проектам </w:t>
      </w:r>
      <w:r w:rsidRPr="00A34785">
        <w:rPr>
          <w:rFonts w:eastAsia="Times New Roman"/>
          <w:b/>
          <w:color w:val="000000" w:themeColor="text1"/>
          <w:sz w:val="24"/>
        </w:rPr>
        <w:t>одобрено 12 направлений стратегического развития Российской Федерации</w:t>
      </w:r>
      <w:r w:rsidRPr="00A34785">
        <w:rPr>
          <w:rFonts w:eastAsia="Times New Roman"/>
          <w:color w:val="000000" w:themeColor="text1"/>
          <w:sz w:val="24"/>
        </w:rPr>
        <w:t xml:space="preserve"> </w:t>
      </w:r>
      <w:r w:rsidRPr="00A34785">
        <w:rPr>
          <w:rFonts w:eastAsia="Times New Roman"/>
          <w:color w:val="000000" w:themeColor="text1"/>
          <w:sz w:val="24"/>
          <w:lang w:eastAsia="en-US"/>
        </w:rPr>
        <w:t xml:space="preserve">«Здравоохранение», «Образование», «Моногорода», «Безопасные и </w:t>
      </w:r>
      <w:r w:rsidRPr="00A34785">
        <w:rPr>
          <w:rFonts w:eastAsia="Times New Roman"/>
          <w:color w:val="000000" w:themeColor="text1"/>
          <w:sz w:val="24"/>
          <w:lang w:eastAsia="en-US"/>
        </w:rPr>
        <w:lastRenderedPageBreak/>
        <w:t xml:space="preserve">качественные дороги», «ЖКХ и городская среда», «Ипотека и арендное жилье», «Экология», «Малый бизнес и поддержка индивидуальной предпринимательской инициативы», «Международная кооперация и экспорт», «Производительность труда», «Реформа контрольной и надзорной деятельности» и </w:t>
      </w:r>
      <w:r w:rsidRPr="00A34785">
        <w:rPr>
          <w:rFonts w:eastAsia="Times New Roman"/>
          <w:color w:val="000000" w:themeColor="text1"/>
          <w:sz w:val="24"/>
          <w:szCs w:val="24"/>
          <w:lang w:eastAsia="en-US"/>
        </w:rPr>
        <w:t>«Цифровая экономика»</w:t>
      </w:r>
      <w:r w:rsidRPr="00A34785">
        <w:rPr>
          <w:rFonts w:eastAsia="Times New Roman"/>
          <w:color w:val="000000" w:themeColor="text1"/>
          <w:sz w:val="24"/>
          <w:lang w:eastAsia="en-US"/>
        </w:rPr>
        <w:t xml:space="preserve"> реализация которых в</w:t>
      </w:r>
      <w:r w:rsidRPr="00A34785">
        <w:rPr>
          <w:rFonts w:eastAsia="Times New Roman"/>
          <w:color w:val="000000" w:themeColor="text1"/>
          <w:sz w:val="24"/>
        </w:rPr>
        <w:t xml:space="preserve"> современных условиях должна позволить максимально сконцентрировать финансовые, административные, управленческие ресурсы, усилить ответственность за решение поставленных задач, увеличить отдачу от использования финансовых ресурсов. </w:t>
      </w:r>
    </w:p>
    <w:p w:rsidR="00A82F0E" w:rsidRPr="00A34785" w:rsidRDefault="00A82F0E" w:rsidP="007E0B40">
      <w:pPr>
        <w:overflowPunct/>
        <w:autoSpaceDE/>
        <w:adjustRightInd/>
        <w:spacing w:line="365" w:lineRule="auto"/>
        <w:ind w:left="0" w:right="0"/>
        <w:textAlignment w:val="auto"/>
        <w:rPr>
          <w:rFonts w:eastAsia="Times New Roman"/>
          <w:b/>
          <w:color w:val="000000" w:themeColor="text1"/>
          <w:sz w:val="24"/>
        </w:rPr>
      </w:pPr>
      <w:r w:rsidRPr="00A34785">
        <w:rPr>
          <w:rFonts w:eastAsia="Times New Roman"/>
          <w:color w:val="000000" w:themeColor="text1"/>
          <w:sz w:val="24"/>
        </w:rPr>
        <w:t xml:space="preserve">В целях реализации указанных направлений стратегического развития Российской Федерации по состоянию </w:t>
      </w:r>
      <w:r w:rsidRPr="00A34785">
        <w:rPr>
          <w:rFonts w:eastAsia="Times New Roman"/>
          <w:b/>
          <w:color w:val="000000" w:themeColor="text1"/>
          <w:sz w:val="24"/>
        </w:rPr>
        <w:t>на 1 сентября 2017 года утверждено 2</w:t>
      </w:r>
      <w:r w:rsidR="0036268A">
        <w:rPr>
          <w:rFonts w:eastAsia="Times New Roman"/>
          <w:b/>
          <w:color w:val="000000" w:themeColor="text1"/>
          <w:sz w:val="24"/>
        </w:rPr>
        <w:t>5</w:t>
      </w:r>
      <w:r w:rsidRPr="00A34785">
        <w:rPr>
          <w:rFonts w:eastAsia="Times New Roman"/>
          <w:b/>
          <w:color w:val="000000" w:themeColor="text1"/>
          <w:sz w:val="24"/>
        </w:rPr>
        <w:t xml:space="preserve"> паспорт</w:t>
      </w:r>
      <w:r w:rsidR="0036268A">
        <w:rPr>
          <w:rFonts w:eastAsia="Times New Roman"/>
          <w:b/>
          <w:color w:val="000000" w:themeColor="text1"/>
          <w:sz w:val="24"/>
        </w:rPr>
        <w:t>ов</w:t>
      </w:r>
      <w:r w:rsidRPr="00A34785">
        <w:rPr>
          <w:rFonts w:eastAsia="Times New Roman"/>
          <w:b/>
          <w:color w:val="000000" w:themeColor="text1"/>
          <w:sz w:val="24"/>
        </w:rPr>
        <w:t xml:space="preserve"> приоритетных проектов и 3 паспорта приоритетных программ, </w:t>
      </w:r>
      <w:r w:rsidRPr="00A34785">
        <w:rPr>
          <w:rFonts w:eastAsia="Times New Roman"/>
          <w:color w:val="000000" w:themeColor="text1"/>
          <w:sz w:val="24"/>
        </w:rPr>
        <w:t xml:space="preserve">которые включают приоритетные проекты. Распоряжением Правительства Российской Федерации от 28 июля 2017 г. № 1632-р утверждена </w:t>
      </w:r>
      <w:r w:rsidRPr="00A34785">
        <w:rPr>
          <w:rFonts w:eastAsia="Times New Roman"/>
          <w:b/>
          <w:color w:val="000000" w:themeColor="text1"/>
          <w:sz w:val="24"/>
        </w:rPr>
        <w:t>программа «Цифровая экономика».</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lang w:eastAsia="en-US"/>
        </w:rPr>
      </w:pPr>
      <w:r w:rsidRPr="00A34785">
        <w:rPr>
          <w:rFonts w:eastAsia="Times New Roman"/>
          <w:color w:val="000000" w:themeColor="text1"/>
          <w:sz w:val="24"/>
        </w:rPr>
        <w:t xml:space="preserve">Так, в рамках направления </w:t>
      </w:r>
      <w:r w:rsidRPr="00A34785">
        <w:rPr>
          <w:rFonts w:eastAsia="Times New Roman"/>
          <w:color w:val="000000" w:themeColor="text1"/>
          <w:sz w:val="24"/>
          <w:lang w:eastAsia="en-US"/>
        </w:rPr>
        <w:t xml:space="preserve">«Образование» </w:t>
      </w:r>
      <w:r w:rsidRPr="00A34785">
        <w:rPr>
          <w:rFonts w:eastAsia="Times New Roman"/>
          <w:color w:val="000000" w:themeColor="text1"/>
          <w:sz w:val="24"/>
        </w:rPr>
        <w:t xml:space="preserve">предусматривается реализация </w:t>
      </w:r>
      <w:r w:rsidRPr="00A34785">
        <w:rPr>
          <w:rFonts w:eastAsia="Times New Roman"/>
          <w:color w:val="000000" w:themeColor="text1"/>
          <w:sz w:val="24"/>
          <w:lang w:eastAsia="en-US"/>
        </w:rPr>
        <w:t>5 </w:t>
      </w:r>
      <w:r w:rsidRPr="00A34785">
        <w:rPr>
          <w:rFonts w:eastAsia="Times New Roman"/>
          <w:color w:val="000000" w:themeColor="text1"/>
          <w:sz w:val="24"/>
        </w:rPr>
        <w:t xml:space="preserve">приоритетных проектов, </w:t>
      </w:r>
      <w:r w:rsidRPr="00A34785">
        <w:rPr>
          <w:rFonts w:eastAsia="Times New Roman"/>
          <w:color w:val="000000" w:themeColor="text1"/>
          <w:sz w:val="24"/>
          <w:lang w:eastAsia="en-US"/>
        </w:rPr>
        <w:t>«Здравоохранение» - 7</w:t>
      </w:r>
      <w:r w:rsidRPr="00A34785">
        <w:rPr>
          <w:rFonts w:eastAsia="Times New Roman"/>
          <w:color w:val="000000" w:themeColor="text1"/>
          <w:sz w:val="24"/>
        </w:rPr>
        <w:t>,</w:t>
      </w:r>
      <w:r w:rsidRPr="00A34785">
        <w:rPr>
          <w:rFonts w:eastAsia="Times New Roman"/>
          <w:color w:val="000000" w:themeColor="text1"/>
          <w:sz w:val="24"/>
          <w:lang w:eastAsia="en-US"/>
        </w:rPr>
        <w:t xml:space="preserve"> «Международная кооперация и экспорт» - 4, «ЖКХ и городская среда» - 2, «Безопасные и качественные дороги» - 1, «Ипотека и арендное жилье» - 1, «Экология» - </w:t>
      </w:r>
      <w:r w:rsidR="0036268A">
        <w:rPr>
          <w:rFonts w:eastAsia="Times New Roman"/>
          <w:color w:val="000000" w:themeColor="text1"/>
          <w:sz w:val="24"/>
          <w:lang w:eastAsia="en-US"/>
        </w:rPr>
        <w:t>3</w:t>
      </w:r>
      <w:r w:rsidRPr="00A34785">
        <w:rPr>
          <w:rFonts w:eastAsia="Times New Roman"/>
          <w:color w:val="000000" w:themeColor="text1"/>
          <w:sz w:val="24"/>
          <w:lang w:eastAsia="en-US"/>
        </w:rPr>
        <w:t xml:space="preserve">, «Малый бизнес и поддержка индивидуальной предпринимательской инициативы» - 1. В рамках направлений «Реформа контрольной и надзорной деятельности» и «Моногорода» предусматривается реализация по 1 приоритетной программе, в рамках направления «Производительность труда» - 1 приоритетной программы и 1 приоритетного проекта, в рамках направления </w:t>
      </w:r>
      <w:r w:rsidRPr="00A34785">
        <w:rPr>
          <w:rFonts w:eastAsia="Times New Roman"/>
          <w:color w:val="000000" w:themeColor="text1"/>
          <w:sz w:val="24"/>
          <w:szCs w:val="24"/>
          <w:lang w:eastAsia="en-US"/>
        </w:rPr>
        <w:t>«Цифровая экономика»</w:t>
      </w:r>
      <w:r w:rsidRPr="00A34785">
        <w:rPr>
          <w:rFonts w:eastAsia="Times New Roman"/>
          <w:color w:val="000000" w:themeColor="text1"/>
          <w:sz w:val="24"/>
          <w:lang w:eastAsia="en-US"/>
        </w:rPr>
        <w:t xml:space="preserve"> - 1 программы.</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szCs w:val="24"/>
          <w:lang w:eastAsia="en-US"/>
        </w:rPr>
      </w:pPr>
      <w:r w:rsidRPr="00A34785">
        <w:rPr>
          <w:rFonts w:eastAsia="Times New Roman"/>
          <w:color w:val="000000" w:themeColor="text1"/>
          <w:sz w:val="24"/>
          <w:szCs w:val="24"/>
          <w:lang w:eastAsia="en-US"/>
        </w:rPr>
        <w:t>В рамках приоритетной программы «Реформа контрольной и надзорной деятельности» предусматривается реализация 8 приоритетных проектов (</w:t>
      </w:r>
      <w:r w:rsidRPr="00A34785">
        <w:rPr>
          <w:bCs/>
          <w:color w:val="000000" w:themeColor="text1"/>
          <w:sz w:val="24"/>
          <w:szCs w:val="24"/>
        </w:rPr>
        <w:t>«Внедрение риск-ориентированного подхода при осуществлении контрольно-надзорной деятельности», «Внедрение системы оценки результативности и эффективности контрольно-надзорной деятельности», «Систематизация, сокращение количества и актуализации обязательных требований», «Систематизация, сокращение количества и актуализации обязательных требований», «Внедрение эффективных механизмов кадровой политики в деятельности контрольно-надзорных органов», «Внедрение системы предупреждения и профилактики коррупционных проявлений в контрольно-надзорной деятельности», «Автоматизация контрольно-надзорной деятельности», «Повышение качества реализации контрольно-надзорных полномочий на региональном и муниципальных уровнях»)</w:t>
      </w:r>
      <w:r w:rsidRPr="00A34785">
        <w:rPr>
          <w:rFonts w:eastAsia="Times New Roman"/>
          <w:color w:val="000000" w:themeColor="text1"/>
          <w:sz w:val="24"/>
          <w:szCs w:val="24"/>
          <w:lang w:eastAsia="en-US"/>
        </w:rPr>
        <w:t>, паспорта которых также утверждены.</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szCs w:val="24"/>
          <w:lang w:eastAsia="en-US"/>
        </w:rPr>
      </w:pPr>
      <w:r w:rsidRPr="00A34785">
        <w:rPr>
          <w:rFonts w:eastAsia="Times New Roman"/>
          <w:color w:val="000000" w:themeColor="text1"/>
          <w:sz w:val="24"/>
          <w:szCs w:val="24"/>
          <w:lang w:eastAsia="en-US"/>
        </w:rPr>
        <w:t xml:space="preserve">Президиумом Совета при Президенте </w:t>
      </w:r>
      <w:r w:rsidRPr="00A34785">
        <w:rPr>
          <w:rFonts w:eastAsia="Times New Roman"/>
          <w:color w:val="000000" w:themeColor="text1"/>
          <w:sz w:val="24"/>
        </w:rPr>
        <w:t>Российской Федерации по стратегическому развитию и приоритетным проектам</w:t>
      </w:r>
      <w:r w:rsidRPr="00A34785">
        <w:rPr>
          <w:rFonts w:eastAsia="Times New Roman"/>
          <w:color w:val="000000" w:themeColor="text1"/>
          <w:sz w:val="24"/>
          <w:szCs w:val="24"/>
          <w:lang w:eastAsia="en-US"/>
        </w:rPr>
        <w:t xml:space="preserve"> 30 мая 2017 года утвержден паспорт приоритетного </w:t>
      </w:r>
      <w:r w:rsidRPr="00A34785">
        <w:rPr>
          <w:rFonts w:eastAsia="Times New Roman"/>
          <w:color w:val="000000" w:themeColor="text1"/>
          <w:sz w:val="24"/>
          <w:szCs w:val="24"/>
          <w:lang w:eastAsia="en-US"/>
        </w:rPr>
        <w:lastRenderedPageBreak/>
        <w:t xml:space="preserve">проекта «Развитие экспортного потенциала российской системы образования», 26 июля 2017 года - паспорта приоритетных проектов: «Формирование здорового образа жизни», «Обеспечение здравоохранения квалифицированными специалистами» и «Создание новой модели медицинской организации, оказывающей первичную медико-санитарную помощь». Бюджетные ассигнования на реализацию приоритетных проектов «Развитие экспортного потенциала российской системы образования», «Обеспечение здравоохранения квалифицированными специалистами» и «Создание новой модели медицинской организации, оказывающей первичную медико-санитарную помощь» предусматриваются с 2018 года. Паспортом приоритетного проекта «Формирование здорового образа жизни» в 2017 году предусмотрена его реализация за счет средств федерального бюджета в объеме 441,0 млн. рублей. </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szCs w:val="24"/>
          <w:lang w:eastAsia="en-US"/>
        </w:rPr>
      </w:pPr>
      <w:r w:rsidRPr="00A34785">
        <w:rPr>
          <w:rFonts w:eastAsia="Times New Roman"/>
          <w:color w:val="000000" w:themeColor="text1"/>
          <w:sz w:val="24"/>
          <w:szCs w:val="24"/>
          <w:lang w:eastAsia="en-US"/>
        </w:rPr>
        <w:t xml:space="preserve">Объемы и источники финансирования расходов на реализацию программы «Цифровая экономика» </w:t>
      </w:r>
      <w:r w:rsidRPr="00A34785">
        <w:rPr>
          <w:rFonts w:eastAsia="Times New Roman"/>
          <w:color w:val="000000" w:themeColor="text1"/>
          <w:sz w:val="24"/>
        </w:rPr>
        <w:t>распоряжением Правительства Российской Федерации от 28 июля 2017 г. № 1632-р</w:t>
      </w:r>
      <w:r w:rsidRPr="00A34785">
        <w:rPr>
          <w:rFonts w:eastAsia="Times New Roman"/>
          <w:color w:val="000000" w:themeColor="text1"/>
          <w:sz w:val="24"/>
          <w:szCs w:val="24"/>
          <w:lang w:eastAsia="en-US"/>
        </w:rPr>
        <w:t xml:space="preserve"> не установлены.</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szCs w:val="24"/>
          <w:lang w:eastAsia="en-US"/>
        </w:rPr>
      </w:pPr>
      <w:r w:rsidRPr="00A34785">
        <w:rPr>
          <w:rFonts w:eastAsia="Times New Roman"/>
          <w:color w:val="000000" w:themeColor="text1"/>
          <w:sz w:val="24"/>
          <w:szCs w:val="24"/>
          <w:lang w:eastAsia="en-US"/>
        </w:rPr>
        <w:t>Президиумом Совета при Президенте Российской Федерации по стратегическому развитию и приоритетным проектам 30 августа 2017 года утверждены паспорта приоритетной программы «Повышение производительности труда и поддержка занятости» и приоритетн</w:t>
      </w:r>
      <w:r w:rsidR="008D3DF5">
        <w:rPr>
          <w:rFonts w:eastAsia="Times New Roman"/>
          <w:color w:val="000000" w:themeColor="text1"/>
          <w:sz w:val="24"/>
          <w:szCs w:val="24"/>
          <w:lang w:eastAsia="en-US"/>
        </w:rPr>
        <w:t>ых</w:t>
      </w:r>
      <w:r w:rsidRPr="00A34785">
        <w:rPr>
          <w:rFonts w:eastAsia="Times New Roman"/>
          <w:color w:val="000000" w:themeColor="text1"/>
          <w:sz w:val="24"/>
          <w:szCs w:val="24"/>
          <w:lang w:eastAsia="en-US"/>
        </w:rPr>
        <w:t xml:space="preserve"> проект</w:t>
      </w:r>
      <w:r w:rsidR="008D3DF5">
        <w:rPr>
          <w:rFonts w:eastAsia="Times New Roman"/>
          <w:color w:val="000000" w:themeColor="text1"/>
          <w:sz w:val="24"/>
          <w:szCs w:val="24"/>
          <w:lang w:eastAsia="en-US"/>
        </w:rPr>
        <w:t>ов</w:t>
      </w:r>
      <w:r w:rsidRPr="00A34785">
        <w:rPr>
          <w:rFonts w:eastAsia="Times New Roman"/>
          <w:color w:val="000000" w:themeColor="text1"/>
          <w:sz w:val="24"/>
          <w:szCs w:val="24"/>
          <w:lang w:eastAsia="en-US"/>
        </w:rPr>
        <w:t xml:space="preserve"> «Федеральный центр компетенций в сфере производительности труда»</w:t>
      </w:r>
      <w:r w:rsidR="008D3DF5">
        <w:rPr>
          <w:rFonts w:eastAsia="Times New Roman"/>
          <w:color w:val="000000" w:themeColor="text1"/>
          <w:sz w:val="24"/>
          <w:szCs w:val="24"/>
          <w:lang w:eastAsia="en-US"/>
        </w:rPr>
        <w:t xml:space="preserve"> и «Сохранение и предотвращение загрязнения реки Волги»</w:t>
      </w:r>
      <w:r w:rsidRPr="00A34785">
        <w:rPr>
          <w:rFonts w:eastAsia="Times New Roman"/>
          <w:color w:val="000000" w:themeColor="text1"/>
          <w:sz w:val="24"/>
          <w:szCs w:val="24"/>
          <w:lang w:eastAsia="en-US"/>
        </w:rPr>
        <w:t xml:space="preserve">. </w:t>
      </w:r>
      <w:r w:rsidR="008D3DF5">
        <w:rPr>
          <w:rFonts w:eastAsia="Times New Roman"/>
          <w:color w:val="000000" w:themeColor="text1"/>
          <w:sz w:val="24"/>
          <w:szCs w:val="24"/>
          <w:lang w:eastAsia="en-US"/>
        </w:rPr>
        <w:t>Н</w:t>
      </w:r>
      <w:r w:rsidR="008D3DF5" w:rsidRPr="00A34785">
        <w:rPr>
          <w:rFonts w:eastAsia="Times New Roman"/>
          <w:color w:val="000000" w:themeColor="text1"/>
          <w:sz w:val="24"/>
          <w:szCs w:val="24"/>
          <w:lang w:eastAsia="en-US"/>
        </w:rPr>
        <w:t xml:space="preserve">а 2017 год </w:t>
      </w:r>
      <w:r w:rsidRPr="00A34785">
        <w:rPr>
          <w:rFonts w:eastAsia="Times New Roman"/>
          <w:color w:val="000000" w:themeColor="text1"/>
          <w:sz w:val="24"/>
          <w:szCs w:val="24"/>
          <w:lang w:eastAsia="en-US"/>
        </w:rPr>
        <w:t xml:space="preserve">на создание Федерального центра компетенций в сфере производительности труда предусматриваются бюджетные ассигнования в объеме 220,0 млн. рублей. </w:t>
      </w:r>
    </w:p>
    <w:p w:rsidR="00A82F0E" w:rsidRPr="00A34785" w:rsidRDefault="00A82F0E" w:rsidP="007E0B40">
      <w:pPr>
        <w:spacing w:line="365" w:lineRule="auto"/>
        <w:ind w:left="0" w:right="0"/>
        <w:textAlignment w:val="auto"/>
        <w:rPr>
          <w:rFonts w:eastAsia="Times New Roman"/>
          <w:color w:val="000000" w:themeColor="text1"/>
          <w:sz w:val="24"/>
        </w:rPr>
      </w:pPr>
      <w:r w:rsidRPr="00A34785">
        <w:rPr>
          <w:b/>
          <w:color w:val="000000" w:themeColor="text1"/>
          <w:sz w:val="24"/>
          <w:szCs w:val="24"/>
        </w:rPr>
        <w:t>6.9.1</w:t>
      </w:r>
      <w:r w:rsidRPr="00A34785">
        <w:rPr>
          <w:rFonts w:eastAsia="Times New Roman"/>
          <w:b/>
          <w:color w:val="000000" w:themeColor="text1"/>
          <w:sz w:val="24"/>
          <w:szCs w:val="24"/>
        </w:rPr>
        <w:t>.</w:t>
      </w:r>
      <w:r w:rsidRPr="00A34785">
        <w:rPr>
          <w:rFonts w:eastAsia="Times New Roman"/>
          <w:color w:val="000000" w:themeColor="text1"/>
          <w:sz w:val="24"/>
          <w:szCs w:val="24"/>
        </w:rPr>
        <w:t> </w:t>
      </w:r>
      <w:r w:rsidRPr="00A34785">
        <w:rPr>
          <w:color w:val="000000" w:themeColor="text1"/>
          <w:sz w:val="24"/>
          <w:szCs w:val="24"/>
        </w:rPr>
        <w:t xml:space="preserve">Федеральным законом от 19 декабря 2016 г. № 415-ФЗ «О федеральном бюджете на 2017 год и на плановый период 2018 и 2019 годов» (с изменениями) (далее – Федеральный закон № 415-ФЗ) </w:t>
      </w:r>
      <w:r w:rsidRPr="00A34785">
        <w:rPr>
          <w:rFonts w:eastAsia="Times New Roman"/>
          <w:color w:val="000000" w:themeColor="text1"/>
          <w:sz w:val="24"/>
          <w:szCs w:val="24"/>
        </w:rPr>
        <w:t>в рамках структурных элементов 10 госпрограмм: «Развитие здравоохранения», «Развитие образования», «Обеспечение доступным и комфортным жильем и коммунальными услугами граждан Российской Федерации», «Охрана окружающей среды», «Экономическое развитие и инновационная экономика», «Развитие промышленности и повышение ее конкурентоспособности», «Развитие авиационной промышленности», «Развитие транспортной системы», Государственной программы развития сельского хозяйства и регулирования рынков сельскохозяйственной продукции, сырья и продовольствия на 2013 – 2020 годы, «Развитие внешнеэкономической деятельности»</w:t>
      </w:r>
      <w:r w:rsidRPr="00A34785">
        <w:rPr>
          <w:color w:val="000000" w:themeColor="text1"/>
          <w:sz w:val="24"/>
          <w:szCs w:val="24"/>
        </w:rPr>
        <w:t xml:space="preserve"> </w:t>
      </w:r>
      <w:r w:rsidRPr="00A34785">
        <w:rPr>
          <w:rFonts w:eastAsia="Times New Roman"/>
          <w:b/>
          <w:color w:val="000000" w:themeColor="text1"/>
          <w:sz w:val="24"/>
          <w:szCs w:val="24"/>
        </w:rPr>
        <w:t xml:space="preserve">на 2017 год </w:t>
      </w:r>
      <w:r w:rsidRPr="00A34785">
        <w:rPr>
          <w:rFonts w:eastAsia="Times New Roman"/>
          <w:color w:val="000000" w:themeColor="text1"/>
          <w:sz w:val="24"/>
          <w:szCs w:val="24"/>
        </w:rPr>
        <w:t xml:space="preserve">предусмотрены </w:t>
      </w:r>
      <w:r w:rsidRPr="00A34785">
        <w:rPr>
          <w:rFonts w:eastAsia="Times New Roman"/>
          <w:b/>
          <w:color w:val="000000" w:themeColor="text1"/>
          <w:sz w:val="24"/>
          <w:szCs w:val="24"/>
        </w:rPr>
        <w:t xml:space="preserve">бюджетные ассигнования на реализацию </w:t>
      </w:r>
      <w:r w:rsidRPr="00A34785">
        <w:rPr>
          <w:rFonts w:eastAsia="Times New Roman"/>
          <w:b/>
          <w:color w:val="000000" w:themeColor="text1"/>
          <w:sz w:val="24"/>
          <w:szCs w:val="24"/>
        </w:rPr>
        <w:lastRenderedPageBreak/>
        <w:t xml:space="preserve">приоритетных проектов (программ) в сумме </w:t>
      </w:r>
      <w:r w:rsidR="00567DC2" w:rsidRPr="00567DC2">
        <w:rPr>
          <w:rFonts w:eastAsia="Times New Roman"/>
          <w:b/>
          <w:bCs/>
          <w:color w:val="000000" w:themeColor="text1"/>
          <w:sz w:val="24"/>
          <w:szCs w:val="24"/>
        </w:rPr>
        <w:t>176</w:t>
      </w:r>
      <w:r w:rsidRPr="00567DC2">
        <w:rPr>
          <w:rFonts w:eastAsia="Times New Roman"/>
          <w:b/>
          <w:bCs/>
          <w:color w:val="000000" w:themeColor="text1"/>
          <w:sz w:val="24"/>
          <w:szCs w:val="24"/>
        </w:rPr>
        <w:t> </w:t>
      </w:r>
      <w:r w:rsidR="00567DC2" w:rsidRPr="00567DC2">
        <w:rPr>
          <w:rFonts w:eastAsia="Times New Roman"/>
          <w:b/>
          <w:bCs/>
          <w:color w:val="000000" w:themeColor="text1"/>
          <w:sz w:val="24"/>
          <w:szCs w:val="24"/>
        </w:rPr>
        <w:t>923</w:t>
      </w:r>
      <w:r w:rsidRPr="00567DC2">
        <w:rPr>
          <w:rFonts w:eastAsia="Times New Roman"/>
          <w:b/>
          <w:bCs/>
          <w:color w:val="000000" w:themeColor="text1"/>
          <w:sz w:val="24"/>
          <w:szCs w:val="24"/>
        </w:rPr>
        <w:t>,</w:t>
      </w:r>
      <w:r w:rsidR="00567DC2" w:rsidRPr="00567DC2">
        <w:rPr>
          <w:rFonts w:eastAsia="Times New Roman"/>
          <w:b/>
          <w:bCs/>
          <w:color w:val="000000" w:themeColor="text1"/>
          <w:sz w:val="24"/>
          <w:szCs w:val="24"/>
        </w:rPr>
        <w:t>8</w:t>
      </w:r>
      <w:r w:rsidRPr="00567DC2">
        <w:rPr>
          <w:rFonts w:eastAsia="Times New Roman"/>
          <w:b/>
          <w:bCs/>
          <w:color w:val="000000" w:themeColor="text1"/>
          <w:sz w:val="24"/>
          <w:szCs w:val="24"/>
        </w:rPr>
        <w:t> млн. рублей</w:t>
      </w:r>
      <w:r w:rsidRPr="00A34785">
        <w:rPr>
          <w:rFonts w:eastAsia="Times New Roman"/>
          <w:b/>
          <w:bCs/>
          <w:color w:val="000000" w:themeColor="text1"/>
          <w:sz w:val="24"/>
          <w:szCs w:val="24"/>
        </w:rPr>
        <w:t xml:space="preserve"> </w:t>
      </w:r>
      <w:r w:rsidRPr="00A34785">
        <w:rPr>
          <w:rFonts w:eastAsia="Times New Roman"/>
          <w:bCs/>
          <w:color w:val="000000" w:themeColor="text1"/>
          <w:sz w:val="24"/>
          <w:szCs w:val="24"/>
        </w:rPr>
        <w:t>(расчетно)</w:t>
      </w:r>
      <w:r w:rsidRPr="00A34785">
        <w:rPr>
          <w:rFonts w:eastAsia="Times New Roman"/>
          <w:bCs/>
          <w:color w:val="000000" w:themeColor="text1"/>
          <w:sz w:val="24"/>
          <w:szCs w:val="24"/>
          <w:vertAlign w:val="superscript"/>
        </w:rPr>
        <w:footnoteReference w:id="4"/>
      </w:r>
      <w:r w:rsidRPr="00A34785">
        <w:rPr>
          <w:rFonts w:eastAsia="Times New Roman"/>
          <w:bCs/>
          <w:color w:val="000000" w:themeColor="text1"/>
          <w:sz w:val="24"/>
          <w:szCs w:val="24"/>
        </w:rPr>
        <w:t>,</w:t>
      </w:r>
      <w:r w:rsidRPr="00A34785">
        <w:rPr>
          <w:color w:val="000000" w:themeColor="text1"/>
          <w:sz w:val="24"/>
          <w:szCs w:val="24"/>
        </w:rPr>
        <w:t xml:space="preserve"> сводной росписью по состоянию на 1 сентября 2017 года –</w:t>
      </w:r>
      <w:r w:rsidR="00567DC2">
        <w:rPr>
          <w:color w:val="000000" w:themeColor="text1"/>
          <w:sz w:val="24"/>
          <w:szCs w:val="24"/>
        </w:rPr>
        <w:t> </w:t>
      </w:r>
      <w:r w:rsidR="00567DC2" w:rsidRPr="00567DC2">
        <w:rPr>
          <w:rFonts w:eastAsia="Times New Roman"/>
          <w:b/>
          <w:color w:val="000000" w:themeColor="text1"/>
          <w:sz w:val="24"/>
          <w:szCs w:val="24"/>
        </w:rPr>
        <w:t>194 781,1 млн. рублей</w:t>
      </w:r>
      <w:r w:rsidRPr="00A34785">
        <w:rPr>
          <w:rFonts w:eastAsia="Times New Roman"/>
          <w:color w:val="000000" w:themeColor="text1"/>
          <w:sz w:val="24"/>
          <w:szCs w:val="24"/>
        </w:rPr>
        <w:t xml:space="preserve">. </w:t>
      </w:r>
    </w:p>
    <w:p w:rsidR="00A82F0E" w:rsidRPr="00A34785" w:rsidRDefault="00A82F0E" w:rsidP="007E0B40">
      <w:pPr>
        <w:spacing w:line="365" w:lineRule="auto"/>
        <w:ind w:left="0" w:right="0"/>
        <w:textAlignment w:val="auto"/>
        <w:rPr>
          <w:rFonts w:eastAsia="Times New Roman"/>
          <w:b/>
          <w:color w:val="000000" w:themeColor="text1"/>
          <w:sz w:val="24"/>
          <w:szCs w:val="24"/>
        </w:rPr>
      </w:pPr>
      <w:r w:rsidRPr="00A34785">
        <w:rPr>
          <w:color w:val="000000" w:themeColor="text1"/>
          <w:sz w:val="24"/>
          <w:szCs w:val="24"/>
        </w:rPr>
        <w:t>В настоящее время бюджетные ассигнования классифицированы по целевым статьям как средства на реализацию приоритетных проектов (программ) по 17 приоритетным проектам (программам).</w:t>
      </w:r>
    </w:p>
    <w:p w:rsidR="00A82F0E" w:rsidRPr="00A34785" w:rsidRDefault="00A82F0E" w:rsidP="007E0B40">
      <w:pPr>
        <w:spacing w:line="365" w:lineRule="auto"/>
        <w:ind w:left="0" w:right="0"/>
        <w:textAlignment w:val="auto"/>
        <w:rPr>
          <w:rFonts w:eastAsia="Times New Roman"/>
          <w:b/>
          <w:color w:val="000000" w:themeColor="text1"/>
          <w:sz w:val="24"/>
          <w:szCs w:val="24"/>
        </w:rPr>
      </w:pPr>
      <w:r w:rsidRPr="00A34785">
        <w:rPr>
          <w:rFonts w:eastAsia="Times New Roman"/>
          <w:color w:val="000000" w:themeColor="text1"/>
          <w:sz w:val="24"/>
          <w:szCs w:val="24"/>
        </w:rPr>
        <w:t>В соответствии с</w:t>
      </w:r>
      <w:r w:rsidRPr="00A34785">
        <w:rPr>
          <w:rFonts w:eastAsia="Times New Roman"/>
          <w:b/>
          <w:color w:val="000000" w:themeColor="text1"/>
          <w:sz w:val="24"/>
          <w:szCs w:val="24"/>
        </w:rPr>
        <w:t xml:space="preserve"> паспортами приоритетных проектов (программ) </w:t>
      </w:r>
      <w:r w:rsidRPr="00A34785">
        <w:rPr>
          <w:rFonts w:eastAsia="Times New Roman"/>
          <w:color w:val="000000" w:themeColor="text1"/>
          <w:sz w:val="24"/>
          <w:szCs w:val="24"/>
        </w:rPr>
        <w:t xml:space="preserve">бюджетные ассигнования на их реализацию на 2017 год составляют </w:t>
      </w:r>
      <w:r w:rsidRPr="00567DC2">
        <w:rPr>
          <w:rFonts w:eastAsia="Times New Roman"/>
          <w:b/>
          <w:color w:val="000000" w:themeColor="text1"/>
          <w:sz w:val="24"/>
          <w:szCs w:val="24"/>
        </w:rPr>
        <w:t>187 </w:t>
      </w:r>
      <w:r w:rsidR="00F442C4" w:rsidRPr="00567DC2">
        <w:rPr>
          <w:rFonts w:eastAsia="Times New Roman"/>
          <w:b/>
          <w:color w:val="000000" w:themeColor="text1"/>
          <w:sz w:val="24"/>
          <w:szCs w:val="24"/>
        </w:rPr>
        <w:t>128</w:t>
      </w:r>
      <w:r w:rsidRPr="00567DC2">
        <w:rPr>
          <w:rFonts w:eastAsia="Times New Roman"/>
          <w:b/>
          <w:color w:val="000000" w:themeColor="text1"/>
          <w:sz w:val="24"/>
          <w:szCs w:val="24"/>
        </w:rPr>
        <w:t>,</w:t>
      </w:r>
      <w:r w:rsidR="00F442C4" w:rsidRPr="00567DC2">
        <w:rPr>
          <w:rFonts w:eastAsia="Times New Roman"/>
          <w:b/>
          <w:color w:val="000000" w:themeColor="text1"/>
          <w:sz w:val="24"/>
          <w:szCs w:val="24"/>
        </w:rPr>
        <w:t>4</w:t>
      </w:r>
      <w:r w:rsidRPr="00567DC2">
        <w:rPr>
          <w:rFonts w:eastAsia="Times New Roman"/>
          <w:b/>
          <w:color w:val="000000" w:themeColor="text1"/>
          <w:sz w:val="24"/>
          <w:szCs w:val="24"/>
        </w:rPr>
        <w:t> млн. рублей</w:t>
      </w:r>
      <w:r w:rsidRPr="00A34785">
        <w:rPr>
          <w:rFonts w:eastAsia="Times New Roman"/>
          <w:b/>
          <w:color w:val="000000" w:themeColor="text1"/>
          <w:sz w:val="24"/>
          <w:szCs w:val="24"/>
        </w:rPr>
        <w:t xml:space="preserve"> </w:t>
      </w:r>
      <w:r w:rsidRPr="00A34785">
        <w:rPr>
          <w:rFonts w:eastAsia="Times New Roman"/>
          <w:color w:val="000000" w:themeColor="text1"/>
          <w:sz w:val="24"/>
          <w:szCs w:val="24"/>
        </w:rPr>
        <w:t>(расчетно).</w:t>
      </w:r>
      <w:r w:rsidRPr="00A34785">
        <w:rPr>
          <w:rFonts w:eastAsia="Times New Roman"/>
          <w:b/>
          <w:color w:val="000000" w:themeColor="text1"/>
          <w:sz w:val="24"/>
          <w:szCs w:val="24"/>
        </w:rPr>
        <w:t xml:space="preserve"> </w:t>
      </w:r>
    </w:p>
    <w:p w:rsidR="00A82F0E" w:rsidRPr="00A34785" w:rsidRDefault="00A82F0E" w:rsidP="007E0B40">
      <w:pPr>
        <w:spacing w:line="365" w:lineRule="auto"/>
        <w:ind w:left="0" w:right="0"/>
        <w:textAlignment w:val="auto"/>
        <w:rPr>
          <w:color w:val="000000" w:themeColor="text1"/>
          <w:sz w:val="24"/>
          <w:szCs w:val="24"/>
        </w:rPr>
      </w:pPr>
      <w:r w:rsidRPr="00A34785">
        <w:rPr>
          <w:rFonts w:eastAsia="Times New Roman"/>
          <w:color w:val="000000" w:themeColor="text1"/>
          <w:sz w:val="24"/>
          <w:szCs w:val="24"/>
        </w:rPr>
        <w:t xml:space="preserve">Так, по приоритетному проекту «Вузы как центры пространства создания инноваций» в соответствии с паспортом предусмотрены бюджетные ассигнования в сумме </w:t>
      </w:r>
      <w:r w:rsidRPr="00A34785">
        <w:rPr>
          <w:rFonts w:eastAsia="Times New Roman"/>
          <w:b/>
          <w:color w:val="000000" w:themeColor="text1"/>
          <w:sz w:val="24"/>
          <w:szCs w:val="24"/>
        </w:rPr>
        <w:t xml:space="preserve">13 636,1 млн. рублей, </w:t>
      </w:r>
      <w:r w:rsidRPr="00A34785">
        <w:rPr>
          <w:color w:val="000000" w:themeColor="text1"/>
          <w:sz w:val="24"/>
          <w:szCs w:val="24"/>
        </w:rPr>
        <w:t xml:space="preserve">Федеральным законом № 415-ФЗ (с изменениями) и сводной росписью по состоянию на 1 сентября 2017 года – </w:t>
      </w:r>
      <w:r w:rsidRPr="00A34785">
        <w:rPr>
          <w:b/>
          <w:color w:val="000000" w:themeColor="text1"/>
          <w:sz w:val="24"/>
          <w:szCs w:val="24"/>
        </w:rPr>
        <w:t>13 473,4 млн. рублей</w:t>
      </w:r>
      <w:r w:rsidRPr="00A34785">
        <w:rPr>
          <w:color w:val="000000" w:themeColor="text1"/>
          <w:sz w:val="24"/>
          <w:szCs w:val="24"/>
        </w:rPr>
        <w:t xml:space="preserve">. </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szCs w:val="24"/>
        </w:rPr>
      </w:pPr>
      <w:r w:rsidRPr="00A34785">
        <w:rPr>
          <w:rFonts w:eastAsia="Times New Roman"/>
          <w:color w:val="000000" w:themeColor="text1"/>
          <w:sz w:val="24"/>
          <w:szCs w:val="24"/>
        </w:rPr>
        <w:t xml:space="preserve">По приоритетному проекту «Совершенствование процессов организации медицинской помощи на основе внедрения информационных технологий» в соответствии с паспортом на 2017 – 2018 годы предусмотрены бюджетные ассигнования в сумме </w:t>
      </w:r>
      <w:r w:rsidRPr="00A34785">
        <w:rPr>
          <w:rFonts w:eastAsia="Times New Roman"/>
          <w:b/>
          <w:color w:val="000000" w:themeColor="text1"/>
          <w:sz w:val="24"/>
          <w:szCs w:val="24"/>
        </w:rPr>
        <w:t>1 550,0 млн. рублей,</w:t>
      </w:r>
      <w:r w:rsidRPr="00A34785">
        <w:rPr>
          <w:rFonts w:eastAsia="Times New Roman"/>
          <w:color w:val="000000" w:themeColor="text1"/>
          <w:sz w:val="24"/>
          <w:szCs w:val="24"/>
        </w:rPr>
        <w:t xml:space="preserve"> сводной росписью по состоянию на 1 </w:t>
      </w:r>
      <w:r w:rsidRPr="00A34785">
        <w:rPr>
          <w:color w:val="000000" w:themeColor="text1"/>
          <w:sz w:val="24"/>
          <w:szCs w:val="24"/>
        </w:rPr>
        <w:t>сентября</w:t>
      </w:r>
      <w:r w:rsidRPr="00A34785">
        <w:rPr>
          <w:rFonts w:eastAsia="Times New Roman"/>
          <w:color w:val="000000" w:themeColor="text1"/>
          <w:sz w:val="24"/>
          <w:szCs w:val="24"/>
        </w:rPr>
        <w:t xml:space="preserve"> 2017 года - </w:t>
      </w:r>
      <w:r w:rsidRPr="00A34785">
        <w:rPr>
          <w:rFonts w:eastAsia="Times New Roman"/>
          <w:b/>
          <w:color w:val="000000" w:themeColor="text1"/>
          <w:sz w:val="24"/>
          <w:szCs w:val="24"/>
        </w:rPr>
        <w:t>1 548,5 млн. рублей</w:t>
      </w:r>
      <w:r w:rsidRPr="00A34785">
        <w:rPr>
          <w:rFonts w:eastAsia="Times New Roman"/>
          <w:color w:val="000000" w:themeColor="text1"/>
          <w:sz w:val="24"/>
          <w:szCs w:val="24"/>
        </w:rPr>
        <w:t>.</w:t>
      </w:r>
    </w:p>
    <w:p w:rsidR="00A82F0E" w:rsidRPr="00A34785" w:rsidRDefault="00A82F0E" w:rsidP="007E0B40">
      <w:pPr>
        <w:spacing w:line="365" w:lineRule="auto"/>
        <w:ind w:left="0" w:right="0"/>
        <w:textAlignment w:val="auto"/>
        <w:rPr>
          <w:rFonts w:eastAsia="Times New Roman"/>
          <w:b/>
          <w:color w:val="000000" w:themeColor="text1"/>
          <w:sz w:val="24"/>
        </w:rPr>
      </w:pPr>
      <w:r w:rsidRPr="00A34785">
        <w:rPr>
          <w:color w:val="000000" w:themeColor="text1"/>
          <w:sz w:val="24"/>
          <w:szCs w:val="24"/>
        </w:rPr>
        <w:t xml:space="preserve">По приоритетному проекту «Формирование комфортной городской среды» паспортом (утвержден в новой редакции 18 апреля 2017 года) предусмотрены бюджетные ассигнования в сумме </w:t>
      </w:r>
      <w:r w:rsidRPr="00A34785">
        <w:rPr>
          <w:b/>
          <w:color w:val="000000" w:themeColor="text1"/>
          <w:sz w:val="24"/>
          <w:szCs w:val="24"/>
        </w:rPr>
        <w:t>25 601,4 млн. рублей</w:t>
      </w:r>
      <w:r w:rsidRPr="00A34785">
        <w:rPr>
          <w:color w:val="000000" w:themeColor="text1"/>
          <w:sz w:val="24"/>
          <w:szCs w:val="24"/>
        </w:rPr>
        <w:t xml:space="preserve">, Федеральным законом № 415-ФЗ (с изменениями) – </w:t>
      </w:r>
      <w:r w:rsidRPr="00A34785">
        <w:rPr>
          <w:b/>
          <w:color w:val="000000" w:themeColor="text1"/>
          <w:sz w:val="24"/>
          <w:szCs w:val="24"/>
        </w:rPr>
        <w:t>20 000,0 млн. рублей</w:t>
      </w:r>
      <w:r w:rsidRPr="00A34785">
        <w:rPr>
          <w:color w:val="000000" w:themeColor="text1"/>
          <w:sz w:val="24"/>
          <w:szCs w:val="24"/>
        </w:rPr>
        <w:t>, сводной росписью по состоянию на 1 сентября 2017 года – </w:t>
      </w:r>
      <w:r w:rsidRPr="00A34785">
        <w:rPr>
          <w:b/>
          <w:color w:val="000000" w:themeColor="text1"/>
          <w:sz w:val="24"/>
          <w:szCs w:val="24"/>
        </w:rPr>
        <w:t>25 101,4 млн. рублей</w:t>
      </w:r>
      <w:r w:rsidRPr="00A34785">
        <w:rPr>
          <w:color w:val="000000" w:themeColor="text1"/>
          <w:sz w:val="24"/>
          <w:szCs w:val="24"/>
        </w:rPr>
        <w:t>. Кроме того, паспортом указанного приоритетного проекта предусмотрено финансирование расходов на поддержку обустройства мест массового отдыха населения (городских парков) за счет средств федерального бюджета в объеме 500,0 млн. рублей, которые учитываются в бюджете отдельно. Следует отметить, что указанные расходы не классифицированы по целевой статье как средства на реализацию приоритетного проекта.</w:t>
      </w:r>
    </w:p>
    <w:p w:rsidR="00A82F0E" w:rsidRPr="00A34785" w:rsidRDefault="00A82F0E" w:rsidP="007E0B40">
      <w:pPr>
        <w:spacing w:line="365" w:lineRule="auto"/>
        <w:ind w:left="0" w:right="0"/>
        <w:textAlignment w:val="auto"/>
        <w:rPr>
          <w:color w:val="000000" w:themeColor="text1"/>
          <w:sz w:val="24"/>
          <w:szCs w:val="24"/>
        </w:rPr>
      </w:pPr>
      <w:r w:rsidRPr="00A34785">
        <w:rPr>
          <w:color w:val="000000" w:themeColor="text1"/>
          <w:sz w:val="24"/>
          <w:szCs w:val="24"/>
        </w:rPr>
        <w:t xml:space="preserve">По приоритетному проекту «Ипотека и арендное жилье» паспортом и Федеральным законом № 415-ФЗ (с изменениями) предусмотрены бюджетные ассигнования в сумме </w:t>
      </w:r>
      <w:r w:rsidRPr="00A34785">
        <w:rPr>
          <w:b/>
          <w:color w:val="000000" w:themeColor="text1"/>
          <w:sz w:val="24"/>
          <w:szCs w:val="24"/>
        </w:rPr>
        <w:t>20 000,0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20 347,9 млн. рублей</w:t>
      </w:r>
      <w:r w:rsidRPr="00A34785">
        <w:rPr>
          <w:color w:val="000000" w:themeColor="text1"/>
          <w:sz w:val="24"/>
          <w:szCs w:val="24"/>
        </w:rPr>
        <w:t>.</w:t>
      </w:r>
    </w:p>
    <w:p w:rsidR="00A82F0E" w:rsidRPr="00A34785" w:rsidRDefault="00A82F0E" w:rsidP="007E0B40">
      <w:pPr>
        <w:spacing w:line="365" w:lineRule="auto"/>
        <w:ind w:left="0" w:right="0"/>
        <w:textAlignment w:val="auto"/>
        <w:rPr>
          <w:color w:val="000000" w:themeColor="text1"/>
          <w:sz w:val="24"/>
          <w:szCs w:val="24"/>
        </w:rPr>
      </w:pPr>
      <w:r w:rsidRPr="00A34785">
        <w:rPr>
          <w:color w:val="000000" w:themeColor="text1"/>
          <w:sz w:val="24"/>
          <w:szCs w:val="24"/>
        </w:rPr>
        <w:t xml:space="preserve">По приоритетному проекту «Безопасные и качественные дороги» паспортом (изменения внесены 17 февраля 2017 года) предусмотрены бюджетные ассигнования в сумме </w:t>
      </w:r>
      <w:r w:rsidRPr="00A34785">
        <w:rPr>
          <w:b/>
          <w:color w:val="000000" w:themeColor="text1"/>
          <w:sz w:val="24"/>
          <w:szCs w:val="24"/>
        </w:rPr>
        <w:lastRenderedPageBreak/>
        <w:t>30 139,6 млн. рублей</w:t>
      </w:r>
      <w:r w:rsidRPr="00A34785">
        <w:rPr>
          <w:color w:val="000000" w:themeColor="text1"/>
          <w:sz w:val="24"/>
          <w:szCs w:val="24"/>
        </w:rPr>
        <w:t xml:space="preserve">, Федеральным законом № 415-ФЗ (с изменениями) – </w:t>
      </w:r>
      <w:r w:rsidRPr="00A34785">
        <w:rPr>
          <w:b/>
          <w:color w:val="000000" w:themeColor="text1"/>
          <w:sz w:val="24"/>
          <w:szCs w:val="24"/>
        </w:rPr>
        <w:t>30 000,0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31 250,0 млн. рублей</w:t>
      </w:r>
      <w:r w:rsidRPr="00A34785">
        <w:rPr>
          <w:color w:val="000000" w:themeColor="text1"/>
          <w:sz w:val="24"/>
          <w:szCs w:val="24"/>
        </w:rPr>
        <w:t>.</w:t>
      </w:r>
    </w:p>
    <w:p w:rsidR="00A82F0E" w:rsidRPr="00A34785" w:rsidRDefault="00A82F0E" w:rsidP="007E0B40">
      <w:pPr>
        <w:spacing w:line="365" w:lineRule="auto"/>
        <w:ind w:left="0" w:right="0"/>
        <w:textAlignment w:val="auto"/>
        <w:rPr>
          <w:color w:val="000000" w:themeColor="text1"/>
          <w:sz w:val="24"/>
          <w:szCs w:val="24"/>
        </w:rPr>
      </w:pPr>
      <w:r w:rsidRPr="00A34785">
        <w:rPr>
          <w:color w:val="000000" w:themeColor="text1"/>
          <w:sz w:val="24"/>
          <w:szCs w:val="24"/>
        </w:rPr>
        <w:t xml:space="preserve">По приоритетному проекту «Чистая страна» паспортом и Федеральным законом № 415-ФЗ (с изменениями) предусмотрены бюджетные ассигнования в сумме </w:t>
      </w:r>
      <w:r w:rsidRPr="00A34785">
        <w:rPr>
          <w:b/>
          <w:color w:val="000000" w:themeColor="text1"/>
          <w:sz w:val="24"/>
          <w:szCs w:val="24"/>
        </w:rPr>
        <w:t>2 923,4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2 903,7 млн. рублей</w:t>
      </w:r>
      <w:r w:rsidRPr="00A34785">
        <w:rPr>
          <w:color w:val="000000" w:themeColor="text1"/>
          <w:sz w:val="24"/>
          <w:szCs w:val="24"/>
        </w:rPr>
        <w:t>.</w:t>
      </w:r>
    </w:p>
    <w:p w:rsidR="00A82F0E" w:rsidRPr="00A34785" w:rsidRDefault="00A82F0E" w:rsidP="007E0B40">
      <w:pPr>
        <w:overflowPunct/>
        <w:autoSpaceDE/>
        <w:adjustRightInd/>
        <w:spacing w:line="365" w:lineRule="auto"/>
        <w:ind w:left="0" w:right="0"/>
        <w:textAlignment w:val="auto"/>
        <w:rPr>
          <w:rFonts w:eastAsia="Times New Roman"/>
          <w:b/>
          <w:color w:val="000000" w:themeColor="text1"/>
          <w:sz w:val="24"/>
          <w:szCs w:val="24"/>
        </w:rPr>
      </w:pPr>
      <w:r w:rsidRPr="00A34785">
        <w:rPr>
          <w:rFonts w:eastAsia="Times New Roman"/>
          <w:color w:val="000000" w:themeColor="text1"/>
          <w:sz w:val="24"/>
          <w:szCs w:val="24"/>
        </w:rPr>
        <w:t xml:space="preserve">По приоритетной программе «Комплексное развитие моногородов» паспортом предусматриваются бюджетные ассигнования на ее реализацию в 2017 году в сумме </w:t>
      </w:r>
      <w:r w:rsidRPr="00A34785">
        <w:rPr>
          <w:rFonts w:eastAsia="Times New Roman"/>
          <w:b/>
          <w:color w:val="000000" w:themeColor="text1"/>
          <w:sz w:val="24"/>
          <w:szCs w:val="24"/>
        </w:rPr>
        <w:t>6 500,0 млн. рублей,</w:t>
      </w:r>
      <w:r w:rsidRPr="00A34785">
        <w:rPr>
          <w:rFonts w:eastAsia="Times New Roman"/>
          <w:color w:val="000000" w:themeColor="text1"/>
          <w:sz w:val="24"/>
          <w:szCs w:val="24"/>
        </w:rPr>
        <w:t xml:space="preserve"> сводной росписью по состоянию на 1 </w:t>
      </w:r>
      <w:r w:rsidRPr="00A34785">
        <w:rPr>
          <w:color w:val="000000" w:themeColor="text1"/>
          <w:sz w:val="24"/>
          <w:szCs w:val="24"/>
        </w:rPr>
        <w:t>сентября</w:t>
      </w:r>
      <w:r w:rsidRPr="00A34785">
        <w:rPr>
          <w:rFonts w:eastAsia="Times New Roman"/>
          <w:color w:val="000000" w:themeColor="text1"/>
          <w:sz w:val="24"/>
          <w:szCs w:val="24"/>
        </w:rPr>
        <w:t xml:space="preserve"> 2017 года - </w:t>
      </w:r>
      <w:r w:rsidRPr="00A34785">
        <w:rPr>
          <w:rFonts w:eastAsia="Times New Roman"/>
          <w:b/>
          <w:color w:val="000000" w:themeColor="text1"/>
          <w:sz w:val="24"/>
          <w:szCs w:val="24"/>
        </w:rPr>
        <w:t>11 337,0 млн. рублей.</w:t>
      </w:r>
    </w:p>
    <w:p w:rsidR="00A82F0E" w:rsidRPr="00A34785" w:rsidRDefault="00A82F0E" w:rsidP="007E0B40">
      <w:pPr>
        <w:spacing w:line="365" w:lineRule="auto"/>
        <w:ind w:left="0" w:right="0"/>
        <w:textAlignment w:val="auto"/>
        <w:rPr>
          <w:color w:val="000000" w:themeColor="text1"/>
          <w:sz w:val="24"/>
          <w:szCs w:val="24"/>
        </w:rPr>
      </w:pPr>
      <w:r w:rsidRPr="00A34785">
        <w:rPr>
          <w:color w:val="000000" w:themeColor="text1"/>
          <w:sz w:val="24"/>
          <w:szCs w:val="24"/>
        </w:rPr>
        <w:t>По приоритетному проекту «Системные меры развития международной кооперации и экспорта»</w:t>
      </w:r>
      <w:r w:rsidRPr="00A34785">
        <w:rPr>
          <w:rFonts w:eastAsia="Times New Roman"/>
          <w:i/>
          <w:iCs/>
          <w:color w:val="000000" w:themeColor="text1"/>
          <w:sz w:val="14"/>
          <w:szCs w:val="14"/>
        </w:rPr>
        <w:t xml:space="preserve"> </w:t>
      </w:r>
      <w:r w:rsidRPr="00A34785">
        <w:rPr>
          <w:color w:val="000000" w:themeColor="text1"/>
          <w:sz w:val="24"/>
          <w:szCs w:val="24"/>
        </w:rPr>
        <w:t xml:space="preserve">паспортом и Федеральным законом № 415-ФЗ (с изменениями) предусмотрены бюджетные ассигнования в сумме </w:t>
      </w:r>
      <w:r w:rsidRPr="00A34785">
        <w:rPr>
          <w:b/>
          <w:color w:val="000000" w:themeColor="text1"/>
          <w:sz w:val="24"/>
          <w:szCs w:val="24"/>
        </w:rPr>
        <w:t>16 625,5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16 775,5 млн. рублей</w:t>
      </w:r>
      <w:r w:rsidRPr="00A34785">
        <w:rPr>
          <w:color w:val="000000" w:themeColor="text1"/>
          <w:sz w:val="24"/>
          <w:szCs w:val="24"/>
        </w:rPr>
        <w:t>.</w:t>
      </w:r>
    </w:p>
    <w:p w:rsidR="00A82F0E" w:rsidRPr="00A34785" w:rsidRDefault="00A82F0E" w:rsidP="007E0B40">
      <w:pPr>
        <w:spacing w:line="365" w:lineRule="auto"/>
        <w:ind w:left="0" w:right="0"/>
        <w:textAlignment w:val="auto"/>
        <w:rPr>
          <w:color w:val="000000" w:themeColor="text1"/>
          <w:sz w:val="24"/>
          <w:szCs w:val="24"/>
        </w:rPr>
      </w:pPr>
      <w:r w:rsidRPr="00A34785">
        <w:rPr>
          <w:color w:val="000000" w:themeColor="text1"/>
          <w:sz w:val="24"/>
          <w:szCs w:val="24"/>
        </w:rPr>
        <w:t xml:space="preserve">По приоритетному проекту «Международная кооперация и экспорт в промышленности» паспортом и Федеральным законом № 415-ФЗ (с изменениями) предусмотрены бюджетные ассигнования в сумме </w:t>
      </w:r>
      <w:r w:rsidRPr="00A34785">
        <w:rPr>
          <w:b/>
          <w:color w:val="000000" w:themeColor="text1"/>
          <w:sz w:val="24"/>
          <w:szCs w:val="24"/>
        </w:rPr>
        <w:t>16 193,5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16 861,0 млн. рублей</w:t>
      </w:r>
      <w:r w:rsidRPr="00A34785">
        <w:rPr>
          <w:color w:val="000000" w:themeColor="text1"/>
          <w:sz w:val="24"/>
          <w:szCs w:val="24"/>
        </w:rPr>
        <w:t>.</w:t>
      </w:r>
    </w:p>
    <w:p w:rsidR="00A82F0E" w:rsidRPr="00A34785" w:rsidRDefault="00A82F0E" w:rsidP="007E0B40">
      <w:pPr>
        <w:spacing w:line="365" w:lineRule="auto"/>
        <w:ind w:left="0" w:right="0"/>
        <w:textAlignment w:val="auto"/>
        <w:rPr>
          <w:color w:val="000000" w:themeColor="text1"/>
          <w:sz w:val="24"/>
          <w:szCs w:val="24"/>
        </w:rPr>
      </w:pPr>
      <w:r w:rsidRPr="00A34785">
        <w:rPr>
          <w:color w:val="000000" w:themeColor="text1"/>
          <w:sz w:val="24"/>
          <w:szCs w:val="24"/>
        </w:rPr>
        <w:t xml:space="preserve">По приоритетному проекту «Экспорт продукции АПК» паспортом предусмотрены бюджетные ассигнования в сумме </w:t>
      </w:r>
      <w:r w:rsidRPr="00A34785">
        <w:rPr>
          <w:b/>
          <w:color w:val="000000" w:themeColor="text1"/>
          <w:sz w:val="24"/>
          <w:szCs w:val="24"/>
        </w:rPr>
        <w:t>728,4 млн. рублей</w:t>
      </w:r>
      <w:r w:rsidRPr="00A34785">
        <w:rPr>
          <w:color w:val="000000" w:themeColor="text1"/>
          <w:sz w:val="24"/>
          <w:szCs w:val="24"/>
        </w:rPr>
        <w:t xml:space="preserve">, Федеральным законом № 415-ФЗ (с изменениями) – </w:t>
      </w:r>
      <w:r w:rsidRPr="00A34785">
        <w:rPr>
          <w:b/>
          <w:color w:val="000000" w:themeColor="text1"/>
          <w:sz w:val="24"/>
          <w:szCs w:val="24"/>
        </w:rPr>
        <w:t>745,9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845,9 млн. рублей</w:t>
      </w:r>
      <w:r w:rsidRPr="00A34785">
        <w:rPr>
          <w:color w:val="000000" w:themeColor="text1"/>
          <w:sz w:val="24"/>
          <w:szCs w:val="24"/>
        </w:rPr>
        <w:t>.</w:t>
      </w:r>
    </w:p>
    <w:p w:rsidR="00A82F0E" w:rsidRPr="00A34785" w:rsidRDefault="00A82F0E" w:rsidP="007E0B40">
      <w:pPr>
        <w:spacing w:line="365" w:lineRule="auto"/>
        <w:ind w:left="0" w:right="0"/>
        <w:textAlignment w:val="auto"/>
        <w:rPr>
          <w:color w:val="000000" w:themeColor="text1"/>
          <w:sz w:val="24"/>
          <w:szCs w:val="24"/>
        </w:rPr>
      </w:pPr>
      <w:r w:rsidRPr="00A34785">
        <w:rPr>
          <w:rFonts w:eastAsia="Times New Roman"/>
          <w:color w:val="000000" w:themeColor="text1"/>
          <w:sz w:val="24"/>
          <w:szCs w:val="24"/>
        </w:rPr>
        <w:t xml:space="preserve">По приоритетной программе «Реформа контрольной и надзорной деятельности» паспортом предусматриваются бюджетные ассигнования в сумме </w:t>
      </w:r>
      <w:r w:rsidRPr="00A34785">
        <w:rPr>
          <w:rFonts w:eastAsia="Times New Roman"/>
          <w:b/>
          <w:color w:val="000000" w:themeColor="text1"/>
          <w:sz w:val="24"/>
          <w:szCs w:val="24"/>
        </w:rPr>
        <w:t>150,0 млн. рублей</w:t>
      </w:r>
      <w:r w:rsidRPr="00A34785">
        <w:rPr>
          <w:rFonts w:eastAsia="Times New Roman"/>
          <w:color w:val="000000" w:themeColor="text1"/>
          <w:sz w:val="24"/>
          <w:szCs w:val="24"/>
        </w:rPr>
        <w:t xml:space="preserve">, </w:t>
      </w:r>
      <w:r w:rsidRPr="00A34785">
        <w:rPr>
          <w:color w:val="000000" w:themeColor="text1"/>
          <w:sz w:val="24"/>
          <w:szCs w:val="24"/>
        </w:rPr>
        <w:t xml:space="preserve">Федеральным законом № 415-ФЗ (с изменениями) – </w:t>
      </w:r>
      <w:r w:rsidRPr="00A34785">
        <w:rPr>
          <w:b/>
          <w:color w:val="000000" w:themeColor="text1"/>
          <w:sz w:val="24"/>
          <w:szCs w:val="24"/>
        </w:rPr>
        <w:t>50,5 млн. рублей</w:t>
      </w:r>
      <w:r w:rsidRPr="00A34785">
        <w:rPr>
          <w:color w:val="000000" w:themeColor="text1"/>
          <w:sz w:val="24"/>
          <w:szCs w:val="24"/>
        </w:rPr>
        <w:t xml:space="preserve">, сводной росписью по состоянию на 1 сентября 2017 года – </w:t>
      </w:r>
      <w:r w:rsidRPr="00A34785">
        <w:rPr>
          <w:b/>
          <w:color w:val="000000" w:themeColor="text1"/>
          <w:sz w:val="24"/>
          <w:szCs w:val="24"/>
        </w:rPr>
        <w:t>65,5 млн. рублей</w:t>
      </w:r>
      <w:r w:rsidRPr="00A34785">
        <w:rPr>
          <w:color w:val="000000" w:themeColor="text1"/>
          <w:sz w:val="24"/>
          <w:szCs w:val="24"/>
        </w:rPr>
        <w:t>.</w:t>
      </w:r>
    </w:p>
    <w:p w:rsidR="00A82F0E" w:rsidRPr="00A34785" w:rsidRDefault="00A82F0E" w:rsidP="007E0B40">
      <w:pPr>
        <w:spacing w:line="365" w:lineRule="auto"/>
        <w:ind w:left="0" w:right="0"/>
        <w:textAlignment w:val="auto"/>
        <w:rPr>
          <w:rFonts w:eastAsia="Times New Roman"/>
          <w:color w:val="000000" w:themeColor="text1"/>
          <w:sz w:val="24"/>
          <w:szCs w:val="24"/>
        </w:rPr>
      </w:pPr>
      <w:r w:rsidRPr="00A34785">
        <w:rPr>
          <w:rFonts w:eastAsia="Times New Roman"/>
          <w:b/>
          <w:color w:val="000000" w:themeColor="text1"/>
          <w:sz w:val="24"/>
          <w:szCs w:val="24"/>
        </w:rPr>
        <w:t>6.9.2. </w:t>
      </w:r>
      <w:r w:rsidRPr="00A34785">
        <w:rPr>
          <w:rFonts w:eastAsia="Times New Roman"/>
          <w:color w:val="000000" w:themeColor="text1"/>
          <w:sz w:val="24"/>
          <w:szCs w:val="24"/>
        </w:rPr>
        <w:t xml:space="preserve">Федеральным законом № 157-ФЗ бюджетные ассигнования на реализацию приоритетных проектов (программ) увеличены на </w:t>
      </w:r>
      <w:r w:rsidRPr="00A34785">
        <w:rPr>
          <w:rFonts w:eastAsia="Times New Roman"/>
          <w:b/>
          <w:color w:val="000000" w:themeColor="text1"/>
          <w:sz w:val="24"/>
          <w:szCs w:val="24"/>
        </w:rPr>
        <w:t>68,0 млн. рублей</w:t>
      </w:r>
      <w:r w:rsidRPr="00A34785">
        <w:rPr>
          <w:rFonts w:eastAsia="Times New Roman"/>
          <w:color w:val="000000" w:themeColor="text1"/>
          <w:sz w:val="24"/>
          <w:szCs w:val="24"/>
        </w:rPr>
        <w:t xml:space="preserve"> и составили </w:t>
      </w:r>
      <w:r w:rsidRPr="00567DC2">
        <w:rPr>
          <w:rFonts w:eastAsia="Times New Roman"/>
          <w:b/>
          <w:color w:val="000000" w:themeColor="text1"/>
          <w:sz w:val="24"/>
          <w:szCs w:val="24"/>
        </w:rPr>
        <w:t>1</w:t>
      </w:r>
      <w:r w:rsidR="00567DC2" w:rsidRPr="00567DC2">
        <w:rPr>
          <w:rFonts w:eastAsia="Times New Roman"/>
          <w:b/>
          <w:color w:val="000000" w:themeColor="text1"/>
          <w:sz w:val="24"/>
          <w:szCs w:val="24"/>
        </w:rPr>
        <w:t>76</w:t>
      </w:r>
      <w:r w:rsidRPr="00567DC2">
        <w:rPr>
          <w:rFonts w:eastAsia="Times New Roman"/>
          <w:b/>
          <w:color w:val="000000" w:themeColor="text1"/>
          <w:sz w:val="24"/>
          <w:szCs w:val="24"/>
        </w:rPr>
        <w:t> </w:t>
      </w:r>
      <w:r w:rsidR="00567DC2" w:rsidRPr="00567DC2">
        <w:rPr>
          <w:rFonts w:eastAsia="Times New Roman"/>
          <w:b/>
          <w:color w:val="000000" w:themeColor="text1"/>
          <w:sz w:val="24"/>
          <w:szCs w:val="24"/>
        </w:rPr>
        <w:t>923</w:t>
      </w:r>
      <w:r w:rsidRPr="00567DC2">
        <w:rPr>
          <w:rFonts w:eastAsia="Times New Roman"/>
          <w:b/>
          <w:color w:val="000000" w:themeColor="text1"/>
          <w:sz w:val="24"/>
          <w:szCs w:val="24"/>
        </w:rPr>
        <w:t>,8 млн. рублей</w:t>
      </w:r>
      <w:r w:rsidRPr="00A34785">
        <w:rPr>
          <w:rFonts w:eastAsia="Times New Roman"/>
          <w:color w:val="000000" w:themeColor="text1"/>
          <w:sz w:val="24"/>
          <w:szCs w:val="24"/>
        </w:rPr>
        <w:t xml:space="preserve"> (расчетно)</w:t>
      </w:r>
      <w:r w:rsidR="00567DC2">
        <w:rPr>
          <w:rStyle w:val="aff3"/>
          <w:rFonts w:eastAsia="Times New Roman"/>
          <w:color w:val="000000" w:themeColor="text1"/>
          <w:sz w:val="24"/>
          <w:szCs w:val="24"/>
        </w:rPr>
        <w:footnoteReference w:id="5"/>
      </w:r>
      <w:r w:rsidRPr="00A34785">
        <w:rPr>
          <w:rFonts w:eastAsia="Times New Roman"/>
          <w:color w:val="000000" w:themeColor="text1"/>
          <w:sz w:val="24"/>
          <w:szCs w:val="24"/>
        </w:rPr>
        <w:t>.</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rPr>
      </w:pPr>
      <w:r w:rsidRPr="00A34785">
        <w:rPr>
          <w:rFonts w:eastAsia="Times New Roman"/>
          <w:color w:val="000000" w:themeColor="text1"/>
          <w:sz w:val="24"/>
        </w:rPr>
        <w:t xml:space="preserve">Так, в рамках госпрограммы «Развитие промышленности и повышение ее конкурентоспособности» по </w:t>
      </w:r>
      <w:r w:rsidRPr="00A34785">
        <w:rPr>
          <w:rFonts w:eastAsia="Times New Roman"/>
          <w:b/>
          <w:color w:val="000000" w:themeColor="text1"/>
          <w:sz w:val="24"/>
        </w:rPr>
        <w:t xml:space="preserve">приоритетному проекту «Международная кооперация и экспорт в промышленности» </w:t>
      </w:r>
      <w:r w:rsidRPr="00A34785">
        <w:rPr>
          <w:rFonts w:eastAsia="Times New Roman"/>
          <w:color w:val="000000" w:themeColor="text1"/>
          <w:sz w:val="24"/>
        </w:rPr>
        <w:t>предусмотрено</w:t>
      </w:r>
      <w:r w:rsidRPr="00A34785">
        <w:rPr>
          <w:rFonts w:eastAsia="Times New Roman"/>
          <w:b/>
          <w:color w:val="000000" w:themeColor="text1"/>
          <w:sz w:val="24"/>
        </w:rPr>
        <w:t xml:space="preserve"> перераспределение</w:t>
      </w:r>
      <w:r w:rsidRPr="00A34785">
        <w:rPr>
          <w:rFonts w:eastAsia="Times New Roman"/>
          <w:color w:val="000000" w:themeColor="text1"/>
          <w:sz w:val="24"/>
        </w:rPr>
        <w:t xml:space="preserve"> бюджетных ассигнований. </w:t>
      </w:r>
    </w:p>
    <w:p w:rsidR="00A82F0E" w:rsidRPr="00A34785" w:rsidRDefault="00A82F0E" w:rsidP="007E0B40">
      <w:pPr>
        <w:overflowPunct/>
        <w:autoSpaceDE/>
        <w:adjustRightInd/>
        <w:spacing w:line="365" w:lineRule="auto"/>
        <w:ind w:left="0" w:right="0"/>
        <w:textAlignment w:val="auto"/>
        <w:rPr>
          <w:rFonts w:eastAsia="Times New Roman"/>
          <w:b/>
          <w:color w:val="000000" w:themeColor="text1"/>
          <w:sz w:val="24"/>
        </w:rPr>
      </w:pPr>
      <w:r w:rsidRPr="00A34785">
        <w:rPr>
          <w:rFonts w:eastAsia="Times New Roman"/>
          <w:color w:val="000000" w:themeColor="text1"/>
          <w:sz w:val="24"/>
        </w:rPr>
        <w:lastRenderedPageBreak/>
        <w:t xml:space="preserve">В рамках Государственной программы развития сельского хозяйства и регулирования рынков сельскохозяйственной продукции, сырья и продовольствия на 2013 – 2020 годы по </w:t>
      </w:r>
      <w:r w:rsidRPr="00A34785">
        <w:rPr>
          <w:rFonts w:eastAsia="Times New Roman"/>
          <w:b/>
          <w:color w:val="000000" w:themeColor="text1"/>
          <w:sz w:val="24"/>
        </w:rPr>
        <w:t>приоритетному проекту «Экспорт продукции агропромышленного комплекса»</w:t>
      </w:r>
      <w:r w:rsidRPr="00A34785">
        <w:rPr>
          <w:rFonts w:eastAsia="Times New Roman"/>
          <w:color w:val="000000" w:themeColor="text1"/>
          <w:sz w:val="24"/>
        </w:rPr>
        <w:t xml:space="preserve"> предусмотрено </w:t>
      </w:r>
      <w:r w:rsidRPr="00A34785">
        <w:rPr>
          <w:rFonts w:eastAsia="Times New Roman"/>
          <w:b/>
          <w:color w:val="000000" w:themeColor="text1"/>
          <w:sz w:val="24"/>
        </w:rPr>
        <w:t>увеличение бюджетных ассигнований на 17,5 млн. рублей.</w:t>
      </w:r>
    </w:p>
    <w:p w:rsidR="00A82F0E" w:rsidRPr="00A34785" w:rsidRDefault="00A82F0E" w:rsidP="007E0B40">
      <w:pPr>
        <w:overflowPunct/>
        <w:autoSpaceDE/>
        <w:adjustRightInd/>
        <w:spacing w:line="365" w:lineRule="auto"/>
        <w:ind w:left="0" w:right="0"/>
        <w:textAlignment w:val="auto"/>
        <w:rPr>
          <w:rFonts w:eastAsia="Times New Roman"/>
          <w:b/>
          <w:color w:val="000000" w:themeColor="text1"/>
          <w:sz w:val="22"/>
        </w:rPr>
      </w:pPr>
      <w:r w:rsidRPr="00A34785">
        <w:rPr>
          <w:rFonts w:eastAsia="Times New Roman"/>
          <w:color w:val="000000" w:themeColor="text1"/>
          <w:sz w:val="24"/>
        </w:rPr>
        <w:t xml:space="preserve">В рамках госпрограммы «Экономическое развитие и инновационная экономика» </w:t>
      </w:r>
      <w:r w:rsidRPr="00A34785">
        <w:rPr>
          <w:rFonts w:eastAsia="Times New Roman"/>
          <w:color w:val="000000" w:themeColor="text1"/>
          <w:sz w:val="24"/>
          <w:szCs w:val="24"/>
        </w:rPr>
        <w:t>Федеральным законом № 157-ФЗ</w:t>
      </w:r>
      <w:r w:rsidRPr="00A34785">
        <w:rPr>
          <w:rFonts w:eastAsia="Times New Roman"/>
          <w:color w:val="000000" w:themeColor="text1"/>
          <w:sz w:val="24"/>
        </w:rPr>
        <w:t xml:space="preserve"> </w:t>
      </w:r>
      <w:r w:rsidRPr="00A34785">
        <w:rPr>
          <w:rFonts w:eastAsia="Times New Roman"/>
          <w:b/>
          <w:color w:val="000000" w:themeColor="text1"/>
          <w:sz w:val="24"/>
        </w:rPr>
        <w:t xml:space="preserve">предусмотрены бюджетные ассигнования по приоритетной программе «Реформа контрольной и надзорной деятельности» в сумме 50,5 млн. рублей, </w:t>
      </w:r>
      <w:r w:rsidRPr="00A34785">
        <w:rPr>
          <w:rFonts w:eastAsia="Times New Roman"/>
          <w:color w:val="000000" w:themeColor="text1"/>
          <w:sz w:val="24"/>
        </w:rPr>
        <w:t>при этом</w:t>
      </w:r>
      <w:r w:rsidRPr="00A34785">
        <w:rPr>
          <w:rFonts w:eastAsia="Times New Roman"/>
          <w:b/>
          <w:color w:val="000000" w:themeColor="text1"/>
          <w:sz w:val="24"/>
        </w:rPr>
        <w:t xml:space="preserve"> паспортом</w:t>
      </w:r>
      <w:r w:rsidRPr="00A34785">
        <w:rPr>
          <w:rFonts w:eastAsia="Times New Roman"/>
          <w:color w:val="000000" w:themeColor="text1"/>
          <w:sz w:val="24"/>
        </w:rPr>
        <w:t xml:space="preserve"> указанной программы ее </w:t>
      </w:r>
      <w:r w:rsidRPr="00A34785">
        <w:rPr>
          <w:rFonts w:eastAsia="Times New Roman"/>
          <w:b/>
          <w:color w:val="000000" w:themeColor="text1"/>
          <w:sz w:val="24"/>
        </w:rPr>
        <w:t>финансовое обеспечение предусматривается</w:t>
      </w:r>
      <w:r w:rsidRPr="00A34785">
        <w:rPr>
          <w:rFonts w:eastAsia="Times New Roman"/>
          <w:color w:val="000000" w:themeColor="text1"/>
          <w:sz w:val="24"/>
        </w:rPr>
        <w:t xml:space="preserve"> на 2017 год за счет бюджетных ассигнований соответствующих федеральных органов исполнительной власти </w:t>
      </w:r>
      <w:r w:rsidRPr="00A34785">
        <w:rPr>
          <w:rFonts w:eastAsia="Times New Roman"/>
          <w:b/>
          <w:color w:val="000000" w:themeColor="text1"/>
          <w:sz w:val="24"/>
        </w:rPr>
        <w:t>в объеме 150,0 млн. рублей</w:t>
      </w:r>
      <w:r w:rsidRPr="00A34785">
        <w:rPr>
          <w:rFonts w:eastAsia="Times New Roman"/>
          <w:b/>
          <w:color w:val="000000" w:themeColor="text1"/>
          <w:sz w:val="22"/>
        </w:rPr>
        <w:t>.</w:t>
      </w:r>
    </w:p>
    <w:p w:rsidR="00A82F0E" w:rsidRPr="00A34785" w:rsidRDefault="00A82F0E" w:rsidP="007E0B40">
      <w:pPr>
        <w:overflowPunct/>
        <w:autoSpaceDE/>
        <w:adjustRightInd/>
        <w:spacing w:line="365" w:lineRule="auto"/>
        <w:ind w:left="0" w:right="0"/>
        <w:textAlignment w:val="auto"/>
        <w:rPr>
          <w:rFonts w:eastAsia="Times New Roman"/>
          <w:b/>
          <w:color w:val="000000" w:themeColor="text1"/>
          <w:sz w:val="24"/>
        </w:rPr>
      </w:pPr>
      <w:r w:rsidRPr="00A34785">
        <w:rPr>
          <w:rFonts w:eastAsia="Times New Roman"/>
          <w:color w:val="000000" w:themeColor="text1"/>
          <w:sz w:val="24"/>
        </w:rPr>
        <w:t xml:space="preserve">В </w:t>
      </w:r>
      <w:r w:rsidRPr="00A34785">
        <w:rPr>
          <w:rFonts w:eastAsia="Times New Roman"/>
          <w:color w:val="000000" w:themeColor="text1"/>
          <w:sz w:val="24"/>
          <w:szCs w:val="24"/>
        </w:rPr>
        <w:t>Федеральном законе № 157-ФЗ</w:t>
      </w:r>
      <w:r w:rsidRPr="00A34785">
        <w:rPr>
          <w:rFonts w:eastAsia="Times New Roman"/>
          <w:color w:val="000000" w:themeColor="text1"/>
          <w:sz w:val="24"/>
        </w:rPr>
        <w:t xml:space="preserve"> </w:t>
      </w:r>
      <w:r w:rsidRPr="00A34785">
        <w:rPr>
          <w:rFonts w:eastAsia="Times New Roman"/>
          <w:b/>
          <w:color w:val="000000" w:themeColor="text1"/>
          <w:sz w:val="24"/>
        </w:rPr>
        <w:t>по приоритетным проектам:</w:t>
      </w:r>
      <w:r w:rsidRPr="00A34785">
        <w:rPr>
          <w:rFonts w:eastAsia="Times New Roman"/>
          <w:color w:val="000000" w:themeColor="text1"/>
          <w:sz w:val="24"/>
        </w:rPr>
        <w:t xml:space="preserve"> </w:t>
      </w:r>
      <w:r w:rsidRPr="00A34785">
        <w:rPr>
          <w:rFonts w:eastAsia="Times New Roman"/>
          <w:color w:val="000000" w:themeColor="text1"/>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 (247,0 млн. рублей), «Доступное дополнительное образование для детей»</w:t>
      </w:r>
      <w:r w:rsidRPr="00A34785">
        <w:rPr>
          <w:color w:val="000000" w:themeColor="text1"/>
          <w:sz w:val="24"/>
          <w:szCs w:val="24"/>
        </w:rPr>
        <w:t xml:space="preserve"> (1 560,0 млн. рублей), </w:t>
      </w:r>
      <w:r w:rsidRPr="00A34785">
        <w:rPr>
          <w:rFonts w:eastAsia="Times New Roman"/>
          <w:color w:val="000000" w:themeColor="text1"/>
          <w:sz w:val="24"/>
          <w:szCs w:val="24"/>
        </w:rPr>
        <w:t>«Дикая природа России: сохранить и увидеть» (754,0 млн. рублей)</w:t>
      </w:r>
      <w:r w:rsidRPr="00A34785">
        <w:rPr>
          <w:rFonts w:eastAsia="Times New Roman"/>
          <w:color w:val="000000" w:themeColor="text1"/>
          <w:sz w:val="24"/>
        </w:rPr>
        <w:t xml:space="preserve"> и </w:t>
      </w:r>
      <w:r w:rsidRPr="00A34785">
        <w:rPr>
          <w:rFonts w:eastAsia="Times New Roman"/>
          <w:color w:val="000000" w:themeColor="text1"/>
          <w:sz w:val="24"/>
          <w:szCs w:val="24"/>
          <w:lang w:eastAsia="en-US"/>
        </w:rPr>
        <w:t xml:space="preserve">«Формирование здорового образа жизни» (441,0 млн. рублей) </w:t>
      </w:r>
      <w:r w:rsidRPr="00A34785">
        <w:rPr>
          <w:rFonts w:eastAsia="Times New Roman"/>
          <w:b/>
          <w:color w:val="000000" w:themeColor="text1"/>
          <w:sz w:val="24"/>
        </w:rPr>
        <w:t>бюджетные ассигнования не классифицированы по кодам целевой статьи как средства приоритетных проектов.</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rPr>
      </w:pPr>
      <w:r w:rsidRPr="00A34785">
        <w:rPr>
          <w:rFonts w:eastAsia="Times New Roman"/>
          <w:color w:val="000000" w:themeColor="text1"/>
          <w:sz w:val="24"/>
        </w:rPr>
        <w:t>Следует отметить, что приказами Минфина России от 6 июня 2017 г. № 84н и от 16 июня 2017 г. № 95н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предусматриваются целевые статьи расходов 02 4 П5 00000 реализация отдельных мероприятий приоритетного проекта «Доступное дополнительное образование для детей», 02 8 П5 00000 реализация отдельных мероприятий приоритетного проекта «Доступное дополнительное образование для детей» в рамках федеральной целевой программы и 12 2 П1 00000 основное мероприятие «Приоритетный проект «Дикая природа России: сохранить и увидеть».</w:t>
      </w:r>
    </w:p>
    <w:p w:rsidR="00A82F0E" w:rsidRPr="00A34785" w:rsidRDefault="00A82F0E" w:rsidP="007E0B40">
      <w:pPr>
        <w:spacing w:line="365" w:lineRule="auto"/>
        <w:ind w:left="0" w:right="-1"/>
        <w:rPr>
          <w:b/>
          <w:color w:val="000000" w:themeColor="text1"/>
          <w:sz w:val="24"/>
          <w:szCs w:val="24"/>
        </w:rPr>
      </w:pPr>
      <w:r w:rsidRPr="00A34785">
        <w:rPr>
          <w:rFonts w:eastAsia="Times New Roman"/>
          <w:b/>
          <w:color w:val="000000" w:themeColor="text1"/>
          <w:sz w:val="24"/>
        </w:rPr>
        <w:t>6.9.3. </w:t>
      </w:r>
      <w:r w:rsidRPr="00A34785">
        <w:rPr>
          <w:b/>
          <w:color w:val="000000" w:themeColor="text1"/>
          <w:sz w:val="24"/>
          <w:szCs w:val="24"/>
        </w:rPr>
        <w:t>Реализация приоритетных проектов (программ) осуществляется в условиях многочисленных изменений как параметров, содержащихся в паспортах, так и показателей их сводных планов</w:t>
      </w:r>
      <w:r w:rsidRPr="00A34785">
        <w:rPr>
          <w:color w:val="000000" w:themeColor="text1"/>
          <w:sz w:val="24"/>
          <w:szCs w:val="24"/>
        </w:rPr>
        <w:t>, что может привести к рискам недостижения запланированных результатов и затрудняет мониторинг хода исполнения приоритетных проектов (программ).</w:t>
      </w:r>
      <w:r w:rsidRPr="00A34785">
        <w:rPr>
          <w:b/>
          <w:color w:val="000000" w:themeColor="text1"/>
          <w:sz w:val="24"/>
          <w:szCs w:val="24"/>
        </w:rPr>
        <w:t xml:space="preserve"> </w:t>
      </w:r>
    </w:p>
    <w:p w:rsidR="00A82F0E" w:rsidRPr="00A34785" w:rsidRDefault="00A82F0E" w:rsidP="007E0B40">
      <w:pPr>
        <w:spacing w:line="365" w:lineRule="auto"/>
        <w:ind w:left="0" w:right="-1"/>
        <w:rPr>
          <w:color w:val="000000" w:themeColor="text1"/>
          <w:sz w:val="24"/>
          <w:szCs w:val="24"/>
        </w:rPr>
      </w:pPr>
      <w:r w:rsidRPr="00A34785">
        <w:rPr>
          <w:color w:val="000000" w:themeColor="text1"/>
          <w:sz w:val="24"/>
          <w:szCs w:val="24"/>
        </w:rPr>
        <w:lastRenderedPageBreak/>
        <w:t>Так, например, паспорта приоритетных проектов направления стратегического развития «ЖКХ и городская среда»: «Обеспечение качества жилищно-коммунальных услуг» и «Формирование комфортной городской среды», первоначально утвержденные 21 ноября 2016 года (протокол № 10 президиума Совета при Президенте Российской Федерации по стратегическому развитию и приоритетным проектам (далее – президиум Совета), 18 апреля 2017 года утверждены президиумом Совета в</w:t>
      </w:r>
      <w:r w:rsidRPr="00A34785">
        <w:rPr>
          <w:b/>
          <w:color w:val="000000" w:themeColor="text1"/>
          <w:sz w:val="24"/>
          <w:szCs w:val="24"/>
        </w:rPr>
        <w:t xml:space="preserve"> </w:t>
      </w:r>
      <w:r w:rsidRPr="00A34785">
        <w:rPr>
          <w:color w:val="000000" w:themeColor="text1"/>
          <w:sz w:val="24"/>
          <w:szCs w:val="24"/>
        </w:rPr>
        <w:t>новой редакции (протокол № 5). При этом внесены изменения в сроки окончания проектов, перечень исполнителей и соисполнителей, цели, значения показателей, результаты, контрольные точки, бюджет и описание приоритетных проектов.</w:t>
      </w:r>
    </w:p>
    <w:p w:rsidR="00A82F0E" w:rsidRPr="00A34785" w:rsidRDefault="00A82F0E" w:rsidP="007E0B40">
      <w:pPr>
        <w:spacing w:line="365" w:lineRule="auto"/>
        <w:ind w:left="0" w:right="-1"/>
        <w:rPr>
          <w:color w:val="000000" w:themeColor="text1"/>
          <w:sz w:val="24"/>
          <w:szCs w:val="24"/>
        </w:rPr>
      </w:pPr>
      <w:r w:rsidRPr="00A34785">
        <w:rPr>
          <w:color w:val="000000" w:themeColor="text1"/>
          <w:sz w:val="24"/>
          <w:szCs w:val="24"/>
        </w:rPr>
        <w:t>Президиумом Совета утверждены 5 запросов на изменение приоритетного проекта «Безопасные и качественные дороги» (протоколы от 17 февраля 2017 г. № 2, от 18 апреля 2017 г. № 5, от 19 июля 2017 г. № 49 (4), от 26 июля 2017 г. № 8), 2 запроса на изменение приоритетного проекта «Системные меры развития международной кооперации и экспорта»</w:t>
      </w:r>
      <w:r w:rsidRPr="00A34785">
        <w:rPr>
          <w:color w:val="000000" w:themeColor="text1"/>
          <w:sz w:val="24"/>
          <w:szCs w:val="24"/>
          <w:vertAlign w:val="superscript"/>
        </w:rPr>
        <w:footnoteReference w:id="6"/>
      </w:r>
      <w:r w:rsidRPr="00A34785">
        <w:rPr>
          <w:color w:val="000000" w:themeColor="text1"/>
          <w:sz w:val="24"/>
          <w:szCs w:val="24"/>
        </w:rPr>
        <w:t xml:space="preserve"> (17 февраля 2017 года), запросы на изменение приоритетных проектов «Рабочие кадры для передовых технологий»</w:t>
      </w:r>
      <w:r w:rsidRPr="00A34785">
        <w:rPr>
          <w:color w:val="000000" w:themeColor="text1"/>
          <w:sz w:val="24"/>
          <w:szCs w:val="24"/>
          <w:vertAlign w:val="superscript"/>
        </w:rPr>
        <w:footnoteReference w:id="7"/>
      </w:r>
      <w:r w:rsidRPr="00A34785">
        <w:rPr>
          <w:color w:val="000000" w:themeColor="text1"/>
          <w:sz w:val="24"/>
          <w:szCs w:val="24"/>
        </w:rPr>
        <w:t xml:space="preserve"> и «Доступное дополнительное образование для детей»</w:t>
      </w:r>
      <w:r w:rsidRPr="00A34785">
        <w:rPr>
          <w:color w:val="000000" w:themeColor="text1"/>
          <w:sz w:val="24"/>
          <w:szCs w:val="24"/>
          <w:vertAlign w:val="superscript"/>
        </w:rPr>
        <w:footnoteReference w:id="8"/>
      </w:r>
      <w:r w:rsidRPr="00A34785">
        <w:rPr>
          <w:color w:val="000000" w:themeColor="text1"/>
          <w:sz w:val="24"/>
          <w:szCs w:val="24"/>
        </w:rPr>
        <w:t xml:space="preserve"> (22 марта 2017 года), 2 запроса на изменение приоритетного проекта «Современная цифровая образовательная среда в Российской Федерации» (11 апреля и 30 мая 2017 года), запрос на изменение приоритетного проекта «Создание современной образовательной среды для школьников» (30 мая 2017 года) и другие.</w:t>
      </w:r>
    </w:p>
    <w:p w:rsidR="00A82F0E" w:rsidRPr="00A34785" w:rsidRDefault="00A82F0E" w:rsidP="007E0B40">
      <w:pPr>
        <w:spacing w:line="365" w:lineRule="auto"/>
        <w:ind w:left="0" w:right="-1"/>
        <w:rPr>
          <w:color w:val="000000" w:themeColor="text1"/>
          <w:sz w:val="24"/>
          <w:szCs w:val="24"/>
        </w:rPr>
      </w:pPr>
      <w:r w:rsidRPr="00A34785">
        <w:rPr>
          <w:color w:val="000000" w:themeColor="text1"/>
          <w:sz w:val="24"/>
          <w:szCs w:val="24"/>
        </w:rPr>
        <w:t>В рамках реализации приоритетной программы «Комплексное развитие моногородов»</w:t>
      </w:r>
      <w:r w:rsidRPr="00A34785">
        <w:rPr>
          <w:b/>
          <w:color w:val="000000" w:themeColor="text1"/>
          <w:sz w:val="24"/>
          <w:szCs w:val="24"/>
        </w:rPr>
        <w:t xml:space="preserve"> </w:t>
      </w:r>
      <w:r w:rsidRPr="00A34785">
        <w:rPr>
          <w:color w:val="000000" w:themeColor="text1"/>
          <w:sz w:val="24"/>
          <w:szCs w:val="24"/>
        </w:rPr>
        <w:t xml:space="preserve">протоколами заседания президиума Совета от 11 апреля 2017 г. № 4 и от 29 июня 2017 года утверждены изменения в паспорт программы. Корректировка произведена в части изменения результатов, этапов и контрольных точек, а также перечня проектов и мероприятий программы. </w:t>
      </w:r>
    </w:p>
    <w:p w:rsidR="00A82F0E" w:rsidRPr="00A34785" w:rsidRDefault="00A82F0E" w:rsidP="007E0B40">
      <w:pPr>
        <w:spacing w:line="365" w:lineRule="auto"/>
        <w:ind w:left="0" w:right="-1"/>
        <w:rPr>
          <w:b/>
          <w:color w:val="000000" w:themeColor="text1"/>
          <w:sz w:val="24"/>
          <w:szCs w:val="24"/>
        </w:rPr>
      </w:pPr>
      <w:r w:rsidRPr="00A34785">
        <w:rPr>
          <w:color w:val="000000" w:themeColor="text1"/>
          <w:sz w:val="24"/>
          <w:szCs w:val="24"/>
        </w:rPr>
        <w:t xml:space="preserve">Кроме того, Счетной палатой установлены многочисленные </w:t>
      </w:r>
      <w:r w:rsidRPr="00A34785">
        <w:rPr>
          <w:b/>
          <w:color w:val="000000" w:themeColor="text1"/>
          <w:sz w:val="24"/>
          <w:szCs w:val="24"/>
        </w:rPr>
        <w:t>факты инициирования запросов на изменения сроков исполнения контрольных точек, обусловленные их несвоевременным исполнением.</w:t>
      </w:r>
    </w:p>
    <w:p w:rsidR="00A82F0E" w:rsidRPr="00A34785" w:rsidRDefault="00A82F0E" w:rsidP="007E0B40">
      <w:pPr>
        <w:spacing w:line="365" w:lineRule="auto"/>
        <w:ind w:left="0" w:right="-1"/>
        <w:rPr>
          <w:color w:val="000000" w:themeColor="text1"/>
          <w:sz w:val="24"/>
          <w:szCs w:val="24"/>
        </w:rPr>
      </w:pPr>
      <w:r w:rsidRPr="00A34785">
        <w:rPr>
          <w:color w:val="000000" w:themeColor="text1"/>
          <w:sz w:val="24"/>
          <w:szCs w:val="24"/>
        </w:rPr>
        <w:t xml:space="preserve">Так, по приоритетному проекту «Автоматизация контрольно-надзорной деятельности» приоритетной программы «Реформа контрольной и надзорной деятельности» предусматривалась контрольная точка «Разработаны функциональные требования к модернизации единого реестра проверок (ЕРП) с учетом архитектуры Единой информационной среды контрольно-надзорной деятельности (ЕИС КНД) и Стандарта </w:t>
      </w:r>
      <w:r w:rsidRPr="00A34785">
        <w:rPr>
          <w:color w:val="000000" w:themeColor="text1"/>
          <w:sz w:val="24"/>
          <w:szCs w:val="24"/>
        </w:rPr>
        <w:lastRenderedPageBreak/>
        <w:t>информатизации контрольно-надзорной деятельности (КНД)» со сроком реализации 31 мая 2017 года. Минкомсвязью России срок реализации указанной контрольной точки включен в запрос на изменение сроков.</w:t>
      </w:r>
    </w:p>
    <w:p w:rsidR="00A82F0E" w:rsidRPr="00A34785" w:rsidRDefault="00A82F0E" w:rsidP="007E0B40">
      <w:pPr>
        <w:spacing w:line="365" w:lineRule="auto"/>
        <w:ind w:left="0" w:right="0"/>
        <w:rPr>
          <w:rFonts w:eastAsia="Times New Roman"/>
          <w:color w:val="000000" w:themeColor="text1"/>
          <w:sz w:val="24"/>
        </w:rPr>
      </w:pPr>
      <w:r w:rsidRPr="00A34785">
        <w:rPr>
          <w:b/>
          <w:color w:val="000000" w:themeColor="text1"/>
          <w:sz w:val="24"/>
          <w:szCs w:val="24"/>
        </w:rPr>
        <w:t>6.9.4</w:t>
      </w:r>
      <w:r w:rsidRPr="00A34785">
        <w:rPr>
          <w:rFonts w:eastAsia="Times New Roman"/>
          <w:b/>
          <w:color w:val="000000" w:themeColor="text1"/>
          <w:sz w:val="24"/>
        </w:rPr>
        <w:t>.</w:t>
      </w:r>
      <w:r w:rsidRPr="00A34785">
        <w:rPr>
          <w:rFonts w:eastAsia="Times New Roman"/>
          <w:color w:val="000000" w:themeColor="text1"/>
          <w:sz w:val="24"/>
        </w:rPr>
        <w:t xml:space="preserve"> В соответствии с пунктом 32 Положения об организации проектной деятельности в Правительстве Российской Федерации лимиты бюджетных обязательств на реализацию приоритетного проекта (программы) доводятся до соответствующих главных распорядителей средств федерального бюджета в течение 3 рабочих дней после утверждения сводного плана приоритетного проекта (программы). </w:t>
      </w:r>
    </w:p>
    <w:p w:rsidR="00A82F0E" w:rsidRPr="00A34785" w:rsidRDefault="00A82F0E" w:rsidP="007E0B40">
      <w:pPr>
        <w:overflowPunct/>
        <w:spacing w:line="365" w:lineRule="auto"/>
        <w:ind w:left="0" w:right="0"/>
        <w:textAlignment w:val="auto"/>
        <w:rPr>
          <w:rFonts w:eastAsia="Times New Roman"/>
          <w:color w:val="000000" w:themeColor="text1"/>
          <w:sz w:val="24"/>
        </w:rPr>
      </w:pPr>
      <w:r w:rsidRPr="00A34785">
        <w:rPr>
          <w:b/>
          <w:color w:val="000000" w:themeColor="text1"/>
          <w:sz w:val="24"/>
          <w:szCs w:val="24"/>
        </w:rPr>
        <w:t>ЛБО на реализацию приоритетных проектов доведены</w:t>
      </w:r>
      <w:r w:rsidRPr="00A34785">
        <w:rPr>
          <w:color w:val="000000" w:themeColor="text1"/>
          <w:sz w:val="24"/>
          <w:szCs w:val="24"/>
        </w:rPr>
        <w:t xml:space="preserve"> казначейскими уведомлениями до соответствующих главных распорядителей средств федерального бюджета в период </w:t>
      </w:r>
      <w:r w:rsidRPr="00A34785">
        <w:rPr>
          <w:b/>
          <w:color w:val="000000" w:themeColor="text1"/>
          <w:sz w:val="24"/>
          <w:szCs w:val="24"/>
        </w:rPr>
        <w:t>с 22 по 29 декабря 2016 года</w:t>
      </w:r>
      <w:r w:rsidRPr="00A34785">
        <w:rPr>
          <w:color w:val="000000" w:themeColor="text1"/>
          <w:sz w:val="24"/>
          <w:szCs w:val="24"/>
        </w:rPr>
        <w:t xml:space="preserve"> </w:t>
      </w:r>
      <w:r w:rsidRPr="00A34785">
        <w:rPr>
          <w:b/>
          <w:color w:val="000000" w:themeColor="text1"/>
          <w:sz w:val="24"/>
          <w:szCs w:val="24"/>
        </w:rPr>
        <w:t xml:space="preserve">при отсутствии утвержденных сводных планов по большинству приоритетных проектов. </w:t>
      </w:r>
      <w:r w:rsidRPr="00A34785">
        <w:rPr>
          <w:rFonts w:eastAsia="Times New Roman"/>
          <w:color w:val="000000" w:themeColor="text1"/>
          <w:sz w:val="24"/>
        </w:rPr>
        <w:t>Так,</w:t>
      </w:r>
      <w:r w:rsidRPr="00A34785">
        <w:rPr>
          <w:rFonts w:eastAsia="Times New Roman"/>
          <w:b/>
          <w:color w:val="000000" w:themeColor="text1"/>
          <w:sz w:val="24"/>
        </w:rPr>
        <w:t xml:space="preserve"> ЛБО на реализацию  приоритетных проектов (программ) </w:t>
      </w:r>
      <w:r w:rsidRPr="00A34785">
        <w:rPr>
          <w:rFonts w:eastAsia="Times New Roman"/>
          <w:color w:val="000000" w:themeColor="text1"/>
          <w:sz w:val="24"/>
        </w:rPr>
        <w:t xml:space="preserve">по состоянию </w:t>
      </w:r>
      <w:r w:rsidRPr="00A34785">
        <w:rPr>
          <w:rFonts w:eastAsia="Times New Roman"/>
          <w:b/>
          <w:color w:val="000000" w:themeColor="text1"/>
          <w:sz w:val="24"/>
        </w:rPr>
        <w:t>на 1 января 2017 года</w:t>
      </w:r>
      <w:r w:rsidRPr="00A34785">
        <w:rPr>
          <w:rFonts w:eastAsia="Times New Roman"/>
          <w:color w:val="000000" w:themeColor="text1"/>
          <w:sz w:val="24"/>
        </w:rPr>
        <w:t xml:space="preserve"> на 2017 год </w:t>
      </w:r>
      <w:r w:rsidRPr="00A34785">
        <w:rPr>
          <w:rFonts w:eastAsia="Times New Roman"/>
          <w:b/>
          <w:color w:val="000000" w:themeColor="text1"/>
          <w:sz w:val="24"/>
        </w:rPr>
        <w:t>утверждены</w:t>
      </w:r>
      <w:r w:rsidRPr="00A34785">
        <w:rPr>
          <w:rFonts w:eastAsia="Times New Roman"/>
          <w:color w:val="000000" w:themeColor="text1"/>
          <w:sz w:val="24"/>
        </w:rPr>
        <w:t xml:space="preserve"> и доведены до главных распорядителей бюджетных средств в объеме </w:t>
      </w:r>
      <w:r w:rsidRPr="00A34785">
        <w:rPr>
          <w:rFonts w:eastAsia="Times New Roman"/>
          <w:b/>
          <w:color w:val="000000" w:themeColor="text1"/>
          <w:sz w:val="24"/>
        </w:rPr>
        <w:t>117 811,4 млн. рублей</w:t>
      </w:r>
      <w:r w:rsidRPr="00A34785">
        <w:rPr>
          <w:rFonts w:eastAsia="Times New Roman"/>
          <w:color w:val="000000" w:themeColor="text1"/>
          <w:sz w:val="24"/>
        </w:rPr>
        <w:t xml:space="preserve">, из них распределено по получателям средств федерального бюджета 114 399,8 млн. рублей (97,1 % объема доведенных ЛБО). Объем </w:t>
      </w:r>
      <w:r w:rsidRPr="00A34785">
        <w:rPr>
          <w:rFonts w:eastAsia="Times New Roman"/>
          <w:b/>
          <w:color w:val="000000" w:themeColor="text1"/>
          <w:sz w:val="24"/>
        </w:rPr>
        <w:t>заблокированных ЛБО</w:t>
      </w:r>
      <w:r w:rsidRPr="00A34785">
        <w:rPr>
          <w:rFonts w:eastAsia="Times New Roman"/>
          <w:color w:val="000000" w:themeColor="text1"/>
          <w:sz w:val="24"/>
        </w:rPr>
        <w:t xml:space="preserve"> на 1 января 2017 года согласно подсистеме «Бюджетное планирование» </w:t>
      </w:r>
      <w:r w:rsidRPr="00A34785">
        <w:rPr>
          <w:rFonts w:eastAsiaTheme="minorHAnsi"/>
          <w:color w:val="000000" w:themeColor="text1"/>
          <w:sz w:val="24"/>
          <w:szCs w:val="24"/>
          <w:lang w:eastAsia="en-US"/>
        </w:rPr>
        <w:t xml:space="preserve">государственной интегрированной информационной системы управления общественными финансами «Электронный бюджет» </w:t>
      </w:r>
      <w:r w:rsidRPr="00A34785">
        <w:rPr>
          <w:rFonts w:eastAsia="Times New Roman"/>
          <w:color w:val="000000" w:themeColor="text1"/>
          <w:sz w:val="24"/>
        </w:rPr>
        <w:t xml:space="preserve">составляет </w:t>
      </w:r>
      <w:r w:rsidRPr="00A34785">
        <w:rPr>
          <w:rFonts w:eastAsia="Times New Roman"/>
          <w:b/>
          <w:color w:val="000000" w:themeColor="text1"/>
          <w:sz w:val="24"/>
        </w:rPr>
        <w:t>59 044,5 млн. рублей, или 33,4 %</w:t>
      </w:r>
      <w:r w:rsidRPr="00A34785">
        <w:rPr>
          <w:rFonts w:eastAsia="Times New Roman"/>
          <w:color w:val="000000" w:themeColor="text1"/>
          <w:sz w:val="24"/>
        </w:rPr>
        <w:t xml:space="preserve"> общего объема ЛБО на приоритетные проекты (программы).</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rPr>
      </w:pPr>
      <w:r w:rsidRPr="00A34785">
        <w:rPr>
          <w:rFonts w:eastAsia="Times New Roman"/>
          <w:color w:val="000000" w:themeColor="text1"/>
          <w:sz w:val="24"/>
        </w:rPr>
        <w:t xml:space="preserve">По состоянию </w:t>
      </w:r>
      <w:r w:rsidRPr="00A34785">
        <w:rPr>
          <w:rFonts w:eastAsia="Times New Roman"/>
          <w:b/>
          <w:color w:val="000000" w:themeColor="text1"/>
          <w:sz w:val="24"/>
        </w:rPr>
        <w:t>на 1 февраля 2017 года ЛБО</w:t>
      </w:r>
      <w:r w:rsidRPr="00A34785">
        <w:rPr>
          <w:rFonts w:eastAsia="Times New Roman"/>
          <w:color w:val="000000" w:themeColor="text1"/>
          <w:sz w:val="24"/>
        </w:rPr>
        <w:t xml:space="preserve"> на реализацию приоритетных проектов (программ) на 2017 год </w:t>
      </w:r>
      <w:r w:rsidRPr="00A34785">
        <w:rPr>
          <w:rFonts w:eastAsia="Times New Roman"/>
          <w:b/>
          <w:color w:val="000000" w:themeColor="text1"/>
          <w:sz w:val="24"/>
        </w:rPr>
        <w:t>утверждены</w:t>
      </w:r>
      <w:r w:rsidRPr="00A34785">
        <w:rPr>
          <w:rFonts w:eastAsia="Times New Roman"/>
          <w:color w:val="000000" w:themeColor="text1"/>
          <w:sz w:val="24"/>
        </w:rPr>
        <w:t xml:space="preserve"> и доведены до главных распорядителей бюджетных средств в объеме </w:t>
      </w:r>
      <w:r w:rsidRPr="00A34785">
        <w:rPr>
          <w:rFonts w:eastAsia="Times New Roman"/>
          <w:b/>
          <w:color w:val="000000" w:themeColor="text1"/>
          <w:sz w:val="24"/>
        </w:rPr>
        <w:t>89 133,8 млн. рублей</w:t>
      </w:r>
      <w:r w:rsidRPr="00A34785">
        <w:rPr>
          <w:rFonts w:eastAsia="Times New Roman"/>
          <w:color w:val="000000" w:themeColor="text1"/>
          <w:sz w:val="24"/>
        </w:rPr>
        <w:t xml:space="preserve">, из них распределено по получателям средств федерального бюджета 86 566,9 млн. рублей (97,1 % объема доведенных ЛБО). Объем </w:t>
      </w:r>
      <w:r w:rsidRPr="00A34785">
        <w:rPr>
          <w:rFonts w:eastAsia="Times New Roman"/>
          <w:b/>
          <w:color w:val="000000" w:themeColor="text1"/>
          <w:sz w:val="24"/>
        </w:rPr>
        <w:t>заблокированных ЛБО</w:t>
      </w:r>
      <w:r w:rsidRPr="00A34785">
        <w:rPr>
          <w:rFonts w:eastAsia="Times New Roman"/>
          <w:color w:val="000000" w:themeColor="text1"/>
          <w:sz w:val="24"/>
        </w:rPr>
        <w:t xml:space="preserve"> на 1 февраля 2017 года согласно подсистеме «Бюджетное планирование» составляет </w:t>
      </w:r>
      <w:r w:rsidRPr="00A34785">
        <w:rPr>
          <w:rFonts w:eastAsia="Times New Roman"/>
          <w:b/>
          <w:color w:val="000000" w:themeColor="text1"/>
          <w:sz w:val="24"/>
        </w:rPr>
        <w:t>87 722,1 млн. рублей, или 49,6 %</w:t>
      </w:r>
      <w:r w:rsidRPr="00A34785">
        <w:rPr>
          <w:rFonts w:eastAsia="Times New Roman"/>
          <w:color w:val="000000" w:themeColor="text1"/>
          <w:sz w:val="24"/>
        </w:rPr>
        <w:t xml:space="preserve"> общего объема ЛБО на приоритетные проекты (программы).</w:t>
      </w:r>
    </w:p>
    <w:p w:rsidR="00A82F0E" w:rsidRPr="00A34785" w:rsidRDefault="00A82F0E" w:rsidP="007E0B40">
      <w:pPr>
        <w:overflowPunct/>
        <w:autoSpaceDE/>
        <w:adjustRightInd/>
        <w:spacing w:line="365" w:lineRule="auto"/>
        <w:ind w:left="0" w:right="0"/>
        <w:textAlignment w:val="auto"/>
        <w:rPr>
          <w:rFonts w:eastAsia="Times New Roman"/>
          <w:color w:val="000000" w:themeColor="text1"/>
          <w:sz w:val="24"/>
        </w:rPr>
      </w:pPr>
      <w:r w:rsidRPr="00A34785">
        <w:rPr>
          <w:rFonts w:eastAsia="Times New Roman"/>
          <w:color w:val="000000" w:themeColor="text1"/>
          <w:sz w:val="24"/>
        </w:rPr>
        <w:t xml:space="preserve">Таким образом, по сравнению с 1 января 2017 года </w:t>
      </w:r>
      <w:r w:rsidRPr="00A34785">
        <w:rPr>
          <w:rFonts w:eastAsia="Times New Roman"/>
          <w:b/>
          <w:color w:val="000000" w:themeColor="text1"/>
          <w:sz w:val="24"/>
        </w:rPr>
        <w:t>объем утвержденных ЛБО уменьшился, а заблокированных ЛБО увеличился на 28 677,6 млн. рублей.</w:t>
      </w:r>
    </w:p>
    <w:p w:rsidR="00A82F0E" w:rsidRPr="00A34785" w:rsidRDefault="00A82F0E" w:rsidP="007E0B40">
      <w:pPr>
        <w:overflowPunct/>
        <w:spacing w:line="365" w:lineRule="auto"/>
        <w:ind w:left="0" w:right="0"/>
        <w:textAlignment w:val="auto"/>
        <w:rPr>
          <w:b/>
          <w:color w:val="000000" w:themeColor="text1"/>
          <w:sz w:val="24"/>
          <w:szCs w:val="24"/>
        </w:rPr>
      </w:pPr>
      <w:r w:rsidRPr="00A34785">
        <w:rPr>
          <w:color w:val="000000" w:themeColor="text1"/>
          <w:sz w:val="24"/>
          <w:szCs w:val="24"/>
        </w:rPr>
        <w:t xml:space="preserve">Следует отметить, что </w:t>
      </w:r>
      <w:r w:rsidRPr="00A34785">
        <w:rPr>
          <w:b/>
          <w:color w:val="000000" w:themeColor="text1"/>
          <w:sz w:val="24"/>
          <w:szCs w:val="24"/>
        </w:rPr>
        <w:t>протоколом заседания</w:t>
      </w:r>
      <w:r w:rsidRPr="00A34785">
        <w:rPr>
          <w:color w:val="000000" w:themeColor="text1"/>
          <w:sz w:val="24"/>
          <w:szCs w:val="24"/>
        </w:rPr>
        <w:t xml:space="preserve"> президиума Совета при Президенте Российской Федерации по стратегическому развитию и приоритетным проектам </w:t>
      </w:r>
      <w:r w:rsidRPr="00A34785">
        <w:rPr>
          <w:b/>
          <w:color w:val="000000" w:themeColor="text1"/>
          <w:sz w:val="24"/>
          <w:szCs w:val="24"/>
        </w:rPr>
        <w:t>от 25 января 2017 г.</w:t>
      </w:r>
      <w:r w:rsidRPr="00A34785">
        <w:rPr>
          <w:color w:val="000000" w:themeColor="text1"/>
          <w:sz w:val="24"/>
          <w:szCs w:val="24"/>
        </w:rPr>
        <w:t xml:space="preserve"> № 1 </w:t>
      </w:r>
      <w:r w:rsidRPr="00A34785">
        <w:rPr>
          <w:b/>
          <w:color w:val="000000" w:themeColor="text1"/>
          <w:sz w:val="24"/>
          <w:szCs w:val="24"/>
        </w:rPr>
        <w:t>установлено, что норма, предусмотренная</w:t>
      </w:r>
      <w:r w:rsidRPr="00A34785">
        <w:rPr>
          <w:color w:val="000000" w:themeColor="text1"/>
          <w:sz w:val="24"/>
          <w:szCs w:val="24"/>
        </w:rPr>
        <w:t xml:space="preserve"> </w:t>
      </w:r>
      <w:r w:rsidRPr="00A34785">
        <w:rPr>
          <w:b/>
          <w:color w:val="000000" w:themeColor="text1"/>
          <w:sz w:val="24"/>
          <w:szCs w:val="24"/>
        </w:rPr>
        <w:t xml:space="preserve">пунктом 32 </w:t>
      </w:r>
      <w:r w:rsidRPr="00A34785">
        <w:rPr>
          <w:rFonts w:eastAsia="Times New Roman"/>
          <w:b/>
          <w:color w:val="000000" w:themeColor="text1"/>
          <w:sz w:val="24"/>
        </w:rPr>
        <w:t xml:space="preserve">Положения </w:t>
      </w:r>
      <w:r w:rsidRPr="00A34785">
        <w:rPr>
          <w:rFonts w:eastAsia="Times New Roman"/>
          <w:color w:val="000000" w:themeColor="text1"/>
          <w:sz w:val="24"/>
        </w:rPr>
        <w:t>об организации проектной деятельности в Правительстве Российской Федерации</w:t>
      </w:r>
      <w:r w:rsidRPr="00A34785">
        <w:rPr>
          <w:color w:val="000000" w:themeColor="text1"/>
          <w:sz w:val="24"/>
          <w:szCs w:val="24"/>
        </w:rPr>
        <w:t xml:space="preserve">, </w:t>
      </w:r>
      <w:r w:rsidRPr="00A34785">
        <w:rPr>
          <w:b/>
          <w:color w:val="000000" w:themeColor="text1"/>
          <w:sz w:val="24"/>
          <w:szCs w:val="24"/>
        </w:rPr>
        <w:t xml:space="preserve">применяется начиная с 1 декабря 2017 года. </w:t>
      </w:r>
    </w:p>
    <w:p w:rsidR="00A82F0E" w:rsidRPr="00A34785" w:rsidRDefault="00A82F0E" w:rsidP="007E0B40">
      <w:pPr>
        <w:overflowPunct/>
        <w:spacing w:line="365" w:lineRule="auto"/>
        <w:ind w:left="0" w:right="0"/>
        <w:textAlignment w:val="auto"/>
        <w:rPr>
          <w:color w:val="000000" w:themeColor="text1"/>
          <w:sz w:val="24"/>
          <w:szCs w:val="24"/>
        </w:rPr>
      </w:pPr>
      <w:r w:rsidRPr="00A34785">
        <w:rPr>
          <w:color w:val="000000" w:themeColor="text1"/>
          <w:sz w:val="24"/>
          <w:szCs w:val="24"/>
        </w:rPr>
        <w:lastRenderedPageBreak/>
        <w:t xml:space="preserve">Информация о ЛБО на реализацию приоритетных проектов (программ) на 2017 год </w:t>
      </w:r>
      <w:r w:rsidRPr="00A34785">
        <w:rPr>
          <w:rFonts w:eastAsia="Times New Roman"/>
          <w:color w:val="000000" w:themeColor="text1"/>
          <w:sz w:val="24"/>
        </w:rPr>
        <w:t xml:space="preserve">по данным подсистемы «Бюджетное планирование» </w:t>
      </w:r>
      <w:r w:rsidRPr="00A34785">
        <w:rPr>
          <w:rFonts w:eastAsiaTheme="minorHAnsi"/>
          <w:color w:val="000000" w:themeColor="text1"/>
          <w:sz w:val="24"/>
          <w:szCs w:val="24"/>
          <w:lang w:eastAsia="en-US"/>
        </w:rPr>
        <w:t xml:space="preserve">государственной интегрированной информационной системе управления общественными финансами «Электронный бюджет» </w:t>
      </w:r>
      <w:r w:rsidRPr="00A34785">
        <w:rPr>
          <w:color w:val="000000" w:themeColor="text1"/>
          <w:sz w:val="24"/>
          <w:szCs w:val="24"/>
        </w:rPr>
        <w:t>представлена в следующей таблице.</w:t>
      </w:r>
    </w:p>
    <w:p w:rsidR="00A82F0E" w:rsidRPr="00A34785" w:rsidRDefault="00A82F0E" w:rsidP="0057409D">
      <w:pPr>
        <w:overflowPunct/>
        <w:ind w:left="0" w:right="-2"/>
        <w:jc w:val="right"/>
        <w:textAlignment w:val="auto"/>
        <w:rPr>
          <w:color w:val="000000" w:themeColor="text1"/>
          <w:sz w:val="18"/>
          <w:szCs w:val="18"/>
        </w:rPr>
      </w:pPr>
      <w:r w:rsidRPr="00A34785">
        <w:rPr>
          <w:color w:val="000000" w:themeColor="text1"/>
          <w:sz w:val="18"/>
          <w:szCs w:val="18"/>
        </w:rPr>
        <w:t>(млн. рублей)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980"/>
        <w:gridCol w:w="1500"/>
        <w:gridCol w:w="1900"/>
        <w:gridCol w:w="2132"/>
      </w:tblGrid>
      <w:tr w:rsidR="00A34785" w:rsidRPr="00A34785" w:rsidTr="0057409D">
        <w:trPr>
          <w:trHeight w:val="1435"/>
        </w:trPr>
        <w:tc>
          <w:tcPr>
            <w:tcW w:w="2142" w:type="dxa"/>
            <w:tcBorders>
              <w:top w:val="single" w:sz="4" w:space="0" w:color="auto"/>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A34785">
              <w:rPr>
                <w:rFonts w:eastAsia="Times New Roman"/>
                <w:b/>
                <w:bCs/>
                <w:color w:val="000000" w:themeColor="text1"/>
                <w:sz w:val="18"/>
                <w:szCs w:val="22"/>
                <w:lang w:eastAsia="en-US"/>
              </w:rPr>
              <w:t>ЛБО на реализацию приоритетных проектов (программ)</w:t>
            </w:r>
            <w:r w:rsidR="0081300A">
              <w:rPr>
                <w:rFonts w:eastAsia="Times New Roman"/>
                <w:b/>
                <w:bCs/>
                <w:color w:val="000000" w:themeColor="text1"/>
                <w:sz w:val="18"/>
                <w:szCs w:val="22"/>
                <w:lang w:eastAsia="en-US"/>
              </w:rPr>
              <w:t>*)</w:t>
            </w:r>
            <w:r w:rsidRPr="00A34785">
              <w:rPr>
                <w:rFonts w:eastAsia="Times New Roman"/>
                <w:b/>
                <w:bCs/>
                <w:color w:val="000000" w:themeColor="text1"/>
                <w:sz w:val="18"/>
                <w:szCs w:val="22"/>
                <w:lang w:eastAsia="en-US"/>
              </w:rPr>
              <w:t xml:space="preserve"> </w:t>
            </w:r>
          </w:p>
        </w:tc>
        <w:tc>
          <w:tcPr>
            <w:tcW w:w="1980" w:type="dxa"/>
            <w:tcBorders>
              <w:top w:val="single" w:sz="4" w:space="0" w:color="auto"/>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A34785">
              <w:rPr>
                <w:rFonts w:eastAsia="Times New Roman"/>
                <w:b/>
                <w:bCs/>
                <w:color w:val="000000" w:themeColor="text1"/>
                <w:sz w:val="18"/>
                <w:szCs w:val="22"/>
                <w:lang w:eastAsia="en-US"/>
              </w:rPr>
              <w:t>общий объем ЛБО на приоритетные проекты (программы)</w:t>
            </w:r>
          </w:p>
        </w:tc>
        <w:tc>
          <w:tcPr>
            <w:tcW w:w="1500" w:type="dxa"/>
            <w:tcBorders>
              <w:top w:val="single" w:sz="4" w:space="0" w:color="auto"/>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A34785">
              <w:rPr>
                <w:rFonts w:eastAsia="Times New Roman"/>
                <w:b/>
                <w:bCs/>
                <w:color w:val="000000" w:themeColor="text1"/>
                <w:sz w:val="18"/>
                <w:szCs w:val="22"/>
                <w:lang w:eastAsia="en-US"/>
              </w:rPr>
              <w:t xml:space="preserve">утвержденные и доведенные до ГРБС </w:t>
            </w:r>
          </w:p>
          <w:p w:rsidR="00A82F0E" w:rsidRPr="00A34785" w:rsidRDefault="00A82F0E" w:rsidP="003F4109">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A34785">
              <w:rPr>
                <w:rFonts w:eastAsia="Times New Roman"/>
                <w:b/>
                <w:bCs/>
                <w:color w:val="000000" w:themeColor="text1"/>
                <w:sz w:val="18"/>
                <w:szCs w:val="22"/>
                <w:lang w:eastAsia="en-US"/>
              </w:rPr>
              <w:t xml:space="preserve">ЛБО на приоритетные проекты (программы) </w:t>
            </w:r>
          </w:p>
        </w:tc>
        <w:tc>
          <w:tcPr>
            <w:tcW w:w="1900" w:type="dxa"/>
            <w:tcBorders>
              <w:top w:val="single" w:sz="4" w:space="0" w:color="auto"/>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A34785">
              <w:rPr>
                <w:rFonts w:eastAsia="Times New Roman"/>
                <w:b/>
                <w:bCs/>
                <w:color w:val="000000" w:themeColor="text1"/>
                <w:sz w:val="18"/>
                <w:szCs w:val="22"/>
                <w:lang w:eastAsia="en-US"/>
              </w:rPr>
              <w:t xml:space="preserve">заблокированные ЛБО на приоритетные проекты (программы) </w:t>
            </w:r>
          </w:p>
        </w:tc>
        <w:tc>
          <w:tcPr>
            <w:tcW w:w="2132" w:type="dxa"/>
            <w:tcBorders>
              <w:top w:val="single" w:sz="4" w:space="0" w:color="auto"/>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A34785">
              <w:rPr>
                <w:rFonts w:eastAsia="Times New Roman"/>
                <w:b/>
                <w:bCs/>
                <w:color w:val="000000" w:themeColor="text1"/>
                <w:sz w:val="18"/>
                <w:szCs w:val="22"/>
                <w:lang w:eastAsia="en-US"/>
              </w:rPr>
              <w:t>заблокированные ЛБО в % к общему объему ЛБО на приоритетные проекты (программы)</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января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176 855,9</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117 811,4</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59 044,5</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33,4</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февраля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176 855,9</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89 133,8</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87 722,1</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49,6</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марта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176 855,8</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148 130,3</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28 725,5</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16,2</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апреля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183 241,3</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154 515,8</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28 725,5</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15,7</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мая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183 240,5</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154 515,0</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28 725,5</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15,7</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июня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189 592,7</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173 698,8</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15 893,9</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8,4</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июля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189 935,9</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177 342,0</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12 593,9</w:t>
            </w:r>
          </w:p>
        </w:tc>
        <w:tc>
          <w:tcPr>
            <w:tcW w:w="2132" w:type="dxa"/>
            <w:tcBorders>
              <w:top w:val="single" w:sz="4" w:space="0" w:color="auto"/>
              <w:left w:val="single" w:sz="4" w:space="0" w:color="auto"/>
              <w:bottom w:val="single" w:sz="4" w:space="0" w:color="auto"/>
              <w:right w:val="single" w:sz="4" w:space="0" w:color="auto"/>
            </w:tcBorders>
            <w:noWrap/>
            <w:vAlign w:val="bottom"/>
            <w:hideMark/>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6,6</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августа 2017 года</w:t>
            </w:r>
          </w:p>
        </w:tc>
        <w:tc>
          <w:tcPr>
            <w:tcW w:w="1980"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190 003,9</w:t>
            </w:r>
          </w:p>
        </w:tc>
        <w:tc>
          <w:tcPr>
            <w:tcW w:w="1500"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190 003,9</w:t>
            </w:r>
          </w:p>
        </w:tc>
        <w:tc>
          <w:tcPr>
            <w:tcW w:w="1900"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w:t>
            </w:r>
          </w:p>
        </w:tc>
        <w:tc>
          <w:tcPr>
            <w:tcW w:w="2132"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w:t>
            </w:r>
          </w:p>
        </w:tc>
      </w:tr>
      <w:tr w:rsidR="00A34785" w:rsidRPr="00A34785" w:rsidTr="0057409D">
        <w:trPr>
          <w:trHeight w:val="64"/>
        </w:trPr>
        <w:tc>
          <w:tcPr>
            <w:tcW w:w="2142"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на 1 сентября 2017 года</w:t>
            </w:r>
          </w:p>
        </w:tc>
        <w:tc>
          <w:tcPr>
            <w:tcW w:w="1980" w:type="dxa"/>
            <w:tcBorders>
              <w:top w:val="single" w:sz="4" w:space="0" w:color="auto"/>
              <w:left w:val="single" w:sz="4" w:space="0" w:color="auto"/>
              <w:bottom w:val="single" w:sz="4" w:space="0" w:color="auto"/>
              <w:right w:val="single" w:sz="4" w:space="0" w:color="auto"/>
            </w:tcBorders>
            <w:noWrap/>
            <w:vAlign w:val="bottom"/>
          </w:tcPr>
          <w:p w:rsidR="00A82F0E" w:rsidRPr="0081300A"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81300A">
              <w:rPr>
                <w:rFonts w:eastAsia="Times New Roman"/>
                <w:bCs/>
                <w:color w:val="000000" w:themeColor="text1"/>
                <w:sz w:val="18"/>
                <w:szCs w:val="18"/>
              </w:rPr>
              <w:t>190 921,4</w:t>
            </w:r>
          </w:p>
        </w:tc>
        <w:tc>
          <w:tcPr>
            <w:tcW w:w="1500" w:type="dxa"/>
            <w:tcBorders>
              <w:top w:val="single" w:sz="4" w:space="0" w:color="auto"/>
              <w:left w:val="single" w:sz="4" w:space="0" w:color="auto"/>
              <w:bottom w:val="single" w:sz="4" w:space="0" w:color="auto"/>
              <w:right w:val="single" w:sz="4" w:space="0" w:color="auto"/>
            </w:tcBorders>
            <w:noWrap/>
            <w:vAlign w:val="bottom"/>
          </w:tcPr>
          <w:p w:rsidR="00A82F0E" w:rsidRPr="0081300A"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81300A">
              <w:rPr>
                <w:rFonts w:eastAsia="Times New Roman"/>
                <w:bCs/>
                <w:color w:val="000000" w:themeColor="text1"/>
                <w:sz w:val="18"/>
                <w:szCs w:val="18"/>
              </w:rPr>
              <w:t>190 921,4</w:t>
            </w:r>
          </w:p>
        </w:tc>
        <w:tc>
          <w:tcPr>
            <w:tcW w:w="1900" w:type="dxa"/>
            <w:tcBorders>
              <w:top w:val="single" w:sz="4" w:space="0" w:color="auto"/>
              <w:left w:val="single" w:sz="4" w:space="0" w:color="auto"/>
              <w:bottom w:val="single" w:sz="4" w:space="0" w:color="auto"/>
              <w:right w:val="single" w:sz="4" w:space="0" w:color="auto"/>
            </w:tcBorders>
            <w:noWrap/>
            <w:vAlign w:val="bottom"/>
          </w:tcPr>
          <w:p w:rsidR="00A82F0E" w:rsidRPr="0081300A"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81300A">
              <w:rPr>
                <w:rFonts w:eastAsia="Times New Roman"/>
                <w:color w:val="000000" w:themeColor="text1"/>
                <w:sz w:val="18"/>
                <w:szCs w:val="22"/>
                <w:lang w:eastAsia="en-US"/>
              </w:rPr>
              <w:t>-</w:t>
            </w:r>
          </w:p>
        </w:tc>
        <w:tc>
          <w:tcPr>
            <w:tcW w:w="2132" w:type="dxa"/>
            <w:tcBorders>
              <w:top w:val="single" w:sz="4" w:space="0" w:color="auto"/>
              <w:left w:val="single" w:sz="4" w:space="0" w:color="auto"/>
              <w:bottom w:val="single" w:sz="4" w:space="0" w:color="auto"/>
              <w:right w:val="single" w:sz="4" w:space="0" w:color="auto"/>
            </w:tcBorders>
            <w:noWrap/>
            <w:vAlign w:val="bottom"/>
          </w:tcPr>
          <w:p w:rsidR="00A82F0E" w:rsidRPr="00A34785" w:rsidRDefault="00A82F0E" w:rsidP="003F4109">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A34785">
              <w:rPr>
                <w:rFonts w:eastAsia="Times New Roman"/>
                <w:color w:val="000000" w:themeColor="text1"/>
                <w:sz w:val="18"/>
                <w:szCs w:val="22"/>
                <w:lang w:eastAsia="en-US"/>
              </w:rPr>
              <w:t>-</w:t>
            </w:r>
          </w:p>
        </w:tc>
      </w:tr>
    </w:tbl>
    <w:p w:rsidR="0081300A" w:rsidRDefault="0081300A" w:rsidP="0081300A">
      <w:pPr>
        <w:pStyle w:val="afe"/>
        <w:ind w:firstLine="709"/>
        <w:jc w:val="both"/>
      </w:pPr>
      <w:r w:rsidRPr="0081300A">
        <w:rPr>
          <w:color w:val="000000" w:themeColor="text1"/>
          <w:sz w:val="16"/>
          <w:szCs w:val="16"/>
        </w:rPr>
        <w:t xml:space="preserve">*) </w:t>
      </w:r>
      <w:r>
        <w:t>Без учета ЛБО, не классифицированных по целевым статьям, как средства на реализацию приоритетных проектов (программ).</w:t>
      </w:r>
    </w:p>
    <w:p w:rsidR="00A82F0E" w:rsidRPr="0081300A" w:rsidRDefault="00A82F0E" w:rsidP="0057409D">
      <w:pPr>
        <w:overflowPunct/>
        <w:ind w:left="0" w:right="0"/>
        <w:textAlignment w:val="auto"/>
        <w:rPr>
          <w:color w:val="000000" w:themeColor="text1"/>
          <w:sz w:val="16"/>
          <w:szCs w:val="16"/>
        </w:rPr>
      </w:pPr>
    </w:p>
    <w:p w:rsidR="00A82F0E" w:rsidRPr="00A34785" w:rsidRDefault="00A82F0E" w:rsidP="007E0B40">
      <w:pPr>
        <w:overflowPunct/>
        <w:spacing w:line="372" w:lineRule="auto"/>
        <w:ind w:left="0" w:right="0"/>
        <w:textAlignment w:val="auto"/>
        <w:rPr>
          <w:color w:val="000000" w:themeColor="text1"/>
          <w:sz w:val="24"/>
          <w:szCs w:val="24"/>
        </w:rPr>
      </w:pPr>
      <w:r w:rsidRPr="00A34785">
        <w:rPr>
          <w:color w:val="000000" w:themeColor="text1"/>
          <w:sz w:val="24"/>
          <w:szCs w:val="24"/>
        </w:rPr>
        <w:t xml:space="preserve">По состоянию на 1 сентября 2017 года ЛБО на приоритетные проекты (программы) утверждены и доведены до главных распорядителей в полном объеме </w:t>
      </w:r>
      <w:r w:rsidRPr="0081300A">
        <w:rPr>
          <w:rFonts w:eastAsia="Times New Roman"/>
          <w:bCs/>
          <w:color w:val="000000" w:themeColor="text1"/>
          <w:sz w:val="24"/>
          <w:szCs w:val="24"/>
        </w:rPr>
        <w:t>190 921,4 </w:t>
      </w:r>
      <w:r w:rsidRPr="0081300A">
        <w:rPr>
          <w:color w:val="000000" w:themeColor="text1"/>
          <w:sz w:val="24"/>
          <w:szCs w:val="24"/>
        </w:rPr>
        <w:t>млн. рублей.</w:t>
      </w:r>
    </w:p>
    <w:p w:rsidR="00A82F0E" w:rsidRPr="00A34785" w:rsidRDefault="00A82F0E" w:rsidP="007E0B40">
      <w:pPr>
        <w:overflowPunct/>
        <w:spacing w:line="372" w:lineRule="auto"/>
        <w:ind w:left="0" w:right="0"/>
        <w:textAlignment w:val="auto"/>
        <w:rPr>
          <w:rFonts w:eastAsia="Times New Roman"/>
          <w:color w:val="000000" w:themeColor="text1"/>
          <w:sz w:val="22"/>
        </w:rPr>
      </w:pPr>
      <w:r w:rsidRPr="00A34785">
        <w:rPr>
          <w:b/>
          <w:color w:val="000000" w:themeColor="text1"/>
          <w:sz w:val="24"/>
          <w:szCs w:val="24"/>
        </w:rPr>
        <w:t>6</w:t>
      </w:r>
      <w:r w:rsidRPr="00A34785">
        <w:rPr>
          <w:rFonts w:eastAsia="Times New Roman"/>
          <w:b/>
          <w:color w:val="000000" w:themeColor="text1"/>
          <w:sz w:val="24"/>
          <w:szCs w:val="24"/>
        </w:rPr>
        <w:t>.9.5.</w:t>
      </w:r>
      <w:r w:rsidRPr="00A34785">
        <w:rPr>
          <w:rFonts w:eastAsia="Times New Roman"/>
          <w:color w:val="000000" w:themeColor="text1"/>
          <w:sz w:val="24"/>
          <w:szCs w:val="24"/>
        </w:rPr>
        <w:t xml:space="preserve"> По состоянию </w:t>
      </w:r>
      <w:r w:rsidRPr="00A34785">
        <w:rPr>
          <w:rFonts w:eastAsia="Times New Roman"/>
          <w:b/>
          <w:color w:val="000000" w:themeColor="text1"/>
          <w:sz w:val="24"/>
          <w:szCs w:val="24"/>
        </w:rPr>
        <w:t>на 1 сентября 2017 года расходы на реализацию приоритетных</w:t>
      </w:r>
      <w:r w:rsidRPr="00A34785">
        <w:rPr>
          <w:rFonts w:eastAsia="Times New Roman"/>
          <w:b/>
          <w:color w:val="000000" w:themeColor="text1"/>
          <w:sz w:val="24"/>
        </w:rPr>
        <w:t xml:space="preserve"> проектов (программ)</w:t>
      </w:r>
      <w:r w:rsidRPr="00A34785">
        <w:rPr>
          <w:rFonts w:eastAsia="Times New Roman"/>
          <w:color w:val="000000" w:themeColor="text1"/>
          <w:sz w:val="24"/>
        </w:rPr>
        <w:t xml:space="preserve"> исполнены </w:t>
      </w:r>
      <w:r w:rsidRPr="00A34785">
        <w:rPr>
          <w:rFonts w:eastAsia="Times New Roman"/>
          <w:b/>
          <w:color w:val="000000" w:themeColor="text1"/>
          <w:sz w:val="24"/>
        </w:rPr>
        <w:t>в сумме 7</w:t>
      </w:r>
      <w:r w:rsidR="000076E2">
        <w:rPr>
          <w:rFonts w:eastAsia="Times New Roman"/>
          <w:b/>
          <w:color w:val="000000" w:themeColor="text1"/>
          <w:sz w:val="24"/>
        </w:rPr>
        <w:t>9</w:t>
      </w:r>
      <w:r w:rsidRPr="00A34785">
        <w:rPr>
          <w:rFonts w:eastAsia="Times New Roman"/>
          <w:b/>
          <w:color w:val="000000" w:themeColor="text1"/>
          <w:sz w:val="24"/>
        </w:rPr>
        <w:t> 5</w:t>
      </w:r>
      <w:r w:rsidR="000076E2">
        <w:rPr>
          <w:rFonts w:eastAsia="Times New Roman"/>
          <w:b/>
          <w:color w:val="000000" w:themeColor="text1"/>
          <w:sz w:val="24"/>
        </w:rPr>
        <w:t>54</w:t>
      </w:r>
      <w:r w:rsidRPr="00A34785">
        <w:rPr>
          <w:rFonts w:eastAsia="Times New Roman"/>
          <w:b/>
          <w:color w:val="000000" w:themeColor="text1"/>
          <w:sz w:val="24"/>
        </w:rPr>
        <w:t>,</w:t>
      </w:r>
      <w:r w:rsidR="000076E2">
        <w:rPr>
          <w:rFonts w:eastAsia="Times New Roman"/>
          <w:b/>
          <w:color w:val="000000" w:themeColor="text1"/>
          <w:sz w:val="24"/>
        </w:rPr>
        <w:t>6</w:t>
      </w:r>
      <w:r w:rsidRPr="00A34785">
        <w:rPr>
          <w:rFonts w:eastAsia="Times New Roman"/>
          <w:b/>
          <w:color w:val="000000" w:themeColor="text1"/>
          <w:sz w:val="24"/>
        </w:rPr>
        <w:t> млн. рублей, или 4</w:t>
      </w:r>
      <w:r w:rsidR="000076E2">
        <w:rPr>
          <w:rFonts w:eastAsia="Times New Roman"/>
          <w:b/>
          <w:color w:val="000000" w:themeColor="text1"/>
          <w:sz w:val="24"/>
        </w:rPr>
        <w:t>0</w:t>
      </w:r>
      <w:r w:rsidRPr="00A34785">
        <w:rPr>
          <w:rFonts w:eastAsia="Times New Roman"/>
          <w:b/>
          <w:color w:val="000000" w:themeColor="text1"/>
          <w:sz w:val="24"/>
        </w:rPr>
        <w:t>,</w:t>
      </w:r>
      <w:r w:rsidR="000076E2">
        <w:rPr>
          <w:rFonts w:eastAsia="Times New Roman"/>
          <w:b/>
          <w:color w:val="000000" w:themeColor="text1"/>
          <w:sz w:val="24"/>
        </w:rPr>
        <w:t>8</w:t>
      </w:r>
      <w:r w:rsidRPr="00A34785">
        <w:rPr>
          <w:rFonts w:eastAsia="Times New Roman"/>
          <w:b/>
          <w:color w:val="000000" w:themeColor="text1"/>
          <w:sz w:val="24"/>
        </w:rPr>
        <w:t> %</w:t>
      </w:r>
      <w:r w:rsidRPr="00A34785">
        <w:rPr>
          <w:rFonts w:eastAsia="Times New Roman"/>
          <w:color w:val="000000" w:themeColor="text1"/>
          <w:sz w:val="24"/>
        </w:rPr>
        <w:t xml:space="preserve"> показателя сводной росписи с изменениями (расчетно)</w:t>
      </w:r>
      <w:r w:rsidRPr="00A34785">
        <w:rPr>
          <w:rFonts w:eastAsia="Times New Roman"/>
          <w:color w:val="000000" w:themeColor="text1"/>
        </w:rPr>
        <w:t xml:space="preserve"> </w:t>
      </w:r>
      <w:r w:rsidRPr="00A34785">
        <w:rPr>
          <w:rFonts w:eastAsia="Times New Roman"/>
          <w:color w:val="000000" w:themeColor="text1"/>
          <w:sz w:val="24"/>
        </w:rPr>
        <w:t>что на 18,</w:t>
      </w:r>
      <w:r w:rsidR="000076E2">
        <w:rPr>
          <w:rFonts w:eastAsia="Times New Roman"/>
          <w:color w:val="000000" w:themeColor="text1"/>
          <w:sz w:val="24"/>
        </w:rPr>
        <w:t>5</w:t>
      </w:r>
      <w:r w:rsidRPr="00A34785">
        <w:rPr>
          <w:rFonts w:eastAsia="Times New Roman"/>
          <w:color w:val="000000" w:themeColor="text1"/>
          <w:sz w:val="24"/>
        </w:rPr>
        <w:t> процентных пункта ниже среднего уровня исполнения расходов.</w:t>
      </w:r>
      <w:r w:rsidRPr="00A34785">
        <w:rPr>
          <w:rFonts w:eastAsia="Times New Roman"/>
          <w:color w:val="000000" w:themeColor="text1"/>
          <w:sz w:val="22"/>
        </w:rPr>
        <w:t xml:space="preserve"> </w:t>
      </w:r>
    </w:p>
    <w:p w:rsidR="00A82F0E" w:rsidRPr="00A34785" w:rsidRDefault="00A82F0E" w:rsidP="007E0B40">
      <w:pPr>
        <w:overflowPunct/>
        <w:autoSpaceDE/>
        <w:adjustRightInd/>
        <w:spacing w:line="372" w:lineRule="auto"/>
        <w:ind w:left="0" w:right="0"/>
        <w:textAlignment w:val="auto"/>
        <w:rPr>
          <w:rFonts w:eastAsia="Times New Roman"/>
          <w:color w:val="000000" w:themeColor="text1"/>
          <w:sz w:val="24"/>
        </w:rPr>
      </w:pPr>
      <w:r w:rsidRPr="00A34785">
        <w:rPr>
          <w:rFonts w:eastAsia="Times New Roman"/>
          <w:color w:val="000000" w:themeColor="text1"/>
          <w:sz w:val="24"/>
        </w:rPr>
        <w:t>Информация об исполнении приоритетных проектов (программ) приведена в следующей таблице.</w:t>
      </w:r>
    </w:p>
    <w:p w:rsidR="00A82F0E" w:rsidRDefault="00A82F0E" w:rsidP="00A82F0E">
      <w:pPr>
        <w:overflowPunct/>
        <w:autoSpaceDE/>
        <w:adjustRightInd/>
        <w:ind w:left="0" w:right="0"/>
        <w:jc w:val="right"/>
        <w:textAlignment w:val="auto"/>
        <w:rPr>
          <w:rFonts w:eastAsia="Times New Roman"/>
          <w:color w:val="000000" w:themeColor="text1"/>
          <w:sz w:val="18"/>
          <w:szCs w:val="18"/>
        </w:rPr>
      </w:pPr>
      <w:r w:rsidRPr="00A34785">
        <w:rPr>
          <w:rFonts w:eastAsia="Times New Roman"/>
          <w:color w:val="000000" w:themeColor="text1"/>
          <w:sz w:val="18"/>
          <w:szCs w:val="18"/>
        </w:rPr>
        <w:t>(млн. рублей)</w:t>
      </w:r>
    </w:p>
    <w:tbl>
      <w:tblPr>
        <w:tblW w:w="9654" w:type="dxa"/>
        <w:tblInd w:w="93" w:type="dxa"/>
        <w:tblLook w:val="04A0" w:firstRow="1" w:lastRow="0" w:firstColumn="1" w:lastColumn="0" w:noHBand="0" w:noVBand="1"/>
      </w:tblPr>
      <w:tblGrid>
        <w:gridCol w:w="2567"/>
        <w:gridCol w:w="1559"/>
        <w:gridCol w:w="1418"/>
        <w:gridCol w:w="1134"/>
        <w:gridCol w:w="1559"/>
        <w:gridCol w:w="1417"/>
      </w:tblGrid>
      <w:tr w:rsidR="0081300A" w:rsidRPr="0081300A" w:rsidTr="008A44EA">
        <w:trPr>
          <w:trHeight w:val="300"/>
          <w:tblHeader/>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Наименование</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Бюджетные ассигнования (расчетно),</w:t>
            </w:r>
          </w:p>
        </w:tc>
        <w:tc>
          <w:tcPr>
            <w:tcW w:w="4110" w:type="dxa"/>
            <w:gridSpan w:val="3"/>
            <w:tcBorders>
              <w:top w:val="single" w:sz="4" w:space="0" w:color="auto"/>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Исполнено по состоянию на 1 сентября 2017 года</w:t>
            </w:r>
          </w:p>
        </w:tc>
      </w:tr>
      <w:tr w:rsidR="0081300A" w:rsidRPr="0081300A" w:rsidTr="008A44EA">
        <w:trPr>
          <w:trHeight w:val="300"/>
          <w:tblHeader/>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81300A" w:rsidRPr="0081300A" w:rsidRDefault="0081300A" w:rsidP="0081300A">
            <w:pPr>
              <w:overflowPunct/>
              <w:autoSpaceDE/>
              <w:autoSpaceDN/>
              <w:adjustRightInd/>
              <w:spacing w:line="240" w:lineRule="auto"/>
              <w:ind w:left="0" w:right="0" w:firstLine="0"/>
              <w:jc w:val="left"/>
              <w:textAlignment w:val="auto"/>
              <w:rPr>
                <w:rFonts w:eastAsia="Times New Roman"/>
                <w:b/>
                <w:bCs/>
                <w:color w:val="000000"/>
                <w:sz w:val="14"/>
                <w:szCs w:val="14"/>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утвержденные на 2017 год Федеральным законом  «О федеральном бюджете на 2017 год и на плановый период 2018 и 2019 годов» (с изменениями)</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на 2017 год, установленные сводной росписью по состоянию на 1 сентября 2017 года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 xml:space="preserve">сумма  </w:t>
            </w:r>
          </w:p>
        </w:tc>
        <w:tc>
          <w:tcPr>
            <w:tcW w:w="2976" w:type="dxa"/>
            <w:gridSpan w:val="2"/>
            <w:tcBorders>
              <w:top w:val="single" w:sz="4" w:space="0" w:color="auto"/>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в % к бюджетным ассигнованиям,</w:t>
            </w:r>
          </w:p>
        </w:tc>
      </w:tr>
      <w:tr w:rsidR="0081300A" w:rsidRPr="0081300A" w:rsidTr="008A44EA">
        <w:trPr>
          <w:trHeight w:val="1755"/>
          <w:tblHeader/>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81300A" w:rsidRPr="0081300A" w:rsidRDefault="0081300A" w:rsidP="0081300A">
            <w:pPr>
              <w:overflowPunct/>
              <w:autoSpaceDE/>
              <w:autoSpaceDN/>
              <w:adjustRightInd/>
              <w:spacing w:line="240" w:lineRule="auto"/>
              <w:ind w:left="0" w:right="0" w:firstLine="0"/>
              <w:jc w:val="left"/>
              <w:textAlignment w:val="auto"/>
              <w:rPr>
                <w:rFonts w:eastAsia="Times New Roman"/>
                <w:b/>
                <w:bCs/>
                <w:color w:val="000000"/>
                <w:sz w:val="14"/>
                <w:szCs w:val="14"/>
              </w:rPr>
            </w:pPr>
          </w:p>
        </w:tc>
        <w:tc>
          <w:tcPr>
            <w:tcW w:w="1559" w:type="dxa"/>
            <w:vMerge/>
            <w:tcBorders>
              <w:top w:val="nil"/>
              <w:left w:val="single" w:sz="4" w:space="0" w:color="auto"/>
              <w:bottom w:val="single" w:sz="4" w:space="0" w:color="auto"/>
              <w:right w:val="single" w:sz="4" w:space="0" w:color="auto"/>
            </w:tcBorders>
            <w:vAlign w:val="center"/>
            <w:hideMark/>
          </w:tcPr>
          <w:p w:rsidR="0081300A" w:rsidRPr="0081300A" w:rsidRDefault="0081300A" w:rsidP="0081300A">
            <w:pPr>
              <w:overflowPunct/>
              <w:autoSpaceDE/>
              <w:autoSpaceDN/>
              <w:adjustRightInd/>
              <w:spacing w:line="240" w:lineRule="auto"/>
              <w:ind w:left="0" w:right="0" w:firstLine="0"/>
              <w:jc w:val="left"/>
              <w:textAlignment w:val="auto"/>
              <w:rPr>
                <w:rFonts w:eastAsia="Times New Roman"/>
                <w:b/>
                <w:bCs/>
                <w:color w:val="000000"/>
                <w:sz w:val="14"/>
                <w:szCs w:val="14"/>
              </w:rPr>
            </w:pPr>
          </w:p>
        </w:tc>
        <w:tc>
          <w:tcPr>
            <w:tcW w:w="1418" w:type="dxa"/>
            <w:vMerge/>
            <w:tcBorders>
              <w:top w:val="nil"/>
              <w:left w:val="single" w:sz="4" w:space="0" w:color="auto"/>
              <w:bottom w:val="single" w:sz="4" w:space="0" w:color="auto"/>
              <w:right w:val="single" w:sz="4" w:space="0" w:color="auto"/>
            </w:tcBorders>
            <w:vAlign w:val="center"/>
            <w:hideMark/>
          </w:tcPr>
          <w:p w:rsidR="0081300A" w:rsidRPr="0081300A" w:rsidRDefault="0081300A" w:rsidP="0081300A">
            <w:pPr>
              <w:overflowPunct/>
              <w:autoSpaceDE/>
              <w:autoSpaceDN/>
              <w:adjustRightInd/>
              <w:spacing w:line="240" w:lineRule="auto"/>
              <w:ind w:left="0" w:right="0" w:firstLine="0"/>
              <w:jc w:val="left"/>
              <w:textAlignment w:val="auto"/>
              <w:rPr>
                <w:rFonts w:eastAsia="Times New Roman"/>
                <w:b/>
                <w:bCs/>
                <w:color w:val="000000"/>
                <w:sz w:val="14"/>
                <w:szCs w:val="14"/>
              </w:rPr>
            </w:pPr>
          </w:p>
        </w:tc>
        <w:tc>
          <w:tcPr>
            <w:tcW w:w="1134" w:type="dxa"/>
            <w:vMerge/>
            <w:tcBorders>
              <w:top w:val="nil"/>
              <w:left w:val="single" w:sz="4" w:space="0" w:color="auto"/>
              <w:bottom w:val="single" w:sz="4" w:space="0" w:color="auto"/>
              <w:right w:val="single" w:sz="4" w:space="0" w:color="auto"/>
            </w:tcBorders>
            <w:vAlign w:val="center"/>
            <w:hideMark/>
          </w:tcPr>
          <w:p w:rsidR="0081300A" w:rsidRPr="0081300A" w:rsidRDefault="0081300A" w:rsidP="0081300A">
            <w:pPr>
              <w:overflowPunct/>
              <w:autoSpaceDE/>
              <w:autoSpaceDN/>
              <w:adjustRightInd/>
              <w:spacing w:line="240" w:lineRule="auto"/>
              <w:ind w:left="0" w:right="0" w:firstLine="0"/>
              <w:jc w:val="left"/>
              <w:textAlignment w:val="auto"/>
              <w:rPr>
                <w:rFonts w:eastAsia="Times New Roman"/>
                <w:b/>
                <w:bCs/>
                <w:color w:val="000000"/>
                <w:sz w:val="14"/>
                <w:szCs w:val="14"/>
              </w:rPr>
            </w:pP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утвержденным на 2017 год Федеральным законом «О федеральном бюджете на 2017 год и на плановый период 2018 и 2019 годов»  (с изменениями)</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установленным сводной росписью по состоянию на 1 сентября 2017 года</w:t>
            </w:r>
          </w:p>
        </w:tc>
      </w:tr>
      <w:tr w:rsidR="008A44EA" w:rsidRPr="0081300A" w:rsidTr="008A44EA">
        <w:trPr>
          <w:trHeight w:val="630"/>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«Ипотека и арендное жилье»,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20 000,0</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20 347,9</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5 816,9</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29,1</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28,6</w:t>
            </w:r>
          </w:p>
        </w:tc>
      </w:tr>
      <w:tr w:rsidR="0081300A" w:rsidRPr="0081300A" w:rsidTr="008A44EA">
        <w:trPr>
          <w:trHeight w:val="43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«Ипотека и арендное жилье»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20 000,0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20 347,9</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5 816,9</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29,1</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28,6</w:t>
            </w:r>
          </w:p>
        </w:tc>
      </w:tr>
      <w:tr w:rsidR="008A44EA" w:rsidRPr="0081300A" w:rsidTr="008A44EA">
        <w:trPr>
          <w:trHeight w:val="765"/>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«Моногорода»,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6 500,0</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11 337,0</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1 126,2</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17,3</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9,9</w:t>
            </w:r>
          </w:p>
        </w:tc>
      </w:tr>
      <w:tr w:rsidR="0081300A" w:rsidRPr="0081300A" w:rsidTr="004B1F64">
        <w:trPr>
          <w:trHeight w:val="471"/>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lastRenderedPageBreak/>
              <w:t>Приоритетная программа «Комплексное развитие моногородов»</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6 500,0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11 337,0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1 126,2</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17,3</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9,9</w:t>
            </w:r>
          </w:p>
        </w:tc>
      </w:tr>
      <w:tr w:rsidR="008A44EA" w:rsidRPr="0081300A" w:rsidTr="004B1F64">
        <w:trPr>
          <w:trHeight w:val="579"/>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«Образование»,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44 038,1</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44 038,1</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23 685,9</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53,8</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53,8</w:t>
            </w:r>
          </w:p>
        </w:tc>
      </w:tr>
      <w:tr w:rsidR="0081300A" w:rsidRPr="0081300A" w:rsidTr="008A44EA">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«Создание современной образовательной среды для школьников»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25 000,0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25 000,0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8 713,9</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34,9</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34,9</w:t>
            </w:r>
          </w:p>
        </w:tc>
      </w:tr>
      <w:tr w:rsidR="0081300A" w:rsidRPr="0081300A" w:rsidTr="008A44EA">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«Современная цифровая образовательная среда в Российской Федерации»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400,0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400,0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0,0</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0,0</w:t>
            </w:r>
          </w:p>
        </w:tc>
      </w:tr>
      <w:tr w:rsidR="0081300A" w:rsidRPr="0081300A" w:rsidTr="008A44EA">
        <w:trPr>
          <w:trHeight w:val="9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«Подготовка высококвалифицированных специалистов и рабочих кадров с учетом современных стандартов и передовых технологий»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3 604,7</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3 604,7</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1 872,6</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51,9</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51,9</w:t>
            </w:r>
          </w:p>
        </w:tc>
      </w:tr>
      <w:tr w:rsidR="0081300A" w:rsidRPr="0081300A" w:rsidTr="008A44EA">
        <w:trPr>
          <w:trHeight w:val="45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«Вузы как центры пространства создания инноваций»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13 473,4</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13 473,4</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12 217,3</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90,7</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90,7</w:t>
            </w:r>
          </w:p>
        </w:tc>
      </w:tr>
      <w:tr w:rsidR="0081300A" w:rsidRPr="0081300A" w:rsidTr="008A44EA">
        <w:trPr>
          <w:trHeight w:val="45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Приориетный проект "Доступное дополнительное образование для детей"</w:t>
            </w:r>
            <w:r w:rsidR="0032292C">
              <w:rPr>
                <w:rFonts w:eastAsia="Times New Roman"/>
                <w:color w:val="000000"/>
                <w:sz w:val="14"/>
                <w:szCs w:val="14"/>
              </w:rPr>
              <w:t>*)</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1 560,0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1 560,0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882,1</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56,5</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56,5</w:t>
            </w:r>
          </w:p>
        </w:tc>
      </w:tr>
      <w:tr w:rsidR="008A44EA" w:rsidRPr="0081300A" w:rsidTr="004B1F64">
        <w:trPr>
          <w:trHeight w:val="614"/>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«Безопасные и качественные дороги»,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30 000,0</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31 250,0</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14 574,9</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48,6</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46,6</w:t>
            </w:r>
          </w:p>
        </w:tc>
      </w:tr>
      <w:tr w:rsidR="0081300A" w:rsidRPr="0081300A" w:rsidTr="008A44EA">
        <w:trPr>
          <w:trHeight w:val="42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«Безопасные и качественные дороги»</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30 000,0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31 250,0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14 574,9</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48,6</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46,6</w:t>
            </w:r>
          </w:p>
        </w:tc>
      </w:tr>
      <w:tr w:rsidR="008A44EA" w:rsidRPr="0081300A" w:rsidTr="004B1F64">
        <w:trPr>
          <w:trHeight w:val="574"/>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«ЖКХ и городская среда»,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25 006,9</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30 108,3</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19 035,5</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76,1</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63,2</w:t>
            </w:r>
          </w:p>
        </w:tc>
      </w:tr>
      <w:tr w:rsidR="0081300A" w:rsidRPr="0081300A" w:rsidTr="004B1F64">
        <w:trPr>
          <w:trHeight w:val="359"/>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«Формирование комфортной городской среды» </w:t>
            </w:r>
            <w:r w:rsidR="0032292C" w:rsidRPr="0032292C">
              <w:rPr>
                <w:rFonts w:eastAsia="Times New Roman"/>
                <w:color w:val="000000"/>
                <w:sz w:val="14"/>
                <w:szCs w:val="14"/>
              </w:rPr>
              <w:t>*</w:t>
            </w:r>
            <w:r w:rsidRPr="0081300A">
              <w:rPr>
                <w:rFonts w:eastAsia="Times New Roman"/>
                <w:color w:val="000000"/>
                <w:sz w:val="14"/>
                <w:szCs w:val="14"/>
              </w:rPr>
              <w:t>*)</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20 000,0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25 101,4</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14 028,6</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70,1</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55,9</w:t>
            </w:r>
          </w:p>
        </w:tc>
      </w:tr>
      <w:tr w:rsidR="0081300A" w:rsidRPr="0081300A" w:rsidTr="004B1F64">
        <w:trPr>
          <w:trHeight w:val="523"/>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«Обеспечение качества жилищно-коммунальных услуг»</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5 006,9</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5 006,9</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5 006,9</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100,0</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100,0</w:t>
            </w:r>
          </w:p>
        </w:tc>
      </w:tr>
      <w:tr w:rsidR="008A44EA" w:rsidRPr="0081300A" w:rsidTr="004B1F64">
        <w:trPr>
          <w:trHeight w:val="548"/>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«Экология»,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2 923,4</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2 903,7</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602,3</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20,6</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20,7</w:t>
            </w:r>
          </w:p>
        </w:tc>
      </w:tr>
      <w:tr w:rsidR="0081300A" w:rsidRPr="0081300A" w:rsidTr="008A44EA">
        <w:trPr>
          <w:trHeight w:val="3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«Чистая страна»</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2 923,4</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2 903,7</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602,3</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20,6</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20,7</w:t>
            </w:r>
          </w:p>
        </w:tc>
      </w:tr>
      <w:tr w:rsidR="008A44EA" w:rsidRPr="0081300A" w:rsidTr="004B1F64">
        <w:trPr>
          <w:trHeight w:val="664"/>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«Международная кооперация и экспорт»,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35 467,6</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36 385,1</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857,7</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2,4</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2,4</w:t>
            </w:r>
          </w:p>
        </w:tc>
      </w:tr>
      <w:tr w:rsidR="0081300A" w:rsidRPr="0081300A" w:rsidTr="008A44EA">
        <w:trPr>
          <w:trHeight w:val="49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«Системные меры развития международной кооперации и экспорта»</w:t>
            </w:r>
            <w:r w:rsidRPr="0081300A">
              <w:rPr>
                <w:rFonts w:eastAsia="Times New Roman"/>
                <w:i/>
                <w:iCs/>
                <w:color w:val="000000"/>
                <w:sz w:val="14"/>
                <w:szCs w:val="1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16 625,5</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16 775,5</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188,2</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1,1</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1,1</w:t>
            </w:r>
          </w:p>
        </w:tc>
      </w:tr>
      <w:tr w:rsidR="0081300A" w:rsidRPr="0081300A" w:rsidTr="004B1F64">
        <w:trPr>
          <w:trHeight w:val="46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«Международная кооперация и экспорт в промышленности»</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16 193,5</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16 861,0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221,5</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1,4</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1,3</w:t>
            </w:r>
          </w:p>
        </w:tc>
      </w:tr>
      <w:tr w:rsidR="0081300A" w:rsidRPr="0081300A" w:rsidTr="004B1F64">
        <w:trPr>
          <w:trHeight w:val="404"/>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«Экспорт продукции агропромышленного комплекса»</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745,9</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845,9</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448,0</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60,1</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53,0</w:t>
            </w:r>
          </w:p>
        </w:tc>
      </w:tr>
      <w:tr w:rsidR="0081300A" w:rsidRPr="0081300A" w:rsidTr="008A44EA">
        <w:trPr>
          <w:trHeight w:val="66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"Развитие экспортного потенциала российской системы образования"</w:t>
            </w:r>
            <w:r w:rsidR="0032292C">
              <w:rPr>
                <w:rFonts w:eastAsia="Times New Roman"/>
                <w:color w:val="000000"/>
                <w:sz w:val="14"/>
                <w:szCs w:val="14"/>
              </w:rPr>
              <w:t>*)</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1 902,7</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1 902,7</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 </w:t>
            </w:r>
          </w:p>
        </w:tc>
      </w:tr>
      <w:tr w:rsidR="008A44EA" w:rsidRPr="0081300A" w:rsidTr="008A44EA">
        <w:trPr>
          <w:trHeight w:val="450"/>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«Здравоохранение»,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3 547,0</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5 095,5</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1 013,1</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28,6</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19,9</w:t>
            </w:r>
          </w:p>
        </w:tc>
      </w:tr>
      <w:tr w:rsidR="0081300A" w:rsidRPr="0081300A" w:rsidTr="008A44EA">
        <w:trPr>
          <w:trHeight w:val="93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 xml:space="preserve">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 </w:t>
            </w:r>
          </w:p>
        </w:tc>
        <w:tc>
          <w:tcPr>
            <w:tcW w:w="1559"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3 300,0</w:t>
            </w:r>
          </w:p>
        </w:tc>
        <w:tc>
          <w:tcPr>
            <w:tcW w:w="1418"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3 300,0</w:t>
            </w:r>
          </w:p>
        </w:tc>
        <w:tc>
          <w:tcPr>
            <w:tcW w:w="1134"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625,9</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19,0</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19,0</w:t>
            </w:r>
          </w:p>
        </w:tc>
      </w:tr>
      <w:tr w:rsidR="0081300A" w:rsidRPr="0081300A" w:rsidTr="008A44EA">
        <w:trPr>
          <w:trHeight w:val="78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lastRenderedPageBreak/>
              <w:t>Приоритетный проект «Совершенствование процессов организации медицинской помощи на основе внедрения информационных технологий»</w:t>
            </w:r>
          </w:p>
        </w:tc>
        <w:tc>
          <w:tcPr>
            <w:tcW w:w="1559"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4"/>
                <w:szCs w:val="14"/>
              </w:rPr>
            </w:pPr>
            <w:r w:rsidRPr="0081300A">
              <w:rPr>
                <w:rFonts w:eastAsia="Times New Roman"/>
                <w:b/>
                <w:bCs/>
                <w:color w:val="000000"/>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1 548,5</w:t>
            </w:r>
          </w:p>
        </w:tc>
        <w:tc>
          <w:tcPr>
            <w:tcW w:w="1134"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293,0</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18,9</w:t>
            </w:r>
          </w:p>
        </w:tc>
      </w:tr>
      <w:tr w:rsidR="0081300A" w:rsidRPr="0081300A" w:rsidTr="008A44EA">
        <w:trPr>
          <w:trHeight w:val="165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недоброкачесивенных лекарственных препаратов"</w:t>
            </w:r>
            <w:r w:rsidR="0032292C">
              <w:rPr>
                <w:rFonts w:eastAsia="Times New Roman"/>
                <w:color w:val="000000"/>
                <w:sz w:val="14"/>
                <w:szCs w:val="14"/>
              </w:rPr>
              <w:t>*)</w:t>
            </w:r>
          </w:p>
        </w:tc>
        <w:tc>
          <w:tcPr>
            <w:tcW w:w="1559"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247,0</w:t>
            </w:r>
          </w:p>
        </w:tc>
        <w:tc>
          <w:tcPr>
            <w:tcW w:w="1418"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247,0</w:t>
            </w:r>
          </w:p>
        </w:tc>
        <w:tc>
          <w:tcPr>
            <w:tcW w:w="1134" w:type="dxa"/>
            <w:tcBorders>
              <w:top w:val="nil"/>
              <w:left w:val="nil"/>
              <w:bottom w:val="single" w:sz="4" w:space="0" w:color="auto"/>
              <w:right w:val="single" w:sz="4" w:space="0" w:color="auto"/>
            </w:tcBorders>
            <w:shd w:val="clear" w:color="auto" w:fill="auto"/>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94,2</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38,1</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38,1</w:t>
            </w:r>
          </w:p>
        </w:tc>
      </w:tr>
      <w:tr w:rsidR="008A44EA" w:rsidRPr="0081300A" w:rsidTr="008A44EA">
        <w:trPr>
          <w:trHeight w:val="900"/>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«Малый бизнес и поддержка индивидуальной предпринимательской инициативы»,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13 100,0</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13 100,0</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12 800,0</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97,7</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97,7</w:t>
            </w:r>
          </w:p>
        </w:tc>
      </w:tr>
      <w:tr w:rsidR="0081300A" w:rsidRPr="0081300A" w:rsidTr="004B1F64">
        <w:trPr>
          <w:trHeight w:val="543"/>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color w:val="000000"/>
                <w:sz w:val="14"/>
                <w:szCs w:val="14"/>
              </w:rPr>
            </w:pPr>
            <w:r w:rsidRPr="0081300A">
              <w:rPr>
                <w:rFonts w:eastAsia="Times New Roman"/>
                <w:color w:val="000000"/>
                <w:sz w:val="14"/>
                <w:szCs w:val="14"/>
              </w:rPr>
              <w:t>Приоритетный проект «Малый бизнес и поддержка индивидуальной предпринимательской инициативы»</w:t>
            </w:r>
            <w:r w:rsidRPr="0081300A">
              <w:rPr>
                <w:rFonts w:eastAsia="Times New Roman"/>
                <w:i/>
                <w:iCs/>
                <w:color w:val="000000"/>
                <w:sz w:val="14"/>
                <w:szCs w:val="1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13 100,0</w:t>
            </w:r>
          </w:p>
        </w:tc>
        <w:tc>
          <w:tcPr>
            <w:tcW w:w="1418"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13 100,0</w:t>
            </w:r>
          </w:p>
        </w:tc>
        <w:tc>
          <w:tcPr>
            <w:tcW w:w="1134"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12 800,0</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97,7</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97,7</w:t>
            </w:r>
          </w:p>
        </w:tc>
      </w:tr>
      <w:tr w:rsidR="008A44EA" w:rsidRPr="0081300A" w:rsidTr="004B1F64">
        <w:trPr>
          <w:trHeight w:val="784"/>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6"/>
                <w:szCs w:val="16"/>
              </w:rPr>
            </w:pPr>
            <w:r w:rsidRPr="0081300A">
              <w:rPr>
                <w:rFonts w:eastAsia="Times New Roman"/>
                <w:b/>
                <w:bCs/>
                <w:color w:val="000000"/>
                <w:sz w:val="16"/>
                <w:szCs w:val="16"/>
              </w:rPr>
              <w:t>Направление стратегического развития «Реформа контрольной и надзорной деятельности», всего</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200,5</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215,5</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42,1</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21,0</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6"/>
                <w:szCs w:val="16"/>
              </w:rPr>
            </w:pPr>
            <w:r w:rsidRPr="0081300A">
              <w:rPr>
                <w:rFonts w:eastAsia="Times New Roman"/>
                <w:b/>
                <w:bCs/>
                <w:color w:val="000000"/>
                <w:sz w:val="16"/>
                <w:szCs w:val="16"/>
              </w:rPr>
              <w:t>19,5</w:t>
            </w:r>
          </w:p>
        </w:tc>
      </w:tr>
      <w:tr w:rsidR="0081300A" w:rsidRPr="0081300A" w:rsidTr="008A44EA">
        <w:trPr>
          <w:trHeight w:val="57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81300A" w:rsidRPr="000F264A" w:rsidRDefault="0081300A" w:rsidP="0081300A">
            <w:pPr>
              <w:overflowPunct/>
              <w:autoSpaceDE/>
              <w:autoSpaceDN/>
              <w:adjustRightInd/>
              <w:spacing w:line="240" w:lineRule="auto"/>
              <w:ind w:left="0" w:right="0" w:firstLine="0"/>
              <w:textAlignment w:val="auto"/>
              <w:rPr>
                <w:rFonts w:eastAsia="Times New Roman"/>
                <w:bCs/>
                <w:color w:val="000000"/>
                <w:sz w:val="14"/>
                <w:szCs w:val="14"/>
              </w:rPr>
            </w:pPr>
            <w:r w:rsidRPr="000F264A">
              <w:rPr>
                <w:rFonts w:eastAsia="Times New Roman"/>
                <w:bCs/>
                <w:color w:val="000000"/>
                <w:sz w:val="14"/>
                <w:szCs w:val="14"/>
              </w:rPr>
              <w:t>Приоритетная программа «Реформа контрольной и надзорной деятельности»</w:t>
            </w:r>
            <w:r w:rsidR="0032292C" w:rsidRPr="000F264A">
              <w:rPr>
                <w:rFonts w:eastAsia="Times New Roman"/>
                <w:bCs/>
                <w:color w:val="000000"/>
                <w:sz w:val="14"/>
                <w:szCs w:val="14"/>
              </w:rPr>
              <w:t>*)</w:t>
            </w:r>
          </w:p>
        </w:tc>
        <w:tc>
          <w:tcPr>
            <w:tcW w:w="1559" w:type="dxa"/>
            <w:tcBorders>
              <w:top w:val="nil"/>
              <w:left w:val="nil"/>
              <w:bottom w:val="single" w:sz="4" w:space="0" w:color="auto"/>
              <w:right w:val="single" w:sz="4" w:space="0" w:color="auto"/>
            </w:tcBorders>
            <w:shd w:val="clear" w:color="000000" w:fill="FFFFFF"/>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200,5</w:t>
            </w:r>
          </w:p>
        </w:tc>
        <w:tc>
          <w:tcPr>
            <w:tcW w:w="1418" w:type="dxa"/>
            <w:tcBorders>
              <w:top w:val="nil"/>
              <w:left w:val="nil"/>
              <w:bottom w:val="single" w:sz="4" w:space="0" w:color="auto"/>
              <w:right w:val="single" w:sz="4" w:space="0" w:color="auto"/>
            </w:tcBorders>
            <w:shd w:val="clear" w:color="000000" w:fill="FFFFFF"/>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215,5</w:t>
            </w:r>
          </w:p>
        </w:tc>
        <w:tc>
          <w:tcPr>
            <w:tcW w:w="1134" w:type="dxa"/>
            <w:tcBorders>
              <w:top w:val="nil"/>
              <w:left w:val="nil"/>
              <w:bottom w:val="single" w:sz="4" w:space="0" w:color="auto"/>
              <w:right w:val="single" w:sz="4" w:space="0" w:color="auto"/>
            </w:tcBorders>
            <w:shd w:val="clear" w:color="000000" w:fill="FFFFFF"/>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42,1</w:t>
            </w:r>
          </w:p>
        </w:tc>
        <w:tc>
          <w:tcPr>
            <w:tcW w:w="1559"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21,0</w:t>
            </w:r>
          </w:p>
        </w:tc>
        <w:tc>
          <w:tcPr>
            <w:tcW w:w="1417" w:type="dxa"/>
            <w:tcBorders>
              <w:top w:val="nil"/>
              <w:left w:val="nil"/>
              <w:bottom w:val="single" w:sz="4" w:space="0" w:color="auto"/>
              <w:right w:val="single" w:sz="4" w:space="0" w:color="auto"/>
            </w:tcBorders>
            <w:shd w:val="clear" w:color="auto" w:fill="auto"/>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color w:val="000000"/>
                <w:sz w:val="14"/>
                <w:szCs w:val="14"/>
              </w:rPr>
            </w:pPr>
            <w:r w:rsidRPr="0081300A">
              <w:rPr>
                <w:rFonts w:eastAsia="Times New Roman"/>
                <w:color w:val="000000"/>
                <w:sz w:val="14"/>
                <w:szCs w:val="14"/>
              </w:rPr>
              <w:t>19,5</w:t>
            </w:r>
          </w:p>
        </w:tc>
      </w:tr>
      <w:tr w:rsidR="008A44EA" w:rsidRPr="0081300A" w:rsidTr="008A44EA">
        <w:trPr>
          <w:trHeight w:val="570"/>
        </w:trPr>
        <w:tc>
          <w:tcPr>
            <w:tcW w:w="2567" w:type="dxa"/>
            <w:tcBorders>
              <w:top w:val="nil"/>
              <w:left w:val="single" w:sz="4" w:space="0" w:color="auto"/>
              <w:bottom w:val="single" w:sz="4" w:space="0" w:color="auto"/>
              <w:right w:val="single" w:sz="4" w:space="0" w:color="auto"/>
            </w:tcBorders>
            <w:shd w:val="clear" w:color="000000" w:fill="D9D9D9"/>
            <w:vAlign w:val="center"/>
            <w:hideMark/>
          </w:tcPr>
          <w:p w:rsidR="0081300A" w:rsidRPr="0081300A" w:rsidRDefault="0081300A" w:rsidP="0081300A">
            <w:pPr>
              <w:overflowPunct/>
              <w:autoSpaceDE/>
              <w:autoSpaceDN/>
              <w:adjustRightInd/>
              <w:spacing w:line="240" w:lineRule="auto"/>
              <w:ind w:left="0" w:right="0" w:firstLine="0"/>
              <w:textAlignment w:val="auto"/>
              <w:rPr>
                <w:rFonts w:eastAsia="Times New Roman"/>
                <w:b/>
                <w:bCs/>
                <w:color w:val="000000"/>
                <w:sz w:val="18"/>
                <w:szCs w:val="18"/>
              </w:rPr>
            </w:pPr>
            <w:r w:rsidRPr="0081300A">
              <w:rPr>
                <w:rFonts w:eastAsia="Times New Roman"/>
                <w:b/>
                <w:bCs/>
                <w:color w:val="000000"/>
                <w:sz w:val="18"/>
                <w:szCs w:val="18"/>
              </w:rPr>
              <w:t>Итого по направлениям стратегического развития</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3A6152" w:rsidP="0081300A">
            <w:pPr>
              <w:overflowPunct/>
              <w:autoSpaceDE/>
              <w:autoSpaceDN/>
              <w:adjustRightInd/>
              <w:spacing w:line="240" w:lineRule="auto"/>
              <w:ind w:left="0" w:right="0" w:firstLine="0"/>
              <w:jc w:val="center"/>
              <w:textAlignment w:val="auto"/>
              <w:rPr>
                <w:rFonts w:eastAsia="Times New Roman"/>
                <w:b/>
                <w:bCs/>
                <w:color w:val="000000"/>
                <w:sz w:val="18"/>
                <w:szCs w:val="18"/>
              </w:rPr>
            </w:pPr>
            <w:r>
              <w:rPr>
                <w:rFonts w:eastAsia="Times New Roman"/>
                <w:b/>
                <w:bCs/>
                <w:color w:val="000000"/>
                <w:sz w:val="18"/>
                <w:szCs w:val="18"/>
              </w:rPr>
              <w:t>180 783,6</w:t>
            </w:r>
          </w:p>
        </w:tc>
        <w:tc>
          <w:tcPr>
            <w:tcW w:w="1418"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8"/>
                <w:szCs w:val="18"/>
              </w:rPr>
            </w:pPr>
            <w:r w:rsidRPr="0081300A">
              <w:rPr>
                <w:rFonts w:eastAsia="Times New Roman"/>
                <w:b/>
                <w:bCs/>
                <w:color w:val="000000"/>
                <w:sz w:val="18"/>
                <w:szCs w:val="18"/>
              </w:rPr>
              <w:t>194 781,1</w:t>
            </w:r>
          </w:p>
        </w:tc>
        <w:tc>
          <w:tcPr>
            <w:tcW w:w="1134"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8"/>
                <w:szCs w:val="18"/>
              </w:rPr>
            </w:pPr>
            <w:r w:rsidRPr="0081300A">
              <w:rPr>
                <w:rFonts w:eastAsia="Times New Roman"/>
                <w:b/>
                <w:bCs/>
                <w:color w:val="000000"/>
                <w:sz w:val="18"/>
                <w:szCs w:val="18"/>
              </w:rPr>
              <w:t>79 554,6</w:t>
            </w:r>
          </w:p>
        </w:tc>
        <w:tc>
          <w:tcPr>
            <w:tcW w:w="1559"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8"/>
                <w:szCs w:val="18"/>
              </w:rPr>
            </w:pPr>
            <w:r w:rsidRPr="0081300A">
              <w:rPr>
                <w:rFonts w:eastAsia="Times New Roman"/>
                <w:b/>
                <w:bCs/>
                <w:color w:val="000000"/>
                <w:sz w:val="18"/>
                <w:szCs w:val="18"/>
              </w:rPr>
              <w:t>44,0</w:t>
            </w:r>
          </w:p>
        </w:tc>
        <w:tc>
          <w:tcPr>
            <w:tcW w:w="1417" w:type="dxa"/>
            <w:tcBorders>
              <w:top w:val="nil"/>
              <w:left w:val="nil"/>
              <w:bottom w:val="single" w:sz="4" w:space="0" w:color="auto"/>
              <w:right w:val="single" w:sz="4" w:space="0" w:color="auto"/>
            </w:tcBorders>
            <w:shd w:val="clear" w:color="000000" w:fill="D9D9D9"/>
            <w:noWrap/>
            <w:vAlign w:val="center"/>
            <w:hideMark/>
          </w:tcPr>
          <w:p w:rsidR="0081300A" w:rsidRPr="0081300A" w:rsidRDefault="0081300A" w:rsidP="0081300A">
            <w:pPr>
              <w:overflowPunct/>
              <w:autoSpaceDE/>
              <w:autoSpaceDN/>
              <w:adjustRightInd/>
              <w:spacing w:line="240" w:lineRule="auto"/>
              <w:ind w:left="0" w:right="0" w:firstLine="0"/>
              <w:jc w:val="center"/>
              <w:textAlignment w:val="auto"/>
              <w:rPr>
                <w:rFonts w:eastAsia="Times New Roman"/>
                <w:b/>
                <w:bCs/>
                <w:color w:val="000000"/>
                <w:sz w:val="18"/>
                <w:szCs w:val="18"/>
              </w:rPr>
            </w:pPr>
            <w:r w:rsidRPr="0081300A">
              <w:rPr>
                <w:rFonts w:eastAsia="Times New Roman"/>
                <w:b/>
                <w:bCs/>
                <w:color w:val="000000"/>
                <w:sz w:val="18"/>
                <w:szCs w:val="18"/>
              </w:rPr>
              <w:t>40,8</w:t>
            </w:r>
          </w:p>
        </w:tc>
      </w:tr>
    </w:tbl>
    <w:p w:rsidR="0032292C" w:rsidRDefault="0032292C" w:rsidP="0002169F">
      <w:pPr>
        <w:overflowPunct/>
        <w:autoSpaceDE/>
        <w:adjustRightInd/>
        <w:spacing w:line="240" w:lineRule="auto"/>
        <w:ind w:left="0" w:right="0"/>
        <w:textAlignment w:val="auto"/>
        <w:rPr>
          <w:rFonts w:eastAsia="Times New Roman"/>
          <w:color w:val="000000" w:themeColor="text1"/>
          <w:sz w:val="18"/>
          <w:szCs w:val="18"/>
        </w:rPr>
      </w:pPr>
    </w:p>
    <w:p w:rsidR="0081300A" w:rsidRPr="00A34785" w:rsidRDefault="0032292C" w:rsidP="0002169F">
      <w:pPr>
        <w:overflowPunct/>
        <w:autoSpaceDE/>
        <w:adjustRightInd/>
        <w:spacing w:line="240" w:lineRule="auto"/>
        <w:ind w:left="0" w:right="0"/>
        <w:textAlignment w:val="auto"/>
        <w:rPr>
          <w:rFonts w:eastAsia="Times New Roman"/>
          <w:color w:val="000000" w:themeColor="text1"/>
          <w:sz w:val="18"/>
          <w:szCs w:val="18"/>
        </w:rPr>
      </w:pPr>
      <w:r>
        <w:rPr>
          <w:rFonts w:eastAsia="Times New Roman"/>
          <w:color w:val="000000" w:themeColor="text1"/>
          <w:sz w:val="18"/>
          <w:szCs w:val="18"/>
        </w:rPr>
        <w:t>*) По информации Минфина России.</w:t>
      </w:r>
    </w:p>
    <w:p w:rsidR="00A82F0E" w:rsidRPr="00A34785" w:rsidRDefault="0032292C" w:rsidP="0002169F">
      <w:pPr>
        <w:spacing w:before="120" w:line="240" w:lineRule="auto"/>
        <w:ind w:left="0" w:right="0"/>
        <w:textAlignment w:val="auto"/>
        <w:rPr>
          <w:color w:val="000000" w:themeColor="text1"/>
          <w:sz w:val="18"/>
          <w:szCs w:val="18"/>
        </w:rPr>
      </w:pPr>
      <w:r w:rsidRPr="0032292C">
        <w:rPr>
          <w:color w:val="000000" w:themeColor="text1"/>
          <w:sz w:val="18"/>
          <w:szCs w:val="18"/>
        </w:rPr>
        <w:t>*</w:t>
      </w:r>
      <w:r w:rsidR="00A82F0E" w:rsidRPr="0032292C">
        <w:rPr>
          <w:color w:val="000000" w:themeColor="text1"/>
          <w:sz w:val="18"/>
          <w:szCs w:val="18"/>
        </w:rPr>
        <w:t>*)</w:t>
      </w:r>
      <w:r w:rsidR="00A82F0E" w:rsidRPr="00A34785">
        <w:rPr>
          <w:color w:val="000000" w:themeColor="text1"/>
          <w:sz w:val="18"/>
          <w:szCs w:val="18"/>
          <w:vertAlign w:val="superscript"/>
        </w:rPr>
        <w:t> </w:t>
      </w:r>
      <w:r w:rsidR="00A82F0E" w:rsidRPr="00A34785">
        <w:rPr>
          <w:color w:val="000000" w:themeColor="text1"/>
          <w:sz w:val="18"/>
          <w:szCs w:val="18"/>
        </w:rPr>
        <w:t>В соответствии с паспортом приоритетного проекта «Формирование комфортной городской среды» расходы на поддержку обустройства мест массового отдыха населения (городских парков) в объеме 500,0 млн. рублей учитываются в бюджете отдельно и не классифицированы по целевой статье, как средства на реализацию приоритетных проектов (программ). Исполнение указанных расходов по состоянию на 1 сентября 2017 года составило 349,0 млн. рублей, или 69,8 % показателя сводной росписи с изменениями.</w:t>
      </w:r>
    </w:p>
    <w:p w:rsidR="00A82F0E" w:rsidRPr="00A34785" w:rsidRDefault="00A82F0E" w:rsidP="007E0B40">
      <w:pPr>
        <w:spacing w:before="120" w:line="377" w:lineRule="auto"/>
        <w:ind w:left="0" w:right="0"/>
        <w:textAlignment w:val="auto"/>
        <w:rPr>
          <w:rFonts w:eastAsia="Times New Roman"/>
          <w:color w:val="000000" w:themeColor="text1"/>
          <w:sz w:val="24"/>
        </w:rPr>
      </w:pPr>
      <w:r w:rsidRPr="00A34785">
        <w:rPr>
          <w:b/>
          <w:color w:val="000000" w:themeColor="text1"/>
          <w:sz w:val="24"/>
          <w:szCs w:val="24"/>
        </w:rPr>
        <w:t>Р</w:t>
      </w:r>
      <w:r w:rsidRPr="00A34785">
        <w:rPr>
          <w:rFonts w:eastAsia="Times New Roman"/>
          <w:b/>
          <w:color w:val="000000" w:themeColor="text1"/>
          <w:sz w:val="24"/>
        </w:rPr>
        <w:t>асходы федерального бюджета осуществлялись по 16 из 17 приоритетных проектов</w:t>
      </w:r>
      <w:r w:rsidRPr="00A34785">
        <w:rPr>
          <w:rFonts w:eastAsia="Times New Roman"/>
          <w:color w:val="000000" w:themeColor="text1"/>
          <w:sz w:val="24"/>
        </w:rPr>
        <w:t>,</w:t>
      </w:r>
      <w:r w:rsidRPr="00A34785">
        <w:rPr>
          <w:rFonts w:eastAsia="Times New Roman"/>
          <w:b/>
          <w:color w:val="000000" w:themeColor="text1"/>
          <w:sz w:val="24"/>
        </w:rPr>
        <w:t xml:space="preserve"> </w:t>
      </w:r>
      <w:r w:rsidRPr="00A34785">
        <w:rPr>
          <w:rFonts w:eastAsia="Times New Roman"/>
          <w:color w:val="000000" w:themeColor="text1"/>
          <w:sz w:val="24"/>
        </w:rPr>
        <w:t xml:space="preserve">по которым бюджетные ассигнования предусмотрены сводной росписью с изменениями. </w:t>
      </w:r>
    </w:p>
    <w:p w:rsidR="00A82F0E" w:rsidRPr="00A34785" w:rsidRDefault="00A82F0E" w:rsidP="007E0B40">
      <w:pPr>
        <w:overflowPunct/>
        <w:autoSpaceDE/>
        <w:adjustRightInd/>
        <w:spacing w:line="377" w:lineRule="auto"/>
        <w:ind w:left="0" w:right="0"/>
        <w:textAlignment w:val="auto"/>
        <w:rPr>
          <w:color w:val="000000" w:themeColor="text1"/>
          <w:sz w:val="24"/>
          <w:szCs w:val="24"/>
          <w:lang w:eastAsia="en-US"/>
        </w:rPr>
      </w:pPr>
      <w:r w:rsidRPr="00A34785">
        <w:rPr>
          <w:color w:val="000000" w:themeColor="text1"/>
          <w:sz w:val="24"/>
          <w:szCs w:val="24"/>
          <w:lang w:eastAsia="en-US"/>
        </w:rPr>
        <w:t xml:space="preserve">По состоянию на 1 сентября 2017 года в рамках реализации направления стратегического развития «Образование» </w:t>
      </w:r>
      <w:r w:rsidRPr="00A34785">
        <w:rPr>
          <w:b/>
          <w:color w:val="000000" w:themeColor="text1"/>
          <w:sz w:val="24"/>
          <w:szCs w:val="24"/>
          <w:lang w:eastAsia="en-US"/>
        </w:rPr>
        <w:t>не начато исполнение расходов</w:t>
      </w:r>
      <w:r w:rsidRPr="00A34785">
        <w:rPr>
          <w:color w:val="000000" w:themeColor="text1"/>
          <w:sz w:val="24"/>
          <w:szCs w:val="24"/>
          <w:lang w:eastAsia="en-US"/>
        </w:rPr>
        <w:t xml:space="preserve"> по </w:t>
      </w:r>
      <w:r w:rsidRPr="00A34785">
        <w:rPr>
          <w:b/>
          <w:color w:val="000000" w:themeColor="text1"/>
          <w:sz w:val="24"/>
          <w:szCs w:val="24"/>
          <w:lang w:eastAsia="en-US"/>
        </w:rPr>
        <w:t xml:space="preserve">приоритетному проекту «Современная цифровая образовательная среда в Российской Федерации» </w:t>
      </w:r>
      <w:r w:rsidRPr="00A34785">
        <w:rPr>
          <w:color w:val="000000" w:themeColor="text1"/>
          <w:sz w:val="24"/>
          <w:szCs w:val="24"/>
          <w:lang w:eastAsia="en-US"/>
        </w:rPr>
        <w:t xml:space="preserve">(бюджетные ассигнования предусмотрены в сумме 400,0 млн. рублей). </w:t>
      </w:r>
    </w:p>
    <w:p w:rsidR="00A82F0E" w:rsidRPr="00A34785" w:rsidRDefault="00A82F0E" w:rsidP="007E0B40">
      <w:pPr>
        <w:overflowPunct/>
        <w:autoSpaceDE/>
        <w:adjustRightInd/>
        <w:spacing w:line="377" w:lineRule="auto"/>
        <w:ind w:left="0" w:right="0"/>
        <w:textAlignment w:val="auto"/>
        <w:rPr>
          <w:color w:val="000000" w:themeColor="text1"/>
          <w:sz w:val="24"/>
          <w:szCs w:val="24"/>
          <w:lang w:eastAsia="en-US"/>
        </w:rPr>
      </w:pPr>
      <w:r w:rsidRPr="00A34785">
        <w:rPr>
          <w:b/>
          <w:color w:val="000000" w:themeColor="text1"/>
          <w:sz w:val="24"/>
          <w:szCs w:val="24"/>
          <w:lang w:eastAsia="en-US"/>
        </w:rPr>
        <w:t>На низком уровне</w:t>
      </w:r>
      <w:r w:rsidRPr="00A34785">
        <w:rPr>
          <w:color w:val="000000" w:themeColor="text1"/>
          <w:sz w:val="24"/>
          <w:szCs w:val="24"/>
          <w:lang w:eastAsia="en-US"/>
        </w:rPr>
        <w:t xml:space="preserve"> исполнены расходы на реализацию </w:t>
      </w:r>
      <w:r w:rsidRPr="00A34785">
        <w:rPr>
          <w:b/>
          <w:color w:val="000000" w:themeColor="text1"/>
          <w:sz w:val="24"/>
          <w:szCs w:val="24"/>
          <w:lang w:eastAsia="en-US"/>
        </w:rPr>
        <w:t>приоритетных проектов</w:t>
      </w:r>
      <w:r w:rsidRPr="00A34785">
        <w:rPr>
          <w:color w:val="000000" w:themeColor="text1"/>
          <w:sz w:val="24"/>
          <w:szCs w:val="24"/>
          <w:lang w:eastAsia="en-US"/>
        </w:rPr>
        <w:t xml:space="preserve"> «Системные меры развития международной кооперации и экспорта» (</w:t>
      </w:r>
      <w:r w:rsidRPr="00A34785">
        <w:rPr>
          <w:b/>
          <w:color w:val="000000" w:themeColor="text1"/>
          <w:sz w:val="24"/>
          <w:szCs w:val="24"/>
          <w:lang w:eastAsia="en-US"/>
        </w:rPr>
        <w:t>1,1 %</w:t>
      </w:r>
      <w:r w:rsidRPr="00A34785">
        <w:rPr>
          <w:color w:val="000000" w:themeColor="text1"/>
          <w:sz w:val="24"/>
          <w:szCs w:val="24"/>
          <w:lang w:eastAsia="en-US"/>
        </w:rPr>
        <w:t>), «Международная кооперация и экспорт в промышленности» (</w:t>
      </w:r>
      <w:r w:rsidRPr="00A34785">
        <w:rPr>
          <w:b/>
          <w:color w:val="000000" w:themeColor="text1"/>
          <w:sz w:val="24"/>
          <w:szCs w:val="24"/>
          <w:lang w:eastAsia="en-US"/>
        </w:rPr>
        <w:t>1,3 %</w:t>
      </w:r>
      <w:r w:rsidRPr="00A34785">
        <w:rPr>
          <w:color w:val="000000" w:themeColor="text1"/>
          <w:sz w:val="24"/>
          <w:szCs w:val="24"/>
          <w:lang w:eastAsia="en-US"/>
        </w:rPr>
        <w:t xml:space="preserve">), «Комплексное развитие </w:t>
      </w:r>
      <w:r w:rsidRPr="00A34785">
        <w:rPr>
          <w:color w:val="000000" w:themeColor="text1"/>
          <w:sz w:val="24"/>
          <w:szCs w:val="24"/>
          <w:lang w:eastAsia="en-US"/>
        </w:rPr>
        <w:lastRenderedPageBreak/>
        <w:t>моногородов» (</w:t>
      </w:r>
      <w:r w:rsidRPr="00A34785">
        <w:rPr>
          <w:b/>
          <w:color w:val="000000" w:themeColor="text1"/>
          <w:sz w:val="24"/>
          <w:szCs w:val="24"/>
          <w:lang w:eastAsia="en-US"/>
        </w:rPr>
        <w:t>9,9 %</w:t>
      </w:r>
      <w:r w:rsidRPr="00A34785">
        <w:rPr>
          <w:color w:val="000000" w:themeColor="text1"/>
          <w:sz w:val="24"/>
          <w:szCs w:val="24"/>
          <w:lang w:eastAsia="en-US"/>
        </w:rPr>
        <w:t>), «Совершенствование процессов организации медицинской помощи на основе внедрения информационных технологий» (</w:t>
      </w:r>
      <w:r w:rsidRPr="00A34785">
        <w:rPr>
          <w:b/>
          <w:color w:val="000000" w:themeColor="text1"/>
          <w:sz w:val="24"/>
          <w:szCs w:val="24"/>
          <w:lang w:eastAsia="en-US"/>
        </w:rPr>
        <w:t>18,9 %</w:t>
      </w:r>
      <w:r w:rsidRPr="00A34785">
        <w:rPr>
          <w:color w:val="000000" w:themeColor="text1"/>
          <w:sz w:val="24"/>
          <w:szCs w:val="24"/>
          <w:lang w:eastAsia="en-US"/>
        </w:rPr>
        <w:t>), «Обеспечение своевременности оказания экстренной медицинской помощи гражданам, проживающим в труднодоступных районах Российской Федерации» (</w:t>
      </w:r>
      <w:r w:rsidRPr="00A34785">
        <w:rPr>
          <w:b/>
          <w:color w:val="000000" w:themeColor="text1"/>
          <w:sz w:val="24"/>
          <w:szCs w:val="24"/>
          <w:lang w:eastAsia="en-US"/>
        </w:rPr>
        <w:t>19 %</w:t>
      </w:r>
      <w:r w:rsidRPr="00A34785">
        <w:rPr>
          <w:color w:val="000000" w:themeColor="text1"/>
          <w:sz w:val="24"/>
          <w:szCs w:val="24"/>
          <w:lang w:eastAsia="en-US"/>
        </w:rPr>
        <w:t>).</w:t>
      </w:r>
    </w:p>
    <w:p w:rsidR="00A82F0E" w:rsidRPr="00A34785" w:rsidRDefault="00A82F0E" w:rsidP="007E0B40">
      <w:pPr>
        <w:overflowPunct/>
        <w:autoSpaceDE/>
        <w:adjustRightInd/>
        <w:spacing w:line="377" w:lineRule="auto"/>
        <w:ind w:left="0" w:right="0"/>
        <w:textAlignment w:val="auto"/>
        <w:rPr>
          <w:color w:val="000000" w:themeColor="text1"/>
          <w:sz w:val="24"/>
          <w:szCs w:val="24"/>
          <w:lang w:eastAsia="en-US"/>
        </w:rPr>
      </w:pPr>
      <w:r w:rsidRPr="00A34785">
        <w:rPr>
          <w:color w:val="000000" w:themeColor="text1"/>
          <w:sz w:val="24"/>
          <w:szCs w:val="24"/>
          <w:lang w:eastAsia="en-US"/>
        </w:rPr>
        <w:t>Всего до завершения 2017 года на реализацию приоритетных проектов необходимо исполнить 11</w:t>
      </w:r>
      <w:r w:rsidR="004B1F64">
        <w:rPr>
          <w:color w:val="000000" w:themeColor="text1"/>
          <w:sz w:val="24"/>
          <w:szCs w:val="24"/>
          <w:lang w:eastAsia="en-US"/>
        </w:rPr>
        <w:t>5</w:t>
      </w:r>
      <w:r w:rsidRPr="00A34785">
        <w:rPr>
          <w:color w:val="000000" w:themeColor="text1"/>
          <w:sz w:val="24"/>
          <w:szCs w:val="24"/>
          <w:lang w:eastAsia="en-US"/>
        </w:rPr>
        <w:t> </w:t>
      </w:r>
      <w:r w:rsidR="004B1F64">
        <w:rPr>
          <w:color w:val="000000" w:themeColor="text1"/>
          <w:sz w:val="24"/>
          <w:szCs w:val="24"/>
          <w:lang w:eastAsia="en-US"/>
        </w:rPr>
        <w:t>226</w:t>
      </w:r>
      <w:r w:rsidRPr="00A34785">
        <w:rPr>
          <w:color w:val="000000" w:themeColor="text1"/>
          <w:sz w:val="24"/>
          <w:szCs w:val="24"/>
          <w:lang w:eastAsia="en-US"/>
        </w:rPr>
        <w:t>,</w:t>
      </w:r>
      <w:r w:rsidR="004B1F64">
        <w:rPr>
          <w:color w:val="000000" w:themeColor="text1"/>
          <w:sz w:val="24"/>
          <w:szCs w:val="24"/>
          <w:lang w:eastAsia="en-US"/>
        </w:rPr>
        <w:t>5</w:t>
      </w:r>
      <w:r w:rsidRPr="00A34785">
        <w:rPr>
          <w:color w:val="000000" w:themeColor="text1"/>
          <w:sz w:val="24"/>
          <w:szCs w:val="24"/>
          <w:lang w:eastAsia="en-US"/>
        </w:rPr>
        <w:t> млн. рублей, что почти в 1,4 раза превышает объем исполнения за прошедший период.</w:t>
      </w:r>
    </w:p>
    <w:p w:rsidR="00A82F0E" w:rsidRPr="00A34785" w:rsidRDefault="00A82F0E" w:rsidP="007E0B40">
      <w:pPr>
        <w:overflowPunct/>
        <w:autoSpaceDE/>
        <w:adjustRightInd/>
        <w:spacing w:line="377" w:lineRule="auto"/>
        <w:ind w:left="0" w:right="0"/>
        <w:textAlignment w:val="auto"/>
        <w:rPr>
          <w:color w:val="000000" w:themeColor="text1"/>
          <w:sz w:val="24"/>
          <w:szCs w:val="24"/>
          <w:lang w:eastAsia="en-US"/>
        </w:rPr>
      </w:pPr>
      <w:r w:rsidRPr="00A34785">
        <w:rPr>
          <w:b/>
          <w:color w:val="000000" w:themeColor="text1"/>
          <w:sz w:val="24"/>
          <w:szCs w:val="24"/>
        </w:rPr>
        <w:t>6.9.6</w:t>
      </w:r>
      <w:r w:rsidRPr="00A34785">
        <w:rPr>
          <w:rFonts w:eastAsia="Times New Roman"/>
          <w:b/>
          <w:color w:val="000000" w:themeColor="text1"/>
          <w:sz w:val="24"/>
          <w:szCs w:val="24"/>
        </w:rPr>
        <w:t>. </w:t>
      </w:r>
      <w:r w:rsidRPr="00A34785">
        <w:rPr>
          <w:color w:val="000000" w:themeColor="text1"/>
          <w:sz w:val="24"/>
          <w:szCs w:val="24"/>
          <w:lang w:eastAsia="en-US"/>
        </w:rPr>
        <w:t xml:space="preserve">Сводной росписью по состоянию на 1 апреля 2017 года на реализацию 7 приоритетных проектов предусматривалось предоставление </w:t>
      </w:r>
      <w:r w:rsidRPr="00A34785">
        <w:rPr>
          <w:b/>
          <w:color w:val="000000" w:themeColor="text1"/>
          <w:sz w:val="24"/>
          <w:szCs w:val="24"/>
          <w:lang w:eastAsia="en-US"/>
        </w:rPr>
        <w:t>6 субсидий</w:t>
      </w:r>
      <w:r w:rsidRPr="00A34785">
        <w:rPr>
          <w:color w:val="000000" w:themeColor="text1"/>
          <w:sz w:val="24"/>
          <w:szCs w:val="24"/>
          <w:lang w:eastAsia="en-US"/>
        </w:rPr>
        <w:t xml:space="preserve"> бюджетам субъектов Российской Федерации и </w:t>
      </w:r>
      <w:r w:rsidRPr="00A34785">
        <w:rPr>
          <w:b/>
          <w:color w:val="000000" w:themeColor="text1"/>
          <w:sz w:val="24"/>
          <w:szCs w:val="24"/>
          <w:lang w:eastAsia="en-US"/>
        </w:rPr>
        <w:t>2 иных межбюджетных трансфертов</w:t>
      </w:r>
      <w:r w:rsidRPr="00A34785">
        <w:rPr>
          <w:color w:val="000000" w:themeColor="text1"/>
          <w:sz w:val="24"/>
          <w:szCs w:val="24"/>
          <w:lang w:eastAsia="en-US"/>
        </w:rPr>
        <w:t xml:space="preserve"> в сумме 101 757,3 млн. рублей. </w:t>
      </w:r>
      <w:r w:rsidRPr="00A34785">
        <w:rPr>
          <w:color w:val="000000" w:themeColor="text1"/>
          <w:sz w:val="24"/>
          <w:szCs w:val="24"/>
        </w:rPr>
        <w:t xml:space="preserve">По состоянию на 1 апреля 2017 года </w:t>
      </w:r>
      <w:r w:rsidRPr="00A34785">
        <w:rPr>
          <w:b/>
          <w:color w:val="000000" w:themeColor="text1"/>
          <w:sz w:val="24"/>
          <w:szCs w:val="24"/>
        </w:rPr>
        <w:t>заключено 214 соглашений с субъектами Российской Федерации</w:t>
      </w:r>
      <w:r w:rsidRPr="00A34785">
        <w:rPr>
          <w:color w:val="000000" w:themeColor="text1"/>
          <w:sz w:val="24"/>
          <w:szCs w:val="24"/>
        </w:rPr>
        <w:t xml:space="preserve"> о предоставлении субсидий</w:t>
      </w:r>
      <w:r w:rsidRPr="00A34785">
        <w:rPr>
          <w:color w:val="000000" w:themeColor="text1"/>
          <w:sz w:val="27"/>
          <w:szCs w:val="27"/>
        </w:rPr>
        <w:t xml:space="preserve"> </w:t>
      </w:r>
      <w:r w:rsidRPr="00A34785">
        <w:rPr>
          <w:color w:val="000000" w:themeColor="text1"/>
          <w:sz w:val="24"/>
          <w:szCs w:val="27"/>
        </w:rPr>
        <w:t>бюджетам субъектов Российской Федерации</w:t>
      </w:r>
      <w:r w:rsidRPr="00A34785">
        <w:rPr>
          <w:color w:val="000000" w:themeColor="text1"/>
          <w:sz w:val="24"/>
          <w:szCs w:val="24"/>
        </w:rPr>
        <w:t xml:space="preserve"> </w:t>
      </w:r>
      <w:r w:rsidRPr="00A34785">
        <w:rPr>
          <w:color w:val="000000" w:themeColor="text1"/>
          <w:sz w:val="24"/>
        </w:rPr>
        <w:t xml:space="preserve">и </w:t>
      </w:r>
      <w:r w:rsidRPr="00A34785">
        <w:rPr>
          <w:b/>
          <w:color w:val="000000" w:themeColor="text1"/>
          <w:sz w:val="24"/>
        </w:rPr>
        <w:t xml:space="preserve">35 соглашений о предоставлении </w:t>
      </w:r>
      <w:r w:rsidRPr="00A34785">
        <w:rPr>
          <w:b/>
          <w:color w:val="000000" w:themeColor="text1"/>
          <w:sz w:val="24"/>
          <w:lang w:eastAsia="en-US"/>
        </w:rPr>
        <w:t>иных межбюджетных трансфертов</w:t>
      </w:r>
      <w:r w:rsidRPr="00A34785">
        <w:rPr>
          <w:color w:val="000000" w:themeColor="text1"/>
          <w:sz w:val="22"/>
          <w:szCs w:val="24"/>
        </w:rPr>
        <w:t xml:space="preserve"> </w:t>
      </w:r>
      <w:r w:rsidRPr="00A34785">
        <w:rPr>
          <w:color w:val="000000" w:themeColor="text1"/>
          <w:sz w:val="24"/>
          <w:szCs w:val="24"/>
        </w:rPr>
        <w:t>на реализацию приоритетных проектов (программ). При этом не были заключены соглашения по двум субъектам Российской Федерации на общую сумму 328,5 млн. рублей, соглашения с восьмью субъектами Российской Федерации заключены на 270,9 млн. рублей меньше, чем предусмотрено</w:t>
      </w:r>
      <w:r w:rsidRPr="00A34785">
        <w:rPr>
          <w:color w:val="000000" w:themeColor="text1"/>
          <w:sz w:val="24"/>
          <w:szCs w:val="24"/>
          <w:lang w:eastAsia="en-US"/>
        </w:rPr>
        <w:t xml:space="preserve"> Федеральным законом № 415-ФЗ. Таким образом, бюджетные ассигнования в объеме </w:t>
      </w:r>
      <w:r w:rsidRPr="00A34785">
        <w:rPr>
          <w:b/>
          <w:color w:val="000000" w:themeColor="text1"/>
          <w:sz w:val="24"/>
          <w:szCs w:val="24"/>
          <w:lang w:eastAsia="en-US"/>
        </w:rPr>
        <w:t>599,4 млн. рублей</w:t>
      </w:r>
      <w:r w:rsidRPr="00A34785">
        <w:rPr>
          <w:color w:val="000000" w:themeColor="text1"/>
          <w:sz w:val="24"/>
          <w:szCs w:val="24"/>
          <w:lang w:eastAsia="en-US"/>
        </w:rPr>
        <w:t xml:space="preserve"> в соответствии с нормами Федерального закона</w:t>
      </w:r>
      <w:r w:rsidRPr="00A34785">
        <w:rPr>
          <w:color w:val="000000" w:themeColor="text1"/>
          <w:sz w:val="24"/>
          <w:szCs w:val="24"/>
        </w:rPr>
        <w:t xml:space="preserve"> от 30 ноября 2016 г.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w:t>
      </w:r>
      <w:r w:rsidRPr="00A34785">
        <w:rPr>
          <w:color w:val="000000" w:themeColor="text1"/>
          <w:sz w:val="24"/>
          <w:szCs w:val="24"/>
          <w:lang w:eastAsia="en-US"/>
        </w:rPr>
        <w:t xml:space="preserve"> (далее - Федеральный закон № 409-ФЗ) направлены на увеличение бюджетных ассигнований резервного фонда Правительства Российской Федерации.</w:t>
      </w:r>
    </w:p>
    <w:p w:rsidR="00A82F0E" w:rsidRPr="00A34785" w:rsidRDefault="00A82F0E" w:rsidP="007E0B40">
      <w:pPr>
        <w:spacing w:line="377" w:lineRule="auto"/>
        <w:ind w:left="0" w:right="0"/>
        <w:textAlignment w:val="auto"/>
        <w:rPr>
          <w:color w:val="000000" w:themeColor="text1"/>
          <w:sz w:val="24"/>
          <w:szCs w:val="24"/>
        </w:rPr>
      </w:pPr>
      <w:r w:rsidRPr="00A34785">
        <w:rPr>
          <w:color w:val="000000" w:themeColor="text1"/>
          <w:sz w:val="24"/>
          <w:szCs w:val="24"/>
          <w:lang w:eastAsia="en-US"/>
        </w:rPr>
        <w:t xml:space="preserve">Сводной росписью по состоянию на 1 сентября 2017 года на реализацию 7 приоритетных проектов предусматривается предоставление </w:t>
      </w:r>
      <w:r w:rsidRPr="00A34785">
        <w:rPr>
          <w:b/>
          <w:color w:val="000000" w:themeColor="text1"/>
          <w:sz w:val="24"/>
          <w:szCs w:val="24"/>
          <w:lang w:eastAsia="en-US"/>
        </w:rPr>
        <w:t>8 субсидий</w:t>
      </w:r>
      <w:r w:rsidRPr="00A34785">
        <w:rPr>
          <w:color w:val="000000" w:themeColor="text1"/>
          <w:sz w:val="24"/>
          <w:szCs w:val="24"/>
          <w:lang w:eastAsia="en-US"/>
        </w:rPr>
        <w:t xml:space="preserve"> бюджетам субъектов Российской Федерации и </w:t>
      </w:r>
      <w:r w:rsidRPr="00A34785">
        <w:rPr>
          <w:b/>
          <w:color w:val="000000" w:themeColor="text1"/>
          <w:sz w:val="24"/>
          <w:szCs w:val="24"/>
          <w:lang w:eastAsia="en-US"/>
        </w:rPr>
        <w:t>3 иных межбюджетных трансфертов</w:t>
      </w:r>
      <w:r w:rsidRPr="00A34785">
        <w:rPr>
          <w:color w:val="000000" w:themeColor="text1"/>
          <w:sz w:val="24"/>
          <w:szCs w:val="24"/>
          <w:lang w:eastAsia="en-US"/>
        </w:rPr>
        <w:t xml:space="preserve"> в сумме </w:t>
      </w:r>
      <w:r w:rsidRPr="00A34785">
        <w:rPr>
          <w:b/>
          <w:color w:val="000000" w:themeColor="text1"/>
          <w:sz w:val="24"/>
          <w:szCs w:val="24"/>
          <w:lang w:eastAsia="en-US"/>
        </w:rPr>
        <w:t>108 437,0 млн. рублей.</w:t>
      </w:r>
      <w:r w:rsidRPr="00A34785">
        <w:rPr>
          <w:color w:val="000000" w:themeColor="text1"/>
          <w:sz w:val="24"/>
          <w:szCs w:val="24"/>
          <w:lang w:eastAsia="en-US"/>
        </w:rPr>
        <w:t xml:space="preserve"> Исполнение расходов на указанные цели составило </w:t>
      </w:r>
      <w:r w:rsidRPr="00A34785">
        <w:rPr>
          <w:b/>
          <w:color w:val="000000" w:themeColor="text1"/>
          <w:sz w:val="24"/>
          <w:szCs w:val="24"/>
          <w:lang w:eastAsia="en-US"/>
        </w:rPr>
        <w:t>44 933,0 млн. рублей</w:t>
      </w:r>
      <w:r w:rsidRPr="00A34785">
        <w:rPr>
          <w:color w:val="000000" w:themeColor="text1"/>
          <w:sz w:val="24"/>
          <w:szCs w:val="24"/>
          <w:lang w:eastAsia="en-US"/>
        </w:rPr>
        <w:t xml:space="preserve">, или </w:t>
      </w:r>
      <w:r w:rsidRPr="00A34785">
        <w:rPr>
          <w:b/>
          <w:color w:val="000000" w:themeColor="text1"/>
          <w:sz w:val="24"/>
          <w:szCs w:val="24"/>
          <w:lang w:eastAsia="en-US"/>
        </w:rPr>
        <w:t>41,4 %</w:t>
      </w:r>
      <w:r w:rsidRPr="00A34785">
        <w:rPr>
          <w:rFonts w:eastAsia="Times New Roman"/>
          <w:color w:val="000000" w:themeColor="text1"/>
          <w:sz w:val="24"/>
          <w:szCs w:val="24"/>
        </w:rPr>
        <w:t xml:space="preserve"> показателя сводной росписи с изменениями</w:t>
      </w:r>
      <w:r w:rsidRPr="00A34785">
        <w:rPr>
          <w:color w:val="000000" w:themeColor="text1"/>
          <w:sz w:val="24"/>
          <w:szCs w:val="24"/>
        </w:rPr>
        <w:t xml:space="preserve">. </w:t>
      </w:r>
    </w:p>
    <w:p w:rsidR="00A82F0E" w:rsidRPr="00A34785" w:rsidRDefault="00A82F0E" w:rsidP="007E0B40">
      <w:pPr>
        <w:overflowPunct/>
        <w:autoSpaceDE/>
        <w:adjustRightInd/>
        <w:spacing w:line="377" w:lineRule="auto"/>
        <w:ind w:left="0" w:right="0"/>
        <w:textAlignment w:val="auto"/>
        <w:rPr>
          <w:color w:val="000000" w:themeColor="text1"/>
          <w:sz w:val="24"/>
          <w:szCs w:val="24"/>
        </w:rPr>
      </w:pPr>
      <w:r w:rsidRPr="00A34785">
        <w:rPr>
          <w:color w:val="000000" w:themeColor="text1"/>
          <w:sz w:val="24"/>
          <w:szCs w:val="24"/>
          <w:lang w:eastAsia="en-US"/>
        </w:rPr>
        <w:t xml:space="preserve">По имеющейся в Счетной палате информации, </w:t>
      </w:r>
      <w:r w:rsidRPr="00A34785">
        <w:rPr>
          <w:color w:val="000000" w:themeColor="text1"/>
          <w:sz w:val="24"/>
          <w:szCs w:val="24"/>
        </w:rPr>
        <w:t xml:space="preserve">по состоянию на 1 сентября 2017 года </w:t>
      </w:r>
      <w:r w:rsidRPr="00A34785">
        <w:rPr>
          <w:color w:val="000000" w:themeColor="text1"/>
          <w:sz w:val="24"/>
          <w:szCs w:val="24"/>
          <w:lang w:eastAsia="en-US"/>
        </w:rPr>
        <w:t xml:space="preserve">всего заключено </w:t>
      </w:r>
      <w:r w:rsidRPr="00A34785">
        <w:rPr>
          <w:b/>
          <w:color w:val="000000" w:themeColor="text1"/>
          <w:sz w:val="24"/>
          <w:szCs w:val="24"/>
          <w:lang w:eastAsia="en-US"/>
        </w:rPr>
        <w:t>262 соглашения о предоставлении межбюджетных трансфертов</w:t>
      </w:r>
      <w:r w:rsidRPr="00A34785">
        <w:rPr>
          <w:color w:val="000000" w:themeColor="text1"/>
          <w:sz w:val="24"/>
          <w:szCs w:val="24"/>
          <w:lang w:eastAsia="en-US"/>
        </w:rPr>
        <w:t xml:space="preserve"> бюджетам субъектов Российской Федерации, в том числе </w:t>
      </w:r>
      <w:r w:rsidRPr="00A34785">
        <w:rPr>
          <w:b/>
          <w:color w:val="000000" w:themeColor="text1"/>
          <w:sz w:val="24"/>
          <w:szCs w:val="24"/>
        </w:rPr>
        <w:t>заключено 225 соглашений с субъектами Российской Федерации</w:t>
      </w:r>
      <w:r w:rsidRPr="00A34785">
        <w:rPr>
          <w:color w:val="000000" w:themeColor="text1"/>
          <w:sz w:val="24"/>
          <w:szCs w:val="24"/>
        </w:rPr>
        <w:t xml:space="preserve"> о предоставлении субсидий</w:t>
      </w:r>
      <w:r w:rsidRPr="00A34785">
        <w:rPr>
          <w:color w:val="000000" w:themeColor="text1"/>
          <w:sz w:val="27"/>
          <w:szCs w:val="27"/>
        </w:rPr>
        <w:t xml:space="preserve"> </w:t>
      </w:r>
      <w:r w:rsidRPr="00A34785">
        <w:rPr>
          <w:color w:val="000000" w:themeColor="text1"/>
          <w:sz w:val="24"/>
          <w:szCs w:val="27"/>
        </w:rPr>
        <w:t>бюджетам субъектов Российской Федерации</w:t>
      </w:r>
      <w:r w:rsidRPr="00A34785">
        <w:rPr>
          <w:color w:val="000000" w:themeColor="text1"/>
          <w:sz w:val="24"/>
          <w:szCs w:val="24"/>
        </w:rPr>
        <w:t xml:space="preserve"> </w:t>
      </w:r>
      <w:r w:rsidRPr="00A34785">
        <w:rPr>
          <w:color w:val="000000" w:themeColor="text1"/>
          <w:sz w:val="24"/>
        </w:rPr>
        <w:t xml:space="preserve">и </w:t>
      </w:r>
      <w:r w:rsidRPr="00A34785">
        <w:rPr>
          <w:b/>
          <w:color w:val="000000" w:themeColor="text1"/>
          <w:sz w:val="24"/>
        </w:rPr>
        <w:t xml:space="preserve">37 соглашений о предоставлении </w:t>
      </w:r>
      <w:r w:rsidRPr="00A34785">
        <w:rPr>
          <w:b/>
          <w:color w:val="000000" w:themeColor="text1"/>
          <w:sz w:val="24"/>
          <w:lang w:eastAsia="en-US"/>
        </w:rPr>
        <w:t>иных межбюджетных трансфертов</w:t>
      </w:r>
      <w:r w:rsidRPr="00A34785">
        <w:rPr>
          <w:color w:val="000000" w:themeColor="text1"/>
          <w:sz w:val="22"/>
          <w:szCs w:val="24"/>
        </w:rPr>
        <w:t xml:space="preserve"> </w:t>
      </w:r>
      <w:r w:rsidRPr="00A34785">
        <w:rPr>
          <w:color w:val="000000" w:themeColor="text1"/>
          <w:sz w:val="24"/>
          <w:szCs w:val="24"/>
        </w:rPr>
        <w:t xml:space="preserve">на реализацию приоритетных проектов (программ). </w:t>
      </w:r>
    </w:p>
    <w:tbl>
      <w:tblPr>
        <w:tblW w:w="9654" w:type="dxa"/>
        <w:tblInd w:w="93" w:type="dxa"/>
        <w:tblLook w:val="04A0" w:firstRow="1" w:lastRow="0" w:firstColumn="1" w:lastColumn="0" w:noHBand="0" w:noVBand="1"/>
      </w:tblPr>
      <w:tblGrid>
        <w:gridCol w:w="724"/>
        <w:gridCol w:w="3969"/>
        <w:gridCol w:w="2551"/>
        <w:gridCol w:w="2410"/>
      </w:tblGrid>
      <w:tr w:rsidR="00A34785" w:rsidRPr="00A34785" w:rsidTr="00EC1252">
        <w:trPr>
          <w:trHeight w:val="998"/>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lastRenderedPageBreak/>
              <w:t>№ п/п</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Наименование направления стратегического развития, приоритетного проекта (программы)</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Количество субъектов Российской Федерации с которыми заключены соглашения о предоставлении межбюджетных трансфертов</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Сумма бюджетных ассигнований на которую заключены соглашения о предоставлении межбюджетных трансфертов</w:t>
            </w:r>
          </w:p>
        </w:tc>
      </w:tr>
      <w:tr w:rsidR="00A34785" w:rsidRPr="00A34785" w:rsidTr="00EC1252">
        <w:trPr>
          <w:trHeight w:val="3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Направление стратегического развития «Здравоохранение»</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34</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3 300,0</w:t>
            </w:r>
          </w:p>
        </w:tc>
      </w:tr>
      <w:tr w:rsidR="00A34785" w:rsidRPr="00A34785" w:rsidTr="00EC1252">
        <w:trPr>
          <w:trHeight w:val="8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1.1.</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 xml:space="preserve">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 </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3 300,0</w:t>
            </w:r>
          </w:p>
        </w:tc>
      </w:tr>
      <w:tr w:rsidR="00A34785" w:rsidRPr="00A34785" w:rsidTr="00EC1252">
        <w:trPr>
          <w:trHeight w:val="38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Направление стратегического развития «Образование»</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65</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26 042,4</w:t>
            </w:r>
          </w:p>
        </w:tc>
      </w:tr>
      <w:tr w:rsidR="00A34785" w:rsidRPr="00A34785" w:rsidTr="00EC1252">
        <w:trPr>
          <w:trHeight w:val="4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2.1.</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 xml:space="preserve">Приоритетный проект «Создание современной образовательной среды для школьников» </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25 000,0</w:t>
            </w:r>
          </w:p>
        </w:tc>
      </w:tr>
      <w:tr w:rsidR="00A34785" w:rsidRPr="00A34785" w:rsidTr="00EC1252">
        <w:trPr>
          <w:trHeight w:val="42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2.2.</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A82F0E" w:rsidRPr="00A34785" w:rsidRDefault="00A82F0E" w:rsidP="00CD0848">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 xml:space="preserve">Приоритетный проект «Подготовка высококвалифицированных специалистов и рабочих кадров с учетом современных стандартов и передовых технологий» </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345,9</w:t>
            </w:r>
          </w:p>
        </w:tc>
      </w:tr>
      <w:tr w:rsidR="00A34785" w:rsidRPr="00A34785" w:rsidTr="00EC1252">
        <w:trPr>
          <w:trHeight w:val="41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2.3.</w:t>
            </w:r>
          </w:p>
        </w:tc>
        <w:tc>
          <w:tcPr>
            <w:tcW w:w="3969" w:type="dxa"/>
            <w:vMerge/>
            <w:tcBorders>
              <w:top w:val="nil"/>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696,5</w:t>
            </w:r>
          </w:p>
        </w:tc>
      </w:tr>
      <w:tr w:rsidR="00A34785" w:rsidRPr="00A34785" w:rsidTr="00EC1252">
        <w:trPr>
          <w:trHeight w:val="6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Направление стратегического развития «Ипотека и арендное жилье»</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33</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19 600,2</w:t>
            </w:r>
          </w:p>
        </w:tc>
      </w:tr>
      <w:tr w:rsidR="00A34785" w:rsidRPr="00A34785" w:rsidTr="00EC1252">
        <w:trPr>
          <w:trHeight w:val="37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A82F0E" w:rsidRPr="00A34785" w:rsidRDefault="00A82F0E" w:rsidP="00CD0848">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Приоритетный проект «Ипотека и арендное жилье»</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31</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19 020,5</w:t>
            </w:r>
          </w:p>
        </w:tc>
      </w:tr>
      <w:tr w:rsidR="00A34785" w:rsidRPr="00A34785" w:rsidTr="00EC1252">
        <w:trPr>
          <w:trHeight w:val="28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3.2.</w:t>
            </w:r>
          </w:p>
        </w:tc>
        <w:tc>
          <w:tcPr>
            <w:tcW w:w="3969" w:type="dxa"/>
            <w:vMerge/>
            <w:tcBorders>
              <w:top w:val="nil"/>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579,7</w:t>
            </w:r>
          </w:p>
        </w:tc>
      </w:tr>
      <w:tr w:rsidR="00A34785" w:rsidRPr="00A34785" w:rsidTr="00EC1252">
        <w:trPr>
          <w:trHeight w:val="46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4.</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Направление стратегического развития «ЖКХ и городская среда»</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81</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24 822,1</w:t>
            </w:r>
          </w:p>
        </w:tc>
      </w:tr>
      <w:tr w:rsidR="00A34785" w:rsidRPr="00A34785" w:rsidTr="00EC1252">
        <w:trPr>
          <w:trHeight w:val="268"/>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A82F0E" w:rsidRPr="00A34785" w:rsidRDefault="00A82F0E" w:rsidP="00CD0848">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Приоритетный проект «Формирование комфортной городской среды»</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72</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20 000,0</w:t>
            </w:r>
          </w:p>
        </w:tc>
      </w:tr>
      <w:tr w:rsidR="00A34785" w:rsidRPr="00A34785" w:rsidTr="00EC1252">
        <w:trPr>
          <w:trHeight w:val="238"/>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4.2.</w:t>
            </w:r>
          </w:p>
        </w:tc>
        <w:tc>
          <w:tcPr>
            <w:tcW w:w="3969" w:type="dxa"/>
            <w:vMerge/>
            <w:tcBorders>
              <w:top w:val="nil"/>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9</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4 822,1</w:t>
            </w:r>
          </w:p>
        </w:tc>
      </w:tr>
      <w:tr w:rsidR="00A34785" w:rsidRPr="00A34785" w:rsidTr="00EC1252">
        <w:trPr>
          <w:trHeight w:val="45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5.</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Направление стратегического развития  «Безопасные и качественные дороги»</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36</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31 250,0</w:t>
            </w:r>
          </w:p>
        </w:tc>
      </w:tr>
      <w:tr w:rsidR="00A34785" w:rsidRPr="00A34785" w:rsidTr="00EC1252">
        <w:trPr>
          <w:trHeight w:val="28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A82F0E" w:rsidRPr="00A34785" w:rsidRDefault="00A82F0E" w:rsidP="00CD0848">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Приоритетный проект «Безопасные и качественные дороги»</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34</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30 000,0</w:t>
            </w:r>
          </w:p>
        </w:tc>
      </w:tr>
      <w:tr w:rsidR="00A34785" w:rsidRPr="00A34785" w:rsidTr="00EC1252">
        <w:trPr>
          <w:trHeight w:val="27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5.2.</w:t>
            </w:r>
          </w:p>
        </w:tc>
        <w:tc>
          <w:tcPr>
            <w:tcW w:w="3969" w:type="dxa"/>
            <w:vMerge/>
            <w:tcBorders>
              <w:top w:val="nil"/>
              <w:left w:val="single" w:sz="4" w:space="0" w:color="auto"/>
              <w:bottom w:val="single" w:sz="4" w:space="0" w:color="auto"/>
              <w:right w:val="single" w:sz="4" w:space="0" w:color="auto"/>
            </w:tcBorders>
            <w:vAlign w:val="center"/>
            <w:hideMark/>
          </w:tcPr>
          <w:p w:rsidR="00A82F0E" w:rsidRPr="00A34785" w:rsidRDefault="00A82F0E" w:rsidP="003F4109">
            <w:pPr>
              <w:overflowPunct/>
              <w:autoSpaceDE/>
              <w:autoSpaceDN/>
              <w:adjustRightInd/>
              <w:spacing w:line="240" w:lineRule="auto"/>
              <w:ind w:left="0" w:right="0" w:firstLine="0"/>
              <w:jc w:val="left"/>
              <w:textAlignment w:val="auto"/>
              <w:rPr>
                <w:rFonts w:eastAsia="Times New Roman"/>
                <w:color w:val="000000" w:themeColor="text1"/>
                <w:sz w:val="16"/>
                <w:szCs w:val="16"/>
              </w:rPr>
            </w:pP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1 250,0</w:t>
            </w:r>
          </w:p>
        </w:tc>
      </w:tr>
      <w:tr w:rsidR="00A34785" w:rsidRPr="00A34785" w:rsidTr="00EC1252">
        <w:trPr>
          <w:trHeight w:val="387"/>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6.</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Направление стратегического развития  «Экология»</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13</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2 395,3</w:t>
            </w:r>
          </w:p>
        </w:tc>
      </w:tr>
      <w:tr w:rsidR="00A34785" w:rsidRPr="00A34785" w:rsidTr="00EC1252">
        <w:trPr>
          <w:trHeight w:val="2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6.1.</w:t>
            </w:r>
          </w:p>
        </w:tc>
        <w:tc>
          <w:tcPr>
            <w:tcW w:w="3969" w:type="dxa"/>
            <w:tcBorders>
              <w:top w:val="nil"/>
              <w:left w:val="nil"/>
              <w:bottom w:val="single" w:sz="4" w:space="0" w:color="auto"/>
              <w:right w:val="single" w:sz="4" w:space="0" w:color="auto"/>
            </w:tcBorders>
            <w:shd w:val="clear" w:color="auto" w:fill="auto"/>
            <w:vAlign w:val="center"/>
            <w:hideMark/>
          </w:tcPr>
          <w:p w:rsidR="00A82F0E" w:rsidRPr="00A34785" w:rsidRDefault="00A82F0E" w:rsidP="003F4109">
            <w:pPr>
              <w:overflowPunct/>
              <w:autoSpaceDE/>
              <w:autoSpaceDN/>
              <w:adjustRightInd/>
              <w:spacing w:line="240" w:lineRule="auto"/>
              <w:ind w:left="0" w:right="0" w:firstLine="0"/>
              <w:textAlignment w:val="auto"/>
              <w:rPr>
                <w:rFonts w:eastAsia="Times New Roman"/>
                <w:color w:val="000000" w:themeColor="text1"/>
                <w:sz w:val="16"/>
                <w:szCs w:val="16"/>
              </w:rPr>
            </w:pPr>
            <w:r w:rsidRPr="00A34785">
              <w:rPr>
                <w:rFonts w:eastAsia="Times New Roman"/>
                <w:color w:val="000000" w:themeColor="text1"/>
                <w:sz w:val="16"/>
                <w:szCs w:val="16"/>
              </w:rPr>
              <w:t>Приоритетный проект  «Чистая страна»</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13</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A34785">
              <w:rPr>
                <w:rFonts w:eastAsia="Times New Roman"/>
                <w:color w:val="000000" w:themeColor="text1"/>
                <w:sz w:val="16"/>
                <w:szCs w:val="16"/>
              </w:rPr>
              <w:t>2 395,3</w:t>
            </w:r>
          </w:p>
        </w:tc>
      </w:tr>
      <w:tr w:rsidR="00A34785" w:rsidRPr="00A34785" w:rsidTr="00EC1252">
        <w:trPr>
          <w:trHeight w:val="300"/>
        </w:trPr>
        <w:tc>
          <w:tcPr>
            <w:tcW w:w="46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2F0E" w:rsidRPr="00A34785" w:rsidRDefault="00A82F0E" w:rsidP="003F410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A34785">
              <w:rPr>
                <w:rFonts w:eastAsia="Times New Roman"/>
                <w:b/>
                <w:bCs/>
                <w:color w:val="000000" w:themeColor="text1"/>
                <w:sz w:val="16"/>
                <w:szCs w:val="16"/>
              </w:rPr>
              <w:t>ИТОГО</w:t>
            </w:r>
          </w:p>
        </w:tc>
        <w:tc>
          <w:tcPr>
            <w:tcW w:w="2551"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262</w:t>
            </w:r>
          </w:p>
        </w:tc>
        <w:tc>
          <w:tcPr>
            <w:tcW w:w="2410" w:type="dxa"/>
            <w:tcBorders>
              <w:top w:val="nil"/>
              <w:left w:val="nil"/>
              <w:bottom w:val="single" w:sz="4" w:space="0" w:color="auto"/>
              <w:right w:val="single" w:sz="4" w:space="0" w:color="auto"/>
            </w:tcBorders>
            <w:shd w:val="clear" w:color="auto" w:fill="auto"/>
            <w:noWrap/>
            <w:vAlign w:val="center"/>
            <w:hideMark/>
          </w:tcPr>
          <w:p w:rsidR="00A82F0E" w:rsidRPr="00A34785" w:rsidRDefault="00A82F0E" w:rsidP="003F410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A34785">
              <w:rPr>
                <w:rFonts w:eastAsia="Times New Roman"/>
                <w:b/>
                <w:bCs/>
                <w:color w:val="000000" w:themeColor="text1"/>
                <w:sz w:val="16"/>
                <w:szCs w:val="16"/>
              </w:rPr>
              <w:t>107 410,0</w:t>
            </w:r>
          </w:p>
        </w:tc>
      </w:tr>
    </w:tbl>
    <w:p w:rsidR="00A82F0E" w:rsidRPr="00A34785" w:rsidRDefault="00A82F0E" w:rsidP="00767CC7">
      <w:pPr>
        <w:overflowPunct/>
        <w:autoSpaceDE/>
        <w:adjustRightInd/>
        <w:spacing w:before="120"/>
        <w:ind w:left="0" w:right="0"/>
        <w:textAlignment w:val="auto"/>
        <w:rPr>
          <w:color w:val="000000" w:themeColor="text1"/>
          <w:sz w:val="24"/>
          <w:szCs w:val="24"/>
        </w:rPr>
      </w:pPr>
      <w:r w:rsidRPr="00A34785">
        <w:rPr>
          <w:color w:val="000000" w:themeColor="text1"/>
          <w:sz w:val="24"/>
          <w:szCs w:val="24"/>
          <w:lang w:eastAsia="en-US"/>
        </w:rPr>
        <w:t xml:space="preserve">По данным единого портала бюджетной системы Российской Федерации «Электронный бюджет» по состоянию на 1 сентября 2017 года </w:t>
      </w:r>
      <w:r w:rsidRPr="00A34785">
        <w:rPr>
          <w:b/>
          <w:color w:val="000000" w:themeColor="text1"/>
          <w:sz w:val="24"/>
          <w:szCs w:val="24"/>
          <w:lang w:eastAsia="en-US"/>
        </w:rPr>
        <w:t>н</w:t>
      </w:r>
      <w:r w:rsidRPr="00A34785">
        <w:rPr>
          <w:b/>
          <w:color w:val="000000" w:themeColor="text1"/>
          <w:sz w:val="24"/>
          <w:szCs w:val="24"/>
        </w:rPr>
        <w:t>е заключено 5 соглашений с 5 субъектами Российской Федерации</w:t>
      </w:r>
      <w:r w:rsidRPr="00A34785">
        <w:rPr>
          <w:color w:val="000000" w:themeColor="text1"/>
          <w:sz w:val="24"/>
          <w:szCs w:val="24"/>
        </w:rPr>
        <w:t xml:space="preserve">. В рамках приоритетного проекта «Ипотека и арендное жилье» </w:t>
      </w:r>
      <w:r w:rsidRPr="00A34785">
        <w:rPr>
          <w:b/>
          <w:color w:val="000000" w:themeColor="text1"/>
          <w:sz w:val="24"/>
          <w:szCs w:val="24"/>
        </w:rPr>
        <w:t>не заключено 4 соглашения</w:t>
      </w:r>
      <w:r w:rsidRPr="00A34785">
        <w:rPr>
          <w:color w:val="000000" w:themeColor="text1"/>
          <w:sz w:val="24"/>
          <w:szCs w:val="24"/>
        </w:rPr>
        <w:t xml:space="preserve">, в том числе на предоставление  субсидии на мероприятия подпрограммы «Стимулирование программ развития жилищного строительства субъектов Российской Федерации» ФЦП «Жилище» на 2015 - 2020 годы соглашения не заключены с 3 субъектами российской Федерации (Кабардино-Балкарская Республика на сумму </w:t>
      </w:r>
      <w:r w:rsidRPr="00A34785">
        <w:rPr>
          <w:b/>
          <w:color w:val="000000" w:themeColor="text1"/>
          <w:sz w:val="24"/>
          <w:szCs w:val="24"/>
        </w:rPr>
        <w:t>169,4 млн. рублей</w:t>
      </w:r>
      <w:r w:rsidRPr="00A34785">
        <w:rPr>
          <w:color w:val="000000" w:themeColor="text1"/>
          <w:sz w:val="24"/>
          <w:szCs w:val="24"/>
        </w:rPr>
        <w:t xml:space="preserve">, Республика Саха (Якутия)  - на сумму </w:t>
      </w:r>
      <w:r w:rsidRPr="00A34785">
        <w:rPr>
          <w:b/>
          <w:color w:val="000000" w:themeColor="text1"/>
          <w:sz w:val="24"/>
          <w:szCs w:val="24"/>
        </w:rPr>
        <w:t>159,1 млн. рублей</w:t>
      </w:r>
      <w:r w:rsidRPr="00A34785">
        <w:rPr>
          <w:color w:val="000000" w:themeColor="text1"/>
          <w:sz w:val="24"/>
          <w:szCs w:val="24"/>
        </w:rPr>
        <w:t xml:space="preserve"> и Республика Мордовия – </w:t>
      </w:r>
      <w:r w:rsidRPr="00A34785">
        <w:rPr>
          <w:b/>
          <w:color w:val="000000" w:themeColor="text1"/>
          <w:sz w:val="24"/>
          <w:szCs w:val="24"/>
        </w:rPr>
        <w:t>58,0 млн. рублей</w:t>
      </w:r>
      <w:r w:rsidRPr="00A34785">
        <w:rPr>
          <w:color w:val="000000" w:themeColor="text1"/>
          <w:sz w:val="24"/>
          <w:szCs w:val="24"/>
        </w:rPr>
        <w:t xml:space="preserve">), а также на предоставление указанных субсидий из резервного фонда Правительства Российской Федерации бюджету Владимирской области на сумму </w:t>
      </w:r>
      <w:r w:rsidRPr="00A34785">
        <w:rPr>
          <w:b/>
          <w:color w:val="000000" w:themeColor="text1"/>
          <w:sz w:val="24"/>
          <w:szCs w:val="24"/>
        </w:rPr>
        <w:t>347,9 млн. рублей</w:t>
      </w:r>
      <w:r w:rsidRPr="00A34785">
        <w:rPr>
          <w:color w:val="000000" w:themeColor="text1"/>
          <w:sz w:val="24"/>
          <w:szCs w:val="24"/>
        </w:rPr>
        <w:t>.</w:t>
      </w:r>
    </w:p>
    <w:p w:rsidR="00A82F0E" w:rsidRPr="00A34785" w:rsidRDefault="00A82F0E" w:rsidP="00767CC7">
      <w:pPr>
        <w:overflowPunct/>
        <w:autoSpaceDE/>
        <w:adjustRightInd/>
        <w:ind w:left="0" w:right="0"/>
        <w:textAlignment w:val="auto"/>
        <w:rPr>
          <w:color w:val="000000" w:themeColor="text1"/>
          <w:sz w:val="24"/>
          <w:szCs w:val="24"/>
        </w:rPr>
      </w:pPr>
      <w:r w:rsidRPr="00A34785">
        <w:rPr>
          <w:color w:val="000000" w:themeColor="text1"/>
          <w:sz w:val="24"/>
          <w:szCs w:val="24"/>
        </w:rPr>
        <w:t xml:space="preserve">Кроме того, с 7 субъектами Российской Федерации соглашения заключены в меньшем объеме на 593,1 млн. рублей по сравнению с объемом, предусмотренным нормативными правовыми актами (Самарская область, Республика Карелия, Ивановская область, </w:t>
      </w:r>
      <w:r w:rsidRPr="00A34785">
        <w:rPr>
          <w:color w:val="000000" w:themeColor="text1"/>
          <w:sz w:val="24"/>
          <w:szCs w:val="24"/>
        </w:rPr>
        <w:lastRenderedPageBreak/>
        <w:t>Ленинградская область, Липецкая область, Нижегородская область, Ростовская область). Из указанных бюджетных ассигнований распоряжением Правительства Российской Федерации от 26 мая 2017 г. № 1068-р предусмотрено перечисление средств в сумме 579,7 млн. рублей в резервный фонд Правительства Российской Федерации.</w:t>
      </w:r>
    </w:p>
    <w:p w:rsidR="00A82F0E" w:rsidRPr="00A34785" w:rsidRDefault="00A82F0E" w:rsidP="00767CC7">
      <w:pPr>
        <w:overflowPunct/>
        <w:autoSpaceDE/>
        <w:adjustRightInd/>
        <w:ind w:left="0" w:right="0"/>
        <w:textAlignment w:val="auto"/>
        <w:rPr>
          <w:color w:val="000000" w:themeColor="text1"/>
          <w:sz w:val="24"/>
          <w:szCs w:val="24"/>
        </w:rPr>
      </w:pPr>
      <w:r w:rsidRPr="00A34785">
        <w:rPr>
          <w:color w:val="000000" w:themeColor="text1"/>
          <w:sz w:val="24"/>
          <w:szCs w:val="24"/>
        </w:rPr>
        <w:t xml:space="preserve">В рамках реализации приоритетного проекта «Формирование комфортной городской среды» </w:t>
      </w:r>
      <w:r w:rsidRPr="00A34785">
        <w:rPr>
          <w:b/>
          <w:color w:val="000000" w:themeColor="text1"/>
          <w:sz w:val="24"/>
          <w:szCs w:val="24"/>
        </w:rPr>
        <w:t>не заключено соглашение с Тюменской областью</w:t>
      </w:r>
      <w:r w:rsidRPr="00A34785">
        <w:rPr>
          <w:color w:val="000000" w:themeColor="text1"/>
          <w:sz w:val="24"/>
          <w:szCs w:val="24"/>
        </w:rPr>
        <w:t xml:space="preserve"> на сумму </w:t>
      </w:r>
      <w:r w:rsidRPr="00A34785">
        <w:rPr>
          <w:b/>
          <w:color w:val="000000" w:themeColor="text1"/>
          <w:sz w:val="24"/>
          <w:szCs w:val="24"/>
        </w:rPr>
        <w:t>172,9 млн. рублей</w:t>
      </w:r>
      <w:r w:rsidRPr="00A34785">
        <w:rPr>
          <w:color w:val="000000" w:themeColor="text1"/>
          <w:sz w:val="24"/>
          <w:szCs w:val="24"/>
        </w:rPr>
        <w:t xml:space="preserve">, с Ханты-Мансийским автономным округом-Югрой соглашение заключено в меньшем объеме (на 106,4 млн. рублей меньше объема, утвержденного постановлением Правительства Российской Федерации от 28 апреля 2017 г. № 511). </w:t>
      </w:r>
    </w:p>
    <w:p w:rsidR="00A82F0E" w:rsidRPr="00A34785" w:rsidRDefault="00A82F0E" w:rsidP="00767CC7">
      <w:pPr>
        <w:overflowPunct/>
        <w:autoSpaceDE/>
        <w:adjustRightInd/>
        <w:ind w:left="0" w:right="0"/>
        <w:textAlignment w:val="auto"/>
        <w:rPr>
          <w:color w:val="000000" w:themeColor="text1"/>
          <w:sz w:val="24"/>
          <w:szCs w:val="24"/>
        </w:rPr>
      </w:pPr>
      <w:r w:rsidRPr="00A34785">
        <w:rPr>
          <w:color w:val="000000" w:themeColor="text1"/>
          <w:sz w:val="24"/>
          <w:szCs w:val="24"/>
        </w:rPr>
        <w:t>В рамках реализации приоритетного проекта «Чистая страна»  с 2 субъектами Российской Федерации заключены соглашения в меньшем объеме (Архангельская область, Смоленская область) на 19,7 млн. рублей. Распоряжением Правительства Российской Федерации от 26 мая 2017 г. № 1068-р указанный остаток средств направлен в резервный фонд Правительства Российской Федерации.</w:t>
      </w:r>
    </w:p>
    <w:p w:rsidR="00A82F0E" w:rsidRPr="00A34785" w:rsidRDefault="00A82F0E" w:rsidP="00767CC7">
      <w:pPr>
        <w:overflowPunct/>
        <w:autoSpaceDE/>
        <w:adjustRightInd/>
        <w:ind w:left="0" w:right="0"/>
        <w:textAlignment w:val="auto"/>
        <w:rPr>
          <w:color w:val="000000" w:themeColor="text1"/>
          <w:sz w:val="24"/>
          <w:szCs w:val="24"/>
        </w:rPr>
      </w:pPr>
      <w:r w:rsidRPr="00A34785">
        <w:rPr>
          <w:color w:val="000000" w:themeColor="text1"/>
          <w:sz w:val="24"/>
          <w:szCs w:val="24"/>
        </w:rPr>
        <w:t xml:space="preserve">Таким образом, </w:t>
      </w:r>
      <w:r w:rsidRPr="00A34785">
        <w:rPr>
          <w:b/>
          <w:color w:val="000000" w:themeColor="text1"/>
          <w:sz w:val="24"/>
          <w:szCs w:val="24"/>
        </w:rPr>
        <w:t>соглашения заключены на меньшую сумму</w:t>
      </w:r>
      <w:r w:rsidRPr="00A34785">
        <w:rPr>
          <w:color w:val="000000" w:themeColor="text1"/>
          <w:sz w:val="24"/>
          <w:szCs w:val="24"/>
        </w:rPr>
        <w:t xml:space="preserve"> в объеме </w:t>
      </w:r>
      <w:r w:rsidRPr="00A34785">
        <w:rPr>
          <w:b/>
          <w:color w:val="000000" w:themeColor="text1"/>
          <w:sz w:val="24"/>
          <w:szCs w:val="24"/>
        </w:rPr>
        <w:t>139,5 млн. рублей</w:t>
      </w:r>
      <w:r w:rsidRPr="00A34785">
        <w:rPr>
          <w:color w:val="000000" w:themeColor="text1"/>
          <w:sz w:val="24"/>
          <w:szCs w:val="24"/>
        </w:rPr>
        <w:t xml:space="preserve">, </w:t>
      </w:r>
      <w:r w:rsidRPr="00A34785">
        <w:rPr>
          <w:b/>
          <w:color w:val="000000" w:themeColor="text1"/>
          <w:sz w:val="24"/>
          <w:szCs w:val="24"/>
        </w:rPr>
        <w:t>не заключено соглашений</w:t>
      </w:r>
      <w:r w:rsidRPr="00A34785">
        <w:rPr>
          <w:color w:val="000000" w:themeColor="text1"/>
          <w:sz w:val="24"/>
          <w:szCs w:val="24"/>
        </w:rPr>
        <w:t xml:space="preserve"> на общую сумму </w:t>
      </w:r>
      <w:r w:rsidRPr="00A34785">
        <w:rPr>
          <w:b/>
          <w:color w:val="000000" w:themeColor="text1"/>
          <w:sz w:val="24"/>
          <w:szCs w:val="24"/>
        </w:rPr>
        <w:t>907,3 млн. рублей</w:t>
      </w:r>
      <w:r w:rsidRPr="00A34785">
        <w:rPr>
          <w:color w:val="000000" w:themeColor="text1"/>
          <w:sz w:val="24"/>
          <w:szCs w:val="24"/>
        </w:rPr>
        <w:t xml:space="preserve">. </w:t>
      </w:r>
    </w:p>
    <w:p w:rsidR="00A82F0E" w:rsidRPr="00A34785" w:rsidRDefault="00A82F0E" w:rsidP="00767CC7">
      <w:pPr>
        <w:overflowPunct/>
        <w:autoSpaceDE/>
        <w:adjustRightInd/>
        <w:ind w:left="0" w:right="0"/>
        <w:textAlignment w:val="auto"/>
        <w:rPr>
          <w:color w:val="000000" w:themeColor="text1"/>
          <w:sz w:val="24"/>
          <w:szCs w:val="24"/>
        </w:rPr>
      </w:pPr>
      <w:r w:rsidRPr="00A34785">
        <w:rPr>
          <w:color w:val="000000" w:themeColor="text1"/>
          <w:sz w:val="24"/>
          <w:szCs w:val="24"/>
        </w:rPr>
        <w:t>Информация о распределении субсидий и иных межбюджетных трансфертов, предоставленных из федерального бюджета бюджетам субъектов Российской Федерации на реализацию приоритетных проектов (программ) представлена в Приложении № 1.</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Наибольший объем</w:t>
      </w:r>
      <w:r w:rsidRPr="00A34785">
        <w:rPr>
          <w:color w:val="000000" w:themeColor="text1"/>
          <w:sz w:val="24"/>
          <w:szCs w:val="24"/>
          <w:lang w:eastAsia="en-US"/>
        </w:rPr>
        <w:t xml:space="preserve"> межбюджетных трансфертов на реализацию приоритетных проектов (программ) предусмотрен </w:t>
      </w:r>
      <w:r w:rsidRPr="00A34785">
        <w:rPr>
          <w:b/>
          <w:color w:val="000000" w:themeColor="text1"/>
          <w:sz w:val="24"/>
          <w:szCs w:val="24"/>
          <w:lang w:eastAsia="en-US"/>
        </w:rPr>
        <w:t>Республике Татарстан</w:t>
      </w:r>
      <w:r w:rsidRPr="00A34785">
        <w:rPr>
          <w:color w:val="000000" w:themeColor="text1"/>
          <w:sz w:val="24"/>
          <w:szCs w:val="24"/>
          <w:lang w:eastAsia="en-US"/>
        </w:rPr>
        <w:t xml:space="preserve"> (5 963,9 млн. рублей), </w:t>
      </w:r>
      <w:r w:rsidRPr="00A34785">
        <w:rPr>
          <w:b/>
          <w:color w:val="000000" w:themeColor="text1"/>
          <w:sz w:val="24"/>
          <w:szCs w:val="24"/>
          <w:lang w:eastAsia="en-US"/>
        </w:rPr>
        <w:t>Самарской области</w:t>
      </w:r>
      <w:r w:rsidRPr="00A34785">
        <w:rPr>
          <w:color w:val="000000" w:themeColor="text1"/>
          <w:sz w:val="24"/>
          <w:szCs w:val="24"/>
          <w:lang w:eastAsia="en-US"/>
        </w:rPr>
        <w:t xml:space="preserve"> (5 423,4 млн. рублей), </w:t>
      </w:r>
      <w:r w:rsidRPr="00A34785">
        <w:rPr>
          <w:b/>
          <w:color w:val="000000" w:themeColor="text1"/>
          <w:sz w:val="24"/>
          <w:szCs w:val="24"/>
          <w:lang w:eastAsia="en-US"/>
        </w:rPr>
        <w:t>Краснодарскому краю</w:t>
      </w:r>
      <w:r w:rsidRPr="00A34785">
        <w:rPr>
          <w:color w:val="000000" w:themeColor="text1"/>
          <w:sz w:val="24"/>
          <w:szCs w:val="24"/>
          <w:lang w:eastAsia="en-US"/>
        </w:rPr>
        <w:t xml:space="preserve"> (4 604,4 млн. рублей), </w:t>
      </w:r>
      <w:r w:rsidRPr="00A34785">
        <w:rPr>
          <w:b/>
          <w:color w:val="000000" w:themeColor="text1"/>
          <w:sz w:val="24"/>
          <w:szCs w:val="24"/>
          <w:lang w:eastAsia="en-US"/>
        </w:rPr>
        <w:t>Республике Дагестан</w:t>
      </w:r>
      <w:r w:rsidRPr="00A34785">
        <w:rPr>
          <w:color w:val="000000" w:themeColor="text1"/>
          <w:sz w:val="24"/>
          <w:szCs w:val="24"/>
          <w:lang w:eastAsia="en-US"/>
        </w:rPr>
        <w:t xml:space="preserve"> (3 553,4 млн. рублей), </w:t>
      </w:r>
      <w:r w:rsidRPr="00A34785">
        <w:rPr>
          <w:b/>
          <w:color w:val="000000" w:themeColor="text1"/>
          <w:sz w:val="24"/>
          <w:szCs w:val="24"/>
          <w:lang w:eastAsia="en-US"/>
        </w:rPr>
        <w:t>Свердловской области</w:t>
      </w:r>
      <w:r w:rsidRPr="00A34785">
        <w:rPr>
          <w:color w:val="000000" w:themeColor="text1"/>
          <w:sz w:val="24"/>
          <w:szCs w:val="24"/>
          <w:lang w:eastAsia="en-US"/>
        </w:rPr>
        <w:t xml:space="preserve"> (3 335,1 млн. рублей), </w:t>
      </w:r>
      <w:r w:rsidRPr="00A34785">
        <w:rPr>
          <w:b/>
          <w:color w:val="000000" w:themeColor="text1"/>
          <w:sz w:val="24"/>
          <w:szCs w:val="24"/>
          <w:lang w:eastAsia="en-US"/>
        </w:rPr>
        <w:t>Волгоградской области</w:t>
      </w:r>
      <w:r w:rsidRPr="00A34785">
        <w:rPr>
          <w:color w:val="000000" w:themeColor="text1"/>
          <w:sz w:val="24"/>
          <w:szCs w:val="24"/>
          <w:lang w:eastAsia="en-US"/>
        </w:rPr>
        <w:t xml:space="preserve"> (3 303,4 млн. рублей). При этом Республике Татарстан предусмотрено предоставление 6 субсидий и 2 иных межбюджетных трансферта. </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Наименьший объем</w:t>
      </w:r>
      <w:r w:rsidRPr="00A34785">
        <w:rPr>
          <w:color w:val="000000" w:themeColor="text1"/>
          <w:sz w:val="24"/>
          <w:szCs w:val="24"/>
          <w:lang w:eastAsia="en-US"/>
        </w:rPr>
        <w:t xml:space="preserve"> межбюджетных трансфертов предусматривается </w:t>
      </w:r>
      <w:r w:rsidRPr="00A34785">
        <w:rPr>
          <w:b/>
          <w:color w:val="000000" w:themeColor="text1"/>
          <w:sz w:val="24"/>
          <w:szCs w:val="24"/>
          <w:lang w:eastAsia="en-US"/>
        </w:rPr>
        <w:t>Еврейской автономной области</w:t>
      </w:r>
      <w:r w:rsidRPr="00A34785">
        <w:rPr>
          <w:color w:val="000000" w:themeColor="text1"/>
          <w:sz w:val="24"/>
          <w:szCs w:val="24"/>
          <w:lang w:eastAsia="en-US"/>
        </w:rPr>
        <w:t xml:space="preserve"> на реализацию приоритетного проекта «Формирование комфортной городской среды» (32,9 млн. рублей), </w:t>
      </w:r>
      <w:r w:rsidRPr="00A34785">
        <w:rPr>
          <w:b/>
          <w:color w:val="000000" w:themeColor="text1"/>
          <w:sz w:val="24"/>
          <w:szCs w:val="24"/>
          <w:lang w:eastAsia="en-US"/>
        </w:rPr>
        <w:t>Магаданской области</w:t>
      </w:r>
      <w:r w:rsidRPr="00A34785">
        <w:rPr>
          <w:color w:val="000000" w:themeColor="text1"/>
          <w:sz w:val="24"/>
          <w:szCs w:val="24"/>
          <w:lang w:eastAsia="en-US"/>
        </w:rPr>
        <w:t xml:space="preserve"> на реализацию 2 приоритетных проектов «Развитие санитарной авиации» и «Формирование комфортной городской среды» (65,5 млн. рублей),</w:t>
      </w:r>
      <w:r w:rsidRPr="00A34785">
        <w:rPr>
          <w:b/>
          <w:color w:val="000000" w:themeColor="text1"/>
          <w:sz w:val="24"/>
          <w:szCs w:val="24"/>
          <w:lang w:eastAsia="en-US"/>
        </w:rPr>
        <w:t xml:space="preserve"> Сахалинской области</w:t>
      </w:r>
      <w:r w:rsidRPr="00A34785">
        <w:rPr>
          <w:color w:val="000000" w:themeColor="text1"/>
          <w:sz w:val="24"/>
          <w:szCs w:val="24"/>
          <w:lang w:eastAsia="en-US"/>
        </w:rPr>
        <w:t xml:space="preserve"> на реализацию  приоритетного проекта «Формирование комфортной городской среды» (70,1 млн. рублей). </w:t>
      </w:r>
    </w:p>
    <w:p w:rsidR="00A82F0E" w:rsidRPr="00A34785" w:rsidRDefault="00A82F0E" w:rsidP="00767CC7">
      <w:pPr>
        <w:pStyle w:val="24"/>
        <w:spacing w:after="0" w:line="360" w:lineRule="auto"/>
        <w:ind w:left="0" w:right="-1"/>
        <w:rPr>
          <w:color w:val="000000" w:themeColor="text1"/>
          <w:sz w:val="24"/>
        </w:rPr>
      </w:pPr>
      <w:r w:rsidRPr="00A34785">
        <w:rPr>
          <w:b/>
          <w:color w:val="000000" w:themeColor="text1"/>
          <w:sz w:val="24"/>
        </w:rPr>
        <w:t>6.9.7.</w:t>
      </w:r>
      <w:r w:rsidRPr="00A34785">
        <w:rPr>
          <w:color w:val="000000" w:themeColor="text1"/>
          <w:sz w:val="24"/>
        </w:rPr>
        <w:t xml:space="preserve"> В паспортах по ряду приоритетных проектов </w:t>
      </w:r>
      <w:r w:rsidRPr="00A34785">
        <w:rPr>
          <w:b/>
          <w:color w:val="000000" w:themeColor="text1"/>
          <w:sz w:val="24"/>
        </w:rPr>
        <w:t>отмечаются отдельные недостатки формирования состава их исполнителей и соисполнителей</w:t>
      </w:r>
      <w:r w:rsidRPr="00A34785">
        <w:rPr>
          <w:color w:val="000000" w:themeColor="text1"/>
          <w:sz w:val="24"/>
        </w:rPr>
        <w:t xml:space="preserve">. </w:t>
      </w:r>
    </w:p>
    <w:p w:rsidR="00A82F0E" w:rsidRPr="00A34785" w:rsidRDefault="00A82F0E" w:rsidP="00767CC7">
      <w:pPr>
        <w:pStyle w:val="24"/>
        <w:spacing w:after="0" w:line="360" w:lineRule="auto"/>
        <w:ind w:left="0" w:right="-1"/>
        <w:rPr>
          <w:color w:val="000000" w:themeColor="text1"/>
          <w:sz w:val="24"/>
        </w:rPr>
      </w:pPr>
      <w:r w:rsidRPr="00A34785">
        <w:rPr>
          <w:color w:val="000000" w:themeColor="text1"/>
          <w:sz w:val="24"/>
        </w:rPr>
        <w:t xml:space="preserve">Так, в рамках реализации приоритетного проекта «Обеспечение качества жилищно-коммунальных услуг» предоставлена субсидия в размере 5 006,9 млн. рублей в виде </w:t>
      </w:r>
      <w:r w:rsidRPr="00A34785">
        <w:rPr>
          <w:color w:val="000000" w:themeColor="text1"/>
          <w:sz w:val="24"/>
        </w:rPr>
        <w:lastRenderedPageBreak/>
        <w:t>имущественного взноса Российской Федерации в государственную корпорацию – Фонд содействия реформированию жилищно-коммунального хозяйства (далее - Фонд ЖКХ) для увеличения лимитов предоставления финансовой поддержки субъектам Российской Федерации на поддержку инвестиционных проектов по модернизации объектов коммунальной инфраструктуры.</w:t>
      </w:r>
    </w:p>
    <w:p w:rsidR="00A82F0E" w:rsidRPr="00A34785" w:rsidRDefault="00A82F0E" w:rsidP="00767CC7">
      <w:pPr>
        <w:pStyle w:val="24"/>
        <w:spacing w:after="0" w:line="360" w:lineRule="auto"/>
        <w:ind w:left="0" w:right="-1"/>
        <w:rPr>
          <w:color w:val="000000" w:themeColor="text1"/>
          <w:sz w:val="20"/>
        </w:rPr>
      </w:pPr>
      <w:r w:rsidRPr="00A34785">
        <w:rPr>
          <w:color w:val="000000" w:themeColor="text1"/>
          <w:sz w:val="24"/>
        </w:rPr>
        <w:t xml:space="preserve">Следует отметить, что в паспорте указанного приоритетного проекта Фонд ЖКХ не включен в состав исполнителей и соисполнителей его мероприятий. </w:t>
      </w:r>
    </w:p>
    <w:p w:rsidR="00A82F0E" w:rsidRPr="00A34785" w:rsidRDefault="00A82F0E" w:rsidP="00767CC7">
      <w:pPr>
        <w:ind w:left="0" w:right="0"/>
        <w:textAlignment w:val="auto"/>
        <w:rPr>
          <w:color w:val="000000" w:themeColor="text1"/>
          <w:sz w:val="22"/>
          <w:szCs w:val="24"/>
        </w:rPr>
      </w:pPr>
      <w:r w:rsidRPr="00A34785">
        <w:rPr>
          <w:b/>
          <w:color w:val="000000" w:themeColor="text1"/>
          <w:sz w:val="24"/>
          <w:szCs w:val="24"/>
        </w:rPr>
        <w:t>6.9.8</w:t>
      </w:r>
      <w:r w:rsidRPr="00A34785">
        <w:rPr>
          <w:b/>
          <w:color w:val="000000" w:themeColor="text1"/>
          <w:sz w:val="24"/>
          <w:szCs w:val="24"/>
          <w:lang w:eastAsia="en-US"/>
        </w:rPr>
        <w:t>.</w:t>
      </w:r>
      <w:r w:rsidRPr="00A34785">
        <w:rPr>
          <w:color w:val="000000" w:themeColor="text1"/>
          <w:sz w:val="24"/>
          <w:szCs w:val="24"/>
          <w:lang w:eastAsia="en-US"/>
        </w:rPr>
        <w:t> </w:t>
      </w:r>
      <w:r w:rsidRPr="00A34785">
        <w:rPr>
          <w:b/>
          <w:color w:val="000000" w:themeColor="text1"/>
          <w:sz w:val="24"/>
        </w:rPr>
        <w:t>В настоящее время в рамках федерального бюджета предусматривается реализация госпрограмм, ФЦП и приоритетных проектов (программ).</w:t>
      </w:r>
    </w:p>
    <w:p w:rsidR="00A82F0E" w:rsidRPr="00A34785" w:rsidRDefault="00A82F0E" w:rsidP="00767CC7">
      <w:pPr>
        <w:overflowPunct/>
        <w:ind w:left="0" w:right="0"/>
        <w:textAlignment w:val="auto"/>
        <w:rPr>
          <w:color w:val="000000" w:themeColor="text1"/>
          <w:sz w:val="24"/>
          <w:szCs w:val="24"/>
        </w:rPr>
      </w:pPr>
      <w:r w:rsidRPr="00A34785">
        <w:rPr>
          <w:color w:val="000000" w:themeColor="text1"/>
          <w:sz w:val="24"/>
          <w:szCs w:val="24"/>
        </w:rPr>
        <w:t xml:space="preserve">Так, в рамках </w:t>
      </w:r>
      <w:r w:rsidRPr="00A34785">
        <w:rPr>
          <w:b/>
          <w:color w:val="000000" w:themeColor="text1"/>
          <w:sz w:val="24"/>
          <w:szCs w:val="24"/>
        </w:rPr>
        <w:t>приоритетного проекта «Ипотека и арендное жилье»</w:t>
      </w:r>
      <w:r w:rsidRPr="00A34785">
        <w:rPr>
          <w:color w:val="000000" w:themeColor="text1"/>
          <w:sz w:val="24"/>
          <w:szCs w:val="24"/>
        </w:rPr>
        <w:t xml:space="preserve"> предусмотрено предоставление </w:t>
      </w:r>
      <w:r w:rsidRPr="00A34785">
        <w:rPr>
          <w:b/>
          <w:color w:val="000000" w:themeColor="text1"/>
          <w:sz w:val="24"/>
          <w:szCs w:val="24"/>
        </w:rPr>
        <w:t>субсидий</w:t>
      </w:r>
      <w:r w:rsidRPr="00A34785">
        <w:rPr>
          <w:color w:val="000000" w:themeColor="text1"/>
          <w:sz w:val="24"/>
          <w:szCs w:val="24"/>
        </w:rPr>
        <w:t xml:space="preserve"> бюджетам субъектов Российской Федерации на 2017 год на мероприятия подпрограммы «Стимулирование программ развития жилищного строительства субъектов Российской Федерации» </w:t>
      </w:r>
      <w:r w:rsidRPr="00A34785">
        <w:rPr>
          <w:b/>
          <w:color w:val="000000" w:themeColor="text1"/>
          <w:sz w:val="24"/>
          <w:szCs w:val="24"/>
        </w:rPr>
        <w:t>ФЦП</w:t>
      </w:r>
      <w:r w:rsidRPr="00A34785">
        <w:rPr>
          <w:color w:val="000000" w:themeColor="text1"/>
          <w:sz w:val="24"/>
          <w:szCs w:val="24"/>
        </w:rPr>
        <w:t xml:space="preserve"> «Жилище» на 2015 - 2020 годы. Счетная палата обращает внимание, что предоставление указанной субсидии предусматривается </w:t>
      </w:r>
      <w:r w:rsidRPr="00A34785">
        <w:rPr>
          <w:b/>
          <w:color w:val="000000" w:themeColor="text1"/>
          <w:sz w:val="24"/>
          <w:szCs w:val="24"/>
        </w:rPr>
        <w:t>как в рамках ФЦП</w:t>
      </w:r>
      <w:r w:rsidRPr="00A34785">
        <w:rPr>
          <w:color w:val="000000" w:themeColor="text1"/>
          <w:sz w:val="24"/>
          <w:szCs w:val="24"/>
        </w:rPr>
        <w:t xml:space="preserve"> «Жилище» на 2015 - 2020 годы, </w:t>
      </w:r>
      <w:r w:rsidRPr="00A34785">
        <w:rPr>
          <w:b/>
          <w:color w:val="000000" w:themeColor="text1"/>
          <w:sz w:val="24"/>
          <w:szCs w:val="24"/>
        </w:rPr>
        <w:t xml:space="preserve">так и в рамках приоритетного проекта. </w:t>
      </w:r>
      <w:r w:rsidRPr="00A34785">
        <w:rPr>
          <w:color w:val="000000" w:themeColor="text1"/>
          <w:sz w:val="24"/>
          <w:szCs w:val="24"/>
        </w:rPr>
        <w:t xml:space="preserve">Учитывая, что указанные программно-целевые инструменты регламентируются самостоятельными нормативными правовыми актами, которые в основном </w:t>
      </w:r>
      <w:r w:rsidRPr="00A34785">
        <w:rPr>
          <w:b/>
          <w:color w:val="000000" w:themeColor="text1"/>
          <w:sz w:val="24"/>
          <w:szCs w:val="24"/>
        </w:rPr>
        <w:t xml:space="preserve">не взаимоувязаны по содержанию, имеют различные порядки формирования, реализации и представления отчетности, </w:t>
      </w:r>
      <w:r w:rsidRPr="00A34785">
        <w:rPr>
          <w:color w:val="000000" w:themeColor="text1"/>
          <w:sz w:val="24"/>
          <w:szCs w:val="24"/>
        </w:rPr>
        <w:t>необходимо принятие дополнительных решений по устранению указанного противоречия.</w:t>
      </w:r>
    </w:p>
    <w:p w:rsidR="00A82F0E" w:rsidRPr="00A34785" w:rsidRDefault="00A82F0E" w:rsidP="00767CC7">
      <w:pPr>
        <w:overflowPunct/>
        <w:autoSpaceDE/>
        <w:adjustRightInd/>
        <w:ind w:left="0" w:right="0"/>
        <w:textAlignment w:val="auto"/>
        <w:rPr>
          <w:b/>
          <w:color w:val="000000" w:themeColor="text1"/>
          <w:sz w:val="24"/>
          <w:szCs w:val="24"/>
          <w:lang w:eastAsia="en-US"/>
        </w:rPr>
      </w:pPr>
      <w:r w:rsidRPr="00A34785">
        <w:rPr>
          <w:b/>
          <w:color w:val="000000" w:themeColor="text1"/>
          <w:sz w:val="24"/>
          <w:szCs w:val="24"/>
        </w:rPr>
        <w:t>6.9.9</w:t>
      </w:r>
      <w:r w:rsidRPr="00A34785">
        <w:rPr>
          <w:b/>
          <w:color w:val="000000" w:themeColor="text1"/>
          <w:sz w:val="24"/>
          <w:szCs w:val="24"/>
          <w:lang w:eastAsia="en-US"/>
        </w:rPr>
        <w:t>.</w:t>
      </w:r>
      <w:r w:rsidRPr="00A34785">
        <w:rPr>
          <w:color w:val="000000" w:themeColor="text1"/>
          <w:sz w:val="24"/>
          <w:szCs w:val="24"/>
          <w:lang w:eastAsia="en-US"/>
        </w:rPr>
        <w:t xml:space="preserve"> По результатам анализа хода реализации </w:t>
      </w:r>
      <w:r w:rsidRPr="00A34785">
        <w:rPr>
          <w:b/>
          <w:color w:val="000000" w:themeColor="text1"/>
          <w:sz w:val="24"/>
          <w:szCs w:val="24"/>
          <w:lang w:eastAsia="en-US"/>
        </w:rPr>
        <w:t>плана</w:t>
      </w:r>
      <w:r w:rsidRPr="00A34785">
        <w:rPr>
          <w:color w:val="000000" w:themeColor="text1"/>
          <w:sz w:val="24"/>
          <w:szCs w:val="24"/>
          <w:lang w:eastAsia="en-US"/>
        </w:rPr>
        <w:t xml:space="preserve"> </w:t>
      </w:r>
      <w:r w:rsidRPr="00A34785">
        <w:rPr>
          <w:b/>
          <w:color w:val="000000" w:themeColor="text1"/>
          <w:sz w:val="24"/>
          <w:szCs w:val="24"/>
          <w:lang w:eastAsia="en-US"/>
        </w:rPr>
        <w:t>первоочередных мероприятий</w:t>
      </w:r>
      <w:r w:rsidRPr="00A34785">
        <w:rPr>
          <w:color w:val="000000" w:themeColor="text1"/>
          <w:sz w:val="24"/>
          <w:szCs w:val="24"/>
          <w:lang w:eastAsia="en-US"/>
        </w:rPr>
        <w:t xml:space="preserve"> </w:t>
      </w:r>
      <w:r w:rsidRPr="00A34785">
        <w:rPr>
          <w:b/>
          <w:color w:val="000000" w:themeColor="text1"/>
          <w:sz w:val="24"/>
          <w:szCs w:val="24"/>
          <w:lang w:eastAsia="en-US"/>
        </w:rPr>
        <w:t>по организации проектной деятельности</w:t>
      </w:r>
      <w:r w:rsidRPr="00A34785">
        <w:rPr>
          <w:color w:val="000000" w:themeColor="text1"/>
          <w:sz w:val="24"/>
          <w:szCs w:val="24"/>
          <w:lang w:eastAsia="en-US"/>
        </w:rPr>
        <w:t xml:space="preserve"> в Правительстве Российской Федерации на 2016 и 2017 годы, утвержденного распоряжением Правительства Российской Федерации от 15 октября 2016 г. № 2165-р (далее – план первоочередных мероприятий), </w:t>
      </w:r>
      <w:r w:rsidRPr="00A34785">
        <w:rPr>
          <w:b/>
          <w:color w:val="000000" w:themeColor="text1"/>
          <w:sz w:val="24"/>
          <w:szCs w:val="24"/>
          <w:lang w:eastAsia="en-US"/>
        </w:rPr>
        <w:t>отмечены факты несоблюдения установленных сроков и невыполнения отдельных мероприятий.</w:t>
      </w:r>
    </w:p>
    <w:p w:rsidR="00A82F0E" w:rsidRPr="00A34785" w:rsidRDefault="00A82F0E" w:rsidP="00767CC7">
      <w:pPr>
        <w:overflowPunct/>
        <w:autoSpaceDE/>
        <w:adjustRightInd/>
        <w:ind w:left="0" w:right="0"/>
        <w:textAlignment w:val="auto"/>
        <w:rPr>
          <w:b/>
          <w:color w:val="000000" w:themeColor="text1"/>
          <w:sz w:val="24"/>
          <w:szCs w:val="24"/>
          <w:lang w:eastAsia="en-US"/>
        </w:rPr>
      </w:pPr>
      <w:r w:rsidRPr="00A34785">
        <w:rPr>
          <w:color w:val="000000" w:themeColor="text1"/>
          <w:sz w:val="24"/>
          <w:szCs w:val="24"/>
          <w:lang w:eastAsia="en-US"/>
        </w:rPr>
        <w:t xml:space="preserve">Так, </w:t>
      </w:r>
      <w:r w:rsidRPr="00A34785">
        <w:rPr>
          <w:b/>
          <w:color w:val="000000" w:themeColor="text1"/>
          <w:sz w:val="24"/>
          <w:szCs w:val="24"/>
          <w:lang w:eastAsia="en-US"/>
        </w:rPr>
        <w:t>пунктом 13 плана первоочередных мероприятий</w:t>
      </w:r>
      <w:r w:rsidRPr="00A34785">
        <w:rPr>
          <w:color w:val="000000" w:themeColor="text1"/>
          <w:sz w:val="24"/>
          <w:szCs w:val="24"/>
          <w:lang w:eastAsia="en-US"/>
        </w:rPr>
        <w:t xml:space="preserve"> к 31 марта 2017 года предусматривалась разработка методических рекомендаций по оценке и иным контрольным мероприятиям реализации приоритетных проектов (программ). Однако указанные методические рекомендации </w:t>
      </w:r>
      <w:r w:rsidRPr="00A34785">
        <w:rPr>
          <w:b/>
          <w:color w:val="000000" w:themeColor="text1"/>
          <w:sz w:val="24"/>
          <w:szCs w:val="24"/>
          <w:lang w:eastAsia="en-US"/>
        </w:rPr>
        <w:t>утверждены</w:t>
      </w:r>
      <w:r w:rsidRPr="00A34785">
        <w:rPr>
          <w:color w:val="000000" w:themeColor="text1"/>
          <w:sz w:val="24"/>
          <w:szCs w:val="24"/>
          <w:lang w:eastAsia="en-US"/>
        </w:rPr>
        <w:t xml:space="preserve"> проектным офисом Правительства </w:t>
      </w:r>
      <w:r w:rsidRPr="00A34785">
        <w:rPr>
          <w:b/>
          <w:color w:val="000000" w:themeColor="text1"/>
          <w:sz w:val="24"/>
          <w:szCs w:val="24"/>
          <w:lang w:eastAsia="en-US"/>
        </w:rPr>
        <w:t>лишь 31 мая 2017 года.</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 xml:space="preserve">Пунктом 16 плана первоочередных мероприятий </w:t>
      </w:r>
      <w:r w:rsidRPr="00A34785">
        <w:rPr>
          <w:color w:val="000000" w:themeColor="text1"/>
          <w:sz w:val="24"/>
          <w:szCs w:val="24"/>
          <w:lang w:eastAsia="en-US"/>
        </w:rPr>
        <w:t>к 21 ноября 2016 года предусматривалось утверждение положений об организации проектной деятельности в федеральных органах исполнительной власти.</w:t>
      </w:r>
    </w:p>
    <w:p w:rsidR="00A82F0E" w:rsidRPr="00A34785" w:rsidRDefault="00A82F0E" w:rsidP="00767CC7">
      <w:pPr>
        <w:ind w:left="0" w:right="-1"/>
        <w:textAlignment w:val="auto"/>
        <w:rPr>
          <w:color w:val="000000" w:themeColor="text1"/>
          <w:sz w:val="24"/>
          <w:szCs w:val="24"/>
        </w:rPr>
      </w:pPr>
      <w:r w:rsidRPr="00A34785">
        <w:rPr>
          <w:color w:val="000000" w:themeColor="text1"/>
          <w:sz w:val="24"/>
          <w:szCs w:val="24"/>
        </w:rPr>
        <w:t xml:space="preserve">Так, по информации Минэкономразвития России, проект приказа «Об организации проектной деятельности в Минэкономразвития России», утверждающий положение об </w:t>
      </w:r>
      <w:r w:rsidRPr="00A34785">
        <w:rPr>
          <w:color w:val="000000" w:themeColor="text1"/>
          <w:sz w:val="24"/>
          <w:szCs w:val="24"/>
        </w:rPr>
        <w:lastRenderedPageBreak/>
        <w:t xml:space="preserve">организации проектной деятельности и функциональную структуру системы управления проектной деятельностью в Минэкономразвития России, по состоянию на 1 сентября 2017 года разработан, но </w:t>
      </w:r>
      <w:r w:rsidRPr="00A34785">
        <w:rPr>
          <w:b/>
          <w:color w:val="000000" w:themeColor="text1"/>
          <w:sz w:val="24"/>
          <w:szCs w:val="24"/>
        </w:rPr>
        <w:t>не утвержден</w:t>
      </w:r>
      <w:r w:rsidRPr="00A34785">
        <w:rPr>
          <w:color w:val="000000" w:themeColor="text1"/>
          <w:sz w:val="24"/>
          <w:szCs w:val="24"/>
        </w:rPr>
        <w:t>.</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Пунктом 17 плана первоочередных мероприятий</w:t>
      </w:r>
      <w:r w:rsidRPr="00A34785">
        <w:rPr>
          <w:color w:val="000000" w:themeColor="text1"/>
          <w:sz w:val="24"/>
          <w:szCs w:val="24"/>
          <w:lang w:eastAsia="en-US"/>
        </w:rPr>
        <w:t xml:space="preserve"> к 15 декабря 2016 года предусматривалась подготовка предложений по внесению изменений в бюджетное законодательство Российской Федерации в части, касающейся вопросов организации проектной деятельности. Однако до настоящего времени соответствующие изменения в бюджетное законодательство Российской Федерации </w:t>
      </w:r>
      <w:r w:rsidRPr="00A34785">
        <w:rPr>
          <w:b/>
          <w:color w:val="000000" w:themeColor="text1"/>
          <w:sz w:val="24"/>
          <w:szCs w:val="24"/>
          <w:lang w:eastAsia="en-US"/>
        </w:rPr>
        <w:t>не внесены</w:t>
      </w:r>
      <w:r w:rsidRPr="00A34785">
        <w:rPr>
          <w:color w:val="000000" w:themeColor="text1"/>
          <w:sz w:val="24"/>
          <w:szCs w:val="24"/>
          <w:lang w:eastAsia="en-US"/>
        </w:rPr>
        <w:t>.</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Пунктом 19 плана первоочередных мероприятий</w:t>
      </w:r>
      <w:r w:rsidRPr="00A34785">
        <w:rPr>
          <w:color w:val="000000" w:themeColor="text1"/>
          <w:sz w:val="24"/>
          <w:szCs w:val="24"/>
          <w:lang w:eastAsia="en-US"/>
        </w:rPr>
        <w:t xml:space="preserve"> к 31 марта 2017 года предусматривалось </w:t>
      </w:r>
      <w:r w:rsidRPr="00A34785">
        <w:rPr>
          <w:rFonts w:eastAsiaTheme="minorHAnsi"/>
          <w:color w:val="000000" w:themeColor="text1"/>
          <w:sz w:val="24"/>
          <w:szCs w:val="24"/>
          <w:lang w:eastAsia="en-US"/>
        </w:rPr>
        <w:t xml:space="preserve">внесение изменений в законодательные и иные нормативные правовые акты Российской Федерации, относящиеся к сфере стратегического планирования в Российской Федерации, в части, касающейся вопросов организации проектной деятельности. </w:t>
      </w:r>
      <w:r w:rsidRPr="00A34785">
        <w:rPr>
          <w:color w:val="000000" w:themeColor="text1"/>
          <w:sz w:val="24"/>
          <w:szCs w:val="24"/>
          <w:lang w:eastAsia="en-US"/>
        </w:rPr>
        <w:t xml:space="preserve">Однако до настоящего времени соответствующие изменения в </w:t>
      </w:r>
      <w:r w:rsidRPr="00A34785">
        <w:rPr>
          <w:rFonts w:eastAsiaTheme="minorHAnsi"/>
          <w:bCs/>
          <w:color w:val="000000" w:themeColor="text1"/>
          <w:sz w:val="24"/>
          <w:szCs w:val="24"/>
          <w:lang w:eastAsia="en-US"/>
        </w:rPr>
        <w:t>Федеральный закон от 28 июня 2014 г. № 172-ФЗ «О стратегическом планировании в Российской Федерации»</w:t>
      </w:r>
      <w:r w:rsidRPr="00A34785">
        <w:rPr>
          <w:color w:val="000000" w:themeColor="text1"/>
          <w:sz w:val="24"/>
          <w:szCs w:val="24"/>
          <w:lang w:eastAsia="en-US"/>
        </w:rPr>
        <w:t xml:space="preserve"> </w:t>
      </w:r>
      <w:r w:rsidRPr="00A34785">
        <w:rPr>
          <w:b/>
          <w:color w:val="000000" w:themeColor="text1"/>
          <w:sz w:val="24"/>
          <w:szCs w:val="24"/>
          <w:lang w:eastAsia="en-US"/>
        </w:rPr>
        <w:t>не внесены</w:t>
      </w:r>
      <w:r w:rsidRPr="00A34785">
        <w:rPr>
          <w:color w:val="000000" w:themeColor="text1"/>
          <w:sz w:val="24"/>
          <w:szCs w:val="24"/>
          <w:lang w:eastAsia="en-US"/>
        </w:rPr>
        <w:t>.</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Пунктом 20 плана первоочередных мероприятий</w:t>
      </w:r>
      <w:r w:rsidRPr="00A34785">
        <w:rPr>
          <w:color w:val="000000" w:themeColor="text1"/>
          <w:sz w:val="24"/>
          <w:szCs w:val="24"/>
          <w:lang w:eastAsia="en-US"/>
        </w:rPr>
        <w:t xml:space="preserve"> к 15 декабря 2016 года предусматривалась подготовка предложений по внесению изменений в законодательные и иные нормативные правовые акты Российской Федерации, относящиеся к сфере реализации госпрограмм, в части, касающейся вопросов организации проектной деятельности. Следует отметить, что до настоящего времени в законодательные акты Российской Федерации указанные изменения не внесены. В постановление Правительства Российской Федерации от 2 августа 2010 г. № 588 «Об утверждении Порядка разработки, реализации и оценки эффективности государственных программ Российской Федерации» </w:t>
      </w:r>
      <w:r w:rsidRPr="00A34785">
        <w:rPr>
          <w:b/>
          <w:color w:val="000000" w:themeColor="text1"/>
          <w:sz w:val="24"/>
          <w:szCs w:val="24"/>
          <w:lang w:eastAsia="en-US"/>
        </w:rPr>
        <w:t>введена лишь отсылочная норма</w:t>
      </w:r>
      <w:r w:rsidRPr="00A34785">
        <w:rPr>
          <w:color w:val="000000" w:themeColor="text1"/>
          <w:sz w:val="24"/>
          <w:szCs w:val="24"/>
          <w:lang w:eastAsia="en-US"/>
        </w:rPr>
        <w:t xml:space="preserve">, предусматривающая, что разработка, реализация и изменение госпрограмм в части их основных мероприятий (подпрограмм), входящих в состав утвержденных приоритетных проектов (программ), осуществляются с учетом </w:t>
      </w:r>
      <w:hyperlink r:id="rId10" w:history="1">
        <w:r w:rsidRPr="00A34785">
          <w:rPr>
            <w:color w:val="000000" w:themeColor="text1"/>
            <w:sz w:val="24"/>
            <w:szCs w:val="24"/>
            <w:lang w:eastAsia="en-US"/>
          </w:rPr>
          <w:t>Положения</w:t>
        </w:r>
      </w:hyperlink>
      <w:r w:rsidRPr="00A34785">
        <w:rPr>
          <w:color w:val="000000" w:themeColor="text1"/>
          <w:sz w:val="24"/>
          <w:szCs w:val="24"/>
          <w:lang w:eastAsia="en-US"/>
        </w:rPr>
        <w:t xml:space="preserve"> об организации проектной деятельности в Правительстве Российской Федерации, утвержденного постановлением Правительства Российской Федерации</w:t>
      </w:r>
      <w:r w:rsidRPr="00A34785">
        <w:rPr>
          <w:rFonts w:eastAsia="Times New Roman"/>
          <w:color w:val="000000" w:themeColor="text1"/>
          <w:sz w:val="24"/>
        </w:rPr>
        <w:t xml:space="preserve"> от 15 октября 2016 г. № 1050 (далее – постановление </w:t>
      </w:r>
      <w:r w:rsidRPr="00A34785">
        <w:rPr>
          <w:color w:val="000000" w:themeColor="text1"/>
          <w:sz w:val="24"/>
          <w:szCs w:val="24"/>
          <w:lang w:eastAsia="en-US"/>
        </w:rPr>
        <w:t>Правительства Российской Федерации</w:t>
      </w:r>
      <w:r w:rsidRPr="00A34785">
        <w:rPr>
          <w:rFonts w:eastAsia="Times New Roman"/>
          <w:color w:val="000000" w:themeColor="text1"/>
          <w:sz w:val="24"/>
        </w:rPr>
        <w:t xml:space="preserve"> № 1050)</w:t>
      </w:r>
      <w:r w:rsidRPr="00A34785">
        <w:rPr>
          <w:color w:val="000000" w:themeColor="text1"/>
          <w:sz w:val="24"/>
          <w:szCs w:val="24"/>
          <w:lang w:eastAsia="en-US"/>
        </w:rPr>
        <w:t>.</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Пунктами 24 и 25 плана первоочередных мероприятий</w:t>
      </w:r>
      <w:r w:rsidRPr="00A34785">
        <w:rPr>
          <w:color w:val="000000" w:themeColor="text1"/>
          <w:sz w:val="24"/>
          <w:szCs w:val="24"/>
          <w:lang w:eastAsia="en-US"/>
        </w:rPr>
        <w:t xml:space="preserve"> предусматриваются подготовка и развертывание прототипа автоматизированной информационной системы проектной деятельности в сроки к 1 декабря 2016 года и к 1 февраля 2017 года соответственно.</w:t>
      </w:r>
    </w:p>
    <w:p w:rsidR="00A82F0E" w:rsidRPr="00A34785" w:rsidRDefault="00A82F0E" w:rsidP="00767CC7">
      <w:pPr>
        <w:ind w:left="0" w:right="-1"/>
        <w:rPr>
          <w:color w:val="000000" w:themeColor="text1"/>
          <w:sz w:val="24"/>
        </w:rPr>
      </w:pPr>
      <w:r w:rsidRPr="00A34785">
        <w:rPr>
          <w:color w:val="000000" w:themeColor="text1"/>
          <w:sz w:val="24"/>
        </w:rPr>
        <w:t>До настоящего времени не принят нормативный акт о сроках ввода в эксплуатацию автоматизированной информационной системы проектной деятельности (АИСПД).</w:t>
      </w:r>
    </w:p>
    <w:p w:rsidR="00A82F0E" w:rsidRPr="00A34785" w:rsidRDefault="00A82F0E" w:rsidP="00767CC7">
      <w:pPr>
        <w:ind w:left="0" w:right="-1"/>
        <w:rPr>
          <w:color w:val="000000" w:themeColor="text1"/>
          <w:sz w:val="24"/>
        </w:rPr>
      </w:pPr>
      <w:r w:rsidRPr="00A34785">
        <w:rPr>
          <w:color w:val="000000" w:themeColor="text1"/>
          <w:sz w:val="24"/>
        </w:rPr>
        <w:lastRenderedPageBreak/>
        <w:t xml:space="preserve">Прототип 1-ой очереди АИСПД, целью разработки которой является создание и обеспечение эффективной информационно-аналитической поддержки деятельности Правительства Российской Федерации при решении задач управления выделенными программами и проектами, входящими в состав портфеля приоритетных программ и проектов, в соответствии с постановлением Правительства Российской Федерации № 1050 и </w:t>
      </w:r>
      <w:r w:rsidRPr="00A34785">
        <w:rPr>
          <w:color w:val="000000" w:themeColor="text1"/>
          <w:sz w:val="24"/>
          <w:szCs w:val="24"/>
          <w:lang w:eastAsia="en-US"/>
        </w:rPr>
        <w:t>планом первоочередных мероприятий</w:t>
      </w:r>
      <w:r w:rsidRPr="00A34785">
        <w:rPr>
          <w:color w:val="000000" w:themeColor="text1"/>
          <w:sz w:val="24"/>
        </w:rPr>
        <w:t xml:space="preserve"> до настоящего времени не введен в эксплуатацию как федеральная государственная информационная система. </w:t>
      </w:r>
    </w:p>
    <w:p w:rsidR="00A82F0E" w:rsidRPr="00A34785" w:rsidRDefault="00A82F0E" w:rsidP="00767CC7">
      <w:pPr>
        <w:ind w:left="0" w:right="-1"/>
        <w:rPr>
          <w:rFonts w:eastAsia="Times New Roman"/>
          <w:b/>
          <w:color w:val="000000" w:themeColor="text1"/>
          <w:sz w:val="24"/>
          <w:szCs w:val="24"/>
        </w:rPr>
      </w:pPr>
      <w:r w:rsidRPr="00A34785">
        <w:rPr>
          <w:b/>
          <w:color w:val="000000" w:themeColor="text1"/>
          <w:sz w:val="24"/>
          <w:szCs w:val="24"/>
        </w:rPr>
        <w:t>6.9.10</w:t>
      </w:r>
      <w:r w:rsidRPr="00A34785">
        <w:rPr>
          <w:rFonts w:eastAsia="Times New Roman"/>
          <w:b/>
          <w:color w:val="000000" w:themeColor="text1"/>
          <w:sz w:val="24"/>
          <w:szCs w:val="24"/>
        </w:rPr>
        <w:t>. </w:t>
      </w:r>
      <w:r w:rsidRPr="00A34785">
        <w:rPr>
          <w:rFonts w:eastAsia="Times New Roman"/>
          <w:color w:val="000000" w:themeColor="text1"/>
          <w:sz w:val="24"/>
          <w:szCs w:val="24"/>
        </w:rPr>
        <w:t xml:space="preserve">По результатам выборочного мониторинга, проведенного Счетной палатой, отдельные </w:t>
      </w:r>
      <w:r w:rsidRPr="00A34785">
        <w:rPr>
          <w:rFonts w:eastAsia="Times New Roman"/>
          <w:b/>
          <w:color w:val="000000" w:themeColor="text1"/>
          <w:sz w:val="24"/>
          <w:szCs w:val="24"/>
        </w:rPr>
        <w:t>контрольные точки</w:t>
      </w:r>
      <w:r w:rsidRPr="00A34785">
        <w:rPr>
          <w:rFonts w:eastAsia="Times New Roman"/>
          <w:color w:val="000000" w:themeColor="text1"/>
          <w:sz w:val="24"/>
          <w:szCs w:val="24"/>
        </w:rPr>
        <w:t xml:space="preserve">, предусмотренные паспортами приоритетных проектов (программ) и сводными планами, </w:t>
      </w:r>
      <w:r w:rsidRPr="00A34785">
        <w:rPr>
          <w:rFonts w:eastAsia="Times New Roman"/>
          <w:b/>
          <w:color w:val="000000" w:themeColor="text1"/>
          <w:sz w:val="24"/>
          <w:szCs w:val="24"/>
        </w:rPr>
        <w:t xml:space="preserve">не выполнены, выполнены не в полном объеме либо с нарушением сроков. </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t xml:space="preserve">На 2017 год в соответствии с утвержденными паспортами приоритетных проектов установлено более 370 контрольных точек реализации мероприятий, в соответствии со сводными планами – более 1 100 единиц. </w:t>
      </w:r>
    </w:p>
    <w:p w:rsidR="00A82F0E" w:rsidRPr="00A34785" w:rsidRDefault="00A82F0E" w:rsidP="00767CC7">
      <w:pPr>
        <w:ind w:left="0" w:right="0"/>
        <w:rPr>
          <w:color w:val="000000" w:themeColor="text1"/>
          <w:sz w:val="24"/>
          <w:szCs w:val="24"/>
        </w:rPr>
      </w:pPr>
      <w:r w:rsidRPr="00A34785">
        <w:rPr>
          <w:color w:val="000000" w:themeColor="text1"/>
          <w:sz w:val="24"/>
          <w:szCs w:val="24"/>
        </w:rPr>
        <w:t xml:space="preserve">По оценке Счетной палаты из 223 точек, утвержденных в паспортах проектов на 1 сентября 2017 года, с нарушением срока выполнено около 30 % (64 точки), не выполнено около 20 % (43 точки). Из утвержденных сводными планами по состоянию на 1 сентября 2017 года 670 контрольных точек с нарушением срока выполнено около 25 % (157 точек), не выполнено 20 % (134 точки). </w:t>
      </w:r>
    </w:p>
    <w:p w:rsidR="00A82F0E" w:rsidRPr="00A34785" w:rsidRDefault="00A82F0E" w:rsidP="00767CC7">
      <w:pPr>
        <w:ind w:left="0" w:right="0"/>
        <w:rPr>
          <w:color w:val="000000" w:themeColor="text1"/>
          <w:sz w:val="24"/>
          <w:szCs w:val="24"/>
        </w:rPr>
      </w:pPr>
      <w:r w:rsidRPr="00A34785">
        <w:rPr>
          <w:color w:val="000000" w:themeColor="text1"/>
          <w:sz w:val="24"/>
          <w:szCs w:val="24"/>
        </w:rPr>
        <w:t>Следует отметить, что п</w:t>
      </w:r>
      <w:r w:rsidRPr="00A34785">
        <w:rPr>
          <w:rFonts w:eastAsia="Times New Roman"/>
          <w:color w:val="000000" w:themeColor="text1"/>
          <w:sz w:val="24"/>
          <w:szCs w:val="24"/>
        </w:rPr>
        <w:t xml:space="preserve">ри невыполнении отдельных контрольных точек </w:t>
      </w:r>
      <w:r w:rsidRPr="00A34785">
        <w:rPr>
          <w:color w:val="000000" w:themeColor="text1"/>
          <w:sz w:val="24"/>
          <w:szCs w:val="24"/>
        </w:rPr>
        <w:t>отмечаются случаи внесения изменений как в паспорта, так и в сводные планы приоритетных проектов (программ), предусматривающие перенос сроков выполнения контрольных точек на более поздний срок или их исключение. В итоге по оценке Счетной палаты реализация более 40 контрольных точек паспортов проектов (программ) и более 120 контрольных точек сводных планов перенесена или исключена.</w:t>
      </w:r>
    </w:p>
    <w:p w:rsidR="00A82F0E" w:rsidRPr="00A34785" w:rsidRDefault="00A82F0E" w:rsidP="00767CC7">
      <w:pPr>
        <w:ind w:left="0" w:right="0"/>
        <w:rPr>
          <w:color w:val="000000" w:themeColor="text1"/>
          <w:sz w:val="24"/>
          <w:szCs w:val="24"/>
        </w:rPr>
      </w:pPr>
      <w:r w:rsidRPr="00A34785">
        <w:rPr>
          <w:color w:val="000000" w:themeColor="text1"/>
          <w:sz w:val="24"/>
          <w:szCs w:val="24"/>
        </w:rPr>
        <w:t xml:space="preserve">Наиболее значительный уровень невыполнения контрольных точек и их выполнения с нарушением сроков отмечен по направлению стратегического развития «Здравоохранение» (44,8 % и 21,6 %). По указанному направлению отмечается значительное количество перенесенных и исключенных контрольных точек (36 и 15 единиц). </w:t>
      </w:r>
    </w:p>
    <w:p w:rsidR="00A82F0E" w:rsidRPr="00A34785" w:rsidRDefault="00A82F0E" w:rsidP="00767CC7">
      <w:pPr>
        <w:ind w:left="0" w:right="0"/>
        <w:rPr>
          <w:color w:val="000000" w:themeColor="text1"/>
          <w:sz w:val="24"/>
          <w:szCs w:val="24"/>
        </w:rPr>
      </w:pPr>
      <w:r w:rsidRPr="00A34785">
        <w:rPr>
          <w:color w:val="000000" w:themeColor="text1"/>
          <w:sz w:val="24"/>
          <w:szCs w:val="24"/>
        </w:rPr>
        <w:t xml:space="preserve">По приоритетному проекту «Безопасные и качественные дороги» с нарушением сроков выполнена почти половина контрольных точек (48,1 %), не выполнено 22,2 %, по проекту «Чистая страна» - с нарушением сроков 29,4 %, не выполнено 44,1 %. Достаточно высокий уровень невыполнения контрольных точек установлен по направлению «ЖКХ и городская среда» (17,8 %). Более половины контрольных точек (53,8 %) выполнены с </w:t>
      </w:r>
      <w:r w:rsidRPr="00A34785">
        <w:rPr>
          <w:color w:val="000000" w:themeColor="text1"/>
          <w:sz w:val="24"/>
          <w:szCs w:val="24"/>
        </w:rPr>
        <w:lastRenderedPageBreak/>
        <w:t>превышением установленных сроков по приоритетному проекту «Создание современной образовательной среды для школьников».</w:t>
      </w:r>
    </w:p>
    <w:p w:rsidR="00A82F0E" w:rsidRPr="00A34785" w:rsidRDefault="00A82F0E" w:rsidP="00767CC7">
      <w:pPr>
        <w:overflowPunct/>
        <w:autoSpaceDE/>
        <w:adjustRightInd/>
        <w:ind w:left="0" w:right="0"/>
        <w:textAlignment w:val="auto"/>
        <w:rPr>
          <w:rFonts w:eastAsia="Times New Roman"/>
          <w:color w:val="000000" w:themeColor="text1"/>
          <w:sz w:val="24"/>
          <w:szCs w:val="24"/>
        </w:rPr>
      </w:pPr>
      <w:r w:rsidRPr="00A34785">
        <w:rPr>
          <w:b/>
          <w:color w:val="000000" w:themeColor="text1"/>
          <w:sz w:val="24"/>
          <w:szCs w:val="24"/>
        </w:rPr>
        <w:t>6.9.10</w:t>
      </w:r>
      <w:r w:rsidRPr="00A34785">
        <w:rPr>
          <w:rFonts w:eastAsia="Times New Roman"/>
          <w:b/>
          <w:color w:val="000000" w:themeColor="text1"/>
          <w:sz w:val="24"/>
          <w:szCs w:val="24"/>
        </w:rPr>
        <w:t xml:space="preserve">.1. По направлению стратегического развития «Здравоохранение» </w:t>
      </w:r>
      <w:r w:rsidRPr="00A34785">
        <w:rPr>
          <w:rFonts w:eastAsia="Times New Roman"/>
          <w:color w:val="000000" w:themeColor="text1"/>
          <w:sz w:val="24"/>
          <w:szCs w:val="24"/>
        </w:rPr>
        <w:t xml:space="preserve">в рамках реализации </w:t>
      </w:r>
      <w:r w:rsidRPr="00A34785">
        <w:rPr>
          <w:rFonts w:eastAsia="Times New Roman"/>
          <w:b/>
          <w:color w:val="000000" w:themeColor="text1"/>
          <w:sz w:val="24"/>
          <w:szCs w:val="24"/>
        </w:rPr>
        <w:t>приоритетного проекта «Совершенствование процессов организации медицинской помощи на основе внедрения информационных технологий»</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не выполнена контрольная точка</w:t>
      </w:r>
      <w:r w:rsidRPr="00A34785">
        <w:rPr>
          <w:rFonts w:eastAsia="Times New Roman"/>
          <w:color w:val="000000" w:themeColor="text1"/>
          <w:sz w:val="24"/>
          <w:szCs w:val="24"/>
        </w:rPr>
        <w:t xml:space="preserve"> «Разработаны нормативные правовые акты для обеспечения функционирования раздела Личный кабинет пациента «Мое здоровье» на Едином портале государственных услуг (ЕГПУ)» со сроком реализации 31 марта 2017 года. </w:t>
      </w:r>
    </w:p>
    <w:p w:rsidR="00A82F0E" w:rsidRPr="00A34785" w:rsidRDefault="00A82F0E" w:rsidP="00767CC7">
      <w:pPr>
        <w:overflowPunct/>
        <w:autoSpaceDE/>
        <w:adjustRightInd/>
        <w:ind w:left="0" w:right="0"/>
        <w:rPr>
          <w:rFonts w:eastAsia="Times New Roman"/>
          <w:color w:val="000000" w:themeColor="text1"/>
          <w:sz w:val="24"/>
          <w:szCs w:val="24"/>
        </w:rPr>
      </w:pPr>
      <w:r w:rsidRPr="00A34785">
        <w:rPr>
          <w:rFonts w:eastAsia="Times New Roman"/>
          <w:color w:val="000000" w:themeColor="text1"/>
          <w:sz w:val="24"/>
          <w:szCs w:val="24"/>
        </w:rPr>
        <w:t xml:space="preserve">В ходе проработки вопроса об обеспечении правовых оснований оказания сервисов Личного кабинета пациента «Мое здоровье» на ЕПГУ Минздравом России совместно с Минкономразвития России сформирован перечень нормативных правовых актов, в которые необходимо внести изменения или которые необходимо разработать для обеспечения правовых оснований предоставления сервисов на ЕПГУ. Перечень  изменений в нормативные правовые акты Российской Федерации подписан заместителем Председателя Правительства Российской Федерации О.Ю. Голодец (поручение от 29 мая 2017 г. № ОГ-П6-3397). </w:t>
      </w:r>
    </w:p>
    <w:p w:rsidR="00A82F0E" w:rsidRPr="00A34785" w:rsidRDefault="00A82F0E" w:rsidP="00767CC7">
      <w:pPr>
        <w:overflowPunct/>
        <w:autoSpaceDE/>
        <w:adjustRightInd/>
        <w:ind w:left="0" w:right="0"/>
        <w:rPr>
          <w:rFonts w:eastAsia="Times New Roman"/>
          <w:color w:val="000000" w:themeColor="text1"/>
          <w:sz w:val="24"/>
        </w:rPr>
      </w:pPr>
      <w:r w:rsidRPr="00A34785">
        <w:rPr>
          <w:rFonts w:eastAsia="Times New Roman"/>
          <w:b/>
          <w:color w:val="000000" w:themeColor="text1"/>
          <w:sz w:val="24"/>
        </w:rPr>
        <w:t>Не в полном объеме выполнена контрольная точка «</w:t>
      </w:r>
      <w:r w:rsidRPr="00A34785">
        <w:rPr>
          <w:rFonts w:eastAsia="Times New Roman"/>
          <w:color w:val="000000" w:themeColor="text1"/>
          <w:sz w:val="24"/>
        </w:rPr>
        <w:t>Запущена страница Личного кабинета пациента «Мое здоровье» на ЕПГУ и портальные формы электронных сервисов 1 очереди (запись к врачу, вызов врача на дом (для пилотных субъектов), сведения об оказанной медицинской помощи из электронной медицинской карты, сведения о полисе ОМС и страховой медицинской организации, сведения о прикреплении к медицинской организации)» со сроком реализации 1 марта 2017 года.</w:t>
      </w:r>
    </w:p>
    <w:p w:rsidR="00A82F0E" w:rsidRPr="00A34785" w:rsidRDefault="00A82F0E" w:rsidP="00767CC7">
      <w:pPr>
        <w:overflowPunct/>
        <w:autoSpaceDE/>
        <w:adjustRightInd/>
        <w:ind w:left="0" w:right="0"/>
        <w:rPr>
          <w:rFonts w:eastAsia="Times New Roman"/>
          <w:color w:val="000000" w:themeColor="text1"/>
          <w:sz w:val="24"/>
        </w:rPr>
      </w:pPr>
      <w:r w:rsidRPr="00A34785">
        <w:rPr>
          <w:rFonts w:eastAsia="Times New Roman"/>
          <w:color w:val="000000" w:themeColor="text1"/>
          <w:sz w:val="24"/>
        </w:rPr>
        <w:t>На портале ЕПГУ введен в эксплуатацию Личный кабинет пациента «Мое здоровье», в котором доступен сервис «Запись на прием к врачу» для граждан 82 субъектов Российской Федерации за исключением Чеченской Республики, Псковской области, Чукотского автономного округа). Сервисы «Сведения об оказании медпомощи из электронной медкарты» и «Вызов врача на дом» предоставляются в тестовом режиме.</w:t>
      </w:r>
    </w:p>
    <w:p w:rsidR="00A82F0E" w:rsidRPr="00A34785" w:rsidRDefault="00A82F0E" w:rsidP="00767CC7">
      <w:pPr>
        <w:overflowPunct/>
        <w:autoSpaceDE/>
        <w:adjustRightInd/>
        <w:ind w:left="0" w:right="0"/>
        <w:rPr>
          <w:rFonts w:eastAsia="Times New Roman"/>
          <w:color w:val="000000" w:themeColor="text1"/>
          <w:sz w:val="24"/>
          <w:szCs w:val="24"/>
        </w:rPr>
      </w:pPr>
      <w:r w:rsidRPr="00A34785">
        <w:rPr>
          <w:rFonts w:eastAsia="Times New Roman"/>
          <w:b/>
          <w:color w:val="000000" w:themeColor="text1"/>
          <w:sz w:val="24"/>
          <w:szCs w:val="24"/>
        </w:rPr>
        <w:t xml:space="preserve">Не выполнена контрольная точка </w:t>
      </w:r>
      <w:r w:rsidRPr="00A34785">
        <w:rPr>
          <w:rFonts w:eastAsia="Times New Roman"/>
          <w:color w:val="000000" w:themeColor="text1"/>
          <w:sz w:val="24"/>
          <w:szCs w:val="24"/>
        </w:rPr>
        <w:t>«Доработаны компоненты ЕГИСЗ, реализован функционал, необходимый для организации оказания гражданам электронных услуг (сервисов) в сфере здравоохранения, в том числе посредством Личного кабинета пациента «Мое здоровье» на ЕПГУ, мониторинга возможности записи на прием к врачу» со сроком реализации 1 сентября 2017 года.</w:t>
      </w:r>
    </w:p>
    <w:p w:rsidR="00A82F0E" w:rsidRPr="00A34785" w:rsidRDefault="00A82F0E" w:rsidP="00767CC7">
      <w:pPr>
        <w:ind w:left="0" w:right="0"/>
        <w:rPr>
          <w:color w:val="000000" w:themeColor="text1"/>
          <w:sz w:val="24"/>
          <w:szCs w:val="24"/>
        </w:rPr>
      </w:pPr>
      <w:r w:rsidRPr="00A34785">
        <w:rPr>
          <w:color w:val="000000" w:themeColor="text1"/>
          <w:sz w:val="24"/>
          <w:szCs w:val="24"/>
        </w:rPr>
        <w:t xml:space="preserve">По информации Минздрава России прогнозную дату указанной контрольной точки планируется скорректировать в связи с изменением прогнозных сроков принятия нормативных правовых актов Правительства Российской Федерации, необходимых для </w:t>
      </w:r>
      <w:r w:rsidRPr="00A34785">
        <w:rPr>
          <w:color w:val="000000" w:themeColor="text1"/>
          <w:sz w:val="24"/>
          <w:szCs w:val="24"/>
        </w:rPr>
        <w:lastRenderedPageBreak/>
        <w:t>реализации норм Федерального закона от 29 июля 2017 г. № 242-ФЗ «О внесении изменений в отдельные законодательные акты Российской Федерации по вопросам применения информационных технологий в сфере охраны здоровья», вступающего в действие с 1 января 2018 года.</w:t>
      </w:r>
    </w:p>
    <w:p w:rsidR="00A82F0E" w:rsidRPr="00A34785" w:rsidRDefault="00A82F0E" w:rsidP="00767CC7">
      <w:pPr>
        <w:overflowPunct/>
        <w:autoSpaceDE/>
        <w:adjustRightInd/>
        <w:ind w:left="0" w:right="0"/>
        <w:rPr>
          <w:rFonts w:eastAsia="Times New Roman"/>
          <w:color w:val="000000" w:themeColor="text1"/>
          <w:sz w:val="24"/>
        </w:rPr>
      </w:pPr>
      <w:r w:rsidRPr="00A34785">
        <w:rPr>
          <w:rFonts w:eastAsia="Times New Roman"/>
          <w:color w:val="000000" w:themeColor="text1"/>
          <w:sz w:val="24"/>
        </w:rPr>
        <w:t xml:space="preserve">В рамках реализации </w:t>
      </w:r>
      <w:r w:rsidRPr="00A34785">
        <w:rPr>
          <w:rFonts w:eastAsia="Times New Roman"/>
          <w:b/>
          <w:color w:val="000000" w:themeColor="text1"/>
          <w:sz w:val="24"/>
        </w:rPr>
        <w:t>приоритетного проекта «Совершенствование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r w:rsidRPr="00A34785">
        <w:rPr>
          <w:rFonts w:eastAsia="Times New Roman"/>
          <w:color w:val="000000" w:themeColor="text1"/>
          <w:sz w:val="24"/>
        </w:rPr>
        <w:t xml:space="preserve"> </w:t>
      </w:r>
      <w:r w:rsidRPr="00A34785">
        <w:rPr>
          <w:rFonts w:eastAsia="Times New Roman"/>
          <w:b/>
          <w:color w:val="000000" w:themeColor="text1"/>
          <w:sz w:val="24"/>
        </w:rPr>
        <w:t>не в полном объеме выполнена контрольная точка</w:t>
      </w:r>
      <w:r w:rsidRPr="00A34785">
        <w:rPr>
          <w:rFonts w:eastAsia="Times New Roman"/>
          <w:color w:val="000000" w:themeColor="text1"/>
          <w:sz w:val="24"/>
        </w:rPr>
        <w:t xml:space="preserve"> «Начат прием пациентов в 8 перинатальных центрах (Оренбургская область, Ставропольский край, Республика Башкортостан, Республика Дагестан, Алтайский край, Кабардино-Балкарская Республика, Красноярский край (Ачинск), Брянская область)» со сроком реализации 31 декабря 2016 года.</w:t>
      </w:r>
    </w:p>
    <w:p w:rsidR="00A82F0E" w:rsidRPr="00A34785" w:rsidRDefault="00A82F0E" w:rsidP="00767CC7">
      <w:pPr>
        <w:ind w:left="0" w:right="0"/>
        <w:rPr>
          <w:color w:val="000000" w:themeColor="text1"/>
          <w:sz w:val="24"/>
          <w:szCs w:val="24"/>
        </w:rPr>
      </w:pPr>
      <w:r w:rsidRPr="00A34785">
        <w:rPr>
          <w:rFonts w:eastAsia="Times New Roman"/>
          <w:color w:val="000000" w:themeColor="text1"/>
          <w:sz w:val="24"/>
        </w:rPr>
        <w:t xml:space="preserve">По информации Минздрава России, из перечисленных перинатальных центров по состоянию на 31 декабря 2016 года введены в эксплуатацию центры в Республике Башкортостан, Алтайском и Ставропольском краях, Оренбургской области. </w:t>
      </w:r>
      <w:r w:rsidRPr="00A34785">
        <w:rPr>
          <w:color w:val="000000" w:themeColor="text1"/>
          <w:sz w:val="24"/>
          <w:szCs w:val="24"/>
        </w:rPr>
        <w:t xml:space="preserve">По состоянию на 30 июня 2017 года начат прием в 7-ми перинатальных центрах (Оренбургская область, Ставропольский край, Республика Башкортостан, Республика Дагестан, Алтайский край, Красноярский край (Ачинск), Брянская область). В Кабардино-Балкарской Республике открытие перинатального центра ожидается в октябре 2017 года. Проводился монтаж инженерного и медицинского оборудования, а также предлицензионная подготовка. </w:t>
      </w:r>
    </w:p>
    <w:p w:rsidR="00A82F0E" w:rsidRPr="00A34785" w:rsidRDefault="00A82F0E" w:rsidP="00767CC7">
      <w:pPr>
        <w:ind w:left="0" w:right="0"/>
        <w:rPr>
          <w:color w:val="000000" w:themeColor="text1"/>
          <w:sz w:val="24"/>
          <w:szCs w:val="24"/>
        </w:rPr>
      </w:pPr>
      <w:r w:rsidRPr="00A34785">
        <w:rPr>
          <w:b/>
          <w:color w:val="000000" w:themeColor="text1"/>
          <w:sz w:val="24"/>
          <w:szCs w:val="24"/>
        </w:rPr>
        <w:t>Не в полном объеме выполнена контрольная точка</w:t>
      </w:r>
      <w:r w:rsidRPr="00A34785">
        <w:rPr>
          <w:color w:val="000000" w:themeColor="text1"/>
          <w:sz w:val="24"/>
          <w:szCs w:val="24"/>
        </w:rPr>
        <w:t xml:space="preserve"> «Начат прием пациентов в 5 перинатальных центрах (Республика Хакасия, Ульяновская область, Республика Ингушетия, Сахалинская область, Пензенская область)» со сроком реализации 31 марта 2017 года.</w:t>
      </w:r>
    </w:p>
    <w:p w:rsidR="00A82F0E" w:rsidRPr="00A34785" w:rsidRDefault="00A82F0E" w:rsidP="00767CC7">
      <w:pPr>
        <w:ind w:left="0" w:right="0"/>
        <w:rPr>
          <w:color w:val="000000" w:themeColor="text1"/>
          <w:sz w:val="24"/>
          <w:szCs w:val="24"/>
        </w:rPr>
      </w:pPr>
      <w:r w:rsidRPr="00A34785">
        <w:rPr>
          <w:color w:val="000000" w:themeColor="text1"/>
          <w:sz w:val="24"/>
          <w:szCs w:val="24"/>
        </w:rPr>
        <w:t xml:space="preserve">Так, открыт только перинатальный центр в Республике Ингушетия, в Республике Хакасия получено разрешение на ввод в эксплуатацию, в Пензенской области – в конце </w:t>
      </w:r>
      <w:r w:rsidRPr="00A34785">
        <w:rPr>
          <w:color w:val="000000" w:themeColor="text1"/>
          <w:sz w:val="24"/>
          <w:szCs w:val="24"/>
          <w:lang w:val="en-US"/>
        </w:rPr>
        <w:t>III</w:t>
      </w:r>
      <w:r w:rsidRPr="00A34785">
        <w:rPr>
          <w:color w:val="000000" w:themeColor="text1"/>
          <w:sz w:val="24"/>
          <w:szCs w:val="24"/>
        </w:rPr>
        <w:t xml:space="preserve"> квартала 2017 года, в Сахалинской и Ульяновской областях – в </w:t>
      </w:r>
      <w:r w:rsidRPr="00A34785">
        <w:rPr>
          <w:color w:val="000000" w:themeColor="text1"/>
          <w:sz w:val="24"/>
          <w:szCs w:val="24"/>
          <w:lang w:val="en-US"/>
        </w:rPr>
        <w:t>IV</w:t>
      </w:r>
      <w:r w:rsidRPr="00A34785">
        <w:rPr>
          <w:color w:val="000000" w:themeColor="text1"/>
          <w:sz w:val="24"/>
          <w:szCs w:val="24"/>
        </w:rPr>
        <w:t xml:space="preserve"> квартале 2017 года. Органами исполнительной власти субъектов Российской Федерации утверждены новые планы-графики. </w:t>
      </w:r>
    </w:p>
    <w:p w:rsidR="00A82F0E" w:rsidRPr="00A34785" w:rsidRDefault="00A82F0E" w:rsidP="00767CC7">
      <w:pPr>
        <w:ind w:left="0" w:right="0"/>
        <w:rPr>
          <w:color w:val="000000" w:themeColor="text1"/>
          <w:sz w:val="24"/>
          <w:szCs w:val="24"/>
        </w:rPr>
      </w:pPr>
      <w:r w:rsidRPr="00A34785">
        <w:rPr>
          <w:b/>
          <w:color w:val="000000" w:themeColor="text1"/>
          <w:sz w:val="24"/>
          <w:szCs w:val="24"/>
        </w:rPr>
        <w:t>Не в полном объеме выполнена контрольная точка</w:t>
      </w:r>
      <w:r w:rsidRPr="00A34785">
        <w:rPr>
          <w:color w:val="000000" w:themeColor="text1"/>
          <w:sz w:val="24"/>
          <w:szCs w:val="24"/>
        </w:rPr>
        <w:t xml:space="preserve"> «Начат прием пациентов в 4-х перинатальных центрах (Краснодарский край, Псковская и Московская (г. Наро-Фоминск, Коломна) области» со сроком реализации 30 июня 2017 года.</w:t>
      </w:r>
    </w:p>
    <w:p w:rsidR="00A82F0E" w:rsidRPr="00A34785" w:rsidRDefault="00A82F0E" w:rsidP="00767CC7">
      <w:pPr>
        <w:ind w:left="0" w:right="0"/>
        <w:rPr>
          <w:color w:val="000000" w:themeColor="text1"/>
          <w:sz w:val="24"/>
          <w:szCs w:val="24"/>
        </w:rPr>
      </w:pPr>
      <w:r w:rsidRPr="00A34785">
        <w:rPr>
          <w:color w:val="000000" w:themeColor="text1"/>
          <w:sz w:val="24"/>
          <w:szCs w:val="24"/>
        </w:rPr>
        <w:t>По информации Минздрава России, введен в эксплуатацию перинатальный центр в Московской области (г. Наро-Фоминск), в перинатальном центре в г. Коломна Московской области</w:t>
      </w:r>
      <w:r w:rsidRPr="00A34785">
        <w:rPr>
          <w:color w:val="000000" w:themeColor="text1"/>
        </w:rPr>
        <w:t xml:space="preserve"> </w:t>
      </w:r>
      <w:r w:rsidRPr="00A34785">
        <w:rPr>
          <w:color w:val="000000" w:themeColor="text1"/>
          <w:sz w:val="24"/>
          <w:szCs w:val="24"/>
        </w:rPr>
        <w:t xml:space="preserve">завершаются работы по облицовке фасада здания, проводится благоустройство территории, монтаж медицинского оборудования. По остальным 2 перинатальным центрам </w:t>
      </w:r>
      <w:r w:rsidRPr="00A34785">
        <w:rPr>
          <w:color w:val="000000" w:themeColor="text1"/>
          <w:sz w:val="24"/>
          <w:szCs w:val="24"/>
        </w:rPr>
        <w:lastRenderedPageBreak/>
        <w:t xml:space="preserve">актуализированы сетевые графики по срокам ввода в эксплуатацию перинатальных центров, включая лицензирование медицинской деятельности. Для Псковской области установлен срок – 30 сентября 2017 года, для Краснодарского края – 31 декабря 2017 года. </w:t>
      </w:r>
    </w:p>
    <w:p w:rsidR="00A82F0E" w:rsidRPr="00A34785" w:rsidRDefault="00A82F0E" w:rsidP="00767CC7">
      <w:pPr>
        <w:overflowPunct/>
        <w:autoSpaceDE/>
        <w:adjustRightInd/>
        <w:ind w:left="0" w:right="0"/>
        <w:textAlignment w:val="auto"/>
        <w:rPr>
          <w:rFonts w:eastAsia="Times New Roman"/>
          <w:color w:val="000000" w:themeColor="text1"/>
          <w:sz w:val="24"/>
        </w:rPr>
      </w:pPr>
      <w:r w:rsidRPr="00A34785">
        <w:rPr>
          <w:rFonts w:eastAsia="Times New Roman"/>
          <w:color w:val="000000" w:themeColor="text1"/>
          <w:sz w:val="24"/>
        </w:rPr>
        <w:t xml:space="preserve">В рамках реализации </w:t>
      </w:r>
      <w:r w:rsidRPr="00A34785">
        <w:rPr>
          <w:rFonts w:eastAsia="Times New Roman"/>
          <w:b/>
          <w:color w:val="000000" w:themeColor="text1"/>
          <w:sz w:val="24"/>
        </w:rPr>
        <w:t>приоритетного проекта «Обеспечение своевременности оказания экстренной медицинской помощи гражданам, проживающим в труднодоступных районах Российской Федерации»</w:t>
      </w:r>
      <w:r w:rsidRPr="00A34785">
        <w:rPr>
          <w:rFonts w:eastAsia="Times New Roman"/>
          <w:color w:val="000000" w:themeColor="text1"/>
          <w:sz w:val="24"/>
        </w:rPr>
        <w:t xml:space="preserve"> </w:t>
      </w:r>
      <w:r w:rsidRPr="00A34785">
        <w:rPr>
          <w:rFonts w:eastAsia="Times New Roman"/>
          <w:b/>
          <w:color w:val="000000" w:themeColor="text1"/>
          <w:sz w:val="24"/>
        </w:rPr>
        <w:t>н</w:t>
      </w:r>
      <w:r w:rsidRPr="00A34785">
        <w:rPr>
          <w:rFonts w:eastAsia="Times New Roman"/>
          <w:b/>
          <w:color w:val="000000" w:themeColor="text1"/>
          <w:sz w:val="24"/>
          <w:szCs w:val="24"/>
        </w:rPr>
        <w:t>е в полном объеме выполнена</w:t>
      </w:r>
      <w:r w:rsidRPr="00A34785">
        <w:rPr>
          <w:rFonts w:eastAsia="Times New Roman"/>
          <w:color w:val="000000" w:themeColor="text1"/>
          <w:sz w:val="24"/>
          <w:szCs w:val="24"/>
        </w:rPr>
        <w:t xml:space="preserve"> </w:t>
      </w:r>
      <w:r w:rsidRPr="00A34785">
        <w:rPr>
          <w:rFonts w:eastAsia="Times New Roman"/>
          <w:b/>
          <w:color w:val="000000" w:themeColor="text1"/>
          <w:sz w:val="24"/>
        </w:rPr>
        <w:t xml:space="preserve">контрольная точка </w:t>
      </w:r>
      <w:r w:rsidRPr="00A34785">
        <w:rPr>
          <w:rFonts w:eastAsia="Times New Roman"/>
          <w:color w:val="000000" w:themeColor="text1"/>
          <w:sz w:val="24"/>
        </w:rPr>
        <w:t xml:space="preserve">«Перечислены субсидии в субъекты Российской Федерации» со сроком реализации 15 мая 2017 года. </w:t>
      </w:r>
    </w:p>
    <w:p w:rsidR="00A82F0E" w:rsidRPr="00A34785" w:rsidRDefault="00A82F0E" w:rsidP="00767CC7">
      <w:pPr>
        <w:overflowPunct/>
        <w:autoSpaceDE/>
        <w:adjustRightInd/>
        <w:ind w:left="0" w:right="0"/>
        <w:rPr>
          <w:rFonts w:eastAsia="Times New Roman"/>
          <w:color w:val="000000" w:themeColor="text1"/>
          <w:sz w:val="24"/>
        </w:rPr>
      </w:pPr>
      <w:r w:rsidRPr="00A34785">
        <w:rPr>
          <w:rFonts w:eastAsia="Times New Roman"/>
          <w:color w:val="000000" w:themeColor="text1"/>
          <w:sz w:val="24"/>
        </w:rPr>
        <w:t>По состоянию на 1 сентября 2017 года исполнение расходов на предоставление 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составило лишь 19 % показателя сводной росписи с изменениями.</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 xml:space="preserve">По направлению стратегического развития «Образование» </w:t>
      </w:r>
      <w:r w:rsidRPr="00A34785">
        <w:rPr>
          <w:color w:val="000000" w:themeColor="text1"/>
          <w:sz w:val="24"/>
          <w:szCs w:val="24"/>
          <w:lang w:eastAsia="en-US"/>
        </w:rPr>
        <w:t>в</w:t>
      </w:r>
      <w:r w:rsidRPr="00A34785">
        <w:rPr>
          <w:rFonts w:eastAsia="Times New Roman"/>
          <w:color w:val="000000" w:themeColor="text1"/>
          <w:sz w:val="24"/>
        </w:rPr>
        <w:t xml:space="preserve"> рамках реализации </w:t>
      </w:r>
      <w:r w:rsidRPr="00A34785">
        <w:rPr>
          <w:rFonts w:eastAsia="Times New Roman"/>
          <w:b/>
          <w:color w:val="000000" w:themeColor="text1"/>
          <w:sz w:val="24"/>
        </w:rPr>
        <w:t xml:space="preserve">приоритетного проекта </w:t>
      </w:r>
      <w:r w:rsidRPr="00A34785">
        <w:rPr>
          <w:b/>
          <w:color w:val="000000" w:themeColor="text1"/>
          <w:sz w:val="24"/>
          <w:szCs w:val="24"/>
          <w:lang w:eastAsia="en-US"/>
        </w:rPr>
        <w:t>«Создание современной образовательной среды для школьников» не выполнена</w:t>
      </w:r>
      <w:r w:rsidRPr="00A34785">
        <w:rPr>
          <w:color w:val="000000" w:themeColor="text1"/>
          <w:sz w:val="24"/>
          <w:szCs w:val="24"/>
          <w:lang w:eastAsia="en-US"/>
        </w:rPr>
        <w:t xml:space="preserve"> контрольная точка «Созданы и утверждены функциональные требования к современной образовательной среде» со сроком реализации 1 апреля 2017 года. </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color w:val="000000" w:themeColor="text1"/>
          <w:sz w:val="24"/>
          <w:szCs w:val="24"/>
          <w:lang w:eastAsia="en-US"/>
        </w:rPr>
        <w:t>Функциональные требования к современной образовательной среде в установленные сроки не утверждены. Так, на заседании проектного комитета 27 марта 2017 года принято решение о переносе сроков утверждения указанных требований на 31 мая 2017 года, а на заседании проектного комитета 25 апреля 2017 года принято решение об исключении контрольной точки «Созданы и утверждены функциональные требования к современной образовательной среде». Указанное решение утверждено протоколом заседания президиума Совета при Президенте Российской Федерации по стратегическому развитию и приоритетным проектам от 30 мая 2017 года.</w:t>
      </w:r>
    </w:p>
    <w:p w:rsidR="00A82F0E" w:rsidRPr="00A34785" w:rsidRDefault="00A82F0E" w:rsidP="00767CC7">
      <w:pPr>
        <w:ind w:left="0" w:right="0"/>
        <w:rPr>
          <w:rFonts w:eastAsia="Times New Roman"/>
          <w:color w:val="000000" w:themeColor="text1"/>
          <w:sz w:val="24"/>
        </w:rPr>
      </w:pPr>
      <w:r w:rsidRPr="00A34785">
        <w:rPr>
          <w:rFonts w:eastAsia="Times New Roman"/>
          <w:b/>
          <w:color w:val="000000" w:themeColor="text1"/>
          <w:sz w:val="24"/>
        </w:rPr>
        <w:t>По отдельным контрольным точкам</w:t>
      </w:r>
      <w:r w:rsidRPr="00A34785">
        <w:rPr>
          <w:rFonts w:eastAsia="Times New Roman"/>
          <w:color w:val="000000" w:themeColor="text1"/>
          <w:sz w:val="24"/>
        </w:rPr>
        <w:t xml:space="preserve"> отмечается </w:t>
      </w:r>
      <w:r w:rsidRPr="00A34785">
        <w:rPr>
          <w:rFonts w:eastAsia="Times New Roman"/>
          <w:b/>
          <w:color w:val="000000" w:themeColor="text1"/>
          <w:sz w:val="24"/>
        </w:rPr>
        <w:t>значительное нарушение сроков</w:t>
      </w:r>
      <w:r w:rsidRPr="00A34785">
        <w:rPr>
          <w:rFonts w:eastAsia="Times New Roman"/>
          <w:color w:val="000000" w:themeColor="text1"/>
          <w:sz w:val="24"/>
        </w:rPr>
        <w:t xml:space="preserve"> их </w:t>
      </w:r>
      <w:r w:rsidRPr="00A34785">
        <w:rPr>
          <w:rFonts w:eastAsia="Times New Roman"/>
          <w:b/>
          <w:color w:val="000000" w:themeColor="text1"/>
          <w:sz w:val="24"/>
        </w:rPr>
        <w:t>исполнения</w:t>
      </w:r>
      <w:r w:rsidRPr="00A34785">
        <w:rPr>
          <w:rFonts w:eastAsia="Times New Roman"/>
          <w:color w:val="000000" w:themeColor="text1"/>
          <w:sz w:val="24"/>
        </w:rPr>
        <w:t xml:space="preserve"> </w:t>
      </w:r>
      <w:r w:rsidRPr="00A34785">
        <w:rPr>
          <w:rFonts w:eastAsia="Times New Roman"/>
          <w:b/>
          <w:color w:val="000000" w:themeColor="text1"/>
          <w:sz w:val="24"/>
        </w:rPr>
        <w:t>на 3 и более месяцев</w:t>
      </w:r>
      <w:r w:rsidRPr="00A34785">
        <w:rPr>
          <w:rFonts w:eastAsia="Times New Roman"/>
          <w:color w:val="000000" w:themeColor="text1"/>
          <w:sz w:val="24"/>
        </w:rPr>
        <w:t xml:space="preserve"> от установленных плановых сроков реализации.</w:t>
      </w:r>
    </w:p>
    <w:p w:rsidR="00A82F0E" w:rsidRPr="00A34785" w:rsidRDefault="00A82F0E" w:rsidP="00767CC7">
      <w:pPr>
        <w:ind w:left="0" w:right="0"/>
        <w:rPr>
          <w:rFonts w:eastAsia="Times New Roman"/>
          <w:color w:val="000000" w:themeColor="text1"/>
          <w:sz w:val="24"/>
          <w:szCs w:val="24"/>
        </w:rPr>
      </w:pPr>
      <w:r w:rsidRPr="00A34785">
        <w:rPr>
          <w:rFonts w:eastAsia="Times New Roman"/>
          <w:color w:val="000000" w:themeColor="text1"/>
          <w:sz w:val="24"/>
        </w:rPr>
        <w:t xml:space="preserve">Так, в рамках реализации </w:t>
      </w:r>
      <w:r w:rsidRPr="00A34785">
        <w:rPr>
          <w:rFonts w:eastAsia="Times New Roman"/>
          <w:b/>
          <w:color w:val="000000" w:themeColor="text1"/>
          <w:sz w:val="24"/>
        </w:rPr>
        <w:t xml:space="preserve">приоритетного проекта </w:t>
      </w:r>
      <w:r w:rsidRPr="00A34785">
        <w:rPr>
          <w:rFonts w:eastAsia="Times New Roman"/>
          <w:b/>
          <w:color w:val="000000" w:themeColor="text1"/>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r w:rsidRPr="00A34785">
        <w:rPr>
          <w:rFonts w:eastAsia="Times New Roman"/>
          <w:color w:val="000000" w:themeColor="text1"/>
          <w:sz w:val="24"/>
          <w:szCs w:val="24"/>
        </w:rPr>
        <w:t xml:space="preserve"> </w:t>
      </w:r>
      <w:r w:rsidRPr="00A34785">
        <w:rPr>
          <w:rFonts w:eastAsia="Times New Roman"/>
          <w:b/>
          <w:color w:val="000000" w:themeColor="text1"/>
          <w:sz w:val="24"/>
          <w:szCs w:val="24"/>
        </w:rPr>
        <w:t xml:space="preserve">с нарушением срока (на 3 месяца) выполнена контрольная точка </w:t>
      </w:r>
      <w:r w:rsidRPr="00A34785">
        <w:rPr>
          <w:rFonts w:eastAsia="Times New Roman"/>
          <w:color w:val="000000" w:themeColor="text1"/>
          <w:sz w:val="24"/>
          <w:szCs w:val="24"/>
        </w:rPr>
        <w:t xml:space="preserve">«Доработана система маркировки ФНС России» (срок реализации установлен 31 марта 2017 года). </w:t>
      </w:r>
    </w:p>
    <w:p w:rsidR="00A82F0E" w:rsidRPr="00A34785" w:rsidRDefault="00A82F0E" w:rsidP="00767CC7">
      <w:pPr>
        <w:ind w:left="0" w:right="0"/>
        <w:rPr>
          <w:rFonts w:eastAsia="Times New Roman"/>
          <w:color w:val="000000" w:themeColor="text1"/>
          <w:sz w:val="24"/>
          <w:szCs w:val="24"/>
        </w:rPr>
      </w:pPr>
      <w:r w:rsidRPr="00A34785">
        <w:rPr>
          <w:rFonts w:eastAsia="Times New Roman"/>
          <w:color w:val="000000" w:themeColor="text1"/>
          <w:sz w:val="24"/>
          <w:szCs w:val="24"/>
        </w:rPr>
        <w:t xml:space="preserve">В настоящее время система маркировки ФНС России доработана, установлено программное обеспечение. Отдельным участникам предоставлен доступ к указанной системе </w:t>
      </w:r>
      <w:r w:rsidRPr="00A34785">
        <w:rPr>
          <w:rFonts w:eastAsia="Times New Roman"/>
          <w:color w:val="000000" w:themeColor="text1"/>
          <w:sz w:val="24"/>
          <w:szCs w:val="24"/>
        </w:rPr>
        <w:lastRenderedPageBreak/>
        <w:t xml:space="preserve">(за исключением Минздрава России и Росздравнадзора). По состоянию на 1 июня 2017 года в системе </w:t>
      </w:r>
      <w:r w:rsidRPr="00A34785">
        <w:rPr>
          <w:color w:val="000000" w:themeColor="text1"/>
          <w:sz w:val="24"/>
        </w:rPr>
        <w:t xml:space="preserve">ФГИС «Мониторинг движения лекарственных препаратов от производителя до конечного производителя» </w:t>
      </w:r>
      <w:r w:rsidRPr="00A34785">
        <w:rPr>
          <w:rFonts w:eastAsia="Times New Roman"/>
          <w:color w:val="000000" w:themeColor="text1"/>
          <w:sz w:val="24"/>
          <w:szCs w:val="24"/>
        </w:rPr>
        <w:t xml:space="preserve">прошли регистрацию четыре участника (АО «Нижфарм», ООО «НЕО-ФАРМ», АО «Р-Фарм», АО «ОРТАТ»). </w:t>
      </w:r>
    </w:p>
    <w:p w:rsidR="00A82F0E" w:rsidRPr="00A34785" w:rsidRDefault="00A82F0E" w:rsidP="00767CC7">
      <w:pPr>
        <w:overflowPunct/>
        <w:autoSpaceDE/>
        <w:adjustRightInd/>
        <w:ind w:left="0" w:right="0"/>
        <w:rPr>
          <w:rFonts w:eastAsia="Times New Roman"/>
          <w:color w:val="000000" w:themeColor="text1"/>
          <w:sz w:val="24"/>
          <w:szCs w:val="24"/>
        </w:rPr>
      </w:pPr>
      <w:r w:rsidRPr="00A34785">
        <w:rPr>
          <w:rFonts w:eastAsia="Times New Roman"/>
          <w:color w:val="000000" w:themeColor="text1"/>
          <w:sz w:val="24"/>
          <w:szCs w:val="24"/>
        </w:rPr>
        <w:t>По состоянию на 12 июня 2017 года в системе зарегистрированы все 12 участников эксперимента, из них 6 производителей: ЗАО «БИОКАД», ООО «Хемофарм», Д-р Редди’с Лабораторис Лтд., ООО «Пфайзер», АО «ОРТАТ», ООО «Сердикс»; 3 дистрибьютера: АО НПК «Катрен», АО «Р-Фарм», ЦВ «Протек»; 2 аптечные сети: ООО «НЕО-ФАРМ», ГБУЗ «ЦЛО ДЗМ»; 1 медицинская организация: ГБУЗ «ГКБ им. М.П.Кончаловского ДЗМ».</w:t>
      </w:r>
    </w:p>
    <w:p w:rsidR="00A82F0E" w:rsidRPr="00A34785" w:rsidRDefault="00A82F0E" w:rsidP="00767CC7">
      <w:pPr>
        <w:overflowPunct/>
        <w:autoSpaceDE/>
        <w:adjustRightInd/>
        <w:ind w:left="0" w:right="0"/>
        <w:textAlignment w:val="auto"/>
        <w:rPr>
          <w:color w:val="000000" w:themeColor="text1"/>
          <w:sz w:val="24"/>
          <w:szCs w:val="24"/>
        </w:rPr>
      </w:pPr>
      <w:r w:rsidRPr="00A34785">
        <w:rPr>
          <w:color w:val="000000" w:themeColor="text1"/>
          <w:sz w:val="24"/>
          <w:szCs w:val="24"/>
          <w:lang w:eastAsia="en-US"/>
        </w:rPr>
        <w:t xml:space="preserve">В рамках </w:t>
      </w:r>
      <w:r w:rsidRPr="00A34785">
        <w:rPr>
          <w:b/>
          <w:color w:val="000000" w:themeColor="text1"/>
          <w:sz w:val="24"/>
          <w:szCs w:val="24"/>
          <w:lang w:eastAsia="en-US"/>
        </w:rPr>
        <w:t>приоритетного проекта «Доступное дополнительное образование для детей»</w:t>
      </w:r>
      <w:r w:rsidRPr="00A34785">
        <w:rPr>
          <w:color w:val="000000" w:themeColor="text1"/>
          <w:sz w:val="24"/>
          <w:szCs w:val="24"/>
          <w:lang w:eastAsia="en-US"/>
        </w:rPr>
        <w:t xml:space="preserve"> </w:t>
      </w:r>
      <w:r w:rsidRPr="00A34785">
        <w:rPr>
          <w:b/>
          <w:color w:val="000000" w:themeColor="text1"/>
          <w:sz w:val="24"/>
          <w:szCs w:val="24"/>
          <w:lang w:eastAsia="en-US"/>
        </w:rPr>
        <w:t>с</w:t>
      </w:r>
      <w:r w:rsidRPr="00A34785">
        <w:rPr>
          <w:b/>
          <w:color w:val="000000" w:themeColor="text1"/>
          <w:sz w:val="24"/>
          <w:szCs w:val="24"/>
        </w:rPr>
        <w:t xml:space="preserve"> нарушением срока (на 5 месяцев)</w:t>
      </w:r>
      <w:r w:rsidRPr="00A34785">
        <w:rPr>
          <w:color w:val="000000" w:themeColor="text1"/>
          <w:sz w:val="24"/>
          <w:szCs w:val="24"/>
        </w:rPr>
        <w:t xml:space="preserve"> </w:t>
      </w:r>
      <w:r w:rsidRPr="00A34785">
        <w:rPr>
          <w:b/>
          <w:bCs/>
          <w:color w:val="000000" w:themeColor="text1"/>
          <w:sz w:val="24"/>
          <w:szCs w:val="24"/>
        </w:rPr>
        <w:t>выполнена</w:t>
      </w:r>
      <w:r w:rsidRPr="00A34785">
        <w:rPr>
          <w:color w:val="000000" w:themeColor="text1"/>
          <w:sz w:val="24"/>
          <w:szCs w:val="24"/>
        </w:rPr>
        <w:t xml:space="preserve"> контрольная точка «Заключены соглашения о предоставлении субсидий из федерального бюджета организациям, осуществляющим мероприятия по содействию развития дополнительного образования детей» со сроком реализации 28 марта 2017 года. </w:t>
      </w:r>
    </w:p>
    <w:p w:rsidR="00A82F0E" w:rsidRPr="00A34785" w:rsidRDefault="00A82F0E" w:rsidP="00767CC7">
      <w:pPr>
        <w:overflowPunct/>
        <w:ind w:left="0" w:right="0"/>
        <w:textAlignment w:val="auto"/>
        <w:rPr>
          <w:color w:val="000000" w:themeColor="text1"/>
          <w:sz w:val="24"/>
          <w:szCs w:val="24"/>
        </w:rPr>
      </w:pPr>
      <w:r w:rsidRPr="00A34785">
        <w:rPr>
          <w:color w:val="000000" w:themeColor="text1"/>
          <w:sz w:val="24"/>
          <w:szCs w:val="24"/>
        </w:rPr>
        <w:t xml:space="preserve">Минобрнауки России в установленный срок не заключены соглашения о предоставлении субсидий из федерального бюджета организациям, осуществляющим мероприятия по содействию развитию дополнительного образования детей. По состоянию на 1 сентября 2017 года по информации Минобрнауки России, заключены соглашения со всеми 16 организациями. В настоящее время указанные соглашения находятся на регистрации и постановке на учет в Федеральном казначействе. </w:t>
      </w:r>
    </w:p>
    <w:p w:rsidR="00A82F0E" w:rsidRPr="00A34785" w:rsidRDefault="00A82F0E" w:rsidP="00767CC7">
      <w:pPr>
        <w:ind w:left="0" w:right="0"/>
        <w:textAlignment w:val="auto"/>
        <w:rPr>
          <w:color w:val="000000" w:themeColor="text1"/>
          <w:sz w:val="24"/>
          <w:szCs w:val="24"/>
        </w:rPr>
      </w:pPr>
      <w:r w:rsidRPr="00A34785">
        <w:rPr>
          <w:b/>
          <w:color w:val="000000" w:themeColor="text1"/>
          <w:sz w:val="24"/>
          <w:szCs w:val="24"/>
          <w:lang w:eastAsia="en-US"/>
        </w:rPr>
        <w:t>По направлению стратегического развития «Ипотека</w:t>
      </w:r>
      <w:r w:rsidRPr="00A34785">
        <w:rPr>
          <w:b/>
          <w:color w:val="000000" w:themeColor="text1"/>
          <w:sz w:val="24"/>
          <w:szCs w:val="24"/>
        </w:rPr>
        <w:t xml:space="preserve"> и арендное жилье</w:t>
      </w:r>
      <w:r w:rsidRPr="00A34785">
        <w:rPr>
          <w:b/>
          <w:color w:val="000000" w:themeColor="text1"/>
          <w:sz w:val="24"/>
          <w:szCs w:val="24"/>
          <w:lang w:eastAsia="en-US"/>
        </w:rPr>
        <w:t>»</w:t>
      </w:r>
      <w:r w:rsidRPr="00A34785">
        <w:rPr>
          <w:color w:val="000000" w:themeColor="text1"/>
          <w:sz w:val="24"/>
          <w:szCs w:val="24"/>
          <w:lang w:eastAsia="en-US"/>
        </w:rPr>
        <w:t xml:space="preserve"> </w:t>
      </w:r>
      <w:r w:rsidRPr="00A34785">
        <w:rPr>
          <w:color w:val="000000" w:themeColor="text1"/>
          <w:sz w:val="24"/>
          <w:szCs w:val="24"/>
        </w:rPr>
        <w:t xml:space="preserve">в рамках реализации </w:t>
      </w:r>
      <w:r w:rsidRPr="00A34785">
        <w:rPr>
          <w:b/>
          <w:color w:val="000000" w:themeColor="text1"/>
          <w:sz w:val="24"/>
          <w:szCs w:val="24"/>
        </w:rPr>
        <w:t>приоритетного проекта «Ипотека и арендное жилье»</w:t>
      </w:r>
      <w:r w:rsidRPr="00A34785">
        <w:rPr>
          <w:color w:val="000000" w:themeColor="text1"/>
          <w:sz w:val="24"/>
          <w:szCs w:val="24"/>
        </w:rPr>
        <w:t xml:space="preserve"> </w:t>
      </w:r>
      <w:r w:rsidRPr="00A34785">
        <w:rPr>
          <w:b/>
          <w:color w:val="000000" w:themeColor="text1"/>
          <w:sz w:val="24"/>
          <w:szCs w:val="24"/>
        </w:rPr>
        <w:t xml:space="preserve">не выполнены контрольные точки </w:t>
      </w:r>
      <w:r w:rsidRPr="00A34785">
        <w:rPr>
          <w:color w:val="000000" w:themeColor="text1"/>
          <w:sz w:val="24"/>
          <w:szCs w:val="24"/>
        </w:rPr>
        <w:t xml:space="preserve">со сроком реализации 1 апреля 2017 года «Принят федеральный закон, направленный на совершенствование порядка проведения единым институтом развития аукционов с земельными участками (в том числе установление порядка проведения аукционов в электронной форме) и совершенствование правового регулирования деятельности жилищно-строительных кооперативов» и «Принят федеральный закон, регулирующий залог паев жилищно-строительных кооперативов в целях создания условий для кредитования граждан-членов таких кооперативов». </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t>По информации Минстроя России, два указанных законопроекта объединены в один, который в июле 2017 года рассмотрен на заседании комитета Государственной Думы Федерального Собрания Российской Федерации по финансовому рынку.</w:t>
      </w:r>
    </w:p>
    <w:p w:rsidR="00A82F0E" w:rsidRPr="00A34785" w:rsidRDefault="00A82F0E" w:rsidP="00767CC7">
      <w:pPr>
        <w:ind w:left="0" w:right="0"/>
        <w:textAlignment w:val="auto"/>
        <w:rPr>
          <w:color w:val="000000" w:themeColor="text1"/>
          <w:sz w:val="24"/>
          <w:szCs w:val="24"/>
        </w:rPr>
      </w:pPr>
      <w:r w:rsidRPr="00A34785">
        <w:rPr>
          <w:b/>
          <w:color w:val="000000" w:themeColor="text1"/>
          <w:sz w:val="24"/>
          <w:szCs w:val="24"/>
        </w:rPr>
        <w:t>Не выполнена контрольная точка «</w:t>
      </w:r>
      <w:r w:rsidRPr="00A34785">
        <w:rPr>
          <w:color w:val="000000" w:themeColor="text1"/>
          <w:sz w:val="24"/>
          <w:szCs w:val="24"/>
        </w:rPr>
        <w:t xml:space="preserve">Разработан проект модельного документа «Стандарт использования земельных участков и объектов капитального строительства, находящихся в федеральной собственности» со сроком реализации 9 июня 2017 года.  </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lastRenderedPageBreak/>
        <w:t>Запрос на удаление указанной контрольной точки утвержден протоколом заочного голосования членов проектного комитета по основному направлению стратегического развития Российской Федерации «Ипотека и арендное жилье» от 26 июня 2017 г. № 42(5). Также запрос на удаление данной контрольной точки положительно рассмотрен на заседании президиума Совета при Президенте Российской Федерации по стратегическому развитию и приоритетным проектам 28 июня 2017 года.</w:t>
      </w:r>
    </w:p>
    <w:p w:rsidR="00A82F0E" w:rsidRPr="00A34785" w:rsidRDefault="00A82F0E" w:rsidP="00767CC7">
      <w:pPr>
        <w:ind w:left="0" w:right="0"/>
        <w:textAlignment w:val="auto"/>
        <w:rPr>
          <w:color w:val="000000" w:themeColor="text1"/>
          <w:sz w:val="24"/>
          <w:szCs w:val="24"/>
        </w:rPr>
      </w:pPr>
      <w:r w:rsidRPr="00A34785">
        <w:rPr>
          <w:b/>
          <w:color w:val="000000" w:themeColor="text1"/>
          <w:sz w:val="24"/>
          <w:szCs w:val="24"/>
        </w:rPr>
        <w:t>Срок исполнения контрольной точки</w:t>
      </w:r>
      <w:r w:rsidRPr="00A34785">
        <w:rPr>
          <w:color w:val="000000" w:themeColor="text1"/>
          <w:sz w:val="24"/>
          <w:szCs w:val="24"/>
        </w:rPr>
        <w:t xml:space="preserve"> «Разработаны предложения по совершенствованию законодательства в части систематического информирования АО «АИЖК» о неэффективно используемых или неиспользуемых земельных участках, находящихся в федеральной собственности» </w:t>
      </w:r>
      <w:r w:rsidRPr="00A34785">
        <w:rPr>
          <w:b/>
          <w:color w:val="000000" w:themeColor="text1"/>
          <w:sz w:val="24"/>
          <w:szCs w:val="24"/>
        </w:rPr>
        <w:t xml:space="preserve">перенесен </w:t>
      </w:r>
      <w:r w:rsidRPr="00A34785">
        <w:rPr>
          <w:color w:val="000000" w:themeColor="text1"/>
          <w:sz w:val="24"/>
          <w:szCs w:val="24"/>
        </w:rPr>
        <w:t xml:space="preserve">с 7 июля 2017 года на 30 января 2018 года. </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t>Изменения утверждены протоколами заочного голосования членов проектного комитета по основному направлению стратегического развития Российской Федерации «Ипотека и арендное жилье» от 26 июня 2017 г. № 42(5) и заседания президиума Совета при Президенте Российской Федерации по стратегическому развитию и приоритетным проектам от 28 июня 2017 года № 7.</w:t>
      </w:r>
    </w:p>
    <w:p w:rsidR="00A82F0E" w:rsidRPr="00A34785" w:rsidRDefault="00A82F0E" w:rsidP="00767CC7">
      <w:pPr>
        <w:ind w:left="0" w:right="0"/>
        <w:textAlignment w:val="auto"/>
        <w:rPr>
          <w:color w:val="000000" w:themeColor="text1"/>
          <w:sz w:val="24"/>
          <w:szCs w:val="24"/>
          <w:lang w:eastAsia="en-US"/>
        </w:rPr>
      </w:pPr>
      <w:r w:rsidRPr="00A34785">
        <w:rPr>
          <w:b/>
          <w:color w:val="000000" w:themeColor="text1"/>
          <w:sz w:val="24"/>
          <w:szCs w:val="24"/>
          <w:lang w:eastAsia="en-US"/>
        </w:rPr>
        <w:t>По направлению стратегического развития «ЖКХ и городская среда»</w:t>
      </w:r>
      <w:r w:rsidRPr="00A34785">
        <w:rPr>
          <w:color w:val="000000" w:themeColor="text1"/>
          <w:sz w:val="24"/>
          <w:szCs w:val="24"/>
          <w:lang w:eastAsia="en-US"/>
        </w:rPr>
        <w:t xml:space="preserve"> </w:t>
      </w:r>
      <w:r w:rsidRPr="00A34785">
        <w:rPr>
          <w:rFonts w:eastAsia="Times New Roman"/>
          <w:color w:val="000000" w:themeColor="text1"/>
          <w:sz w:val="24"/>
          <w:szCs w:val="24"/>
        </w:rPr>
        <w:t xml:space="preserve">в рамках реализации </w:t>
      </w:r>
      <w:r w:rsidRPr="00A34785">
        <w:rPr>
          <w:rFonts w:eastAsia="Times New Roman"/>
          <w:b/>
          <w:color w:val="000000" w:themeColor="text1"/>
          <w:sz w:val="24"/>
          <w:szCs w:val="24"/>
        </w:rPr>
        <w:t>приоритетного проекта</w:t>
      </w:r>
      <w:r w:rsidRPr="00A34785">
        <w:rPr>
          <w:b/>
          <w:color w:val="000000" w:themeColor="text1"/>
          <w:sz w:val="24"/>
          <w:szCs w:val="24"/>
          <w:lang w:eastAsia="en-US"/>
        </w:rPr>
        <w:t xml:space="preserve"> «Формирование комфортной городской среды»</w:t>
      </w:r>
      <w:r w:rsidRPr="00A34785">
        <w:rPr>
          <w:color w:val="000000" w:themeColor="text1"/>
          <w:sz w:val="24"/>
          <w:szCs w:val="24"/>
          <w:lang w:eastAsia="en-US"/>
        </w:rPr>
        <w:t xml:space="preserve"> </w:t>
      </w:r>
      <w:r w:rsidRPr="00A34785">
        <w:rPr>
          <w:b/>
          <w:color w:val="000000" w:themeColor="text1"/>
          <w:sz w:val="24"/>
          <w:szCs w:val="24"/>
          <w:lang w:eastAsia="en-US"/>
        </w:rPr>
        <w:t>не выполнена контрольная точка</w:t>
      </w:r>
      <w:r w:rsidRPr="00A34785">
        <w:rPr>
          <w:color w:val="000000" w:themeColor="text1"/>
          <w:sz w:val="24"/>
          <w:szCs w:val="24"/>
          <w:lang w:eastAsia="en-US"/>
        </w:rPr>
        <w:t xml:space="preserve"> «Утверждена методика оценки качества городской среды «Индекс качества городской среды» со сроком реализации 1 июля 2017 года. По данным Минстроя России проект методики проходит экспертное обсуждение в Минстрое России.</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Не выполнена контрольная точка</w:t>
      </w:r>
      <w:r w:rsidRPr="00A34785">
        <w:rPr>
          <w:color w:val="000000" w:themeColor="text1"/>
          <w:sz w:val="24"/>
          <w:szCs w:val="24"/>
          <w:lang w:eastAsia="en-US"/>
        </w:rPr>
        <w:t xml:space="preserve"> «Разработан и внедрен функционал Межведомственного портала по управлению государственной собственностью в сети Интернет (МВ-Портал), позволяющий правообладателям административных зданий, находящихся в федеральной собственности, с помощью функционала «личных кабинетов» размещать информацию о состоянии административных зданий (нормативное/не нормативное), а также планах-графиках приведения этих зданий в нормативное состояние» со сроком реализации 1 августа 2017 года. По информации Минстроя России Росимуществом не представлена информация о работе по внедрению МВ-Портала.</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 xml:space="preserve">Не в полном объеме выполнена контрольная точка </w:t>
      </w:r>
      <w:r w:rsidRPr="00A34785">
        <w:rPr>
          <w:color w:val="000000" w:themeColor="text1"/>
          <w:sz w:val="24"/>
          <w:szCs w:val="24"/>
          <w:lang w:eastAsia="en-US"/>
        </w:rPr>
        <w:t xml:space="preserve">«Размещены в ГИС ЖКХ органами власти субъектов Российской Федерации утвержденные государственные программы субъектов Российской Федерации и муниципальные программы формирования современной городской среды 2017 года и отчеты о реализации мероприятий приоритетного проекта «Формирование комфортной городской среды» за первое полугодие 2017 года для </w:t>
      </w:r>
      <w:r w:rsidRPr="00A34785">
        <w:rPr>
          <w:color w:val="000000" w:themeColor="text1"/>
          <w:sz w:val="24"/>
          <w:szCs w:val="24"/>
          <w:lang w:eastAsia="en-US"/>
        </w:rPr>
        <w:lastRenderedPageBreak/>
        <w:t>обеспечения мониторинга и общественного контроля» со сроком реализации 1 августа 2017 года.</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color w:val="000000" w:themeColor="text1"/>
          <w:sz w:val="24"/>
          <w:szCs w:val="24"/>
          <w:lang w:eastAsia="en-US"/>
        </w:rPr>
        <w:t>По информации, представленной в ГИС ЖКХ, по состоянию на 1 сентября 2017 года в 13 субъектах Российской Федерации отсутствуют данные о размещении утвержденных государственных программ субъекта Российской Федерации формирования комфортной городской среды 2017 года.</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rFonts w:eastAsia="Times New Roman"/>
          <w:color w:val="000000" w:themeColor="text1"/>
          <w:sz w:val="24"/>
        </w:rPr>
        <w:t xml:space="preserve">В рамках реализации </w:t>
      </w:r>
      <w:r w:rsidRPr="00A34785">
        <w:rPr>
          <w:rFonts w:eastAsia="Times New Roman"/>
          <w:b/>
          <w:color w:val="000000" w:themeColor="text1"/>
          <w:sz w:val="24"/>
        </w:rPr>
        <w:t>приоритетного проекта «Обеспечение качества жилищно-коммунальных услуг»</w:t>
      </w:r>
      <w:r w:rsidRPr="00A34785">
        <w:rPr>
          <w:rFonts w:eastAsia="Times New Roman"/>
          <w:color w:val="000000" w:themeColor="text1"/>
          <w:sz w:val="24"/>
        </w:rPr>
        <w:t xml:space="preserve"> </w:t>
      </w:r>
      <w:r w:rsidRPr="00A34785">
        <w:rPr>
          <w:rFonts w:eastAsia="Times New Roman"/>
          <w:b/>
          <w:color w:val="000000" w:themeColor="text1"/>
          <w:sz w:val="24"/>
        </w:rPr>
        <w:t xml:space="preserve">не </w:t>
      </w:r>
      <w:r w:rsidRPr="00A34785">
        <w:rPr>
          <w:b/>
          <w:color w:val="000000" w:themeColor="text1"/>
          <w:sz w:val="24"/>
          <w:szCs w:val="24"/>
          <w:lang w:eastAsia="en-US"/>
        </w:rPr>
        <w:t>выполнена контрольная точка</w:t>
      </w:r>
      <w:r w:rsidRPr="00A34785">
        <w:rPr>
          <w:color w:val="000000" w:themeColor="text1"/>
          <w:sz w:val="24"/>
          <w:szCs w:val="24"/>
          <w:lang w:eastAsia="en-US"/>
        </w:rPr>
        <w:t xml:space="preserve"> «Приняты изменения в законодательство Российской Федерации в части совершенствования порядка согласования и утверждения инвестиционных программ концессионеров в сфере коммунальной инфраструктуры» со сроком реализации 1 июня 2017 года. По информации Минстроя России разработан проект постановления, предусматривающий комплексные изменения в акты Правительства Российской Федерации, регламентирующие вопросы разработки и утверждения инвестиционных программ концессионеров в коммунальной сфере. В настоящее время проект постановления согласовывается с ФАС России.</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Не выполнена контрольная точка «</w:t>
      </w:r>
      <w:r w:rsidRPr="00A34785">
        <w:rPr>
          <w:color w:val="000000" w:themeColor="text1"/>
          <w:sz w:val="24"/>
          <w:szCs w:val="24"/>
          <w:lang w:eastAsia="en-US"/>
        </w:rPr>
        <w:t>Приняты изменения в законодательство Российской Федерации в сфере тарифного регулирования, связанных с сохранением достигнутой экономии и порядком учета затрат по договорам с юридическими лицами, входящими с регулируемыми организациями в одну группу лиц» со сроком реализации 1 июня 2017 года. По данным Минстроя России, проект постановления направлялся в Аппарат Правительства Российской Федерации 10 июля 2017 года. Правительством Российской Федерации принято решение о нецелесообразности внесения точечных поправок действующей системы тарифообразования в связи с началом работы по формированию концептуально новой системы тарифообразования на услуги организаций, осуществляющих деятельность в сфере водоснабжения, водоотведения и теплоснабжения. Минстроем России (письмо от 15 августа 2017 г. № 28995-ЕС/06) в федеральные органы исполнительной власти направлены на согласование изменения об исключении указанной контрольной точки из паспорта приоритетного проекта.</w:t>
      </w:r>
    </w:p>
    <w:p w:rsidR="00A82F0E" w:rsidRPr="00A34785" w:rsidRDefault="00A82F0E" w:rsidP="00767CC7">
      <w:pPr>
        <w:overflowPunct/>
        <w:autoSpaceDE/>
        <w:adjustRightInd/>
        <w:ind w:left="0" w:right="0"/>
        <w:textAlignment w:val="auto"/>
        <w:rPr>
          <w:color w:val="000000" w:themeColor="text1"/>
          <w:sz w:val="24"/>
          <w:szCs w:val="24"/>
          <w:lang w:eastAsia="en-US"/>
        </w:rPr>
      </w:pPr>
      <w:r w:rsidRPr="00A34785">
        <w:rPr>
          <w:b/>
          <w:color w:val="000000" w:themeColor="text1"/>
          <w:sz w:val="24"/>
          <w:szCs w:val="24"/>
          <w:lang w:eastAsia="en-US"/>
        </w:rPr>
        <w:t>Не выполнена контрольная точка</w:t>
      </w:r>
      <w:r w:rsidRPr="00A34785">
        <w:rPr>
          <w:color w:val="000000" w:themeColor="text1"/>
        </w:rPr>
        <w:t xml:space="preserve"> «</w:t>
      </w:r>
      <w:r w:rsidRPr="00A34785">
        <w:rPr>
          <w:color w:val="000000" w:themeColor="text1"/>
          <w:sz w:val="24"/>
          <w:szCs w:val="24"/>
          <w:lang w:eastAsia="en-US"/>
        </w:rPr>
        <w:t xml:space="preserve">Утверждены органами власти субъектов Российской Федерации «дорожные карты» развития жилищно-коммунального хозяйства на территории субъектов Российской Федерации» со сроком реализации 1 августа 2017 года. По информации Минстроя России целевая модель («дорожная карта») развития ЖКХ в регионах разработана и утверждена. Модельная карта направлена в субъекты Российской Федерации в целях организации работы по принятию региональных карт. По состоянию на 17 августа </w:t>
      </w:r>
      <w:r w:rsidRPr="00A34785">
        <w:rPr>
          <w:color w:val="000000" w:themeColor="text1"/>
          <w:sz w:val="24"/>
          <w:szCs w:val="24"/>
          <w:lang w:eastAsia="en-US"/>
        </w:rPr>
        <w:lastRenderedPageBreak/>
        <w:t>2017 года региональные «дорожные карты» развития ЖКХ утверждены 10 субъектами Российской Федерации.</w:t>
      </w:r>
    </w:p>
    <w:p w:rsidR="00A82F0E" w:rsidRPr="00A34785" w:rsidRDefault="00A82F0E" w:rsidP="00767CC7">
      <w:pPr>
        <w:overflowPunct/>
        <w:autoSpaceDE/>
        <w:adjustRightInd/>
        <w:ind w:left="0" w:right="0"/>
        <w:textAlignment w:val="auto"/>
        <w:rPr>
          <w:rFonts w:eastAsia="Times New Roman"/>
          <w:color w:val="000000" w:themeColor="text1"/>
          <w:sz w:val="24"/>
          <w:szCs w:val="24"/>
          <w:lang w:eastAsia="en-US"/>
        </w:rPr>
      </w:pPr>
      <w:r w:rsidRPr="00A34785">
        <w:rPr>
          <w:b/>
          <w:color w:val="000000" w:themeColor="text1"/>
          <w:sz w:val="24"/>
          <w:szCs w:val="24"/>
          <w:lang w:eastAsia="en-US"/>
        </w:rPr>
        <w:t xml:space="preserve">По направлению стратегического развития «Моногорода» </w:t>
      </w:r>
      <w:r w:rsidRPr="00A34785">
        <w:rPr>
          <w:rFonts w:eastAsia="Times New Roman"/>
          <w:color w:val="000000" w:themeColor="text1"/>
          <w:sz w:val="24"/>
          <w:szCs w:val="24"/>
          <w:lang w:eastAsia="en-US"/>
        </w:rPr>
        <w:t xml:space="preserve">в рамках реализации </w:t>
      </w:r>
      <w:r w:rsidRPr="00A34785">
        <w:rPr>
          <w:b/>
          <w:color w:val="000000" w:themeColor="text1"/>
          <w:sz w:val="24"/>
          <w:szCs w:val="24"/>
        </w:rPr>
        <w:t>приоритетной программы «Комплексное развитие моногородов»</w:t>
      </w:r>
      <w:r w:rsidRPr="00A34785">
        <w:rPr>
          <w:color w:val="000000" w:themeColor="text1"/>
          <w:sz w:val="24"/>
          <w:szCs w:val="24"/>
        </w:rPr>
        <w:t xml:space="preserve"> </w:t>
      </w:r>
      <w:r w:rsidRPr="00A34785">
        <w:rPr>
          <w:b/>
          <w:color w:val="000000" w:themeColor="text1"/>
          <w:sz w:val="24"/>
          <w:szCs w:val="24"/>
          <w:lang w:eastAsia="en-US"/>
        </w:rPr>
        <w:t>с</w:t>
      </w:r>
      <w:r w:rsidRPr="00A34785">
        <w:rPr>
          <w:rFonts w:eastAsia="Times New Roman"/>
          <w:b/>
          <w:color w:val="000000" w:themeColor="text1"/>
          <w:sz w:val="24"/>
          <w:szCs w:val="24"/>
          <w:lang w:eastAsia="en-US"/>
        </w:rPr>
        <w:t>уществует риск не выполнения контрольной точки</w:t>
      </w:r>
      <w:r w:rsidRPr="00A34785">
        <w:rPr>
          <w:rFonts w:eastAsia="Times New Roman"/>
          <w:color w:val="000000" w:themeColor="text1"/>
          <w:sz w:val="24"/>
          <w:szCs w:val="24"/>
          <w:lang w:eastAsia="en-US"/>
        </w:rPr>
        <w:t xml:space="preserve"> «Проведено обучение 319 команд (нарастающим итогом)» со сроком реализации 24 ноября 2017 года,</w:t>
      </w:r>
      <w:r w:rsidRPr="00A34785">
        <w:rPr>
          <w:rFonts w:eastAsia="Times New Roman"/>
          <w:color w:val="000000" w:themeColor="text1"/>
          <w:sz w:val="24"/>
          <w:lang w:eastAsia="en-US"/>
        </w:rPr>
        <w:t xml:space="preserve"> обусловленный поступающими от ряда моногородов отказами от обучения в связи с отсутствием денежных средств на командирование (в бюджетах муниципальных образований, у представителей малого и среднего бизнеса).</w:t>
      </w:r>
      <w:r w:rsidRPr="00A34785">
        <w:rPr>
          <w:rFonts w:eastAsia="Times New Roman"/>
          <w:color w:val="000000" w:themeColor="text1"/>
          <w:sz w:val="24"/>
          <w:szCs w:val="24"/>
          <w:lang w:eastAsia="en-US"/>
        </w:rPr>
        <w:t xml:space="preserve"> По состоянию на 1 сентября 2017 года фактическое значение показателя составило 219 команд, или 68,6 % планового значения. Сформировано 260 команд управляющих проектами развития моногородов, из которых 2 команды отказались проходить обучение.</w:t>
      </w:r>
    </w:p>
    <w:p w:rsidR="00A82F0E" w:rsidRPr="00A34785" w:rsidRDefault="00A82F0E" w:rsidP="00767CC7">
      <w:pPr>
        <w:widowControl w:val="0"/>
        <w:shd w:val="clear" w:color="auto" w:fill="FFFFFF"/>
        <w:tabs>
          <w:tab w:val="left" w:pos="1073"/>
          <w:tab w:val="left" w:pos="1270"/>
        </w:tabs>
        <w:overflowPunct/>
        <w:autoSpaceDE/>
        <w:autoSpaceDN/>
        <w:adjustRightInd/>
        <w:ind w:left="0" w:right="-1"/>
        <w:textAlignment w:val="auto"/>
        <w:rPr>
          <w:rFonts w:eastAsia="Times New Roman"/>
          <w:color w:val="000000" w:themeColor="text1"/>
          <w:sz w:val="24"/>
          <w:lang w:eastAsia="en-US"/>
        </w:rPr>
      </w:pPr>
      <w:r w:rsidRPr="00A34785">
        <w:rPr>
          <w:rFonts w:eastAsia="Times New Roman"/>
          <w:color w:val="000000" w:themeColor="text1"/>
          <w:sz w:val="24"/>
          <w:lang w:eastAsia="en-US"/>
        </w:rPr>
        <w:t>Проведенная НКО «Фонд развития моногородов» работа по формированию управленческих команд выявила низкое качество представленных субъектами Российской Федерации заявок на обучение и несоответствие кандидатов, включенных в состав заявок, требованиям Положения о формировании команд, управляющих проектами развития моногородов, и организации их обучения. В настоящее время проводится совместная работа с субъектами Российской Федерации по доработке заявок.</w:t>
      </w:r>
    </w:p>
    <w:p w:rsidR="00A82F0E" w:rsidRPr="00A34785" w:rsidRDefault="00A82F0E" w:rsidP="00767CC7">
      <w:pPr>
        <w:tabs>
          <w:tab w:val="left" w:pos="1073"/>
          <w:tab w:val="left" w:pos="1270"/>
        </w:tabs>
        <w:overflowPunct/>
        <w:autoSpaceDE/>
        <w:autoSpaceDN/>
        <w:adjustRightInd/>
        <w:ind w:left="0" w:right="0"/>
        <w:textAlignment w:val="auto"/>
        <w:rPr>
          <w:rFonts w:eastAsia="Times New Roman"/>
          <w:color w:val="000000" w:themeColor="text1"/>
          <w:sz w:val="24"/>
          <w:lang w:eastAsia="en-US"/>
        </w:rPr>
      </w:pPr>
      <w:r w:rsidRPr="00A34785">
        <w:rPr>
          <w:rFonts w:eastAsia="Times New Roman"/>
          <w:color w:val="000000" w:themeColor="text1"/>
          <w:sz w:val="24"/>
          <w:lang w:eastAsia="en-US"/>
        </w:rPr>
        <w:t xml:space="preserve">В рамках указанной приоритетной программы к 25 декабря 2017 года предусматривается достижение контрольной точки «Создано 56 территорий опережающего социально-экономического развития (нарастающим итогом)» (далее – ТОСЭР). По состоянию на 1 сентября 2017 года создано 22 ТОСЭР, что составляет только 39,3 % планового значения 2017 года. </w:t>
      </w:r>
    </w:p>
    <w:p w:rsidR="00A82F0E" w:rsidRPr="00A34785" w:rsidRDefault="00A82F0E" w:rsidP="00767CC7">
      <w:pPr>
        <w:ind w:left="0" w:right="0"/>
        <w:textAlignment w:val="auto"/>
        <w:rPr>
          <w:color w:val="000000" w:themeColor="text1"/>
          <w:sz w:val="24"/>
          <w:szCs w:val="24"/>
          <w:lang w:eastAsia="en-US"/>
        </w:rPr>
      </w:pPr>
      <w:r w:rsidRPr="00A34785">
        <w:rPr>
          <w:b/>
          <w:color w:val="000000" w:themeColor="text1"/>
          <w:sz w:val="24"/>
          <w:szCs w:val="24"/>
          <w:lang w:eastAsia="en-US"/>
        </w:rPr>
        <w:t xml:space="preserve">По направлению стратегического развития «Экология» </w:t>
      </w:r>
      <w:r w:rsidRPr="00A34785">
        <w:rPr>
          <w:rFonts w:eastAsia="Times New Roman"/>
          <w:color w:val="000000" w:themeColor="text1"/>
          <w:sz w:val="24"/>
          <w:szCs w:val="24"/>
        </w:rPr>
        <w:t xml:space="preserve">в рамках реализации </w:t>
      </w:r>
      <w:r w:rsidRPr="00A34785">
        <w:rPr>
          <w:rFonts w:eastAsia="Times New Roman"/>
          <w:b/>
          <w:color w:val="000000" w:themeColor="text1"/>
          <w:sz w:val="24"/>
          <w:szCs w:val="24"/>
        </w:rPr>
        <w:t xml:space="preserve">приоритетного проекта </w:t>
      </w:r>
      <w:r w:rsidRPr="00A34785">
        <w:rPr>
          <w:b/>
          <w:color w:val="000000" w:themeColor="text1"/>
          <w:sz w:val="24"/>
          <w:szCs w:val="24"/>
          <w:lang w:eastAsia="en-US"/>
        </w:rPr>
        <w:t>«Снижение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 («Чистая страна»)</w:t>
      </w:r>
      <w:r w:rsidRPr="00A34785">
        <w:rPr>
          <w:color w:val="000000" w:themeColor="text1"/>
          <w:sz w:val="24"/>
          <w:szCs w:val="24"/>
          <w:lang w:eastAsia="en-US"/>
        </w:rPr>
        <w:t xml:space="preserve"> в рамках реализации приоритета «Отходы»</w:t>
      </w:r>
      <w:r w:rsidRPr="00A34785">
        <w:rPr>
          <w:b/>
          <w:color w:val="000000" w:themeColor="text1"/>
          <w:sz w:val="24"/>
          <w:szCs w:val="24"/>
          <w:lang w:eastAsia="en-US"/>
        </w:rPr>
        <w:t xml:space="preserve"> не выполнена контрольная точка </w:t>
      </w:r>
      <w:r w:rsidRPr="00A34785">
        <w:rPr>
          <w:color w:val="000000" w:themeColor="text1"/>
          <w:sz w:val="24"/>
          <w:szCs w:val="24"/>
          <w:lang w:eastAsia="en-US"/>
        </w:rPr>
        <w:t xml:space="preserve">«Заключены договоры на выполнение работ по выделению и оформлению документации земельных участков (все заводы: Московская область № 1 (МО-1), Московская область № 2 (МО-2), Московская область № 3 (МО-3), Московская область № 4 (МО-4), г. Казань № 5 (КЗ-5)» со сроком реализации 19 января 2017 года – в соответствии с паспортом приоритетного проекта и 14 июля 2017 года – в соответствии со сводным планом приоритетного проекта. В целях выполнения указанной контрольной точки требуется детализация объектов в связи с реализацией строительства мусоросжигающих заводов в различный период (с разницей </w:t>
      </w:r>
      <w:r w:rsidRPr="00A34785">
        <w:rPr>
          <w:color w:val="000000" w:themeColor="text1"/>
          <w:sz w:val="24"/>
          <w:szCs w:val="24"/>
          <w:lang w:eastAsia="en-US"/>
        </w:rPr>
        <w:lastRenderedPageBreak/>
        <w:t>около года). В настоящее время подготовлен соответствующий запрос на изменение паспорта и сводного плана проекта (первая очередь: Московская область - МО-1, МО-2, г. Казань - КЗ-5; вторая очередь: Московская область - МО-3, МО-4).</w:t>
      </w:r>
    </w:p>
    <w:p w:rsidR="00A82F0E" w:rsidRPr="00A34785" w:rsidRDefault="00A82F0E" w:rsidP="00767CC7">
      <w:pPr>
        <w:ind w:left="0" w:right="0"/>
        <w:textAlignment w:val="auto"/>
        <w:rPr>
          <w:b/>
          <w:color w:val="000000" w:themeColor="text1"/>
          <w:sz w:val="24"/>
          <w:szCs w:val="24"/>
          <w:lang w:eastAsia="en-US"/>
        </w:rPr>
      </w:pPr>
      <w:r w:rsidRPr="00A34785">
        <w:rPr>
          <w:color w:val="000000" w:themeColor="text1"/>
          <w:sz w:val="24"/>
          <w:szCs w:val="24"/>
          <w:lang w:eastAsia="en-US"/>
        </w:rPr>
        <w:t>В рамках реализации приоритета «Накопленный вред окружающей среде»</w:t>
      </w:r>
      <w:r w:rsidRPr="00A34785">
        <w:rPr>
          <w:b/>
          <w:color w:val="000000" w:themeColor="text1"/>
          <w:sz w:val="24"/>
          <w:szCs w:val="24"/>
          <w:lang w:eastAsia="en-US"/>
        </w:rPr>
        <w:t xml:space="preserve"> не выполнена контрольная точка </w:t>
      </w:r>
      <w:r w:rsidRPr="00A34785">
        <w:rPr>
          <w:color w:val="000000" w:themeColor="text1"/>
          <w:sz w:val="24"/>
          <w:szCs w:val="24"/>
          <w:lang w:eastAsia="en-US"/>
        </w:rPr>
        <w:t>«Начаты работы по ликвидации объектов накопленного ущерба окружающей среде (подготовительный этап). Проект производства работ разработан и согласован субъектами Российской Федерации» со сроком реализации 26 июня 2017 года. Исполнительная документация представлена по мероприятиям, реализующимся на территориях Тульской области и Республики Татарстан. Срок реализации контрольной точки требуется перенести. Подготовлен соответствующий запрос на изменение паспорта и сводного плана проекта.</w:t>
      </w:r>
    </w:p>
    <w:p w:rsidR="00A82F0E" w:rsidRPr="00A34785" w:rsidRDefault="00A82F0E" w:rsidP="00767CC7">
      <w:pPr>
        <w:ind w:left="0" w:right="0"/>
        <w:textAlignment w:val="auto"/>
        <w:rPr>
          <w:b/>
          <w:color w:val="000000" w:themeColor="text1"/>
          <w:sz w:val="24"/>
          <w:szCs w:val="24"/>
          <w:lang w:eastAsia="en-US"/>
        </w:rPr>
      </w:pPr>
      <w:r w:rsidRPr="00A34785">
        <w:rPr>
          <w:color w:val="000000" w:themeColor="text1"/>
          <w:sz w:val="24"/>
          <w:szCs w:val="24"/>
          <w:lang w:eastAsia="en-US"/>
        </w:rPr>
        <w:t xml:space="preserve">В соответствии с паспортом приоритетного проекта «Чистая страна» предусмотрено утверждение сводного плана приоритетного проекта со сроком реализации 25 февраля 2017 года. </w:t>
      </w:r>
      <w:r w:rsidRPr="00A34785">
        <w:rPr>
          <w:b/>
          <w:color w:val="000000" w:themeColor="text1"/>
          <w:sz w:val="24"/>
          <w:szCs w:val="24"/>
          <w:lang w:eastAsia="en-US"/>
        </w:rPr>
        <w:t xml:space="preserve">Сводный план </w:t>
      </w:r>
      <w:r w:rsidRPr="00A34785">
        <w:rPr>
          <w:color w:val="000000" w:themeColor="text1"/>
          <w:sz w:val="24"/>
          <w:szCs w:val="24"/>
          <w:lang w:eastAsia="en-US"/>
        </w:rPr>
        <w:t>приоритетного проекта «Чистая страна»</w:t>
      </w:r>
      <w:r w:rsidRPr="00A34785">
        <w:rPr>
          <w:b/>
          <w:color w:val="000000" w:themeColor="text1"/>
          <w:sz w:val="24"/>
          <w:szCs w:val="24"/>
          <w:lang w:eastAsia="en-US"/>
        </w:rPr>
        <w:t xml:space="preserve"> утвержден лишь 4 апреля 2017 года.</w:t>
      </w:r>
    </w:p>
    <w:p w:rsidR="00A82F0E" w:rsidRPr="00A34785" w:rsidRDefault="00A82F0E" w:rsidP="00767CC7">
      <w:pPr>
        <w:ind w:left="0" w:right="0"/>
        <w:textAlignment w:val="auto"/>
        <w:rPr>
          <w:color w:val="000000" w:themeColor="text1"/>
          <w:sz w:val="24"/>
          <w:szCs w:val="24"/>
          <w:lang w:eastAsia="en-US"/>
        </w:rPr>
      </w:pPr>
      <w:r w:rsidRPr="00A34785">
        <w:rPr>
          <w:color w:val="000000" w:themeColor="text1"/>
          <w:sz w:val="24"/>
          <w:szCs w:val="24"/>
          <w:lang w:eastAsia="en-US"/>
        </w:rPr>
        <w:t xml:space="preserve">В соответствии с паспортом </w:t>
      </w:r>
      <w:r w:rsidRPr="00A34785">
        <w:rPr>
          <w:b/>
          <w:color w:val="000000" w:themeColor="text1"/>
          <w:sz w:val="24"/>
          <w:szCs w:val="24"/>
          <w:lang w:eastAsia="en-US"/>
        </w:rPr>
        <w:t>приоритетного проекта «Дикая природа России: сохранить и увидеть»</w:t>
      </w:r>
      <w:r w:rsidRPr="00A34785">
        <w:rPr>
          <w:color w:val="000000" w:themeColor="text1"/>
          <w:sz w:val="24"/>
          <w:szCs w:val="24"/>
          <w:lang w:eastAsia="en-US"/>
        </w:rPr>
        <w:t xml:space="preserve"> предусмотрено утверждение сводного плана приоритетного проекта со сроком реализации 15 июня 2017 года. По состоянию на 1 сентября 2017 года сводный план указанного приоритетного проекта не утвержден.</w:t>
      </w:r>
    </w:p>
    <w:p w:rsidR="00A82F0E" w:rsidRPr="00A34785" w:rsidRDefault="00A82F0E" w:rsidP="00767CC7">
      <w:pPr>
        <w:ind w:left="0" w:right="0"/>
        <w:textAlignment w:val="auto"/>
        <w:rPr>
          <w:color w:val="000000" w:themeColor="text1"/>
          <w:sz w:val="24"/>
          <w:szCs w:val="24"/>
          <w:lang w:eastAsia="en-US"/>
        </w:rPr>
      </w:pPr>
      <w:r w:rsidRPr="00A34785">
        <w:rPr>
          <w:color w:val="000000" w:themeColor="text1"/>
          <w:sz w:val="24"/>
          <w:szCs w:val="24"/>
          <w:lang w:eastAsia="en-US"/>
        </w:rPr>
        <w:t>По имеющейся в Счетной палате информации, в рамках реализации указанного приоритетного проекта по приоритету «Развитие экотуризма» не выполнена контрольная точка «Проанализирован передовой российский и зарубежный опыт развития услуг в сфере экологического туризма. Результаты анализа учтены при формировании сводного плана проекта» со сроком реализации 20 мая 2017 года.</w:t>
      </w:r>
    </w:p>
    <w:p w:rsidR="00A82F0E" w:rsidRPr="00A34785" w:rsidRDefault="00A82F0E" w:rsidP="00767CC7">
      <w:pPr>
        <w:ind w:left="0" w:right="0"/>
        <w:textAlignment w:val="auto"/>
        <w:rPr>
          <w:color w:val="000000" w:themeColor="text1"/>
          <w:sz w:val="24"/>
          <w:szCs w:val="24"/>
          <w:lang w:eastAsia="en-US"/>
        </w:rPr>
      </w:pPr>
      <w:r w:rsidRPr="00A34785">
        <w:rPr>
          <w:b/>
          <w:color w:val="000000" w:themeColor="text1"/>
          <w:sz w:val="24"/>
          <w:szCs w:val="24"/>
          <w:lang w:eastAsia="en-US"/>
        </w:rPr>
        <w:t>По направлению стратегического развития</w:t>
      </w:r>
      <w:r w:rsidRPr="00A34785">
        <w:rPr>
          <w:color w:val="000000" w:themeColor="text1"/>
        </w:rPr>
        <w:t xml:space="preserve"> </w:t>
      </w:r>
      <w:r w:rsidRPr="00A34785">
        <w:rPr>
          <w:b/>
          <w:color w:val="000000" w:themeColor="text1"/>
          <w:sz w:val="24"/>
          <w:szCs w:val="24"/>
          <w:lang w:eastAsia="en-US"/>
        </w:rPr>
        <w:t xml:space="preserve">«Малый бизнес и поддержка индивидуальной предпринимательской инициативы» </w:t>
      </w:r>
      <w:r w:rsidRPr="00A34785">
        <w:rPr>
          <w:color w:val="000000" w:themeColor="text1"/>
          <w:sz w:val="24"/>
          <w:szCs w:val="24"/>
          <w:lang w:eastAsia="en-US"/>
        </w:rPr>
        <w:t xml:space="preserve">в рамках реализации </w:t>
      </w:r>
      <w:r w:rsidRPr="00A34785">
        <w:rPr>
          <w:b/>
          <w:color w:val="000000" w:themeColor="text1"/>
          <w:sz w:val="24"/>
          <w:szCs w:val="24"/>
          <w:lang w:eastAsia="en-US"/>
        </w:rPr>
        <w:t>приоритетного проекта «Малый бизнес и поддержка индивидуальной предпринимательской инициативы»</w:t>
      </w:r>
      <w:r w:rsidRPr="00A34785">
        <w:rPr>
          <w:color w:val="000000" w:themeColor="text1"/>
          <w:sz w:val="24"/>
          <w:szCs w:val="24"/>
          <w:lang w:eastAsia="en-US"/>
        </w:rPr>
        <w:t xml:space="preserve"> </w:t>
      </w:r>
      <w:r w:rsidRPr="00A34785">
        <w:rPr>
          <w:b/>
          <w:color w:val="000000" w:themeColor="text1"/>
          <w:sz w:val="24"/>
          <w:szCs w:val="24"/>
          <w:lang w:eastAsia="en-US"/>
        </w:rPr>
        <w:t>не выполнена контрольная точка</w:t>
      </w:r>
      <w:r w:rsidRPr="00A34785">
        <w:rPr>
          <w:color w:val="000000" w:themeColor="text1"/>
          <w:sz w:val="24"/>
          <w:szCs w:val="24"/>
          <w:lang w:eastAsia="en-US"/>
        </w:rPr>
        <w:t xml:space="preserve"> «Сформирована рабочая группа из числа отобранных субъектов Российской Федерации для целей внесения в уставные капиталы РЛК взноса АО «Корпорация «МСП» для реализации уставных целей АО «Корпорация «МСП», в первую очередь для развития ИМП» (срок реализации 1 июля 2017 года).</w:t>
      </w:r>
    </w:p>
    <w:p w:rsidR="00A82F0E" w:rsidRPr="00A34785" w:rsidRDefault="00A82F0E" w:rsidP="00767CC7">
      <w:pPr>
        <w:ind w:left="0" w:right="0"/>
        <w:textAlignment w:val="auto"/>
        <w:rPr>
          <w:color w:val="000000" w:themeColor="text1"/>
          <w:sz w:val="24"/>
          <w:szCs w:val="24"/>
          <w:lang w:eastAsia="en-US"/>
        </w:rPr>
      </w:pPr>
      <w:r w:rsidRPr="00A34785">
        <w:rPr>
          <w:color w:val="000000" w:themeColor="text1"/>
          <w:sz w:val="24"/>
          <w:szCs w:val="24"/>
          <w:lang w:eastAsia="en-US"/>
        </w:rPr>
        <w:t xml:space="preserve">Приказом АО «Корпорация «МСП» от 13 июня 2017 г. № 98 создана рабочая группа АО «Корпорация «МСП» по учреждению региональной лизинговой компании в Республике Татарстан. В состав указанной рабочей группы должны быть включены представители не </w:t>
      </w:r>
      <w:r w:rsidRPr="00A34785">
        <w:rPr>
          <w:color w:val="000000" w:themeColor="text1"/>
          <w:sz w:val="24"/>
          <w:szCs w:val="24"/>
          <w:lang w:eastAsia="en-US"/>
        </w:rPr>
        <w:lastRenderedPageBreak/>
        <w:t xml:space="preserve">менее двух региональных лизинговых компаний. Обеспечено проведение конкурсных процедур по определению второго субъекта Российской Федерации в целях учреждения региональных лизинговых компаний, проводится работа с субъектами Российской Федерации, являющимися потенциальными участниками конкурсного отбора (Владимирская область, Республика Башкортостан, Свердловская область). Правлением АО «Корпорация «МСП» 27 июля 2017 года одобрено решение о продлении срока окончания приема конкурсных заявок до 2 октября 2017 года. </w:t>
      </w:r>
    </w:p>
    <w:p w:rsidR="00A82F0E" w:rsidRPr="00A34785" w:rsidRDefault="00A82F0E" w:rsidP="00767CC7">
      <w:pPr>
        <w:overflowPunct/>
        <w:autoSpaceDE/>
        <w:ind w:left="0" w:right="0"/>
        <w:textAlignment w:val="auto"/>
        <w:rPr>
          <w:rFonts w:eastAsiaTheme="minorHAnsi"/>
          <w:color w:val="000000" w:themeColor="text1"/>
          <w:sz w:val="24"/>
          <w:szCs w:val="24"/>
          <w:lang w:eastAsia="en-US"/>
        </w:rPr>
      </w:pPr>
      <w:r w:rsidRPr="00A34785">
        <w:rPr>
          <w:b/>
          <w:color w:val="000000" w:themeColor="text1"/>
          <w:sz w:val="24"/>
          <w:szCs w:val="24"/>
          <w:lang w:eastAsia="en-US"/>
        </w:rPr>
        <w:t xml:space="preserve">По направлению стратегического развития «Международная кооперация и экспорт» </w:t>
      </w:r>
      <w:r w:rsidRPr="00A34785">
        <w:rPr>
          <w:color w:val="000000" w:themeColor="text1"/>
          <w:sz w:val="24"/>
          <w:szCs w:val="24"/>
          <w:lang w:eastAsia="en-US"/>
        </w:rPr>
        <w:t xml:space="preserve">в рамках реализации </w:t>
      </w:r>
      <w:r w:rsidRPr="00A34785">
        <w:rPr>
          <w:b/>
          <w:color w:val="000000" w:themeColor="text1"/>
          <w:sz w:val="24"/>
          <w:szCs w:val="24"/>
          <w:lang w:eastAsia="en-US"/>
        </w:rPr>
        <w:t>приоритетного проекта «Системные меры развития международной кооперации и экспорта»</w:t>
      </w:r>
      <w:r w:rsidRPr="00A34785">
        <w:rPr>
          <w:color w:val="000000" w:themeColor="text1"/>
          <w:sz w:val="24"/>
          <w:szCs w:val="24"/>
          <w:lang w:eastAsia="en-US"/>
        </w:rPr>
        <w:t xml:space="preserve"> </w:t>
      </w:r>
      <w:r w:rsidRPr="00A34785">
        <w:rPr>
          <w:color w:val="000000" w:themeColor="text1"/>
          <w:sz w:val="24"/>
          <w:szCs w:val="24"/>
        </w:rPr>
        <w:t>н</w:t>
      </w:r>
      <w:r w:rsidRPr="00A34785">
        <w:rPr>
          <w:b/>
          <w:color w:val="000000" w:themeColor="text1"/>
          <w:sz w:val="24"/>
          <w:szCs w:val="24"/>
          <w:lang w:eastAsia="en-US"/>
        </w:rPr>
        <w:t xml:space="preserve">е выполнена контрольная точка </w:t>
      </w:r>
      <w:r w:rsidRPr="00A34785">
        <w:rPr>
          <w:color w:val="000000" w:themeColor="text1"/>
          <w:sz w:val="24"/>
          <w:szCs w:val="24"/>
          <w:lang w:eastAsia="en-US"/>
        </w:rPr>
        <w:t xml:space="preserve">«Проведена докапитализация АО «Росэксимбанк» со сроком реализации 30 июня 2017 года. </w:t>
      </w:r>
      <w:r w:rsidRPr="00A34785">
        <w:rPr>
          <w:rFonts w:eastAsiaTheme="minorHAnsi"/>
          <w:color w:val="000000" w:themeColor="text1"/>
          <w:sz w:val="24"/>
          <w:szCs w:val="24"/>
          <w:lang w:eastAsia="en-US"/>
        </w:rPr>
        <w:t>Постановлением Правительства Российской Федерации от 22 июня 2017 г. № 733 утверждены Правила предоставления субсидии из федерального бюджета в виде имущественного взноса Российской Федерации в государственную корпорацию «Банк развития и внешнеэкономической деятельности (Внешэкономбанк)» на цели приобретения акций акционерного общества «Российский экспортный центр», г. Москва, в целях увеличения уставного капитала Государственного специализированного Российского экспортно-импортного банка (акционерное общество).</w:t>
      </w:r>
    </w:p>
    <w:p w:rsidR="00A82F0E" w:rsidRPr="00A34785" w:rsidRDefault="00A82F0E" w:rsidP="00767CC7">
      <w:pPr>
        <w:overflowPunct/>
        <w:autoSpaceDE/>
        <w:ind w:left="0" w:right="-1"/>
        <w:textAlignment w:val="auto"/>
        <w:rPr>
          <w:color w:val="000000" w:themeColor="text1"/>
          <w:sz w:val="24"/>
          <w:szCs w:val="24"/>
          <w:lang w:eastAsia="en-US"/>
        </w:rPr>
      </w:pPr>
      <w:r w:rsidRPr="00A34785">
        <w:rPr>
          <w:color w:val="000000" w:themeColor="text1"/>
          <w:sz w:val="24"/>
          <w:szCs w:val="24"/>
          <w:lang w:eastAsia="en-US"/>
        </w:rPr>
        <w:t xml:space="preserve">В рамках реализации </w:t>
      </w:r>
      <w:r w:rsidRPr="00A34785">
        <w:rPr>
          <w:b/>
          <w:color w:val="000000" w:themeColor="text1"/>
          <w:sz w:val="24"/>
          <w:szCs w:val="24"/>
          <w:lang w:eastAsia="en-US"/>
        </w:rPr>
        <w:t>приоритетного проекта «Экспорт продукции АПК не выполнена контрольная точка</w:t>
      </w:r>
      <w:r w:rsidRPr="00A34785">
        <w:rPr>
          <w:color w:val="000000" w:themeColor="text1"/>
          <w:sz w:val="24"/>
          <w:szCs w:val="24"/>
          <w:lang w:eastAsia="en-US"/>
        </w:rPr>
        <w:t xml:space="preserve"> «Проект постановления Правительства Российской Федерации о порядке оказания поддержки экспортным кооперативам согласован» со сроком реализации 30 апреля 2017 года. </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 xml:space="preserve">В связи с решением президиума Совета </w:t>
      </w:r>
      <w:r w:rsidRPr="00A34785">
        <w:rPr>
          <w:rFonts w:eastAsia="Times New Roman"/>
          <w:color w:val="000000" w:themeColor="text1"/>
          <w:sz w:val="24"/>
        </w:rPr>
        <w:t>при Президенте Российской Федерации по стратегическому развитию и приоритетным проектам</w:t>
      </w:r>
      <w:r w:rsidRPr="00A34785">
        <w:rPr>
          <w:color w:val="000000" w:themeColor="text1"/>
          <w:sz w:val="24"/>
          <w:szCs w:val="24"/>
          <w:lang w:eastAsia="en-US"/>
        </w:rPr>
        <w:t xml:space="preserve"> от 30 мая 2017 года по переносу срока утверждения постановления Правительства Российской Федерации о поддержке экспортных кооперативов на 31 августа 2017 года, прогнозная дата согласования проекта постановления перенесена на 25 августа 2017 года. Указанный проект постановления направлен на согласование в федеральные органы исполнительной власти.</w:t>
      </w:r>
    </w:p>
    <w:p w:rsidR="00A82F0E" w:rsidRPr="00A34785" w:rsidRDefault="00A82F0E" w:rsidP="00767CC7">
      <w:pPr>
        <w:overflowPunct/>
        <w:autoSpaceDE/>
        <w:ind w:left="0" w:right="0"/>
        <w:textAlignment w:val="auto"/>
        <w:rPr>
          <w:color w:val="000000" w:themeColor="text1"/>
          <w:sz w:val="24"/>
          <w:szCs w:val="24"/>
          <w:lang w:eastAsia="en-US"/>
        </w:rPr>
      </w:pPr>
      <w:r w:rsidRPr="00A34785">
        <w:rPr>
          <w:b/>
          <w:color w:val="000000" w:themeColor="text1"/>
          <w:sz w:val="24"/>
          <w:szCs w:val="24"/>
          <w:lang w:eastAsia="en-US"/>
        </w:rPr>
        <w:t xml:space="preserve">Не выполнена в срок контрольная точка </w:t>
      </w:r>
      <w:r w:rsidRPr="00A34785">
        <w:rPr>
          <w:color w:val="000000" w:themeColor="text1"/>
          <w:sz w:val="24"/>
          <w:szCs w:val="24"/>
          <w:lang w:eastAsia="en-US"/>
        </w:rPr>
        <w:t xml:space="preserve">«Приобретена 1-я очередь оборудования систем контроля содержания в зерне и продуктах его переработки продукции пестицидов и микотоксинов: трехквадрупольный ГХ-МС анализатор Agilent 7010B (или его эквивалент); аналитический комплекс на базе жидкостного хроматомасс-спектрометра LCMS-8060 с тройным квадруполем (ВЭЖХМС/МС)» со сроком реализации 30 июня 2017 года. </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 xml:space="preserve">ФГБУ «Ростовский референтный центр Россельхознадзора» заключило государственный контракт от 30 июня 2017 г. № 64 с ООО «РегионСнаб» на приобретение </w:t>
      </w:r>
      <w:r w:rsidRPr="00A34785">
        <w:rPr>
          <w:color w:val="000000" w:themeColor="text1"/>
          <w:sz w:val="24"/>
          <w:szCs w:val="24"/>
          <w:lang w:eastAsia="en-US"/>
        </w:rPr>
        <w:lastRenderedPageBreak/>
        <w:t xml:space="preserve">масс-спектрометра с тройным квадруполем LCMS-8060 (Shimadzu Corporation, Япония). Срок поставки определен не позднее 31 октября 2017 года. </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ФГБУ «Калининградская МВЛ» заключило государственный контракт от 10 июля 2017 г. № 0335100008117000001 с ООО «РегионСнаб» на приобретение аналитического комплекса на базе жидкостного хромато-масс-спектрометра (ВЭЖХ/МС/МС) LCMS-8060 Shimadzu Corporation (Япония). Срок поставки определен не позднее 1 октября 2017 года.</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ФГБУ «ВНИИКР» заключило государственный контракт от 10 июля 2017 г. № 0348100029717000024 с ООО «ТЕХАНАЛИЗ» на приобретение трехквадрупольного ГХ-МС анализатора Agilent 7010B, Agilent Technologies (США). Срок поставки определен не позднее 29 сентября 2017 года.</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 xml:space="preserve">ФГБУ «Забайкальский референтный центр Россельхознадзора» заключило государственный контракт от 3 июля 2017 г. № 0391100015717000004-0034171-01/1/61/17 с ООО «Элемент» на приобретение аналитического комплекса на базе жидкостного хроматомасс-спектрометра (ВЭЖХ/МС/МС) LCMS-8060 Shimadzu Corporation (Япония). Срок поставки определен не позднее 3 октября 2017 года. </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ФГБУ «Центр оценки качества зерна» заключило государственный контракт от 19 июля 2017 г. № 79-А/44 с ООО «РегионСнаб» на поставку оборудования для определения диоксинов в пищевых продуктах и сельскохозяйственных кормах на базе трехквадрупольных ГХ-МС. Срок поставки определен не позднее 15 октября 2017 года.</w:t>
      </w:r>
    </w:p>
    <w:p w:rsidR="00A82F0E" w:rsidRPr="00A34785" w:rsidRDefault="00A82F0E" w:rsidP="00767CC7">
      <w:pPr>
        <w:overflowPunct/>
        <w:autoSpaceDE/>
        <w:ind w:left="0" w:right="0"/>
        <w:textAlignment w:val="auto"/>
        <w:rPr>
          <w:color w:val="000000" w:themeColor="text1"/>
          <w:sz w:val="24"/>
          <w:szCs w:val="24"/>
          <w:lang w:eastAsia="en-US"/>
        </w:rPr>
      </w:pPr>
      <w:r w:rsidRPr="00A34785">
        <w:rPr>
          <w:color w:val="000000" w:themeColor="text1"/>
          <w:sz w:val="24"/>
          <w:szCs w:val="24"/>
          <w:lang w:eastAsia="en-US"/>
        </w:rPr>
        <w:t>ФГБУ «Центр оценки качества зерна» заключило государственный контракт от 26 июля 2017 г. № 81-А/44 с ООО «ХИМТЕХИМПОРТ» на поставку аналитических комплексов на базе жидкостных хромато-масс-спектрометров с тройным квадруполем (ВЭЖХ/МС/МС). Срок поставки определен не позднее 15 октября 2017 года.</w:t>
      </w:r>
    </w:p>
    <w:p w:rsidR="00A82F0E" w:rsidRPr="00A34785" w:rsidRDefault="00A82F0E" w:rsidP="00767CC7">
      <w:pPr>
        <w:overflowPunct/>
        <w:autoSpaceDE/>
        <w:ind w:left="0" w:right="0"/>
        <w:textAlignment w:val="auto"/>
        <w:rPr>
          <w:color w:val="000000" w:themeColor="text1"/>
          <w:sz w:val="24"/>
          <w:szCs w:val="24"/>
          <w:lang w:eastAsia="en-US"/>
        </w:rPr>
      </w:pPr>
      <w:r w:rsidRPr="00A34785">
        <w:rPr>
          <w:b/>
          <w:color w:val="000000" w:themeColor="text1"/>
          <w:sz w:val="24"/>
          <w:szCs w:val="24"/>
          <w:lang w:eastAsia="en-US"/>
        </w:rPr>
        <w:t>Не выполнена контрольная точка «</w:t>
      </w:r>
      <w:r w:rsidRPr="00A34785">
        <w:rPr>
          <w:color w:val="000000" w:themeColor="text1"/>
          <w:sz w:val="24"/>
          <w:szCs w:val="24"/>
          <w:lang w:eastAsia="en-US"/>
        </w:rPr>
        <w:t>Разработано техническое задание по реализации пилотного проекта по продвижению отобранных суббрендов» со сроком реализации 30 июля 2017 года. Указанную контрольную точку предлагается исключить. Минсельхозом России подготовлен запрос на изменение.</w:t>
      </w:r>
    </w:p>
    <w:p w:rsidR="00A82F0E" w:rsidRPr="00A34785" w:rsidRDefault="00A82F0E" w:rsidP="00767CC7">
      <w:pPr>
        <w:ind w:left="0" w:right="0"/>
        <w:textAlignment w:val="auto"/>
        <w:rPr>
          <w:b/>
          <w:color w:val="000000" w:themeColor="text1"/>
          <w:sz w:val="24"/>
        </w:rPr>
      </w:pPr>
      <w:r w:rsidRPr="00A34785">
        <w:rPr>
          <w:color w:val="000000" w:themeColor="text1"/>
          <w:sz w:val="24"/>
        </w:rPr>
        <w:t xml:space="preserve">Таким образом, </w:t>
      </w:r>
      <w:r w:rsidRPr="00A34785">
        <w:rPr>
          <w:b/>
          <w:color w:val="000000" w:themeColor="text1"/>
          <w:sz w:val="24"/>
        </w:rPr>
        <w:t>неисполнение или несвоевременное исполнение контрольных точек свидетельствует об имеющихся рисках достижения запланированных значений показателей приоритетных проектов, а также рисках неэффективного использования в 2017 году бюджетных средств.</w:t>
      </w:r>
    </w:p>
    <w:p w:rsidR="00A82F0E" w:rsidRPr="00A34785" w:rsidRDefault="00A82F0E" w:rsidP="00767CC7">
      <w:pPr>
        <w:ind w:left="0" w:right="0"/>
        <w:textAlignment w:val="auto"/>
        <w:rPr>
          <w:color w:val="000000" w:themeColor="text1"/>
          <w:sz w:val="24"/>
          <w:szCs w:val="24"/>
        </w:rPr>
      </w:pPr>
      <w:r w:rsidRPr="00A34785">
        <w:rPr>
          <w:b/>
          <w:color w:val="000000" w:themeColor="text1"/>
          <w:sz w:val="24"/>
          <w:szCs w:val="24"/>
        </w:rPr>
        <w:t>6.10. </w:t>
      </w:r>
      <w:r w:rsidRPr="00A34785">
        <w:rPr>
          <w:color w:val="000000" w:themeColor="text1"/>
          <w:sz w:val="24"/>
          <w:szCs w:val="24"/>
        </w:rPr>
        <w:t xml:space="preserve">Федеральным законом № 415-ФЗ (с изменениями) бюджетные ассигнования на осуществление </w:t>
      </w:r>
      <w:r w:rsidRPr="00A34785">
        <w:rPr>
          <w:b/>
          <w:color w:val="000000" w:themeColor="text1"/>
          <w:sz w:val="24"/>
          <w:szCs w:val="24"/>
        </w:rPr>
        <w:t>непрограммных направлений деятельности</w:t>
      </w:r>
      <w:r w:rsidRPr="00A34785">
        <w:rPr>
          <w:color w:val="000000" w:themeColor="text1"/>
          <w:sz w:val="24"/>
          <w:szCs w:val="24"/>
        </w:rPr>
        <w:t xml:space="preserve"> на 2017 год предусмотрены по 14 направлениям (открытая часть). </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lastRenderedPageBreak/>
        <w:t xml:space="preserve">По состоянию на 1 сентября 2017 года бюджетные ассигнования на их реализацию составляют </w:t>
      </w:r>
      <w:r w:rsidRPr="00A34785">
        <w:rPr>
          <w:b/>
          <w:color w:val="000000" w:themeColor="text1"/>
          <w:sz w:val="24"/>
          <w:szCs w:val="24"/>
        </w:rPr>
        <w:t>5 602 144,7 млн. рублей</w:t>
      </w:r>
      <w:r w:rsidRPr="00A34785">
        <w:rPr>
          <w:color w:val="000000" w:themeColor="text1"/>
          <w:sz w:val="24"/>
          <w:szCs w:val="24"/>
        </w:rPr>
        <w:t xml:space="preserve">, или </w:t>
      </w:r>
      <w:r w:rsidRPr="00A34785">
        <w:rPr>
          <w:b/>
          <w:color w:val="000000" w:themeColor="text1"/>
          <w:sz w:val="24"/>
          <w:szCs w:val="24"/>
        </w:rPr>
        <w:t>40,2 %</w:t>
      </w:r>
      <w:r w:rsidRPr="00A34785">
        <w:rPr>
          <w:color w:val="000000" w:themeColor="text1"/>
          <w:sz w:val="24"/>
          <w:szCs w:val="24"/>
        </w:rPr>
        <w:t xml:space="preserve"> общего объема расходов (открытая часть). Наибольший объем бюджетных ассигнований на непрограммную деятельность (открытая часть) предусматривается в 2017 году на развитие пенсионной системы (3 489 351,8 млн. рублей) и на реализацию функций иных федеральных органов государственной власти (1 665 357,8 млн. рублей).</w:t>
      </w:r>
    </w:p>
    <w:p w:rsidR="00A82F0E" w:rsidRPr="00A34785" w:rsidRDefault="00A82F0E" w:rsidP="00767CC7">
      <w:pPr>
        <w:ind w:left="0" w:right="0"/>
        <w:rPr>
          <w:color w:val="000000" w:themeColor="text1"/>
          <w:sz w:val="24"/>
        </w:rPr>
      </w:pPr>
      <w:r w:rsidRPr="00A34785">
        <w:rPr>
          <w:color w:val="000000" w:themeColor="text1"/>
          <w:sz w:val="24"/>
        </w:rPr>
        <w:t xml:space="preserve">Федеральным законом № 157-ФЗ </w:t>
      </w:r>
      <w:r w:rsidRPr="00A34785">
        <w:rPr>
          <w:rFonts w:eastAsiaTheme="minorHAnsi"/>
          <w:color w:val="000000" w:themeColor="text1"/>
          <w:sz w:val="24"/>
          <w:szCs w:val="24"/>
          <w:lang w:eastAsia="en-US"/>
        </w:rPr>
        <w:t xml:space="preserve">объем расходов </w:t>
      </w:r>
      <w:r w:rsidRPr="00A34785">
        <w:rPr>
          <w:rFonts w:eastAsiaTheme="minorHAnsi"/>
          <w:b/>
          <w:color w:val="000000" w:themeColor="text1"/>
          <w:sz w:val="24"/>
          <w:szCs w:val="24"/>
          <w:lang w:eastAsia="en-US"/>
        </w:rPr>
        <w:t xml:space="preserve">на реализацию непрограммных направлений деятельности </w:t>
      </w:r>
      <w:r w:rsidRPr="00A34785">
        <w:rPr>
          <w:rFonts w:eastAsiaTheme="minorHAnsi"/>
          <w:color w:val="000000" w:themeColor="text1"/>
          <w:sz w:val="24"/>
          <w:szCs w:val="24"/>
          <w:lang w:eastAsia="en-US"/>
        </w:rPr>
        <w:t xml:space="preserve">увеличен </w:t>
      </w:r>
      <w:r w:rsidRPr="00A34785">
        <w:rPr>
          <w:rFonts w:eastAsiaTheme="minorHAnsi"/>
          <w:b/>
          <w:color w:val="000000" w:themeColor="text1"/>
          <w:sz w:val="24"/>
          <w:szCs w:val="24"/>
          <w:lang w:eastAsia="en-US"/>
        </w:rPr>
        <w:t>на 90 474,2 млн. рублей,</w:t>
      </w:r>
      <w:r w:rsidRPr="00A34785">
        <w:rPr>
          <w:color w:val="000000" w:themeColor="text1"/>
          <w:sz w:val="24"/>
          <w:szCs w:val="24"/>
        </w:rPr>
        <w:t xml:space="preserve"> или на </w:t>
      </w:r>
      <w:r w:rsidRPr="00A34785">
        <w:rPr>
          <w:b/>
          <w:color w:val="000000" w:themeColor="text1"/>
          <w:sz w:val="24"/>
          <w:szCs w:val="24"/>
        </w:rPr>
        <w:t>1,6 %</w:t>
      </w:r>
      <w:r w:rsidRPr="00A34785">
        <w:rPr>
          <w:color w:val="000000" w:themeColor="text1"/>
          <w:sz w:val="24"/>
          <w:szCs w:val="24"/>
        </w:rPr>
        <w:t xml:space="preserve"> годовых бюджетных ассигнований</w:t>
      </w:r>
      <w:r w:rsidRPr="00A34785">
        <w:rPr>
          <w:rFonts w:eastAsiaTheme="minorHAnsi"/>
          <w:color w:val="000000" w:themeColor="text1"/>
          <w:sz w:val="24"/>
          <w:szCs w:val="24"/>
          <w:lang w:eastAsia="en-US"/>
        </w:rPr>
        <w:t>, которые составляют 5 653 322,6 млн. рублей (открытая часть).</w:t>
      </w:r>
    </w:p>
    <w:p w:rsidR="00A82F0E" w:rsidRPr="00A34785" w:rsidRDefault="00A82F0E" w:rsidP="00767CC7">
      <w:pPr>
        <w:ind w:left="0" w:right="0"/>
        <w:rPr>
          <w:color w:val="000000" w:themeColor="text1"/>
          <w:sz w:val="24"/>
          <w:szCs w:val="24"/>
        </w:rPr>
      </w:pPr>
      <w:r w:rsidRPr="00A34785">
        <w:rPr>
          <w:color w:val="000000" w:themeColor="text1"/>
          <w:sz w:val="24"/>
        </w:rPr>
        <w:t xml:space="preserve">Изменения затрагивают </w:t>
      </w:r>
      <w:r w:rsidRPr="00A34785">
        <w:rPr>
          <w:color w:val="000000" w:themeColor="text1"/>
          <w:sz w:val="24"/>
          <w:szCs w:val="24"/>
        </w:rPr>
        <w:t xml:space="preserve">финансовое обеспечение реализации </w:t>
      </w:r>
      <w:r w:rsidRPr="00A34785">
        <w:rPr>
          <w:b/>
          <w:color w:val="000000" w:themeColor="text1"/>
          <w:sz w:val="24"/>
          <w:szCs w:val="24"/>
        </w:rPr>
        <w:t>всех 14</w:t>
      </w:r>
      <w:r w:rsidRPr="00A34785">
        <w:rPr>
          <w:color w:val="000000" w:themeColor="text1"/>
          <w:sz w:val="24"/>
          <w:szCs w:val="24"/>
        </w:rPr>
        <w:t xml:space="preserve"> непрограммных направлений деятельности. По 7 непрограммным направлениям деятельности расходы увеличены на 91 300,1 млн. рублей, по 7 – уменьшены на 825,9 млн. рублей (открытая часть). </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t xml:space="preserve">По состоянию на 1 сентября 2017 года </w:t>
      </w:r>
      <w:r w:rsidRPr="00A34785">
        <w:rPr>
          <w:b/>
          <w:color w:val="000000" w:themeColor="text1"/>
          <w:sz w:val="24"/>
          <w:szCs w:val="24"/>
        </w:rPr>
        <w:t>расходы на реализацию непрограммных направлений деятельности исполнены</w:t>
      </w:r>
      <w:r w:rsidRPr="00A34785">
        <w:rPr>
          <w:color w:val="000000" w:themeColor="text1"/>
          <w:sz w:val="24"/>
          <w:szCs w:val="24"/>
        </w:rPr>
        <w:t xml:space="preserve"> в сумме </w:t>
      </w:r>
      <w:r w:rsidRPr="00A34785">
        <w:rPr>
          <w:b/>
          <w:color w:val="000000" w:themeColor="text1"/>
          <w:sz w:val="24"/>
          <w:szCs w:val="24"/>
        </w:rPr>
        <w:t>3 595 473,9 млн. рублей,</w:t>
      </w:r>
      <w:r w:rsidRPr="00A34785">
        <w:rPr>
          <w:color w:val="000000" w:themeColor="text1"/>
          <w:sz w:val="24"/>
          <w:szCs w:val="24"/>
        </w:rPr>
        <w:t xml:space="preserve"> или </w:t>
      </w:r>
      <w:r w:rsidRPr="00A34785">
        <w:rPr>
          <w:b/>
          <w:color w:val="000000" w:themeColor="text1"/>
          <w:sz w:val="24"/>
          <w:szCs w:val="24"/>
        </w:rPr>
        <w:t>64,2 %</w:t>
      </w:r>
      <w:r w:rsidRPr="00A34785">
        <w:rPr>
          <w:color w:val="000000" w:themeColor="text1"/>
          <w:sz w:val="24"/>
          <w:szCs w:val="24"/>
        </w:rPr>
        <w:t xml:space="preserve"> показателя сводной росписи с изменениями (открытая часть), за аналогичный период 2016 года – 3 304 372,2 млн. рублей, или 64,8 % соответственно.</w:t>
      </w:r>
    </w:p>
    <w:p w:rsidR="00A82F0E" w:rsidRPr="00A34785" w:rsidRDefault="00A82F0E" w:rsidP="00767CC7">
      <w:pPr>
        <w:ind w:left="0" w:right="0"/>
        <w:textAlignment w:val="auto"/>
        <w:rPr>
          <w:color w:val="000000" w:themeColor="text1"/>
          <w:sz w:val="24"/>
          <w:szCs w:val="24"/>
        </w:rPr>
      </w:pPr>
      <w:r w:rsidRPr="00A34785">
        <w:rPr>
          <w:color w:val="000000" w:themeColor="text1"/>
          <w:sz w:val="24"/>
          <w:szCs w:val="24"/>
        </w:rPr>
        <w:t xml:space="preserve">По состоянию на 1 сентября 2017 года расходы на реализацию непрограммного направления деятельности «Развитие пенсионной системы» исполнены в сумме 2 306 044,0 млн. рублей, или 66,1 % показателя сводной росписи </w:t>
      </w:r>
      <w:r w:rsidRPr="00A34785">
        <w:rPr>
          <w:color w:val="000000" w:themeColor="text1"/>
          <w:sz w:val="24"/>
          <w:szCs w:val="24"/>
          <w:lang w:val="en-US"/>
        </w:rPr>
        <w:t>c</w:t>
      </w:r>
      <w:r w:rsidRPr="00A34785">
        <w:rPr>
          <w:color w:val="000000" w:themeColor="text1"/>
          <w:sz w:val="24"/>
          <w:szCs w:val="24"/>
        </w:rPr>
        <w:t xml:space="preserve"> изменениями.</w:t>
      </w:r>
    </w:p>
    <w:p w:rsidR="00A82F0E" w:rsidRPr="00A34785" w:rsidRDefault="00A82F0E" w:rsidP="00767CC7">
      <w:pPr>
        <w:ind w:left="0" w:right="0"/>
        <w:textAlignment w:val="auto"/>
        <w:rPr>
          <w:color w:val="000000" w:themeColor="text1"/>
          <w:sz w:val="24"/>
          <w:szCs w:val="24"/>
          <w:lang w:eastAsia="en-US"/>
        </w:rPr>
      </w:pPr>
      <w:r w:rsidRPr="00A34785">
        <w:rPr>
          <w:color w:val="000000" w:themeColor="text1"/>
          <w:sz w:val="24"/>
          <w:szCs w:val="24"/>
        </w:rPr>
        <w:t>В рамках непрограммного направления деятельности</w:t>
      </w:r>
      <w:r w:rsidRPr="00A34785">
        <w:rPr>
          <w:b/>
          <w:color w:val="000000" w:themeColor="text1"/>
          <w:sz w:val="24"/>
          <w:szCs w:val="24"/>
        </w:rPr>
        <w:t xml:space="preserve"> </w:t>
      </w:r>
      <w:r w:rsidRPr="00A34785">
        <w:rPr>
          <w:color w:val="000000" w:themeColor="text1"/>
          <w:sz w:val="24"/>
          <w:szCs w:val="24"/>
        </w:rPr>
        <w:t>«Реализация функций иных федеральных органов государственной власти» на низком уровне исполнены расходы (открытая часть) по следующим федеральным целевым программам: «Создание системы базирования Черноморского флота на территории Российской Федерации в 2005 - 2020 годах» (0,6 % показателя сводной росписи с изменениями), «Промышленная утилизация вооружения и военной техники на 2011 - 2015 годы и на период до 2020 года» (10,8 %), «Развитие Республики Карелия на период до 2020 года» (22,9 %), «Развитие судебной системы России на 2013 - 2020 годы» (31,8 %).</w:t>
      </w:r>
    </w:p>
    <w:p w:rsidR="007412DA" w:rsidRPr="00A34785" w:rsidRDefault="007412DA" w:rsidP="00767CC7">
      <w:pPr>
        <w:pStyle w:val="22"/>
        <w:widowControl w:val="0"/>
        <w:spacing w:after="0" w:line="360" w:lineRule="auto"/>
        <w:ind w:left="0" w:right="0"/>
        <w:rPr>
          <w:bCs/>
          <w:color w:val="000000" w:themeColor="text1"/>
          <w:sz w:val="24"/>
          <w:szCs w:val="24"/>
        </w:rPr>
      </w:pPr>
      <w:r w:rsidRPr="00A34785">
        <w:rPr>
          <w:b/>
          <w:color w:val="000000" w:themeColor="text1"/>
          <w:sz w:val="24"/>
        </w:rPr>
        <w:t>6.11. </w:t>
      </w:r>
      <w:r w:rsidRPr="00A34785">
        <w:rPr>
          <w:b/>
          <w:color w:val="000000" w:themeColor="text1"/>
          <w:sz w:val="24"/>
          <w:szCs w:val="24"/>
        </w:rPr>
        <w:t>Расходы по государственным контрактам на закупку товаров, работ и услуг для государственных нужд (контрактуемые расходы)</w:t>
      </w:r>
      <w:r w:rsidRPr="00A34785">
        <w:rPr>
          <w:color w:val="000000" w:themeColor="text1"/>
          <w:sz w:val="24"/>
          <w:szCs w:val="24"/>
        </w:rPr>
        <w:t xml:space="preserve"> </w:t>
      </w:r>
      <w:r w:rsidRPr="00A34785">
        <w:rPr>
          <w:bCs/>
          <w:color w:val="000000" w:themeColor="text1"/>
          <w:sz w:val="24"/>
          <w:szCs w:val="24"/>
        </w:rPr>
        <w:t>включают расходы на закупки товаров, работ, услуг для государственных нужд, бюджетные инвестиции, а также субсидии на осуществление капитальных вложений бюджетным и автономным учреждениям, иным юридическим лицам и субсидии на софинансирование капитальных вложений в объекты государственной (муниципальной) собственности.</w:t>
      </w:r>
    </w:p>
    <w:p w:rsidR="007412DA" w:rsidRPr="00A34785" w:rsidRDefault="007412DA" w:rsidP="00767CC7">
      <w:pPr>
        <w:widowControl w:val="0"/>
        <w:ind w:left="0" w:right="0"/>
        <w:rPr>
          <w:bCs/>
          <w:color w:val="000000" w:themeColor="text1"/>
          <w:sz w:val="24"/>
          <w:szCs w:val="24"/>
          <w:highlight w:val="yellow"/>
        </w:rPr>
      </w:pPr>
      <w:r w:rsidRPr="00A34785">
        <w:rPr>
          <w:bCs/>
          <w:color w:val="000000" w:themeColor="text1"/>
          <w:sz w:val="24"/>
          <w:szCs w:val="24"/>
        </w:rPr>
        <w:t xml:space="preserve">По состоянию на 1 сентября 2017 года лимиты бюджетных обязательств на 2017 год по контрактуемым расходам доведены до главных распорядителей средств федерального </w:t>
      </w:r>
      <w:r w:rsidRPr="00A34785">
        <w:rPr>
          <w:bCs/>
          <w:color w:val="000000" w:themeColor="text1"/>
          <w:sz w:val="24"/>
          <w:szCs w:val="24"/>
        </w:rPr>
        <w:lastRenderedPageBreak/>
        <w:t xml:space="preserve">бюджета в объеме 2 278 941,5 млн. рублей (открытая часть). За январь – август 2017 года </w:t>
      </w:r>
      <w:r w:rsidRPr="00A34785">
        <w:rPr>
          <w:b/>
          <w:bCs/>
          <w:color w:val="000000" w:themeColor="text1"/>
          <w:sz w:val="24"/>
          <w:szCs w:val="24"/>
        </w:rPr>
        <w:t xml:space="preserve">расходы </w:t>
      </w:r>
      <w:r w:rsidRPr="00A34785">
        <w:rPr>
          <w:b/>
          <w:color w:val="000000" w:themeColor="text1"/>
          <w:sz w:val="24"/>
          <w:szCs w:val="24"/>
        </w:rPr>
        <w:t>по государственным контрактам</w:t>
      </w:r>
      <w:r w:rsidRPr="00A34785">
        <w:rPr>
          <w:color w:val="000000" w:themeColor="text1"/>
          <w:sz w:val="24"/>
          <w:szCs w:val="24"/>
        </w:rPr>
        <w:t xml:space="preserve"> на закупку товаров, работ и услуг для государственных нужд (открытая часть)</w:t>
      </w:r>
      <w:r w:rsidRPr="00A34785">
        <w:rPr>
          <w:bCs/>
          <w:color w:val="000000" w:themeColor="text1"/>
          <w:sz w:val="24"/>
          <w:szCs w:val="24"/>
        </w:rPr>
        <w:t xml:space="preserve"> составили </w:t>
      </w:r>
      <w:r w:rsidRPr="00A34785">
        <w:rPr>
          <w:b/>
          <w:bCs/>
          <w:color w:val="000000" w:themeColor="text1"/>
          <w:sz w:val="24"/>
          <w:szCs w:val="24"/>
        </w:rPr>
        <w:t xml:space="preserve">1 105 094,5 млн. рублей, </w:t>
      </w:r>
      <w:r w:rsidRPr="00A34785">
        <w:rPr>
          <w:bCs/>
          <w:color w:val="000000" w:themeColor="text1"/>
          <w:sz w:val="24"/>
          <w:szCs w:val="24"/>
        </w:rPr>
        <w:t>или 48,5 % доведенных лимитов бюджетных обязательств.</w:t>
      </w:r>
    </w:p>
    <w:p w:rsidR="007412DA" w:rsidRPr="00A34785" w:rsidRDefault="007412DA" w:rsidP="00767CC7">
      <w:pPr>
        <w:ind w:left="0" w:right="0"/>
        <w:rPr>
          <w:bCs/>
          <w:color w:val="000000" w:themeColor="text1"/>
          <w:sz w:val="24"/>
          <w:szCs w:val="24"/>
          <w:highlight w:val="yellow"/>
        </w:rPr>
      </w:pPr>
      <w:r w:rsidRPr="00A34785">
        <w:rPr>
          <w:bCs/>
          <w:color w:val="000000" w:themeColor="text1"/>
          <w:sz w:val="24"/>
          <w:szCs w:val="24"/>
        </w:rPr>
        <w:t xml:space="preserve">Анализ по видам расходов показал, что в общем объеме исполненных расходов </w:t>
      </w:r>
      <w:r w:rsidRPr="00A34785">
        <w:rPr>
          <w:color w:val="000000" w:themeColor="text1"/>
          <w:sz w:val="24"/>
          <w:szCs w:val="24"/>
        </w:rPr>
        <w:t xml:space="preserve">по государственным контрактам наибольший удельный вес </w:t>
      </w:r>
      <w:r w:rsidRPr="00A34785">
        <w:rPr>
          <w:bCs/>
          <w:color w:val="000000" w:themeColor="text1"/>
          <w:sz w:val="24"/>
          <w:szCs w:val="24"/>
        </w:rPr>
        <w:t xml:space="preserve">в 2017 году </w:t>
      </w:r>
      <w:r w:rsidRPr="00A34785">
        <w:rPr>
          <w:color w:val="000000" w:themeColor="text1"/>
          <w:sz w:val="24"/>
          <w:szCs w:val="24"/>
        </w:rPr>
        <w:t xml:space="preserve">приходится на группу видов расходов «Закупка товаров, работ и услуг для государственных (муниципальных) нужд» </w:t>
      </w:r>
      <w:r w:rsidRPr="00A34785">
        <w:rPr>
          <w:b/>
          <w:color w:val="000000" w:themeColor="text1"/>
          <w:sz w:val="24"/>
          <w:szCs w:val="24"/>
        </w:rPr>
        <w:t>(64,8 %)</w:t>
      </w:r>
      <w:r w:rsidRPr="00A34785">
        <w:rPr>
          <w:color w:val="000000" w:themeColor="text1"/>
          <w:sz w:val="24"/>
          <w:szCs w:val="24"/>
        </w:rPr>
        <w:t xml:space="preserve">. Исполнение по указанной группе видов расходов составило </w:t>
      </w:r>
      <w:r w:rsidRPr="00A34785">
        <w:rPr>
          <w:b/>
          <w:color w:val="000000" w:themeColor="text1"/>
          <w:sz w:val="24"/>
          <w:szCs w:val="24"/>
        </w:rPr>
        <w:t>52,3 %</w:t>
      </w:r>
      <w:r w:rsidRPr="00A34785">
        <w:rPr>
          <w:color w:val="000000" w:themeColor="text1"/>
          <w:sz w:val="24"/>
          <w:szCs w:val="24"/>
        </w:rPr>
        <w:t xml:space="preserve"> доведенных ЛБО.</w:t>
      </w:r>
    </w:p>
    <w:p w:rsidR="007412DA" w:rsidRPr="00A34785" w:rsidRDefault="007412DA" w:rsidP="00767CC7">
      <w:pPr>
        <w:ind w:left="0" w:right="0"/>
        <w:rPr>
          <w:bCs/>
          <w:color w:val="000000" w:themeColor="text1"/>
          <w:sz w:val="24"/>
          <w:szCs w:val="24"/>
        </w:rPr>
      </w:pPr>
      <w:r w:rsidRPr="00A34785">
        <w:rPr>
          <w:bCs/>
          <w:color w:val="000000" w:themeColor="text1"/>
          <w:sz w:val="24"/>
          <w:szCs w:val="24"/>
        </w:rPr>
        <w:t xml:space="preserve">Кассовое исполнение в январе – августе 2017 года </w:t>
      </w:r>
      <w:r w:rsidRPr="00A34785">
        <w:rPr>
          <w:b/>
          <w:bCs/>
          <w:color w:val="000000" w:themeColor="text1"/>
          <w:sz w:val="24"/>
          <w:szCs w:val="24"/>
        </w:rPr>
        <w:t xml:space="preserve">не осуществлялось </w:t>
      </w:r>
      <w:r w:rsidRPr="00A34785">
        <w:rPr>
          <w:bCs/>
          <w:color w:val="000000" w:themeColor="text1"/>
          <w:sz w:val="24"/>
          <w:szCs w:val="24"/>
        </w:rPr>
        <w:t xml:space="preserve">по виду контрактуемых расходов </w:t>
      </w:r>
      <w:r w:rsidRPr="00A34785">
        <w:rPr>
          <w:b/>
          <w:bCs/>
          <w:color w:val="000000" w:themeColor="text1"/>
          <w:sz w:val="24"/>
          <w:szCs w:val="24"/>
        </w:rPr>
        <w:t>«Закупка товаров, работ, услуг в целях формирования государственного материального резерва в рамках государственного оборонного заказа»</w:t>
      </w:r>
      <w:r w:rsidRPr="00A34785">
        <w:rPr>
          <w:bCs/>
          <w:color w:val="000000" w:themeColor="text1"/>
          <w:sz w:val="24"/>
          <w:szCs w:val="24"/>
        </w:rPr>
        <w:t xml:space="preserve"> (открытая часть).</w:t>
      </w:r>
    </w:p>
    <w:p w:rsidR="007412DA" w:rsidRPr="00A34785" w:rsidRDefault="007412DA" w:rsidP="00767CC7">
      <w:pPr>
        <w:pStyle w:val="22"/>
        <w:widowControl w:val="0"/>
        <w:spacing w:after="0" w:line="360" w:lineRule="auto"/>
        <w:ind w:left="0" w:right="0"/>
        <w:rPr>
          <w:bCs/>
          <w:color w:val="000000" w:themeColor="text1"/>
          <w:sz w:val="24"/>
          <w:szCs w:val="24"/>
        </w:rPr>
      </w:pPr>
      <w:r w:rsidRPr="00A34785">
        <w:rPr>
          <w:b/>
          <w:bCs/>
          <w:color w:val="000000" w:themeColor="text1"/>
          <w:sz w:val="24"/>
          <w:szCs w:val="24"/>
        </w:rPr>
        <w:t>Исполнение</w:t>
      </w:r>
      <w:r w:rsidRPr="00A34785">
        <w:rPr>
          <w:bCs/>
          <w:color w:val="000000" w:themeColor="text1"/>
          <w:sz w:val="24"/>
          <w:szCs w:val="24"/>
        </w:rPr>
        <w:t xml:space="preserve"> бюджетных ассигнований по контрактуемым расходам в январе – августе 2017 года осуществляли 87 главных распорядителей, которым доведены ЛБО по контрактуемым расходам.</w:t>
      </w:r>
    </w:p>
    <w:p w:rsidR="007412DA" w:rsidRPr="00A34785" w:rsidRDefault="007412DA" w:rsidP="00767CC7">
      <w:pPr>
        <w:pStyle w:val="22"/>
        <w:widowControl w:val="0"/>
        <w:spacing w:after="0" w:line="360" w:lineRule="auto"/>
        <w:ind w:left="0" w:right="0"/>
        <w:rPr>
          <w:bCs/>
          <w:color w:val="000000" w:themeColor="text1"/>
          <w:sz w:val="24"/>
          <w:szCs w:val="24"/>
          <w:highlight w:val="yellow"/>
        </w:rPr>
      </w:pPr>
      <w:r w:rsidRPr="00A34785">
        <w:rPr>
          <w:bCs/>
          <w:color w:val="000000" w:themeColor="text1"/>
          <w:sz w:val="24"/>
          <w:szCs w:val="24"/>
        </w:rPr>
        <w:t xml:space="preserve">В январе – июле 2017 года </w:t>
      </w:r>
      <w:r w:rsidRPr="00A34785">
        <w:rPr>
          <w:b/>
          <w:bCs/>
          <w:color w:val="000000" w:themeColor="text1"/>
          <w:sz w:val="24"/>
          <w:szCs w:val="24"/>
        </w:rPr>
        <w:t>наибольший уровень исполнения бюджетных ассигнований по контрактуемым расходам</w:t>
      </w:r>
      <w:r w:rsidRPr="00A34785">
        <w:rPr>
          <w:bCs/>
          <w:color w:val="000000" w:themeColor="text1"/>
          <w:sz w:val="24"/>
          <w:szCs w:val="24"/>
        </w:rPr>
        <w:t xml:space="preserve"> (открытая часть) составил по Россвязи </w:t>
      </w:r>
      <w:r w:rsidRPr="00A34785">
        <w:rPr>
          <w:b/>
          <w:bCs/>
          <w:color w:val="000000" w:themeColor="text1"/>
          <w:sz w:val="24"/>
          <w:szCs w:val="24"/>
        </w:rPr>
        <w:t xml:space="preserve">76,3 % </w:t>
      </w:r>
      <w:r w:rsidRPr="00A34785">
        <w:rPr>
          <w:bCs/>
          <w:color w:val="000000" w:themeColor="text1"/>
          <w:sz w:val="24"/>
          <w:szCs w:val="24"/>
        </w:rPr>
        <w:t>доведенных ЛБО. По ряду главных распорядителей</w:t>
      </w:r>
      <w:r w:rsidRPr="00A34785">
        <w:rPr>
          <w:b/>
          <w:bCs/>
          <w:color w:val="000000" w:themeColor="text1"/>
          <w:sz w:val="24"/>
          <w:szCs w:val="24"/>
        </w:rPr>
        <w:t xml:space="preserve"> </w:t>
      </w:r>
      <w:r w:rsidRPr="00A34785">
        <w:rPr>
          <w:bCs/>
          <w:color w:val="000000" w:themeColor="text1"/>
          <w:sz w:val="24"/>
          <w:szCs w:val="24"/>
        </w:rPr>
        <w:t>данный показатель составил</w:t>
      </w:r>
      <w:r w:rsidRPr="00A34785">
        <w:rPr>
          <w:b/>
          <w:bCs/>
          <w:color w:val="000000" w:themeColor="text1"/>
          <w:sz w:val="24"/>
          <w:szCs w:val="24"/>
        </w:rPr>
        <w:t xml:space="preserve"> менее 10 %. </w:t>
      </w:r>
      <w:r w:rsidRPr="00A34785">
        <w:rPr>
          <w:bCs/>
          <w:color w:val="000000" w:themeColor="text1"/>
          <w:sz w:val="24"/>
          <w:szCs w:val="24"/>
        </w:rPr>
        <w:t>Так,</w:t>
      </w:r>
      <w:r w:rsidRPr="00A34785">
        <w:rPr>
          <w:b/>
          <w:bCs/>
          <w:color w:val="000000" w:themeColor="text1"/>
          <w:sz w:val="24"/>
          <w:szCs w:val="24"/>
        </w:rPr>
        <w:t xml:space="preserve"> </w:t>
      </w:r>
      <w:r w:rsidRPr="00A34785">
        <w:rPr>
          <w:bCs/>
          <w:color w:val="000000" w:themeColor="text1"/>
          <w:sz w:val="24"/>
          <w:szCs w:val="24"/>
        </w:rPr>
        <w:t>по ФСТЭК России исполнение бюджетных ассигнований по контрактуемым расходам составило</w:t>
      </w:r>
      <w:r w:rsidRPr="00A34785">
        <w:rPr>
          <w:b/>
          <w:bCs/>
          <w:color w:val="000000" w:themeColor="text1"/>
          <w:sz w:val="24"/>
          <w:szCs w:val="24"/>
        </w:rPr>
        <w:t xml:space="preserve"> 1,1 % доведенных ЛБО, </w:t>
      </w:r>
      <w:r w:rsidRPr="00A34785">
        <w:rPr>
          <w:bCs/>
          <w:color w:val="000000" w:themeColor="text1"/>
          <w:sz w:val="24"/>
          <w:szCs w:val="24"/>
        </w:rPr>
        <w:t>Минкавказу России</w:t>
      </w:r>
      <w:r w:rsidRPr="00A34785">
        <w:rPr>
          <w:b/>
          <w:bCs/>
          <w:color w:val="000000" w:themeColor="text1"/>
          <w:sz w:val="24"/>
          <w:szCs w:val="24"/>
        </w:rPr>
        <w:t xml:space="preserve"> – 3,5 %, </w:t>
      </w:r>
      <w:r w:rsidRPr="00A34785">
        <w:rPr>
          <w:bCs/>
          <w:color w:val="000000" w:themeColor="text1"/>
          <w:sz w:val="24"/>
          <w:szCs w:val="24"/>
        </w:rPr>
        <w:t>ФГБУК «Государственный Эрмитаж»</w:t>
      </w:r>
      <w:r w:rsidRPr="00A34785">
        <w:rPr>
          <w:b/>
          <w:bCs/>
          <w:color w:val="000000" w:themeColor="text1"/>
          <w:sz w:val="24"/>
          <w:szCs w:val="24"/>
        </w:rPr>
        <w:t xml:space="preserve"> – 7,2 % </w:t>
      </w:r>
      <w:r w:rsidRPr="00A34785">
        <w:rPr>
          <w:bCs/>
          <w:color w:val="000000" w:themeColor="text1"/>
          <w:sz w:val="24"/>
          <w:szCs w:val="24"/>
        </w:rPr>
        <w:t>и Минфину России</w:t>
      </w:r>
      <w:r w:rsidRPr="00A34785">
        <w:rPr>
          <w:b/>
          <w:bCs/>
          <w:color w:val="000000" w:themeColor="text1"/>
          <w:sz w:val="24"/>
          <w:szCs w:val="24"/>
        </w:rPr>
        <w:t> – 9,2 %</w:t>
      </w:r>
      <w:r w:rsidRPr="00A34785">
        <w:rPr>
          <w:bCs/>
          <w:color w:val="000000" w:themeColor="text1"/>
          <w:sz w:val="24"/>
          <w:szCs w:val="24"/>
        </w:rPr>
        <w:t>.</w:t>
      </w:r>
    </w:p>
    <w:p w:rsidR="007412DA" w:rsidRPr="00A34785" w:rsidRDefault="007412DA" w:rsidP="00767CC7">
      <w:pPr>
        <w:ind w:left="0" w:right="0"/>
        <w:rPr>
          <w:b/>
          <w:bCs/>
          <w:color w:val="000000" w:themeColor="text1"/>
          <w:sz w:val="24"/>
          <w:szCs w:val="24"/>
          <w:highlight w:val="yellow"/>
        </w:rPr>
      </w:pPr>
      <w:r w:rsidRPr="00A34785">
        <w:rPr>
          <w:bCs/>
          <w:color w:val="000000" w:themeColor="text1"/>
          <w:sz w:val="24"/>
          <w:szCs w:val="24"/>
        </w:rPr>
        <w:t xml:space="preserve">При этом необходимо отметить, что </w:t>
      </w:r>
      <w:r w:rsidRPr="00A34785">
        <w:rPr>
          <w:b/>
          <w:bCs/>
          <w:color w:val="000000" w:themeColor="text1"/>
          <w:sz w:val="24"/>
          <w:szCs w:val="24"/>
        </w:rPr>
        <w:t>в целом</w:t>
      </w:r>
      <w:r w:rsidRPr="00A34785">
        <w:rPr>
          <w:bCs/>
          <w:color w:val="000000" w:themeColor="text1"/>
          <w:sz w:val="24"/>
          <w:szCs w:val="24"/>
        </w:rPr>
        <w:t xml:space="preserve"> исполнение контрактуемых расходов </w:t>
      </w:r>
      <w:r w:rsidRPr="00A34785">
        <w:rPr>
          <w:b/>
          <w:bCs/>
          <w:color w:val="000000" w:themeColor="text1"/>
          <w:sz w:val="24"/>
          <w:szCs w:val="24"/>
        </w:rPr>
        <w:t>за январь – август 2017 года</w:t>
      </w:r>
      <w:r w:rsidRPr="00A34785">
        <w:rPr>
          <w:bCs/>
          <w:color w:val="000000" w:themeColor="text1"/>
          <w:sz w:val="24"/>
          <w:szCs w:val="24"/>
        </w:rPr>
        <w:t xml:space="preserve"> </w:t>
      </w:r>
      <w:r w:rsidRPr="00A34785">
        <w:rPr>
          <w:b/>
          <w:bCs/>
          <w:color w:val="000000" w:themeColor="text1"/>
          <w:sz w:val="24"/>
          <w:szCs w:val="24"/>
        </w:rPr>
        <w:t>составило 52,1 %</w:t>
      </w:r>
      <w:r w:rsidRPr="00A34785">
        <w:rPr>
          <w:bCs/>
          <w:color w:val="000000" w:themeColor="text1"/>
          <w:sz w:val="24"/>
          <w:szCs w:val="24"/>
        </w:rPr>
        <w:t xml:space="preserve"> лимитов бюджетных обязательств, </w:t>
      </w:r>
      <w:r w:rsidRPr="00A34785">
        <w:rPr>
          <w:b/>
          <w:bCs/>
          <w:color w:val="000000" w:themeColor="text1"/>
          <w:sz w:val="24"/>
          <w:szCs w:val="24"/>
        </w:rPr>
        <w:t xml:space="preserve">что на 1,3 процентных пункта ниже </w:t>
      </w:r>
      <w:r w:rsidRPr="00A34785">
        <w:rPr>
          <w:bCs/>
          <w:color w:val="000000" w:themeColor="text1"/>
          <w:sz w:val="24"/>
          <w:szCs w:val="24"/>
        </w:rPr>
        <w:t>уровня</w:t>
      </w:r>
      <w:r w:rsidRPr="00A34785">
        <w:rPr>
          <w:b/>
          <w:bCs/>
          <w:color w:val="000000" w:themeColor="text1"/>
          <w:sz w:val="24"/>
          <w:szCs w:val="24"/>
        </w:rPr>
        <w:t xml:space="preserve"> </w:t>
      </w:r>
      <w:r w:rsidRPr="00A34785">
        <w:rPr>
          <w:bCs/>
          <w:color w:val="000000" w:themeColor="text1"/>
          <w:sz w:val="24"/>
          <w:szCs w:val="24"/>
        </w:rPr>
        <w:t xml:space="preserve">исполнения указанных расходов за </w:t>
      </w:r>
      <w:r w:rsidRPr="00A34785">
        <w:rPr>
          <w:b/>
          <w:bCs/>
          <w:color w:val="000000" w:themeColor="text1"/>
          <w:sz w:val="24"/>
          <w:szCs w:val="24"/>
        </w:rPr>
        <w:t>аналогичный период 2016 года.</w:t>
      </w:r>
    </w:p>
    <w:p w:rsidR="007412DA" w:rsidRPr="00A34785" w:rsidRDefault="007412DA" w:rsidP="00767CC7">
      <w:pPr>
        <w:ind w:left="0" w:right="0"/>
        <w:rPr>
          <w:bCs/>
          <w:color w:val="000000" w:themeColor="text1"/>
          <w:sz w:val="24"/>
          <w:szCs w:val="24"/>
          <w:highlight w:val="yellow"/>
        </w:rPr>
      </w:pPr>
      <w:r w:rsidRPr="00A34785">
        <w:rPr>
          <w:bCs/>
          <w:color w:val="000000" w:themeColor="text1"/>
          <w:sz w:val="24"/>
          <w:szCs w:val="24"/>
        </w:rPr>
        <w:t xml:space="preserve">За январь – август 2017 года </w:t>
      </w:r>
      <w:r w:rsidRPr="00A34785">
        <w:rPr>
          <w:b/>
          <w:bCs/>
          <w:color w:val="000000" w:themeColor="text1"/>
          <w:sz w:val="24"/>
          <w:szCs w:val="24"/>
        </w:rPr>
        <w:t>заключено</w:t>
      </w:r>
      <w:r w:rsidRPr="00A34785">
        <w:rPr>
          <w:bCs/>
          <w:color w:val="000000" w:themeColor="text1"/>
          <w:sz w:val="24"/>
          <w:szCs w:val="24"/>
        </w:rPr>
        <w:t xml:space="preserve"> 494 714 контракта (федеральный уровень), что </w:t>
      </w:r>
      <w:r w:rsidRPr="00A34785">
        <w:rPr>
          <w:b/>
          <w:bCs/>
          <w:color w:val="000000" w:themeColor="text1"/>
          <w:sz w:val="24"/>
          <w:szCs w:val="24"/>
        </w:rPr>
        <w:t>на 4,9 % меньше</w:t>
      </w:r>
      <w:r w:rsidRPr="00A34785">
        <w:rPr>
          <w:bCs/>
          <w:color w:val="000000" w:themeColor="text1"/>
          <w:sz w:val="24"/>
          <w:szCs w:val="24"/>
        </w:rPr>
        <w:t xml:space="preserve">, чем за аналогичный период 2016 года. При этом </w:t>
      </w:r>
      <w:r w:rsidRPr="00A34785">
        <w:rPr>
          <w:b/>
          <w:bCs/>
          <w:color w:val="000000" w:themeColor="text1"/>
          <w:sz w:val="24"/>
          <w:szCs w:val="24"/>
        </w:rPr>
        <w:t>цена</w:t>
      </w:r>
      <w:r w:rsidRPr="00A34785">
        <w:rPr>
          <w:bCs/>
          <w:color w:val="000000" w:themeColor="text1"/>
          <w:sz w:val="24"/>
          <w:szCs w:val="24"/>
        </w:rPr>
        <w:t xml:space="preserve"> заключенных контрактов за январь – август 2017 года </w:t>
      </w:r>
      <w:r w:rsidRPr="00A34785">
        <w:rPr>
          <w:b/>
          <w:bCs/>
          <w:color w:val="000000" w:themeColor="text1"/>
          <w:sz w:val="24"/>
          <w:szCs w:val="24"/>
        </w:rPr>
        <w:t xml:space="preserve">увеличилась </w:t>
      </w:r>
      <w:r w:rsidRPr="00A34785">
        <w:rPr>
          <w:bCs/>
          <w:color w:val="000000" w:themeColor="text1"/>
          <w:sz w:val="24"/>
          <w:szCs w:val="24"/>
        </w:rPr>
        <w:t xml:space="preserve">по сравнению с аналогичным показателем в 2016 году </w:t>
      </w:r>
      <w:r w:rsidRPr="00A34785">
        <w:rPr>
          <w:b/>
          <w:bCs/>
          <w:color w:val="000000" w:themeColor="text1"/>
          <w:sz w:val="24"/>
          <w:szCs w:val="24"/>
        </w:rPr>
        <w:t>на 28,8 %</w:t>
      </w:r>
      <w:r w:rsidRPr="00A34785">
        <w:rPr>
          <w:bCs/>
          <w:color w:val="000000" w:themeColor="text1"/>
          <w:sz w:val="24"/>
          <w:szCs w:val="24"/>
        </w:rPr>
        <w:t>.</w:t>
      </w:r>
    </w:p>
    <w:p w:rsidR="007412DA" w:rsidRPr="00A34785" w:rsidRDefault="007412DA" w:rsidP="00767CC7">
      <w:pPr>
        <w:ind w:left="0" w:right="0"/>
        <w:rPr>
          <w:bCs/>
          <w:color w:val="000000" w:themeColor="text1"/>
          <w:sz w:val="24"/>
          <w:szCs w:val="24"/>
          <w:highlight w:val="yellow"/>
        </w:rPr>
      </w:pPr>
      <w:r w:rsidRPr="00A34785">
        <w:rPr>
          <w:bCs/>
          <w:color w:val="000000" w:themeColor="text1"/>
          <w:sz w:val="24"/>
          <w:szCs w:val="24"/>
        </w:rPr>
        <w:t xml:space="preserve">В январе – августе 2017 года </w:t>
      </w:r>
      <w:r w:rsidRPr="00A34785">
        <w:rPr>
          <w:b/>
          <w:bCs/>
          <w:color w:val="000000" w:themeColor="text1"/>
          <w:sz w:val="24"/>
          <w:szCs w:val="24"/>
        </w:rPr>
        <w:t>наибольший</w:t>
      </w:r>
      <w:r w:rsidRPr="00A34785">
        <w:rPr>
          <w:bCs/>
          <w:color w:val="000000" w:themeColor="text1"/>
          <w:sz w:val="24"/>
          <w:szCs w:val="24"/>
        </w:rPr>
        <w:t xml:space="preserve"> </w:t>
      </w:r>
      <w:r w:rsidRPr="00A34785">
        <w:rPr>
          <w:b/>
          <w:bCs/>
          <w:color w:val="000000" w:themeColor="text1"/>
          <w:sz w:val="24"/>
          <w:szCs w:val="24"/>
        </w:rPr>
        <w:t>объем контрактов (по сумме)</w:t>
      </w:r>
      <w:r w:rsidRPr="00A34785">
        <w:rPr>
          <w:bCs/>
          <w:color w:val="000000" w:themeColor="text1"/>
          <w:sz w:val="24"/>
          <w:szCs w:val="24"/>
        </w:rPr>
        <w:t xml:space="preserve"> заключен по результатам </w:t>
      </w:r>
      <w:r w:rsidRPr="00A34785">
        <w:rPr>
          <w:b/>
          <w:bCs/>
          <w:color w:val="000000" w:themeColor="text1"/>
          <w:sz w:val="24"/>
          <w:szCs w:val="24"/>
        </w:rPr>
        <w:t>проведения электронных аукционов</w:t>
      </w:r>
      <w:r w:rsidRPr="00A34785">
        <w:rPr>
          <w:bCs/>
          <w:color w:val="000000" w:themeColor="text1"/>
          <w:sz w:val="24"/>
          <w:szCs w:val="24"/>
        </w:rPr>
        <w:t xml:space="preserve"> (54 % объема заключенных контрактов по сумме), закупок у единственного поставщика (29,6 %) и открытых конкурсов (9 %), доля остальных способов определения поставщика, предусмотренных Федеральным законом № 44-ФЗ (закрытый аукцион, закрытый конкурс, закрытый конкурс с ограниченным </w:t>
      </w:r>
      <w:r w:rsidRPr="00A34785">
        <w:rPr>
          <w:bCs/>
          <w:color w:val="000000" w:themeColor="text1"/>
          <w:sz w:val="24"/>
          <w:szCs w:val="24"/>
        </w:rPr>
        <w:lastRenderedPageBreak/>
        <w:t>участием, запрос котировок, запрос предложений, конкурс с ограниченным участием), составила 7,4 %.</w:t>
      </w:r>
    </w:p>
    <w:p w:rsidR="007412DA" w:rsidRPr="00A34785" w:rsidRDefault="007412DA" w:rsidP="00767CC7">
      <w:pPr>
        <w:ind w:left="0" w:right="0"/>
        <w:rPr>
          <w:bCs/>
          <w:color w:val="000000" w:themeColor="text1"/>
          <w:sz w:val="24"/>
          <w:szCs w:val="24"/>
          <w:highlight w:val="yellow"/>
        </w:rPr>
      </w:pPr>
      <w:r w:rsidRPr="00A34785">
        <w:rPr>
          <w:bCs/>
          <w:color w:val="000000" w:themeColor="text1"/>
          <w:sz w:val="24"/>
          <w:szCs w:val="24"/>
        </w:rPr>
        <w:t xml:space="preserve">В январе - августе 2017 года </w:t>
      </w:r>
      <w:r w:rsidRPr="00A34785">
        <w:rPr>
          <w:b/>
          <w:bCs/>
          <w:color w:val="000000" w:themeColor="text1"/>
          <w:sz w:val="24"/>
          <w:szCs w:val="24"/>
        </w:rPr>
        <w:t>70,4 %</w:t>
      </w:r>
      <w:r w:rsidRPr="00A34785">
        <w:rPr>
          <w:bCs/>
          <w:color w:val="000000" w:themeColor="text1"/>
          <w:sz w:val="24"/>
          <w:szCs w:val="24"/>
        </w:rPr>
        <w:t xml:space="preserve"> </w:t>
      </w:r>
      <w:r w:rsidRPr="00A34785">
        <w:rPr>
          <w:b/>
          <w:bCs/>
          <w:color w:val="000000" w:themeColor="text1"/>
          <w:sz w:val="24"/>
          <w:szCs w:val="24"/>
        </w:rPr>
        <w:t>объема контрактов</w:t>
      </w:r>
      <w:r w:rsidRPr="00A34785">
        <w:rPr>
          <w:bCs/>
          <w:color w:val="000000" w:themeColor="text1"/>
          <w:sz w:val="24"/>
          <w:szCs w:val="24"/>
        </w:rPr>
        <w:t xml:space="preserve"> заключено </w:t>
      </w:r>
      <w:r w:rsidRPr="00A34785">
        <w:rPr>
          <w:b/>
          <w:bCs/>
          <w:color w:val="000000" w:themeColor="text1"/>
          <w:sz w:val="24"/>
          <w:szCs w:val="24"/>
        </w:rPr>
        <w:t>по итогам конкурентных способов определения поставщиков</w:t>
      </w:r>
      <w:r w:rsidRPr="00A34785">
        <w:rPr>
          <w:bCs/>
          <w:color w:val="000000" w:themeColor="text1"/>
          <w:sz w:val="24"/>
          <w:szCs w:val="24"/>
        </w:rPr>
        <w:t>, из них по итогам электронных аукционов (54 %), открытых конкурсов (9 %), за аналогичный период 2016 года по итогам указанных способов определения поставщика заключено 75,1 % объема контрактов.</w:t>
      </w:r>
    </w:p>
    <w:p w:rsidR="007412DA" w:rsidRPr="00A34785" w:rsidRDefault="007412DA" w:rsidP="00767CC7">
      <w:pPr>
        <w:ind w:left="0" w:right="0"/>
        <w:rPr>
          <w:b/>
          <w:bCs/>
          <w:color w:val="000000" w:themeColor="text1"/>
          <w:sz w:val="24"/>
          <w:szCs w:val="24"/>
          <w:highlight w:val="yellow"/>
        </w:rPr>
      </w:pPr>
      <w:r w:rsidRPr="00A34785">
        <w:rPr>
          <w:bCs/>
          <w:color w:val="000000" w:themeColor="text1"/>
          <w:sz w:val="24"/>
          <w:szCs w:val="24"/>
        </w:rPr>
        <w:t xml:space="preserve">За январь - август 2017 года </w:t>
      </w:r>
      <w:r w:rsidRPr="00A34785">
        <w:rPr>
          <w:b/>
          <w:bCs/>
          <w:color w:val="000000" w:themeColor="text1"/>
          <w:sz w:val="24"/>
          <w:szCs w:val="24"/>
        </w:rPr>
        <w:t>отмечается увеличение объема контрактов</w:t>
      </w:r>
      <w:r w:rsidRPr="00A34785">
        <w:rPr>
          <w:bCs/>
          <w:color w:val="000000" w:themeColor="text1"/>
          <w:sz w:val="24"/>
          <w:szCs w:val="24"/>
        </w:rPr>
        <w:t xml:space="preserve"> (по сумме), заключенных по итогам закупки </w:t>
      </w:r>
      <w:r w:rsidRPr="00A34785">
        <w:rPr>
          <w:b/>
          <w:bCs/>
          <w:color w:val="000000" w:themeColor="text1"/>
          <w:sz w:val="24"/>
          <w:szCs w:val="24"/>
        </w:rPr>
        <w:t>у единственного поставщика</w:t>
      </w:r>
      <w:r w:rsidRPr="00A34785">
        <w:rPr>
          <w:bCs/>
          <w:color w:val="000000" w:themeColor="text1"/>
          <w:sz w:val="24"/>
          <w:szCs w:val="24"/>
        </w:rPr>
        <w:t xml:space="preserve">, по сравнению с аналогичным периодом 2016 года: с 247 199,7 млн. рублей (24,9 % объема контрактов) до 379 266,6 млн. рублей </w:t>
      </w:r>
      <w:r w:rsidRPr="00A34785">
        <w:rPr>
          <w:b/>
          <w:bCs/>
          <w:color w:val="000000" w:themeColor="text1"/>
          <w:sz w:val="24"/>
          <w:szCs w:val="24"/>
        </w:rPr>
        <w:t>(29,6 %).</w:t>
      </w:r>
    </w:p>
    <w:p w:rsidR="007412DA" w:rsidRPr="00A34785" w:rsidRDefault="007412DA" w:rsidP="00767CC7">
      <w:pPr>
        <w:pStyle w:val="22"/>
        <w:widowControl w:val="0"/>
        <w:spacing w:after="0" w:line="360" w:lineRule="auto"/>
        <w:ind w:left="0" w:right="0"/>
        <w:rPr>
          <w:bCs/>
          <w:color w:val="000000" w:themeColor="text1"/>
          <w:sz w:val="24"/>
          <w:szCs w:val="24"/>
        </w:rPr>
      </w:pPr>
      <w:r w:rsidRPr="00A34785">
        <w:rPr>
          <w:b/>
          <w:bCs/>
          <w:color w:val="000000" w:themeColor="text1"/>
          <w:sz w:val="24"/>
          <w:szCs w:val="24"/>
        </w:rPr>
        <w:t>Экономия средств</w:t>
      </w:r>
      <w:r w:rsidRPr="00A34785">
        <w:rPr>
          <w:bCs/>
          <w:color w:val="000000" w:themeColor="text1"/>
          <w:sz w:val="24"/>
          <w:szCs w:val="24"/>
        </w:rPr>
        <w:t xml:space="preserve"> по результатам осуществления процедур закупок за январь – август 2017 года на федеральном уровне составила </w:t>
      </w:r>
      <w:r w:rsidRPr="00A34785">
        <w:rPr>
          <w:b/>
          <w:bCs/>
          <w:color w:val="000000" w:themeColor="text1"/>
          <w:sz w:val="24"/>
          <w:szCs w:val="24"/>
        </w:rPr>
        <w:t>4,5 %</w:t>
      </w:r>
      <w:r w:rsidRPr="00A34785">
        <w:rPr>
          <w:bCs/>
          <w:color w:val="000000" w:themeColor="text1"/>
          <w:sz w:val="24"/>
          <w:szCs w:val="24"/>
        </w:rPr>
        <w:t xml:space="preserve"> (</w:t>
      </w:r>
      <w:r w:rsidRPr="00A34785">
        <w:rPr>
          <w:b/>
          <w:bCs/>
          <w:color w:val="000000" w:themeColor="text1"/>
          <w:sz w:val="24"/>
          <w:szCs w:val="24"/>
        </w:rPr>
        <w:t>53 834,6 млн. рублей</w:t>
      </w:r>
      <w:r w:rsidRPr="00A34785">
        <w:rPr>
          <w:bCs/>
          <w:color w:val="000000" w:themeColor="text1"/>
          <w:sz w:val="24"/>
          <w:szCs w:val="24"/>
        </w:rPr>
        <w:t xml:space="preserve">), в аналогичном периоде 2016 года данный показатель составил 8,8 % (79 397,0 млн. рублей). При этом в январе – августе 2017 года </w:t>
      </w:r>
      <w:r w:rsidRPr="00A34785">
        <w:rPr>
          <w:b/>
          <w:bCs/>
          <w:color w:val="000000" w:themeColor="text1"/>
          <w:sz w:val="24"/>
          <w:szCs w:val="24"/>
        </w:rPr>
        <w:t>максимальная экономия</w:t>
      </w:r>
      <w:r w:rsidRPr="00A34785">
        <w:rPr>
          <w:bCs/>
          <w:color w:val="000000" w:themeColor="text1"/>
          <w:sz w:val="24"/>
          <w:szCs w:val="24"/>
        </w:rPr>
        <w:t xml:space="preserve"> достигнута по результатам </w:t>
      </w:r>
      <w:r w:rsidRPr="00A34785">
        <w:rPr>
          <w:b/>
          <w:bCs/>
          <w:color w:val="000000" w:themeColor="text1"/>
          <w:sz w:val="24"/>
          <w:szCs w:val="24"/>
        </w:rPr>
        <w:t>запроса котировок (14 %)</w:t>
      </w:r>
      <w:r w:rsidRPr="00A34785">
        <w:rPr>
          <w:bCs/>
          <w:color w:val="000000" w:themeColor="text1"/>
          <w:sz w:val="24"/>
          <w:szCs w:val="24"/>
        </w:rPr>
        <w:t xml:space="preserve"> и электронного аукциона (5,3 %).</w:t>
      </w:r>
    </w:p>
    <w:p w:rsidR="0074322C" w:rsidRPr="00A34785" w:rsidRDefault="0074322C" w:rsidP="00767CC7">
      <w:pPr>
        <w:widowControl w:val="0"/>
        <w:ind w:left="0" w:right="0"/>
        <w:rPr>
          <w:color w:val="000000" w:themeColor="text1"/>
          <w:sz w:val="24"/>
          <w:szCs w:val="24"/>
        </w:rPr>
      </w:pPr>
      <w:r w:rsidRPr="00A34785">
        <w:rPr>
          <w:b/>
          <w:color w:val="000000" w:themeColor="text1"/>
          <w:sz w:val="24"/>
          <w:szCs w:val="24"/>
        </w:rPr>
        <w:t>6.12. </w:t>
      </w:r>
      <w:r w:rsidRPr="00A34785">
        <w:rPr>
          <w:bCs/>
          <w:snapToGrid w:val="0"/>
          <w:color w:val="000000" w:themeColor="text1"/>
          <w:sz w:val="24"/>
          <w:szCs w:val="24"/>
        </w:rPr>
        <w:t xml:space="preserve">Приложением 33 к </w:t>
      </w:r>
      <w:r w:rsidRPr="00A34785">
        <w:rPr>
          <w:color w:val="000000" w:themeColor="text1"/>
          <w:sz w:val="24"/>
          <w:szCs w:val="24"/>
        </w:rPr>
        <w:t>Федеральному закону № 415-ФЗ (с изменениями) предусмотрены бюджетные ассигнования на 2017 год в сумме 123,4 млрд. рублей (открытая часть) на предоставление 44 </w:t>
      </w:r>
      <w:r w:rsidRPr="00A34785">
        <w:rPr>
          <w:b/>
          <w:color w:val="000000" w:themeColor="text1"/>
          <w:sz w:val="24"/>
          <w:szCs w:val="24"/>
        </w:rPr>
        <w:t>взносов в уставные капиталы</w:t>
      </w:r>
      <w:r w:rsidRPr="00A34785">
        <w:rPr>
          <w:color w:val="000000" w:themeColor="text1"/>
          <w:sz w:val="24"/>
          <w:szCs w:val="24"/>
        </w:rPr>
        <w:t xml:space="preserve"> 31 акционерного общества (далее – АО).</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 xml:space="preserve">Бюджетные ассигнования на инвестиции </w:t>
      </w:r>
      <w:r w:rsidRPr="00A34785">
        <w:rPr>
          <w:b/>
          <w:color w:val="000000" w:themeColor="text1"/>
          <w:sz w:val="24"/>
          <w:szCs w:val="24"/>
        </w:rPr>
        <w:t>в объекты</w:t>
      </w:r>
      <w:r w:rsidRPr="00A34785">
        <w:rPr>
          <w:color w:val="000000" w:themeColor="text1"/>
          <w:sz w:val="24"/>
          <w:szCs w:val="24"/>
        </w:rPr>
        <w:t xml:space="preserve"> </w:t>
      </w:r>
      <w:r w:rsidRPr="00A34785">
        <w:rPr>
          <w:b/>
          <w:color w:val="000000" w:themeColor="text1"/>
          <w:sz w:val="24"/>
          <w:szCs w:val="24"/>
        </w:rPr>
        <w:t>капитального строительства</w:t>
      </w:r>
      <w:r w:rsidRPr="00A34785">
        <w:rPr>
          <w:color w:val="000000" w:themeColor="text1"/>
          <w:sz w:val="24"/>
          <w:szCs w:val="24"/>
        </w:rPr>
        <w:t xml:space="preserve"> предусмотрены в объеме 4,45 млрд. рублей (или 3,6 %), бюджетные инвестиции юридическим лицам, </w:t>
      </w:r>
      <w:r w:rsidRPr="00A34785">
        <w:rPr>
          <w:b/>
          <w:color w:val="000000" w:themeColor="text1"/>
          <w:sz w:val="24"/>
          <w:szCs w:val="24"/>
        </w:rPr>
        <w:t>за исключением</w:t>
      </w:r>
      <w:r w:rsidRPr="00A34785">
        <w:rPr>
          <w:color w:val="000000" w:themeColor="text1"/>
          <w:sz w:val="24"/>
          <w:szCs w:val="24"/>
        </w:rPr>
        <w:t xml:space="preserve"> бюджетных инвестиций в объекты </w:t>
      </w:r>
      <w:r w:rsidRPr="00A34785">
        <w:rPr>
          <w:b/>
          <w:color w:val="000000" w:themeColor="text1"/>
          <w:sz w:val="24"/>
          <w:szCs w:val="24"/>
        </w:rPr>
        <w:t>капитального строительства</w:t>
      </w:r>
      <w:r w:rsidRPr="00A34785">
        <w:rPr>
          <w:color w:val="000000" w:themeColor="text1"/>
          <w:sz w:val="24"/>
          <w:szCs w:val="24"/>
        </w:rPr>
        <w:t xml:space="preserve"> – 113,5 млрд. рублей (или 92 %), бюджетные инвестиции юридическим лицам в объекты капитального строительства </w:t>
      </w:r>
      <w:r w:rsidRPr="00A34785">
        <w:rPr>
          <w:b/>
          <w:color w:val="000000" w:themeColor="text1"/>
          <w:sz w:val="24"/>
          <w:szCs w:val="24"/>
        </w:rPr>
        <w:t>дочерних обществ</w:t>
      </w:r>
      <w:r w:rsidRPr="00A34785">
        <w:rPr>
          <w:color w:val="000000" w:themeColor="text1"/>
          <w:sz w:val="24"/>
          <w:szCs w:val="24"/>
        </w:rPr>
        <w:t xml:space="preserve"> – 5,44 млрд. рублей (4,4 %). </w:t>
      </w:r>
    </w:p>
    <w:p w:rsidR="0074322C" w:rsidRPr="00A34785" w:rsidRDefault="0074322C" w:rsidP="007E0B40">
      <w:pPr>
        <w:widowControl w:val="0"/>
        <w:spacing w:line="367" w:lineRule="auto"/>
        <w:ind w:left="0" w:right="0"/>
        <w:rPr>
          <w:color w:val="000000" w:themeColor="text1"/>
          <w:sz w:val="24"/>
          <w:szCs w:val="24"/>
        </w:rPr>
      </w:pPr>
      <w:r w:rsidRPr="00A34785">
        <w:rPr>
          <w:b/>
          <w:color w:val="000000" w:themeColor="text1"/>
          <w:sz w:val="24"/>
          <w:szCs w:val="24"/>
        </w:rPr>
        <w:t>6.12.1.</w:t>
      </w:r>
      <w:r w:rsidRPr="00A34785">
        <w:rPr>
          <w:color w:val="000000" w:themeColor="text1"/>
          <w:sz w:val="24"/>
          <w:szCs w:val="24"/>
        </w:rPr>
        <w:t xml:space="preserve"> Федеральным законом № 415-ФЗ (с учетом изменений) предусмотрены бюджетные ассигнования на 2017 год на предоставление 7 </w:t>
      </w:r>
      <w:r w:rsidRPr="00A34785">
        <w:rPr>
          <w:b/>
          <w:color w:val="000000" w:themeColor="text1"/>
          <w:sz w:val="24"/>
          <w:szCs w:val="24"/>
        </w:rPr>
        <w:t xml:space="preserve">имущественных взносов </w:t>
      </w:r>
      <w:r w:rsidRPr="00A34785">
        <w:rPr>
          <w:color w:val="000000" w:themeColor="text1"/>
          <w:sz w:val="24"/>
          <w:szCs w:val="24"/>
        </w:rPr>
        <w:t xml:space="preserve">Российской Федерации в три государственные корпорации («Внешэкономбанк», «Росатом», «Фонд содействия реформированию жилищно-коммунального хозяйства») и государственную компанию «Российские автомобильные дороги» (далее – ГК) на сумму 195,9 млрд. рублей и 3 </w:t>
      </w:r>
      <w:r w:rsidRPr="00A34785">
        <w:rPr>
          <w:b/>
          <w:color w:val="000000" w:themeColor="text1"/>
          <w:sz w:val="24"/>
          <w:szCs w:val="24"/>
        </w:rPr>
        <w:t>субсидий</w:t>
      </w:r>
      <w:r w:rsidRPr="00A34785">
        <w:rPr>
          <w:color w:val="000000" w:themeColor="text1"/>
          <w:sz w:val="24"/>
          <w:szCs w:val="24"/>
        </w:rPr>
        <w:t xml:space="preserve"> на выполнение возложенных полномочий и осуществление деятельности ГК «Автодор» и ГК «Росатом» в объеме 103,9 млрд. рублей.</w:t>
      </w:r>
    </w:p>
    <w:p w:rsidR="0074322C" w:rsidRPr="00A34785" w:rsidRDefault="0074322C" w:rsidP="007E0B40">
      <w:pPr>
        <w:widowControl w:val="0"/>
        <w:spacing w:line="367" w:lineRule="auto"/>
        <w:ind w:left="0" w:right="0"/>
        <w:rPr>
          <w:color w:val="000000" w:themeColor="text1"/>
          <w:sz w:val="24"/>
          <w:szCs w:val="24"/>
        </w:rPr>
      </w:pPr>
      <w:r w:rsidRPr="00A34785">
        <w:rPr>
          <w:color w:val="000000" w:themeColor="text1"/>
          <w:sz w:val="24"/>
          <w:szCs w:val="24"/>
        </w:rPr>
        <w:t>Таким образом, Федеральным законом № 415-ФЗ (с учетом изменений) бюджетные ассигнования на осуществление взносов в уставные капиталы АО, имущественные взносы и субсидии ГК утверждены на 2017 год на общую сумму 423,1 млрд. рублей (открытая часть).</w:t>
      </w:r>
    </w:p>
    <w:p w:rsidR="0074322C" w:rsidRPr="00A34785" w:rsidRDefault="0074322C" w:rsidP="007E0B40">
      <w:pPr>
        <w:widowControl w:val="0"/>
        <w:spacing w:line="367" w:lineRule="auto"/>
        <w:ind w:left="0" w:right="0"/>
        <w:rPr>
          <w:color w:val="000000" w:themeColor="text1"/>
          <w:sz w:val="24"/>
          <w:szCs w:val="24"/>
        </w:rPr>
      </w:pPr>
      <w:r w:rsidRPr="00A34785">
        <w:rPr>
          <w:b/>
          <w:color w:val="000000" w:themeColor="text1"/>
          <w:sz w:val="24"/>
          <w:szCs w:val="24"/>
        </w:rPr>
        <w:t>6.12.2.</w:t>
      </w:r>
      <w:r w:rsidRPr="00A34785">
        <w:rPr>
          <w:color w:val="000000" w:themeColor="text1"/>
          <w:sz w:val="24"/>
          <w:szCs w:val="24"/>
        </w:rPr>
        <w:t xml:space="preserve"> Сводной росписью с изменениями по состоянию на 1 сентября 2017 года </w:t>
      </w:r>
      <w:r w:rsidRPr="00A34785">
        <w:rPr>
          <w:color w:val="000000" w:themeColor="text1"/>
          <w:sz w:val="24"/>
          <w:szCs w:val="24"/>
        </w:rPr>
        <w:lastRenderedPageBreak/>
        <w:t xml:space="preserve">бюджетные ассигнования на осуществление </w:t>
      </w:r>
      <w:r w:rsidRPr="00A34785">
        <w:rPr>
          <w:b/>
          <w:color w:val="000000" w:themeColor="text1"/>
          <w:sz w:val="24"/>
          <w:szCs w:val="24"/>
        </w:rPr>
        <w:t>45</w:t>
      </w:r>
      <w:r w:rsidRPr="00A34785">
        <w:rPr>
          <w:color w:val="000000" w:themeColor="text1"/>
          <w:sz w:val="24"/>
          <w:szCs w:val="24"/>
        </w:rPr>
        <w:t xml:space="preserve"> </w:t>
      </w:r>
      <w:r w:rsidRPr="00A34785">
        <w:rPr>
          <w:b/>
          <w:color w:val="000000" w:themeColor="text1"/>
          <w:sz w:val="24"/>
          <w:szCs w:val="24"/>
        </w:rPr>
        <w:t>взносов в уставный капитал</w:t>
      </w:r>
      <w:r w:rsidRPr="00A34785">
        <w:rPr>
          <w:color w:val="000000" w:themeColor="text1"/>
          <w:sz w:val="24"/>
          <w:szCs w:val="24"/>
        </w:rPr>
        <w:t xml:space="preserve"> </w:t>
      </w:r>
      <w:r w:rsidRPr="00A34785">
        <w:rPr>
          <w:b/>
          <w:color w:val="000000" w:themeColor="text1"/>
          <w:sz w:val="24"/>
          <w:szCs w:val="24"/>
        </w:rPr>
        <w:t>32 АО</w:t>
      </w:r>
      <w:r w:rsidRPr="00A34785">
        <w:rPr>
          <w:color w:val="000000" w:themeColor="text1"/>
          <w:sz w:val="24"/>
          <w:szCs w:val="24"/>
        </w:rPr>
        <w:t xml:space="preserve"> утверждены в объеме </w:t>
      </w:r>
      <w:r w:rsidRPr="00A34785">
        <w:rPr>
          <w:b/>
          <w:color w:val="000000" w:themeColor="text1"/>
          <w:sz w:val="24"/>
          <w:szCs w:val="24"/>
        </w:rPr>
        <w:t>140,4 млрд. рублей</w:t>
      </w:r>
      <w:r w:rsidRPr="00A34785">
        <w:rPr>
          <w:color w:val="000000" w:themeColor="text1"/>
          <w:sz w:val="24"/>
          <w:szCs w:val="24"/>
        </w:rPr>
        <w:t>, что на 17,0 млрд. рублей, или на 13,8 %, больше объема бюджетных ассигнований, утвержденного Федеральным законом № 415­ФЗ (с изменениями).</w:t>
      </w:r>
    </w:p>
    <w:p w:rsidR="0074322C" w:rsidRPr="00A34785" w:rsidRDefault="0074322C" w:rsidP="007E0B40">
      <w:pPr>
        <w:widowControl w:val="0"/>
        <w:spacing w:line="367" w:lineRule="auto"/>
        <w:ind w:left="0" w:right="0"/>
        <w:rPr>
          <w:color w:val="000000" w:themeColor="text1"/>
          <w:sz w:val="24"/>
          <w:szCs w:val="24"/>
        </w:rPr>
      </w:pPr>
      <w:r w:rsidRPr="00A34785">
        <w:rPr>
          <w:color w:val="000000" w:themeColor="text1"/>
          <w:sz w:val="24"/>
          <w:szCs w:val="24"/>
        </w:rPr>
        <w:t xml:space="preserve">Распоряжением Правительства Российской Федерации от 12 апреля 2017 года </w:t>
      </w:r>
      <w:r w:rsidRPr="00A34785">
        <w:rPr>
          <w:color w:val="000000" w:themeColor="text1"/>
          <w:sz w:val="24"/>
          <w:szCs w:val="24"/>
        </w:rPr>
        <w:br/>
        <w:t>№ 670-р принято решение о докапитализации РОССИЙСКОГО НАЦИОНАЛЬНОГО КОММЕРЧЕСКОГО БАНКА (ПАО) (далее – РНКБ (ПАО) на 15 млрд. рублей.</w:t>
      </w:r>
    </w:p>
    <w:p w:rsidR="0074322C" w:rsidRPr="00A34785" w:rsidRDefault="0074322C" w:rsidP="007E0B40">
      <w:pPr>
        <w:widowControl w:val="0"/>
        <w:spacing w:line="367" w:lineRule="auto"/>
        <w:ind w:left="0" w:right="0"/>
        <w:rPr>
          <w:color w:val="000000" w:themeColor="text1"/>
          <w:sz w:val="24"/>
          <w:szCs w:val="24"/>
        </w:rPr>
      </w:pPr>
      <w:r w:rsidRPr="00A34785">
        <w:rPr>
          <w:color w:val="000000" w:themeColor="text1"/>
          <w:sz w:val="24"/>
          <w:szCs w:val="24"/>
        </w:rPr>
        <w:t xml:space="preserve">Распоряжением Правительства Российской Федерации от 25 июля 2017 года </w:t>
      </w:r>
      <w:r w:rsidRPr="00A34785">
        <w:rPr>
          <w:color w:val="000000" w:themeColor="text1"/>
          <w:sz w:val="24"/>
          <w:szCs w:val="24"/>
        </w:rPr>
        <w:br/>
        <w:t>№ 1579-р принято решение о направлении Минстрою России из резервного фонда Правительства Российской Федерации бюджетных ассигнований в размере 2,0 млрд. рублей на осуществление взноса в уставный капитал АО «Агентство ипотечного жилищного кредитования» в целях реализации программы помощи отдельным категориям заемщиков по ипотечным жилищным кредитам (займам), оказавшихся в сложной финансовой ситуации</w:t>
      </w:r>
    </w:p>
    <w:p w:rsidR="0074322C" w:rsidRPr="00A34785" w:rsidRDefault="0074322C" w:rsidP="007E0B40">
      <w:pPr>
        <w:widowControl w:val="0"/>
        <w:spacing w:line="367" w:lineRule="auto"/>
        <w:ind w:left="0" w:right="0"/>
        <w:rPr>
          <w:color w:val="000000" w:themeColor="text1"/>
          <w:sz w:val="24"/>
          <w:szCs w:val="24"/>
        </w:rPr>
      </w:pPr>
      <w:r w:rsidRPr="00A34785">
        <w:rPr>
          <w:b/>
          <w:color w:val="000000" w:themeColor="text1"/>
          <w:sz w:val="24"/>
          <w:szCs w:val="24"/>
        </w:rPr>
        <w:t>6.12.3.</w:t>
      </w:r>
      <w:r w:rsidRPr="00A34785">
        <w:rPr>
          <w:color w:val="000000" w:themeColor="text1"/>
          <w:sz w:val="24"/>
          <w:szCs w:val="24"/>
        </w:rPr>
        <w:t xml:space="preserve"> Сводной росписью с изменениями по состоянию на 1 сентября 2017 года бюджетные ассигнования на предоставление </w:t>
      </w:r>
      <w:r w:rsidRPr="00A34785">
        <w:rPr>
          <w:b/>
          <w:color w:val="000000" w:themeColor="text1"/>
          <w:sz w:val="24"/>
          <w:szCs w:val="24"/>
        </w:rPr>
        <w:t>8</w:t>
      </w:r>
      <w:r w:rsidRPr="00A34785">
        <w:rPr>
          <w:color w:val="000000" w:themeColor="text1"/>
          <w:sz w:val="24"/>
          <w:szCs w:val="24"/>
        </w:rPr>
        <w:t xml:space="preserve"> </w:t>
      </w:r>
      <w:r w:rsidRPr="00A34785">
        <w:rPr>
          <w:b/>
          <w:color w:val="000000" w:themeColor="text1"/>
          <w:sz w:val="24"/>
          <w:szCs w:val="24"/>
        </w:rPr>
        <w:t>имущественных взносов</w:t>
      </w:r>
      <w:r w:rsidRPr="00A34785">
        <w:rPr>
          <w:color w:val="000000" w:themeColor="text1"/>
          <w:sz w:val="24"/>
          <w:szCs w:val="24"/>
        </w:rPr>
        <w:t xml:space="preserve"> в ГК утверждены в сумме 196 556,2 млн. рублей, что на 667,9 млн. рублей, или на 0,3 %, больше объема бюджетных ассигнований, утвержденного Федеральным законом № 415­ФЗ (с изменениями).</w:t>
      </w:r>
    </w:p>
    <w:p w:rsidR="0074322C" w:rsidRPr="00A34785" w:rsidRDefault="0074322C" w:rsidP="007E0B40">
      <w:pPr>
        <w:widowControl w:val="0"/>
        <w:spacing w:line="367" w:lineRule="auto"/>
        <w:ind w:left="0" w:right="0"/>
        <w:rPr>
          <w:color w:val="000000" w:themeColor="text1"/>
          <w:sz w:val="24"/>
          <w:szCs w:val="24"/>
        </w:rPr>
      </w:pPr>
      <w:r w:rsidRPr="00A34785">
        <w:rPr>
          <w:color w:val="000000" w:themeColor="text1"/>
          <w:sz w:val="24"/>
          <w:szCs w:val="24"/>
        </w:rPr>
        <w:t>В соответствии с пунктом 4 статьи 94 и пунктом 3 статьи 179</w:t>
      </w:r>
      <w:r w:rsidRPr="00A34785">
        <w:rPr>
          <w:color w:val="000000" w:themeColor="text1"/>
          <w:sz w:val="24"/>
          <w:szCs w:val="24"/>
          <w:vertAlign w:val="superscript"/>
        </w:rPr>
        <w:t>4</w:t>
      </w:r>
      <w:r w:rsidRPr="00A34785">
        <w:rPr>
          <w:color w:val="000000" w:themeColor="text1"/>
          <w:sz w:val="24"/>
          <w:szCs w:val="24"/>
        </w:rPr>
        <w:t xml:space="preserve"> Бюджетного кодекса Российской Федерации имущественный взнос Российской Федерации в ГК «Автодор» увеличен на 0,4 млн. рублей в связи с неполным использованием бюджетных ассигнований Федерального дорожного фонда в 2016 году.</w:t>
      </w:r>
    </w:p>
    <w:p w:rsidR="0074322C" w:rsidRPr="00A34785" w:rsidRDefault="0074322C" w:rsidP="007E0B40">
      <w:pPr>
        <w:widowControl w:val="0"/>
        <w:spacing w:line="367" w:lineRule="auto"/>
        <w:ind w:left="0" w:right="0"/>
        <w:rPr>
          <w:color w:val="000000" w:themeColor="text1"/>
          <w:sz w:val="24"/>
          <w:szCs w:val="24"/>
        </w:rPr>
      </w:pPr>
      <w:r w:rsidRPr="00A34785">
        <w:rPr>
          <w:color w:val="000000" w:themeColor="text1"/>
          <w:sz w:val="24"/>
          <w:szCs w:val="24"/>
        </w:rPr>
        <w:t xml:space="preserve">Распоряжением Правительства Российской Федерации от 2 августа 2017 года </w:t>
      </w:r>
      <w:r w:rsidRPr="00A34785">
        <w:rPr>
          <w:color w:val="000000" w:themeColor="text1"/>
          <w:sz w:val="24"/>
          <w:szCs w:val="24"/>
        </w:rPr>
        <w:br/>
        <w:t>№ 1660-р принято решение о выделении Минпромторгу России из резервного фонда Правительства Российской Федерации бюджетных ассигнований в размере 667,5 млн. рублей на предоставление субсидии в виде имущественного взноса Российской Федерации в ГК «Внешэкономбанк» на возмещение части затрат, связанных с поддержкой производства высокотехнологичной продукции, в целях обеспечения дополнительной поддержки производства высокотехнологичной продукции.</w:t>
      </w:r>
    </w:p>
    <w:p w:rsidR="0074322C" w:rsidRPr="00A34785" w:rsidRDefault="0074322C" w:rsidP="007E0B40">
      <w:pPr>
        <w:widowControl w:val="0"/>
        <w:spacing w:line="367" w:lineRule="auto"/>
        <w:ind w:left="0" w:right="0"/>
        <w:rPr>
          <w:color w:val="000000" w:themeColor="text1"/>
          <w:sz w:val="24"/>
          <w:szCs w:val="24"/>
        </w:rPr>
      </w:pPr>
      <w:r w:rsidRPr="00A34785">
        <w:rPr>
          <w:color w:val="000000" w:themeColor="text1"/>
          <w:sz w:val="24"/>
          <w:szCs w:val="24"/>
        </w:rPr>
        <w:t>По состоянию на 1 сентября 2017 года в распределение бюджетных ассигнований на предоставление субсидий на выполнение возложенных полномочий и осуществление деятельности ГК изменения в сводную роспись не вносились.</w:t>
      </w:r>
    </w:p>
    <w:p w:rsidR="0074322C" w:rsidRPr="00A34785" w:rsidRDefault="0074322C" w:rsidP="007E0B40">
      <w:pPr>
        <w:widowControl w:val="0"/>
        <w:spacing w:line="367" w:lineRule="auto"/>
        <w:ind w:left="0" w:right="0"/>
        <w:rPr>
          <w:color w:val="000000" w:themeColor="text1"/>
          <w:sz w:val="24"/>
          <w:szCs w:val="24"/>
        </w:rPr>
      </w:pPr>
      <w:r w:rsidRPr="00A34785">
        <w:rPr>
          <w:b/>
          <w:color w:val="000000" w:themeColor="text1"/>
          <w:sz w:val="24"/>
          <w:szCs w:val="24"/>
        </w:rPr>
        <w:t>6.12.4.</w:t>
      </w:r>
      <w:r w:rsidRPr="00A34785">
        <w:rPr>
          <w:color w:val="000000" w:themeColor="text1"/>
          <w:sz w:val="24"/>
          <w:szCs w:val="24"/>
        </w:rPr>
        <w:t xml:space="preserve"> Распределение бюджетных ассигнований на предоставление взносов в уставный капитал АО, имущественные взносы и субсидии государственным корпорациям и государственной компании на 2017 год приведено в следующей таблице.</w:t>
      </w:r>
    </w:p>
    <w:p w:rsidR="0074322C" w:rsidRPr="00A34785" w:rsidRDefault="0074322C" w:rsidP="0074322C">
      <w:pPr>
        <w:widowControl w:val="0"/>
        <w:ind w:left="0" w:right="0"/>
        <w:jc w:val="right"/>
        <w:rPr>
          <w:color w:val="000000" w:themeColor="text1"/>
          <w:sz w:val="16"/>
          <w:szCs w:val="16"/>
        </w:rPr>
      </w:pPr>
      <w:r w:rsidRPr="00A34785">
        <w:rPr>
          <w:color w:val="000000" w:themeColor="text1"/>
          <w:sz w:val="16"/>
          <w:szCs w:val="16"/>
        </w:rPr>
        <w:lastRenderedPageBreak/>
        <w:t xml:space="preserve"> (млн. рублей)</w:t>
      </w:r>
    </w:p>
    <w:tbl>
      <w:tblPr>
        <w:tblStyle w:val="afff8"/>
        <w:tblW w:w="9426" w:type="dxa"/>
        <w:jc w:val="center"/>
        <w:tblInd w:w="-894" w:type="dxa"/>
        <w:tblLayout w:type="fixed"/>
        <w:tblLook w:val="04A0" w:firstRow="1" w:lastRow="0" w:firstColumn="1" w:lastColumn="0" w:noHBand="0" w:noVBand="1"/>
      </w:tblPr>
      <w:tblGrid>
        <w:gridCol w:w="2992"/>
        <w:gridCol w:w="1349"/>
        <w:gridCol w:w="1275"/>
        <w:gridCol w:w="1276"/>
        <w:gridCol w:w="1345"/>
        <w:gridCol w:w="1189"/>
      </w:tblGrid>
      <w:tr w:rsidR="00A34785" w:rsidRPr="00A34785" w:rsidTr="003F4109">
        <w:trPr>
          <w:trHeight w:val="320"/>
          <w:tblHeader/>
          <w:jc w:val="center"/>
        </w:trPr>
        <w:tc>
          <w:tcPr>
            <w:tcW w:w="2992" w:type="dxa"/>
            <w:vMerge w:val="restart"/>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Наименование расходов</w:t>
            </w:r>
          </w:p>
        </w:tc>
        <w:tc>
          <w:tcPr>
            <w:tcW w:w="1349" w:type="dxa"/>
            <w:vMerge w:val="restart"/>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 xml:space="preserve">Утверждено Федераль-ным законом </w:t>
            </w:r>
          </w:p>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 xml:space="preserve">№ 415-ФЗ </w:t>
            </w:r>
          </w:p>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на 2017 год</w:t>
            </w:r>
          </w:p>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(с учетом изменений)</w:t>
            </w:r>
          </w:p>
        </w:tc>
        <w:tc>
          <w:tcPr>
            <w:tcW w:w="1275" w:type="dxa"/>
            <w:vMerge w:val="restart"/>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Утверждено сводной бюджетной росписью на 01.09.2017</w:t>
            </w:r>
          </w:p>
        </w:tc>
        <w:tc>
          <w:tcPr>
            <w:tcW w:w="3810" w:type="dxa"/>
            <w:gridSpan w:val="3"/>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Исполнено за январь – август 2017 года</w:t>
            </w:r>
          </w:p>
        </w:tc>
      </w:tr>
      <w:tr w:rsidR="00A34785" w:rsidRPr="00A34785" w:rsidTr="003F4109">
        <w:trPr>
          <w:trHeight w:val="1149"/>
          <w:tblHeader/>
          <w:jc w:val="center"/>
        </w:trPr>
        <w:tc>
          <w:tcPr>
            <w:tcW w:w="2992" w:type="dxa"/>
            <w:vMerge/>
            <w:vAlign w:val="center"/>
          </w:tcPr>
          <w:p w:rsidR="0074322C" w:rsidRPr="00A34785" w:rsidRDefault="0074322C" w:rsidP="003F4109">
            <w:pPr>
              <w:widowControl w:val="0"/>
              <w:spacing w:line="240" w:lineRule="auto"/>
              <w:ind w:left="0" w:right="0" w:firstLine="0"/>
              <w:jc w:val="center"/>
              <w:rPr>
                <w:b/>
                <w:color w:val="000000" w:themeColor="text1"/>
                <w:sz w:val="16"/>
              </w:rPr>
            </w:pPr>
          </w:p>
        </w:tc>
        <w:tc>
          <w:tcPr>
            <w:tcW w:w="1349" w:type="dxa"/>
            <w:vMerge/>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p>
        </w:tc>
        <w:tc>
          <w:tcPr>
            <w:tcW w:w="1275" w:type="dxa"/>
            <w:vMerge/>
            <w:vAlign w:val="center"/>
          </w:tcPr>
          <w:p w:rsidR="0074322C" w:rsidRPr="00A34785" w:rsidRDefault="0074322C" w:rsidP="003F4109">
            <w:pPr>
              <w:widowControl w:val="0"/>
              <w:spacing w:line="240" w:lineRule="auto"/>
              <w:ind w:left="0" w:right="0" w:firstLine="0"/>
              <w:jc w:val="center"/>
              <w:rPr>
                <w:b/>
                <w:color w:val="000000" w:themeColor="text1"/>
                <w:sz w:val="16"/>
              </w:rPr>
            </w:pPr>
          </w:p>
        </w:tc>
        <w:tc>
          <w:tcPr>
            <w:tcW w:w="1276"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сумма</w:t>
            </w:r>
          </w:p>
        </w:tc>
        <w:tc>
          <w:tcPr>
            <w:tcW w:w="1345"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в % к показателю, утвержденному Федеральным законом</w:t>
            </w:r>
          </w:p>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 xml:space="preserve">№ 415-ФЗ         </w:t>
            </w:r>
            <w:r w:rsidRPr="00A34785">
              <w:rPr>
                <w:b/>
                <w:color w:val="000000" w:themeColor="text1"/>
                <w:sz w:val="18"/>
                <w:szCs w:val="18"/>
              </w:rPr>
              <w:t>(с учетом изменений)</w:t>
            </w:r>
          </w:p>
        </w:tc>
        <w:tc>
          <w:tcPr>
            <w:tcW w:w="1189"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в % к показателю сводной бюджетной росписи</w:t>
            </w:r>
          </w:p>
        </w:tc>
      </w:tr>
      <w:tr w:rsidR="00A34785" w:rsidRPr="00A34785" w:rsidTr="003F4109">
        <w:trPr>
          <w:trHeight w:val="20"/>
          <w:jc w:val="center"/>
        </w:trPr>
        <w:tc>
          <w:tcPr>
            <w:tcW w:w="299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w:t>
            </w:r>
          </w:p>
        </w:tc>
        <w:tc>
          <w:tcPr>
            <w:tcW w:w="134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2</w:t>
            </w:r>
          </w:p>
        </w:tc>
        <w:tc>
          <w:tcPr>
            <w:tcW w:w="1275"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w:t>
            </w:r>
          </w:p>
        </w:tc>
        <w:tc>
          <w:tcPr>
            <w:tcW w:w="127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4</w:t>
            </w:r>
          </w:p>
        </w:tc>
        <w:tc>
          <w:tcPr>
            <w:tcW w:w="1345"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5</w:t>
            </w:r>
          </w:p>
        </w:tc>
        <w:tc>
          <w:tcPr>
            <w:tcW w:w="1189"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w:t>
            </w:r>
          </w:p>
        </w:tc>
      </w:tr>
      <w:tr w:rsidR="00A34785" w:rsidRPr="00A34785" w:rsidTr="003F4109">
        <w:trPr>
          <w:trHeight w:val="410"/>
          <w:jc w:val="center"/>
        </w:trPr>
        <w:tc>
          <w:tcPr>
            <w:tcW w:w="2992"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Взносы в уставные капиталы АО</w:t>
            </w:r>
          </w:p>
        </w:tc>
        <w:tc>
          <w:tcPr>
            <w:tcW w:w="134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123 377,8</w:t>
            </w:r>
          </w:p>
        </w:tc>
        <w:tc>
          <w:tcPr>
            <w:tcW w:w="127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140 377,8</w:t>
            </w:r>
          </w:p>
        </w:tc>
        <w:tc>
          <w:tcPr>
            <w:tcW w:w="1276"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73 704,1</w:t>
            </w:r>
          </w:p>
        </w:tc>
        <w:tc>
          <w:tcPr>
            <w:tcW w:w="134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59,7</w:t>
            </w:r>
          </w:p>
        </w:tc>
        <w:tc>
          <w:tcPr>
            <w:tcW w:w="118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52,5</w:t>
            </w:r>
          </w:p>
        </w:tc>
      </w:tr>
      <w:tr w:rsidR="00A34785" w:rsidRPr="00A34785" w:rsidTr="003F4109">
        <w:trPr>
          <w:trHeight w:val="329"/>
          <w:jc w:val="center"/>
        </w:trPr>
        <w:tc>
          <w:tcPr>
            <w:tcW w:w="2992"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Имущественные взносы</w:t>
            </w:r>
          </w:p>
        </w:tc>
        <w:tc>
          <w:tcPr>
            <w:tcW w:w="134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195 888,3</w:t>
            </w:r>
          </w:p>
        </w:tc>
        <w:tc>
          <w:tcPr>
            <w:tcW w:w="127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196 556,2</w:t>
            </w:r>
          </w:p>
        </w:tc>
        <w:tc>
          <w:tcPr>
            <w:tcW w:w="1276"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135 017,2</w:t>
            </w:r>
          </w:p>
        </w:tc>
        <w:tc>
          <w:tcPr>
            <w:tcW w:w="134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68,9</w:t>
            </w:r>
          </w:p>
        </w:tc>
        <w:tc>
          <w:tcPr>
            <w:tcW w:w="118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68,7</w:t>
            </w:r>
          </w:p>
        </w:tc>
      </w:tr>
      <w:tr w:rsidR="00A34785" w:rsidRPr="00A34785" w:rsidTr="003F4109">
        <w:trPr>
          <w:trHeight w:val="20"/>
          <w:jc w:val="center"/>
        </w:trPr>
        <w:tc>
          <w:tcPr>
            <w:tcW w:w="2992"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Субсидии на выполнение возложенных полномочий и осуществление деятельности</w:t>
            </w:r>
          </w:p>
        </w:tc>
        <w:tc>
          <w:tcPr>
            <w:tcW w:w="134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103 869,1</w:t>
            </w:r>
          </w:p>
        </w:tc>
        <w:tc>
          <w:tcPr>
            <w:tcW w:w="127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103 869,1</w:t>
            </w:r>
          </w:p>
        </w:tc>
        <w:tc>
          <w:tcPr>
            <w:tcW w:w="1276"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37 513,2</w:t>
            </w:r>
          </w:p>
        </w:tc>
        <w:tc>
          <w:tcPr>
            <w:tcW w:w="134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36,1</w:t>
            </w:r>
          </w:p>
        </w:tc>
        <w:tc>
          <w:tcPr>
            <w:tcW w:w="118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color w:val="000000" w:themeColor="text1"/>
                <w:sz w:val="18"/>
                <w:szCs w:val="18"/>
              </w:rPr>
            </w:pPr>
            <w:r w:rsidRPr="00A34785">
              <w:rPr>
                <w:color w:val="000000" w:themeColor="text1"/>
                <w:sz w:val="18"/>
                <w:szCs w:val="18"/>
              </w:rPr>
              <w:t>36,1</w:t>
            </w:r>
          </w:p>
        </w:tc>
      </w:tr>
      <w:tr w:rsidR="00A34785" w:rsidRPr="00A34785" w:rsidTr="003F4109">
        <w:trPr>
          <w:trHeight w:val="334"/>
          <w:jc w:val="center"/>
        </w:trPr>
        <w:tc>
          <w:tcPr>
            <w:tcW w:w="2992" w:type="dxa"/>
            <w:vAlign w:val="center"/>
          </w:tcPr>
          <w:p w:rsidR="0074322C" w:rsidRPr="00A34785" w:rsidRDefault="0074322C" w:rsidP="003F4109">
            <w:pPr>
              <w:widowControl w:val="0"/>
              <w:spacing w:line="240" w:lineRule="auto"/>
              <w:ind w:left="0" w:right="0" w:firstLine="0"/>
              <w:rPr>
                <w:b/>
                <w:color w:val="000000" w:themeColor="text1"/>
                <w:sz w:val="16"/>
              </w:rPr>
            </w:pPr>
            <w:r w:rsidRPr="00A34785">
              <w:rPr>
                <w:b/>
                <w:color w:val="000000" w:themeColor="text1"/>
                <w:sz w:val="16"/>
              </w:rPr>
              <w:t>Всего</w:t>
            </w:r>
          </w:p>
        </w:tc>
        <w:tc>
          <w:tcPr>
            <w:tcW w:w="134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423 135,2</w:t>
            </w:r>
          </w:p>
        </w:tc>
        <w:tc>
          <w:tcPr>
            <w:tcW w:w="127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440 803,1</w:t>
            </w:r>
          </w:p>
        </w:tc>
        <w:tc>
          <w:tcPr>
            <w:tcW w:w="1276"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246 234,5</w:t>
            </w:r>
          </w:p>
        </w:tc>
        <w:tc>
          <w:tcPr>
            <w:tcW w:w="1345"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58,2</w:t>
            </w:r>
          </w:p>
        </w:tc>
        <w:tc>
          <w:tcPr>
            <w:tcW w:w="1189"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55,9</w:t>
            </w:r>
          </w:p>
        </w:tc>
      </w:tr>
    </w:tbl>
    <w:p w:rsidR="0074322C" w:rsidRPr="00A34785" w:rsidRDefault="0074322C" w:rsidP="00767CC7">
      <w:pPr>
        <w:widowControl w:val="0"/>
        <w:spacing w:before="120"/>
        <w:ind w:left="0" w:right="0"/>
        <w:rPr>
          <w:color w:val="000000" w:themeColor="text1"/>
          <w:sz w:val="24"/>
          <w:szCs w:val="24"/>
        </w:rPr>
      </w:pPr>
      <w:r w:rsidRPr="00A34785">
        <w:rPr>
          <w:color w:val="000000" w:themeColor="text1"/>
          <w:sz w:val="24"/>
          <w:szCs w:val="24"/>
        </w:rPr>
        <w:t>По состоянию на 1 сентября 2017 года сводной росписью с изменениями наибольший объем бюджетных ассигнований предусмотрен следующим организациям:</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ГК «Внешэкономбанк» на предоставление трех имущественных взносов – 160,7 млрд. рублей (36,5 %);</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ГК «Российские автомобильные дороги» на предоставление имущественного взноса и двух субсидий – 105,5 млрд. рублей (23,9 %) (на содержание и осуществление деятельности компании);</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ОАО «Российские железные дороги» – 33,5 млрд. рублей (7,6 %) на предоставление взносов в уставный капитал (для реализации инвестиционных проектов);</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АО «Россельхозбанк» - 30,0 млрд. рублей (6,8 %) на предоставление двух взносов в уставный капитал;</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ГК «Росатом» на предоставление двух имущественных взносов и субсидии – 22,9 млрд. рублей (5,2 %) (на развитие атомного энергопромышленного комплекса и выполнение возложенных государственных полномочий) и 1,0 млрд. рублей (0,2 %) на осуществление взносов в уставные капиталы АО в рамках реализации госпрограммы «Развитие атомного энергопромышленного комплекса»;</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РНКБ (ПАО) на предоставление взноса в уставный капитал в целях кредитования реального сектора экономики и финансирования инфраструктурных проектов в Республике Крым и г. Севастополе – 20,0 млрд. рублей (4,5 %);</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ПАО «Объединенная авиастроительная корпорация» на предоставление четырех взносов в уставный капитал – 14,3 млрд. рублей (3,2 %);</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АО «Федеральная корпорация по развитию малого и среднего предпринимательства» на предоставление двух взносов в уставный капитал – 12,8 млрд. рублей (2,9 %);</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 xml:space="preserve">ГК «Фонд содействия реформированию жилищно-коммунального хозяйства» на предоставление двух имущественных взносов – 11,4 млрд. рублей (2,6 %) (для увеличения </w:t>
      </w:r>
      <w:r w:rsidRPr="00A34785">
        <w:rPr>
          <w:color w:val="000000" w:themeColor="text1"/>
          <w:sz w:val="24"/>
          <w:szCs w:val="24"/>
        </w:rPr>
        <w:lastRenderedPageBreak/>
        <w:t>лимитов предоставления финансовой поддержки субъектам Российской Федерации);</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ПАО «Государственная транспортная лизинговая компания» на предоставление двух взносов в уставный капитал – 11,3 млрд. рублей (2,6 %).</w:t>
      </w:r>
    </w:p>
    <w:p w:rsidR="0074322C" w:rsidRPr="00A34785" w:rsidRDefault="0074322C" w:rsidP="00767CC7">
      <w:pPr>
        <w:widowControl w:val="0"/>
        <w:ind w:left="0" w:right="0"/>
        <w:rPr>
          <w:color w:val="000000" w:themeColor="text1"/>
          <w:sz w:val="24"/>
          <w:szCs w:val="24"/>
        </w:rPr>
      </w:pPr>
      <w:r w:rsidRPr="00A34785">
        <w:rPr>
          <w:color w:val="000000" w:themeColor="text1"/>
          <w:sz w:val="24"/>
          <w:szCs w:val="24"/>
        </w:rPr>
        <w:t>Сводной росписью с изменениями по состоянию на 1 сентября 2017 года бюджетные ассигнования на взносы в уставный капитал АО предусмотрены Минэкономразвития России (37,0 млрд. рублей), Росжелдору (33,5 млрд. рублей), Минфину России (25,0 млрд. рублей), Минпромторгу России (18,8 млрд. рублей), Минтрансу России (11,3 млрд. рублей), Минсельхозу России (5,0 млрд. рублей), ГК «Роскосмос» (3,2 млрд. рублей), Минкавказу России (2,4 млрд. рублей), Минстрою России (2,0 млрд. рублей), Минэнерго России (1,2 млрд. рублей) и ГК «Росатом» (1,0 млрд. рублей).</w:t>
      </w:r>
    </w:p>
    <w:p w:rsidR="0074322C" w:rsidRPr="00A34785" w:rsidRDefault="0074322C" w:rsidP="00767CC7">
      <w:pPr>
        <w:widowControl w:val="0"/>
        <w:ind w:left="0" w:right="0"/>
        <w:rPr>
          <w:color w:val="000000" w:themeColor="text1"/>
          <w:sz w:val="24"/>
          <w:szCs w:val="24"/>
        </w:rPr>
      </w:pPr>
      <w:r w:rsidRPr="00A34785">
        <w:rPr>
          <w:b/>
          <w:color w:val="000000" w:themeColor="text1"/>
          <w:sz w:val="24"/>
          <w:szCs w:val="24"/>
        </w:rPr>
        <w:t>6.12.5.</w:t>
      </w:r>
      <w:r w:rsidRPr="00A34785">
        <w:rPr>
          <w:color w:val="000000" w:themeColor="text1"/>
          <w:sz w:val="24"/>
          <w:szCs w:val="24"/>
        </w:rPr>
        <w:t xml:space="preserve"> Кассовое исполнение бюджетных ассигнований на предоставление взносов в уставный капитал АО, имущественные взносы и субсидии государственным корпорациям и государственной компании по состоянию на 1 сентября 2017 года в разрезе организаций представлено в следующей таблице.</w:t>
      </w:r>
    </w:p>
    <w:p w:rsidR="0074322C" w:rsidRPr="00A34785" w:rsidRDefault="0074322C" w:rsidP="0074322C">
      <w:pPr>
        <w:widowControl w:val="0"/>
        <w:tabs>
          <w:tab w:val="left" w:pos="9637"/>
        </w:tabs>
        <w:ind w:right="-144"/>
        <w:jc w:val="right"/>
        <w:rPr>
          <w:color w:val="000000" w:themeColor="text1"/>
          <w:sz w:val="16"/>
          <w:szCs w:val="16"/>
        </w:rPr>
      </w:pPr>
      <w:r w:rsidRPr="00A34785">
        <w:rPr>
          <w:color w:val="000000" w:themeColor="text1"/>
          <w:sz w:val="16"/>
          <w:szCs w:val="16"/>
        </w:rPr>
        <w:t>(млн. рублей)</w:t>
      </w:r>
    </w:p>
    <w:tbl>
      <w:tblPr>
        <w:tblStyle w:val="afff8"/>
        <w:tblW w:w="10025" w:type="dxa"/>
        <w:jc w:val="center"/>
        <w:tblLayout w:type="fixed"/>
        <w:tblLook w:val="04A0" w:firstRow="1" w:lastRow="0" w:firstColumn="1" w:lastColumn="0" w:noHBand="0" w:noVBand="1"/>
      </w:tblPr>
      <w:tblGrid>
        <w:gridCol w:w="2509"/>
        <w:gridCol w:w="1418"/>
        <w:gridCol w:w="1226"/>
        <w:gridCol w:w="1113"/>
        <w:gridCol w:w="960"/>
        <w:gridCol w:w="1417"/>
        <w:gridCol w:w="1382"/>
      </w:tblGrid>
      <w:tr w:rsidR="00A34785" w:rsidRPr="00A34785" w:rsidTr="003F4109">
        <w:trPr>
          <w:trHeight w:val="320"/>
          <w:tblHeader/>
          <w:jc w:val="center"/>
        </w:trPr>
        <w:tc>
          <w:tcPr>
            <w:tcW w:w="2509" w:type="dxa"/>
            <w:vMerge w:val="restart"/>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Наименование</w:t>
            </w:r>
          </w:p>
        </w:tc>
        <w:tc>
          <w:tcPr>
            <w:tcW w:w="1418" w:type="dxa"/>
            <w:vMerge w:val="restart"/>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 xml:space="preserve">Утверждено Федераль-ным законом </w:t>
            </w:r>
          </w:p>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 xml:space="preserve">№ 415-ФЗ </w:t>
            </w:r>
          </w:p>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на 2017 год</w:t>
            </w:r>
          </w:p>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(с учетом изменений)</w:t>
            </w:r>
          </w:p>
        </w:tc>
        <w:tc>
          <w:tcPr>
            <w:tcW w:w="1226" w:type="dxa"/>
            <w:vMerge w:val="restart"/>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Утверждено сводной бюджетной росписью на 01.09.2017</w:t>
            </w:r>
          </w:p>
        </w:tc>
        <w:tc>
          <w:tcPr>
            <w:tcW w:w="4872" w:type="dxa"/>
            <w:gridSpan w:val="4"/>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 xml:space="preserve">Объемы предоставленных бюджетных ассигнований                                  </w:t>
            </w:r>
            <w:r w:rsidRPr="00A34785">
              <w:rPr>
                <w:b/>
                <w:color w:val="000000" w:themeColor="text1"/>
                <w:sz w:val="18"/>
                <w:szCs w:val="18"/>
              </w:rPr>
              <w:t>на 01.09.2017</w:t>
            </w:r>
          </w:p>
        </w:tc>
      </w:tr>
      <w:tr w:rsidR="00A34785" w:rsidRPr="00A34785" w:rsidTr="003F4109">
        <w:trPr>
          <w:trHeight w:val="20"/>
          <w:tblHeader/>
          <w:jc w:val="center"/>
        </w:trPr>
        <w:tc>
          <w:tcPr>
            <w:tcW w:w="2509" w:type="dxa"/>
            <w:vMerge/>
            <w:vAlign w:val="center"/>
          </w:tcPr>
          <w:p w:rsidR="0074322C" w:rsidRPr="00A34785" w:rsidRDefault="0074322C" w:rsidP="003F4109">
            <w:pPr>
              <w:widowControl w:val="0"/>
              <w:spacing w:line="240" w:lineRule="auto"/>
              <w:ind w:left="0" w:right="0" w:firstLine="0"/>
              <w:jc w:val="center"/>
              <w:rPr>
                <w:b/>
                <w:color w:val="000000" w:themeColor="text1"/>
                <w:sz w:val="16"/>
              </w:rPr>
            </w:pPr>
          </w:p>
        </w:tc>
        <w:tc>
          <w:tcPr>
            <w:tcW w:w="1418" w:type="dxa"/>
            <w:vMerge/>
            <w:vAlign w:val="center"/>
          </w:tcPr>
          <w:p w:rsidR="0074322C" w:rsidRPr="00A34785" w:rsidRDefault="0074322C" w:rsidP="003F4109">
            <w:pPr>
              <w:widowControl w:val="0"/>
              <w:spacing w:line="240" w:lineRule="auto"/>
              <w:ind w:left="0" w:right="0" w:firstLine="0"/>
              <w:jc w:val="center"/>
              <w:rPr>
                <w:b/>
                <w:color w:val="000000" w:themeColor="text1"/>
                <w:sz w:val="16"/>
              </w:rPr>
            </w:pPr>
          </w:p>
        </w:tc>
        <w:tc>
          <w:tcPr>
            <w:tcW w:w="1226" w:type="dxa"/>
            <w:vMerge/>
            <w:vAlign w:val="center"/>
          </w:tcPr>
          <w:p w:rsidR="0074322C" w:rsidRPr="00A34785" w:rsidRDefault="0074322C" w:rsidP="003F4109">
            <w:pPr>
              <w:widowControl w:val="0"/>
              <w:spacing w:line="240" w:lineRule="auto"/>
              <w:ind w:left="0" w:right="0" w:firstLine="0"/>
              <w:jc w:val="center"/>
              <w:rPr>
                <w:b/>
                <w:color w:val="000000" w:themeColor="text1"/>
                <w:sz w:val="16"/>
              </w:rPr>
            </w:pPr>
          </w:p>
        </w:tc>
        <w:tc>
          <w:tcPr>
            <w:tcW w:w="1113"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сумма</w:t>
            </w:r>
          </w:p>
        </w:tc>
        <w:tc>
          <w:tcPr>
            <w:tcW w:w="960"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в % к общему объему</w:t>
            </w:r>
          </w:p>
        </w:tc>
        <w:tc>
          <w:tcPr>
            <w:tcW w:w="1417"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в % к показателю, утвержденному Федеральным законом</w:t>
            </w:r>
          </w:p>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 xml:space="preserve">№ 415-ФЗ         </w:t>
            </w:r>
            <w:r w:rsidRPr="00A34785">
              <w:rPr>
                <w:b/>
                <w:color w:val="000000" w:themeColor="text1"/>
                <w:sz w:val="18"/>
                <w:szCs w:val="18"/>
              </w:rPr>
              <w:t>(с учетом изменений)</w:t>
            </w:r>
          </w:p>
        </w:tc>
        <w:tc>
          <w:tcPr>
            <w:tcW w:w="1382"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в % к показателю сводной бюджетной росписи</w:t>
            </w:r>
          </w:p>
        </w:tc>
      </w:tr>
      <w:tr w:rsidR="00A34785" w:rsidRPr="00A34785" w:rsidTr="003F4109">
        <w:trPr>
          <w:trHeight w:val="20"/>
          <w:tblHeader/>
          <w:jc w:val="center"/>
        </w:trPr>
        <w:tc>
          <w:tcPr>
            <w:tcW w:w="2509"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2</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4</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5</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7</w:t>
            </w:r>
          </w:p>
        </w:tc>
      </w:tr>
      <w:tr w:rsidR="00A34785" w:rsidRPr="00A34785" w:rsidTr="003F4109">
        <w:trPr>
          <w:trHeight w:val="331"/>
          <w:jc w:val="center"/>
        </w:trPr>
        <w:tc>
          <w:tcPr>
            <w:tcW w:w="2509" w:type="dxa"/>
            <w:vAlign w:val="center"/>
          </w:tcPr>
          <w:p w:rsidR="0074322C" w:rsidRPr="00A34785" w:rsidRDefault="0074322C" w:rsidP="003F4109">
            <w:pPr>
              <w:widowControl w:val="0"/>
              <w:spacing w:line="240" w:lineRule="auto"/>
              <w:ind w:left="0" w:right="0" w:firstLine="0"/>
              <w:rPr>
                <w:b/>
                <w:color w:val="000000" w:themeColor="text1"/>
                <w:sz w:val="16"/>
              </w:rPr>
            </w:pPr>
            <w:r w:rsidRPr="00A34785">
              <w:rPr>
                <w:b/>
                <w:color w:val="000000" w:themeColor="text1"/>
                <w:sz w:val="16"/>
              </w:rPr>
              <w:t>Всего</w:t>
            </w:r>
          </w:p>
        </w:tc>
        <w:tc>
          <w:tcPr>
            <w:tcW w:w="1418"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423 135,2</w:t>
            </w:r>
          </w:p>
        </w:tc>
        <w:tc>
          <w:tcPr>
            <w:tcW w:w="1226"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440 803,1</w:t>
            </w:r>
          </w:p>
        </w:tc>
        <w:tc>
          <w:tcPr>
            <w:tcW w:w="1113"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246 234,5</w:t>
            </w:r>
          </w:p>
        </w:tc>
        <w:tc>
          <w:tcPr>
            <w:tcW w:w="960" w:type="dxa"/>
            <w:vAlign w:val="center"/>
          </w:tcPr>
          <w:p w:rsidR="0074322C" w:rsidRPr="00A34785" w:rsidRDefault="0074322C" w:rsidP="003F4109">
            <w:pPr>
              <w:widowControl w:val="0"/>
              <w:spacing w:line="240" w:lineRule="auto"/>
              <w:ind w:left="0" w:right="0" w:firstLine="0"/>
              <w:jc w:val="center"/>
              <w:rPr>
                <w:b/>
                <w:color w:val="000000" w:themeColor="text1"/>
                <w:sz w:val="16"/>
              </w:rPr>
            </w:pPr>
            <w:r w:rsidRPr="00A34785">
              <w:rPr>
                <w:b/>
                <w:color w:val="000000" w:themeColor="text1"/>
                <w:sz w:val="16"/>
              </w:rPr>
              <w:t>100,0</w:t>
            </w:r>
          </w:p>
        </w:tc>
        <w:tc>
          <w:tcPr>
            <w:tcW w:w="1417"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58,2</w:t>
            </w:r>
          </w:p>
        </w:tc>
        <w:tc>
          <w:tcPr>
            <w:tcW w:w="1382" w:type="dxa"/>
            <w:vAlign w:val="center"/>
          </w:tcPr>
          <w:p w:rsidR="0074322C" w:rsidRPr="00A34785" w:rsidRDefault="0074322C" w:rsidP="003F4109">
            <w:pPr>
              <w:widowControl w:val="0"/>
              <w:overflowPunct/>
              <w:autoSpaceDE/>
              <w:autoSpaceDN/>
              <w:adjustRightInd/>
              <w:spacing w:line="240" w:lineRule="auto"/>
              <w:ind w:left="0" w:right="0" w:firstLine="0"/>
              <w:jc w:val="center"/>
              <w:textAlignment w:val="auto"/>
              <w:rPr>
                <w:b/>
                <w:color w:val="000000" w:themeColor="text1"/>
                <w:sz w:val="18"/>
                <w:szCs w:val="18"/>
              </w:rPr>
            </w:pPr>
            <w:r w:rsidRPr="00A34785">
              <w:rPr>
                <w:b/>
                <w:color w:val="000000" w:themeColor="text1"/>
                <w:sz w:val="18"/>
                <w:szCs w:val="18"/>
              </w:rPr>
              <w:t>55,9</w:t>
            </w:r>
          </w:p>
        </w:tc>
      </w:tr>
      <w:tr w:rsidR="00A34785" w:rsidRPr="00A34785" w:rsidTr="003F4109">
        <w:trPr>
          <w:trHeight w:val="124"/>
          <w:jc w:val="center"/>
        </w:trPr>
        <w:tc>
          <w:tcPr>
            <w:tcW w:w="2509" w:type="dxa"/>
            <w:vAlign w:val="center"/>
          </w:tcPr>
          <w:p w:rsidR="0074322C" w:rsidRPr="00A34785" w:rsidRDefault="0074322C" w:rsidP="003F4109">
            <w:pPr>
              <w:widowControl w:val="0"/>
              <w:spacing w:line="240" w:lineRule="auto"/>
              <w:ind w:left="0" w:right="0" w:firstLine="0"/>
              <w:rPr>
                <w:i/>
                <w:color w:val="000000" w:themeColor="text1"/>
                <w:sz w:val="16"/>
              </w:rPr>
            </w:pPr>
            <w:r w:rsidRPr="00A34785">
              <w:rPr>
                <w:i/>
                <w:color w:val="000000" w:themeColor="text1"/>
                <w:sz w:val="16"/>
              </w:rPr>
              <w:t>в том числе:</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p>
        </w:tc>
        <w:tc>
          <w:tcPr>
            <w:tcW w:w="1113" w:type="dxa"/>
          </w:tcPr>
          <w:p w:rsidR="0074322C" w:rsidRPr="00A34785" w:rsidRDefault="0074322C" w:rsidP="003F4109">
            <w:pPr>
              <w:widowControl w:val="0"/>
              <w:spacing w:line="240" w:lineRule="auto"/>
              <w:ind w:left="0" w:right="0" w:firstLine="0"/>
              <w:jc w:val="center"/>
              <w:rPr>
                <w:color w:val="000000" w:themeColor="text1"/>
                <w:sz w:val="16"/>
              </w:rPr>
            </w:pP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p>
        </w:tc>
      </w:tr>
      <w:tr w:rsidR="00A34785" w:rsidRPr="00A34785" w:rsidTr="003F4109">
        <w:trPr>
          <w:trHeight w:val="355"/>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ГК «Внешэкономбанк»</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160 000,0</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160 667,5</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107 565,3</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43,7</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67,2</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66,9</w:t>
            </w:r>
          </w:p>
        </w:tc>
      </w:tr>
      <w:tr w:rsidR="00A34785" w:rsidRPr="00A34785" w:rsidTr="003F4109">
        <w:trPr>
          <w:trHeight w:val="270"/>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ГК «Российские автомобильные дороги»</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105 460,7</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105 461,1</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38 590,1</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15,7</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36,6</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36,6</w:t>
            </w:r>
          </w:p>
        </w:tc>
      </w:tr>
      <w:tr w:rsidR="00A34785" w:rsidRPr="00A34785" w:rsidTr="003F4109">
        <w:trPr>
          <w:trHeight w:val="304"/>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ОАО «РЖД»</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33 529,9</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33 529,9</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29 786,4</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12,1</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88,8</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88,8</w:t>
            </w:r>
          </w:p>
        </w:tc>
      </w:tr>
      <w:tr w:rsidR="00A34785" w:rsidRPr="00A34785" w:rsidTr="003F4109">
        <w:trPr>
          <w:trHeight w:val="304"/>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АО «Россельхозбанк»</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30 000,0</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30 000,0</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5 000,0</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2,0</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16,7</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16,7</w:t>
            </w:r>
          </w:p>
        </w:tc>
      </w:tr>
      <w:tr w:rsidR="00A34785" w:rsidRPr="00A34785" w:rsidTr="003F4109">
        <w:trPr>
          <w:trHeight w:val="404"/>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ГК «Росатом»</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23 917,9</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23 917,9</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15 499,0</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6,3</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64,8</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64,8</w:t>
            </w:r>
          </w:p>
        </w:tc>
      </w:tr>
      <w:tr w:rsidR="00A34785" w:rsidRPr="00A34785" w:rsidTr="003F4109">
        <w:trPr>
          <w:trHeight w:val="387"/>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РНКБ (ПАО)</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5 000,0</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20 000,0</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15 000,0</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6,1</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300,0</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75,0</w:t>
            </w:r>
          </w:p>
        </w:tc>
      </w:tr>
      <w:tr w:rsidR="00A34785" w:rsidRPr="00A34785" w:rsidTr="003F4109">
        <w:trPr>
          <w:trHeight w:val="269"/>
          <w:jc w:val="center"/>
        </w:trPr>
        <w:tc>
          <w:tcPr>
            <w:tcW w:w="2509" w:type="dxa"/>
            <w:vAlign w:val="center"/>
          </w:tcPr>
          <w:p w:rsidR="0074322C" w:rsidRPr="00A34785" w:rsidRDefault="0074322C" w:rsidP="003F4109">
            <w:pPr>
              <w:widowControl w:val="0"/>
              <w:spacing w:line="240" w:lineRule="auto"/>
              <w:ind w:left="0" w:right="0" w:firstLine="0"/>
              <w:jc w:val="left"/>
              <w:rPr>
                <w:color w:val="000000" w:themeColor="text1"/>
                <w:sz w:val="16"/>
              </w:rPr>
            </w:pPr>
            <w:r w:rsidRPr="00A34785">
              <w:rPr>
                <w:color w:val="000000" w:themeColor="text1"/>
                <w:sz w:val="16"/>
              </w:rPr>
              <w:t>ПАО «Объединенная авиастроительная корпорация»</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14 343,1</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14 343,1</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0,0</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0,0</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0,0</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0,0</w:t>
            </w:r>
          </w:p>
        </w:tc>
      </w:tr>
      <w:tr w:rsidR="00A34785" w:rsidRPr="00A34785" w:rsidTr="003F4109">
        <w:trPr>
          <w:trHeight w:val="269"/>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АО «Федеральная корпорация по развитию малого и среднего предпринимательства»</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12 800,0</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12 800,0</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12 800,0</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5,2</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100,0</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100,0</w:t>
            </w:r>
          </w:p>
        </w:tc>
      </w:tr>
      <w:tr w:rsidR="00A34785" w:rsidRPr="00A34785" w:rsidTr="003F4109">
        <w:trPr>
          <w:trHeight w:val="336"/>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ГК «Фонд ЖКХ»</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11 375,1</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11 375,1</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11 375,1</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4,6</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100,0</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100,0</w:t>
            </w:r>
          </w:p>
        </w:tc>
      </w:tr>
      <w:tr w:rsidR="00A34785" w:rsidRPr="00A34785" w:rsidTr="003F4109">
        <w:trPr>
          <w:trHeight w:val="288"/>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ПАО «Государственная транспортная лизинговая компания»</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11 278,3</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11 278,3</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1 978,3</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0,8</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17,5</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17,5</w:t>
            </w:r>
          </w:p>
        </w:tc>
      </w:tr>
      <w:tr w:rsidR="00A34785" w:rsidRPr="00A34785" w:rsidTr="003F4109">
        <w:trPr>
          <w:trHeight w:val="268"/>
          <w:jc w:val="center"/>
        </w:trPr>
        <w:tc>
          <w:tcPr>
            <w:tcW w:w="2509" w:type="dxa"/>
            <w:vAlign w:val="center"/>
          </w:tcPr>
          <w:p w:rsidR="0074322C" w:rsidRPr="00A34785" w:rsidRDefault="0074322C" w:rsidP="003F4109">
            <w:pPr>
              <w:widowControl w:val="0"/>
              <w:spacing w:line="240" w:lineRule="auto"/>
              <w:ind w:left="0" w:right="0" w:firstLine="0"/>
              <w:rPr>
                <w:color w:val="000000" w:themeColor="text1"/>
                <w:sz w:val="16"/>
              </w:rPr>
            </w:pPr>
            <w:r w:rsidRPr="00A34785">
              <w:rPr>
                <w:color w:val="000000" w:themeColor="text1"/>
                <w:sz w:val="16"/>
              </w:rPr>
              <w:t>Иные</w:t>
            </w:r>
          </w:p>
        </w:tc>
        <w:tc>
          <w:tcPr>
            <w:tcW w:w="1418"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15 430,2</w:t>
            </w:r>
          </w:p>
        </w:tc>
        <w:tc>
          <w:tcPr>
            <w:tcW w:w="1226"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17 430,2</w:t>
            </w:r>
          </w:p>
        </w:tc>
        <w:tc>
          <w:tcPr>
            <w:tcW w:w="1113"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8 640,3</w:t>
            </w:r>
          </w:p>
        </w:tc>
        <w:tc>
          <w:tcPr>
            <w:tcW w:w="960"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3,5</w:t>
            </w:r>
          </w:p>
        </w:tc>
        <w:tc>
          <w:tcPr>
            <w:tcW w:w="1417"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56,0</w:t>
            </w:r>
          </w:p>
        </w:tc>
        <w:tc>
          <w:tcPr>
            <w:tcW w:w="1382" w:type="dxa"/>
            <w:vAlign w:val="center"/>
          </w:tcPr>
          <w:p w:rsidR="0074322C" w:rsidRPr="00A34785" w:rsidRDefault="0074322C" w:rsidP="003F4109">
            <w:pPr>
              <w:widowControl w:val="0"/>
              <w:spacing w:line="240" w:lineRule="auto"/>
              <w:ind w:left="0" w:right="0" w:firstLine="0"/>
              <w:jc w:val="center"/>
              <w:rPr>
                <w:color w:val="000000" w:themeColor="text1"/>
                <w:sz w:val="16"/>
              </w:rPr>
            </w:pPr>
            <w:r w:rsidRPr="00A34785">
              <w:rPr>
                <w:color w:val="000000" w:themeColor="text1"/>
                <w:sz w:val="16"/>
              </w:rPr>
              <w:t>49,6</w:t>
            </w:r>
          </w:p>
        </w:tc>
      </w:tr>
    </w:tbl>
    <w:p w:rsidR="0074322C" w:rsidRPr="00A34785" w:rsidRDefault="0074322C" w:rsidP="0074322C">
      <w:pPr>
        <w:widowControl w:val="0"/>
        <w:spacing w:line="240" w:lineRule="auto"/>
        <w:ind w:left="0" w:right="0"/>
        <w:rPr>
          <w:color w:val="000000" w:themeColor="text1"/>
          <w:sz w:val="24"/>
          <w:szCs w:val="24"/>
        </w:rPr>
      </w:pP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на 1 сентября 2017 года</w:t>
      </w:r>
      <w:r w:rsidRPr="00A34785">
        <w:rPr>
          <w:color w:val="000000" w:themeColor="text1"/>
          <w:sz w:val="24"/>
          <w:szCs w:val="24"/>
        </w:rPr>
        <w:t xml:space="preserve"> </w:t>
      </w:r>
      <w:r w:rsidRPr="00A34785">
        <w:rPr>
          <w:b/>
          <w:color w:val="000000" w:themeColor="text1"/>
          <w:sz w:val="24"/>
          <w:szCs w:val="24"/>
        </w:rPr>
        <w:t>кассовое исполнение расходов на взносы в уставный капитал АО, имущественные взносы и субсидии ГК в целом составило 246,2 млрд. рублей, или 55,9 % показателя сводной росписи.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lastRenderedPageBreak/>
        <w:t>Так, Росжелдором осуществлены два взноса в уставный капитал ОАО «Российские железные дороги» в сумме 29,8 млрд. рублей, что составляет 88,8 % показателя сводной росписи, Минэкономразвития России осуществлены взносы в уставный капитал АО «Федеральная корпорация по развитию малого и среднего предпринимательства», АО «Особые экономические зоны» и РНКБ (ПАО) в сумме 32,0 млрд. рублей (86,5 % бюджетных ассигнований, предусмотренных Минэкономразвития России на взносы в уставной капитал АО), Минсельхозом России осуществлен взнос в уставный капитал АО «Россельхозбанк» в сумме 5,0 млрд. рублей, или 100 % показателя сводной росписи, ГК «Роскосмос» осуществлены пять из 13 взносов в уставный капитал АО в сумме 2,22 млрд. рублей, или 69,6 % показателя сводной росписи, Минтрансом России осуществлен один из трех взносов в уставный капитал ПАО «Государственная транспортная лизинговая компания» в объеме 2,0 млрд. рублей, или 17,5 % показателя сводной росписи, Минэнерго России осуществлен взнос в уставный капитал ПАО «Российские сети» на сумму 1,2 млрд. рублей, или 100 % показателя сводной росписи, Минпромторгом России осуществлены два из девяти взносов в уставный капитал АО в сумме 0,98 млрд. рублей, или 5,2 % показателя сводной росписи, ГК «Росатом» осуществлены восемь из девяти взносов в уставный капитал АО в сумме 0,5 млрд. рублей, или 50,1 % показателя сводной росписи.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По состоянию на 1 сентября 2017 года отсутствует кассовое исполнение по следующим взносам в уставный капитал АО:</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взнос в уставный капитал АО «Россельхозбанк» в объеме 25,0 млрд. рублей, предусмотренный Минфину России;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четыре взноса в уставный капитал ПАО «Объединенная авиастроительная корпорация» в объеме 14,3 млрд. рублей, предусмотренные Минпромторгу России;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два взноса в уставный капитал ПАО «Государственная транспортная лизинговая компания» в объеме 9,3 млрд. рублей, предусмотренные Минтрансу России;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два взноса в уставный капитал ПАО «Объединенная двигателестроительная корпорация» в объеме 3,2 млрд. рублей, предусмотренные Минпромторгу России;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взнос в уставный капитал АО «Корпорация развития Северного Кавказа»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 в объеме 2,4 млрд. рублей, предусмотренный Минкавказу России;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взнос в уставный капитал АО «Агентство ипотечного жилищного кредитования» в целях реализации программы помощи отдельным категориям заемщиков по ипотечным жилищным кредитам (займам), оказавшихся в сложной финансовой ситуации, в объеме 2,0 млрд. рублей, предусмотренный Минстрою России.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 xml:space="preserve">на 1 сентября 2017 года перечислено шесть имущественных </w:t>
      </w:r>
      <w:r w:rsidRPr="00A34785">
        <w:rPr>
          <w:b/>
          <w:color w:val="000000" w:themeColor="text1"/>
          <w:sz w:val="24"/>
          <w:szCs w:val="24"/>
        </w:rPr>
        <w:lastRenderedPageBreak/>
        <w:t>взносов</w:t>
      </w:r>
      <w:r w:rsidRPr="00A34785">
        <w:rPr>
          <w:color w:val="000000" w:themeColor="text1"/>
          <w:sz w:val="24"/>
          <w:szCs w:val="24"/>
        </w:rPr>
        <w:t xml:space="preserve"> Российской Федерации из восьми, утвержденных сводной росписью, на общую сумму </w:t>
      </w:r>
      <w:r w:rsidRPr="00A34785">
        <w:rPr>
          <w:b/>
          <w:color w:val="000000" w:themeColor="text1"/>
          <w:sz w:val="24"/>
          <w:szCs w:val="24"/>
        </w:rPr>
        <w:t>135,0 млрд. рублей</w:t>
      </w:r>
      <w:r w:rsidRPr="00A34785">
        <w:rPr>
          <w:color w:val="000000" w:themeColor="text1"/>
          <w:sz w:val="24"/>
          <w:szCs w:val="24"/>
        </w:rPr>
        <w:t>: в ГК «Внешэкономбанк» – в сумме 107,6 млрд. рублей (66,9 % показателя сводной росписи), в ГК «Фонд ЖКХ» – в сумме 11,4 млрд. рублей (100 %), в ГК «Росатом» – в сумме 15,0 млрд. рублей (66 %) и в ГК «Автодор» – в сумме 1,1 млрд. рублей (60 %).</w:t>
      </w:r>
    </w:p>
    <w:p w:rsidR="0074322C" w:rsidRPr="00A34785" w:rsidRDefault="0074322C" w:rsidP="004D0471">
      <w:pPr>
        <w:widowControl w:val="0"/>
        <w:tabs>
          <w:tab w:val="left" w:pos="993"/>
        </w:tabs>
        <w:spacing w:line="348" w:lineRule="auto"/>
        <w:ind w:left="0" w:right="0"/>
        <w:rPr>
          <w:color w:val="000000" w:themeColor="text1"/>
          <w:sz w:val="24"/>
          <w:szCs w:val="24"/>
        </w:rPr>
      </w:pPr>
      <w:r w:rsidRPr="00A34785">
        <w:rPr>
          <w:color w:val="000000" w:themeColor="text1"/>
          <w:sz w:val="24"/>
          <w:szCs w:val="24"/>
        </w:rPr>
        <w:t xml:space="preserve">ГК «Автодор» были предоставлены субсидии на общую сумму 37,5 млрд. рублей, или 36,2 % показателя сводной росписи, в том числе: </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на осуществление деятельности по доверительному управлению автомобильными дорогами – 10,4 млрд. рублей (52,6 % показателя сводной росписи);</w:t>
      </w:r>
    </w:p>
    <w:p w:rsidR="0074322C" w:rsidRPr="00A34785" w:rsidRDefault="0074322C" w:rsidP="004D0471">
      <w:pPr>
        <w:widowControl w:val="0"/>
        <w:spacing w:line="348" w:lineRule="auto"/>
        <w:ind w:left="0" w:right="0"/>
        <w:rPr>
          <w:color w:val="000000" w:themeColor="text1"/>
          <w:sz w:val="24"/>
          <w:szCs w:val="24"/>
        </w:rPr>
      </w:pPr>
      <w:r w:rsidRPr="00A34785">
        <w:rPr>
          <w:color w:val="000000" w:themeColor="text1"/>
          <w:sz w:val="24"/>
          <w:szCs w:val="24"/>
        </w:rPr>
        <w:t>на осуществление деятельности по организации строительства и реконструкции автомобильных дорог – 27,1 млрд. рублей (32,3 % показателя сводной росписи).</w:t>
      </w:r>
    </w:p>
    <w:p w:rsidR="0074322C" w:rsidRPr="00A34785" w:rsidRDefault="0074322C" w:rsidP="004D0471">
      <w:pPr>
        <w:spacing w:line="348" w:lineRule="auto"/>
        <w:ind w:left="0" w:right="0"/>
        <w:rPr>
          <w:color w:val="000000" w:themeColor="text1"/>
          <w:sz w:val="24"/>
          <w:szCs w:val="24"/>
        </w:rPr>
      </w:pPr>
      <w:r w:rsidRPr="00A34785">
        <w:rPr>
          <w:color w:val="000000" w:themeColor="text1"/>
          <w:sz w:val="24"/>
          <w:szCs w:val="24"/>
        </w:rPr>
        <w:t>Субсидия ГК «Росатом» на выполнение возложенных на нее государственных полномочий в объеме 202,6 млн. рублей не перечислялась.</w:t>
      </w:r>
    </w:p>
    <w:p w:rsidR="0074322C" w:rsidRPr="00A34785" w:rsidRDefault="0074322C" w:rsidP="004D0471">
      <w:pPr>
        <w:spacing w:line="348" w:lineRule="auto"/>
        <w:ind w:left="0" w:right="0"/>
        <w:rPr>
          <w:color w:val="000000" w:themeColor="text1"/>
          <w:sz w:val="24"/>
          <w:szCs w:val="24"/>
        </w:rPr>
      </w:pPr>
      <w:r w:rsidRPr="00A34785">
        <w:rPr>
          <w:b/>
          <w:color w:val="000000" w:themeColor="text1"/>
          <w:sz w:val="24"/>
          <w:szCs w:val="24"/>
        </w:rPr>
        <w:t>Общий объем временно свободных средств</w:t>
      </w:r>
      <w:r w:rsidRPr="00A34785">
        <w:rPr>
          <w:color w:val="000000" w:themeColor="text1"/>
          <w:sz w:val="24"/>
          <w:szCs w:val="24"/>
        </w:rPr>
        <w:t xml:space="preserve"> государственных корпораций и государственной компании по состоянию </w:t>
      </w:r>
      <w:r w:rsidRPr="00A34785">
        <w:rPr>
          <w:b/>
          <w:color w:val="000000" w:themeColor="text1"/>
          <w:sz w:val="24"/>
          <w:szCs w:val="24"/>
        </w:rPr>
        <w:t>на 1 сентября 2017 года</w:t>
      </w:r>
      <w:r w:rsidRPr="00A34785">
        <w:rPr>
          <w:color w:val="000000" w:themeColor="text1"/>
          <w:sz w:val="24"/>
          <w:szCs w:val="24"/>
        </w:rPr>
        <w:t xml:space="preserve"> составил </w:t>
      </w:r>
      <w:r w:rsidRPr="00A34785">
        <w:rPr>
          <w:b/>
          <w:color w:val="000000" w:themeColor="text1"/>
          <w:sz w:val="24"/>
          <w:szCs w:val="24"/>
        </w:rPr>
        <w:t>порядка 164 млрд. рублей</w:t>
      </w:r>
      <w:r w:rsidRPr="00A34785">
        <w:rPr>
          <w:color w:val="000000" w:themeColor="text1"/>
          <w:sz w:val="24"/>
          <w:szCs w:val="24"/>
        </w:rPr>
        <w:t xml:space="preserve"> (на 1 сентября 2016 года - порядка 187 млрд. рублей). При этом </w:t>
      </w:r>
      <w:r w:rsidRPr="00A34785">
        <w:rPr>
          <w:b/>
          <w:color w:val="000000" w:themeColor="text1"/>
          <w:sz w:val="24"/>
          <w:szCs w:val="24"/>
        </w:rPr>
        <w:t>доходы</w:t>
      </w:r>
      <w:r w:rsidRPr="00A34785">
        <w:rPr>
          <w:color w:val="000000" w:themeColor="text1"/>
          <w:sz w:val="24"/>
          <w:szCs w:val="24"/>
        </w:rPr>
        <w:t xml:space="preserve"> государственных корпораций и государственной компании от инвестирования временно свободных средств по состоянию на 1 сентября 2017 года за 8 месяцев 2017 года составили </w:t>
      </w:r>
      <w:r w:rsidRPr="00A34785">
        <w:rPr>
          <w:b/>
          <w:color w:val="000000" w:themeColor="text1"/>
          <w:sz w:val="24"/>
          <w:szCs w:val="24"/>
        </w:rPr>
        <w:t>около 4 млрд. рублей</w:t>
      </w:r>
      <w:r w:rsidRPr="00A34785">
        <w:rPr>
          <w:color w:val="000000" w:themeColor="text1"/>
          <w:sz w:val="24"/>
          <w:szCs w:val="24"/>
        </w:rPr>
        <w:t xml:space="preserve"> (на 1 сентября 2016 года - порядка </w:t>
      </w:r>
      <w:r w:rsidR="00CA3CC5">
        <w:rPr>
          <w:color w:val="000000" w:themeColor="text1"/>
          <w:sz w:val="24"/>
          <w:szCs w:val="24"/>
        </w:rPr>
        <w:t>5</w:t>
      </w:r>
      <w:bookmarkStart w:id="0" w:name="_GoBack"/>
      <w:bookmarkEnd w:id="0"/>
      <w:r w:rsidRPr="00A34785">
        <w:rPr>
          <w:color w:val="000000" w:themeColor="text1"/>
          <w:sz w:val="24"/>
          <w:szCs w:val="24"/>
        </w:rPr>
        <w:t xml:space="preserve"> млрд. рублей).</w:t>
      </w:r>
    </w:p>
    <w:p w:rsidR="00121268" w:rsidRPr="00A34785" w:rsidRDefault="00121268" w:rsidP="004D0471">
      <w:pPr>
        <w:pStyle w:val="22"/>
        <w:spacing w:after="0" w:line="348" w:lineRule="auto"/>
        <w:ind w:left="0" w:right="0"/>
        <w:rPr>
          <w:bCs/>
          <w:color w:val="000000" w:themeColor="text1"/>
          <w:sz w:val="24"/>
          <w:szCs w:val="24"/>
        </w:rPr>
      </w:pPr>
      <w:r w:rsidRPr="00A34785">
        <w:rPr>
          <w:b/>
          <w:bCs/>
          <w:color w:val="000000" w:themeColor="text1"/>
          <w:sz w:val="24"/>
          <w:szCs w:val="24"/>
        </w:rPr>
        <w:t>6.13.</w:t>
      </w:r>
      <w:r w:rsidRPr="00A34785">
        <w:rPr>
          <w:bCs/>
          <w:color w:val="000000" w:themeColor="text1"/>
          <w:sz w:val="24"/>
          <w:szCs w:val="24"/>
        </w:rPr>
        <w:t xml:space="preserve"> Частью 2 статьи 5 Федерального закона № 415-ФЗ (с изменениями) установлено, что </w:t>
      </w:r>
      <w:r w:rsidRPr="00A34785">
        <w:rPr>
          <w:b/>
          <w:bCs/>
          <w:color w:val="000000" w:themeColor="text1"/>
          <w:sz w:val="24"/>
          <w:szCs w:val="24"/>
        </w:rPr>
        <w:t>казначейскому сопровождению</w:t>
      </w:r>
      <w:r w:rsidRPr="00A34785">
        <w:rPr>
          <w:bCs/>
          <w:color w:val="000000" w:themeColor="text1"/>
          <w:sz w:val="24"/>
          <w:szCs w:val="24"/>
        </w:rPr>
        <w:t xml:space="preserve"> подлежат субсидии юридическим лицам (за исключением федеральных бюджетных и автономных учреждений), бюджетные инвестиции юридическим лицам, авансовые платежи по государственным контрактам о поставке товаров, выполнении работ, оказании услуг, по контрактам (договорам) о поставке товаров, выполнении работ, оказании услуг, заключаемым на сумму более 100 000,0 тыс. рублей федеральными бюджетными или автономными учреждениями, а также средства, предоставляемые по контрактам, договорам и соглашениям, источником финансового обеспечения которых являются указанные субсидии, бюджетные инвестиции и авансовые платежи. Казначейское сопровождение указанных средств осуществляется в случае их предоставления с последующим подтверждением использования в соответствии с условиями и (или) целями предоставления указанных средств.</w:t>
      </w:r>
    </w:p>
    <w:p w:rsidR="00121268" w:rsidRPr="00A34785" w:rsidRDefault="00121268" w:rsidP="004D0471">
      <w:pPr>
        <w:widowControl w:val="0"/>
        <w:spacing w:line="348" w:lineRule="auto"/>
        <w:ind w:left="0" w:right="0"/>
        <w:rPr>
          <w:b/>
          <w:color w:val="000000" w:themeColor="text1"/>
          <w:sz w:val="24"/>
          <w:szCs w:val="24"/>
        </w:rPr>
      </w:pPr>
      <w:r w:rsidRPr="00A34785">
        <w:rPr>
          <w:b/>
          <w:color w:val="000000" w:themeColor="text1"/>
          <w:sz w:val="24"/>
          <w:szCs w:val="24"/>
        </w:rPr>
        <w:t>6.13.1.</w:t>
      </w:r>
      <w:r w:rsidRPr="00A34785">
        <w:rPr>
          <w:color w:val="000000" w:themeColor="text1"/>
          <w:sz w:val="24"/>
          <w:szCs w:val="24"/>
        </w:rPr>
        <w:t xml:space="preserve"> Частью 3 статьи 5 Федерального закона № 415-ФЗ (с изменениями) установлен перечень средств, </w:t>
      </w:r>
      <w:r w:rsidRPr="00A34785">
        <w:rPr>
          <w:b/>
          <w:color w:val="000000" w:themeColor="text1"/>
          <w:sz w:val="24"/>
          <w:szCs w:val="24"/>
        </w:rPr>
        <w:t>не подлежащих казначейскому сопровождению.</w:t>
      </w:r>
    </w:p>
    <w:p w:rsidR="00121268" w:rsidRPr="00A34785" w:rsidRDefault="00121268" w:rsidP="004D0471">
      <w:pPr>
        <w:pStyle w:val="22"/>
        <w:spacing w:after="0" w:line="348" w:lineRule="auto"/>
        <w:ind w:left="0" w:right="0"/>
        <w:rPr>
          <w:bCs/>
          <w:color w:val="000000" w:themeColor="text1"/>
          <w:sz w:val="24"/>
          <w:szCs w:val="24"/>
        </w:rPr>
      </w:pPr>
      <w:r w:rsidRPr="00A34785">
        <w:rPr>
          <w:bCs/>
          <w:color w:val="000000" w:themeColor="text1"/>
          <w:sz w:val="24"/>
          <w:szCs w:val="24"/>
        </w:rPr>
        <w:t xml:space="preserve">По информации Минфина России при исполнении федерального бюджета в 2017 году не подлежат казначейскому сопровождению субсидии, </w:t>
      </w:r>
      <w:r w:rsidRPr="00A34785">
        <w:rPr>
          <w:b/>
          <w:bCs/>
          <w:color w:val="000000" w:themeColor="text1"/>
          <w:sz w:val="24"/>
          <w:szCs w:val="24"/>
        </w:rPr>
        <w:t>не требующие последующего подтверждения их использования</w:t>
      </w:r>
      <w:r w:rsidRPr="00A34785">
        <w:rPr>
          <w:bCs/>
          <w:color w:val="000000" w:themeColor="text1"/>
          <w:sz w:val="24"/>
          <w:szCs w:val="24"/>
        </w:rPr>
        <w:t xml:space="preserve"> в соответствии с условиями и (или) целями </w:t>
      </w:r>
      <w:r w:rsidRPr="00A34785">
        <w:rPr>
          <w:bCs/>
          <w:color w:val="000000" w:themeColor="text1"/>
          <w:sz w:val="24"/>
          <w:szCs w:val="24"/>
        </w:rPr>
        <w:lastRenderedPageBreak/>
        <w:t>предоставления, отражаемые по кодам видов расходов 631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633 «Субсидии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813 «Субсидии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
    <w:p w:rsidR="00121268" w:rsidRPr="00A34785" w:rsidRDefault="00121268" w:rsidP="004D0471">
      <w:pPr>
        <w:pStyle w:val="22"/>
        <w:spacing w:after="0" w:line="348" w:lineRule="auto"/>
        <w:ind w:left="0" w:right="0"/>
        <w:rPr>
          <w:bCs/>
          <w:color w:val="000000" w:themeColor="text1"/>
          <w:sz w:val="24"/>
          <w:szCs w:val="24"/>
          <w:highlight w:val="yellow"/>
        </w:rPr>
      </w:pPr>
      <w:r w:rsidRPr="00A34785">
        <w:rPr>
          <w:bCs/>
          <w:color w:val="000000" w:themeColor="text1"/>
          <w:sz w:val="24"/>
          <w:szCs w:val="24"/>
        </w:rPr>
        <w:t xml:space="preserve">Сводной росписью на 1 сентября 2017 года на предоставление субсидий юридическим лицам, не являющимся федеральными государственными учреждениями (в том числе в виде имущественных взносов), и взносов в уставные капиталы акционерных обществ предусмотрены бюджетные ассигнования в сумме 1 053,2 млрд. рублей, из них </w:t>
      </w:r>
      <w:r w:rsidRPr="00A34785">
        <w:rPr>
          <w:b/>
          <w:bCs/>
          <w:color w:val="000000" w:themeColor="text1"/>
          <w:sz w:val="24"/>
          <w:szCs w:val="24"/>
        </w:rPr>
        <w:t xml:space="preserve">406,6 млрд. рублей </w:t>
      </w:r>
      <w:r w:rsidRPr="00A34785">
        <w:rPr>
          <w:bCs/>
          <w:color w:val="000000" w:themeColor="text1"/>
          <w:sz w:val="24"/>
          <w:szCs w:val="24"/>
        </w:rPr>
        <w:t xml:space="preserve">на предоставление 125 субсидий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иных субсидий (грантов в виде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а также </w:t>
      </w:r>
      <w:r w:rsidRPr="00A34785">
        <w:rPr>
          <w:b/>
          <w:bCs/>
          <w:color w:val="000000" w:themeColor="text1"/>
          <w:sz w:val="24"/>
          <w:szCs w:val="24"/>
        </w:rPr>
        <w:t>150,0 млрд. рублей</w:t>
      </w:r>
      <w:r w:rsidRPr="00A34785">
        <w:rPr>
          <w:bCs/>
          <w:color w:val="000000" w:themeColor="text1"/>
          <w:sz w:val="24"/>
          <w:szCs w:val="24"/>
        </w:rPr>
        <w:t xml:space="preserve"> на предоставление имущественного взноса Внешэкономбанку на компенсацию части затрат по исполнению обязательств по внешним заимствованиям на рынках капитала и компенсацию убытков, возникающих в результате безвозмездной передачи активов в казну Российской Федерации.</w:t>
      </w:r>
    </w:p>
    <w:p w:rsidR="00121268" w:rsidRPr="00A34785" w:rsidRDefault="00121268" w:rsidP="004D0471">
      <w:pPr>
        <w:spacing w:line="348" w:lineRule="auto"/>
        <w:ind w:left="0" w:right="0"/>
        <w:rPr>
          <w:b/>
          <w:color w:val="000000" w:themeColor="text1"/>
          <w:sz w:val="24"/>
          <w:szCs w:val="24"/>
          <w:highlight w:val="yellow"/>
        </w:rPr>
      </w:pPr>
      <w:r w:rsidRPr="00A34785">
        <w:rPr>
          <w:color w:val="000000" w:themeColor="text1"/>
          <w:sz w:val="24"/>
          <w:szCs w:val="24"/>
        </w:rPr>
        <w:t xml:space="preserve">Таким образом, </w:t>
      </w:r>
      <w:r w:rsidRPr="00A34785">
        <w:rPr>
          <w:b/>
          <w:color w:val="000000" w:themeColor="text1"/>
          <w:sz w:val="24"/>
          <w:szCs w:val="24"/>
        </w:rPr>
        <w:t>почти половина объема субсидий</w:t>
      </w:r>
      <w:r w:rsidRPr="00A34785">
        <w:rPr>
          <w:color w:val="000000" w:themeColor="text1"/>
          <w:sz w:val="24"/>
          <w:szCs w:val="24"/>
        </w:rPr>
        <w:t xml:space="preserve"> и взносов, предоставляемых в 2017 году юридическим лицам (126 субсидий, в том числе в виде имущественного взноса), предусмотренных 27 главным распорядителям в сумме </w:t>
      </w:r>
      <w:r w:rsidRPr="00A34785">
        <w:rPr>
          <w:b/>
          <w:color w:val="000000" w:themeColor="text1"/>
          <w:sz w:val="24"/>
          <w:szCs w:val="24"/>
        </w:rPr>
        <w:t>556,6 млрд. рублей, или 52,8 % объема субсидий и взносов</w:t>
      </w:r>
      <w:r w:rsidRPr="00A34785">
        <w:rPr>
          <w:color w:val="000000" w:themeColor="text1"/>
          <w:sz w:val="24"/>
          <w:szCs w:val="24"/>
        </w:rPr>
        <w:t xml:space="preserve">, </w:t>
      </w:r>
      <w:r w:rsidRPr="00A34785">
        <w:rPr>
          <w:b/>
          <w:color w:val="000000" w:themeColor="text1"/>
          <w:sz w:val="24"/>
          <w:szCs w:val="24"/>
        </w:rPr>
        <w:t>не подлежит учету на лицевых счетах для учета операций неучастника бюджетного процесса в органах Федерального казначейства.</w:t>
      </w:r>
    </w:p>
    <w:p w:rsidR="00121268" w:rsidRPr="00A34785" w:rsidRDefault="00121268" w:rsidP="004D0471">
      <w:pPr>
        <w:spacing w:line="348" w:lineRule="auto"/>
        <w:ind w:left="0" w:right="0"/>
        <w:rPr>
          <w:bCs/>
          <w:color w:val="000000" w:themeColor="text1"/>
          <w:sz w:val="24"/>
          <w:szCs w:val="24"/>
          <w:highlight w:val="yellow"/>
        </w:rPr>
      </w:pPr>
      <w:r w:rsidRPr="00A34785">
        <w:rPr>
          <w:b/>
          <w:color w:val="000000" w:themeColor="text1"/>
          <w:sz w:val="24"/>
          <w:szCs w:val="24"/>
        </w:rPr>
        <w:t xml:space="preserve">6.13.2. </w:t>
      </w:r>
      <w:r w:rsidRPr="00A34785">
        <w:rPr>
          <w:color w:val="000000" w:themeColor="text1"/>
          <w:sz w:val="24"/>
          <w:szCs w:val="24"/>
        </w:rPr>
        <w:t xml:space="preserve">За январь – август 2017 года объем бюджетных ассигнований на предоставление субсидий юридическим лицам </w:t>
      </w:r>
      <w:r w:rsidRPr="00A34785">
        <w:rPr>
          <w:bCs/>
          <w:color w:val="000000" w:themeColor="text1"/>
          <w:sz w:val="24"/>
          <w:szCs w:val="24"/>
        </w:rPr>
        <w:t xml:space="preserve">на возмещение недополученных доходов и (или) возмещение фактически понесенных затрат в связи с производством (реализацией) </w:t>
      </w:r>
      <w:r w:rsidRPr="00A34785">
        <w:rPr>
          <w:bCs/>
          <w:color w:val="000000" w:themeColor="text1"/>
          <w:sz w:val="24"/>
          <w:szCs w:val="24"/>
        </w:rPr>
        <w:lastRenderedPageBreak/>
        <w:t xml:space="preserve">товаров, выполнением работ, оказанием услуг, иных субсидий (грантов в виде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увеличился на </w:t>
      </w:r>
      <w:r w:rsidRPr="00A34785">
        <w:rPr>
          <w:b/>
          <w:bCs/>
          <w:color w:val="000000" w:themeColor="text1"/>
          <w:sz w:val="24"/>
          <w:szCs w:val="24"/>
        </w:rPr>
        <w:t>137,1 млрд. рублей,</w:t>
      </w:r>
      <w:r w:rsidRPr="00A34785">
        <w:rPr>
          <w:bCs/>
          <w:color w:val="000000" w:themeColor="text1"/>
          <w:sz w:val="24"/>
          <w:szCs w:val="24"/>
        </w:rPr>
        <w:t xml:space="preserve"> в том числе </w:t>
      </w:r>
      <w:r w:rsidRPr="00A34785">
        <w:rPr>
          <w:b/>
          <w:bCs/>
          <w:color w:val="000000" w:themeColor="text1"/>
          <w:sz w:val="24"/>
          <w:szCs w:val="24"/>
        </w:rPr>
        <w:t>на 16,3 млрд. рублей</w:t>
      </w:r>
      <w:r w:rsidRPr="00A34785">
        <w:rPr>
          <w:bCs/>
          <w:color w:val="000000" w:themeColor="text1"/>
          <w:sz w:val="24"/>
          <w:szCs w:val="24"/>
        </w:rPr>
        <w:t xml:space="preserve"> (11,9 %) – в связи с внесением изменений, не приводящих к изменению показателей сводной росписи, за счет уменьшения объемов бюджетных ассигнований на предоставление соответствующих субсидий, отраженных по видам расходов 632 и 812 «Субсидии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w:t>
      </w:r>
      <w:r w:rsidRPr="00A34785">
        <w:rPr>
          <w:b/>
          <w:bCs/>
          <w:color w:val="000000" w:themeColor="text1"/>
          <w:sz w:val="24"/>
          <w:szCs w:val="24"/>
        </w:rPr>
        <w:t>на 2,9 млрд. рублей</w:t>
      </w:r>
      <w:r w:rsidRPr="00A34785">
        <w:rPr>
          <w:bCs/>
          <w:color w:val="000000" w:themeColor="text1"/>
          <w:sz w:val="24"/>
          <w:szCs w:val="24"/>
        </w:rPr>
        <w:t xml:space="preserve"> (2,1 %) – за счет сокращения лимитов бюджетных обязательств по расходам на предоставление субсидий, подлежащих казначейскому сопровождению, финансовое обеспечение которых осуществляется при выполнении условий, установленных Федеральным законом № 415-ФЗ, </w:t>
      </w:r>
      <w:r w:rsidRPr="00A34785">
        <w:rPr>
          <w:b/>
          <w:bCs/>
          <w:color w:val="000000" w:themeColor="text1"/>
          <w:sz w:val="24"/>
          <w:szCs w:val="24"/>
        </w:rPr>
        <w:t>на 117,9 млрд. рублей</w:t>
      </w:r>
      <w:r w:rsidRPr="00A34785">
        <w:rPr>
          <w:bCs/>
          <w:color w:val="000000" w:themeColor="text1"/>
          <w:sz w:val="24"/>
          <w:szCs w:val="24"/>
        </w:rPr>
        <w:t xml:space="preserve"> (86 %) – по иным основаниям внесения изменений в сводную роспись.</w:t>
      </w:r>
    </w:p>
    <w:p w:rsidR="00255548" w:rsidRPr="00A34785" w:rsidRDefault="00255548" w:rsidP="004D0471">
      <w:pPr>
        <w:widowControl w:val="0"/>
        <w:spacing w:line="348" w:lineRule="auto"/>
        <w:ind w:left="0" w:right="0"/>
        <w:rPr>
          <w:b/>
          <w:color w:val="000000" w:themeColor="text1"/>
          <w:sz w:val="24"/>
          <w:szCs w:val="24"/>
        </w:rPr>
      </w:pPr>
      <w:r w:rsidRPr="00A34785">
        <w:rPr>
          <w:b/>
          <w:bCs/>
          <w:color w:val="000000" w:themeColor="text1"/>
          <w:sz w:val="24"/>
          <w:szCs w:val="24"/>
        </w:rPr>
        <w:t>7. </w:t>
      </w:r>
      <w:r w:rsidRPr="00A34785">
        <w:rPr>
          <w:color w:val="000000" w:themeColor="text1"/>
          <w:sz w:val="24"/>
          <w:szCs w:val="24"/>
        </w:rPr>
        <w:t>За январь – </w:t>
      </w:r>
      <w:r w:rsidR="008E7053" w:rsidRPr="00A34785">
        <w:rPr>
          <w:color w:val="000000" w:themeColor="text1"/>
          <w:sz w:val="24"/>
          <w:szCs w:val="24"/>
        </w:rPr>
        <w:t>август</w:t>
      </w:r>
      <w:r w:rsidRPr="00A34785">
        <w:rPr>
          <w:color w:val="000000" w:themeColor="text1"/>
          <w:sz w:val="24"/>
          <w:szCs w:val="24"/>
        </w:rPr>
        <w:t xml:space="preserve"> 2017 года федеральный бюджет исполнен с </w:t>
      </w:r>
      <w:r w:rsidRPr="00A34785">
        <w:rPr>
          <w:b/>
          <w:color w:val="000000" w:themeColor="text1"/>
          <w:sz w:val="24"/>
          <w:szCs w:val="24"/>
        </w:rPr>
        <w:t>дефицитом</w:t>
      </w:r>
      <w:r w:rsidRPr="00A34785">
        <w:rPr>
          <w:color w:val="000000" w:themeColor="text1"/>
          <w:sz w:val="24"/>
          <w:szCs w:val="24"/>
        </w:rPr>
        <w:t xml:space="preserve"> в</w:t>
      </w:r>
      <w:r w:rsidRPr="00A34785">
        <w:rPr>
          <w:b/>
          <w:color w:val="000000" w:themeColor="text1"/>
          <w:sz w:val="24"/>
          <w:szCs w:val="24"/>
        </w:rPr>
        <w:t xml:space="preserve"> </w:t>
      </w:r>
      <w:r w:rsidRPr="00A34785">
        <w:rPr>
          <w:color w:val="000000" w:themeColor="text1"/>
          <w:sz w:val="24"/>
          <w:szCs w:val="24"/>
        </w:rPr>
        <w:t>размере</w:t>
      </w:r>
      <w:r w:rsidRPr="00A34785">
        <w:rPr>
          <w:b/>
          <w:color w:val="000000" w:themeColor="text1"/>
          <w:sz w:val="24"/>
          <w:szCs w:val="24"/>
        </w:rPr>
        <w:t xml:space="preserve"> </w:t>
      </w:r>
      <w:r w:rsidR="008E7053" w:rsidRPr="00A34785">
        <w:rPr>
          <w:b/>
          <w:color w:val="000000" w:themeColor="text1"/>
          <w:sz w:val="24"/>
          <w:szCs w:val="24"/>
        </w:rPr>
        <w:t>400 221,6</w:t>
      </w:r>
      <w:r w:rsidRPr="00A34785">
        <w:rPr>
          <w:color w:val="000000" w:themeColor="text1"/>
          <w:sz w:val="24"/>
          <w:szCs w:val="24"/>
        </w:rPr>
        <w:t> млн. рублей (0,</w:t>
      </w:r>
      <w:r w:rsidR="008E7053" w:rsidRPr="00A34785">
        <w:rPr>
          <w:color w:val="000000" w:themeColor="text1"/>
          <w:sz w:val="24"/>
          <w:szCs w:val="24"/>
        </w:rPr>
        <w:t>4</w:t>
      </w:r>
      <w:r w:rsidRPr="00A34785">
        <w:rPr>
          <w:color w:val="000000" w:themeColor="text1"/>
          <w:sz w:val="24"/>
          <w:szCs w:val="24"/>
        </w:rPr>
        <w:t> % утвержденного объема ВВП)</w:t>
      </w:r>
      <w:r w:rsidRPr="00A34785">
        <w:rPr>
          <w:b/>
          <w:color w:val="000000" w:themeColor="text1"/>
          <w:sz w:val="24"/>
          <w:szCs w:val="24"/>
        </w:rPr>
        <w:t xml:space="preserve"> </w:t>
      </w:r>
      <w:r w:rsidRPr="00A34785">
        <w:rPr>
          <w:color w:val="000000" w:themeColor="text1"/>
          <w:sz w:val="24"/>
          <w:szCs w:val="24"/>
        </w:rPr>
        <w:t xml:space="preserve">при утвержденном Федеральным законом № 415-ФЗ </w:t>
      </w:r>
      <w:r w:rsidR="006B208D" w:rsidRPr="00A34785">
        <w:rPr>
          <w:color w:val="000000" w:themeColor="text1"/>
          <w:sz w:val="24"/>
          <w:szCs w:val="24"/>
        </w:rPr>
        <w:t xml:space="preserve">(с изменениями) </w:t>
      </w:r>
      <w:r w:rsidRPr="00A34785">
        <w:rPr>
          <w:color w:val="000000" w:themeColor="text1"/>
          <w:sz w:val="24"/>
          <w:szCs w:val="24"/>
        </w:rPr>
        <w:t xml:space="preserve">годовом дефиците </w:t>
      </w:r>
      <w:r w:rsidRPr="00A34785">
        <w:rPr>
          <w:color w:val="000000" w:themeColor="text1"/>
          <w:sz w:val="24"/>
        </w:rPr>
        <w:t xml:space="preserve">в размере </w:t>
      </w:r>
      <w:r w:rsidR="006B208D" w:rsidRPr="00A34785">
        <w:rPr>
          <w:color w:val="000000" w:themeColor="text1"/>
          <w:sz w:val="24"/>
        </w:rPr>
        <w:t>1 923 810,7</w:t>
      </w:r>
      <w:r w:rsidRPr="00A34785">
        <w:rPr>
          <w:color w:val="000000" w:themeColor="text1"/>
          <w:sz w:val="24"/>
        </w:rPr>
        <w:t> млн. рублей (</w:t>
      </w:r>
      <w:r w:rsidR="006B208D" w:rsidRPr="00A34785">
        <w:rPr>
          <w:color w:val="000000" w:themeColor="text1"/>
          <w:sz w:val="24"/>
        </w:rPr>
        <w:t>2,1</w:t>
      </w:r>
      <w:r w:rsidRPr="00A34785">
        <w:rPr>
          <w:color w:val="000000" w:themeColor="text1"/>
          <w:sz w:val="24"/>
        </w:rPr>
        <w:t> % ВВП).</w:t>
      </w:r>
    </w:p>
    <w:p w:rsidR="00255548" w:rsidRPr="00A34785" w:rsidRDefault="00255548" w:rsidP="004D0471">
      <w:pPr>
        <w:widowControl w:val="0"/>
        <w:spacing w:line="348" w:lineRule="auto"/>
        <w:ind w:left="0" w:right="0"/>
        <w:rPr>
          <w:color w:val="000000" w:themeColor="text1"/>
          <w:sz w:val="24"/>
          <w:szCs w:val="24"/>
        </w:rPr>
      </w:pPr>
      <w:r w:rsidRPr="00A34785">
        <w:rPr>
          <w:color w:val="000000" w:themeColor="text1"/>
          <w:sz w:val="24"/>
          <w:szCs w:val="24"/>
        </w:rPr>
        <w:t>Исполнение за январь – </w:t>
      </w:r>
      <w:r w:rsidR="006E4C93" w:rsidRPr="00A34785">
        <w:rPr>
          <w:color w:val="000000" w:themeColor="text1"/>
          <w:sz w:val="24"/>
          <w:szCs w:val="24"/>
        </w:rPr>
        <w:t>август</w:t>
      </w:r>
      <w:r w:rsidRPr="00A34785">
        <w:rPr>
          <w:color w:val="000000" w:themeColor="text1"/>
          <w:sz w:val="24"/>
          <w:szCs w:val="24"/>
        </w:rPr>
        <w:t xml:space="preserve"> 2016 года сложилось с дефицитом федерального бюджета в объеме </w:t>
      </w:r>
      <w:r w:rsidR="006E4C93" w:rsidRPr="00A34785">
        <w:rPr>
          <w:color w:val="000000" w:themeColor="text1"/>
          <w:sz w:val="24"/>
          <w:szCs w:val="24"/>
        </w:rPr>
        <w:t>1</w:t>
      </w:r>
      <w:r w:rsidR="00540E4A" w:rsidRPr="00A34785">
        <w:rPr>
          <w:color w:val="000000" w:themeColor="text1"/>
          <w:sz w:val="24"/>
          <w:szCs w:val="24"/>
        </w:rPr>
        <w:t> </w:t>
      </w:r>
      <w:r w:rsidR="006E4C93" w:rsidRPr="00A34785">
        <w:rPr>
          <w:color w:val="000000" w:themeColor="text1"/>
          <w:sz w:val="24"/>
          <w:szCs w:val="24"/>
        </w:rPr>
        <w:t>444</w:t>
      </w:r>
      <w:r w:rsidR="00540E4A" w:rsidRPr="00A34785">
        <w:rPr>
          <w:color w:val="000000" w:themeColor="text1"/>
          <w:sz w:val="24"/>
          <w:szCs w:val="24"/>
        </w:rPr>
        <w:t> </w:t>
      </w:r>
      <w:r w:rsidR="006E4C93" w:rsidRPr="00A34785">
        <w:rPr>
          <w:color w:val="000000" w:themeColor="text1"/>
          <w:sz w:val="24"/>
          <w:szCs w:val="24"/>
        </w:rPr>
        <w:t>559,0</w:t>
      </w:r>
      <w:r w:rsidRPr="00A34785">
        <w:rPr>
          <w:color w:val="000000" w:themeColor="text1"/>
          <w:sz w:val="24"/>
          <w:szCs w:val="24"/>
        </w:rPr>
        <w:t> млн. рублей (1,8 % утвержденного ВВП) при утвержденном на указанную дату годовом дефиците в размере 2 360 190,0 млн. рублей (3 %).</w:t>
      </w:r>
    </w:p>
    <w:p w:rsidR="00255548" w:rsidRPr="00A34785" w:rsidRDefault="00255548" w:rsidP="004D0471">
      <w:pPr>
        <w:widowControl w:val="0"/>
        <w:spacing w:line="348" w:lineRule="auto"/>
        <w:ind w:left="0" w:right="0"/>
        <w:rPr>
          <w:color w:val="000000" w:themeColor="text1"/>
          <w:sz w:val="24"/>
          <w:szCs w:val="24"/>
        </w:rPr>
      </w:pPr>
      <w:r w:rsidRPr="00A34785">
        <w:rPr>
          <w:color w:val="000000" w:themeColor="text1"/>
          <w:sz w:val="24"/>
          <w:szCs w:val="24"/>
        </w:rPr>
        <w:t xml:space="preserve">Финансирование дефицита федерального бюджета в основном обеспечено за счет </w:t>
      </w:r>
      <w:r w:rsidRPr="00A34785">
        <w:rPr>
          <w:b/>
          <w:color w:val="000000" w:themeColor="text1"/>
          <w:sz w:val="24"/>
          <w:szCs w:val="24"/>
        </w:rPr>
        <w:t>размещения государственных ценных бумаг</w:t>
      </w:r>
      <w:r w:rsidRPr="00A34785">
        <w:rPr>
          <w:color w:val="000000" w:themeColor="text1"/>
          <w:sz w:val="24"/>
          <w:szCs w:val="24"/>
        </w:rPr>
        <w:t xml:space="preserve"> Российской Федерации, номинальная стоимость которых указана в валюте Российской Федерации, в объеме </w:t>
      </w:r>
      <w:r w:rsidR="00540E4A" w:rsidRPr="00515E2D">
        <w:rPr>
          <w:b/>
          <w:color w:val="000000" w:themeColor="text1"/>
          <w:sz w:val="24"/>
          <w:szCs w:val="24"/>
        </w:rPr>
        <w:t>1 234 050,3 </w:t>
      </w:r>
      <w:r w:rsidRPr="00515E2D">
        <w:rPr>
          <w:b/>
          <w:color w:val="000000" w:themeColor="text1"/>
          <w:sz w:val="24"/>
          <w:szCs w:val="24"/>
        </w:rPr>
        <w:t>млн. рублей</w:t>
      </w:r>
      <w:r w:rsidRPr="0043370D">
        <w:rPr>
          <w:b/>
          <w:color w:val="000000" w:themeColor="text1"/>
          <w:sz w:val="24"/>
          <w:szCs w:val="24"/>
        </w:rPr>
        <w:t>.</w:t>
      </w:r>
    </w:p>
    <w:p w:rsidR="00255548" w:rsidRPr="00A34785" w:rsidRDefault="00255548" w:rsidP="004D0471">
      <w:pPr>
        <w:widowControl w:val="0"/>
        <w:spacing w:line="348" w:lineRule="auto"/>
        <w:ind w:left="0" w:right="0"/>
        <w:rPr>
          <w:color w:val="000000" w:themeColor="text1"/>
          <w:sz w:val="24"/>
          <w:szCs w:val="24"/>
        </w:rPr>
      </w:pPr>
      <w:r w:rsidRPr="00A34785">
        <w:rPr>
          <w:color w:val="000000" w:themeColor="text1"/>
          <w:sz w:val="24"/>
          <w:szCs w:val="24"/>
        </w:rPr>
        <w:t xml:space="preserve">При этом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составило </w:t>
      </w:r>
      <w:r w:rsidR="00540E4A" w:rsidRPr="00A34785">
        <w:rPr>
          <w:color w:val="000000" w:themeColor="text1"/>
          <w:sz w:val="24"/>
          <w:szCs w:val="24"/>
        </w:rPr>
        <w:t>1 469 013,5 </w:t>
      </w:r>
      <w:r w:rsidRPr="00A34785">
        <w:rPr>
          <w:color w:val="000000" w:themeColor="text1"/>
          <w:sz w:val="24"/>
          <w:szCs w:val="24"/>
        </w:rPr>
        <w:t xml:space="preserve">млн. рублей, из них за счет </w:t>
      </w:r>
      <w:r w:rsidRPr="00A34785">
        <w:rPr>
          <w:b/>
          <w:color w:val="000000" w:themeColor="text1"/>
          <w:sz w:val="24"/>
          <w:szCs w:val="24"/>
        </w:rPr>
        <w:t xml:space="preserve">средств во временном </w:t>
      </w:r>
      <w:r w:rsidRPr="00A34785">
        <w:rPr>
          <w:b/>
          <w:color w:val="000000" w:themeColor="text1"/>
          <w:sz w:val="24"/>
          <w:szCs w:val="24"/>
        </w:rPr>
        <w:br/>
        <w:t xml:space="preserve">распоряжении – </w:t>
      </w:r>
      <w:r w:rsidR="00540E4A" w:rsidRPr="00A34785">
        <w:rPr>
          <w:color w:val="000000" w:themeColor="text1"/>
          <w:sz w:val="24"/>
          <w:szCs w:val="24"/>
        </w:rPr>
        <w:t>71 385,5</w:t>
      </w:r>
      <w:r w:rsidRPr="00A34785">
        <w:rPr>
          <w:color w:val="000000" w:themeColor="text1"/>
          <w:sz w:val="24"/>
          <w:szCs w:val="24"/>
        </w:rPr>
        <w:t xml:space="preserve"> млн. рублей, </w:t>
      </w:r>
      <w:r w:rsidRPr="00A34785">
        <w:rPr>
          <w:b/>
          <w:color w:val="000000" w:themeColor="text1"/>
          <w:sz w:val="24"/>
          <w:szCs w:val="24"/>
        </w:rPr>
        <w:t xml:space="preserve">средств бюджетных и автономных </w:t>
      </w:r>
      <w:r w:rsidRPr="00A34785">
        <w:rPr>
          <w:b/>
          <w:color w:val="000000" w:themeColor="text1"/>
          <w:sz w:val="24"/>
          <w:szCs w:val="24"/>
        </w:rPr>
        <w:br/>
        <w:t>учреждений</w:t>
      </w:r>
      <w:r w:rsidRPr="00A34785">
        <w:rPr>
          <w:color w:val="000000" w:themeColor="text1"/>
          <w:sz w:val="24"/>
          <w:szCs w:val="24"/>
        </w:rPr>
        <w:t xml:space="preserve"> </w:t>
      </w:r>
      <w:r w:rsidRPr="00A34785">
        <w:rPr>
          <w:b/>
          <w:color w:val="000000" w:themeColor="text1"/>
          <w:sz w:val="24"/>
          <w:szCs w:val="24"/>
        </w:rPr>
        <w:t xml:space="preserve">– </w:t>
      </w:r>
      <w:r w:rsidR="00540E4A" w:rsidRPr="00A34785">
        <w:rPr>
          <w:color w:val="000000" w:themeColor="text1"/>
          <w:sz w:val="24"/>
          <w:szCs w:val="24"/>
        </w:rPr>
        <w:t>860 090,6</w:t>
      </w:r>
      <w:r w:rsidRPr="00A34785">
        <w:rPr>
          <w:color w:val="000000" w:themeColor="text1"/>
          <w:sz w:val="24"/>
          <w:szCs w:val="24"/>
        </w:rPr>
        <w:t> млн. рублей, средств бюджетов государственных</w:t>
      </w:r>
      <w:r w:rsidRPr="00A34785">
        <w:rPr>
          <w:b/>
          <w:color w:val="000000" w:themeColor="text1"/>
          <w:sz w:val="24"/>
          <w:szCs w:val="24"/>
        </w:rPr>
        <w:t xml:space="preserve"> внебюджетных</w:t>
      </w:r>
      <w:r w:rsidRPr="00A34785">
        <w:rPr>
          <w:color w:val="000000" w:themeColor="text1"/>
          <w:sz w:val="24"/>
          <w:szCs w:val="24"/>
        </w:rPr>
        <w:t xml:space="preserve"> </w:t>
      </w:r>
      <w:r w:rsidRPr="00A34785">
        <w:rPr>
          <w:b/>
          <w:color w:val="000000" w:themeColor="text1"/>
          <w:sz w:val="24"/>
          <w:szCs w:val="24"/>
        </w:rPr>
        <w:t>фондов</w:t>
      </w:r>
      <w:r w:rsidRPr="00A34785">
        <w:rPr>
          <w:color w:val="000000" w:themeColor="text1"/>
          <w:sz w:val="24"/>
          <w:szCs w:val="24"/>
        </w:rPr>
        <w:t xml:space="preserve"> Российской Федерации </w:t>
      </w:r>
      <w:r w:rsidRPr="00A34785">
        <w:rPr>
          <w:b/>
          <w:color w:val="000000" w:themeColor="text1"/>
          <w:sz w:val="24"/>
          <w:szCs w:val="24"/>
        </w:rPr>
        <w:t xml:space="preserve">– </w:t>
      </w:r>
      <w:r w:rsidR="00540E4A" w:rsidRPr="00A34785">
        <w:rPr>
          <w:color w:val="000000" w:themeColor="text1"/>
          <w:sz w:val="24"/>
          <w:szCs w:val="24"/>
        </w:rPr>
        <w:t>537 537,4</w:t>
      </w:r>
      <w:r w:rsidRPr="00A34785">
        <w:rPr>
          <w:color w:val="000000" w:themeColor="text1"/>
          <w:sz w:val="24"/>
          <w:szCs w:val="24"/>
        </w:rPr>
        <w:t> млн. рублей.</w:t>
      </w:r>
    </w:p>
    <w:p w:rsidR="00255548" w:rsidRPr="00A34785" w:rsidRDefault="00255548" w:rsidP="004D0471">
      <w:pPr>
        <w:widowControl w:val="0"/>
        <w:spacing w:line="348" w:lineRule="auto"/>
        <w:ind w:left="0" w:right="0"/>
        <w:rPr>
          <w:bCs/>
          <w:color w:val="000000" w:themeColor="text1"/>
          <w:sz w:val="24"/>
          <w:szCs w:val="24"/>
        </w:rPr>
      </w:pPr>
      <w:r w:rsidRPr="00A34785">
        <w:rPr>
          <w:bCs/>
          <w:color w:val="000000" w:themeColor="text1"/>
          <w:sz w:val="24"/>
          <w:szCs w:val="24"/>
        </w:rPr>
        <w:t>По состоянию на 1 </w:t>
      </w:r>
      <w:r w:rsidR="00540E4A" w:rsidRPr="00A34785">
        <w:rPr>
          <w:bCs/>
          <w:color w:val="000000" w:themeColor="text1"/>
          <w:sz w:val="24"/>
          <w:szCs w:val="24"/>
        </w:rPr>
        <w:t>сентября</w:t>
      </w:r>
      <w:r w:rsidRPr="00A34785">
        <w:rPr>
          <w:bCs/>
          <w:color w:val="000000" w:themeColor="text1"/>
          <w:sz w:val="24"/>
          <w:szCs w:val="24"/>
        </w:rPr>
        <w:t xml:space="preserve"> 2017 года </w:t>
      </w:r>
      <w:r w:rsidRPr="00A34785">
        <w:rPr>
          <w:b/>
          <w:bCs/>
          <w:color w:val="000000" w:themeColor="text1"/>
          <w:sz w:val="24"/>
          <w:szCs w:val="24"/>
        </w:rPr>
        <w:t xml:space="preserve">исполнение по источникам финансирования </w:t>
      </w:r>
      <w:r w:rsidRPr="00A34785">
        <w:rPr>
          <w:b/>
          <w:bCs/>
          <w:color w:val="000000" w:themeColor="text1"/>
          <w:sz w:val="24"/>
          <w:szCs w:val="24"/>
        </w:rPr>
        <w:lastRenderedPageBreak/>
        <w:t xml:space="preserve">дефицита федерального бюджета составило </w:t>
      </w:r>
      <w:r w:rsidR="00540E4A" w:rsidRPr="00A34785">
        <w:rPr>
          <w:b/>
          <w:color w:val="000000" w:themeColor="text1"/>
          <w:sz w:val="24"/>
          <w:szCs w:val="24"/>
        </w:rPr>
        <w:t>400 221,6</w:t>
      </w:r>
      <w:r w:rsidRPr="00A34785">
        <w:rPr>
          <w:b/>
          <w:color w:val="000000" w:themeColor="text1"/>
          <w:sz w:val="24"/>
          <w:szCs w:val="24"/>
        </w:rPr>
        <w:t> </w:t>
      </w:r>
      <w:r w:rsidRPr="00A34785">
        <w:rPr>
          <w:b/>
          <w:bCs/>
          <w:color w:val="000000" w:themeColor="text1"/>
          <w:sz w:val="24"/>
          <w:szCs w:val="24"/>
        </w:rPr>
        <w:t xml:space="preserve">млн. рублей </w:t>
      </w:r>
      <w:r w:rsidRPr="00A34785">
        <w:rPr>
          <w:bCs/>
          <w:color w:val="000000" w:themeColor="text1"/>
          <w:sz w:val="24"/>
          <w:szCs w:val="24"/>
        </w:rPr>
        <w:t>и представлено в следующей таблице.</w:t>
      </w:r>
    </w:p>
    <w:p w:rsidR="00255548" w:rsidRPr="00A34785" w:rsidRDefault="00255548" w:rsidP="00255548">
      <w:pPr>
        <w:widowControl w:val="0"/>
        <w:spacing w:line="240" w:lineRule="auto"/>
        <w:ind w:left="0" w:right="0" w:firstLine="0"/>
        <w:jc w:val="right"/>
        <w:rPr>
          <w:rFonts w:eastAsia="Times New Roman"/>
          <w:iCs/>
          <w:color w:val="000000" w:themeColor="text1"/>
          <w:sz w:val="16"/>
          <w:szCs w:val="16"/>
        </w:rPr>
      </w:pPr>
      <w:r w:rsidRPr="00A34785">
        <w:rPr>
          <w:rFonts w:eastAsia="Times New Roman"/>
          <w:iCs/>
          <w:color w:val="000000" w:themeColor="text1"/>
          <w:sz w:val="16"/>
          <w:szCs w:val="16"/>
        </w:rPr>
        <w:t>(млн. рублей)</w:t>
      </w:r>
    </w:p>
    <w:tbl>
      <w:tblPr>
        <w:tblW w:w="10141" w:type="dxa"/>
        <w:tblInd w:w="-318" w:type="dxa"/>
        <w:tblLook w:val="04A0" w:firstRow="1" w:lastRow="0" w:firstColumn="1" w:lastColumn="0" w:noHBand="0" w:noVBand="1"/>
      </w:tblPr>
      <w:tblGrid>
        <w:gridCol w:w="4541"/>
        <w:gridCol w:w="1900"/>
        <w:gridCol w:w="1900"/>
        <w:gridCol w:w="1800"/>
      </w:tblGrid>
      <w:tr w:rsidR="00DC2E4A" w:rsidRPr="00A34785" w:rsidTr="00255548">
        <w:trPr>
          <w:trHeight w:val="255"/>
          <w:tblHeader/>
        </w:trPr>
        <w:tc>
          <w:tcPr>
            <w:tcW w:w="4541"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Наименование</w:t>
            </w:r>
          </w:p>
        </w:tc>
        <w:tc>
          <w:tcPr>
            <w:tcW w:w="1900"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 xml:space="preserve">Плановые показатели, предусмотренные федеральным законом о федеральном бюджете  на 2017 год </w:t>
            </w:r>
            <w:r w:rsidR="008A01FD" w:rsidRPr="00A34785">
              <w:rPr>
                <w:rFonts w:eastAsia="Times New Roman"/>
                <w:b/>
                <w:color w:val="000000" w:themeColor="text1"/>
                <w:sz w:val="16"/>
                <w:szCs w:val="16"/>
              </w:rPr>
              <w:t xml:space="preserve">(с изменениями) </w:t>
            </w:r>
            <w:r w:rsidRPr="00A34785">
              <w:rPr>
                <w:rFonts w:eastAsia="Times New Roman"/>
                <w:b/>
                <w:color w:val="000000" w:themeColor="text1"/>
                <w:sz w:val="16"/>
                <w:szCs w:val="16"/>
              </w:rPr>
              <w:t>и в расчетах к нему</w:t>
            </w:r>
          </w:p>
        </w:tc>
        <w:tc>
          <w:tcPr>
            <w:tcW w:w="1900"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 xml:space="preserve">Плановые показатели, предусмотренные СБР  на 2017 год </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 xml:space="preserve">Исполнение </w:t>
            </w:r>
          </w:p>
        </w:tc>
      </w:tr>
      <w:tr w:rsidR="00DC2E4A" w:rsidRPr="00A34785" w:rsidTr="00255548">
        <w:trPr>
          <w:trHeight w:val="2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r>
      <w:tr w:rsidR="00DC2E4A" w:rsidRPr="00A34785" w:rsidTr="00255548">
        <w:trPr>
          <w:trHeight w:val="1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r>
      <w:tr w:rsidR="00DC2E4A" w:rsidRPr="00A34785" w:rsidTr="00255548">
        <w:trPr>
          <w:trHeight w:val="60"/>
          <w:tblHeader/>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1</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2</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3</w:t>
            </w:r>
          </w:p>
        </w:tc>
        <w:tc>
          <w:tcPr>
            <w:tcW w:w="1800" w:type="dxa"/>
            <w:tcBorders>
              <w:top w:val="nil"/>
              <w:left w:val="nil"/>
              <w:bottom w:val="single" w:sz="4" w:space="0" w:color="auto"/>
              <w:right w:val="single" w:sz="4" w:space="0" w:color="auto"/>
            </w:tcBorders>
            <w:shd w:val="clear" w:color="auto" w:fill="FFFFFF"/>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4</w:t>
            </w:r>
          </w:p>
        </w:tc>
      </w:tr>
      <w:tr w:rsidR="00DC2E4A" w:rsidRPr="00A34785" w:rsidTr="00255548">
        <w:trPr>
          <w:trHeight w:val="165"/>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Всего источников финансирования дефицита федерального бюджета</w:t>
            </w:r>
          </w:p>
        </w:tc>
        <w:tc>
          <w:tcPr>
            <w:tcW w:w="19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1 923 810,7</w:t>
            </w:r>
          </w:p>
        </w:tc>
        <w:tc>
          <w:tcPr>
            <w:tcW w:w="1900" w:type="dxa"/>
            <w:tcBorders>
              <w:top w:val="nil"/>
              <w:left w:val="nil"/>
              <w:bottom w:val="single" w:sz="4" w:space="0" w:color="auto"/>
              <w:right w:val="single" w:sz="4" w:space="0" w:color="auto"/>
            </w:tcBorders>
            <w:vAlign w:val="center"/>
            <w:hideMark/>
          </w:tcPr>
          <w:p w:rsidR="00255548" w:rsidRPr="00A34785" w:rsidRDefault="00255548" w:rsidP="006F3B01">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6F3B01" w:rsidRPr="00A34785">
              <w:rPr>
                <w:rFonts w:eastAsia="Times New Roman"/>
                <w:b/>
                <w:bCs/>
                <w:color w:val="000000" w:themeColor="text1"/>
                <w:sz w:val="16"/>
                <w:szCs w:val="16"/>
              </w:rPr>
              <w:t>2 016 503,2</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400 221,6</w:t>
            </w:r>
          </w:p>
        </w:tc>
      </w:tr>
      <w:tr w:rsidR="00DC2E4A" w:rsidRPr="00A34785" w:rsidTr="00255548">
        <w:trPr>
          <w:trHeight w:val="60"/>
        </w:trPr>
        <w:tc>
          <w:tcPr>
            <w:tcW w:w="4541" w:type="dxa"/>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Chars="200" w:firstLine="320"/>
              <w:jc w:val="left"/>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900" w:type="dxa"/>
            <w:tcBorders>
              <w:top w:val="single" w:sz="4" w:space="0" w:color="auto"/>
              <w:left w:val="nil"/>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900" w:type="dxa"/>
            <w:tcBorders>
              <w:top w:val="single" w:sz="4" w:space="0" w:color="auto"/>
              <w:left w:val="nil"/>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800" w:type="dxa"/>
            <w:tcBorders>
              <w:top w:val="single" w:sz="4" w:space="0" w:color="auto"/>
              <w:left w:val="nil"/>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color w:val="000000" w:themeColor="text1"/>
                <w:sz w:val="20"/>
                <w:szCs w:val="20"/>
              </w:rPr>
            </w:pP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shd w:val="clear" w:color="auto" w:fill="FFFFFF"/>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Источники внутреннего финансирования дефицита федерального бюджета (без учета изменения остатков)</w:t>
            </w:r>
          </w:p>
        </w:tc>
        <w:tc>
          <w:tcPr>
            <w:tcW w:w="1900" w:type="dxa"/>
            <w:tcBorders>
              <w:top w:val="nil"/>
              <w:left w:val="nil"/>
              <w:bottom w:val="single" w:sz="4" w:space="0" w:color="auto"/>
              <w:right w:val="single" w:sz="4" w:space="0" w:color="auto"/>
            </w:tcBorders>
            <w:shd w:val="clear" w:color="auto" w:fill="FFFFFF"/>
            <w:vAlign w:val="center"/>
            <w:hideMark/>
          </w:tcPr>
          <w:p w:rsidR="00255548" w:rsidRPr="00A34785" w:rsidRDefault="006F3B01">
            <w:pPr>
              <w:overflowPunct/>
              <w:autoSpaceDE/>
              <w:adjustRightInd/>
              <w:spacing w:line="240" w:lineRule="auto"/>
              <w:ind w:left="0" w:right="0" w:firstLine="0"/>
              <w:jc w:val="center"/>
              <w:rPr>
                <w:rFonts w:eastAsia="Times New Roman"/>
                <w:color w:val="000000" w:themeColor="text1"/>
                <w:sz w:val="16"/>
                <w:szCs w:val="16"/>
              </w:rPr>
            </w:pPr>
            <w:r w:rsidRPr="00A34785">
              <w:rPr>
                <w:rFonts w:eastAsia="Times New Roman"/>
                <w:color w:val="000000" w:themeColor="text1"/>
                <w:sz w:val="16"/>
                <w:szCs w:val="16"/>
              </w:rPr>
              <w:t>1 111 150,6</w:t>
            </w:r>
          </w:p>
        </w:tc>
        <w:tc>
          <w:tcPr>
            <w:tcW w:w="1900" w:type="dxa"/>
            <w:tcBorders>
              <w:top w:val="nil"/>
              <w:left w:val="nil"/>
              <w:bottom w:val="single" w:sz="4" w:space="0" w:color="auto"/>
              <w:right w:val="single" w:sz="4" w:space="0" w:color="auto"/>
            </w:tcBorders>
            <w:shd w:val="clear" w:color="auto" w:fill="FFFFFF"/>
            <w:vAlign w:val="center"/>
            <w:hideMark/>
          </w:tcPr>
          <w:p w:rsidR="00255548" w:rsidRPr="00A34785" w:rsidRDefault="00255548" w:rsidP="006F3B01">
            <w:pPr>
              <w:overflowPunct/>
              <w:autoSpaceDE/>
              <w:adjustRightInd/>
              <w:spacing w:line="240" w:lineRule="auto"/>
              <w:ind w:left="0" w:right="0" w:firstLine="0"/>
              <w:jc w:val="center"/>
              <w:rPr>
                <w:rFonts w:eastAsia="Times New Roman"/>
                <w:color w:val="000000" w:themeColor="text1"/>
                <w:sz w:val="16"/>
                <w:szCs w:val="16"/>
              </w:rPr>
            </w:pPr>
            <w:r w:rsidRPr="00A34785">
              <w:rPr>
                <w:rFonts w:eastAsia="Times New Roman"/>
                <w:color w:val="000000" w:themeColor="text1"/>
                <w:sz w:val="16"/>
                <w:szCs w:val="16"/>
              </w:rPr>
              <w:t>-</w:t>
            </w:r>
            <w:r w:rsidR="006F3B01" w:rsidRPr="00A34785">
              <w:rPr>
                <w:rFonts w:eastAsia="Times New Roman"/>
                <w:color w:val="000000" w:themeColor="text1"/>
                <w:sz w:val="16"/>
                <w:szCs w:val="16"/>
              </w:rPr>
              <w:t>1 133 431,7</w:t>
            </w:r>
          </w:p>
        </w:tc>
        <w:tc>
          <w:tcPr>
            <w:tcW w:w="1800" w:type="dxa"/>
            <w:tcBorders>
              <w:top w:val="nil"/>
              <w:left w:val="nil"/>
              <w:bottom w:val="single" w:sz="4" w:space="0" w:color="auto"/>
              <w:right w:val="single" w:sz="4" w:space="0" w:color="auto"/>
            </w:tcBorders>
            <w:shd w:val="clear" w:color="auto" w:fill="FFFFFF"/>
            <w:vAlign w:val="center"/>
            <w:hideMark/>
          </w:tcPr>
          <w:p w:rsidR="00583448" w:rsidRPr="00A34785" w:rsidRDefault="00583448" w:rsidP="00583448">
            <w:pPr>
              <w:overflowPunct/>
              <w:autoSpaceDE/>
              <w:adjustRightInd/>
              <w:spacing w:line="240" w:lineRule="auto"/>
              <w:ind w:left="0" w:right="0" w:firstLine="0"/>
              <w:jc w:val="center"/>
              <w:rPr>
                <w:rFonts w:eastAsia="Times New Roman"/>
                <w:color w:val="000000" w:themeColor="text1"/>
                <w:sz w:val="16"/>
                <w:szCs w:val="16"/>
              </w:rPr>
            </w:pPr>
            <w:r w:rsidRPr="00A34785">
              <w:rPr>
                <w:rFonts w:eastAsia="Times New Roman"/>
                <w:color w:val="000000" w:themeColor="text1"/>
                <w:sz w:val="16"/>
                <w:szCs w:val="16"/>
              </w:rPr>
              <w:t>2 110 468,5</w:t>
            </w:r>
          </w:p>
        </w:tc>
      </w:tr>
      <w:tr w:rsidR="00DC2E4A" w:rsidRPr="00A34785" w:rsidTr="00255548">
        <w:trPr>
          <w:trHeight w:val="349"/>
        </w:trPr>
        <w:tc>
          <w:tcPr>
            <w:tcW w:w="4541" w:type="dxa"/>
            <w:tcBorders>
              <w:top w:val="nil"/>
              <w:left w:val="single" w:sz="4" w:space="0" w:color="auto"/>
              <w:bottom w:val="single" w:sz="4" w:space="0" w:color="auto"/>
              <w:right w:val="single" w:sz="4" w:space="0" w:color="auto"/>
            </w:tcBorders>
            <w:shd w:val="clear" w:color="auto" w:fill="F2F2F2"/>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Источники внутреннего финансирования дефицита федерального бюджета (с учетом изменения остатков на счетах):</w:t>
            </w:r>
          </w:p>
        </w:tc>
        <w:tc>
          <w:tcPr>
            <w:tcW w:w="1900" w:type="dxa"/>
            <w:tcBorders>
              <w:top w:val="nil"/>
              <w:left w:val="nil"/>
              <w:bottom w:val="single" w:sz="4" w:space="0" w:color="auto"/>
              <w:right w:val="single" w:sz="4" w:space="0" w:color="auto"/>
            </w:tcBorders>
            <w:shd w:val="clear" w:color="auto" w:fill="F2F2F2"/>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2 219 273,8</w:t>
            </w:r>
          </w:p>
        </w:tc>
        <w:tc>
          <w:tcPr>
            <w:tcW w:w="1900" w:type="dxa"/>
            <w:tcBorders>
              <w:top w:val="nil"/>
              <w:left w:val="nil"/>
              <w:bottom w:val="single" w:sz="4" w:space="0" w:color="auto"/>
              <w:right w:val="single" w:sz="4" w:space="0" w:color="auto"/>
            </w:tcBorders>
            <w:shd w:val="clear" w:color="auto" w:fill="F2F2F2"/>
            <w:vAlign w:val="center"/>
            <w:hideMark/>
          </w:tcPr>
          <w:p w:rsidR="00255548" w:rsidRPr="00A34785" w:rsidRDefault="00255548" w:rsidP="006D548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w:t>
            </w:r>
            <w:r w:rsidR="006D548E" w:rsidRPr="00A34785">
              <w:rPr>
                <w:rFonts w:eastAsia="Times New Roman"/>
                <w:b/>
                <w:bCs/>
                <w:color w:val="000000" w:themeColor="text1"/>
                <w:sz w:val="16"/>
                <w:szCs w:val="16"/>
              </w:rPr>
              <w:t> 210 551,7</w:t>
            </w:r>
          </w:p>
        </w:tc>
        <w:tc>
          <w:tcPr>
            <w:tcW w:w="1800" w:type="dxa"/>
            <w:tcBorders>
              <w:top w:val="nil"/>
              <w:left w:val="nil"/>
              <w:bottom w:val="single" w:sz="4" w:space="0" w:color="auto"/>
              <w:right w:val="single" w:sz="4" w:space="0" w:color="auto"/>
            </w:tcBorders>
            <w:shd w:val="clear" w:color="auto" w:fill="F2F2F2"/>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389 462,4</w:t>
            </w:r>
          </w:p>
        </w:tc>
      </w:tr>
      <w:tr w:rsidR="00DC2E4A" w:rsidRPr="00A34785" w:rsidTr="00255548">
        <w:trPr>
          <w:trHeight w:val="74"/>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 xml:space="preserve">Государственные ценные бумаги, номинальная стоимость которых указана в валюте Российской Федерации  </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1 050 000,0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-828 722,4</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798 320,1</w:t>
            </w:r>
          </w:p>
        </w:tc>
      </w:tr>
      <w:tr w:rsidR="00DC2E4A" w:rsidRPr="00A34785" w:rsidTr="00255548">
        <w:trPr>
          <w:trHeight w:val="122"/>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размещение ценных бумаг</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1 878 722,4</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1 234 050,3</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погашение ценных бумаг</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-828 722,4</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-828 722,4</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83448" w:rsidRPr="00A34785">
              <w:rPr>
                <w:rFonts w:eastAsia="Times New Roman"/>
                <w:i/>
                <w:iCs/>
                <w:color w:val="000000" w:themeColor="text1"/>
                <w:sz w:val="16"/>
                <w:szCs w:val="16"/>
              </w:rPr>
              <w:t>435 730,2</w:t>
            </w:r>
          </w:p>
        </w:tc>
      </w:tr>
      <w:tr w:rsidR="00DC2E4A" w:rsidRPr="00A34785" w:rsidTr="00255548">
        <w:trPr>
          <w:trHeight w:val="155"/>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Иные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Pr="00A34785" w:rsidRDefault="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61 150,6</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1E3403" w:rsidRPr="00A34785">
              <w:rPr>
                <w:rFonts w:eastAsia="Times New Roman"/>
                <w:b/>
                <w:bCs/>
                <w:color w:val="000000" w:themeColor="text1"/>
                <w:sz w:val="16"/>
                <w:szCs w:val="16"/>
              </w:rPr>
              <w:t>304 709,3</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1 312 148,4</w:t>
            </w:r>
          </w:p>
        </w:tc>
      </w:tr>
      <w:tr w:rsidR="00DC2E4A" w:rsidRPr="00A34785" w:rsidTr="00255548">
        <w:trPr>
          <w:trHeight w:val="129"/>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Акции и иные формы участия в капитале, находящиеся в государственной собственности</w:t>
            </w:r>
          </w:p>
        </w:tc>
        <w:tc>
          <w:tcPr>
            <w:tcW w:w="1900" w:type="dxa"/>
            <w:tcBorders>
              <w:top w:val="nil"/>
              <w:left w:val="nil"/>
              <w:bottom w:val="single" w:sz="4" w:space="0" w:color="auto"/>
              <w:right w:val="single" w:sz="4" w:space="0" w:color="auto"/>
            </w:tcBorders>
            <w:vAlign w:val="center"/>
            <w:hideMark/>
          </w:tcPr>
          <w:p w:rsidR="00255548" w:rsidRPr="00A34785" w:rsidRDefault="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42 070,8</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11 283,0</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Государственные запасы драгоценных металлов и драгоценных камней</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4 411,0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-6 000,0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3 423,4</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выплаты  на приобретение </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-6 000,0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-6 000,0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83448" w:rsidRPr="00A34785">
              <w:rPr>
                <w:rFonts w:eastAsia="Times New Roman"/>
                <w:i/>
                <w:iCs/>
                <w:color w:val="000000" w:themeColor="text1"/>
                <w:sz w:val="16"/>
                <w:szCs w:val="16"/>
              </w:rPr>
              <w:t>3 107,2</w:t>
            </w:r>
          </w:p>
        </w:tc>
      </w:tr>
      <w:tr w:rsidR="00DC2E4A" w:rsidRPr="00A34785" w:rsidTr="00255548">
        <w:trPr>
          <w:trHeight w:val="201"/>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поступления от реализации</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10 411,0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1E3403">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6 530,6</w:t>
            </w:r>
          </w:p>
        </w:tc>
      </w:tr>
      <w:tr w:rsidR="00DC2E4A" w:rsidRPr="00A34785" w:rsidTr="00255548">
        <w:trPr>
          <w:trHeight w:val="191"/>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Исполнение государственных гарантий в валюте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1E3403" w:rsidRPr="00A34785">
              <w:rPr>
                <w:rFonts w:eastAsia="Times New Roman"/>
                <w:b/>
                <w:bCs/>
                <w:color w:val="000000" w:themeColor="text1"/>
                <w:sz w:val="16"/>
                <w:szCs w:val="16"/>
              </w:rPr>
              <w:t>9 202,9</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1E3403" w:rsidRPr="00A34785">
              <w:rPr>
                <w:rFonts w:eastAsia="Times New Roman"/>
                <w:b/>
                <w:bCs/>
                <w:color w:val="000000" w:themeColor="text1"/>
                <w:sz w:val="16"/>
                <w:szCs w:val="16"/>
              </w:rPr>
              <w:t>9 202,9</w:t>
            </w:r>
          </w:p>
        </w:tc>
        <w:tc>
          <w:tcPr>
            <w:tcW w:w="18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0,0</w:t>
            </w:r>
          </w:p>
        </w:tc>
      </w:tr>
      <w:tr w:rsidR="00DC2E4A" w:rsidRPr="00A34785" w:rsidTr="00255548">
        <w:trPr>
          <w:trHeight w:val="98"/>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Бюджетные кредиты, предоставленные внутри страны в валюте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26 228,6</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w:t>
            </w:r>
            <w:r w:rsidR="001E3403" w:rsidRPr="00A34785">
              <w:rPr>
                <w:rFonts w:eastAsia="Times New Roman"/>
                <w:b/>
                <w:bCs/>
                <w:color w:val="000000" w:themeColor="text1"/>
                <w:sz w:val="16"/>
                <w:szCs w:val="16"/>
              </w:rPr>
              <w:t>84</w:t>
            </w:r>
            <w:r w:rsidRPr="00A34785">
              <w:rPr>
                <w:rFonts w:eastAsia="Times New Roman"/>
                <w:b/>
                <w:bCs/>
                <w:color w:val="000000" w:themeColor="text1"/>
                <w:sz w:val="16"/>
                <w:szCs w:val="16"/>
              </w:rPr>
              <w:t> 000,0</w:t>
            </w:r>
          </w:p>
        </w:tc>
        <w:tc>
          <w:tcPr>
            <w:tcW w:w="1800" w:type="dxa"/>
            <w:tcBorders>
              <w:top w:val="nil"/>
              <w:left w:val="nil"/>
              <w:bottom w:val="single" w:sz="4" w:space="0" w:color="auto"/>
              <w:right w:val="single" w:sz="4" w:space="0" w:color="auto"/>
            </w:tcBorders>
            <w:vAlign w:val="center"/>
            <w:hideMark/>
          </w:tcPr>
          <w:p w:rsidR="00255548" w:rsidRPr="00A34785" w:rsidRDefault="001E3403" w:rsidP="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7</w:t>
            </w:r>
            <w:r w:rsidR="00583448" w:rsidRPr="00A34785">
              <w:rPr>
                <w:rFonts w:eastAsia="Times New Roman"/>
                <w:b/>
                <w:bCs/>
                <w:color w:val="000000" w:themeColor="text1"/>
                <w:sz w:val="16"/>
                <w:szCs w:val="16"/>
              </w:rPr>
              <w:t> 544,9</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-200 000,0</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-2</w:t>
            </w:r>
            <w:r w:rsidR="001E3403" w:rsidRPr="00A34785">
              <w:rPr>
                <w:rFonts w:eastAsia="Times New Roman"/>
                <w:i/>
                <w:iCs/>
                <w:color w:val="000000" w:themeColor="text1"/>
                <w:sz w:val="16"/>
                <w:szCs w:val="16"/>
              </w:rPr>
              <w:t>84</w:t>
            </w:r>
            <w:r w:rsidRPr="00A34785">
              <w:rPr>
                <w:rFonts w:eastAsia="Times New Roman"/>
                <w:i/>
                <w:iCs/>
                <w:color w:val="000000" w:themeColor="text1"/>
                <w:sz w:val="16"/>
                <w:szCs w:val="16"/>
              </w:rPr>
              <w:t xml:space="preserve"> 000,0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83448" w:rsidRPr="00A34785">
              <w:rPr>
                <w:rFonts w:eastAsia="Times New Roman"/>
                <w:i/>
                <w:iCs/>
                <w:color w:val="000000" w:themeColor="text1"/>
                <w:sz w:val="16"/>
                <w:szCs w:val="16"/>
              </w:rPr>
              <w:t>181 776,9</w:t>
            </w:r>
          </w:p>
        </w:tc>
      </w:tr>
      <w:tr w:rsidR="00DC2E4A" w:rsidRPr="00A34785" w:rsidTr="00255548">
        <w:trPr>
          <w:trHeight w:val="92"/>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возврат кредитов </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226 228,6</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174 232,0</w:t>
            </w:r>
          </w:p>
        </w:tc>
      </w:tr>
      <w:tr w:rsidR="00DC2E4A" w:rsidRPr="00A34785" w:rsidTr="00255548">
        <w:trPr>
          <w:trHeight w:val="179"/>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900" w:type="dxa"/>
            <w:tcBorders>
              <w:top w:val="nil"/>
              <w:left w:val="nil"/>
              <w:bottom w:val="single" w:sz="4" w:space="0" w:color="auto"/>
              <w:right w:val="single" w:sz="4" w:space="0" w:color="auto"/>
            </w:tcBorders>
            <w:vAlign w:val="center"/>
            <w:hideMark/>
          </w:tcPr>
          <w:p w:rsidR="00255548" w:rsidRPr="00A34785" w:rsidRDefault="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1 186,2</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1E3403" w:rsidRPr="00A34785">
              <w:rPr>
                <w:rFonts w:eastAsia="Times New Roman"/>
                <w:b/>
                <w:bCs/>
                <w:color w:val="000000" w:themeColor="text1"/>
                <w:sz w:val="16"/>
                <w:szCs w:val="16"/>
              </w:rPr>
              <w:t>6,4</w:t>
            </w:r>
          </w:p>
        </w:tc>
        <w:tc>
          <w:tcPr>
            <w:tcW w:w="1800" w:type="dxa"/>
            <w:tcBorders>
              <w:top w:val="nil"/>
              <w:left w:val="nil"/>
              <w:bottom w:val="single" w:sz="4" w:space="0" w:color="auto"/>
              <w:right w:val="single" w:sz="4" w:space="0" w:color="auto"/>
            </w:tcBorders>
            <w:vAlign w:val="center"/>
            <w:hideMark/>
          </w:tcPr>
          <w:p w:rsidR="00583448" w:rsidRPr="00A34785" w:rsidRDefault="00583448" w:rsidP="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386,7</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1E3403" w:rsidRPr="00A34785">
              <w:rPr>
                <w:rFonts w:eastAsia="Times New Roman"/>
                <w:i/>
                <w:iCs/>
                <w:color w:val="000000" w:themeColor="text1"/>
                <w:sz w:val="16"/>
                <w:szCs w:val="16"/>
              </w:rPr>
              <w:t>6,4</w:t>
            </w:r>
          </w:p>
        </w:tc>
        <w:tc>
          <w:tcPr>
            <w:tcW w:w="1900" w:type="dxa"/>
            <w:tcBorders>
              <w:top w:val="nil"/>
              <w:left w:val="nil"/>
              <w:bottom w:val="single" w:sz="4" w:space="0" w:color="auto"/>
              <w:right w:val="single" w:sz="4" w:space="0" w:color="auto"/>
            </w:tcBorders>
            <w:vAlign w:val="center"/>
            <w:hideMark/>
          </w:tcPr>
          <w:p w:rsidR="00255548" w:rsidRPr="00A34785"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1E3403" w:rsidRPr="00A34785">
              <w:rPr>
                <w:rFonts w:eastAsia="Times New Roman"/>
                <w:i/>
                <w:iCs/>
                <w:color w:val="000000" w:themeColor="text1"/>
                <w:sz w:val="16"/>
                <w:szCs w:val="16"/>
              </w:rPr>
              <w:t>6,4</w:t>
            </w:r>
          </w:p>
        </w:tc>
        <w:tc>
          <w:tcPr>
            <w:tcW w:w="18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возврат кредитов </w:t>
            </w:r>
          </w:p>
        </w:tc>
        <w:tc>
          <w:tcPr>
            <w:tcW w:w="1900" w:type="dxa"/>
            <w:tcBorders>
              <w:top w:val="nil"/>
              <w:left w:val="nil"/>
              <w:bottom w:val="single" w:sz="4" w:space="0" w:color="auto"/>
              <w:right w:val="single" w:sz="4" w:space="0" w:color="auto"/>
            </w:tcBorders>
            <w:vAlign w:val="center"/>
            <w:hideMark/>
          </w:tcPr>
          <w:p w:rsidR="00255548" w:rsidRPr="00A34785" w:rsidRDefault="001E3403" w:rsidP="001E3403">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1 192,6</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386,7</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Прочие бюджетные кредиты (ссуды), предоставленные  федеральным бюджетом внутри страны</w:t>
            </w:r>
          </w:p>
        </w:tc>
        <w:tc>
          <w:tcPr>
            <w:tcW w:w="1900" w:type="dxa"/>
            <w:tcBorders>
              <w:top w:val="nil"/>
              <w:left w:val="nil"/>
              <w:bottom w:val="single" w:sz="4" w:space="0" w:color="auto"/>
              <w:right w:val="single" w:sz="4" w:space="0" w:color="auto"/>
            </w:tcBorders>
            <w:vAlign w:val="center"/>
            <w:hideMark/>
          </w:tcPr>
          <w:p w:rsidR="00255548" w:rsidRPr="00A34785" w:rsidRDefault="004B407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1 956,9</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1 035,6</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предоставление прочих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возврат прочих кредитов </w:t>
            </w:r>
          </w:p>
        </w:tc>
        <w:tc>
          <w:tcPr>
            <w:tcW w:w="1900" w:type="dxa"/>
            <w:tcBorders>
              <w:top w:val="nil"/>
              <w:left w:val="nil"/>
              <w:bottom w:val="single" w:sz="4" w:space="0" w:color="auto"/>
              <w:right w:val="single" w:sz="4" w:space="0" w:color="auto"/>
            </w:tcBorders>
            <w:vAlign w:val="center"/>
            <w:hideMark/>
          </w:tcPr>
          <w:p w:rsidR="00255548" w:rsidRPr="00A34785" w:rsidRDefault="004B407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1 956,9</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1 035,6</w:t>
            </w:r>
          </w:p>
        </w:tc>
      </w:tr>
      <w:tr w:rsidR="00DC2E4A" w:rsidRPr="00A34785" w:rsidTr="00255548">
        <w:trPr>
          <w:trHeight w:val="107"/>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Прочие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-5 500,0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-5 500,0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1 182 411,4</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компенсационные выплаты по сбережениям гражданам</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-5 500,0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-5 500,0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83448" w:rsidRPr="00A34785">
              <w:rPr>
                <w:rFonts w:eastAsia="Times New Roman"/>
                <w:i/>
                <w:iCs/>
                <w:color w:val="000000" w:themeColor="text1"/>
                <w:sz w:val="16"/>
                <w:szCs w:val="16"/>
              </w:rPr>
              <w:t>3 411,5</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увеличение финансовых активов в федеральной собственности</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1 469 013,5</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предоставление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83448" w:rsidRPr="00A34785">
              <w:rPr>
                <w:rFonts w:eastAsia="Times New Roman"/>
                <w:i/>
                <w:iCs/>
                <w:color w:val="000000" w:themeColor="text1"/>
                <w:sz w:val="16"/>
                <w:szCs w:val="16"/>
              </w:rPr>
              <w:t>655 352,8</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возврат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543 842,2</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сальдо изменения финансовых активов в федеральной собственности за счет продажи ценных бумаг (кроме акций) по договорам репо</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color w:val="000000" w:themeColor="text1"/>
                <w:sz w:val="16"/>
                <w:szCs w:val="16"/>
              </w:rPr>
            </w:pPr>
            <w:r w:rsidRPr="00A34785">
              <w:rPr>
                <w:rFonts w:eastAsia="Times New Roman"/>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color w:val="000000" w:themeColor="text1"/>
                <w:sz w:val="16"/>
                <w:szCs w:val="16"/>
              </w:rPr>
            </w:pPr>
            <w:r w:rsidRPr="00A34785">
              <w:rPr>
                <w:rFonts w:eastAsia="Times New Roman"/>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color w:val="000000" w:themeColor="text1"/>
                <w:sz w:val="16"/>
                <w:szCs w:val="16"/>
              </w:rPr>
            </w:pPr>
            <w:r w:rsidRPr="00A34785">
              <w:rPr>
                <w:rFonts w:eastAsia="Times New Roman"/>
                <w:color w:val="000000" w:themeColor="text1"/>
                <w:sz w:val="16"/>
                <w:szCs w:val="16"/>
              </w:rPr>
              <w:t>-</w:t>
            </w:r>
            <w:r w:rsidR="00583448" w:rsidRPr="00A34785">
              <w:rPr>
                <w:rFonts w:eastAsia="Times New Roman"/>
                <w:color w:val="000000" w:themeColor="text1"/>
                <w:sz w:val="16"/>
                <w:szCs w:val="16"/>
              </w:rPr>
              <w:t>171 680,0</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увеличение </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83448" w:rsidRPr="00A34785">
              <w:rPr>
                <w:rFonts w:eastAsia="Times New Roman"/>
                <w:i/>
                <w:iCs/>
                <w:color w:val="000000" w:themeColor="text1"/>
                <w:sz w:val="16"/>
                <w:szCs w:val="16"/>
              </w:rPr>
              <w:t>29 545 223,0</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уменьшение </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29 373 543,0</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Изменение остатков средств бюджетов</w:t>
            </w:r>
          </w:p>
        </w:tc>
        <w:tc>
          <w:tcPr>
            <w:tcW w:w="19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1 108 123,2</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-77 120,0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8A1F8C" w:rsidRPr="00A34785">
              <w:rPr>
                <w:rFonts w:eastAsia="Times New Roman"/>
                <w:b/>
                <w:bCs/>
                <w:color w:val="000000" w:themeColor="text1"/>
                <w:sz w:val="16"/>
                <w:szCs w:val="16"/>
              </w:rPr>
              <w:t>1 721 006,1</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сальдо увеличения/уменьшения остатков средств бюджетов</w:t>
            </w:r>
          </w:p>
        </w:tc>
        <w:tc>
          <w:tcPr>
            <w:tcW w:w="1900" w:type="dxa"/>
            <w:tcBorders>
              <w:top w:val="nil"/>
              <w:left w:val="nil"/>
              <w:bottom w:val="single" w:sz="4" w:space="0" w:color="auto"/>
              <w:right w:val="single" w:sz="4" w:space="0" w:color="auto"/>
            </w:tcBorders>
            <w:vAlign w:val="center"/>
            <w:hideMark/>
          </w:tcPr>
          <w:p w:rsidR="00255548" w:rsidRPr="00A34785" w:rsidRDefault="005834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1 108 123,2</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8A1F8C" w:rsidRPr="00A34785">
              <w:rPr>
                <w:rFonts w:eastAsia="Times New Roman"/>
                <w:i/>
                <w:iCs/>
                <w:color w:val="000000" w:themeColor="text1"/>
                <w:sz w:val="16"/>
                <w:szCs w:val="16"/>
              </w:rPr>
              <w:t>1 269 026,5</w:t>
            </w:r>
          </w:p>
        </w:tc>
      </w:tr>
      <w:tr w:rsidR="00DC2E4A" w:rsidRPr="00A34785" w:rsidTr="00255548">
        <w:trPr>
          <w:trHeight w:val="335"/>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увеличение/уменьшение финансовых активов в федеральной собственности, размещенных на банковских депозитах</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8A1F8C" w:rsidRPr="00A34785">
              <w:rPr>
                <w:rFonts w:eastAsia="Times New Roman"/>
                <w:i/>
                <w:iCs/>
                <w:color w:val="000000" w:themeColor="text1"/>
                <w:sz w:val="16"/>
                <w:szCs w:val="16"/>
              </w:rPr>
              <w:t>440 745,3</w:t>
            </w:r>
          </w:p>
        </w:tc>
      </w:tr>
      <w:tr w:rsidR="00DC2E4A" w:rsidRPr="00A34785" w:rsidTr="00255548">
        <w:trPr>
          <w:trHeight w:val="99"/>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увеличение иных финансовых активов за счет средств Фонда национального благосостояния (акции, долговые обязательства)</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-77 120,0</w:t>
            </w:r>
          </w:p>
        </w:tc>
        <w:tc>
          <w:tcPr>
            <w:tcW w:w="1800" w:type="dxa"/>
            <w:tcBorders>
              <w:top w:val="nil"/>
              <w:left w:val="nil"/>
              <w:bottom w:val="single" w:sz="4" w:space="0" w:color="auto"/>
              <w:right w:val="single" w:sz="4" w:space="0" w:color="auto"/>
            </w:tcBorders>
            <w:vAlign w:val="center"/>
            <w:hideMark/>
          </w:tcPr>
          <w:p w:rsidR="00255548" w:rsidRPr="00A34785" w:rsidRDefault="00BE18D9"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8A1F8C" w:rsidRPr="00A34785">
              <w:rPr>
                <w:rFonts w:eastAsia="Times New Roman"/>
                <w:i/>
                <w:iCs/>
                <w:color w:val="000000" w:themeColor="text1"/>
                <w:sz w:val="16"/>
                <w:szCs w:val="16"/>
              </w:rPr>
              <w:t>11 234,3</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Курсовая разница</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8A1F8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121 153,2</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shd w:val="clear" w:color="auto" w:fill="F2F2F2"/>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Источники внешнего финансирования дефицита федерального бюджета,  всего</w:t>
            </w:r>
          </w:p>
        </w:tc>
        <w:tc>
          <w:tcPr>
            <w:tcW w:w="1900" w:type="dxa"/>
            <w:tcBorders>
              <w:top w:val="nil"/>
              <w:left w:val="nil"/>
              <w:bottom w:val="single" w:sz="4" w:space="0" w:color="auto"/>
              <w:right w:val="single" w:sz="4" w:space="0" w:color="auto"/>
            </w:tcBorders>
            <w:shd w:val="clear" w:color="auto" w:fill="F2F2F2"/>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295 463,1</w:t>
            </w:r>
          </w:p>
        </w:tc>
        <w:tc>
          <w:tcPr>
            <w:tcW w:w="1900" w:type="dxa"/>
            <w:tcBorders>
              <w:top w:val="nil"/>
              <w:left w:val="nil"/>
              <w:bottom w:val="single" w:sz="4" w:space="0" w:color="auto"/>
              <w:right w:val="single" w:sz="4" w:space="0" w:color="auto"/>
            </w:tcBorders>
            <w:shd w:val="clear" w:color="auto" w:fill="F2F2F2"/>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805 951,5</w:t>
            </w:r>
          </w:p>
        </w:tc>
        <w:tc>
          <w:tcPr>
            <w:tcW w:w="1800" w:type="dxa"/>
            <w:tcBorders>
              <w:top w:val="nil"/>
              <w:left w:val="nil"/>
              <w:bottom w:val="single" w:sz="4" w:space="0" w:color="auto"/>
              <w:right w:val="single" w:sz="4" w:space="0" w:color="auto"/>
            </w:tcBorders>
            <w:shd w:val="clear" w:color="auto" w:fill="F2F2F2"/>
            <w:vAlign w:val="center"/>
            <w:hideMark/>
          </w:tcPr>
          <w:p w:rsidR="00255548" w:rsidRPr="00A34785" w:rsidRDefault="008A1F8C"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10 759,2</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привлечение</w:t>
            </w:r>
          </w:p>
        </w:tc>
        <w:tc>
          <w:tcPr>
            <w:tcW w:w="1900" w:type="dxa"/>
            <w:tcBorders>
              <w:top w:val="nil"/>
              <w:left w:val="nil"/>
              <w:bottom w:val="single" w:sz="4" w:space="0" w:color="auto"/>
              <w:right w:val="single" w:sz="4" w:space="0" w:color="auto"/>
            </w:tcBorders>
            <w:vAlign w:val="center"/>
            <w:hideMark/>
          </w:tcPr>
          <w:p w:rsidR="00255548" w:rsidRPr="00A34785" w:rsidRDefault="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510 488,4</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220 962,7</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 xml:space="preserve">погашение </w:t>
            </w:r>
          </w:p>
        </w:tc>
        <w:tc>
          <w:tcPr>
            <w:tcW w:w="1900" w:type="dxa"/>
            <w:tcBorders>
              <w:top w:val="nil"/>
              <w:left w:val="nil"/>
              <w:bottom w:val="single" w:sz="4" w:space="0" w:color="auto"/>
              <w:right w:val="single" w:sz="4" w:space="0" w:color="auto"/>
            </w:tcBorders>
            <w:shd w:val="clear" w:color="auto" w:fill="FFFFFF"/>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805 951,5</w:t>
            </w:r>
          </w:p>
        </w:tc>
        <w:tc>
          <w:tcPr>
            <w:tcW w:w="1900" w:type="dxa"/>
            <w:tcBorders>
              <w:top w:val="nil"/>
              <w:left w:val="nil"/>
              <w:bottom w:val="single" w:sz="4" w:space="0" w:color="auto"/>
              <w:right w:val="single" w:sz="4" w:space="0" w:color="auto"/>
            </w:tcBorders>
            <w:shd w:val="clear" w:color="auto" w:fill="FFFFFF"/>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805 951,5</w:t>
            </w:r>
          </w:p>
        </w:tc>
        <w:tc>
          <w:tcPr>
            <w:tcW w:w="1800" w:type="dxa"/>
            <w:tcBorders>
              <w:top w:val="nil"/>
              <w:left w:val="nil"/>
              <w:bottom w:val="single" w:sz="4" w:space="0" w:color="auto"/>
              <w:right w:val="single" w:sz="4" w:space="0" w:color="auto"/>
            </w:tcBorders>
            <w:shd w:val="clear" w:color="auto" w:fill="FFFFFF"/>
            <w:vAlign w:val="center"/>
            <w:hideMark/>
          </w:tcPr>
          <w:p w:rsidR="00255548" w:rsidRPr="00A34785" w:rsidRDefault="00255548"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8A1F8C" w:rsidRPr="00A34785">
              <w:rPr>
                <w:rFonts w:eastAsia="Times New Roman"/>
                <w:i/>
                <w:iCs/>
                <w:color w:val="000000" w:themeColor="text1"/>
                <w:sz w:val="16"/>
                <w:szCs w:val="16"/>
              </w:rPr>
              <w:t>210 203,5</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Chars="300" w:firstLine="480"/>
              <w:jc w:val="left"/>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800" w:type="dxa"/>
            <w:tcBorders>
              <w:top w:val="nil"/>
              <w:left w:val="nil"/>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color w:val="000000" w:themeColor="text1"/>
                <w:sz w:val="20"/>
                <w:szCs w:val="20"/>
              </w:rPr>
            </w:pPr>
          </w:p>
        </w:tc>
      </w:tr>
      <w:tr w:rsidR="00DC2E4A" w:rsidRPr="00A34785" w:rsidTr="00255548">
        <w:trPr>
          <w:trHeight w:val="223"/>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lastRenderedPageBreak/>
              <w:t>Государственные ценные бумаги, номинальная стоимость которых указана в иностранной валюте</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20 162,8</w:t>
            </w:r>
          </w:p>
        </w:tc>
        <w:tc>
          <w:tcPr>
            <w:tcW w:w="1900" w:type="dxa"/>
            <w:tcBorders>
              <w:top w:val="nil"/>
              <w:left w:val="nil"/>
              <w:bottom w:val="single" w:sz="4" w:space="0" w:color="auto"/>
              <w:right w:val="single" w:sz="4" w:space="0" w:color="auto"/>
            </w:tcBorders>
            <w:vAlign w:val="center"/>
            <w:hideMark/>
          </w:tcPr>
          <w:p w:rsidR="00255548" w:rsidRPr="00A34785" w:rsidRDefault="00255548" w:rsidP="0046662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46662C" w:rsidRPr="00A34785">
              <w:rPr>
                <w:rFonts w:eastAsia="Times New Roman"/>
                <w:b/>
                <w:bCs/>
                <w:color w:val="000000" w:themeColor="text1"/>
                <w:sz w:val="16"/>
                <w:szCs w:val="16"/>
              </w:rPr>
              <w:t>469 562,8</w:t>
            </w:r>
          </w:p>
        </w:tc>
        <w:tc>
          <w:tcPr>
            <w:tcW w:w="1800" w:type="dxa"/>
            <w:tcBorders>
              <w:top w:val="nil"/>
              <w:left w:val="nil"/>
              <w:bottom w:val="single" w:sz="4" w:space="0" w:color="auto"/>
              <w:right w:val="single" w:sz="4" w:space="0" w:color="auto"/>
            </w:tcBorders>
            <w:vAlign w:val="center"/>
            <w:hideMark/>
          </w:tcPr>
          <w:p w:rsidR="00255548" w:rsidRPr="00A34785" w:rsidRDefault="005C120E" w:rsidP="008A1F8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32 238,</w:t>
            </w:r>
            <w:r w:rsidR="008A1F8C" w:rsidRPr="00A34785">
              <w:rPr>
                <w:rFonts w:eastAsia="Times New Roman"/>
                <w:b/>
                <w:bCs/>
                <w:color w:val="000000" w:themeColor="text1"/>
                <w:sz w:val="16"/>
                <w:szCs w:val="16"/>
              </w:rPr>
              <w:t>4</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привлечение долговых обязательств</w:t>
            </w:r>
          </w:p>
        </w:tc>
        <w:tc>
          <w:tcPr>
            <w:tcW w:w="1900" w:type="dxa"/>
            <w:tcBorders>
              <w:top w:val="nil"/>
              <w:left w:val="nil"/>
              <w:bottom w:val="single" w:sz="4" w:space="0" w:color="auto"/>
              <w:right w:val="single" w:sz="4" w:space="0" w:color="auto"/>
            </w:tcBorders>
            <w:vAlign w:val="center"/>
            <w:hideMark/>
          </w:tcPr>
          <w:p w:rsidR="00255548" w:rsidRPr="00A34785" w:rsidRDefault="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449 400,0</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180 444,6</w:t>
            </w:r>
          </w:p>
        </w:tc>
      </w:tr>
      <w:tr w:rsidR="00DC2E4A" w:rsidRPr="00A34785" w:rsidTr="00255548">
        <w:trPr>
          <w:trHeight w:val="75"/>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погашение государственных ценных бумаг</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469 562,8</w:t>
            </w:r>
          </w:p>
        </w:tc>
        <w:tc>
          <w:tcPr>
            <w:tcW w:w="1900" w:type="dxa"/>
            <w:tcBorders>
              <w:top w:val="nil"/>
              <w:left w:val="nil"/>
              <w:bottom w:val="single" w:sz="4" w:space="0" w:color="auto"/>
              <w:right w:val="single" w:sz="4" w:space="0" w:color="auto"/>
            </w:tcBorders>
            <w:vAlign w:val="center"/>
            <w:hideMark/>
          </w:tcPr>
          <w:p w:rsidR="00255548" w:rsidRPr="00A34785" w:rsidRDefault="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-469 562,8</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-148</w:t>
            </w:r>
            <w:r w:rsidR="005C120E" w:rsidRPr="00A34785">
              <w:rPr>
                <w:rFonts w:eastAsia="Times New Roman"/>
                <w:i/>
                <w:iCs/>
                <w:color w:val="000000" w:themeColor="text1"/>
                <w:sz w:val="16"/>
                <w:szCs w:val="16"/>
              </w:rPr>
              <w:t> </w:t>
            </w:r>
            <w:r w:rsidRPr="00A34785">
              <w:rPr>
                <w:rFonts w:eastAsia="Times New Roman"/>
                <w:i/>
                <w:iCs/>
                <w:color w:val="000000" w:themeColor="text1"/>
                <w:sz w:val="16"/>
                <w:szCs w:val="16"/>
              </w:rPr>
              <w:t>20</w:t>
            </w:r>
            <w:r w:rsidR="005C120E" w:rsidRPr="00A34785">
              <w:rPr>
                <w:rFonts w:eastAsia="Times New Roman"/>
                <w:i/>
                <w:iCs/>
                <w:color w:val="000000" w:themeColor="text1"/>
                <w:sz w:val="16"/>
                <w:szCs w:val="16"/>
              </w:rPr>
              <w:t>6,</w:t>
            </w:r>
            <w:r w:rsidR="008A1F8C" w:rsidRPr="00A34785">
              <w:rPr>
                <w:rFonts w:eastAsia="Times New Roman"/>
                <w:i/>
                <w:iCs/>
                <w:color w:val="000000" w:themeColor="text1"/>
                <w:sz w:val="16"/>
                <w:szCs w:val="16"/>
              </w:rPr>
              <w:t>2</w:t>
            </w:r>
          </w:p>
        </w:tc>
      </w:tr>
      <w:tr w:rsidR="00DC2E4A" w:rsidRPr="00A34785" w:rsidTr="00255548">
        <w:trPr>
          <w:trHeight w:val="588"/>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-1</w:t>
            </w:r>
            <w:r w:rsidR="005C120E" w:rsidRPr="00A34785">
              <w:rPr>
                <w:rFonts w:eastAsia="Times New Roman"/>
                <w:b/>
                <w:bCs/>
                <w:color w:val="000000" w:themeColor="text1"/>
                <w:sz w:val="16"/>
                <w:szCs w:val="16"/>
              </w:rPr>
              <w:t>9 480,5</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26 082,4</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8A1F8C" w:rsidRPr="00A34785">
              <w:rPr>
                <w:rFonts w:eastAsia="Times New Roman"/>
                <w:b/>
                <w:bCs/>
                <w:color w:val="000000" w:themeColor="text1"/>
                <w:sz w:val="16"/>
                <w:szCs w:val="16"/>
              </w:rPr>
              <w:t>14 852,3</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привлечение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6 601,9</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1 938,9</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погашение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26 082,4</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26 082,4</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8A1F8C" w:rsidRPr="00A34785">
              <w:rPr>
                <w:rFonts w:eastAsia="Times New Roman"/>
                <w:i/>
                <w:iCs/>
                <w:color w:val="000000" w:themeColor="text1"/>
                <w:sz w:val="16"/>
                <w:szCs w:val="16"/>
              </w:rPr>
              <w:t>16 791,2</w:t>
            </w:r>
          </w:p>
        </w:tc>
      </w:tr>
      <w:tr w:rsidR="00DC2E4A" w:rsidRPr="00A34785" w:rsidTr="00255548">
        <w:trPr>
          <w:trHeight w:val="125"/>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Иные источники внешнего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255 819,8</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310 306,3</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8A1F8C" w:rsidRPr="00A34785">
              <w:rPr>
                <w:rFonts w:eastAsia="Times New Roman"/>
                <w:b/>
                <w:bCs/>
                <w:color w:val="000000" w:themeColor="text1"/>
                <w:sz w:val="16"/>
                <w:szCs w:val="16"/>
              </w:rPr>
              <w:t>6 626,9</w:t>
            </w:r>
          </w:p>
        </w:tc>
      </w:tr>
      <w:tr w:rsidR="00DC2E4A" w:rsidRPr="00A34785" w:rsidTr="00255548">
        <w:trPr>
          <w:trHeight w:val="173"/>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Государственные  гарантии в иностранной валюте</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w:t>
            </w:r>
            <w:r w:rsidR="005C120E" w:rsidRPr="00A34785">
              <w:rPr>
                <w:rFonts w:eastAsia="Times New Roman"/>
                <w:b/>
                <w:bCs/>
                <w:color w:val="000000" w:themeColor="text1"/>
                <w:sz w:val="16"/>
                <w:szCs w:val="16"/>
              </w:rPr>
              <w:t> 146,3</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w:t>
            </w:r>
            <w:r w:rsidR="005C120E" w:rsidRPr="00A34785">
              <w:rPr>
                <w:rFonts w:eastAsia="Times New Roman"/>
                <w:b/>
                <w:bCs/>
                <w:color w:val="000000" w:themeColor="text1"/>
                <w:sz w:val="16"/>
                <w:szCs w:val="16"/>
              </w:rPr>
              <w:t> 146,3</w:t>
            </w:r>
          </w:p>
        </w:tc>
        <w:tc>
          <w:tcPr>
            <w:tcW w:w="18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0,0</w:t>
            </w:r>
          </w:p>
        </w:tc>
      </w:tr>
      <w:tr w:rsidR="00DC2E4A" w:rsidRPr="00A34785" w:rsidTr="00255548">
        <w:trPr>
          <w:trHeight w:val="12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Государственные финансовые и государственные экспортные кредиты</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253 673,5</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5C120E" w:rsidRPr="00A34785">
              <w:rPr>
                <w:rFonts w:eastAsia="Times New Roman"/>
                <w:b/>
                <w:bCs/>
                <w:color w:val="000000" w:themeColor="text1"/>
                <w:sz w:val="16"/>
                <w:szCs w:val="16"/>
              </w:rPr>
              <w:t>308 160,0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w:t>
            </w:r>
            <w:r w:rsidR="008A1F8C" w:rsidRPr="00A34785">
              <w:rPr>
                <w:rFonts w:eastAsia="Times New Roman"/>
                <w:b/>
                <w:bCs/>
                <w:color w:val="000000" w:themeColor="text1"/>
                <w:sz w:val="16"/>
                <w:szCs w:val="16"/>
              </w:rPr>
              <w:t>6 626,9</w:t>
            </w:r>
          </w:p>
        </w:tc>
      </w:tr>
      <w:tr w:rsidR="00DC2E4A" w:rsidRPr="00A34785"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308 160,0</w:t>
            </w:r>
          </w:p>
        </w:tc>
        <w:tc>
          <w:tcPr>
            <w:tcW w:w="1900" w:type="dxa"/>
            <w:tcBorders>
              <w:top w:val="nil"/>
              <w:left w:val="nil"/>
              <w:bottom w:val="single" w:sz="4" w:space="0" w:color="auto"/>
              <w:right w:val="single" w:sz="4" w:space="0" w:color="auto"/>
            </w:tcBorders>
            <w:vAlign w:val="center"/>
            <w:hideMark/>
          </w:tcPr>
          <w:p w:rsidR="00255548" w:rsidRPr="00A34785"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5C120E" w:rsidRPr="00A34785">
              <w:rPr>
                <w:rFonts w:eastAsia="Times New Roman"/>
                <w:i/>
                <w:iCs/>
                <w:color w:val="000000" w:themeColor="text1"/>
                <w:sz w:val="16"/>
                <w:szCs w:val="16"/>
              </w:rPr>
              <w:t>308 160,0</w:t>
            </w:r>
          </w:p>
        </w:tc>
        <w:tc>
          <w:tcPr>
            <w:tcW w:w="1800" w:type="dxa"/>
            <w:tcBorders>
              <w:top w:val="nil"/>
              <w:left w:val="nil"/>
              <w:bottom w:val="single" w:sz="4" w:space="0" w:color="auto"/>
              <w:right w:val="single" w:sz="4" w:space="0" w:color="auto"/>
            </w:tcBorders>
            <w:vAlign w:val="center"/>
            <w:hideMark/>
          </w:tcPr>
          <w:p w:rsidR="00255548" w:rsidRPr="00A34785" w:rsidRDefault="00255548" w:rsidP="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w:t>
            </w:r>
            <w:r w:rsidR="008A1F8C" w:rsidRPr="00A34785">
              <w:rPr>
                <w:rFonts w:eastAsia="Times New Roman"/>
                <w:i/>
                <w:iCs/>
                <w:color w:val="000000" w:themeColor="text1"/>
                <w:sz w:val="16"/>
                <w:szCs w:val="16"/>
              </w:rPr>
              <w:t>45 206,1</w:t>
            </w:r>
          </w:p>
        </w:tc>
      </w:tr>
      <w:tr w:rsidR="00DC2E4A" w:rsidRPr="00A34785" w:rsidTr="00255548">
        <w:trPr>
          <w:trHeight w:val="255"/>
        </w:trPr>
        <w:tc>
          <w:tcPr>
            <w:tcW w:w="4541" w:type="dxa"/>
            <w:tcBorders>
              <w:top w:val="nil"/>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rPr>
                <w:rFonts w:eastAsia="Times New Roman"/>
                <w:i/>
                <w:iCs/>
                <w:color w:val="000000" w:themeColor="text1"/>
                <w:sz w:val="16"/>
                <w:szCs w:val="16"/>
              </w:rPr>
            </w:pPr>
            <w:r w:rsidRPr="00A34785">
              <w:rPr>
                <w:rFonts w:eastAsia="Times New Roman"/>
                <w:i/>
                <w:iCs/>
                <w:color w:val="000000" w:themeColor="text1"/>
                <w:sz w:val="16"/>
                <w:szCs w:val="16"/>
              </w:rPr>
              <w:t>возврат кредитов</w:t>
            </w:r>
          </w:p>
        </w:tc>
        <w:tc>
          <w:tcPr>
            <w:tcW w:w="1900" w:type="dxa"/>
            <w:tcBorders>
              <w:top w:val="nil"/>
              <w:left w:val="nil"/>
              <w:bottom w:val="single" w:sz="4" w:space="0" w:color="auto"/>
              <w:right w:val="single" w:sz="4" w:space="0" w:color="auto"/>
            </w:tcBorders>
            <w:vAlign w:val="center"/>
            <w:hideMark/>
          </w:tcPr>
          <w:p w:rsidR="00255548" w:rsidRPr="00A34785" w:rsidRDefault="005C120E">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54 486,5</w:t>
            </w:r>
          </w:p>
        </w:tc>
        <w:tc>
          <w:tcPr>
            <w:tcW w:w="1900" w:type="dxa"/>
            <w:tcBorders>
              <w:top w:val="nil"/>
              <w:left w:val="nil"/>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A34785" w:rsidRDefault="008A1F8C">
            <w:pPr>
              <w:overflowPunct/>
              <w:autoSpaceDE/>
              <w:adjustRightInd/>
              <w:spacing w:line="240" w:lineRule="auto"/>
              <w:ind w:left="0" w:right="0" w:firstLine="0"/>
              <w:jc w:val="center"/>
              <w:rPr>
                <w:rFonts w:eastAsia="Times New Roman"/>
                <w:i/>
                <w:iCs/>
                <w:color w:val="000000" w:themeColor="text1"/>
                <w:sz w:val="16"/>
                <w:szCs w:val="16"/>
              </w:rPr>
            </w:pPr>
            <w:r w:rsidRPr="00A34785">
              <w:rPr>
                <w:rFonts w:eastAsia="Times New Roman"/>
                <w:i/>
                <w:iCs/>
                <w:color w:val="000000" w:themeColor="text1"/>
                <w:sz w:val="16"/>
                <w:szCs w:val="16"/>
              </w:rPr>
              <w:t>38 579,2</w:t>
            </w:r>
          </w:p>
        </w:tc>
      </w:tr>
    </w:tbl>
    <w:p w:rsidR="00255548" w:rsidRPr="00A34785" w:rsidRDefault="00255548" w:rsidP="00255548">
      <w:pPr>
        <w:widowControl w:val="0"/>
        <w:spacing w:line="240" w:lineRule="auto"/>
        <w:ind w:left="0" w:right="0"/>
        <w:rPr>
          <w:color w:val="000000" w:themeColor="text1"/>
          <w:sz w:val="16"/>
          <w:szCs w:val="24"/>
          <w:lang w:eastAsia="en-US"/>
        </w:rPr>
      </w:pPr>
      <w:r w:rsidRPr="00A34785">
        <w:rPr>
          <w:color w:val="000000" w:themeColor="text1"/>
          <w:sz w:val="16"/>
          <w:szCs w:val="24"/>
          <w:lang w:eastAsia="en-US"/>
        </w:rPr>
        <w:t>*- без учета размещения на банковских депозитах и увеличения иных финансовых активов за счет средств Фонда национального благосостояния (акции, долговые обязательства)</w:t>
      </w:r>
    </w:p>
    <w:p w:rsidR="00D84404" w:rsidRPr="00A34785" w:rsidRDefault="00D84404" w:rsidP="004D0471">
      <w:pPr>
        <w:pStyle w:val="12"/>
        <w:widowControl w:val="0"/>
        <w:overflowPunct w:val="0"/>
        <w:autoSpaceDE w:val="0"/>
        <w:autoSpaceDN w:val="0"/>
        <w:adjustRightInd w:val="0"/>
        <w:spacing w:before="120" w:line="355" w:lineRule="auto"/>
        <w:ind w:firstLine="709"/>
        <w:jc w:val="both"/>
        <w:textAlignment w:val="baseline"/>
        <w:rPr>
          <w:color w:val="000000" w:themeColor="text1"/>
          <w:sz w:val="24"/>
          <w:szCs w:val="24"/>
        </w:rPr>
      </w:pPr>
      <w:r w:rsidRPr="00A34785">
        <w:rPr>
          <w:color w:val="000000" w:themeColor="text1"/>
          <w:sz w:val="24"/>
          <w:szCs w:val="24"/>
        </w:rPr>
        <w:t xml:space="preserve">Изменения в сводную роспись по источникам финансирования дефицита федерального бюджета в основном осуществлены в целях приведения показателей в соответствие с Федеральным законом № 157-ФЗ. </w:t>
      </w:r>
    </w:p>
    <w:p w:rsidR="001A5979" w:rsidRPr="00A34785" w:rsidRDefault="00D84404" w:rsidP="004D0471">
      <w:pPr>
        <w:pStyle w:val="12"/>
        <w:widowControl w:val="0"/>
        <w:overflowPunct w:val="0"/>
        <w:autoSpaceDE w:val="0"/>
        <w:autoSpaceDN w:val="0"/>
        <w:adjustRightInd w:val="0"/>
        <w:spacing w:line="355" w:lineRule="auto"/>
        <w:ind w:firstLine="709"/>
        <w:jc w:val="both"/>
        <w:textAlignment w:val="baseline"/>
        <w:rPr>
          <w:color w:val="000000" w:themeColor="text1"/>
          <w:sz w:val="24"/>
          <w:szCs w:val="24"/>
        </w:rPr>
      </w:pPr>
      <w:r w:rsidRPr="00A34785">
        <w:rPr>
          <w:color w:val="000000" w:themeColor="text1"/>
          <w:sz w:val="24"/>
          <w:szCs w:val="24"/>
        </w:rPr>
        <w:t>Кроме того, внесены изменения на основании статьи 96</w:t>
      </w:r>
      <w:r w:rsidRPr="00A34785">
        <w:rPr>
          <w:color w:val="000000" w:themeColor="text1"/>
          <w:sz w:val="24"/>
          <w:szCs w:val="24"/>
          <w:vertAlign w:val="superscript"/>
        </w:rPr>
        <w:t>11</w:t>
      </w:r>
      <w:r w:rsidRPr="00A34785">
        <w:rPr>
          <w:color w:val="000000" w:themeColor="text1"/>
          <w:sz w:val="24"/>
          <w:szCs w:val="24"/>
        </w:rPr>
        <w:t xml:space="preserve"> и пункта 3 статьи 217 Бюджетного кодекса Российской Федерации, постановления Правительства Российской Федерации от 19 января 2008 г. № 18 «О порядке управления средствами Фонда национал</w:t>
      </w:r>
      <w:r w:rsidR="0091420F" w:rsidRPr="00A34785">
        <w:rPr>
          <w:color w:val="000000" w:themeColor="text1"/>
          <w:sz w:val="24"/>
          <w:szCs w:val="24"/>
        </w:rPr>
        <w:t>ьного благосостояния» (далее – п</w:t>
      </w:r>
      <w:r w:rsidRPr="00A34785">
        <w:rPr>
          <w:color w:val="000000" w:themeColor="text1"/>
          <w:sz w:val="24"/>
          <w:szCs w:val="24"/>
        </w:rPr>
        <w:t xml:space="preserve">остановление </w:t>
      </w:r>
      <w:r w:rsidR="0091420F" w:rsidRPr="00A34785">
        <w:rPr>
          <w:color w:val="000000" w:themeColor="text1"/>
          <w:sz w:val="24"/>
          <w:szCs w:val="24"/>
        </w:rPr>
        <w:t xml:space="preserve">Правительства Российской Федерации </w:t>
      </w:r>
      <w:r w:rsidRPr="00A34785">
        <w:rPr>
          <w:color w:val="000000" w:themeColor="text1"/>
          <w:sz w:val="24"/>
          <w:szCs w:val="24"/>
        </w:rPr>
        <w:t>№ 18) в связи с планируемым размещением средств Фонда национального благосостояния на депозит во Внешэкономбанке</w:t>
      </w:r>
      <w:r w:rsidR="001A5979" w:rsidRPr="00A34785">
        <w:rPr>
          <w:color w:val="000000" w:themeColor="text1"/>
          <w:sz w:val="24"/>
          <w:szCs w:val="24"/>
        </w:rPr>
        <w:t>.</w:t>
      </w:r>
    </w:p>
    <w:p w:rsidR="00255548" w:rsidRPr="00A34785" w:rsidRDefault="00255548" w:rsidP="004D0471">
      <w:pPr>
        <w:widowControl w:val="0"/>
        <w:spacing w:line="355" w:lineRule="auto"/>
        <w:ind w:left="0" w:right="0"/>
        <w:rPr>
          <w:color w:val="000000" w:themeColor="text1"/>
          <w:sz w:val="24"/>
          <w:szCs w:val="24"/>
        </w:rPr>
      </w:pPr>
      <w:r w:rsidRPr="00A34785">
        <w:rPr>
          <w:b/>
          <w:bCs/>
          <w:color w:val="000000" w:themeColor="text1"/>
          <w:sz w:val="24"/>
          <w:szCs w:val="24"/>
        </w:rPr>
        <w:t>8. </w:t>
      </w:r>
      <w:r w:rsidRPr="00A34785">
        <w:rPr>
          <w:b/>
          <w:color w:val="000000" w:themeColor="text1"/>
          <w:sz w:val="24"/>
          <w:szCs w:val="24"/>
        </w:rPr>
        <w:t>Источники внутреннего финансирования</w:t>
      </w:r>
      <w:r w:rsidRPr="00A34785">
        <w:rPr>
          <w:color w:val="000000" w:themeColor="text1"/>
          <w:sz w:val="24"/>
          <w:szCs w:val="24"/>
        </w:rPr>
        <w:t xml:space="preserve"> дефицита федерального бюджета составили </w:t>
      </w:r>
      <w:r w:rsidR="0050324A" w:rsidRPr="00A34785">
        <w:rPr>
          <w:b/>
          <w:color w:val="000000" w:themeColor="text1"/>
          <w:sz w:val="24"/>
          <w:szCs w:val="24"/>
        </w:rPr>
        <w:t>389 462,4</w:t>
      </w:r>
      <w:r w:rsidR="00C94F23" w:rsidRPr="00A34785">
        <w:rPr>
          <w:b/>
          <w:color w:val="000000" w:themeColor="text1"/>
          <w:sz w:val="24"/>
          <w:szCs w:val="24"/>
        </w:rPr>
        <w:t xml:space="preserve"> </w:t>
      </w:r>
      <w:r w:rsidRPr="00A34785">
        <w:rPr>
          <w:b/>
          <w:color w:val="000000" w:themeColor="text1"/>
          <w:sz w:val="24"/>
          <w:szCs w:val="24"/>
        </w:rPr>
        <w:t>млн. рублей</w:t>
      </w:r>
      <w:r w:rsidRPr="00A34785">
        <w:rPr>
          <w:color w:val="000000" w:themeColor="text1"/>
          <w:sz w:val="24"/>
          <w:szCs w:val="24"/>
        </w:rPr>
        <w:t>.</w:t>
      </w:r>
    </w:p>
    <w:p w:rsidR="00594B75" w:rsidRPr="00A34785" w:rsidRDefault="00255548" w:rsidP="004D0471">
      <w:pPr>
        <w:widowControl w:val="0"/>
        <w:spacing w:line="355" w:lineRule="auto"/>
        <w:ind w:left="0" w:right="0"/>
        <w:rPr>
          <w:color w:val="000000" w:themeColor="text1"/>
          <w:sz w:val="24"/>
          <w:szCs w:val="24"/>
        </w:rPr>
      </w:pPr>
      <w:r w:rsidRPr="00A34785">
        <w:rPr>
          <w:b/>
          <w:color w:val="000000" w:themeColor="text1"/>
          <w:sz w:val="24"/>
          <w:szCs w:val="24"/>
        </w:rPr>
        <w:t xml:space="preserve">Программа государственных внутренних заимствований Российской Федерации </w:t>
      </w:r>
      <w:r w:rsidRPr="00A34785">
        <w:rPr>
          <w:color w:val="000000" w:themeColor="text1"/>
          <w:sz w:val="24"/>
          <w:szCs w:val="24"/>
        </w:rPr>
        <w:t xml:space="preserve">на 2017 год и на плановый период 2018 и 2019 годов (далее – Программа) в части 2017 года </w:t>
      </w:r>
      <w:r w:rsidR="00594B75" w:rsidRPr="00A34785">
        <w:rPr>
          <w:color w:val="000000" w:themeColor="text1"/>
          <w:sz w:val="24"/>
          <w:szCs w:val="24"/>
        </w:rPr>
        <w:t xml:space="preserve">выполнена на 76 % (с учетом статьи 113 Бюджетного кодекса Российской Федерации в сумме (-) </w:t>
      </w:r>
      <w:r w:rsidR="008F1927" w:rsidRPr="00A34785">
        <w:rPr>
          <w:color w:val="000000" w:themeColor="text1"/>
          <w:sz w:val="24"/>
          <w:szCs w:val="24"/>
        </w:rPr>
        <w:t>28,1</w:t>
      </w:r>
      <w:r w:rsidR="00594B75" w:rsidRPr="00A34785">
        <w:rPr>
          <w:color w:val="000000" w:themeColor="text1"/>
          <w:sz w:val="24"/>
          <w:szCs w:val="24"/>
        </w:rPr>
        <w:t xml:space="preserve"> млрд. рублей и некассовой операции по обмену облигаций федерального займа в сумме </w:t>
      </w:r>
      <w:r w:rsidR="008F1927" w:rsidRPr="00A34785">
        <w:rPr>
          <w:color w:val="000000" w:themeColor="text1"/>
          <w:sz w:val="24"/>
          <w:szCs w:val="24"/>
        </w:rPr>
        <w:t>55,2</w:t>
      </w:r>
      <w:r w:rsidR="00594B75" w:rsidRPr="00A34785">
        <w:rPr>
          <w:color w:val="000000" w:themeColor="text1"/>
          <w:sz w:val="24"/>
          <w:szCs w:val="24"/>
        </w:rPr>
        <w:t xml:space="preserve"> млрд. рублей</w:t>
      </w:r>
      <w:r w:rsidR="00792D5D" w:rsidRPr="00A34785">
        <w:rPr>
          <w:color w:val="000000" w:themeColor="text1"/>
          <w:sz w:val="24"/>
          <w:szCs w:val="24"/>
        </w:rPr>
        <w:t xml:space="preserve"> (совокупная номинальная стоимость 54,9 млрд. рублей</w:t>
      </w:r>
      <w:r w:rsidR="00594B75" w:rsidRPr="00A34785">
        <w:rPr>
          <w:color w:val="000000" w:themeColor="text1"/>
          <w:sz w:val="24"/>
          <w:szCs w:val="24"/>
        </w:rPr>
        <w:t>), без учета некассовой операции обмена облигаций федерального займа Программа выполнена на 76,4 % общего объема Программы.</w:t>
      </w:r>
    </w:p>
    <w:p w:rsidR="00594B75" w:rsidRPr="00A34785" w:rsidRDefault="00594B75" w:rsidP="004D0471">
      <w:pPr>
        <w:widowControl w:val="0"/>
        <w:spacing w:line="355" w:lineRule="auto"/>
        <w:ind w:left="0" w:right="0"/>
        <w:rPr>
          <w:color w:val="000000" w:themeColor="text1"/>
          <w:sz w:val="24"/>
          <w:szCs w:val="24"/>
        </w:rPr>
      </w:pPr>
      <w:r w:rsidRPr="00A34785">
        <w:rPr>
          <w:color w:val="000000" w:themeColor="text1"/>
          <w:sz w:val="24"/>
          <w:szCs w:val="24"/>
        </w:rPr>
        <w:t xml:space="preserve">По привлечению средств за счет размещения государственных ценных бумаг с учетом некассовой операции по обмену ОФЗ Программа выполнена на </w:t>
      </w:r>
      <w:r w:rsidR="008F1927" w:rsidRPr="00A34785">
        <w:rPr>
          <w:color w:val="000000" w:themeColor="text1"/>
          <w:sz w:val="24"/>
          <w:szCs w:val="24"/>
        </w:rPr>
        <w:t>65,7</w:t>
      </w:r>
      <w:r w:rsidRPr="00A34785">
        <w:rPr>
          <w:color w:val="000000" w:themeColor="text1"/>
          <w:sz w:val="24"/>
          <w:szCs w:val="24"/>
        </w:rPr>
        <w:t xml:space="preserve"> %, по погашению – на </w:t>
      </w:r>
      <w:r w:rsidR="008F1927" w:rsidRPr="00A34785">
        <w:rPr>
          <w:color w:val="000000" w:themeColor="text1"/>
          <w:sz w:val="24"/>
          <w:szCs w:val="24"/>
        </w:rPr>
        <w:t>52,6</w:t>
      </w:r>
      <w:r w:rsidRPr="00A34785">
        <w:rPr>
          <w:color w:val="000000" w:themeColor="text1"/>
          <w:sz w:val="24"/>
          <w:szCs w:val="24"/>
        </w:rPr>
        <w:t xml:space="preserve"> % (без учета некассовой операции по обмену ОФЗ по привлечению – </w:t>
      </w:r>
      <w:r w:rsidR="008F1927" w:rsidRPr="00A34785">
        <w:rPr>
          <w:color w:val="000000" w:themeColor="text1"/>
          <w:sz w:val="24"/>
          <w:szCs w:val="24"/>
        </w:rPr>
        <w:t>62,8</w:t>
      </w:r>
      <w:r w:rsidRPr="00A34785">
        <w:rPr>
          <w:color w:val="000000" w:themeColor="text1"/>
          <w:sz w:val="24"/>
          <w:szCs w:val="24"/>
        </w:rPr>
        <w:t xml:space="preserve"> % общего объема привлечения, утвержденного Программой, или </w:t>
      </w:r>
      <w:r w:rsidR="008F1927" w:rsidRPr="00A34785">
        <w:rPr>
          <w:color w:val="000000" w:themeColor="text1"/>
          <w:sz w:val="24"/>
          <w:szCs w:val="24"/>
        </w:rPr>
        <w:t>70,3</w:t>
      </w:r>
      <w:r w:rsidRPr="00A34785">
        <w:rPr>
          <w:color w:val="000000" w:themeColor="text1"/>
          <w:sz w:val="24"/>
          <w:szCs w:val="24"/>
        </w:rPr>
        <w:t xml:space="preserve"> % объема привлечения без учета </w:t>
      </w:r>
      <w:r w:rsidRPr="00A34785">
        <w:rPr>
          <w:color w:val="000000" w:themeColor="text1"/>
          <w:sz w:val="24"/>
          <w:szCs w:val="24"/>
        </w:rPr>
        <w:lastRenderedPageBreak/>
        <w:t xml:space="preserve">обмена ОФЗ, по погашению – </w:t>
      </w:r>
      <w:r w:rsidR="008F1927" w:rsidRPr="00A34785">
        <w:rPr>
          <w:color w:val="000000" w:themeColor="text1"/>
          <w:sz w:val="24"/>
          <w:szCs w:val="24"/>
        </w:rPr>
        <w:t>45,6</w:t>
      </w:r>
      <w:r w:rsidRPr="00A34785">
        <w:rPr>
          <w:color w:val="000000" w:themeColor="text1"/>
          <w:sz w:val="24"/>
          <w:szCs w:val="24"/>
        </w:rPr>
        <w:t xml:space="preserve"> %). </w:t>
      </w:r>
    </w:p>
    <w:p w:rsidR="00255548" w:rsidRPr="00A34785" w:rsidRDefault="00255548" w:rsidP="004D0471">
      <w:pPr>
        <w:widowControl w:val="0"/>
        <w:spacing w:line="355" w:lineRule="auto"/>
        <w:ind w:left="0" w:right="0"/>
        <w:rPr>
          <w:color w:val="000000" w:themeColor="text1"/>
          <w:sz w:val="24"/>
          <w:szCs w:val="24"/>
        </w:rPr>
      </w:pPr>
      <w:r w:rsidRPr="00A34785">
        <w:rPr>
          <w:color w:val="000000" w:themeColor="text1"/>
          <w:sz w:val="24"/>
          <w:szCs w:val="24"/>
        </w:rPr>
        <w:t xml:space="preserve">За соответствующий период 2016 года выполнение Программы по привлечению средств за счет размещения государственных ценных бумаг </w:t>
      </w:r>
      <w:r w:rsidR="00C94F23" w:rsidRPr="00A34785">
        <w:rPr>
          <w:color w:val="000000" w:themeColor="text1"/>
          <w:sz w:val="24"/>
          <w:szCs w:val="24"/>
        </w:rPr>
        <w:t xml:space="preserve">составило </w:t>
      </w:r>
      <w:r w:rsidR="004C691D" w:rsidRPr="00A34785">
        <w:rPr>
          <w:color w:val="000000" w:themeColor="text1"/>
          <w:sz w:val="24"/>
          <w:szCs w:val="24"/>
        </w:rPr>
        <w:t>68,5</w:t>
      </w:r>
      <w:r w:rsidRPr="00A34785">
        <w:rPr>
          <w:color w:val="000000" w:themeColor="text1"/>
          <w:sz w:val="24"/>
          <w:szCs w:val="24"/>
        </w:rPr>
        <w:t xml:space="preserve"> %, по погашению – на </w:t>
      </w:r>
      <w:r w:rsidR="004C691D" w:rsidRPr="00A34785">
        <w:rPr>
          <w:color w:val="000000" w:themeColor="text1"/>
          <w:sz w:val="24"/>
          <w:szCs w:val="24"/>
        </w:rPr>
        <w:t>65,5</w:t>
      </w:r>
      <w:r w:rsidRPr="00A34785">
        <w:rPr>
          <w:color w:val="000000" w:themeColor="text1"/>
          <w:sz w:val="24"/>
          <w:szCs w:val="24"/>
        </w:rPr>
        <w:t> %.</w:t>
      </w:r>
    </w:p>
    <w:p w:rsidR="00422B6A" w:rsidRPr="00A34785" w:rsidRDefault="00255548" w:rsidP="004D0471">
      <w:pPr>
        <w:widowControl w:val="0"/>
        <w:spacing w:line="355" w:lineRule="auto"/>
        <w:ind w:left="0" w:right="0"/>
        <w:rPr>
          <w:b/>
          <w:color w:val="000000" w:themeColor="text1"/>
          <w:sz w:val="24"/>
          <w:szCs w:val="24"/>
        </w:rPr>
      </w:pPr>
      <w:r w:rsidRPr="00A34785">
        <w:rPr>
          <w:color w:val="000000" w:themeColor="text1"/>
          <w:sz w:val="24"/>
          <w:szCs w:val="24"/>
        </w:rPr>
        <w:t xml:space="preserve">Объем </w:t>
      </w:r>
      <w:r w:rsidRPr="00A34785">
        <w:rPr>
          <w:b/>
          <w:color w:val="000000" w:themeColor="text1"/>
          <w:sz w:val="24"/>
          <w:szCs w:val="24"/>
        </w:rPr>
        <w:t xml:space="preserve">привлечения по государственным ценным бумагам в валюте Российской Федерации </w:t>
      </w:r>
      <w:r w:rsidRPr="00A34785">
        <w:rPr>
          <w:color w:val="000000" w:themeColor="text1"/>
          <w:sz w:val="24"/>
          <w:szCs w:val="24"/>
        </w:rPr>
        <w:t xml:space="preserve">на 1 </w:t>
      </w:r>
      <w:r w:rsidR="004C691D" w:rsidRPr="00A34785">
        <w:rPr>
          <w:color w:val="000000" w:themeColor="text1"/>
          <w:sz w:val="24"/>
          <w:szCs w:val="24"/>
        </w:rPr>
        <w:t>сентября</w:t>
      </w:r>
      <w:r w:rsidRPr="00A34785">
        <w:rPr>
          <w:color w:val="000000" w:themeColor="text1"/>
          <w:sz w:val="24"/>
          <w:szCs w:val="24"/>
        </w:rPr>
        <w:t xml:space="preserve"> 2017 года составил </w:t>
      </w:r>
      <w:r w:rsidR="004C691D" w:rsidRPr="00A34785">
        <w:rPr>
          <w:b/>
          <w:color w:val="000000" w:themeColor="text1"/>
          <w:sz w:val="24"/>
          <w:szCs w:val="24"/>
        </w:rPr>
        <w:t>1 234 050,4</w:t>
      </w:r>
      <w:r w:rsidRPr="00A34785">
        <w:rPr>
          <w:b/>
          <w:color w:val="000000" w:themeColor="text1"/>
          <w:sz w:val="24"/>
          <w:szCs w:val="24"/>
        </w:rPr>
        <w:t> млн. рублей</w:t>
      </w:r>
      <w:r w:rsidR="00422B6A" w:rsidRPr="00A34785">
        <w:rPr>
          <w:color w:val="000000" w:themeColor="text1"/>
          <w:sz w:val="24"/>
          <w:szCs w:val="24"/>
        </w:rPr>
        <w:t>.</w:t>
      </w:r>
    </w:p>
    <w:p w:rsidR="002A49BF" w:rsidRPr="00A34785" w:rsidRDefault="002A49BF" w:rsidP="004D0471">
      <w:pPr>
        <w:widowControl w:val="0"/>
        <w:spacing w:line="355" w:lineRule="auto"/>
        <w:ind w:left="0" w:right="0"/>
        <w:rPr>
          <w:color w:val="000000" w:themeColor="text1"/>
          <w:sz w:val="24"/>
          <w:szCs w:val="24"/>
        </w:rPr>
      </w:pPr>
      <w:r w:rsidRPr="00A34785">
        <w:rPr>
          <w:color w:val="000000" w:themeColor="text1"/>
          <w:sz w:val="24"/>
          <w:szCs w:val="24"/>
        </w:rPr>
        <w:t>Доходность по ОФЗ-ПД составила от 7,67 % до 8,59 % годовых, что ниже доходности за соответствующий период 2015 года (от 10,56 % до 15,27 % годовых) и 2016 года (от 8,</w:t>
      </w:r>
      <w:r w:rsidR="00903CAF" w:rsidRPr="00A34785">
        <w:rPr>
          <w:color w:val="000000" w:themeColor="text1"/>
          <w:sz w:val="24"/>
          <w:szCs w:val="24"/>
        </w:rPr>
        <w:t>32</w:t>
      </w:r>
      <w:r w:rsidRPr="00A34785">
        <w:rPr>
          <w:color w:val="000000" w:themeColor="text1"/>
          <w:sz w:val="24"/>
          <w:szCs w:val="24"/>
        </w:rPr>
        <w:t> % до 10,74 % годовых).</w:t>
      </w:r>
    </w:p>
    <w:p w:rsidR="002A49BF" w:rsidRPr="00A34785" w:rsidRDefault="002A49BF" w:rsidP="004D0471">
      <w:pPr>
        <w:widowControl w:val="0"/>
        <w:spacing w:line="355" w:lineRule="auto"/>
        <w:ind w:left="0" w:right="0"/>
        <w:rPr>
          <w:color w:val="000000" w:themeColor="text1"/>
          <w:sz w:val="24"/>
          <w:szCs w:val="24"/>
        </w:rPr>
      </w:pPr>
      <w:r w:rsidRPr="00A34785">
        <w:rPr>
          <w:color w:val="000000" w:themeColor="text1"/>
          <w:sz w:val="24"/>
          <w:szCs w:val="24"/>
        </w:rPr>
        <w:t>Доходность по ОФЗ-ПК составила от 9,41 % до 10,48 % годовых, что ниже соответствующей доходности 2015 года (от 11,</w:t>
      </w:r>
      <w:r w:rsidR="00E34636" w:rsidRPr="00A34785">
        <w:rPr>
          <w:color w:val="000000" w:themeColor="text1"/>
          <w:sz w:val="24"/>
          <w:szCs w:val="24"/>
        </w:rPr>
        <w:t>24</w:t>
      </w:r>
      <w:r w:rsidRPr="00A34785">
        <w:rPr>
          <w:color w:val="000000" w:themeColor="text1"/>
          <w:sz w:val="24"/>
          <w:szCs w:val="24"/>
        </w:rPr>
        <w:t> % до 16,28 % годовых) и 2016 года (от 10,14 % до 14,44 % годовых).</w:t>
      </w:r>
    </w:p>
    <w:p w:rsidR="002A49BF" w:rsidRPr="00A34785" w:rsidRDefault="002A49BF" w:rsidP="004D0471">
      <w:pPr>
        <w:widowControl w:val="0"/>
        <w:spacing w:line="355" w:lineRule="auto"/>
        <w:ind w:left="0" w:right="0"/>
        <w:rPr>
          <w:color w:val="000000" w:themeColor="text1"/>
          <w:sz w:val="24"/>
          <w:szCs w:val="24"/>
        </w:rPr>
      </w:pPr>
      <w:r w:rsidRPr="00A34785">
        <w:rPr>
          <w:color w:val="000000" w:themeColor="text1"/>
          <w:sz w:val="24"/>
          <w:szCs w:val="24"/>
        </w:rPr>
        <w:t xml:space="preserve">Размещение ОФЗ-ИН </w:t>
      </w:r>
      <w:r w:rsidR="00903CAF" w:rsidRPr="00A34785">
        <w:rPr>
          <w:color w:val="000000" w:themeColor="text1"/>
          <w:sz w:val="24"/>
          <w:szCs w:val="24"/>
        </w:rPr>
        <w:t xml:space="preserve">на аукционах </w:t>
      </w:r>
      <w:r w:rsidRPr="00A34785">
        <w:rPr>
          <w:color w:val="000000" w:themeColor="text1"/>
          <w:sz w:val="24"/>
          <w:szCs w:val="24"/>
        </w:rPr>
        <w:t xml:space="preserve">в январе – </w:t>
      </w:r>
      <w:r w:rsidR="00903CAF" w:rsidRPr="00A34785">
        <w:rPr>
          <w:color w:val="000000" w:themeColor="text1"/>
          <w:sz w:val="24"/>
          <w:szCs w:val="24"/>
        </w:rPr>
        <w:t>августе</w:t>
      </w:r>
      <w:r w:rsidRPr="00A34785">
        <w:rPr>
          <w:color w:val="000000" w:themeColor="text1"/>
          <w:sz w:val="24"/>
          <w:szCs w:val="24"/>
        </w:rPr>
        <w:t xml:space="preserve"> 2017 года не осуществлялось.</w:t>
      </w:r>
    </w:p>
    <w:p w:rsidR="002A49BF" w:rsidRPr="00A34785" w:rsidRDefault="002A49BF" w:rsidP="004D0471">
      <w:pPr>
        <w:widowControl w:val="0"/>
        <w:spacing w:line="355" w:lineRule="auto"/>
        <w:ind w:left="0" w:right="0"/>
        <w:rPr>
          <w:color w:val="000000" w:themeColor="text1"/>
          <w:sz w:val="24"/>
        </w:rPr>
      </w:pPr>
      <w:r w:rsidRPr="00A34785">
        <w:rPr>
          <w:color w:val="000000" w:themeColor="text1"/>
          <w:sz w:val="24"/>
        </w:rPr>
        <w:t>Информация о проведении Минфином России в январе – </w:t>
      </w:r>
      <w:r w:rsidR="00903CAF" w:rsidRPr="00A34785">
        <w:rPr>
          <w:color w:val="000000" w:themeColor="text1"/>
          <w:sz w:val="24"/>
        </w:rPr>
        <w:t>августе</w:t>
      </w:r>
      <w:r w:rsidRPr="00A34785">
        <w:rPr>
          <w:color w:val="000000" w:themeColor="text1"/>
          <w:sz w:val="24"/>
        </w:rPr>
        <w:t xml:space="preserve"> 2017 года аукционов по размещению выпусков ОФЗ представлена в следующей таблице.</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1520"/>
        <w:gridCol w:w="1235"/>
        <w:gridCol w:w="1057"/>
        <w:gridCol w:w="997"/>
        <w:gridCol w:w="1392"/>
        <w:gridCol w:w="1285"/>
        <w:gridCol w:w="993"/>
      </w:tblGrid>
      <w:tr w:rsidR="00287421" w:rsidRPr="00A34785" w:rsidTr="001B270E">
        <w:trPr>
          <w:trHeight w:val="690"/>
          <w:tblHeader/>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Количество аукционов по размещению гос. ценных бумаг в январе-августе 2017 года</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Код  выпуска бумаги</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Тип бумаги</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Дата погашения</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Объем предложе-ния, млрд. рублей</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Доходность по средневзве- шенной цене, % годовых</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Объем размещения по номиналу, млрд. рублей</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Объем выручки, млрд. рублей</w:t>
            </w:r>
          </w:p>
        </w:tc>
      </w:tr>
      <w:tr w:rsidR="00287421" w:rsidRPr="00A34785" w:rsidTr="001B270E">
        <w:trPr>
          <w:trHeight w:val="75"/>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5</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24019RMFS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ОФЗ-ПК</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16.10.2019</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80,0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9,41 до 10,37</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63,2</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65,6</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26207RMFS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03.02.2027</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20,0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7,78</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20,7</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26214RMFS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27.05.2020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8,12</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15,0</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14,6</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3</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26216RMFS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15.05.2019</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47,5</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8,46 до 8,59</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38,6</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38,3</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26217RMFS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18.08.2021</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23,4</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7,90</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23,4</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23,9</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4</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26218RMFS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17.09.2031</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57,9</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8,07 до 8,42</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57,9</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60,8</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11</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26219RMFS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16.09.2026</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232,6</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7,67 до 8,44</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223,2</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226,6</w:t>
            </w:r>
          </w:p>
        </w:tc>
      </w:tr>
      <w:tr w:rsidR="00287421" w:rsidRPr="00A34785" w:rsidTr="001B270E">
        <w:trPr>
          <w:trHeight w:val="124"/>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14</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26220RMFS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07.12.2022</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308,8</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7,73 до 8,47</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285,0</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282,1</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10</w:t>
            </w:r>
          </w:p>
        </w:tc>
        <w:tc>
          <w:tcPr>
            <w:tcW w:w="1520"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26221RMFS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23.03.2033</w:t>
            </w:r>
          </w:p>
        </w:tc>
        <w:tc>
          <w:tcPr>
            <w:tcW w:w="997"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195,0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7,98 до 8,30</w:t>
            </w:r>
          </w:p>
        </w:tc>
        <w:tc>
          <w:tcPr>
            <w:tcW w:w="1285"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195,0</w:t>
            </w:r>
          </w:p>
        </w:tc>
        <w:tc>
          <w:tcPr>
            <w:tcW w:w="993" w:type="dxa"/>
            <w:tcBorders>
              <w:top w:val="single" w:sz="4" w:space="0" w:color="auto"/>
              <w:left w:val="single" w:sz="4" w:space="0" w:color="auto"/>
              <w:bottom w:val="single" w:sz="4" w:space="0" w:color="auto"/>
              <w:right w:val="single" w:sz="4" w:space="0" w:color="auto"/>
            </w:tcBorders>
            <w:vAlign w:val="center"/>
            <w:hideMark/>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194,6</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6</w:t>
            </w:r>
          </w:p>
        </w:tc>
        <w:tc>
          <w:tcPr>
            <w:tcW w:w="1520"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26222RMFS</w:t>
            </w:r>
          </w:p>
        </w:tc>
        <w:tc>
          <w:tcPr>
            <w:tcW w:w="1235"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16.10.2024</w:t>
            </w:r>
          </w:p>
        </w:tc>
        <w:tc>
          <w:tcPr>
            <w:tcW w:w="997"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130,0</w:t>
            </w:r>
          </w:p>
        </w:tc>
        <w:tc>
          <w:tcPr>
            <w:tcW w:w="1392"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7,73 до 8,11</w:t>
            </w:r>
          </w:p>
        </w:tc>
        <w:tc>
          <w:tcPr>
            <w:tcW w:w="1285"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130,0</w:t>
            </w:r>
          </w:p>
        </w:tc>
        <w:tc>
          <w:tcPr>
            <w:tcW w:w="993"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126,7</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8</w:t>
            </w:r>
          </w:p>
        </w:tc>
        <w:tc>
          <w:tcPr>
            <w:tcW w:w="1520"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29012RMFS</w:t>
            </w:r>
          </w:p>
        </w:tc>
        <w:tc>
          <w:tcPr>
            <w:tcW w:w="1235"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ОФЗ-ПК</w:t>
            </w:r>
          </w:p>
        </w:tc>
        <w:tc>
          <w:tcPr>
            <w:tcW w:w="1057"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16.11.2022</w:t>
            </w:r>
          </w:p>
        </w:tc>
        <w:tc>
          <w:tcPr>
            <w:tcW w:w="997"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130,0</w:t>
            </w:r>
          </w:p>
        </w:tc>
        <w:tc>
          <w:tcPr>
            <w:tcW w:w="1392"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от 9,61 до 10,48</w:t>
            </w:r>
          </w:p>
        </w:tc>
        <w:tc>
          <w:tcPr>
            <w:tcW w:w="1285"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118,1</w:t>
            </w:r>
          </w:p>
        </w:tc>
        <w:tc>
          <w:tcPr>
            <w:tcW w:w="993"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color w:val="000000" w:themeColor="text1"/>
                <w:sz w:val="16"/>
                <w:szCs w:val="16"/>
              </w:rPr>
            </w:pPr>
            <w:r w:rsidRPr="00A34785">
              <w:rPr>
                <w:color w:val="000000" w:themeColor="text1"/>
                <w:sz w:val="16"/>
                <w:szCs w:val="16"/>
              </w:rPr>
              <w:t>123,7</w:t>
            </w:r>
          </w:p>
        </w:tc>
      </w:tr>
      <w:tr w:rsidR="00287421" w:rsidRPr="00A34785"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64</w:t>
            </w:r>
          </w:p>
        </w:tc>
        <w:tc>
          <w:tcPr>
            <w:tcW w:w="1520"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rPr>
                <w:color w:val="000000" w:themeColor="text1"/>
                <w:sz w:val="16"/>
                <w:szCs w:val="16"/>
              </w:rPr>
            </w:pPr>
            <w:r w:rsidRPr="00A34785">
              <w:rPr>
                <w:color w:val="000000" w:themeColor="text1"/>
                <w:sz w:val="16"/>
                <w:szCs w:val="16"/>
              </w:rPr>
              <w:t> </w:t>
            </w:r>
          </w:p>
        </w:tc>
        <w:tc>
          <w:tcPr>
            <w:tcW w:w="1235"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rPr>
                <w:color w:val="000000" w:themeColor="text1"/>
                <w:sz w:val="16"/>
                <w:szCs w:val="16"/>
              </w:rPr>
            </w:pPr>
            <w:r w:rsidRPr="00A34785">
              <w:rPr>
                <w:color w:val="000000" w:themeColor="text1"/>
                <w:sz w:val="16"/>
                <w:szCs w:val="16"/>
              </w:rPr>
              <w:t> </w:t>
            </w:r>
          </w:p>
        </w:tc>
        <w:tc>
          <w:tcPr>
            <w:tcW w:w="1057"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Всего</w:t>
            </w:r>
          </w:p>
        </w:tc>
        <w:tc>
          <w:tcPr>
            <w:tcW w:w="997"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1 240,2</w:t>
            </w:r>
          </w:p>
        </w:tc>
        <w:tc>
          <w:tcPr>
            <w:tcW w:w="1392"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 </w:t>
            </w:r>
          </w:p>
        </w:tc>
        <w:tc>
          <w:tcPr>
            <w:tcW w:w="1285"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1 169,4</w:t>
            </w:r>
          </w:p>
        </w:tc>
        <w:tc>
          <w:tcPr>
            <w:tcW w:w="993" w:type="dxa"/>
            <w:tcBorders>
              <w:top w:val="single" w:sz="4" w:space="0" w:color="auto"/>
              <w:left w:val="single" w:sz="4" w:space="0" w:color="auto"/>
              <w:bottom w:val="single" w:sz="4" w:space="0" w:color="auto"/>
              <w:right w:val="single" w:sz="4" w:space="0" w:color="auto"/>
            </w:tcBorders>
            <w:vAlign w:val="center"/>
          </w:tcPr>
          <w:p w:rsidR="00287421" w:rsidRPr="00A34785" w:rsidRDefault="00287421" w:rsidP="00287421">
            <w:pPr>
              <w:spacing w:line="240" w:lineRule="auto"/>
              <w:ind w:left="0" w:right="0" w:firstLine="0"/>
              <w:jc w:val="center"/>
              <w:rPr>
                <w:b/>
                <w:bCs/>
                <w:color w:val="000000" w:themeColor="text1"/>
                <w:sz w:val="16"/>
                <w:szCs w:val="16"/>
              </w:rPr>
            </w:pPr>
            <w:r w:rsidRPr="00A34785">
              <w:rPr>
                <w:b/>
                <w:bCs/>
                <w:color w:val="000000" w:themeColor="text1"/>
                <w:sz w:val="16"/>
                <w:szCs w:val="16"/>
              </w:rPr>
              <w:t>1 177,5</w:t>
            </w:r>
          </w:p>
        </w:tc>
      </w:tr>
    </w:tbl>
    <w:p w:rsidR="0001105E" w:rsidRDefault="0001105E" w:rsidP="0001105E">
      <w:pPr>
        <w:spacing w:line="240" w:lineRule="auto"/>
        <w:ind w:left="0" w:right="0"/>
        <w:rPr>
          <w:color w:val="000000" w:themeColor="text1"/>
          <w:sz w:val="24"/>
          <w:szCs w:val="24"/>
        </w:rPr>
      </w:pPr>
    </w:p>
    <w:p w:rsidR="002A49BF" w:rsidRPr="00A34785" w:rsidRDefault="002A49BF" w:rsidP="00751042">
      <w:pPr>
        <w:spacing w:before="120"/>
        <w:ind w:left="0" w:right="0"/>
        <w:rPr>
          <w:color w:val="000000" w:themeColor="text1"/>
          <w:sz w:val="24"/>
          <w:szCs w:val="24"/>
        </w:rPr>
      </w:pPr>
      <w:r w:rsidRPr="00A34785">
        <w:rPr>
          <w:color w:val="000000" w:themeColor="text1"/>
          <w:sz w:val="24"/>
          <w:szCs w:val="24"/>
        </w:rPr>
        <w:t xml:space="preserve">Совокупный объем спроса в январе – </w:t>
      </w:r>
      <w:r w:rsidR="00287421" w:rsidRPr="00A34785">
        <w:rPr>
          <w:color w:val="000000" w:themeColor="text1"/>
          <w:sz w:val="24"/>
          <w:szCs w:val="24"/>
        </w:rPr>
        <w:t>август</w:t>
      </w:r>
      <w:r w:rsidRPr="00A34785">
        <w:rPr>
          <w:color w:val="000000" w:themeColor="text1"/>
          <w:sz w:val="24"/>
          <w:szCs w:val="24"/>
        </w:rPr>
        <w:t xml:space="preserve">е 2017 года со стороны инвесторов на их условиях составил </w:t>
      </w:r>
      <w:r w:rsidR="0020117E" w:rsidRPr="00A34785">
        <w:rPr>
          <w:color w:val="000000" w:themeColor="text1"/>
          <w:sz w:val="24"/>
          <w:szCs w:val="24"/>
        </w:rPr>
        <w:t>2 577 946,5</w:t>
      </w:r>
      <w:r w:rsidRPr="00A34785">
        <w:rPr>
          <w:color w:val="000000" w:themeColor="text1"/>
          <w:sz w:val="24"/>
          <w:szCs w:val="24"/>
        </w:rPr>
        <w:t> млн. рублей, что в 1,</w:t>
      </w:r>
      <w:r w:rsidR="0020117E" w:rsidRPr="00A34785">
        <w:rPr>
          <w:color w:val="000000" w:themeColor="text1"/>
          <w:sz w:val="24"/>
          <w:szCs w:val="24"/>
        </w:rPr>
        <w:t>5</w:t>
      </w:r>
      <w:r w:rsidRPr="00A34785">
        <w:rPr>
          <w:color w:val="000000" w:themeColor="text1"/>
          <w:sz w:val="24"/>
          <w:szCs w:val="24"/>
        </w:rPr>
        <w:t xml:space="preserve"> раза превышает соответствующий показатель 2016 года, объем предложения Минфина России – </w:t>
      </w:r>
      <w:r w:rsidR="0020117E" w:rsidRPr="00A34785">
        <w:rPr>
          <w:color w:val="000000" w:themeColor="text1"/>
          <w:sz w:val="24"/>
          <w:szCs w:val="24"/>
        </w:rPr>
        <w:t>1 240 166,4</w:t>
      </w:r>
      <w:r w:rsidRPr="00A34785">
        <w:rPr>
          <w:color w:val="000000" w:themeColor="text1"/>
          <w:sz w:val="24"/>
          <w:szCs w:val="24"/>
        </w:rPr>
        <w:t> млн. рублей, что в 1,</w:t>
      </w:r>
      <w:r w:rsidR="0020117E" w:rsidRPr="00A34785">
        <w:rPr>
          <w:color w:val="000000" w:themeColor="text1"/>
          <w:sz w:val="24"/>
          <w:szCs w:val="24"/>
        </w:rPr>
        <w:t>6</w:t>
      </w:r>
      <w:r w:rsidRPr="00A34785">
        <w:rPr>
          <w:color w:val="000000" w:themeColor="text1"/>
          <w:sz w:val="24"/>
          <w:szCs w:val="24"/>
        </w:rPr>
        <w:t xml:space="preserve"> раза превышает соответствующий показатель 2016 года. </w:t>
      </w:r>
    </w:p>
    <w:p w:rsidR="002A49BF" w:rsidRPr="00A34785" w:rsidRDefault="002A49BF" w:rsidP="00751042">
      <w:pPr>
        <w:ind w:left="0" w:right="0"/>
        <w:rPr>
          <w:color w:val="000000" w:themeColor="text1"/>
          <w:sz w:val="24"/>
          <w:szCs w:val="24"/>
        </w:rPr>
      </w:pPr>
      <w:r w:rsidRPr="00A34785">
        <w:rPr>
          <w:color w:val="000000" w:themeColor="text1"/>
          <w:sz w:val="24"/>
          <w:szCs w:val="24"/>
        </w:rPr>
        <w:t xml:space="preserve">Таким образом, совокупный объем спроса в январе – </w:t>
      </w:r>
      <w:r w:rsidR="0020117E" w:rsidRPr="00A34785">
        <w:rPr>
          <w:color w:val="000000" w:themeColor="text1"/>
          <w:sz w:val="24"/>
          <w:szCs w:val="24"/>
        </w:rPr>
        <w:t>августе</w:t>
      </w:r>
      <w:r w:rsidRPr="00A34785">
        <w:rPr>
          <w:color w:val="000000" w:themeColor="text1"/>
          <w:sz w:val="24"/>
          <w:szCs w:val="24"/>
        </w:rPr>
        <w:t xml:space="preserve"> 2017 года со стороны инвесторов на их условиях в 2</w:t>
      </w:r>
      <w:r w:rsidR="001F77A7" w:rsidRPr="00A34785">
        <w:rPr>
          <w:color w:val="000000" w:themeColor="text1"/>
          <w:sz w:val="24"/>
          <w:szCs w:val="24"/>
        </w:rPr>
        <w:t>,1</w:t>
      </w:r>
      <w:r w:rsidRPr="00A34785">
        <w:rPr>
          <w:color w:val="000000" w:themeColor="text1"/>
          <w:sz w:val="24"/>
          <w:szCs w:val="24"/>
        </w:rPr>
        <w:t> раза превысил предложение Минфина России, что свидетельствует о сохранении в текущем финансовом году повышенного интереса инвесторов к рынку российских ценных бумаг. При этом в 2016 году указанное превышение составляло 2,</w:t>
      </w:r>
      <w:r w:rsidR="001F77A7" w:rsidRPr="00A34785">
        <w:rPr>
          <w:color w:val="000000" w:themeColor="text1"/>
          <w:sz w:val="24"/>
          <w:szCs w:val="24"/>
        </w:rPr>
        <w:t>3</w:t>
      </w:r>
      <w:r w:rsidRPr="00A34785">
        <w:rPr>
          <w:color w:val="000000" w:themeColor="text1"/>
          <w:sz w:val="24"/>
          <w:szCs w:val="24"/>
        </w:rPr>
        <w:t xml:space="preserve"> раза.</w:t>
      </w:r>
    </w:p>
    <w:p w:rsidR="002A49BF" w:rsidRPr="00A34785" w:rsidRDefault="002A49BF" w:rsidP="00751042">
      <w:pPr>
        <w:ind w:left="0" w:right="0"/>
        <w:rPr>
          <w:iCs/>
          <w:color w:val="000000" w:themeColor="text1"/>
          <w:sz w:val="24"/>
          <w:szCs w:val="24"/>
        </w:rPr>
      </w:pPr>
      <w:r w:rsidRPr="00A34785">
        <w:rPr>
          <w:iCs/>
          <w:color w:val="000000" w:themeColor="text1"/>
          <w:sz w:val="24"/>
          <w:szCs w:val="24"/>
        </w:rPr>
        <w:lastRenderedPageBreak/>
        <w:t xml:space="preserve">Объем размещения по номиналу на аукционах за январь – </w:t>
      </w:r>
      <w:r w:rsidR="00E72293" w:rsidRPr="00A34785">
        <w:rPr>
          <w:iCs/>
          <w:color w:val="000000" w:themeColor="text1"/>
          <w:sz w:val="24"/>
          <w:szCs w:val="24"/>
        </w:rPr>
        <w:t>август</w:t>
      </w:r>
      <w:r w:rsidRPr="00A34785">
        <w:rPr>
          <w:iCs/>
          <w:color w:val="000000" w:themeColor="text1"/>
          <w:sz w:val="24"/>
          <w:szCs w:val="24"/>
        </w:rPr>
        <w:t xml:space="preserve"> 2017 года составил </w:t>
      </w:r>
      <w:r w:rsidR="00A7555F" w:rsidRPr="00A34785">
        <w:rPr>
          <w:iCs/>
          <w:color w:val="000000" w:themeColor="text1"/>
          <w:sz w:val="24"/>
          <w:szCs w:val="24"/>
        </w:rPr>
        <w:t>1 169 442,3</w:t>
      </w:r>
      <w:r w:rsidRPr="00A34785">
        <w:rPr>
          <w:iCs/>
          <w:color w:val="000000" w:themeColor="text1"/>
          <w:sz w:val="24"/>
          <w:szCs w:val="24"/>
        </w:rPr>
        <w:t xml:space="preserve"> млн. рублей, что </w:t>
      </w:r>
      <w:r w:rsidRPr="00A34785">
        <w:rPr>
          <w:b/>
          <w:iCs/>
          <w:color w:val="000000" w:themeColor="text1"/>
          <w:sz w:val="24"/>
          <w:szCs w:val="24"/>
        </w:rPr>
        <w:t xml:space="preserve">в </w:t>
      </w:r>
      <w:r w:rsidR="00A7555F" w:rsidRPr="00A34785">
        <w:rPr>
          <w:b/>
          <w:iCs/>
          <w:color w:val="000000" w:themeColor="text1"/>
          <w:sz w:val="24"/>
          <w:szCs w:val="24"/>
        </w:rPr>
        <w:t>2,8</w:t>
      </w:r>
      <w:r w:rsidRPr="00A34785">
        <w:rPr>
          <w:b/>
          <w:iCs/>
          <w:color w:val="000000" w:themeColor="text1"/>
          <w:sz w:val="24"/>
          <w:szCs w:val="24"/>
        </w:rPr>
        <w:t xml:space="preserve"> раза больше</w:t>
      </w:r>
      <w:r w:rsidRPr="00A34785">
        <w:rPr>
          <w:iCs/>
          <w:color w:val="000000" w:themeColor="text1"/>
          <w:sz w:val="24"/>
          <w:szCs w:val="24"/>
        </w:rPr>
        <w:t xml:space="preserve"> объема размещения за январь – </w:t>
      </w:r>
      <w:r w:rsidR="00E01DE3" w:rsidRPr="00A34785">
        <w:rPr>
          <w:iCs/>
          <w:color w:val="000000" w:themeColor="text1"/>
          <w:sz w:val="24"/>
          <w:szCs w:val="24"/>
        </w:rPr>
        <w:t>август</w:t>
      </w:r>
      <w:r w:rsidRPr="00A34785">
        <w:rPr>
          <w:iCs/>
          <w:color w:val="000000" w:themeColor="text1"/>
          <w:sz w:val="24"/>
          <w:szCs w:val="24"/>
        </w:rPr>
        <w:t xml:space="preserve"> 2015 года и </w:t>
      </w:r>
      <w:r w:rsidRPr="00A34785">
        <w:rPr>
          <w:b/>
          <w:iCs/>
          <w:color w:val="000000" w:themeColor="text1"/>
          <w:sz w:val="24"/>
          <w:szCs w:val="24"/>
        </w:rPr>
        <w:t>в 1,6 раза больше</w:t>
      </w:r>
      <w:r w:rsidRPr="00A34785">
        <w:rPr>
          <w:iCs/>
          <w:color w:val="000000" w:themeColor="text1"/>
          <w:sz w:val="24"/>
          <w:szCs w:val="24"/>
        </w:rPr>
        <w:t xml:space="preserve"> объема размещения за январь – </w:t>
      </w:r>
      <w:r w:rsidR="00E01DE3" w:rsidRPr="00A34785">
        <w:rPr>
          <w:iCs/>
          <w:color w:val="000000" w:themeColor="text1"/>
          <w:sz w:val="24"/>
          <w:szCs w:val="24"/>
        </w:rPr>
        <w:t>август</w:t>
      </w:r>
      <w:r w:rsidRPr="00A34785">
        <w:rPr>
          <w:iCs/>
          <w:color w:val="000000" w:themeColor="text1"/>
          <w:sz w:val="24"/>
          <w:szCs w:val="24"/>
        </w:rPr>
        <w:t xml:space="preserve"> 2016 года.</w:t>
      </w:r>
    </w:p>
    <w:p w:rsidR="002A49BF" w:rsidRPr="00A34785" w:rsidRDefault="002A49BF" w:rsidP="00751042">
      <w:pPr>
        <w:widowControl w:val="0"/>
        <w:ind w:left="0" w:right="0"/>
        <w:rPr>
          <w:color w:val="000000" w:themeColor="text1"/>
          <w:sz w:val="24"/>
          <w:szCs w:val="24"/>
        </w:rPr>
      </w:pPr>
      <w:r w:rsidRPr="00A34785">
        <w:rPr>
          <w:color w:val="000000" w:themeColor="text1"/>
          <w:sz w:val="24"/>
          <w:szCs w:val="24"/>
        </w:rPr>
        <w:t>Решением Банка России от 1</w:t>
      </w:r>
      <w:r w:rsidR="00314492" w:rsidRPr="00A34785">
        <w:rPr>
          <w:color w:val="000000" w:themeColor="text1"/>
          <w:sz w:val="24"/>
          <w:szCs w:val="24"/>
        </w:rPr>
        <w:t>5</w:t>
      </w:r>
      <w:r w:rsidRPr="00A34785">
        <w:rPr>
          <w:color w:val="000000" w:themeColor="text1"/>
          <w:sz w:val="24"/>
          <w:szCs w:val="24"/>
        </w:rPr>
        <w:t xml:space="preserve"> </w:t>
      </w:r>
      <w:r w:rsidR="00314492" w:rsidRPr="00A34785">
        <w:rPr>
          <w:color w:val="000000" w:themeColor="text1"/>
          <w:sz w:val="24"/>
          <w:szCs w:val="24"/>
        </w:rPr>
        <w:t>сентября</w:t>
      </w:r>
      <w:r w:rsidRPr="00A34785">
        <w:rPr>
          <w:color w:val="000000" w:themeColor="text1"/>
          <w:sz w:val="24"/>
          <w:szCs w:val="24"/>
        </w:rPr>
        <w:t xml:space="preserve"> 2017</w:t>
      </w:r>
      <w:r w:rsidR="00314492" w:rsidRPr="00A34785">
        <w:rPr>
          <w:color w:val="000000" w:themeColor="text1"/>
          <w:sz w:val="24"/>
          <w:szCs w:val="24"/>
        </w:rPr>
        <w:t> </w:t>
      </w:r>
      <w:r w:rsidRPr="00A34785">
        <w:rPr>
          <w:color w:val="000000" w:themeColor="text1"/>
          <w:sz w:val="24"/>
          <w:szCs w:val="24"/>
        </w:rPr>
        <w:t xml:space="preserve">года ключевая ставка </w:t>
      </w:r>
      <w:r w:rsidRPr="00A34785">
        <w:rPr>
          <w:b/>
          <w:color w:val="000000" w:themeColor="text1"/>
          <w:sz w:val="24"/>
          <w:szCs w:val="24"/>
        </w:rPr>
        <w:t>с 1</w:t>
      </w:r>
      <w:r w:rsidR="00314492" w:rsidRPr="00A34785">
        <w:rPr>
          <w:b/>
          <w:color w:val="000000" w:themeColor="text1"/>
          <w:sz w:val="24"/>
          <w:szCs w:val="24"/>
        </w:rPr>
        <w:t>8</w:t>
      </w:r>
      <w:r w:rsidRPr="00A34785">
        <w:rPr>
          <w:b/>
          <w:color w:val="000000" w:themeColor="text1"/>
          <w:sz w:val="24"/>
          <w:szCs w:val="24"/>
        </w:rPr>
        <w:t xml:space="preserve"> </w:t>
      </w:r>
      <w:r w:rsidR="00314492" w:rsidRPr="00A34785">
        <w:rPr>
          <w:b/>
          <w:color w:val="000000" w:themeColor="text1"/>
          <w:sz w:val="24"/>
          <w:szCs w:val="24"/>
        </w:rPr>
        <w:t xml:space="preserve">сентября </w:t>
      </w:r>
      <w:r w:rsidRPr="00A34785">
        <w:rPr>
          <w:b/>
          <w:color w:val="000000" w:themeColor="text1"/>
          <w:sz w:val="24"/>
          <w:szCs w:val="24"/>
        </w:rPr>
        <w:t>2017</w:t>
      </w:r>
      <w:r w:rsidR="00314492" w:rsidRPr="00A34785">
        <w:rPr>
          <w:b/>
          <w:color w:val="000000" w:themeColor="text1"/>
          <w:sz w:val="24"/>
          <w:szCs w:val="24"/>
        </w:rPr>
        <w:t> </w:t>
      </w:r>
      <w:r w:rsidRPr="00A34785">
        <w:rPr>
          <w:b/>
          <w:color w:val="000000" w:themeColor="text1"/>
          <w:sz w:val="24"/>
          <w:szCs w:val="24"/>
        </w:rPr>
        <w:t>года</w:t>
      </w:r>
      <w:r w:rsidRPr="00A34785">
        <w:rPr>
          <w:color w:val="000000" w:themeColor="text1"/>
          <w:sz w:val="24"/>
          <w:szCs w:val="24"/>
        </w:rPr>
        <w:t xml:space="preserve"> </w:t>
      </w:r>
      <w:r w:rsidRPr="00A34785">
        <w:rPr>
          <w:b/>
          <w:color w:val="000000" w:themeColor="text1"/>
          <w:sz w:val="24"/>
          <w:szCs w:val="24"/>
        </w:rPr>
        <w:t>снижена с 9,</w:t>
      </w:r>
      <w:r w:rsidR="00314492" w:rsidRPr="00A34785">
        <w:rPr>
          <w:b/>
          <w:color w:val="000000" w:themeColor="text1"/>
          <w:sz w:val="24"/>
          <w:szCs w:val="24"/>
        </w:rPr>
        <w:t>00</w:t>
      </w:r>
      <w:r w:rsidRPr="00A34785">
        <w:rPr>
          <w:b/>
          <w:color w:val="000000" w:themeColor="text1"/>
          <w:sz w:val="24"/>
          <w:szCs w:val="24"/>
        </w:rPr>
        <w:t xml:space="preserve"> % до </w:t>
      </w:r>
      <w:r w:rsidR="00314492" w:rsidRPr="00A34785">
        <w:rPr>
          <w:b/>
          <w:color w:val="000000" w:themeColor="text1"/>
          <w:sz w:val="24"/>
          <w:szCs w:val="24"/>
        </w:rPr>
        <w:t>8,50</w:t>
      </w:r>
      <w:r w:rsidRPr="00A34785">
        <w:rPr>
          <w:b/>
          <w:color w:val="000000" w:themeColor="text1"/>
          <w:sz w:val="24"/>
          <w:szCs w:val="24"/>
        </w:rPr>
        <w:t> %</w:t>
      </w:r>
      <w:r w:rsidRPr="00A34785">
        <w:rPr>
          <w:color w:val="000000" w:themeColor="text1"/>
          <w:sz w:val="24"/>
          <w:szCs w:val="24"/>
        </w:rPr>
        <w:t xml:space="preserve"> (с</w:t>
      </w:r>
      <w:r w:rsidR="00314492" w:rsidRPr="00A34785">
        <w:rPr>
          <w:color w:val="000000" w:themeColor="text1"/>
          <w:sz w:val="24"/>
          <w:szCs w:val="24"/>
        </w:rPr>
        <w:t xml:space="preserve"> 19 июня 2017 года снижена</w:t>
      </w:r>
      <w:r w:rsidR="00314492" w:rsidRPr="00A34785">
        <w:rPr>
          <w:b/>
          <w:color w:val="000000" w:themeColor="text1"/>
          <w:sz w:val="24"/>
          <w:szCs w:val="24"/>
        </w:rPr>
        <w:t xml:space="preserve"> </w:t>
      </w:r>
      <w:r w:rsidR="00314492" w:rsidRPr="00A34785">
        <w:rPr>
          <w:color w:val="000000" w:themeColor="text1"/>
          <w:sz w:val="24"/>
          <w:szCs w:val="24"/>
        </w:rPr>
        <w:t>с 9,25 % до 9,00 %, с</w:t>
      </w:r>
      <w:r w:rsidRPr="00A34785">
        <w:rPr>
          <w:color w:val="000000" w:themeColor="text1"/>
          <w:sz w:val="24"/>
          <w:szCs w:val="24"/>
        </w:rPr>
        <w:t>о 2</w:t>
      </w:r>
      <w:r w:rsidR="00233488" w:rsidRPr="00A34785">
        <w:rPr>
          <w:color w:val="000000" w:themeColor="text1"/>
          <w:sz w:val="24"/>
          <w:szCs w:val="24"/>
        </w:rPr>
        <w:t> </w:t>
      </w:r>
      <w:r w:rsidRPr="00A34785">
        <w:rPr>
          <w:color w:val="000000" w:themeColor="text1"/>
          <w:sz w:val="24"/>
          <w:szCs w:val="24"/>
        </w:rPr>
        <w:t xml:space="preserve">мая 2017 года </w:t>
      </w:r>
      <w:r w:rsidR="00314492" w:rsidRPr="00A34785">
        <w:rPr>
          <w:color w:val="000000" w:themeColor="text1"/>
          <w:sz w:val="24"/>
          <w:szCs w:val="24"/>
        </w:rPr>
        <w:t>-</w:t>
      </w:r>
      <w:r w:rsidRPr="00A34785">
        <w:rPr>
          <w:color w:val="000000" w:themeColor="text1"/>
          <w:sz w:val="24"/>
          <w:szCs w:val="24"/>
        </w:rPr>
        <w:t xml:space="preserve"> с 9,75 % до 9,25 %, с 27 марта 2017 года - с 10 % до 9,75 %, с 19 сентября</w:t>
      </w:r>
      <w:r w:rsidR="002F72EE" w:rsidRPr="00A34785">
        <w:rPr>
          <w:color w:val="000000" w:themeColor="text1"/>
          <w:sz w:val="24"/>
          <w:szCs w:val="24"/>
        </w:rPr>
        <w:t xml:space="preserve"> 2016 года - с 10,5 % до 10 %).</w:t>
      </w:r>
    </w:p>
    <w:p w:rsidR="003624E2" w:rsidRPr="00A34785" w:rsidRDefault="002A49BF" w:rsidP="00751042">
      <w:pPr>
        <w:ind w:left="0" w:right="0"/>
        <w:rPr>
          <w:color w:val="000000" w:themeColor="text1"/>
          <w:sz w:val="24"/>
        </w:rPr>
      </w:pPr>
      <w:r w:rsidRPr="00A34785">
        <w:rPr>
          <w:color w:val="000000" w:themeColor="text1"/>
          <w:sz w:val="24"/>
        </w:rPr>
        <w:t xml:space="preserve">В </w:t>
      </w:r>
      <w:r w:rsidR="003624E2" w:rsidRPr="00A34785">
        <w:rPr>
          <w:color w:val="000000" w:themeColor="text1"/>
          <w:sz w:val="24"/>
        </w:rPr>
        <w:t>августе</w:t>
      </w:r>
      <w:r w:rsidRPr="00A34785">
        <w:rPr>
          <w:color w:val="000000" w:themeColor="text1"/>
          <w:sz w:val="24"/>
        </w:rPr>
        <w:t xml:space="preserve"> 2017 года среднее значение ставок краткосрочного межбанковского кредитования (MIACR – 1 день) составило </w:t>
      </w:r>
      <w:r w:rsidR="00183AC1" w:rsidRPr="00A34785">
        <w:rPr>
          <w:color w:val="000000" w:themeColor="text1"/>
          <w:sz w:val="24"/>
        </w:rPr>
        <w:t>8,</w:t>
      </w:r>
      <w:r w:rsidR="003624E2" w:rsidRPr="00A34785">
        <w:rPr>
          <w:color w:val="000000" w:themeColor="text1"/>
          <w:sz w:val="24"/>
        </w:rPr>
        <w:t>54</w:t>
      </w:r>
      <w:r w:rsidRPr="00A34785">
        <w:rPr>
          <w:color w:val="000000" w:themeColor="text1"/>
          <w:sz w:val="24"/>
          <w:szCs w:val="24"/>
        </w:rPr>
        <w:t xml:space="preserve"> % </w:t>
      </w:r>
      <w:r w:rsidRPr="00A34785">
        <w:rPr>
          <w:color w:val="000000" w:themeColor="text1"/>
          <w:sz w:val="24"/>
        </w:rPr>
        <w:t xml:space="preserve">(в </w:t>
      </w:r>
      <w:r w:rsidR="003624E2" w:rsidRPr="00A34785">
        <w:rPr>
          <w:color w:val="000000" w:themeColor="text1"/>
          <w:sz w:val="24"/>
        </w:rPr>
        <w:t xml:space="preserve">июле – 8,95 %, </w:t>
      </w:r>
      <w:r w:rsidR="00727FDB" w:rsidRPr="00A34785">
        <w:rPr>
          <w:color w:val="000000" w:themeColor="text1"/>
          <w:sz w:val="24"/>
        </w:rPr>
        <w:t xml:space="preserve">июне – 9,11 %, </w:t>
      </w:r>
      <w:r w:rsidRPr="00A34785">
        <w:rPr>
          <w:color w:val="000000" w:themeColor="text1"/>
          <w:sz w:val="24"/>
        </w:rPr>
        <w:t>мае – 9,13</w:t>
      </w:r>
      <w:r w:rsidR="003624E2" w:rsidRPr="00A34785">
        <w:rPr>
          <w:color w:val="000000" w:themeColor="text1"/>
          <w:sz w:val="24"/>
        </w:rPr>
        <w:t> </w:t>
      </w:r>
      <w:r w:rsidRPr="00A34785">
        <w:rPr>
          <w:color w:val="000000" w:themeColor="text1"/>
          <w:sz w:val="24"/>
        </w:rPr>
        <w:t>%, апреле – 9,58 %, марте – 9,90 %, феврале – 10,14 %, январе – 10,11 %)</w:t>
      </w:r>
      <w:r w:rsidR="003624E2" w:rsidRPr="00A34785">
        <w:rPr>
          <w:color w:val="000000" w:themeColor="text1"/>
          <w:sz w:val="24"/>
        </w:rPr>
        <w:t>.</w:t>
      </w:r>
    </w:p>
    <w:p w:rsidR="00014809" w:rsidRPr="00A34785" w:rsidRDefault="00014809" w:rsidP="00751042">
      <w:pPr>
        <w:widowControl w:val="0"/>
        <w:ind w:left="0" w:right="0"/>
        <w:rPr>
          <w:color w:val="000000" w:themeColor="text1"/>
          <w:sz w:val="24"/>
          <w:szCs w:val="24"/>
        </w:rPr>
      </w:pPr>
      <w:r w:rsidRPr="00A34785">
        <w:rPr>
          <w:color w:val="000000" w:themeColor="text1"/>
          <w:sz w:val="24"/>
          <w:szCs w:val="24"/>
        </w:rPr>
        <w:t xml:space="preserve">В августе 2017 года </w:t>
      </w:r>
      <w:r w:rsidR="002A49BF" w:rsidRPr="00A34785">
        <w:rPr>
          <w:color w:val="000000" w:themeColor="text1"/>
          <w:sz w:val="24"/>
          <w:szCs w:val="24"/>
        </w:rPr>
        <w:t>Правительств</w:t>
      </w:r>
      <w:r w:rsidRPr="00A34785">
        <w:rPr>
          <w:color w:val="000000" w:themeColor="text1"/>
          <w:sz w:val="24"/>
          <w:szCs w:val="24"/>
        </w:rPr>
        <w:t>о</w:t>
      </w:r>
      <w:r w:rsidR="002A49BF" w:rsidRPr="00A34785">
        <w:rPr>
          <w:color w:val="000000" w:themeColor="text1"/>
          <w:sz w:val="24"/>
          <w:szCs w:val="24"/>
        </w:rPr>
        <w:t xml:space="preserve"> Российской Федерации </w:t>
      </w:r>
      <w:r w:rsidR="006119BB" w:rsidRPr="00A34785">
        <w:rPr>
          <w:color w:val="000000" w:themeColor="text1"/>
          <w:sz w:val="24"/>
          <w:szCs w:val="24"/>
        </w:rPr>
        <w:t>осуществило</w:t>
      </w:r>
      <w:r w:rsidR="002A49BF" w:rsidRPr="00A34785">
        <w:rPr>
          <w:b/>
          <w:color w:val="000000" w:themeColor="text1"/>
          <w:sz w:val="24"/>
          <w:szCs w:val="24"/>
        </w:rPr>
        <w:t xml:space="preserve"> обмен государственных ценных бумаг</w:t>
      </w:r>
      <w:r w:rsidR="002A49BF" w:rsidRPr="00A34785">
        <w:rPr>
          <w:color w:val="000000" w:themeColor="text1"/>
          <w:sz w:val="24"/>
          <w:szCs w:val="24"/>
        </w:rPr>
        <w:t xml:space="preserve"> Российской Федерации в валюте Российской Федерации, предусмотренн</w:t>
      </w:r>
      <w:r w:rsidR="006119BB" w:rsidRPr="00A34785">
        <w:rPr>
          <w:color w:val="000000" w:themeColor="text1"/>
          <w:sz w:val="24"/>
          <w:szCs w:val="24"/>
        </w:rPr>
        <w:t>ый</w:t>
      </w:r>
      <w:r w:rsidR="002A49BF" w:rsidRPr="00A34785">
        <w:rPr>
          <w:color w:val="000000" w:themeColor="text1"/>
          <w:sz w:val="24"/>
          <w:szCs w:val="24"/>
        </w:rPr>
        <w:t xml:space="preserve"> на 2017 год частью 6 статьи 13 Федерального закона № 415-ФЗ</w:t>
      </w:r>
      <w:r w:rsidR="0098366E" w:rsidRPr="00A34785">
        <w:rPr>
          <w:color w:val="000000" w:themeColor="text1"/>
          <w:sz w:val="24"/>
          <w:szCs w:val="24"/>
        </w:rPr>
        <w:t xml:space="preserve"> (с</w:t>
      </w:r>
      <w:r w:rsidR="006119BB" w:rsidRPr="00A34785">
        <w:rPr>
          <w:color w:val="000000" w:themeColor="text1"/>
          <w:sz w:val="24"/>
          <w:szCs w:val="24"/>
        </w:rPr>
        <w:t> </w:t>
      </w:r>
      <w:r w:rsidR="0098366E" w:rsidRPr="00A34785">
        <w:rPr>
          <w:color w:val="000000" w:themeColor="text1"/>
          <w:sz w:val="24"/>
          <w:szCs w:val="24"/>
        </w:rPr>
        <w:t>изменениями)</w:t>
      </w:r>
      <w:r w:rsidRPr="00A34785">
        <w:rPr>
          <w:color w:val="000000" w:themeColor="text1"/>
          <w:sz w:val="24"/>
          <w:szCs w:val="24"/>
        </w:rPr>
        <w:t>.</w:t>
      </w:r>
    </w:p>
    <w:p w:rsidR="00EA65A4" w:rsidRPr="00A34785" w:rsidRDefault="00EA65A4" w:rsidP="00751042">
      <w:pPr>
        <w:widowControl w:val="0"/>
        <w:ind w:left="0" w:right="-2"/>
        <w:rPr>
          <w:color w:val="000000" w:themeColor="text1"/>
          <w:sz w:val="24"/>
          <w:szCs w:val="24"/>
        </w:rPr>
      </w:pPr>
      <w:r w:rsidRPr="00A34785">
        <w:rPr>
          <w:color w:val="000000" w:themeColor="text1"/>
          <w:sz w:val="24"/>
          <w:szCs w:val="24"/>
        </w:rPr>
        <w:t xml:space="preserve">Согласно информационным сообщениям Минфина России 18 августа 2017 года в соответствии с указанной нормой Федерального закона № 415-ФЗ (с изменениями) Минфин России провел обмен облигаций федерального займа с амортизацией долга совокупной номинальной стоимостью 58 438,1 млн. рублей на облигации федерального займа с постоянным купонным доходом совокупной </w:t>
      </w:r>
      <w:r w:rsidRPr="00A34785">
        <w:rPr>
          <w:b/>
          <w:color w:val="000000" w:themeColor="text1"/>
          <w:sz w:val="24"/>
          <w:szCs w:val="24"/>
        </w:rPr>
        <w:t>номинальной стоимостью 54 903,1 млн. рублей</w:t>
      </w:r>
      <w:r w:rsidRPr="00A34785">
        <w:rPr>
          <w:color w:val="000000" w:themeColor="text1"/>
          <w:sz w:val="24"/>
          <w:szCs w:val="24"/>
        </w:rPr>
        <w:t xml:space="preserve">. </w:t>
      </w:r>
    </w:p>
    <w:p w:rsidR="00EA65A4" w:rsidRPr="00A34785" w:rsidRDefault="00EA65A4" w:rsidP="00751042">
      <w:pPr>
        <w:ind w:left="0" w:right="-2"/>
        <w:rPr>
          <w:color w:val="000000" w:themeColor="text1"/>
          <w:sz w:val="24"/>
          <w:szCs w:val="24"/>
        </w:rPr>
      </w:pPr>
      <w:r w:rsidRPr="00A34785">
        <w:rPr>
          <w:color w:val="000000" w:themeColor="text1"/>
          <w:sz w:val="24"/>
          <w:szCs w:val="24"/>
        </w:rPr>
        <w:t xml:space="preserve">По результатам проведения указанной операции </w:t>
      </w:r>
      <w:r w:rsidRPr="00A34785">
        <w:rPr>
          <w:b/>
          <w:color w:val="000000" w:themeColor="text1"/>
          <w:sz w:val="24"/>
          <w:szCs w:val="24"/>
        </w:rPr>
        <w:t>государственный внутренний долг</w:t>
      </w:r>
      <w:r w:rsidRPr="00A34785">
        <w:rPr>
          <w:color w:val="000000" w:themeColor="text1"/>
          <w:sz w:val="24"/>
          <w:szCs w:val="24"/>
        </w:rPr>
        <w:t xml:space="preserve"> Российской Федерации </w:t>
      </w:r>
      <w:r w:rsidRPr="00A34785">
        <w:rPr>
          <w:b/>
          <w:color w:val="000000" w:themeColor="text1"/>
          <w:sz w:val="24"/>
          <w:szCs w:val="24"/>
        </w:rPr>
        <w:t>сократился на 3 535,0 млн. рублей</w:t>
      </w:r>
      <w:r w:rsidRPr="00A34785">
        <w:rPr>
          <w:color w:val="000000" w:themeColor="text1"/>
          <w:sz w:val="24"/>
          <w:szCs w:val="24"/>
        </w:rPr>
        <w:t>.</w:t>
      </w:r>
    </w:p>
    <w:p w:rsidR="005200D9" w:rsidRPr="00A34785" w:rsidRDefault="00EA65A4" w:rsidP="00751042">
      <w:pPr>
        <w:widowControl w:val="0"/>
        <w:ind w:left="0" w:right="0"/>
        <w:rPr>
          <w:b/>
          <w:color w:val="000000" w:themeColor="text1"/>
          <w:sz w:val="24"/>
          <w:szCs w:val="24"/>
        </w:rPr>
      </w:pPr>
      <w:r w:rsidRPr="00A34785">
        <w:rPr>
          <w:color w:val="000000" w:themeColor="text1"/>
          <w:sz w:val="24"/>
          <w:szCs w:val="24"/>
        </w:rPr>
        <w:t xml:space="preserve">При этом согласно </w:t>
      </w:r>
      <w:r w:rsidR="002A49BF" w:rsidRPr="00A34785">
        <w:rPr>
          <w:b/>
          <w:color w:val="000000" w:themeColor="text1"/>
          <w:sz w:val="24"/>
          <w:szCs w:val="24"/>
        </w:rPr>
        <w:t>прогноз</w:t>
      </w:r>
      <w:r w:rsidRPr="00A34785">
        <w:rPr>
          <w:b/>
          <w:color w:val="000000" w:themeColor="text1"/>
          <w:sz w:val="24"/>
          <w:szCs w:val="24"/>
        </w:rPr>
        <w:t>у</w:t>
      </w:r>
      <w:r w:rsidR="002A49BF" w:rsidRPr="00A34785">
        <w:rPr>
          <w:b/>
          <w:color w:val="000000" w:themeColor="text1"/>
          <w:sz w:val="24"/>
          <w:szCs w:val="24"/>
        </w:rPr>
        <w:t xml:space="preserve"> кассовых выплат</w:t>
      </w:r>
      <w:r w:rsidR="002A49BF" w:rsidRPr="00A34785">
        <w:rPr>
          <w:color w:val="000000" w:themeColor="text1"/>
          <w:sz w:val="24"/>
          <w:szCs w:val="24"/>
        </w:rPr>
        <w:t xml:space="preserve"> по источникам финансирования дефицита федерального бюджета в Прогнозе кассовых поступлений и кассовых выплат по источникам финансирования дефицита федерального бюджета на текущий финансовый год по Минфину России по состоянию </w:t>
      </w:r>
      <w:r w:rsidR="002A49BF" w:rsidRPr="00A34785">
        <w:rPr>
          <w:b/>
          <w:color w:val="000000" w:themeColor="text1"/>
          <w:sz w:val="24"/>
          <w:szCs w:val="24"/>
        </w:rPr>
        <w:t xml:space="preserve">на 1 </w:t>
      </w:r>
      <w:r w:rsidR="00977D5F" w:rsidRPr="00A34785">
        <w:rPr>
          <w:b/>
          <w:color w:val="000000" w:themeColor="text1"/>
          <w:sz w:val="24"/>
          <w:szCs w:val="24"/>
        </w:rPr>
        <w:t>августа</w:t>
      </w:r>
      <w:r w:rsidR="002A49BF" w:rsidRPr="00A34785">
        <w:rPr>
          <w:b/>
          <w:color w:val="000000" w:themeColor="text1"/>
          <w:sz w:val="24"/>
          <w:szCs w:val="24"/>
        </w:rPr>
        <w:t xml:space="preserve"> 2017 года</w:t>
      </w:r>
      <w:r w:rsidR="002A49BF" w:rsidRPr="00A34785">
        <w:rPr>
          <w:color w:val="000000" w:themeColor="text1"/>
        </w:rPr>
        <w:t xml:space="preserve"> </w:t>
      </w:r>
      <w:r w:rsidR="00977D5F" w:rsidRPr="00A34785">
        <w:rPr>
          <w:color w:val="000000" w:themeColor="text1"/>
          <w:sz w:val="24"/>
          <w:szCs w:val="24"/>
        </w:rPr>
        <w:t>операция обмена</w:t>
      </w:r>
      <w:r w:rsidR="00655FD8" w:rsidRPr="00A34785">
        <w:rPr>
          <w:color w:val="000000" w:themeColor="text1"/>
          <w:sz w:val="24"/>
          <w:szCs w:val="24"/>
        </w:rPr>
        <w:t xml:space="preserve"> была</w:t>
      </w:r>
      <w:r w:rsidR="00977D5F" w:rsidRPr="00A34785">
        <w:rPr>
          <w:color w:val="000000" w:themeColor="text1"/>
          <w:sz w:val="24"/>
          <w:szCs w:val="24"/>
        </w:rPr>
        <w:t xml:space="preserve"> </w:t>
      </w:r>
      <w:r w:rsidR="00977D5F" w:rsidRPr="00A34785">
        <w:rPr>
          <w:b/>
          <w:color w:val="000000" w:themeColor="text1"/>
          <w:sz w:val="24"/>
          <w:szCs w:val="24"/>
        </w:rPr>
        <w:t>запланирована в полном объеме на август 2017 года.</w:t>
      </w:r>
    </w:p>
    <w:p w:rsidR="00931521" w:rsidRPr="00A34785" w:rsidRDefault="00931521" w:rsidP="00751042">
      <w:pPr>
        <w:widowControl w:val="0"/>
        <w:ind w:left="0" w:right="0"/>
        <w:rPr>
          <w:color w:val="000000" w:themeColor="text1"/>
          <w:sz w:val="24"/>
          <w:szCs w:val="24"/>
        </w:rPr>
      </w:pPr>
      <w:r w:rsidRPr="00A34785">
        <w:rPr>
          <w:color w:val="000000" w:themeColor="text1"/>
          <w:sz w:val="24"/>
          <w:szCs w:val="24"/>
        </w:rPr>
        <w:t xml:space="preserve">Согласно Прогнозу кассовых поступлений и кассовых выплат по источникам финансирования дефицита федерального бюджета на текущий финансовый год по Минфину России по состоянию </w:t>
      </w:r>
      <w:r w:rsidRPr="00A34785">
        <w:rPr>
          <w:b/>
          <w:color w:val="000000" w:themeColor="text1"/>
          <w:sz w:val="24"/>
          <w:szCs w:val="24"/>
        </w:rPr>
        <w:t xml:space="preserve">на 1 сентября 2017 года объем некассовой операции в августе 2017 года оставил 53 858,2 млн. рублей </w:t>
      </w:r>
      <w:r w:rsidRPr="00A34785">
        <w:rPr>
          <w:color w:val="000000" w:themeColor="text1"/>
          <w:sz w:val="24"/>
          <w:szCs w:val="24"/>
        </w:rPr>
        <w:t xml:space="preserve">(с учетом статьи 113 Бюджетного кодекса Российской Федерации), а </w:t>
      </w:r>
      <w:r w:rsidRPr="00A34785">
        <w:rPr>
          <w:b/>
          <w:color w:val="000000" w:themeColor="text1"/>
          <w:sz w:val="24"/>
          <w:szCs w:val="24"/>
        </w:rPr>
        <w:t>на ноябрь 2017 года</w:t>
      </w:r>
      <w:r w:rsidRPr="00A34785">
        <w:rPr>
          <w:color w:val="000000" w:themeColor="text1"/>
          <w:sz w:val="24"/>
          <w:szCs w:val="24"/>
        </w:rPr>
        <w:t xml:space="preserve"> запланировано проведение некассовой операции в объеме </w:t>
      </w:r>
      <w:r w:rsidRPr="00A34785">
        <w:rPr>
          <w:b/>
          <w:color w:val="000000" w:themeColor="text1"/>
          <w:sz w:val="24"/>
          <w:szCs w:val="24"/>
        </w:rPr>
        <w:t>146 141,8 млн. рублей</w:t>
      </w:r>
      <w:r w:rsidRPr="00A34785">
        <w:rPr>
          <w:color w:val="000000" w:themeColor="text1"/>
          <w:sz w:val="24"/>
          <w:szCs w:val="24"/>
        </w:rPr>
        <w:t>.</w:t>
      </w:r>
    </w:p>
    <w:p w:rsidR="002A49BF" w:rsidRPr="00A34785" w:rsidRDefault="002A49BF" w:rsidP="00751042">
      <w:pPr>
        <w:widowControl w:val="0"/>
        <w:ind w:left="0" w:right="0"/>
        <w:rPr>
          <w:color w:val="000000" w:themeColor="text1"/>
          <w:sz w:val="24"/>
          <w:szCs w:val="24"/>
        </w:rPr>
      </w:pPr>
      <w:r w:rsidRPr="00A34785">
        <w:rPr>
          <w:color w:val="000000" w:themeColor="text1"/>
          <w:sz w:val="24"/>
          <w:szCs w:val="24"/>
        </w:rPr>
        <w:t>С</w:t>
      </w:r>
      <w:r w:rsidRPr="00A34785">
        <w:rPr>
          <w:b/>
          <w:color w:val="000000" w:themeColor="text1"/>
          <w:sz w:val="24"/>
          <w:szCs w:val="24"/>
        </w:rPr>
        <w:t xml:space="preserve"> 26 апреля 2017 года </w:t>
      </w:r>
      <w:r w:rsidRPr="00A34785">
        <w:rPr>
          <w:color w:val="000000" w:themeColor="text1"/>
          <w:sz w:val="24"/>
          <w:szCs w:val="24"/>
        </w:rPr>
        <w:t>Минфин России приступил</w:t>
      </w:r>
      <w:r w:rsidRPr="00A34785">
        <w:rPr>
          <w:b/>
          <w:color w:val="000000" w:themeColor="text1"/>
          <w:sz w:val="24"/>
          <w:szCs w:val="24"/>
        </w:rPr>
        <w:t xml:space="preserve"> к размещению </w:t>
      </w:r>
      <w:r w:rsidRPr="00A34785">
        <w:rPr>
          <w:color w:val="000000" w:themeColor="text1"/>
          <w:sz w:val="24"/>
          <w:szCs w:val="24"/>
        </w:rPr>
        <w:t xml:space="preserve">нового долгового инструмента – </w:t>
      </w:r>
      <w:r w:rsidRPr="00A34785">
        <w:rPr>
          <w:b/>
          <w:color w:val="000000" w:themeColor="text1"/>
          <w:sz w:val="24"/>
          <w:szCs w:val="24"/>
        </w:rPr>
        <w:t xml:space="preserve">облигации федерального займа для населения </w:t>
      </w:r>
      <w:r w:rsidRPr="00A34785">
        <w:rPr>
          <w:color w:val="000000" w:themeColor="text1"/>
          <w:sz w:val="24"/>
          <w:szCs w:val="24"/>
        </w:rPr>
        <w:t xml:space="preserve">(далее – ОФЗ-н), который </w:t>
      </w:r>
      <w:r w:rsidRPr="00A34785">
        <w:rPr>
          <w:color w:val="000000" w:themeColor="text1"/>
          <w:sz w:val="24"/>
          <w:szCs w:val="24"/>
        </w:rPr>
        <w:lastRenderedPageBreak/>
        <w:t xml:space="preserve">является специальным долговым инструментом для населения с упрощенным порядком приобретения и </w:t>
      </w:r>
      <w:r w:rsidRPr="00A34785">
        <w:rPr>
          <w:b/>
          <w:color w:val="000000" w:themeColor="text1"/>
          <w:sz w:val="24"/>
          <w:szCs w:val="24"/>
        </w:rPr>
        <w:t>не рассматривается Минфином России в качестве основного инструмента</w:t>
      </w:r>
      <w:r w:rsidRPr="00A34785">
        <w:rPr>
          <w:color w:val="000000" w:themeColor="text1"/>
          <w:sz w:val="24"/>
          <w:szCs w:val="24"/>
        </w:rPr>
        <w:t xml:space="preserve"> государственных заимствований.</w:t>
      </w:r>
    </w:p>
    <w:p w:rsidR="002A49BF" w:rsidRPr="00A34785" w:rsidRDefault="002A49BF" w:rsidP="00751042">
      <w:pPr>
        <w:widowControl w:val="0"/>
        <w:ind w:left="0" w:right="0"/>
        <w:rPr>
          <w:color w:val="000000" w:themeColor="text1"/>
          <w:sz w:val="24"/>
          <w:szCs w:val="24"/>
        </w:rPr>
      </w:pPr>
      <w:r w:rsidRPr="00A34785">
        <w:rPr>
          <w:color w:val="000000" w:themeColor="text1"/>
          <w:sz w:val="24"/>
          <w:szCs w:val="24"/>
        </w:rPr>
        <w:t xml:space="preserve">Следует отметить, что предлагаемый Минфином России новый вид долговых инструментов для населения имеет </w:t>
      </w:r>
      <w:r w:rsidRPr="00A34785">
        <w:rPr>
          <w:b/>
          <w:color w:val="000000" w:themeColor="text1"/>
          <w:sz w:val="24"/>
          <w:szCs w:val="24"/>
        </w:rPr>
        <w:t>низкую ликвидность</w:t>
      </w:r>
      <w:r w:rsidRPr="00A34785">
        <w:rPr>
          <w:color w:val="000000" w:themeColor="text1"/>
          <w:sz w:val="24"/>
          <w:szCs w:val="24"/>
        </w:rPr>
        <w:t xml:space="preserve"> по сравнению с облигациями федеральных займов, обращающимися на вторичном рынке. Кроме того, </w:t>
      </w:r>
      <w:r w:rsidRPr="00A34785">
        <w:rPr>
          <w:b/>
          <w:color w:val="000000" w:themeColor="text1"/>
          <w:sz w:val="24"/>
          <w:szCs w:val="24"/>
        </w:rPr>
        <w:t>существуют инфляционные риски снижения дохода для инвесторов</w:t>
      </w:r>
      <w:r w:rsidRPr="00A34785">
        <w:rPr>
          <w:color w:val="000000" w:themeColor="text1"/>
          <w:sz w:val="24"/>
          <w:szCs w:val="24"/>
        </w:rPr>
        <w:t xml:space="preserve"> ОФЗ-н в случае ухудшения макроэкономической ситуации.</w:t>
      </w:r>
    </w:p>
    <w:p w:rsidR="002A49BF" w:rsidRPr="00A34785" w:rsidRDefault="002A49BF" w:rsidP="00751042">
      <w:pPr>
        <w:widowControl w:val="0"/>
        <w:ind w:left="0" w:right="0"/>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 xml:space="preserve">на 1 </w:t>
      </w:r>
      <w:r w:rsidR="0071083A" w:rsidRPr="00A34785">
        <w:rPr>
          <w:b/>
          <w:color w:val="000000" w:themeColor="text1"/>
          <w:sz w:val="24"/>
          <w:szCs w:val="24"/>
        </w:rPr>
        <w:t>сентября</w:t>
      </w:r>
      <w:r w:rsidRPr="00A34785">
        <w:rPr>
          <w:b/>
          <w:color w:val="000000" w:themeColor="text1"/>
          <w:sz w:val="24"/>
          <w:szCs w:val="24"/>
        </w:rPr>
        <w:t xml:space="preserve"> 2017 года объем фактической эмиссии</w:t>
      </w:r>
      <w:r w:rsidRPr="00A34785">
        <w:rPr>
          <w:color w:val="000000" w:themeColor="text1"/>
          <w:sz w:val="24"/>
          <w:szCs w:val="24"/>
        </w:rPr>
        <w:t xml:space="preserve"> государственных облигаций по номинальной стоимости ОФЗ-н указанного выпуска составил </w:t>
      </w:r>
      <w:r w:rsidR="0071083A" w:rsidRPr="00A34785">
        <w:rPr>
          <w:b/>
          <w:color w:val="000000" w:themeColor="text1"/>
          <w:sz w:val="24"/>
          <w:szCs w:val="24"/>
        </w:rPr>
        <w:t>29 082,1</w:t>
      </w:r>
      <w:r w:rsidRPr="00A34785">
        <w:rPr>
          <w:b/>
          <w:color w:val="000000" w:themeColor="text1"/>
          <w:sz w:val="24"/>
          <w:szCs w:val="24"/>
        </w:rPr>
        <w:t> млн. рублей</w:t>
      </w:r>
      <w:r w:rsidRPr="00A34785">
        <w:rPr>
          <w:color w:val="000000" w:themeColor="text1"/>
          <w:sz w:val="24"/>
          <w:szCs w:val="24"/>
        </w:rPr>
        <w:t xml:space="preserve">, </w:t>
      </w:r>
      <w:r w:rsidRPr="00A34785">
        <w:rPr>
          <w:b/>
          <w:color w:val="000000" w:themeColor="text1"/>
          <w:sz w:val="24"/>
          <w:szCs w:val="24"/>
        </w:rPr>
        <w:t xml:space="preserve">объем привлечения </w:t>
      </w:r>
      <w:r w:rsidR="00772679" w:rsidRPr="00A34785">
        <w:rPr>
          <w:b/>
          <w:color w:val="000000" w:themeColor="text1"/>
          <w:sz w:val="24"/>
          <w:szCs w:val="24"/>
        </w:rPr>
        <w:t>29 077,7</w:t>
      </w:r>
      <w:r w:rsidRPr="00A34785">
        <w:rPr>
          <w:b/>
          <w:color w:val="000000" w:themeColor="text1"/>
          <w:sz w:val="24"/>
          <w:szCs w:val="24"/>
        </w:rPr>
        <w:t xml:space="preserve"> млн. рублей</w:t>
      </w:r>
      <w:r w:rsidR="00772679" w:rsidRPr="00A34785">
        <w:rPr>
          <w:b/>
          <w:color w:val="000000" w:themeColor="text1"/>
          <w:sz w:val="24"/>
          <w:szCs w:val="24"/>
        </w:rPr>
        <w:t xml:space="preserve"> </w:t>
      </w:r>
      <w:r w:rsidR="00772679" w:rsidRPr="00A34785">
        <w:rPr>
          <w:color w:val="000000" w:themeColor="text1"/>
          <w:sz w:val="24"/>
          <w:szCs w:val="24"/>
        </w:rPr>
        <w:t>(с учетом статьи 113 Бюджетного кодекса Российской Федерации)</w:t>
      </w:r>
      <w:r w:rsidRPr="00A34785">
        <w:rPr>
          <w:color w:val="000000" w:themeColor="text1"/>
          <w:sz w:val="24"/>
          <w:szCs w:val="24"/>
        </w:rPr>
        <w:t>.</w:t>
      </w:r>
    </w:p>
    <w:p w:rsidR="00255548" w:rsidRPr="00A34785" w:rsidRDefault="00255548" w:rsidP="00751042">
      <w:pPr>
        <w:widowControl w:val="0"/>
        <w:overflowPunct/>
        <w:autoSpaceDE/>
        <w:adjustRightInd/>
        <w:ind w:left="0" w:right="0"/>
        <w:rPr>
          <w:color w:val="000000" w:themeColor="text1"/>
          <w:sz w:val="24"/>
          <w:szCs w:val="24"/>
          <w:lang w:eastAsia="en-US"/>
        </w:rPr>
      </w:pPr>
      <w:r w:rsidRPr="00A34785">
        <w:rPr>
          <w:b/>
          <w:color w:val="000000" w:themeColor="text1"/>
          <w:sz w:val="24"/>
          <w:szCs w:val="24"/>
        </w:rPr>
        <w:t xml:space="preserve">На изменение (увеличение) остатков средств на счетах по учету средств бюджетов в объеме (-) </w:t>
      </w:r>
      <w:r w:rsidR="001F1727" w:rsidRPr="00A34785">
        <w:rPr>
          <w:b/>
          <w:color w:val="000000" w:themeColor="text1"/>
          <w:sz w:val="24"/>
          <w:szCs w:val="24"/>
        </w:rPr>
        <w:t>1</w:t>
      </w:r>
      <w:r w:rsidR="00651C12" w:rsidRPr="00A34785">
        <w:rPr>
          <w:b/>
          <w:color w:val="000000" w:themeColor="text1"/>
          <w:sz w:val="24"/>
          <w:szCs w:val="24"/>
        </w:rPr>
        <w:t> 269 026,5</w:t>
      </w:r>
      <w:r w:rsidRPr="00A34785">
        <w:rPr>
          <w:b/>
          <w:color w:val="000000" w:themeColor="text1"/>
          <w:sz w:val="24"/>
          <w:szCs w:val="24"/>
        </w:rPr>
        <w:t xml:space="preserve"> млн. рублей </w:t>
      </w:r>
      <w:r w:rsidRPr="00A34785">
        <w:rPr>
          <w:color w:val="000000" w:themeColor="text1"/>
          <w:sz w:val="24"/>
          <w:szCs w:val="24"/>
        </w:rPr>
        <w:t xml:space="preserve">в отчетном периоде повлияло </w:t>
      </w:r>
      <w:r w:rsidR="001F1727" w:rsidRPr="00A34785">
        <w:rPr>
          <w:color w:val="000000" w:themeColor="text1"/>
          <w:sz w:val="24"/>
          <w:szCs w:val="24"/>
        </w:rPr>
        <w:t>увеличение</w:t>
      </w:r>
      <w:r w:rsidRPr="00A34785">
        <w:rPr>
          <w:color w:val="000000" w:themeColor="text1"/>
          <w:sz w:val="24"/>
          <w:szCs w:val="24"/>
        </w:rPr>
        <w:t xml:space="preserve"> остатков денежных средств Резервного фонда в сумме </w:t>
      </w:r>
      <w:r w:rsidR="001F1727" w:rsidRPr="00A34785">
        <w:rPr>
          <w:color w:val="000000" w:themeColor="text1"/>
          <w:sz w:val="24"/>
          <w:szCs w:val="24"/>
        </w:rPr>
        <w:t xml:space="preserve">(-) </w:t>
      </w:r>
      <w:r w:rsidR="00651C12" w:rsidRPr="00A34785">
        <w:rPr>
          <w:color w:val="000000" w:themeColor="text1"/>
          <w:sz w:val="24"/>
          <w:szCs w:val="24"/>
          <w:lang w:eastAsia="en-US"/>
        </w:rPr>
        <w:t>29 579,6</w:t>
      </w:r>
      <w:r w:rsidRPr="00A34785">
        <w:rPr>
          <w:color w:val="000000" w:themeColor="text1"/>
          <w:sz w:val="24"/>
          <w:szCs w:val="24"/>
        </w:rPr>
        <w:t xml:space="preserve"> млн. рублей, </w:t>
      </w:r>
      <w:r w:rsidR="001F1727" w:rsidRPr="00A34785">
        <w:rPr>
          <w:color w:val="000000" w:themeColor="text1"/>
          <w:sz w:val="24"/>
          <w:szCs w:val="24"/>
        </w:rPr>
        <w:t>увеличение</w:t>
      </w:r>
      <w:r w:rsidRPr="00A34785">
        <w:rPr>
          <w:color w:val="000000" w:themeColor="text1"/>
          <w:sz w:val="24"/>
          <w:szCs w:val="24"/>
        </w:rPr>
        <w:t xml:space="preserve"> остатков денежных средств Фонда национального благосостояния в сумме </w:t>
      </w:r>
      <w:r w:rsidR="001F1727" w:rsidRPr="00A34785">
        <w:rPr>
          <w:color w:val="000000" w:themeColor="text1"/>
          <w:sz w:val="24"/>
          <w:szCs w:val="24"/>
        </w:rPr>
        <w:t xml:space="preserve">(-) </w:t>
      </w:r>
      <w:r w:rsidR="00651C12" w:rsidRPr="00A34785">
        <w:rPr>
          <w:color w:val="000000" w:themeColor="text1"/>
          <w:sz w:val="24"/>
          <w:szCs w:val="24"/>
          <w:lang w:eastAsia="en-US"/>
        </w:rPr>
        <w:t>68 987,4</w:t>
      </w:r>
      <w:r w:rsidRPr="00A34785">
        <w:rPr>
          <w:color w:val="000000" w:themeColor="text1"/>
          <w:sz w:val="24"/>
          <w:szCs w:val="24"/>
        </w:rPr>
        <w:t xml:space="preserve"> млн. рублей, а также</w:t>
      </w:r>
      <w:r w:rsidRPr="00A34785">
        <w:rPr>
          <w:color w:val="000000" w:themeColor="text1"/>
          <w:sz w:val="24"/>
          <w:szCs w:val="24"/>
          <w:lang w:eastAsia="en-US"/>
        </w:rPr>
        <w:t xml:space="preserve"> увеличение прочих остатков денежных средств федерального бюджета (расчетно) на сумму (-) </w:t>
      </w:r>
      <w:r w:rsidR="00651C12" w:rsidRPr="00A34785">
        <w:rPr>
          <w:color w:val="000000" w:themeColor="text1"/>
          <w:sz w:val="24"/>
          <w:szCs w:val="24"/>
          <w:lang w:eastAsia="en-US"/>
        </w:rPr>
        <w:t>1 170 441,5</w:t>
      </w:r>
      <w:r w:rsidRPr="00A34785">
        <w:rPr>
          <w:color w:val="000000" w:themeColor="text1"/>
          <w:sz w:val="24"/>
          <w:szCs w:val="24"/>
          <w:lang w:eastAsia="en-US"/>
        </w:rPr>
        <w:t xml:space="preserve"> млн. рублей, включая </w:t>
      </w:r>
      <w:r w:rsidRPr="00A34785">
        <w:rPr>
          <w:b/>
          <w:color w:val="000000" w:themeColor="text1"/>
          <w:sz w:val="24"/>
          <w:szCs w:val="24"/>
          <w:lang w:eastAsia="en-US"/>
        </w:rPr>
        <w:t>увеличение</w:t>
      </w:r>
      <w:r w:rsidRPr="00A34785">
        <w:rPr>
          <w:color w:val="000000" w:themeColor="text1"/>
          <w:sz w:val="24"/>
          <w:szCs w:val="24"/>
          <w:lang w:eastAsia="en-US"/>
        </w:rPr>
        <w:t xml:space="preserve"> остатков на счетах Федерального казначейства по учету </w:t>
      </w:r>
      <w:r w:rsidRPr="00A34785">
        <w:rPr>
          <w:b/>
          <w:color w:val="000000" w:themeColor="text1"/>
          <w:sz w:val="24"/>
          <w:szCs w:val="24"/>
          <w:lang w:eastAsia="en-US"/>
        </w:rPr>
        <w:t>средств нефтегазовых доходов в иностранной валюте в объеме (-)</w:t>
      </w:r>
      <w:r w:rsidR="00651C12" w:rsidRPr="00A34785">
        <w:rPr>
          <w:b/>
          <w:color w:val="000000" w:themeColor="text1"/>
          <w:sz w:val="24"/>
          <w:szCs w:val="24"/>
          <w:lang w:eastAsia="en-US"/>
        </w:rPr>
        <w:t xml:space="preserve"> 366 056,3</w:t>
      </w:r>
      <w:r w:rsidRPr="00A34785">
        <w:rPr>
          <w:b/>
          <w:color w:val="000000" w:themeColor="text1"/>
          <w:sz w:val="24"/>
          <w:szCs w:val="24"/>
          <w:lang w:eastAsia="en-US"/>
        </w:rPr>
        <w:t> млн. рублей.</w:t>
      </w:r>
    </w:p>
    <w:p w:rsidR="00E60DEB" w:rsidRPr="00A34785" w:rsidRDefault="00EB7483" w:rsidP="00751042">
      <w:pPr>
        <w:widowControl w:val="0"/>
        <w:overflowPunct/>
        <w:autoSpaceDE/>
        <w:adjustRightInd/>
        <w:ind w:left="0" w:right="0"/>
        <w:rPr>
          <w:color w:val="000000" w:themeColor="text1"/>
          <w:sz w:val="24"/>
          <w:szCs w:val="24"/>
        </w:rPr>
      </w:pPr>
      <w:r w:rsidRPr="00A34785">
        <w:rPr>
          <w:color w:val="000000" w:themeColor="text1"/>
          <w:sz w:val="24"/>
          <w:szCs w:val="24"/>
          <w:lang w:eastAsia="en-US"/>
        </w:rPr>
        <w:t xml:space="preserve">С 7 февраля 2017 года Федеральным казначейством осуществляются </w:t>
      </w:r>
      <w:r w:rsidR="00E60DEB" w:rsidRPr="00A34785">
        <w:rPr>
          <w:b/>
          <w:color w:val="000000" w:themeColor="text1"/>
          <w:sz w:val="24"/>
          <w:szCs w:val="24"/>
          <w:lang w:eastAsia="en-US"/>
        </w:rPr>
        <w:t>операци</w:t>
      </w:r>
      <w:r w:rsidRPr="00A34785">
        <w:rPr>
          <w:b/>
          <w:color w:val="000000" w:themeColor="text1"/>
          <w:sz w:val="24"/>
          <w:szCs w:val="24"/>
          <w:lang w:eastAsia="en-US"/>
        </w:rPr>
        <w:t>и</w:t>
      </w:r>
      <w:r w:rsidR="00E60DEB" w:rsidRPr="00A34785">
        <w:rPr>
          <w:color w:val="000000" w:themeColor="text1"/>
          <w:sz w:val="24"/>
          <w:szCs w:val="24"/>
          <w:lang w:eastAsia="en-US"/>
        </w:rPr>
        <w:t xml:space="preserve"> </w:t>
      </w:r>
      <w:r w:rsidRPr="00A34785">
        <w:rPr>
          <w:b/>
          <w:color w:val="000000" w:themeColor="text1"/>
          <w:sz w:val="24"/>
          <w:szCs w:val="24"/>
          <w:lang w:eastAsia="en-US"/>
        </w:rPr>
        <w:t xml:space="preserve">по покупке иностранной </w:t>
      </w:r>
      <w:r w:rsidR="00E60DEB" w:rsidRPr="00A34785">
        <w:rPr>
          <w:b/>
          <w:color w:val="000000" w:themeColor="text1"/>
          <w:sz w:val="24"/>
          <w:szCs w:val="24"/>
          <w:lang w:eastAsia="en-US"/>
        </w:rPr>
        <w:t>валют</w:t>
      </w:r>
      <w:r w:rsidRPr="00A34785">
        <w:rPr>
          <w:b/>
          <w:color w:val="000000" w:themeColor="text1"/>
          <w:sz w:val="24"/>
          <w:szCs w:val="24"/>
          <w:lang w:eastAsia="en-US"/>
        </w:rPr>
        <w:t>ы</w:t>
      </w:r>
      <w:r w:rsidR="00E60DEB" w:rsidRPr="00A34785">
        <w:rPr>
          <w:color w:val="000000" w:themeColor="text1"/>
          <w:sz w:val="24"/>
          <w:szCs w:val="24"/>
          <w:lang w:eastAsia="en-US"/>
        </w:rPr>
        <w:t xml:space="preserve">. </w:t>
      </w:r>
    </w:p>
    <w:p w:rsidR="00E60DEB" w:rsidRPr="00A34785" w:rsidRDefault="00E60DEB" w:rsidP="00751042">
      <w:pPr>
        <w:ind w:left="0" w:right="0"/>
        <w:rPr>
          <w:color w:val="000000" w:themeColor="text1"/>
          <w:sz w:val="24"/>
          <w:szCs w:val="24"/>
          <w:lang w:eastAsia="en-US"/>
        </w:rPr>
      </w:pPr>
      <w:r w:rsidRPr="00A34785">
        <w:rPr>
          <w:b/>
          <w:color w:val="000000" w:themeColor="text1"/>
          <w:sz w:val="24"/>
          <w:szCs w:val="24"/>
          <w:lang w:eastAsia="en-US"/>
        </w:rPr>
        <w:t>В целях устранения замечания Счетной палаты</w:t>
      </w:r>
      <w:r w:rsidRPr="00A34785">
        <w:rPr>
          <w:color w:val="000000" w:themeColor="text1"/>
          <w:sz w:val="24"/>
          <w:szCs w:val="24"/>
          <w:lang w:eastAsia="en-US"/>
        </w:rPr>
        <w:t xml:space="preserve"> Минфином России принят приказ от 6 июня 2017 г. № 84н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(в соответствии с приказом Минфина России от 4 июля 2017 г. № 108н введен в действие с 6 июня 2017 года), согласно которому утверждаются новые коды бюджетной классификации, </w:t>
      </w:r>
      <w:r w:rsidRPr="00A34785">
        <w:rPr>
          <w:b/>
          <w:color w:val="000000" w:themeColor="text1"/>
          <w:sz w:val="24"/>
          <w:szCs w:val="24"/>
          <w:lang w:eastAsia="en-US"/>
        </w:rPr>
        <w:t>которые относятся к операциям по управлению остатками</w:t>
      </w:r>
      <w:r w:rsidRPr="00A34785">
        <w:rPr>
          <w:b/>
          <w:color w:val="000000" w:themeColor="text1"/>
          <w:sz w:val="24"/>
          <w:szCs w:val="24"/>
        </w:rPr>
        <w:t xml:space="preserve"> средств </w:t>
      </w:r>
      <w:r w:rsidRPr="00A34785">
        <w:rPr>
          <w:color w:val="000000" w:themeColor="text1"/>
          <w:sz w:val="24"/>
          <w:szCs w:val="24"/>
        </w:rPr>
        <w:t>на едином счете федерального бюджета</w:t>
      </w:r>
      <w:r w:rsidRPr="00A34785">
        <w:rPr>
          <w:color w:val="000000" w:themeColor="text1"/>
          <w:sz w:val="24"/>
          <w:szCs w:val="24"/>
          <w:lang w:eastAsia="en-US"/>
        </w:rPr>
        <w:t>.</w:t>
      </w:r>
    </w:p>
    <w:p w:rsidR="00F41AE6" w:rsidRPr="00A34785" w:rsidRDefault="00E60DEB" w:rsidP="00751042">
      <w:pPr>
        <w:ind w:left="0" w:right="0"/>
        <w:rPr>
          <w:b/>
          <w:color w:val="000000" w:themeColor="text1"/>
          <w:sz w:val="24"/>
          <w:szCs w:val="24"/>
          <w:lang w:eastAsia="en-US"/>
        </w:rPr>
      </w:pPr>
      <w:r w:rsidRPr="00A34785">
        <w:rPr>
          <w:b/>
          <w:color w:val="000000" w:themeColor="text1"/>
          <w:sz w:val="24"/>
          <w:szCs w:val="24"/>
          <w:lang w:eastAsia="en-US"/>
        </w:rPr>
        <w:t>Вместе с тем, согласно Отчет</w:t>
      </w:r>
      <w:r w:rsidR="0098366E" w:rsidRPr="00A34785">
        <w:rPr>
          <w:b/>
          <w:color w:val="000000" w:themeColor="text1"/>
          <w:sz w:val="24"/>
          <w:szCs w:val="24"/>
          <w:lang w:eastAsia="en-US"/>
        </w:rPr>
        <w:t>у</w:t>
      </w:r>
      <w:r w:rsidRPr="00A34785">
        <w:rPr>
          <w:b/>
          <w:color w:val="000000" w:themeColor="text1"/>
          <w:sz w:val="24"/>
          <w:szCs w:val="24"/>
          <w:lang w:eastAsia="en-US"/>
        </w:rPr>
        <w:t xml:space="preserve"> об исполнении бюджета (ф. 0503117) </w:t>
      </w:r>
      <w:r w:rsidR="00F41AE6" w:rsidRPr="00A34785">
        <w:rPr>
          <w:b/>
          <w:color w:val="000000" w:themeColor="text1"/>
          <w:sz w:val="24"/>
          <w:szCs w:val="24"/>
          <w:lang w:eastAsia="en-US"/>
        </w:rPr>
        <w:t xml:space="preserve">на 1 </w:t>
      </w:r>
      <w:r w:rsidR="00BA036E" w:rsidRPr="00A34785">
        <w:rPr>
          <w:b/>
          <w:color w:val="000000" w:themeColor="text1"/>
          <w:sz w:val="24"/>
          <w:szCs w:val="24"/>
          <w:lang w:eastAsia="en-US"/>
        </w:rPr>
        <w:t>августа</w:t>
      </w:r>
      <w:r w:rsidR="00F41AE6" w:rsidRPr="00A34785">
        <w:rPr>
          <w:b/>
          <w:color w:val="000000" w:themeColor="text1"/>
          <w:sz w:val="24"/>
          <w:szCs w:val="24"/>
          <w:lang w:eastAsia="en-US"/>
        </w:rPr>
        <w:t xml:space="preserve"> 2017 года </w:t>
      </w:r>
      <w:r w:rsidR="00F41AE6" w:rsidRPr="00A34785">
        <w:rPr>
          <w:color w:val="000000" w:themeColor="text1"/>
          <w:sz w:val="24"/>
          <w:szCs w:val="24"/>
          <w:lang w:eastAsia="en-US"/>
        </w:rPr>
        <w:t xml:space="preserve">операции по покупке иностранной валюты за счет средств дополнительных нефтегазовых доходов </w:t>
      </w:r>
      <w:r w:rsidR="00F41AE6" w:rsidRPr="00A34785">
        <w:rPr>
          <w:b/>
          <w:color w:val="000000" w:themeColor="text1"/>
          <w:sz w:val="24"/>
          <w:szCs w:val="24"/>
          <w:lang w:eastAsia="en-US"/>
        </w:rPr>
        <w:t>по новым кодам бюджетной классификации не отражены.</w:t>
      </w:r>
    </w:p>
    <w:p w:rsidR="00E60DEB" w:rsidRPr="00A34785" w:rsidRDefault="00422B6A" w:rsidP="00751042">
      <w:pPr>
        <w:widowControl w:val="0"/>
        <w:ind w:left="0" w:right="0"/>
        <w:rPr>
          <w:color w:val="000000" w:themeColor="text1"/>
          <w:sz w:val="24"/>
          <w:szCs w:val="24"/>
        </w:rPr>
      </w:pPr>
      <w:r w:rsidRPr="00A34785">
        <w:rPr>
          <w:color w:val="000000" w:themeColor="text1"/>
          <w:sz w:val="24"/>
          <w:szCs w:val="24"/>
        </w:rPr>
        <w:t>П</w:t>
      </w:r>
      <w:r w:rsidR="00E60DEB" w:rsidRPr="00A34785">
        <w:rPr>
          <w:color w:val="000000" w:themeColor="text1"/>
          <w:sz w:val="24"/>
          <w:szCs w:val="24"/>
        </w:rPr>
        <w:t xml:space="preserve">о состоянию </w:t>
      </w:r>
      <w:r w:rsidR="00E60DEB" w:rsidRPr="00A34785">
        <w:rPr>
          <w:b/>
          <w:color w:val="000000" w:themeColor="text1"/>
          <w:sz w:val="24"/>
          <w:szCs w:val="24"/>
        </w:rPr>
        <w:t xml:space="preserve">на 1 </w:t>
      </w:r>
      <w:r w:rsidR="00FE0F35" w:rsidRPr="00A34785">
        <w:rPr>
          <w:b/>
          <w:color w:val="000000" w:themeColor="text1"/>
          <w:sz w:val="24"/>
          <w:szCs w:val="24"/>
        </w:rPr>
        <w:t>сентября</w:t>
      </w:r>
      <w:r w:rsidR="00E60DEB" w:rsidRPr="00A34785">
        <w:rPr>
          <w:b/>
          <w:color w:val="000000" w:themeColor="text1"/>
          <w:sz w:val="24"/>
          <w:szCs w:val="24"/>
        </w:rPr>
        <w:t xml:space="preserve"> 2017 года приобретено</w:t>
      </w:r>
      <w:r w:rsidR="00E60DEB" w:rsidRPr="00A34785">
        <w:rPr>
          <w:color w:val="000000" w:themeColor="text1"/>
          <w:sz w:val="24"/>
          <w:szCs w:val="24"/>
        </w:rPr>
        <w:t xml:space="preserve"> иностранной валюты на сумму </w:t>
      </w:r>
      <w:r w:rsidR="00FE0F35" w:rsidRPr="00A34785">
        <w:rPr>
          <w:b/>
          <w:color w:val="000000" w:themeColor="text1"/>
          <w:sz w:val="24"/>
          <w:szCs w:val="24"/>
        </w:rPr>
        <w:t>344 379,9</w:t>
      </w:r>
      <w:r w:rsidR="00856A53" w:rsidRPr="00A34785">
        <w:rPr>
          <w:b/>
          <w:color w:val="000000" w:themeColor="text1"/>
          <w:sz w:val="24"/>
          <w:szCs w:val="24"/>
        </w:rPr>
        <w:t xml:space="preserve"> </w:t>
      </w:r>
      <w:r w:rsidR="00E60DEB" w:rsidRPr="00A34785">
        <w:rPr>
          <w:b/>
          <w:color w:val="000000" w:themeColor="text1"/>
          <w:sz w:val="24"/>
          <w:szCs w:val="24"/>
        </w:rPr>
        <w:t>млн. рублей</w:t>
      </w:r>
      <w:r w:rsidR="00E60DEB" w:rsidRPr="00A34785">
        <w:rPr>
          <w:color w:val="000000" w:themeColor="text1"/>
          <w:sz w:val="24"/>
          <w:szCs w:val="24"/>
        </w:rPr>
        <w:t xml:space="preserve">. В соответствии с платежными документами на указанную сумму приобретено </w:t>
      </w:r>
      <w:r w:rsidR="00E66376" w:rsidRPr="00A34785">
        <w:rPr>
          <w:b/>
          <w:color w:val="000000" w:themeColor="text1"/>
          <w:sz w:val="24"/>
          <w:szCs w:val="24"/>
        </w:rPr>
        <w:t>2 677,8</w:t>
      </w:r>
      <w:r w:rsidR="00E60DEB" w:rsidRPr="00A34785">
        <w:rPr>
          <w:b/>
          <w:color w:val="000000" w:themeColor="text1"/>
          <w:sz w:val="24"/>
          <w:szCs w:val="24"/>
        </w:rPr>
        <w:t xml:space="preserve"> млн. долларов США, </w:t>
      </w:r>
      <w:r w:rsidR="00E66376" w:rsidRPr="00A34785">
        <w:rPr>
          <w:b/>
          <w:color w:val="000000" w:themeColor="text1"/>
          <w:sz w:val="24"/>
          <w:szCs w:val="24"/>
        </w:rPr>
        <w:t>2 463,3</w:t>
      </w:r>
      <w:r w:rsidR="00E60DEB" w:rsidRPr="00A34785">
        <w:rPr>
          <w:b/>
          <w:color w:val="000000" w:themeColor="text1"/>
          <w:sz w:val="24"/>
          <w:szCs w:val="24"/>
        </w:rPr>
        <w:t xml:space="preserve"> млн. евро и </w:t>
      </w:r>
      <w:r w:rsidR="00E66376" w:rsidRPr="00A34785">
        <w:rPr>
          <w:b/>
          <w:color w:val="000000" w:themeColor="text1"/>
          <w:sz w:val="24"/>
          <w:szCs w:val="24"/>
        </w:rPr>
        <w:t>472,7</w:t>
      </w:r>
      <w:r w:rsidR="007725B5" w:rsidRPr="00A34785">
        <w:rPr>
          <w:b/>
          <w:color w:val="000000" w:themeColor="text1"/>
          <w:sz w:val="24"/>
          <w:szCs w:val="24"/>
        </w:rPr>
        <w:t xml:space="preserve"> </w:t>
      </w:r>
      <w:r w:rsidR="00E60DEB" w:rsidRPr="00A34785">
        <w:rPr>
          <w:b/>
          <w:color w:val="000000" w:themeColor="text1"/>
          <w:sz w:val="24"/>
          <w:szCs w:val="24"/>
        </w:rPr>
        <w:t xml:space="preserve">млн. фунтов </w:t>
      </w:r>
      <w:r w:rsidR="00E60DEB" w:rsidRPr="00A34785">
        <w:rPr>
          <w:b/>
          <w:color w:val="000000" w:themeColor="text1"/>
          <w:sz w:val="24"/>
          <w:szCs w:val="24"/>
        </w:rPr>
        <w:lastRenderedPageBreak/>
        <w:t>стерлингов</w:t>
      </w:r>
      <w:r w:rsidR="00E60DEB" w:rsidRPr="00A34785">
        <w:rPr>
          <w:color w:val="000000" w:themeColor="text1"/>
          <w:sz w:val="24"/>
          <w:szCs w:val="24"/>
        </w:rPr>
        <w:t>.</w:t>
      </w:r>
    </w:p>
    <w:p w:rsidR="00E60DEB" w:rsidRPr="00A34785" w:rsidRDefault="00E60DEB" w:rsidP="00751042">
      <w:pPr>
        <w:widowControl w:val="0"/>
        <w:ind w:left="0" w:right="0"/>
        <w:rPr>
          <w:color w:val="000000" w:themeColor="text1"/>
          <w:sz w:val="24"/>
          <w:szCs w:val="24"/>
        </w:rPr>
      </w:pPr>
      <w:r w:rsidRPr="00A34785">
        <w:rPr>
          <w:b/>
          <w:color w:val="000000" w:themeColor="text1"/>
          <w:sz w:val="24"/>
          <w:szCs w:val="24"/>
        </w:rPr>
        <w:t>Согласно предварительной информации Федерального казначейства</w:t>
      </w:r>
      <w:r w:rsidRPr="00A34785">
        <w:rPr>
          <w:color w:val="000000" w:themeColor="text1"/>
          <w:sz w:val="24"/>
          <w:szCs w:val="24"/>
        </w:rPr>
        <w:t xml:space="preserve"> об остатках средств федерального бюджета</w:t>
      </w:r>
      <w:r w:rsidRPr="00A34785">
        <w:rPr>
          <w:color w:val="000000" w:themeColor="text1"/>
        </w:rPr>
        <w:t xml:space="preserve"> </w:t>
      </w:r>
      <w:r w:rsidRPr="00A34785">
        <w:rPr>
          <w:b/>
          <w:color w:val="000000" w:themeColor="text1"/>
          <w:sz w:val="24"/>
          <w:szCs w:val="24"/>
        </w:rPr>
        <w:t>остатки на счетах по учету средств нефтегазовых доходов</w:t>
      </w:r>
      <w:r w:rsidRPr="00A34785">
        <w:rPr>
          <w:color w:val="000000" w:themeColor="text1"/>
          <w:sz w:val="24"/>
          <w:szCs w:val="24"/>
        </w:rPr>
        <w:t xml:space="preserve"> </w:t>
      </w:r>
      <w:r w:rsidRPr="00A34785">
        <w:rPr>
          <w:b/>
          <w:color w:val="000000" w:themeColor="text1"/>
          <w:sz w:val="24"/>
          <w:szCs w:val="24"/>
        </w:rPr>
        <w:t xml:space="preserve">составили </w:t>
      </w:r>
      <w:r w:rsidR="00E66376" w:rsidRPr="00A34785">
        <w:rPr>
          <w:b/>
          <w:color w:val="000000" w:themeColor="text1"/>
          <w:sz w:val="24"/>
          <w:szCs w:val="24"/>
        </w:rPr>
        <w:t>366 056,3</w:t>
      </w:r>
      <w:r w:rsidRPr="00A34785">
        <w:rPr>
          <w:b/>
          <w:color w:val="000000" w:themeColor="text1"/>
          <w:sz w:val="24"/>
          <w:szCs w:val="24"/>
        </w:rPr>
        <w:t xml:space="preserve"> млн. рублей</w:t>
      </w:r>
      <w:r w:rsidRPr="00A34785">
        <w:rPr>
          <w:color w:val="000000" w:themeColor="text1"/>
          <w:sz w:val="24"/>
          <w:szCs w:val="24"/>
        </w:rPr>
        <w:t xml:space="preserve">, что на </w:t>
      </w:r>
      <w:r w:rsidR="00E66376" w:rsidRPr="00A34785">
        <w:rPr>
          <w:color w:val="000000" w:themeColor="text1"/>
          <w:sz w:val="24"/>
          <w:szCs w:val="24"/>
        </w:rPr>
        <w:t>21 676,3</w:t>
      </w:r>
      <w:r w:rsidRPr="00A34785">
        <w:rPr>
          <w:color w:val="000000" w:themeColor="text1"/>
        </w:rPr>
        <w:t> </w:t>
      </w:r>
      <w:r w:rsidRPr="00A34785">
        <w:rPr>
          <w:color w:val="000000" w:themeColor="text1"/>
          <w:sz w:val="24"/>
          <w:szCs w:val="24"/>
        </w:rPr>
        <w:t xml:space="preserve">млн. рублей, или на </w:t>
      </w:r>
      <w:r w:rsidR="00E66376" w:rsidRPr="00A34785">
        <w:rPr>
          <w:color w:val="000000" w:themeColor="text1"/>
          <w:sz w:val="24"/>
          <w:szCs w:val="24"/>
        </w:rPr>
        <w:t>6,3</w:t>
      </w:r>
      <w:r w:rsidRPr="00A34785">
        <w:rPr>
          <w:color w:val="000000" w:themeColor="text1"/>
          <w:sz w:val="24"/>
          <w:szCs w:val="24"/>
        </w:rPr>
        <w:t> %, больше запланированного объема покупки за счет</w:t>
      </w:r>
      <w:r w:rsidRPr="00A34785">
        <w:rPr>
          <w:b/>
          <w:color w:val="000000" w:themeColor="text1"/>
          <w:sz w:val="24"/>
          <w:szCs w:val="24"/>
        </w:rPr>
        <w:t xml:space="preserve"> переоценки</w:t>
      </w:r>
      <w:r w:rsidRPr="00A34785">
        <w:rPr>
          <w:color w:val="000000" w:themeColor="text1"/>
          <w:sz w:val="24"/>
          <w:szCs w:val="24"/>
        </w:rPr>
        <w:t xml:space="preserve"> </w:t>
      </w:r>
      <w:r w:rsidRPr="00A34785">
        <w:rPr>
          <w:b/>
          <w:color w:val="000000" w:themeColor="text1"/>
          <w:sz w:val="24"/>
          <w:szCs w:val="24"/>
        </w:rPr>
        <w:t>приобретенной валюты</w:t>
      </w:r>
      <w:r w:rsidRPr="00A34785">
        <w:rPr>
          <w:color w:val="000000" w:themeColor="text1"/>
          <w:sz w:val="24"/>
          <w:szCs w:val="24"/>
        </w:rPr>
        <w:t>.</w:t>
      </w:r>
    </w:p>
    <w:p w:rsidR="00E60DEB" w:rsidRPr="00A34785" w:rsidRDefault="00E60DEB" w:rsidP="00751042">
      <w:pPr>
        <w:overflowPunct/>
        <w:autoSpaceDE/>
        <w:adjustRightInd/>
        <w:ind w:left="0" w:right="0"/>
        <w:rPr>
          <w:rFonts w:eastAsiaTheme="minorHAnsi"/>
          <w:b/>
          <w:color w:val="000000" w:themeColor="text1"/>
          <w:sz w:val="24"/>
          <w:szCs w:val="24"/>
          <w:lang w:eastAsia="en-US"/>
        </w:rPr>
      </w:pPr>
      <w:r w:rsidRPr="00A34785">
        <w:rPr>
          <w:rFonts w:eastAsiaTheme="minorHAnsi"/>
          <w:color w:val="000000" w:themeColor="text1"/>
          <w:sz w:val="24"/>
          <w:szCs w:val="24"/>
          <w:lang w:eastAsia="en-US"/>
        </w:rPr>
        <w:t>Федеральным законом № 157-ФЗ предусмотрено увеличение иных остатков за счет</w:t>
      </w:r>
      <w:r w:rsidRPr="00A34785">
        <w:rPr>
          <w:rFonts w:eastAsiaTheme="minorHAnsi"/>
          <w:b/>
          <w:color w:val="000000" w:themeColor="text1"/>
          <w:sz w:val="24"/>
          <w:szCs w:val="24"/>
          <w:lang w:eastAsia="en-US"/>
        </w:rPr>
        <w:t xml:space="preserve"> зачисления дополнительных нефтегазовых доходов</w:t>
      </w:r>
      <w:r w:rsidRPr="00A34785">
        <w:rPr>
          <w:rFonts w:eastAsiaTheme="minorHAnsi"/>
          <w:color w:val="000000" w:themeColor="text1"/>
          <w:sz w:val="24"/>
          <w:szCs w:val="24"/>
          <w:lang w:eastAsia="en-US"/>
        </w:rPr>
        <w:t xml:space="preserve"> </w:t>
      </w:r>
      <w:r w:rsidRPr="00A34785">
        <w:rPr>
          <w:rFonts w:eastAsiaTheme="minorHAnsi"/>
          <w:b/>
          <w:color w:val="000000" w:themeColor="text1"/>
          <w:sz w:val="24"/>
          <w:szCs w:val="24"/>
          <w:lang w:eastAsia="en-US"/>
        </w:rPr>
        <w:t>в иностранной валюте</w:t>
      </w:r>
      <w:r w:rsidRPr="00A34785">
        <w:rPr>
          <w:rFonts w:eastAsiaTheme="minorHAnsi"/>
          <w:color w:val="000000" w:themeColor="text1"/>
          <w:sz w:val="24"/>
          <w:szCs w:val="24"/>
          <w:lang w:eastAsia="en-US"/>
        </w:rPr>
        <w:t>, сформированных в результате проведения с февраля 2017 года операций по покупке иностранной валюты на внутреннем валютном рынке в объеме дополнительных нефтегазовых доходов, обусловленных отклонением фактической цены на нефть марки Urals от уровня 40 долларов США за баррель,</w:t>
      </w:r>
      <w:r w:rsidRPr="00A34785">
        <w:rPr>
          <w:rFonts w:eastAsiaTheme="minorHAnsi"/>
          <w:b/>
          <w:color w:val="000000" w:themeColor="text1"/>
          <w:sz w:val="24"/>
          <w:szCs w:val="24"/>
          <w:lang w:eastAsia="en-US"/>
        </w:rPr>
        <w:t xml:space="preserve"> в объеме (-) 623 614,5 млн. рублей.</w:t>
      </w:r>
    </w:p>
    <w:p w:rsidR="00E60DEB" w:rsidRPr="00A34785" w:rsidRDefault="00E60DEB" w:rsidP="00751042">
      <w:pPr>
        <w:overflowPunct/>
        <w:autoSpaceDE/>
        <w:adjustRightInd/>
        <w:ind w:left="0" w:right="0"/>
        <w:rPr>
          <w:rFonts w:eastAsiaTheme="minorHAnsi"/>
          <w:color w:val="000000" w:themeColor="text1"/>
          <w:sz w:val="24"/>
          <w:szCs w:val="24"/>
          <w:lang w:eastAsia="en-US"/>
        </w:rPr>
      </w:pPr>
      <w:r w:rsidRPr="00A34785">
        <w:rPr>
          <w:rFonts w:eastAsiaTheme="minorHAnsi"/>
          <w:color w:val="000000" w:themeColor="text1"/>
          <w:sz w:val="24"/>
          <w:szCs w:val="24"/>
          <w:lang w:eastAsia="en-US"/>
        </w:rPr>
        <w:t xml:space="preserve">Таким образом, по состоянию на 1 </w:t>
      </w:r>
      <w:r w:rsidR="00EB2D4F" w:rsidRPr="00A34785">
        <w:rPr>
          <w:rFonts w:eastAsiaTheme="minorHAnsi"/>
          <w:color w:val="000000" w:themeColor="text1"/>
          <w:sz w:val="24"/>
          <w:szCs w:val="24"/>
          <w:lang w:eastAsia="en-US"/>
        </w:rPr>
        <w:t>сентября</w:t>
      </w:r>
      <w:r w:rsidRPr="00A34785">
        <w:rPr>
          <w:rFonts w:eastAsiaTheme="minorHAnsi"/>
          <w:color w:val="000000" w:themeColor="text1"/>
          <w:sz w:val="24"/>
          <w:szCs w:val="24"/>
          <w:lang w:eastAsia="en-US"/>
        </w:rPr>
        <w:t xml:space="preserve"> 2017 года исполнение запланированного показателя покупки иностранной валюты составило </w:t>
      </w:r>
      <w:r w:rsidR="00EB2D4F" w:rsidRPr="00A34785">
        <w:rPr>
          <w:rFonts w:eastAsiaTheme="minorHAnsi"/>
          <w:b/>
          <w:color w:val="000000" w:themeColor="text1"/>
          <w:sz w:val="24"/>
          <w:szCs w:val="24"/>
          <w:lang w:eastAsia="en-US"/>
        </w:rPr>
        <w:t>55,2</w:t>
      </w:r>
      <w:r w:rsidRPr="00A34785">
        <w:rPr>
          <w:rFonts w:eastAsiaTheme="minorHAnsi"/>
          <w:b/>
          <w:color w:val="000000" w:themeColor="text1"/>
          <w:sz w:val="24"/>
          <w:szCs w:val="24"/>
          <w:lang w:eastAsia="en-US"/>
        </w:rPr>
        <w:t xml:space="preserve"> %.</w:t>
      </w:r>
    </w:p>
    <w:p w:rsidR="00E60DEB" w:rsidRPr="00A34785" w:rsidRDefault="00E60DEB" w:rsidP="00751042">
      <w:pPr>
        <w:ind w:left="0" w:right="0"/>
        <w:rPr>
          <w:color w:val="000000" w:themeColor="text1"/>
          <w:sz w:val="24"/>
          <w:szCs w:val="24"/>
        </w:rPr>
      </w:pPr>
      <w:r w:rsidRPr="00A34785">
        <w:rPr>
          <w:color w:val="000000" w:themeColor="text1"/>
          <w:sz w:val="24"/>
          <w:szCs w:val="24"/>
        </w:rPr>
        <w:t xml:space="preserve">Следует отметить, что </w:t>
      </w:r>
      <w:r w:rsidRPr="00A34785">
        <w:rPr>
          <w:b/>
          <w:color w:val="000000" w:themeColor="text1"/>
          <w:sz w:val="24"/>
          <w:szCs w:val="24"/>
        </w:rPr>
        <w:t>с учетом текущего уровня ключевых ставок</w:t>
      </w:r>
      <w:r w:rsidRPr="00A34785">
        <w:rPr>
          <w:color w:val="000000" w:themeColor="text1"/>
          <w:sz w:val="24"/>
          <w:szCs w:val="24"/>
        </w:rPr>
        <w:t xml:space="preserve">, установленных ФРС США, Банком Англии и ЕЦБ, средства в иностранной валюте, приобретенные за счет дополнительных нефтегазовых доходов федерального бюджета, </w:t>
      </w:r>
      <w:r w:rsidRPr="00A34785">
        <w:rPr>
          <w:b/>
          <w:color w:val="000000" w:themeColor="text1"/>
          <w:sz w:val="24"/>
          <w:szCs w:val="24"/>
        </w:rPr>
        <w:t>размещаются на счетах</w:t>
      </w:r>
      <w:r w:rsidRPr="00A34785">
        <w:rPr>
          <w:color w:val="000000" w:themeColor="text1"/>
          <w:sz w:val="24"/>
          <w:szCs w:val="24"/>
        </w:rPr>
        <w:t xml:space="preserve"> в Банке России </w:t>
      </w:r>
      <w:r w:rsidRPr="00A34785">
        <w:rPr>
          <w:b/>
          <w:color w:val="000000" w:themeColor="text1"/>
          <w:sz w:val="24"/>
          <w:szCs w:val="24"/>
        </w:rPr>
        <w:t>по ставкам, близким к нулевым</w:t>
      </w:r>
      <w:r w:rsidRPr="00A34785">
        <w:rPr>
          <w:color w:val="000000" w:themeColor="text1"/>
          <w:sz w:val="24"/>
          <w:szCs w:val="24"/>
        </w:rPr>
        <w:t xml:space="preserve">, что </w:t>
      </w:r>
      <w:r w:rsidRPr="00A34785">
        <w:rPr>
          <w:b/>
          <w:color w:val="000000" w:themeColor="text1"/>
          <w:sz w:val="24"/>
          <w:szCs w:val="24"/>
        </w:rPr>
        <w:t>снижает эффективность использования средств федерального бюджета в 2017 году</w:t>
      </w:r>
      <w:r w:rsidRPr="00A34785">
        <w:rPr>
          <w:color w:val="000000" w:themeColor="text1"/>
          <w:sz w:val="24"/>
          <w:szCs w:val="24"/>
        </w:rPr>
        <w:t>.</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 xml:space="preserve">Иные источники внутреннего финансирования дефицита федерального бюджета </w:t>
      </w:r>
      <w:r w:rsidRPr="00A34785">
        <w:rPr>
          <w:color w:val="000000" w:themeColor="text1"/>
          <w:sz w:val="24"/>
          <w:szCs w:val="24"/>
        </w:rPr>
        <w:t xml:space="preserve">составили </w:t>
      </w:r>
      <w:r w:rsidR="00C01D74" w:rsidRPr="00A34785">
        <w:rPr>
          <w:b/>
          <w:color w:val="000000" w:themeColor="text1"/>
          <w:sz w:val="24"/>
          <w:szCs w:val="24"/>
        </w:rPr>
        <w:t>860 168,8</w:t>
      </w:r>
      <w:r w:rsidRPr="00A34785">
        <w:rPr>
          <w:b/>
          <w:color w:val="000000" w:themeColor="text1"/>
          <w:sz w:val="24"/>
          <w:szCs w:val="24"/>
        </w:rPr>
        <w:t xml:space="preserve"> млн. рублей, </w:t>
      </w:r>
      <w:r w:rsidRPr="00A34785">
        <w:rPr>
          <w:color w:val="000000" w:themeColor="text1"/>
          <w:sz w:val="24"/>
          <w:szCs w:val="24"/>
        </w:rPr>
        <w:t xml:space="preserve">включая курсовую разницу по средствам федерального бюджета в размере </w:t>
      </w:r>
      <w:r w:rsidR="00C01D74" w:rsidRPr="00A34785">
        <w:rPr>
          <w:color w:val="000000" w:themeColor="text1"/>
          <w:sz w:val="24"/>
          <w:szCs w:val="24"/>
        </w:rPr>
        <w:t>121 153,2</w:t>
      </w:r>
      <w:r w:rsidRPr="00A34785">
        <w:rPr>
          <w:color w:val="000000" w:themeColor="text1"/>
          <w:sz w:val="24"/>
          <w:szCs w:val="24"/>
        </w:rPr>
        <w:t xml:space="preserve"> млн. рублей (по средствам Резервного фонда – </w:t>
      </w:r>
      <w:r w:rsidRPr="00A34785">
        <w:rPr>
          <w:color w:val="000000" w:themeColor="text1"/>
          <w:sz w:val="24"/>
          <w:szCs w:val="24"/>
        </w:rPr>
        <w:br/>
      </w:r>
      <w:r w:rsidR="00C01D74" w:rsidRPr="00A34785">
        <w:rPr>
          <w:color w:val="000000" w:themeColor="text1"/>
          <w:sz w:val="24"/>
          <w:szCs w:val="24"/>
        </w:rPr>
        <w:t>29 597,6</w:t>
      </w:r>
      <w:r w:rsidRPr="00A34785">
        <w:rPr>
          <w:color w:val="000000" w:themeColor="text1"/>
          <w:sz w:val="24"/>
          <w:szCs w:val="24"/>
        </w:rPr>
        <w:t xml:space="preserve"> млн. рублей; по средствам ФНБ – </w:t>
      </w:r>
      <w:r w:rsidR="00C01D74" w:rsidRPr="00A34785">
        <w:rPr>
          <w:color w:val="000000" w:themeColor="text1"/>
          <w:sz w:val="24"/>
          <w:szCs w:val="24"/>
        </w:rPr>
        <w:t>85 765,5</w:t>
      </w:r>
      <w:r w:rsidRPr="00A34785">
        <w:rPr>
          <w:color w:val="000000" w:themeColor="text1"/>
          <w:sz w:val="24"/>
          <w:szCs w:val="24"/>
        </w:rPr>
        <w:t xml:space="preserve"> млн. рублей; по прочим средствам федерального бюджета – </w:t>
      </w:r>
      <w:r w:rsidR="00C01D74" w:rsidRPr="00A34785">
        <w:rPr>
          <w:color w:val="000000" w:themeColor="text1"/>
          <w:sz w:val="24"/>
          <w:szCs w:val="24"/>
        </w:rPr>
        <w:t>5 790,1</w:t>
      </w:r>
      <w:r w:rsidRPr="00A34785">
        <w:rPr>
          <w:color w:val="000000" w:themeColor="text1"/>
          <w:sz w:val="24"/>
          <w:szCs w:val="24"/>
        </w:rPr>
        <w:t> млн. рублей).</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В отчетном периоде исполнение показателя </w:t>
      </w:r>
      <w:r w:rsidRPr="00A34785">
        <w:rPr>
          <w:b/>
          <w:color w:val="000000" w:themeColor="text1"/>
          <w:sz w:val="24"/>
          <w:szCs w:val="24"/>
        </w:rPr>
        <w:t xml:space="preserve">«Средства от продажи акций и иных форм участия в капитале, находящихся в федеральной собственности» </w:t>
      </w:r>
      <w:r w:rsidRPr="00A34785">
        <w:rPr>
          <w:color w:val="000000" w:themeColor="text1"/>
          <w:sz w:val="24"/>
          <w:szCs w:val="24"/>
        </w:rPr>
        <w:t>составило</w:t>
      </w:r>
      <w:r w:rsidRPr="00A34785">
        <w:rPr>
          <w:b/>
          <w:color w:val="000000" w:themeColor="text1"/>
          <w:sz w:val="24"/>
          <w:szCs w:val="24"/>
        </w:rPr>
        <w:t xml:space="preserve"> </w:t>
      </w:r>
      <w:r w:rsidR="00E319A7" w:rsidRPr="00A34785">
        <w:rPr>
          <w:b/>
          <w:color w:val="000000" w:themeColor="text1"/>
          <w:sz w:val="24"/>
          <w:szCs w:val="24"/>
        </w:rPr>
        <w:t>11 283,0</w:t>
      </w:r>
      <w:r w:rsidRPr="00A34785">
        <w:rPr>
          <w:b/>
          <w:color w:val="000000" w:themeColor="text1"/>
          <w:sz w:val="24"/>
          <w:szCs w:val="24"/>
        </w:rPr>
        <w:t xml:space="preserve"> млн. рублей, </w:t>
      </w:r>
      <w:r w:rsidRPr="00A34785">
        <w:rPr>
          <w:color w:val="000000" w:themeColor="text1"/>
          <w:sz w:val="24"/>
          <w:szCs w:val="24"/>
        </w:rPr>
        <w:t xml:space="preserve">или </w:t>
      </w:r>
      <w:r w:rsidR="00E319A7" w:rsidRPr="00A34785">
        <w:rPr>
          <w:color w:val="000000" w:themeColor="text1"/>
          <w:sz w:val="24"/>
          <w:szCs w:val="24"/>
        </w:rPr>
        <w:t>26,8</w:t>
      </w:r>
      <w:r w:rsidRPr="00A34785">
        <w:rPr>
          <w:color w:val="000000" w:themeColor="text1"/>
          <w:sz w:val="24"/>
          <w:szCs w:val="24"/>
        </w:rPr>
        <w:t> % объема, учтенного в Федеральном законе № 415-ФЗ (</w:t>
      </w:r>
      <w:r w:rsidR="00E319A7" w:rsidRPr="00A34785">
        <w:rPr>
          <w:color w:val="000000" w:themeColor="text1"/>
          <w:sz w:val="24"/>
          <w:szCs w:val="24"/>
        </w:rPr>
        <w:t>с изменениями</w:t>
      </w:r>
      <w:r w:rsidRPr="00A34785">
        <w:rPr>
          <w:color w:val="000000" w:themeColor="text1"/>
          <w:sz w:val="24"/>
          <w:szCs w:val="24"/>
        </w:rPr>
        <w:t>).</w:t>
      </w:r>
    </w:p>
    <w:p w:rsidR="00845FF0" w:rsidRPr="00A34785" w:rsidRDefault="00D40718" w:rsidP="00751042">
      <w:pPr>
        <w:widowControl w:val="0"/>
        <w:ind w:left="0" w:right="0"/>
        <w:rPr>
          <w:color w:val="000000" w:themeColor="text1"/>
          <w:sz w:val="24"/>
          <w:szCs w:val="24"/>
        </w:rPr>
      </w:pPr>
      <w:r w:rsidRPr="00A34785">
        <w:rPr>
          <w:color w:val="000000" w:themeColor="text1"/>
          <w:sz w:val="24"/>
          <w:szCs w:val="24"/>
        </w:rPr>
        <w:t>В</w:t>
      </w:r>
      <w:r w:rsidR="00845FF0" w:rsidRPr="00A34785">
        <w:rPr>
          <w:color w:val="000000" w:themeColor="text1"/>
          <w:sz w:val="24"/>
          <w:szCs w:val="24"/>
        </w:rPr>
        <w:t xml:space="preserve"> соответствии с подпунктом «а» </w:t>
      </w:r>
      <w:r w:rsidR="0098366E" w:rsidRPr="00A34785">
        <w:rPr>
          <w:color w:val="000000" w:themeColor="text1"/>
          <w:sz w:val="24"/>
          <w:szCs w:val="24"/>
        </w:rPr>
        <w:t>пунктом</w:t>
      </w:r>
      <w:r w:rsidR="00845FF0" w:rsidRPr="00A34785">
        <w:rPr>
          <w:color w:val="000000" w:themeColor="text1"/>
          <w:sz w:val="24"/>
          <w:szCs w:val="24"/>
        </w:rPr>
        <w:t xml:space="preserve"> 6 части 5 статьи 3 Федерального закона от 30</w:t>
      </w:r>
      <w:r w:rsidRPr="00A34785">
        <w:rPr>
          <w:color w:val="000000" w:themeColor="text1"/>
          <w:sz w:val="24"/>
          <w:szCs w:val="24"/>
        </w:rPr>
        <w:t> </w:t>
      </w:r>
      <w:r w:rsidR="00845FF0" w:rsidRPr="00A34785">
        <w:rPr>
          <w:color w:val="000000" w:themeColor="text1"/>
          <w:sz w:val="24"/>
          <w:szCs w:val="24"/>
        </w:rPr>
        <w:t xml:space="preserve">ноября 2016 г.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и распоряжением Правительства Российской Федерации от 22 июля 2017 г. № 1564-р </w:t>
      </w:r>
      <w:r w:rsidR="00845FF0" w:rsidRPr="00A34785">
        <w:rPr>
          <w:b/>
          <w:color w:val="000000" w:themeColor="text1"/>
          <w:sz w:val="24"/>
          <w:szCs w:val="24"/>
        </w:rPr>
        <w:t>увеличен</w:t>
      </w:r>
      <w:r w:rsidR="00A1322E" w:rsidRPr="00A34785">
        <w:rPr>
          <w:b/>
          <w:color w:val="000000" w:themeColor="text1"/>
          <w:sz w:val="24"/>
          <w:szCs w:val="24"/>
        </w:rPr>
        <w:t>ы</w:t>
      </w:r>
      <w:r w:rsidR="00845FF0" w:rsidRPr="00A34785">
        <w:rPr>
          <w:b/>
          <w:color w:val="000000" w:themeColor="text1"/>
          <w:sz w:val="24"/>
          <w:szCs w:val="24"/>
        </w:rPr>
        <w:t xml:space="preserve"> бюджетны</w:t>
      </w:r>
      <w:r w:rsidR="00A1322E" w:rsidRPr="00A34785">
        <w:rPr>
          <w:b/>
          <w:color w:val="000000" w:themeColor="text1"/>
          <w:sz w:val="24"/>
          <w:szCs w:val="24"/>
        </w:rPr>
        <w:t>е</w:t>
      </w:r>
      <w:r w:rsidR="00845FF0" w:rsidRPr="00A34785">
        <w:rPr>
          <w:b/>
          <w:color w:val="000000" w:themeColor="text1"/>
          <w:sz w:val="24"/>
          <w:szCs w:val="24"/>
        </w:rPr>
        <w:t xml:space="preserve"> ассигновани</w:t>
      </w:r>
      <w:r w:rsidR="00A1322E" w:rsidRPr="00A34785">
        <w:rPr>
          <w:b/>
          <w:color w:val="000000" w:themeColor="text1"/>
          <w:sz w:val="24"/>
          <w:szCs w:val="24"/>
        </w:rPr>
        <w:t>я</w:t>
      </w:r>
      <w:r w:rsidR="00845FF0" w:rsidRPr="00A34785">
        <w:rPr>
          <w:color w:val="000000" w:themeColor="text1"/>
          <w:sz w:val="24"/>
          <w:szCs w:val="24"/>
        </w:rPr>
        <w:t xml:space="preserve"> </w:t>
      </w:r>
      <w:r w:rsidR="00422B6A" w:rsidRPr="00A34785">
        <w:rPr>
          <w:color w:val="000000" w:themeColor="text1"/>
          <w:sz w:val="24"/>
          <w:szCs w:val="24"/>
        </w:rPr>
        <w:t xml:space="preserve">сводной бюджетной росписи </w:t>
      </w:r>
      <w:r w:rsidR="00845FF0" w:rsidRPr="00A34785">
        <w:rPr>
          <w:b/>
          <w:color w:val="000000" w:themeColor="text1"/>
          <w:sz w:val="24"/>
          <w:szCs w:val="24"/>
        </w:rPr>
        <w:t>на предоставление бюджетных кредитов</w:t>
      </w:r>
      <w:r w:rsidR="00845FF0" w:rsidRPr="00A34785">
        <w:rPr>
          <w:color w:val="000000" w:themeColor="text1"/>
          <w:sz w:val="24"/>
          <w:szCs w:val="24"/>
        </w:rPr>
        <w:t xml:space="preserve"> из федерального бюджета бюджетам субъектов Российской Федерации в пределах поступлений от возврата бюджетных кредитов, предоставленных бюджетам субъектов Российской Федерации</w:t>
      </w:r>
      <w:r w:rsidRPr="00A34785">
        <w:rPr>
          <w:color w:val="000000" w:themeColor="text1"/>
          <w:sz w:val="24"/>
          <w:szCs w:val="24"/>
        </w:rPr>
        <w:t xml:space="preserve"> (утверждены 28 июля 2017 </w:t>
      </w:r>
      <w:r w:rsidRPr="00A34785">
        <w:rPr>
          <w:color w:val="000000" w:themeColor="text1"/>
          <w:sz w:val="24"/>
          <w:szCs w:val="24"/>
        </w:rPr>
        <w:lastRenderedPageBreak/>
        <w:t xml:space="preserve">года), в объеме 84 000,0 млн. рублей, что на 7 000,0 млн. рублей, или </w:t>
      </w:r>
      <w:r w:rsidRPr="00A34785">
        <w:rPr>
          <w:b/>
          <w:color w:val="000000" w:themeColor="text1"/>
          <w:sz w:val="24"/>
          <w:szCs w:val="24"/>
        </w:rPr>
        <w:t>на 7,7 % меньше предусмотренных указанным распоряжением Правительства Российской Федерации</w:t>
      </w:r>
      <w:r w:rsidR="00845FF0" w:rsidRPr="00A34785">
        <w:rPr>
          <w:color w:val="000000" w:themeColor="text1"/>
          <w:sz w:val="24"/>
          <w:szCs w:val="24"/>
        </w:rPr>
        <w:t>.</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По информации Минфина России,</w:t>
      </w:r>
      <w:r w:rsidRPr="00A34785">
        <w:rPr>
          <w:b/>
          <w:color w:val="000000" w:themeColor="text1"/>
          <w:sz w:val="24"/>
          <w:szCs w:val="24"/>
        </w:rPr>
        <w:t xml:space="preserve"> бюджетные кредиты </w:t>
      </w:r>
      <w:r w:rsidRPr="00A34785">
        <w:rPr>
          <w:color w:val="000000" w:themeColor="text1"/>
          <w:sz w:val="24"/>
          <w:szCs w:val="24"/>
        </w:rPr>
        <w:t xml:space="preserve">другим бюджетам бюджетной системы Российской Федерации из федерального бюджета в валюте Российской Федерации предоставлены </w:t>
      </w:r>
      <w:r w:rsidR="003D53DF" w:rsidRPr="00A34785">
        <w:rPr>
          <w:color w:val="000000" w:themeColor="text1"/>
          <w:sz w:val="24"/>
          <w:szCs w:val="24"/>
        </w:rPr>
        <w:t>5</w:t>
      </w:r>
      <w:r w:rsidR="00126E21" w:rsidRPr="00A34785">
        <w:rPr>
          <w:color w:val="000000" w:themeColor="text1"/>
          <w:sz w:val="24"/>
          <w:szCs w:val="24"/>
        </w:rPr>
        <w:t>8</w:t>
      </w:r>
      <w:r w:rsidRPr="00A34785">
        <w:rPr>
          <w:color w:val="000000" w:themeColor="text1"/>
          <w:sz w:val="24"/>
          <w:szCs w:val="24"/>
        </w:rPr>
        <w:t xml:space="preserve"> регионам в объеме </w:t>
      </w:r>
      <w:r w:rsidRPr="00A34785">
        <w:rPr>
          <w:b/>
          <w:color w:val="000000" w:themeColor="text1"/>
          <w:sz w:val="24"/>
          <w:szCs w:val="24"/>
        </w:rPr>
        <w:t> </w:t>
      </w:r>
      <w:r w:rsidR="00126E21" w:rsidRPr="00A34785">
        <w:rPr>
          <w:b/>
          <w:color w:val="000000" w:themeColor="text1"/>
          <w:sz w:val="24"/>
          <w:szCs w:val="24"/>
        </w:rPr>
        <w:t>181 776,9</w:t>
      </w:r>
      <w:r w:rsidRPr="00A34785">
        <w:rPr>
          <w:b/>
          <w:color w:val="000000" w:themeColor="text1"/>
          <w:sz w:val="24"/>
          <w:szCs w:val="24"/>
        </w:rPr>
        <w:t> млн. рублей</w:t>
      </w:r>
      <w:r w:rsidRPr="00A34785">
        <w:rPr>
          <w:color w:val="000000" w:themeColor="text1"/>
          <w:sz w:val="24"/>
          <w:szCs w:val="24"/>
        </w:rPr>
        <w:t xml:space="preserve">, или </w:t>
      </w:r>
      <w:r w:rsidR="00126E21" w:rsidRPr="00A34785">
        <w:rPr>
          <w:color w:val="000000" w:themeColor="text1"/>
          <w:sz w:val="24"/>
          <w:szCs w:val="24"/>
        </w:rPr>
        <w:t>90,9</w:t>
      </w:r>
      <w:r w:rsidRPr="00A34785">
        <w:rPr>
          <w:color w:val="000000" w:themeColor="text1"/>
          <w:sz w:val="24"/>
          <w:szCs w:val="24"/>
        </w:rPr>
        <w:t xml:space="preserve"> % бюджетных ассигнований, их возврат составил </w:t>
      </w:r>
      <w:r w:rsidR="00126E21" w:rsidRPr="00A34785">
        <w:rPr>
          <w:b/>
          <w:color w:val="000000" w:themeColor="text1"/>
          <w:sz w:val="24"/>
          <w:szCs w:val="24"/>
        </w:rPr>
        <w:t>174 232,0</w:t>
      </w:r>
      <w:r w:rsidRPr="00A34785">
        <w:rPr>
          <w:b/>
          <w:color w:val="000000" w:themeColor="text1"/>
          <w:sz w:val="24"/>
          <w:szCs w:val="24"/>
        </w:rPr>
        <w:t> млн. рублей</w:t>
      </w:r>
      <w:r w:rsidRPr="00A34785">
        <w:rPr>
          <w:color w:val="000000" w:themeColor="text1"/>
          <w:sz w:val="24"/>
          <w:szCs w:val="24"/>
        </w:rPr>
        <w:t xml:space="preserve">, или </w:t>
      </w:r>
      <w:r w:rsidR="00126E21" w:rsidRPr="00A34785">
        <w:rPr>
          <w:color w:val="000000" w:themeColor="text1"/>
          <w:sz w:val="24"/>
          <w:szCs w:val="24"/>
        </w:rPr>
        <w:t>77</w:t>
      </w:r>
      <w:r w:rsidRPr="00A34785">
        <w:rPr>
          <w:color w:val="000000" w:themeColor="text1"/>
          <w:sz w:val="24"/>
          <w:szCs w:val="24"/>
        </w:rPr>
        <w:t xml:space="preserve"> %, из них досрочное погашение в связи с несоблюдением субъектами Российской Федерации условий соглашений о предоставлении бюджетных кредитов составило </w:t>
      </w:r>
      <w:r w:rsidR="00F31FA6" w:rsidRPr="00A34785">
        <w:rPr>
          <w:color w:val="000000" w:themeColor="text1"/>
          <w:sz w:val="24"/>
          <w:szCs w:val="24"/>
        </w:rPr>
        <w:t>88 654,3</w:t>
      </w:r>
      <w:r w:rsidRPr="00A34785">
        <w:rPr>
          <w:color w:val="000000" w:themeColor="text1"/>
          <w:sz w:val="24"/>
          <w:szCs w:val="24"/>
        </w:rPr>
        <w:t xml:space="preserve"> млн. рублей по </w:t>
      </w:r>
      <w:r w:rsidR="003D53DF" w:rsidRPr="00A34785">
        <w:rPr>
          <w:color w:val="000000" w:themeColor="text1"/>
          <w:sz w:val="24"/>
          <w:szCs w:val="24"/>
        </w:rPr>
        <w:t>1</w:t>
      </w:r>
      <w:r w:rsidR="00F31FA6" w:rsidRPr="00A34785">
        <w:rPr>
          <w:color w:val="000000" w:themeColor="text1"/>
          <w:sz w:val="24"/>
          <w:szCs w:val="24"/>
        </w:rPr>
        <w:t>6</w:t>
      </w:r>
      <w:r w:rsidR="003D53DF" w:rsidRPr="00A34785">
        <w:rPr>
          <w:color w:val="000000" w:themeColor="text1"/>
          <w:sz w:val="24"/>
          <w:szCs w:val="24"/>
        </w:rPr>
        <w:t> </w:t>
      </w:r>
      <w:r w:rsidRPr="00A34785">
        <w:rPr>
          <w:color w:val="000000" w:themeColor="text1"/>
          <w:sz w:val="24"/>
          <w:szCs w:val="24"/>
        </w:rPr>
        <w:t xml:space="preserve">регионам. </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При этом </w:t>
      </w:r>
      <w:r w:rsidR="00F31FA6" w:rsidRPr="00A34785">
        <w:rPr>
          <w:color w:val="000000" w:themeColor="text1"/>
          <w:sz w:val="24"/>
          <w:szCs w:val="24"/>
        </w:rPr>
        <w:t xml:space="preserve">Архангельской области предоставлены бюджетные кредиты </w:t>
      </w:r>
      <w:r w:rsidR="00422B6A" w:rsidRPr="00A34785">
        <w:rPr>
          <w:color w:val="000000" w:themeColor="text1"/>
          <w:sz w:val="24"/>
          <w:szCs w:val="24"/>
        </w:rPr>
        <w:t>в объеме</w:t>
      </w:r>
      <w:r w:rsidR="00F31FA6" w:rsidRPr="00A34785">
        <w:rPr>
          <w:color w:val="000000" w:themeColor="text1"/>
          <w:sz w:val="24"/>
          <w:szCs w:val="24"/>
        </w:rPr>
        <w:t xml:space="preserve"> 10 875,9 млн. рублей, что на 7,1 %</w:t>
      </w:r>
      <w:r w:rsidR="00F31FA6" w:rsidRPr="00A34785">
        <w:rPr>
          <w:color w:val="000000" w:themeColor="text1"/>
        </w:rPr>
        <w:t xml:space="preserve"> </w:t>
      </w:r>
      <w:r w:rsidR="00422B6A" w:rsidRPr="00A34785">
        <w:rPr>
          <w:color w:val="000000" w:themeColor="text1"/>
          <w:sz w:val="24"/>
          <w:szCs w:val="24"/>
        </w:rPr>
        <w:t xml:space="preserve">превышает </w:t>
      </w:r>
      <w:r w:rsidR="00F31FA6" w:rsidRPr="00A34785">
        <w:rPr>
          <w:color w:val="000000" w:themeColor="text1"/>
          <w:sz w:val="24"/>
          <w:szCs w:val="24"/>
        </w:rPr>
        <w:t xml:space="preserve">объем досрочного возврата, Псковской области </w:t>
      </w:r>
      <w:r w:rsidR="00422B6A" w:rsidRPr="00A34785">
        <w:rPr>
          <w:color w:val="000000" w:themeColor="text1"/>
          <w:sz w:val="24"/>
          <w:szCs w:val="24"/>
        </w:rPr>
        <w:t>–</w:t>
      </w:r>
      <w:r w:rsidR="00F31FA6" w:rsidRPr="00A34785">
        <w:rPr>
          <w:color w:val="000000" w:themeColor="text1"/>
          <w:sz w:val="24"/>
          <w:szCs w:val="24"/>
        </w:rPr>
        <w:t xml:space="preserve"> 4 738,6 млн. рублей, на 16</w:t>
      </w:r>
      <w:r w:rsidR="00422B6A" w:rsidRPr="00A34785">
        <w:rPr>
          <w:color w:val="000000" w:themeColor="text1"/>
          <w:sz w:val="24"/>
          <w:szCs w:val="24"/>
        </w:rPr>
        <w:t> </w:t>
      </w:r>
      <w:r w:rsidR="00F31FA6" w:rsidRPr="00A34785">
        <w:rPr>
          <w:color w:val="000000" w:themeColor="text1"/>
          <w:sz w:val="24"/>
          <w:szCs w:val="24"/>
        </w:rPr>
        <w:t xml:space="preserve">%, </w:t>
      </w:r>
      <w:r w:rsidRPr="00A34785">
        <w:rPr>
          <w:color w:val="000000" w:themeColor="text1"/>
          <w:sz w:val="24"/>
          <w:szCs w:val="24"/>
        </w:rPr>
        <w:t xml:space="preserve">Республике Калмыкии </w:t>
      </w:r>
      <w:r w:rsidR="00422B6A" w:rsidRPr="00A34785">
        <w:rPr>
          <w:color w:val="000000" w:themeColor="text1"/>
          <w:sz w:val="24"/>
          <w:szCs w:val="24"/>
        </w:rPr>
        <w:t>–</w:t>
      </w:r>
      <w:r w:rsidRPr="00A34785">
        <w:rPr>
          <w:color w:val="000000" w:themeColor="text1"/>
          <w:sz w:val="24"/>
          <w:szCs w:val="24"/>
        </w:rPr>
        <w:t xml:space="preserve"> 294,7</w:t>
      </w:r>
      <w:r w:rsidR="00F31FA6" w:rsidRPr="00A34785">
        <w:rPr>
          <w:color w:val="000000" w:themeColor="text1"/>
          <w:sz w:val="24"/>
          <w:szCs w:val="24"/>
        </w:rPr>
        <w:t> </w:t>
      </w:r>
      <w:r w:rsidRPr="00A34785">
        <w:rPr>
          <w:color w:val="000000" w:themeColor="text1"/>
          <w:sz w:val="24"/>
          <w:szCs w:val="24"/>
        </w:rPr>
        <w:t>млн. рублей, в 4,3</w:t>
      </w:r>
      <w:r w:rsidR="00422B6A" w:rsidRPr="00A34785">
        <w:rPr>
          <w:color w:val="000000" w:themeColor="text1"/>
          <w:sz w:val="24"/>
          <w:szCs w:val="24"/>
        </w:rPr>
        <w:t> </w:t>
      </w:r>
      <w:r w:rsidRPr="00A34785">
        <w:rPr>
          <w:color w:val="000000" w:themeColor="text1"/>
          <w:sz w:val="24"/>
          <w:szCs w:val="24"/>
        </w:rPr>
        <w:t xml:space="preserve">раза, </w:t>
      </w:r>
      <w:r w:rsidR="00283402" w:rsidRPr="00A34785">
        <w:rPr>
          <w:color w:val="000000" w:themeColor="text1"/>
          <w:sz w:val="24"/>
          <w:szCs w:val="24"/>
        </w:rPr>
        <w:t xml:space="preserve">Республике Марий Эл </w:t>
      </w:r>
      <w:r w:rsidR="00794FA2" w:rsidRPr="00A34785">
        <w:rPr>
          <w:color w:val="000000" w:themeColor="text1"/>
          <w:sz w:val="24"/>
          <w:szCs w:val="24"/>
        </w:rPr>
        <w:t xml:space="preserve">– </w:t>
      </w:r>
      <w:r w:rsidR="00283402" w:rsidRPr="00A34785">
        <w:rPr>
          <w:color w:val="000000" w:themeColor="text1"/>
          <w:sz w:val="24"/>
          <w:szCs w:val="24"/>
        </w:rPr>
        <w:t xml:space="preserve">3 389,7 млн. рублей, в 1,6 раза, Удмуртской Республике </w:t>
      </w:r>
      <w:r w:rsidR="00794FA2" w:rsidRPr="00A34785">
        <w:rPr>
          <w:color w:val="000000" w:themeColor="text1"/>
          <w:sz w:val="24"/>
          <w:szCs w:val="24"/>
        </w:rPr>
        <w:t>–</w:t>
      </w:r>
      <w:r w:rsidR="00283402" w:rsidRPr="00A34785">
        <w:rPr>
          <w:color w:val="000000" w:themeColor="text1"/>
          <w:sz w:val="24"/>
          <w:szCs w:val="24"/>
        </w:rPr>
        <w:t xml:space="preserve"> 15 080,9 млн. рублей, в 1,3 раза, Саратовской области </w:t>
      </w:r>
      <w:r w:rsidR="00794FA2" w:rsidRPr="00A34785">
        <w:rPr>
          <w:color w:val="000000" w:themeColor="text1"/>
          <w:sz w:val="24"/>
          <w:szCs w:val="24"/>
        </w:rPr>
        <w:t xml:space="preserve">– </w:t>
      </w:r>
      <w:r w:rsidR="00283402" w:rsidRPr="00A34785">
        <w:rPr>
          <w:color w:val="000000" w:themeColor="text1"/>
          <w:sz w:val="24"/>
          <w:szCs w:val="24"/>
        </w:rPr>
        <w:t xml:space="preserve">19 248,1 млн. рублей, в 1,8 раза, Курганской области </w:t>
      </w:r>
      <w:r w:rsidR="00794FA2" w:rsidRPr="00A34785">
        <w:rPr>
          <w:color w:val="000000" w:themeColor="text1"/>
          <w:sz w:val="24"/>
          <w:szCs w:val="24"/>
        </w:rPr>
        <w:t xml:space="preserve">– </w:t>
      </w:r>
      <w:r w:rsidR="00283402" w:rsidRPr="00A34785">
        <w:rPr>
          <w:color w:val="000000" w:themeColor="text1"/>
          <w:sz w:val="24"/>
          <w:szCs w:val="24"/>
        </w:rPr>
        <w:t xml:space="preserve">2 873,4 млн. рублей, в 2 раза, Кемеровской области </w:t>
      </w:r>
      <w:r w:rsidR="00794FA2" w:rsidRPr="00A34785">
        <w:rPr>
          <w:color w:val="000000" w:themeColor="text1"/>
          <w:sz w:val="24"/>
          <w:szCs w:val="24"/>
        </w:rPr>
        <w:t xml:space="preserve">– </w:t>
      </w:r>
      <w:r w:rsidR="00283402" w:rsidRPr="00A34785">
        <w:rPr>
          <w:color w:val="000000" w:themeColor="text1"/>
          <w:sz w:val="24"/>
          <w:szCs w:val="24"/>
        </w:rPr>
        <w:t xml:space="preserve">10 862,4 млн. рублей, в 1,2 раза, </w:t>
      </w:r>
      <w:r w:rsidRPr="00A34785">
        <w:rPr>
          <w:color w:val="000000" w:themeColor="text1"/>
          <w:sz w:val="24"/>
          <w:szCs w:val="24"/>
        </w:rPr>
        <w:t xml:space="preserve">а Республике Дагестан – 971,9 млн. рублей, </w:t>
      </w:r>
      <w:r w:rsidR="00794FA2" w:rsidRPr="00A34785">
        <w:rPr>
          <w:color w:val="000000" w:themeColor="text1"/>
          <w:sz w:val="24"/>
          <w:szCs w:val="24"/>
        </w:rPr>
        <w:t xml:space="preserve">или лишь </w:t>
      </w:r>
      <w:r w:rsidRPr="00A34785">
        <w:rPr>
          <w:color w:val="000000" w:themeColor="text1"/>
          <w:sz w:val="24"/>
          <w:szCs w:val="24"/>
        </w:rPr>
        <w:t xml:space="preserve">72,6 % </w:t>
      </w:r>
      <w:r w:rsidR="00794FA2" w:rsidRPr="00A34785">
        <w:rPr>
          <w:color w:val="000000" w:themeColor="text1"/>
          <w:sz w:val="24"/>
          <w:szCs w:val="24"/>
        </w:rPr>
        <w:t>соответственно</w:t>
      </w:r>
      <w:r w:rsidRPr="00A34785">
        <w:rPr>
          <w:color w:val="000000" w:themeColor="text1"/>
          <w:sz w:val="24"/>
          <w:szCs w:val="24"/>
        </w:rPr>
        <w:t>.</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Счетной палатой неоднократно отмечалось, что </w:t>
      </w:r>
      <w:r w:rsidRPr="00A34785">
        <w:rPr>
          <w:b/>
          <w:color w:val="000000" w:themeColor="text1"/>
          <w:sz w:val="24"/>
          <w:szCs w:val="24"/>
        </w:rPr>
        <w:t>предоставление бюджетных кредитов</w:t>
      </w:r>
      <w:r w:rsidRPr="00A34785">
        <w:rPr>
          <w:color w:val="000000" w:themeColor="text1"/>
          <w:sz w:val="24"/>
          <w:szCs w:val="24"/>
        </w:rPr>
        <w:t xml:space="preserve"> в значительных объемах </w:t>
      </w:r>
      <w:r w:rsidRPr="00A34785">
        <w:rPr>
          <w:b/>
          <w:color w:val="000000" w:themeColor="text1"/>
          <w:sz w:val="24"/>
          <w:szCs w:val="24"/>
        </w:rPr>
        <w:t xml:space="preserve">не решает задачи стабилизации продолжающегося роста долговых обязательств </w:t>
      </w:r>
      <w:r w:rsidRPr="00A34785">
        <w:rPr>
          <w:color w:val="000000" w:themeColor="text1"/>
          <w:sz w:val="24"/>
          <w:szCs w:val="24"/>
        </w:rPr>
        <w:t xml:space="preserve">бюджетов субъектов Российской Федерации, обеспечения сбалансированности субъектов Российской Федерации. </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Программой государственных гарантий Российской Федерации в валюте Российской Федерации</w:t>
      </w:r>
      <w:r w:rsidRPr="00A34785">
        <w:rPr>
          <w:color w:val="000000" w:themeColor="text1"/>
          <w:sz w:val="24"/>
          <w:szCs w:val="24"/>
        </w:rPr>
        <w:t xml:space="preserve"> на 2017 год и на плановый период 2018 и 2019 годов (статья 13 Федерального закона № 415-ФЗ</w:t>
      </w:r>
      <w:r w:rsidR="00365730" w:rsidRPr="00A34785">
        <w:rPr>
          <w:color w:val="000000" w:themeColor="text1"/>
          <w:sz w:val="24"/>
          <w:szCs w:val="24"/>
        </w:rPr>
        <w:t xml:space="preserve"> (с изменениями</w:t>
      </w:r>
      <w:r w:rsidRPr="00A34785">
        <w:rPr>
          <w:color w:val="000000" w:themeColor="text1"/>
          <w:sz w:val="24"/>
          <w:szCs w:val="24"/>
        </w:rPr>
        <w:t>) утвержден объем предоставления государственных гарантий в валюте Российской Федерации на 2017 год в сумме 190 123,9 млн. рублей.</w:t>
      </w:r>
    </w:p>
    <w:p w:rsidR="00255548" w:rsidRPr="00A34785" w:rsidRDefault="00255548" w:rsidP="00751042">
      <w:pPr>
        <w:overflowPunct/>
        <w:autoSpaceDE/>
        <w:adjustRightInd/>
        <w:ind w:left="0" w:right="0"/>
        <w:rPr>
          <w:color w:val="000000" w:themeColor="text1"/>
          <w:sz w:val="24"/>
          <w:szCs w:val="24"/>
        </w:rPr>
      </w:pPr>
      <w:r w:rsidRPr="00A34785">
        <w:rPr>
          <w:color w:val="000000" w:themeColor="text1"/>
          <w:sz w:val="24"/>
          <w:szCs w:val="24"/>
        </w:rPr>
        <w:t>По данным</w:t>
      </w:r>
      <w:r w:rsidRPr="00A34785">
        <w:rPr>
          <w:color w:val="000000" w:themeColor="text1"/>
        </w:rPr>
        <w:t xml:space="preserve"> </w:t>
      </w:r>
      <w:r w:rsidRPr="00A34785">
        <w:rPr>
          <w:color w:val="000000" w:themeColor="text1"/>
          <w:sz w:val="24"/>
          <w:szCs w:val="24"/>
        </w:rPr>
        <w:t xml:space="preserve">государственной долговой книги Российской Федерации, в период с 1 января по 31 </w:t>
      </w:r>
      <w:r w:rsidR="007F584E" w:rsidRPr="00A34785">
        <w:rPr>
          <w:color w:val="000000" w:themeColor="text1"/>
          <w:sz w:val="24"/>
          <w:szCs w:val="24"/>
        </w:rPr>
        <w:t>августа</w:t>
      </w:r>
      <w:r w:rsidRPr="00A34785">
        <w:rPr>
          <w:color w:val="000000" w:themeColor="text1"/>
          <w:sz w:val="24"/>
          <w:szCs w:val="24"/>
        </w:rPr>
        <w:t xml:space="preserve"> 2017 года </w:t>
      </w:r>
      <w:r w:rsidRPr="00A34785">
        <w:rPr>
          <w:b/>
          <w:color w:val="000000" w:themeColor="text1"/>
          <w:sz w:val="24"/>
          <w:szCs w:val="24"/>
        </w:rPr>
        <w:t>предоставление</w:t>
      </w:r>
      <w:r w:rsidRPr="00A34785">
        <w:rPr>
          <w:color w:val="000000" w:themeColor="text1"/>
          <w:sz w:val="24"/>
          <w:szCs w:val="24"/>
        </w:rPr>
        <w:t xml:space="preserve"> гарантий в валюте Российской Федерации </w:t>
      </w:r>
      <w:r w:rsidRPr="00A34785">
        <w:rPr>
          <w:b/>
          <w:color w:val="000000" w:themeColor="text1"/>
          <w:sz w:val="24"/>
          <w:szCs w:val="24"/>
        </w:rPr>
        <w:t xml:space="preserve">не осуществлялось, погашение осуществлено </w:t>
      </w:r>
      <w:r w:rsidRPr="00A34785">
        <w:rPr>
          <w:color w:val="000000" w:themeColor="text1"/>
          <w:sz w:val="24"/>
          <w:szCs w:val="24"/>
        </w:rPr>
        <w:t xml:space="preserve">по </w:t>
      </w:r>
      <w:r w:rsidR="007F584E" w:rsidRPr="00A34785">
        <w:rPr>
          <w:color w:val="000000" w:themeColor="text1"/>
          <w:sz w:val="24"/>
          <w:szCs w:val="24"/>
        </w:rPr>
        <w:t>46</w:t>
      </w:r>
      <w:r w:rsidRPr="00A34785">
        <w:rPr>
          <w:color w:val="000000" w:themeColor="text1"/>
          <w:sz w:val="24"/>
          <w:szCs w:val="24"/>
        </w:rPr>
        <w:t xml:space="preserve"> гаранти</w:t>
      </w:r>
      <w:r w:rsidR="00474783" w:rsidRPr="00A34785">
        <w:rPr>
          <w:color w:val="000000" w:themeColor="text1"/>
          <w:sz w:val="24"/>
          <w:szCs w:val="24"/>
        </w:rPr>
        <w:t>ям</w:t>
      </w:r>
      <w:r w:rsidRPr="00A34785">
        <w:rPr>
          <w:color w:val="000000" w:themeColor="text1"/>
          <w:sz w:val="24"/>
          <w:szCs w:val="24"/>
        </w:rPr>
        <w:t xml:space="preserve"> в объеме </w:t>
      </w:r>
      <w:r w:rsidR="007F584E" w:rsidRPr="00A34785">
        <w:rPr>
          <w:b/>
          <w:color w:val="000000" w:themeColor="text1"/>
          <w:sz w:val="24"/>
          <w:szCs w:val="24"/>
        </w:rPr>
        <w:t>81 788,5</w:t>
      </w:r>
      <w:r w:rsidRPr="00A34785">
        <w:rPr>
          <w:b/>
          <w:color w:val="000000" w:themeColor="text1"/>
          <w:sz w:val="24"/>
          <w:szCs w:val="24"/>
        </w:rPr>
        <w:t> млн. рублей</w:t>
      </w:r>
      <w:r w:rsidRPr="00A34785">
        <w:rPr>
          <w:color w:val="000000" w:themeColor="text1"/>
          <w:sz w:val="24"/>
          <w:szCs w:val="24"/>
        </w:rPr>
        <w:t>.</w:t>
      </w:r>
    </w:p>
    <w:p w:rsidR="00255548" w:rsidRPr="00A34785" w:rsidRDefault="00255548" w:rsidP="00751042">
      <w:pPr>
        <w:widowControl w:val="0"/>
        <w:ind w:left="0" w:right="0"/>
        <w:rPr>
          <w:b/>
          <w:color w:val="000000" w:themeColor="text1"/>
          <w:sz w:val="24"/>
          <w:szCs w:val="24"/>
        </w:rPr>
      </w:pPr>
      <w:r w:rsidRPr="00A34785">
        <w:rPr>
          <w:color w:val="000000" w:themeColor="text1"/>
          <w:sz w:val="24"/>
          <w:szCs w:val="24"/>
        </w:rPr>
        <w:t xml:space="preserve">В январе – </w:t>
      </w:r>
      <w:r w:rsidR="007F584E" w:rsidRPr="00A34785">
        <w:rPr>
          <w:color w:val="000000" w:themeColor="text1"/>
          <w:sz w:val="24"/>
          <w:szCs w:val="24"/>
        </w:rPr>
        <w:t>август</w:t>
      </w:r>
      <w:r w:rsidR="00474783" w:rsidRPr="00A34785">
        <w:rPr>
          <w:color w:val="000000" w:themeColor="text1"/>
          <w:sz w:val="24"/>
          <w:szCs w:val="24"/>
        </w:rPr>
        <w:t>е</w:t>
      </w:r>
      <w:r w:rsidRPr="00A34785">
        <w:rPr>
          <w:color w:val="000000" w:themeColor="text1"/>
          <w:sz w:val="24"/>
          <w:szCs w:val="24"/>
        </w:rPr>
        <w:t xml:space="preserve"> 2017 года выплаты из федерального бюджета </w:t>
      </w:r>
      <w:r w:rsidRPr="00A34785">
        <w:rPr>
          <w:b/>
          <w:color w:val="000000" w:themeColor="text1"/>
          <w:sz w:val="24"/>
          <w:szCs w:val="24"/>
        </w:rPr>
        <w:t>за счет источников финансирования</w:t>
      </w:r>
      <w:r w:rsidRPr="00A34785">
        <w:rPr>
          <w:color w:val="000000" w:themeColor="text1"/>
          <w:sz w:val="24"/>
          <w:szCs w:val="24"/>
        </w:rPr>
        <w:t xml:space="preserve"> дефицита федерального бюджета и </w:t>
      </w:r>
      <w:r w:rsidRPr="00A34785">
        <w:rPr>
          <w:b/>
          <w:color w:val="000000" w:themeColor="text1"/>
          <w:sz w:val="24"/>
          <w:szCs w:val="24"/>
        </w:rPr>
        <w:t>за счет расходов федерального бюджета</w:t>
      </w:r>
      <w:r w:rsidRPr="00A34785">
        <w:rPr>
          <w:color w:val="000000" w:themeColor="text1"/>
          <w:sz w:val="24"/>
          <w:szCs w:val="24"/>
        </w:rPr>
        <w:t xml:space="preserve"> по возможным гарантийным случаям </w:t>
      </w:r>
      <w:r w:rsidRPr="00A34785">
        <w:rPr>
          <w:b/>
          <w:color w:val="000000" w:themeColor="text1"/>
          <w:sz w:val="24"/>
          <w:szCs w:val="24"/>
        </w:rPr>
        <w:t>не производились.</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Сальдо по </w:t>
      </w:r>
      <w:r w:rsidRPr="00A34785">
        <w:rPr>
          <w:b/>
          <w:color w:val="000000" w:themeColor="text1"/>
          <w:sz w:val="24"/>
          <w:szCs w:val="24"/>
        </w:rPr>
        <w:t>операциям по управлению остатками на единых счетах бюджетов</w:t>
      </w:r>
      <w:r w:rsidRPr="00A34785">
        <w:rPr>
          <w:color w:val="000000" w:themeColor="text1"/>
          <w:sz w:val="24"/>
          <w:szCs w:val="24"/>
        </w:rPr>
        <w:t xml:space="preserve"> составило </w:t>
      </w:r>
      <w:r w:rsidR="007F584E" w:rsidRPr="00A34785">
        <w:rPr>
          <w:b/>
          <w:color w:val="000000" w:themeColor="text1"/>
          <w:sz w:val="24"/>
          <w:szCs w:val="24"/>
        </w:rPr>
        <w:t>745 077,6</w:t>
      </w:r>
      <w:r w:rsidRPr="00A34785">
        <w:rPr>
          <w:b/>
          <w:color w:val="000000" w:themeColor="text1"/>
          <w:sz w:val="24"/>
          <w:szCs w:val="24"/>
        </w:rPr>
        <w:t xml:space="preserve"> млн. рублей</w:t>
      </w:r>
      <w:r w:rsidRPr="00A34785">
        <w:rPr>
          <w:color w:val="000000" w:themeColor="text1"/>
          <w:sz w:val="24"/>
          <w:szCs w:val="24"/>
        </w:rPr>
        <w:t>, в том числе:</w:t>
      </w:r>
    </w:p>
    <w:p w:rsidR="00255548" w:rsidRPr="00A34785" w:rsidRDefault="00255548" w:rsidP="00751042">
      <w:pPr>
        <w:widowControl w:val="0"/>
        <w:ind w:left="0" w:right="0"/>
        <w:rPr>
          <w:b/>
          <w:color w:val="000000" w:themeColor="text1"/>
          <w:sz w:val="24"/>
          <w:szCs w:val="24"/>
        </w:rPr>
      </w:pPr>
      <w:r w:rsidRPr="00A34785">
        <w:rPr>
          <w:b/>
          <w:color w:val="000000" w:themeColor="text1"/>
          <w:sz w:val="24"/>
          <w:szCs w:val="24"/>
        </w:rPr>
        <w:lastRenderedPageBreak/>
        <w:t>увеличение финансовых активов, из них за счет средств:</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федерального бюджета, размещенных на депозитах в валюте Российской Федерации и в иностранной валюте в кредитных организациях, – (-) </w:t>
      </w:r>
      <w:r w:rsidR="007F584E" w:rsidRPr="00A34785">
        <w:rPr>
          <w:color w:val="000000" w:themeColor="text1"/>
          <w:sz w:val="24"/>
          <w:szCs w:val="24"/>
        </w:rPr>
        <w:t>2 070 546,0</w:t>
      </w:r>
      <w:r w:rsidRPr="00A34785">
        <w:rPr>
          <w:color w:val="000000" w:themeColor="text1"/>
          <w:sz w:val="24"/>
          <w:szCs w:val="24"/>
        </w:rPr>
        <w:t xml:space="preserve"> млн. рублей;</w:t>
      </w:r>
    </w:p>
    <w:p w:rsidR="00255548" w:rsidRPr="00A34785" w:rsidRDefault="00255548" w:rsidP="00751042">
      <w:pPr>
        <w:widowControl w:val="0"/>
        <w:ind w:left="0" w:right="0"/>
        <w:rPr>
          <w:rFonts w:eastAsia="Times New Roman"/>
          <w:color w:val="000000" w:themeColor="text1"/>
          <w:sz w:val="24"/>
          <w:szCs w:val="24"/>
        </w:rPr>
      </w:pPr>
      <w:r w:rsidRPr="00A34785">
        <w:rPr>
          <w:rFonts w:eastAsia="Times New Roman"/>
          <w:color w:val="000000" w:themeColor="text1"/>
          <w:sz w:val="24"/>
          <w:szCs w:val="24"/>
        </w:rPr>
        <w:t>во временном распоряжении</w:t>
      </w:r>
      <w:r w:rsidRPr="00A34785">
        <w:rPr>
          <w:color w:val="000000" w:themeColor="text1"/>
          <w:sz w:val="24"/>
          <w:szCs w:val="24"/>
        </w:rPr>
        <w:t xml:space="preserve"> – </w:t>
      </w:r>
      <w:r w:rsidR="007F584E" w:rsidRPr="00A34785">
        <w:rPr>
          <w:rFonts w:eastAsia="Times New Roman"/>
          <w:color w:val="000000" w:themeColor="text1"/>
          <w:sz w:val="24"/>
          <w:szCs w:val="24"/>
        </w:rPr>
        <w:t>71 385,5</w:t>
      </w:r>
      <w:r w:rsidRPr="00A34785">
        <w:rPr>
          <w:color w:val="000000" w:themeColor="text1"/>
          <w:sz w:val="24"/>
          <w:szCs w:val="24"/>
        </w:rPr>
        <w:t> млн. рублей;</w:t>
      </w:r>
    </w:p>
    <w:p w:rsidR="00255548" w:rsidRPr="00A34785" w:rsidRDefault="00255548" w:rsidP="00751042">
      <w:pPr>
        <w:widowControl w:val="0"/>
        <w:ind w:left="0" w:right="0"/>
        <w:rPr>
          <w:rFonts w:eastAsia="Times New Roman"/>
          <w:color w:val="000000" w:themeColor="text1"/>
          <w:sz w:val="24"/>
          <w:szCs w:val="24"/>
        </w:rPr>
      </w:pPr>
      <w:r w:rsidRPr="00A34785">
        <w:rPr>
          <w:rFonts w:eastAsia="Times New Roman"/>
          <w:color w:val="000000" w:themeColor="text1"/>
          <w:sz w:val="24"/>
          <w:szCs w:val="24"/>
        </w:rPr>
        <w:t>автономных и бюджетных учреждений</w:t>
      </w:r>
      <w:r w:rsidRPr="00A34785">
        <w:rPr>
          <w:color w:val="000000" w:themeColor="text1"/>
          <w:sz w:val="24"/>
          <w:szCs w:val="24"/>
        </w:rPr>
        <w:t xml:space="preserve"> – </w:t>
      </w:r>
      <w:r w:rsidR="007F584E" w:rsidRPr="00A34785">
        <w:rPr>
          <w:rFonts w:eastAsia="Times New Roman"/>
          <w:color w:val="000000" w:themeColor="text1"/>
          <w:sz w:val="24"/>
          <w:szCs w:val="24"/>
        </w:rPr>
        <w:t>860 090,6</w:t>
      </w:r>
      <w:r w:rsidRPr="00A34785">
        <w:rPr>
          <w:rFonts w:eastAsia="Times New Roman"/>
          <w:color w:val="000000" w:themeColor="text1"/>
          <w:sz w:val="24"/>
          <w:szCs w:val="24"/>
        </w:rPr>
        <w:t xml:space="preserve"> </w:t>
      </w:r>
      <w:r w:rsidRPr="00A34785">
        <w:rPr>
          <w:color w:val="000000" w:themeColor="text1"/>
          <w:sz w:val="24"/>
          <w:szCs w:val="24"/>
        </w:rPr>
        <w:t>млн. рублей;</w:t>
      </w:r>
    </w:p>
    <w:p w:rsidR="00255548" w:rsidRPr="00A34785" w:rsidRDefault="00255548" w:rsidP="00751042">
      <w:pPr>
        <w:widowControl w:val="0"/>
        <w:ind w:left="0" w:right="0"/>
        <w:rPr>
          <w:color w:val="000000" w:themeColor="text1"/>
          <w:sz w:val="24"/>
          <w:szCs w:val="24"/>
        </w:rPr>
      </w:pPr>
      <w:r w:rsidRPr="00A34785">
        <w:rPr>
          <w:rFonts w:eastAsia="Times New Roman"/>
          <w:color w:val="000000" w:themeColor="text1"/>
          <w:sz w:val="24"/>
          <w:szCs w:val="24"/>
        </w:rPr>
        <w:t>бюджетов государственных внебюджетных фондов Российской Федерации</w:t>
      </w:r>
      <w:r w:rsidRPr="00A34785">
        <w:rPr>
          <w:color w:val="000000" w:themeColor="text1"/>
          <w:sz w:val="24"/>
          <w:szCs w:val="24"/>
        </w:rPr>
        <w:t xml:space="preserve"> – </w:t>
      </w:r>
      <w:r w:rsidR="007F584E" w:rsidRPr="00A34785">
        <w:rPr>
          <w:rFonts w:eastAsia="Times New Roman"/>
          <w:color w:val="000000" w:themeColor="text1"/>
          <w:sz w:val="24"/>
          <w:szCs w:val="24"/>
        </w:rPr>
        <w:t>537 537,4</w:t>
      </w:r>
      <w:r w:rsidRPr="00A34785">
        <w:rPr>
          <w:color w:val="000000" w:themeColor="text1"/>
          <w:sz w:val="24"/>
          <w:szCs w:val="24"/>
        </w:rPr>
        <w:t> млн. рублей;</w:t>
      </w:r>
    </w:p>
    <w:p w:rsidR="00255548" w:rsidRPr="00A34785" w:rsidRDefault="00255548" w:rsidP="00751042">
      <w:pPr>
        <w:widowControl w:val="0"/>
        <w:ind w:left="0" w:right="0"/>
        <w:rPr>
          <w:rFonts w:eastAsia="Times New Roman"/>
          <w:color w:val="000000" w:themeColor="text1"/>
          <w:sz w:val="24"/>
          <w:szCs w:val="24"/>
        </w:rPr>
      </w:pPr>
      <w:r w:rsidRPr="00A34785">
        <w:rPr>
          <w:color w:val="000000" w:themeColor="text1"/>
          <w:sz w:val="24"/>
          <w:szCs w:val="24"/>
        </w:rPr>
        <w:t xml:space="preserve">за счет приобретения ценных бумаг (кроме акций) по договорам репо – </w:t>
      </w:r>
      <w:r w:rsidRPr="00A34785">
        <w:rPr>
          <w:color w:val="000000" w:themeColor="text1"/>
          <w:sz w:val="24"/>
          <w:szCs w:val="24"/>
        </w:rPr>
        <w:br/>
      </w:r>
      <w:r w:rsidRPr="00A34785">
        <w:rPr>
          <w:rFonts w:eastAsia="Times New Roman"/>
          <w:color w:val="000000" w:themeColor="text1"/>
          <w:sz w:val="24"/>
          <w:szCs w:val="24"/>
        </w:rPr>
        <w:t xml:space="preserve">(-) </w:t>
      </w:r>
      <w:r w:rsidR="007F584E" w:rsidRPr="00A34785">
        <w:rPr>
          <w:rFonts w:eastAsia="Times New Roman"/>
          <w:color w:val="000000" w:themeColor="text1"/>
          <w:sz w:val="24"/>
          <w:szCs w:val="24"/>
        </w:rPr>
        <w:t>29 545 223,0</w:t>
      </w:r>
      <w:r w:rsidRPr="00A34785">
        <w:rPr>
          <w:color w:val="000000" w:themeColor="text1"/>
          <w:sz w:val="24"/>
          <w:szCs w:val="24"/>
        </w:rPr>
        <w:t> млн. рублей;</w:t>
      </w:r>
    </w:p>
    <w:p w:rsidR="00255548" w:rsidRPr="00A34785" w:rsidRDefault="00255548" w:rsidP="00751042">
      <w:pPr>
        <w:widowControl w:val="0"/>
        <w:ind w:left="0" w:right="0"/>
        <w:rPr>
          <w:b/>
          <w:color w:val="000000" w:themeColor="text1"/>
          <w:sz w:val="24"/>
          <w:szCs w:val="24"/>
        </w:rPr>
      </w:pPr>
      <w:r w:rsidRPr="00A34785">
        <w:rPr>
          <w:b/>
          <w:color w:val="000000" w:themeColor="text1"/>
          <w:sz w:val="24"/>
          <w:szCs w:val="24"/>
        </w:rPr>
        <w:t>уменьшение финансовых активов, из них за счет средств:</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федерального бюджета, размещенных на депозитах в валюте Российской Федерации и в иностранной валюте в кредитных организациях, – </w:t>
      </w:r>
      <w:r w:rsidR="007F584E" w:rsidRPr="00A34785">
        <w:rPr>
          <w:rFonts w:eastAsia="Times New Roman"/>
          <w:color w:val="000000" w:themeColor="text1"/>
          <w:sz w:val="24"/>
          <w:szCs w:val="24"/>
        </w:rPr>
        <w:t xml:space="preserve">1 629 800,7 </w:t>
      </w:r>
      <w:r w:rsidRPr="00A34785">
        <w:rPr>
          <w:color w:val="000000" w:themeColor="text1"/>
          <w:sz w:val="24"/>
          <w:szCs w:val="24"/>
        </w:rPr>
        <w:t>млн. рублей;</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за счет продажи ценных бумаг (кроме акций) по договорам репо – </w:t>
      </w:r>
      <w:r w:rsidRPr="00A34785">
        <w:rPr>
          <w:color w:val="000000" w:themeColor="text1"/>
          <w:sz w:val="24"/>
          <w:szCs w:val="24"/>
        </w:rPr>
        <w:br/>
      </w:r>
      <w:r w:rsidR="007F584E" w:rsidRPr="00A34785">
        <w:rPr>
          <w:rFonts w:eastAsia="Times New Roman"/>
          <w:color w:val="000000" w:themeColor="text1"/>
          <w:sz w:val="24"/>
          <w:szCs w:val="24"/>
        </w:rPr>
        <w:t>29 373 543,0</w:t>
      </w:r>
      <w:r w:rsidRPr="00A34785">
        <w:rPr>
          <w:color w:val="000000" w:themeColor="text1"/>
          <w:sz w:val="24"/>
          <w:szCs w:val="24"/>
        </w:rPr>
        <w:t> млн. рублей;</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 xml:space="preserve">сальдо по предоставлению и возврату бюджетных кредитов на пополнение остатков </w:t>
      </w:r>
      <w:r w:rsidRPr="00A34785">
        <w:rPr>
          <w:color w:val="000000" w:themeColor="text1"/>
          <w:sz w:val="24"/>
          <w:szCs w:val="24"/>
        </w:rPr>
        <w:t>средств на счетах бюджетов субъектов Российской Федерации (местных бюджетов) – (-) </w:t>
      </w:r>
      <w:r w:rsidR="007F584E" w:rsidRPr="00A34785">
        <w:rPr>
          <w:color w:val="000000" w:themeColor="text1"/>
          <w:sz w:val="24"/>
          <w:szCs w:val="24"/>
        </w:rPr>
        <w:t>111 510,6</w:t>
      </w:r>
      <w:r w:rsidRPr="00A34785">
        <w:rPr>
          <w:color w:val="000000" w:themeColor="text1"/>
          <w:sz w:val="24"/>
          <w:szCs w:val="24"/>
        </w:rPr>
        <w:t> млн. рублей.</w:t>
      </w:r>
    </w:p>
    <w:p w:rsidR="00255548" w:rsidRPr="00A34785" w:rsidRDefault="00255548" w:rsidP="00751042">
      <w:pPr>
        <w:widowControl w:val="0"/>
        <w:ind w:left="0" w:right="0"/>
        <w:rPr>
          <w:bCs/>
          <w:color w:val="000000" w:themeColor="text1"/>
          <w:sz w:val="24"/>
          <w:szCs w:val="24"/>
        </w:rPr>
      </w:pPr>
      <w:r w:rsidRPr="00A34785">
        <w:rPr>
          <w:bCs/>
          <w:color w:val="000000" w:themeColor="text1"/>
          <w:sz w:val="24"/>
          <w:szCs w:val="24"/>
        </w:rPr>
        <w:t xml:space="preserve">Размещение средств федерального бюджета на банковские депозиты осуществляется в соответствии с постановлением Правительства Российской Федерации от 24 декабря 2011 г. № 1121 «О Порядке размещения средств федерального бюджета на банковских депозитах» (далее – постановление Правительства Российской Федерации № 1121) и приказом Федерального казначейства от 20 марта 2012 г. № 3н «Об утверждении Порядка работы по размещению средств федерального бюджета на банковских депозитах». </w:t>
      </w:r>
    </w:p>
    <w:p w:rsidR="00483ABF" w:rsidRPr="00A34785" w:rsidRDefault="00483ABF" w:rsidP="00751042">
      <w:pPr>
        <w:widowControl w:val="0"/>
        <w:ind w:left="0" w:right="0"/>
        <w:rPr>
          <w:bCs/>
          <w:color w:val="000000" w:themeColor="text1"/>
          <w:sz w:val="24"/>
          <w:szCs w:val="24"/>
        </w:rPr>
      </w:pPr>
      <w:r w:rsidRPr="00A34785">
        <w:rPr>
          <w:bCs/>
          <w:color w:val="000000" w:themeColor="text1"/>
          <w:sz w:val="24"/>
          <w:szCs w:val="24"/>
        </w:rPr>
        <w:t>Федеральным казначейством с 15 января по 3</w:t>
      </w:r>
      <w:r w:rsidR="00FC7AF8" w:rsidRPr="00A34785">
        <w:rPr>
          <w:bCs/>
          <w:color w:val="000000" w:themeColor="text1"/>
          <w:sz w:val="24"/>
          <w:szCs w:val="24"/>
        </w:rPr>
        <w:t>1 </w:t>
      </w:r>
      <w:r w:rsidR="00E8438F" w:rsidRPr="00A34785">
        <w:rPr>
          <w:bCs/>
          <w:color w:val="000000" w:themeColor="text1"/>
          <w:sz w:val="24"/>
          <w:szCs w:val="24"/>
        </w:rPr>
        <w:t xml:space="preserve">августа </w:t>
      </w:r>
      <w:r w:rsidRPr="00A34785">
        <w:rPr>
          <w:bCs/>
          <w:color w:val="000000" w:themeColor="text1"/>
          <w:sz w:val="24"/>
          <w:szCs w:val="24"/>
        </w:rPr>
        <w:t xml:space="preserve">2017 года проведено </w:t>
      </w:r>
      <w:r w:rsidR="00315C22" w:rsidRPr="00A34785">
        <w:rPr>
          <w:b/>
          <w:bCs/>
          <w:color w:val="000000" w:themeColor="text1"/>
          <w:sz w:val="24"/>
          <w:szCs w:val="24"/>
        </w:rPr>
        <w:t>53</w:t>
      </w:r>
      <w:r w:rsidRPr="00A34785">
        <w:rPr>
          <w:b/>
          <w:bCs/>
          <w:color w:val="000000" w:themeColor="text1"/>
          <w:sz w:val="24"/>
          <w:szCs w:val="24"/>
        </w:rPr>
        <w:t> отбор</w:t>
      </w:r>
      <w:r w:rsidR="00315C22" w:rsidRPr="00A34785">
        <w:rPr>
          <w:b/>
          <w:bCs/>
          <w:color w:val="000000" w:themeColor="text1"/>
          <w:sz w:val="24"/>
          <w:szCs w:val="24"/>
        </w:rPr>
        <w:t>а</w:t>
      </w:r>
      <w:r w:rsidRPr="00A34785">
        <w:rPr>
          <w:bCs/>
          <w:color w:val="000000" w:themeColor="text1"/>
          <w:sz w:val="24"/>
          <w:szCs w:val="24"/>
        </w:rPr>
        <w:t xml:space="preserve"> заявок кредитных организаций на заключение договоров банковского депозита, </w:t>
      </w:r>
      <w:r w:rsidRPr="00A34785">
        <w:rPr>
          <w:b/>
          <w:bCs/>
          <w:color w:val="000000" w:themeColor="text1"/>
          <w:sz w:val="24"/>
          <w:szCs w:val="24"/>
        </w:rPr>
        <w:t>из которых 2</w:t>
      </w:r>
      <w:r w:rsidR="00315C22" w:rsidRPr="00A34785">
        <w:rPr>
          <w:b/>
          <w:bCs/>
          <w:color w:val="000000" w:themeColor="text1"/>
          <w:sz w:val="24"/>
          <w:szCs w:val="24"/>
        </w:rPr>
        <w:t>5</w:t>
      </w:r>
      <w:r w:rsidRPr="00A34785">
        <w:rPr>
          <w:b/>
          <w:bCs/>
          <w:color w:val="000000" w:themeColor="text1"/>
          <w:sz w:val="24"/>
          <w:szCs w:val="24"/>
        </w:rPr>
        <w:t xml:space="preserve"> признаны несостоявшимися</w:t>
      </w:r>
      <w:r w:rsidRPr="00A34785">
        <w:rPr>
          <w:bCs/>
          <w:color w:val="000000" w:themeColor="text1"/>
          <w:sz w:val="24"/>
          <w:szCs w:val="24"/>
        </w:rPr>
        <w:t xml:space="preserve">, что обусловлено отсутствием заявок кредитных организаций, </w:t>
      </w:r>
      <w:r w:rsidR="0098366E" w:rsidRPr="00A34785">
        <w:rPr>
          <w:bCs/>
          <w:color w:val="000000" w:themeColor="text1"/>
          <w:sz w:val="24"/>
          <w:szCs w:val="24"/>
        </w:rPr>
        <w:t>отвечаю</w:t>
      </w:r>
      <w:r w:rsidRPr="00A34785">
        <w:rPr>
          <w:bCs/>
          <w:color w:val="000000" w:themeColor="text1"/>
          <w:sz w:val="24"/>
          <w:szCs w:val="24"/>
        </w:rPr>
        <w:t xml:space="preserve">щих требованиям, установленным постановлением Правительства Российской Федерации № 1121 и соответствующими приказами Федерального казначейства, включая дополнительные требования к кредитным организациям, в которых размещаются средства федерального бюджета, установленные Федеральным казначейством. </w:t>
      </w:r>
    </w:p>
    <w:p w:rsidR="00483ABF" w:rsidRPr="00A34785" w:rsidRDefault="00483ABF" w:rsidP="00751042">
      <w:pPr>
        <w:widowControl w:val="0"/>
        <w:numPr>
          <w:ilvl w:val="12"/>
          <w:numId w:val="0"/>
        </w:numPr>
        <w:tabs>
          <w:tab w:val="left" w:pos="1134"/>
        </w:tabs>
        <w:ind w:right="0" w:firstLine="709"/>
        <w:rPr>
          <w:color w:val="000000" w:themeColor="text1"/>
          <w:sz w:val="24"/>
          <w:szCs w:val="24"/>
        </w:rPr>
      </w:pPr>
      <w:r w:rsidRPr="00A34785">
        <w:rPr>
          <w:color w:val="000000" w:themeColor="text1"/>
          <w:sz w:val="24"/>
          <w:szCs w:val="24"/>
        </w:rPr>
        <w:t xml:space="preserve">Всего </w:t>
      </w:r>
      <w:r w:rsidRPr="00A34785">
        <w:rPr>
          <w:b/>
          <w:color w:val="000000" w:themeColor="text1"/>
          <w:sz w:val="24"/>
          <w:szCs w:val="24"/>
        </w:rPr>
        <w:t xml:space="preserve">в январе – </w:t>
      </w:r>
      <w:r w:rsidR="00315C22" w:rsidRPr="00A34785">
        <w:rPr>
          <w:b/>
          <w:color w:val="000000" w:themeColor="text1"/>
          <w:sz w:val="24"/>
          <w:szCs w:val="24"/>
        </w:rPr>
        <w:t>август</w:t>
      </w:r>
      <w:r w:rsidRPr="00A34785">
        <w:rPr>
          <w:b/>
          <w:color w:val="000000" w:themeColor="text1"/>
          <w:sz w:val="24"/>
          <w:szCs w:val="24"/>
        </w:rPr>
        <w:t>е 2017 года от размещения средств</w:t>
      </w:r>
      <w:r w:rsidRPr="00A34785">
        <w:rPr>
          <w:color w:val="000000" w:themeColor="text1"/>
          <w:sz w:val="24"/>
          <w:szCs w:val="24"/>
        </w:rPr>
        <w:t xml:space="preserve"> федерального бюджета </w:t>
      </w:r>
      <w:r w:rsidRPr="00A34785">
        <w:rPr>
          <w:b/>
          <w:color w:val="000000" w:themeColor="text1"/>
          <w:sz w:val="24"/>
          <w:szCs w:val="24"/>
        </w:rPr>
        <w:t xml:space="preserve">на депозиты </w:t>
      </w:r>
      <w:r w:rsidRPr="00A34785">
        <w:rPr>
          <w:color w:val="000000" w:themeColor="text1"/>
          <w:sz w:val="24"/>
          <w:szCs w:val="24"/>
        </w:rPr>
        <w:t xml:space="preserve">в доход федерального бюджета </w:t>
      </w:r>
      <w:r w:rsidRPr="00A34785">
        <w:rPr>
          <w:b/>
          <w:color w:val="000000" w:themeColor="text1"/>
          <w:sz w:val="24"/>
          <w:szCs w:val="24"/>
        </w:rPr>
        <w:t xml:space="preserve">зачислено </w:t>
      </w:r>
      <w:r w:rsidR="000F4F33" w:rsidRPr="00A34785">
        <w:rPr>
          <w:b/>
          <w:color w:val="000000" w:themeColor="text1"/>
          <w:sz w:val="24"/>
          <w:szCs w:val="24"/>
        </w:rPr>
        <w:t>23 422,8</w:t>
      </w:r>
      <w:r w:rsidRPr="00A34785">
        <w:rPr>
          <w:b/>
          <w:color w:val="000000" w:themeColor="text1"/>
          <w:sz w:val="24"/>
          <w:szCs w:val="24"/>
        </w:rPr>
        <w:t xml:space="preserve"> млн. рублей</w:t>
      </w:r>
      <w:r w:rsidR="00716444" w:rsidRPr="00A34785">
        <w:rPr>
          <w:color w:val="000000" w:themeColor="text1"/>
          <w:sz w:val="24"/>
          <w:szCs w:val="24"/>
        </w:rPr>
        <w:t>, включая 3 175,2 млрд. рублей</w:t>
      </w:r>
      <w:r w:rsidR="00794FA2" w:rsidRPr="00A34785">
        <w:rPr>
          <w:color w:val="000000" w:themeColor="text1"/>
          <w:sz w:val="24"/>
          <w:szCs w:val="24"/>
        </w:rPr>
        <w:t xml:space="preserve"> </w:t>
      </w:r>
      <w:r w:rsidR="00716444" w:rsidRPr="00A34785">
        <w:rPr>
          <w:color w:val="000000" w:themeColor="text1"/>
          <w:sz w:val="24"/>
          <w:szCs w:val="24"/>
        </w:rPr>
        <w:t>перечислен</w:t>
      </w:r>
      <w:r w:rsidR="006119BB" w:rsidRPr="00A34785">
        <w:rPr>
          <w:color w:val="000000" w:themeColor="text1"/>
          <w:sz w:val="24"/>
          <w:szCs w:val="24"/>
        </w:rPr>
        <w:t>о</w:t>
      </w:r>
      <w:r w:rsidR="00716444" w:rsidRPr="00A34785">
        <w:rPr>
          <w:color w:val="000000" w:themeColor="text1"/>
          <w:sz w:val="24"/>
          <w:szCs w:val="24"/>
        </w:rPr>
        <w:t xml:space="preserve"> Внешэкономбанком при возврате 45 000,0 млрд. рублей, размещенных в 2016 году</w:t>
      </w:r>
      <w:r w:rsidRPr="00A34785">
        <w:rPr>
          <w:color w:val="000000" w:themeColor="text1"/>
          <w:sz w:val="24"/>
          <w:szCs w:val="24"/>
        </w:rPr>
        <w:t>.</w:t>
      </w:r>
    </w:p>
    <w:p w:rsidR="00483ABF" w:rsidRPr="00A34785" w:rsidRDefault="00483ABF" w:rsidP="00751042">
      <w:pPr>
        <w:widowControl w:val="0"/>
        <w:numPr>
          <w:ilvl w:val="12"/>
          <w:numId w:val="0"/>
        </w:numPr>
        <w:tabs>
          <w:tab w:val="left" w:pos="1134"/>
        </w:tabs>
        <w:ind w:right="0" w:firstLine="709"/>
        <w:rPr>
          <w:bCs/>
          <w:color w:val="000000" w:themeColor="text1"/>
          <w:sz w:val="24"/>
          <w:szCs w:val="24"/>
        </w:rPr>
      </w:pPr>
      <w:r w:rsidRPr="00A34785">
        <w:rPr>
          <w:color w:val="000000" w:themeColor="text1"/>
          <w:sz w:val="24"/>
          <w:szCs w:val="24"/>
        </w:rPr>
        <w:t xml:space="preserve">Анализ </w:t>
      </w:r>
      <w:r w:rsidRPr="00A34785">
        <w:rPr>
          <w:bCs/>
          <w:color w:val="000000" w:themeColor="text1"/>
          <w:sz w:val="24"/>
          <w:szCs w:val="24"/>
        </w:rPr>
        <w:t xml:space="preserve">размещения средств федерального бюджета на банковских депозитах и на </w:t>
      </w:r>
      <w:r w:rsidRPr="00A34785">
        <w:rPr>
          <w:bCs/>
          <w:color w:val="000000" w:themeColor="text1"/>
          <w:sz w:val="24"/>
          <w:szCs w:val="24"/>
        </w:rPr>
        <w:lastRenderedPageBreak/>
        <w:t xml:space="preserve">депозитах во Внешэкономбанке по состоянию на 1 </w:t>
      </w:r>
      <w:r w:rsidR="00560DB4" w:rsidRPr="00A34785">
        <w:rPr>
          <w:bCs/>
          <w:color w:val="000000" w:themeColor="text1"/>
          <w:sz w:val="24"/>
          <w:szCs w:val="24"/>
        </w:rPr>
        <w:t>сентября</w:t>
      </w:r>
      <w:r w:rsidRPr="00A34785">
        <w:rPr>
          <w:bCs/>
          <w:color w:val="000000" w:themeColor="text1"/>
          <w:sz w:val="24"/>
          <w:szCs w:val="24"/>
        </w:rPr>
        <w:t xml:space="preserve"> 2017 года представлен в следующей таблице.</w:t>
      </w: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6"/>
        <w:gridCol w:w="1276"/>
        <w:gridCol w:w="1133"/>
        <w:gridCol w:w="1133"/>
        <w:gridCol w:w="1253"/>
        <w:gridCol w:w="1395"/>
        <w:gridCol w:w="1176"/>
      </w:tblGrid>
      <w:tr w:rsidR="00C22F1F" w:rsidRPr="00A34785" w:rsidTr="00DD1063">
        <w:trPr>
          <w:trHeight w:val="1020"/>
          <w:tblHead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eastAsia="Times New Roman"/>
                <w:b/>
                <w:color w:val="000000" w:themeColor="text1"/>
                <w:sz w:val="16"/>
                <w:szCs w:val="16"/>
                <w:lang w:eastAsia="en-US"/>
              </w:rPr>
            </w:pPr>
            <w:r w:rsidRPr="00A34785">
              <w:rPr>
                <w:rFonts w:eastAsia="Times New Roman"/>
                <w:b/>
                <w:color w:val="000000" w:themeColor="text1"/>
                <w:sz w:val="16"/>
                <w:szCs w:val="16"/>
                <w:lang w:eastAsia="en-US"/>
              </w:rPr>
              <w:t>№ п/п</w:t>
            </w:r>
          </w:p>
        </w:tc>
        <w:tc>
          <w:tcPr>
            <w:tcW w:w="2266"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Наименование организации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Объем размещенных средств на начало года</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Размещено в отчетном периоде</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 общего объема размещения</w:t>
            </w:r>
          </w:p>
        </w:tc>
        <w:tc>
          <w:tcPr>
            <w:tcW w:w="1253"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Возвращено в федеральный бюджет в отчетном периоде</w:t>
            </w:r>
          </w:p>
        </w:tc>
        <w:tc>
          <w:tcPr>
            <w:tcW w:w="1395"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 xml:space="preserve">Объем размещенных средств на конец отчетного периода </w:t>
            </w:r>
          </w:p>
        </w:tc>
        <w:tc>
          <w:tcPr>
            <w:tcW w:w="1176"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A34785">
              <w:rPr>
                <w:rFonts w:ascii="Times New Roman CYR" w:eastAsia="Times New Roman" w:hAnsi="Times New Roman CYR" w:cs="Times New Roman CYR"/>
                <w:b/>
                <w:color w:val="000000" w:themeColor="text1"/>
                <w:sz w:val="16"/>
                <w:szCs w:val="16"/>
                <w:lang w:eastAsia="en-US"/>
              </w:rPr>
              <w:t>Средневзве-шенная процентная ставка размещения, % годовых</w:t>
            </w:r>
          </w:p>
        </w:tc>
      </w:tr>
      <w:tr w:rsidR="00C22F1F" w:rsidRPr="00A34785" w:rsidTr="00DD1063">
        <w:trPr>
          <w:trHeight w:val="184"/>
        </w:trPr>
        <w:tc>
          <w:tcPr>
            <w:tcW w:w="568"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eastAsia="Times New Roman"/>
                <w:b/>
                <w:color w:val="000000" w:themeColor="text1"/>
                <w:sz w:val="16"/>
                <w:szCs w:val="16"/>
                <w:lang w:eastAsia="en-US"/>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395"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r>
      <w:tr w:rsidR="00C22F1F" w:rsidRPr="00A34785" w:rsidTr="00DD1063">
        <w:trPr>
          <w:trHeight w:val="61"/>
        </w:trPr>
        <w:tc>
          <w:tcPr>
            <w:tcW w:w="10200" w:type="dxa"/>
            <w:gridSpan w:val="8"/>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483ABF" w:rsidP="00723255">
            <w:pPr>
              <w:spacing w:line="240" w:lineRule="auto"/>
              <w:ind w:left="0" w:right="0" w:firstLine="0"/>
              <w:jc w:val="center"/>
              <w:rPr>
                <w:rFonts w:eastAsia="Times New Roman"/>
                <w:color w:val="000000" w:themeColor="text1"/>
                <w:sz w:val="16"/>
                <w:szCs w:val="16"/>
                <w:lang w:eastAsia="en-US"/>
              </w:rPr>
            </w:pPr>
            <w:r w:rsidRPr="00A34785">
              <w:rPr>
                <w:rFonts w:eastAsia="Times New Roman"/>
                <w:color w:val="000000" w:themeColor="text1"/>
                <w:sz w:val="16"/>
                <w:szCs w:val="16"/>
                <w:lang w:eastAsia="en-US"/>
              </w:rPr>
              <w:t>РАЗМЕЩЕНИЕ В ВАЛЮТЕ РОССИЙСКОЙ ФЕДЕРАЦИИ (млн. рублей)</w:t>
            </w:r>
          </w:p>
        </w:tc>
      </w:tr>
      <w:tr w:rsidR="00C22F1F" w:rsidRPr="00A34785" w:rsidTr="00DD1063">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w:t>
            </w:r>
          </w:p>
        </w:tc>
        <w:tc>
          <w:tcPr>
            <w:tcW w:w="2266" w:type="dxa"/>
            <w:tcBorders>
              <w:top w:val="single" w:sz="4" w:space="0" w:color="auto"/>
              <w:left w:val="single" w:sz="4" w:space="0" w:color="auto"/>
              <w:bottom w:val="single" w:sz="4" w:space="0" w:color="auto"/>
              <w:right w:val="single" w:sz="4" w:space="0" w:color="auto"/>
            </w:tcBorders>
            <w:vAlign w:val="center"/>
            <w:hideMark/>
          </w:tcPr>
          <w:p w:rsidR="00483ABF" w:rsidRPr="00A34785"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Банк ВТБ (публичное акционерное общество)</w:t>
            </w:r>
          </w:p>
        </w:tc>
        <w:tc>
          <w:tcPr>
            <w:tcW w:w="1276" w:type="dxa"/>
            <w:tcBorders>
              <w:top w:val="single" w:sz="4" w:space="0" w:color="auto"/>
              <w:left w:val="single" w:sz="4" w:space="0" w:color="auto"/>
              <w:bottom w:val="single" w:sz="4" w:space="0" w:color="auto"/>
              <w:right w:val="single" w:sz="4" w:space="0" w:color="auto"/>
            </w:tcBorders>
            <w:noWrap/>
            <w:vAlign w:val="center"/>
          </w:tcPr>
          <w:p w:rsidR="00483ABF" w:rsidRPr="00A34785"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1 449 997,9</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72,1</w:t>
            </w:r>
          </w:p>
        </w:tc>
        <w:tc>
          <w:tcPr>
            <w:tcW w:w="1253" w:type="dxa"/>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1 020 997,9</w:t>
            </w:r>
          </w:p>
        </w:tc>
        <w:tc>
          <w:tcPr>
            <w:tcW w:w="1395" w:type="dxa"/>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429 000,0</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483ABF"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8,91</w:t>
            </w:r>
          </w:p>
        </w:tc>
      </w:tr>
      <w:tr w:rsidR="00C22F1F" w:rsidRPr="00A34785" w:rsidTr="00DD1063">
        <w:trPr>
          <w:trHeight w:val="246"/>
        </w:trPr>
        <w:tc>
          <w:tcPr>
            <w:tcW w:w="568"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w:t>
            </w:r>
          </w:p>
        </w:tc>
        <w:tc>
          <w:tcPr>
            <w:tcW w:w="2266" w:type="dxa"/>
            <w:tcBorders>
              <w:top w:val="single" w:sz="4" w:space="0" w:color="auto"/>
              <w:left w:val="single" w:sz="4" w:space="0" w:color="auto"/>
              <w:bottom w:val="single" w:sz="4" w:space="0" w:color="auto"/>
              <w:right w:val="single" w:sz="4" w:space="0" w:color="auto"/>
            </w:tcBorders>
            <w:vAlign w:val="center"/>
          </w:tcPr>
          <w:p w:rsidR="00DD1063" w:rsidRPr="00A34785" w:rsidRDefault="00DD1063" w:rsidP="00453C4B">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«Газпромбанк» (Акционерное общество)</w:t>
            </w:r>
          </w:p>
        </w:tc>
        <w:tc>
          <w:tcPr>
            <w:tcW w:w="12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41 000,0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235 753,6</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11,7</w:t>
            </w:r>
          </w:p>
        </w:tc>
        <w:tc>
          <w:tcPr>
            <w:tcW w:w="125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246 753,6</w:t>
            </w:r>
          </w:p>
        </w:tc>
        <w:tc>
          <w:tcPr>
            <w:tcW w:w="1395"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30 000,0</w:t>
            </w:r>
          </w:p>
        </w:tc>
        <w:tc>
          <w:tcPr>
            <w:tcW w:w="11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9,43</w:t>
            </w:r>
          </w:p>
        </w:tc>
      </w:tr>
      <w:tr w:rsidR="00C22F1F" w:rsidRPr="00A34785" w:rsidTr="00DD1063">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3</w:t>
            </w:r>
          </w:p>
        </w:tc>
        <w:tc>
          <w:tcPr>
            <w:tcW w:w="2266" w:type="dxa"/>
            <w:tcBorders>
              <w:top w:val="single" w:sz="4" w:space="0" w:color="auto"/>
              <w:left w:val="single" w:sz="4" w:space="0" w:color="auto"/>
              <w:bottom w:val="single" w:sz="4" w:space="0" w:color="auto"/>
              <w:right w:val="single" w:sz="4" w:space="0" w:color="auto"/>
            </w:tcBorders>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Банк ВТБ 24 (публичное акционерное общество)</w:t>
            </w:r>
          </w:p>
        </w:tc>
        <w:tc>
          <w:tcPr>
            <w:tcW w:w="12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220 000,0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10,9</w:t>
            </w:r>
          </w:p>
        </w:tc>
        <w:tc>
          <w:tcPr>
            <w:tcW w:w="125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220 000,0</w:t>
            </w:r>
          </w:p>
        </w:tc>
        <w:tc>
          <w:tcPr>
            <w:tcW w:w="1395"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0,0</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8,78</w:t>
            </w:r>
          </w:p>
        </w:tc>
      </w:tr>
      <w:tr w:rsidR="00C22F1F" w:rsidRPr="00A34785" w:rsidTr="00DD1063">
        <w:trPr>
          <w:trHeight w:val="246"/>
        </w:trPr>
        <w:tc>
          <w:tcPr>
            <w:tcW w:w="568"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DD1063">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4</w:t>
            </w:r>
          </w:p>
        </w:tc>
        <w:tc>
          <w:tcPr>
            <w:tcW w:w="2266" w:type="dxa"/>
            <w:tcBorders>
              <w:top w:val="single" w:sz="4" w:space="0" w:color="auto"/>
              <w:left w:val="single" w:sz="4" w:space="0" w:color="auto"/>
              <w:bottom w:val="single" w:sz="4" w:space="0" w:color="auto"/>
              <w:right w:val="single" w:sz="4" w:space="0" w:color="auto"/>
            </w:tcBorders>
            <w:vAlign w:val="center"/>
          </w:tcPr>
          <w:p w:rsidR="00DD1063" w:rsidRPr="00A34785" w:rsidRDefault="00DD1063" w:rsidP="00453C4B">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ПАО Сбербанк России</w:t>
            </w:r>
          </w:p>
        </w:tc>
        <w:tc>
          <w:tcPr>
            <w:tcW w:w="12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101 000,0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5,0</w:t>
            </w:r>
          </w:p>
        </w:tc>
        <w:tc>
          <w:tcPr>
            <w:tcW w:w="125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1 000,0</w:t>
            </w:r>
          </w:p>
        </w:tc>
        <w:tc>
          <w:tcPr>
            <w:tcW w:w="1395"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453C4B">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100 000,0</w:t>
            </w:r>
          </w:p>
        </w:tc>
        <w:tc>
          <w:tcPr>
            <w:tcW w:w="11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DD1063">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8,55</w:t>
            </w:r>
          </w:p>
        </w:tc>
      </w:tr>
      <w:tr w:rsidR="00C22F1F" w:rsidRPr="00A34785" w:rsidTr="00DD1063">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DD1063">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5</w:t>
            </w:r>
          </w:p>
        </w:tc>
        <w:tc>
          <w:tcPr>
            <w:tcW w:w="2266" w:type="dxa"/>
            <w:tcBorders>
              <w:top w:val="single" w:sz="4" w:space="0" w:color="auto"/>
              <w:left w:val="single" w:sz="4" w:space="0" w:color="auto"/>
              <w:bottom w:val="single" w:sz="4" w:space="0" w:color="auto"/>
              <w:right w:val="single" w:sz="4" w:space="0" w:color="auto"/>
            </w:tcBorders>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АО «Россельхозбанк»</w:t>
            </w:r>
          </w:p>
        </w:tc>
        <w:tc>
          <w:tcPr>
            <w:tcW w:w="12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4 545,5</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DD1063">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0,3</w:t>
            </w:r>
          </w:p>
        </w:tc>
        <w:tc>
          <w:tcPr>
            <w:tcW w:w="125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4 545,5</w:t>
            </w:r>
          </w:p>
        </w:tc>
        <w:tc>
          <w:tcPr>
            <w:tcW w:w="1395"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8,75</w:t>
            </w:r>
          </w:p>
        </w:tc>
      </w:tr>
      <w:tr w:rsidR="00C22F1F" w:rsidRPr="00A34785" w:rsidTr="00DD1063">
        <w:trPr>
          <w:trHeight w:val="62"/>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6</w:t>
            </w:r>
          </w:p>
        </w:tc>
        <w:tc>
          <w:tcPr>
            <w:tcW w:w="2266" w:type="dxa"/>
            <w:tcBorders>
              <w:top w:val="single" w:sz="4" w:space="0" w:color="auto"/>
              <w:left w:val="single" w:sz="4" w:space="0" w:color="auto"/>
              <w:bottom w:val="single" w:sz="4" w:space="0" w:color="auto"/>
              <w:right w:val="single" w:sz="4" w:space="0" w:color="auto"/>
            </w:tcBorders>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Внешэкономбанк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100 000,0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25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45 000,0</w:t>
            </w:r>
          </w:p>
        </w:tc>
        <w:tc>
          <w:tcPr>
            <w:tcW w:w="1395"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55 000,0</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color w:val="000000" w:themeColor="text1"/>
                <w:sz w:val="16"/>
                <w:szCs w:val="16"/>
                <w:lang w:eastAsia="en-US"/>
              </w:rPr>
              <w:t>ключевая ставка Банка России</w:t>
            </w:r>
          </w:p>
        </w:tc>
      </w:tr>
      <w:tr w:rsidR="00C22F1F" w:rsidRPr="00A34785" w:rsidTr="00DD1063">
        <w:trPr>
          <w:trHeight w:val="212"/>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c>
          <w:tcPr>
            <w:tcW w:w="226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Итого</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141 000,0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2 011 297,0</w:t>
            </w: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100</w:t>
            </w:r>
          </w:p>
        </w:tc>
        <w:tc>
          <w:tcPr>
            <w:tcW w:w="125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DD1063">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1 538 297,0</w:t>
            </w:r>
          </w:p>
        </w:tc>
        <w:tc>
          <w:tcPr>
            <w:tcW w:w="1395"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614 000,0</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r>
      <w:tr w:rsidR="00C22F1F" w:rsidRPr="00A34785" w:rsidTr="00DD1063">
        <w:trPr>
          <w:trHeight w:val="130"/>
        </w:trPr>
        <w:tc>
          <w:tcPr>
            <w:tcW w:w="10200" w:type="dxa"/>
            <w:gridSpan w:val="8"/>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eastAsia="Times New Roman"/>
                <w:color w:val="000000" w:themeColor="text1"/>
                <w:sz w:val="16"/>
                <w:szCs w:val="16"/>
                <w:lang w:eastAsia="en-US"/>
              </w:rPr>
            </w:pPr>
            <w:r w:rsidRPr="00A34785">
              <w:rPr>
                <w:rFonts w:eastAsia="Times New Roman"/>
                <w:color w:val="000000" w:themeColor="text1"/>
                <w:sz w:val="16"/>
                <w:szCs w:val="16"/>
                <w:lang w:eastAsia="en-US"/>
              </w:rPr>
              <w:t>РАЗМЕЩЕНИЕ СРЕДСТВ В ИНОСТРАННОЙ ВАЛЮТЕ (млн. долларов США)</w:t>
            </w:r>
          </w:p>
        </w:tc>
      </w:tr>
      <w:tr w:rsidR="00C22F1F" w:rsidRPr="00A34785" w:rsidTr="00DD1063">
        <w:trPr>
          <w:trHeight w:val="231"/>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w:t>
            </w:r>
          </w:p>
        </w:tc>
        <w:tc>
          <w:tcPr>
            <w:tcW w:w="2266" w:type="dxa"/>
            <w:tcBorders>
              <w:top w:val="single" w:sz="4" w:space="0" w:color="auto"/>
              <w:left w:val="single" w:sz="4" w:space="0" w:color="auto"/>
              <w:bottom w:val="single" w:sz="4" w:space="0" w:color="auto"/>
              <w:right w:val="single" w:sz="4" w:space="0" w:color="auto"/>
            </w:tcBorders>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«Газпромбанк» (Акционерное общество)</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1 237,0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25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1 237,0</w:t>
            </w:r>
          </w:p>
        </w:tc>
        <w:tc>
          <w:tcPr>
            <w:tcW w:w="1395"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r>
      <w:tr w:rsidR="00C22F1F" w:rsidRPr="00A34785" w:rsidTr="00DD1063">
        <w:trPr>
          <w:trHeight w:val="61"/>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w:t>
            </w:r>
          </w:p>
        </w:tc>
        <w:tc>
          <w:tcPr>
            <w:tcW w:w="2266" w:type="dxa"/>
            <w:tcBorders>
              <w:top w:val="single" w:sz="4" w:space="0" w:color="auto"/>
              <w:left w:val="single" w:sz="4" w:space="0" w:color="auto"/>
              <w:bottom w:val="single" w:sz="4" w:space="0" w:color="auto"/>
              <w:right w:val="single" w:sz="4" w:space="0" w:color="auto"/>
            </w:tcBorders>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АО «АЛЬФА-БАНК»</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263,0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25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263,0</w:t>
            </w:r>
          </w:p>
        </w:tc>
        <w:tc>
          <w:tcPr>
            <w:tcW w:w="1395"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r>
      <w:tr w:rsidR="00DD1063" w:rsidRPr="00A34785" w:rsidTr="00DD1063">
        <w:trPr>
          <w:trHeight w:val="61"/>
        </w:trPr>
        <w:tc>
          <w:tcPr>
            <w:tcW w:w="568"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3</w:t>
            </w:r>
          </w:p>
        </w:tc>
        <w:tc>
          <w:tcPr>
            <w:tcW w:w="2266" w:type="dxa"/>
            <w:tcBorders>
              <w:top w:val="single" w:sz="4" w:space="0" w:color="auto"/>
              <w:left w:val="single" w:sz="4" w:space="0" w:color="auto"/>
              <w:bottom w:val="single" w:sz="4" w:space="0" w:color="auto"/>
              <w:right w:val="single" w:sz="4" w:space="0" w:color="auto"/>
            </w:tcBorders>
            <w:vAlign w:val="center"/>
          </w:tcPr>
          <w:p w:rsidR="00DD1063" w:rsidRPr="00A34785" w:rsidRDefault="00DD1063"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ПАО Сбербанк России</w:t>
            </w:r>
          </w:p>
        </w:tc>
        <w:tc>
          <w:tcPr>
            <w:tcW w:w="12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1 000,0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100,0</w:t>
            </w:r>
          </w:p>
        </w:tc>
        <w:tc>
          <w:tcPr>
            <w:tcW w:w="125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395"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1 000,0</w:t>
            </w:r>
          </w:p>
        </w:tc>
        <w:tc>
          <w:tcPr>
            <w:tcW w:w="1176"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A34785">
              <w:rPr>
                <w:rFonts w:ascii="Times New Roman CYR" w:eastAsia="Times New Roman" w:hAnsi="Times New Roman CYR" w:cs="Times New Roman CYR"/>
                <w:color w:val="000000" w:themeColor="text1"/>
                <w:sz w:val="16"/>
                <w:szCs w:val="16"/>
                <w:lang w:eastAsia="en-US"/>
              </w:rPr>
              <w:t>0,7</w:t>
            </w:r>
          </w:p>
        </w:tc>
      </w:tr>
      <w:tr w:rsidR="00C22F1F" w:rsidRPr="00A34785" w:rsidTr="00DD1063">
        <w:trPr>
          <w:trHeight w:val="61"/>
        </w:trPr>
        <w:tc>
          <w:tcPr>
            <w:tcW w:w="568"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c>
          <w:tcPr>
            <w:tcW w:w="226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Итого</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1 500,0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1 000,0</w:t>
            </w:r>
          </w:p>
        </w:tc>
        <w:tc>
          <w:tcPr>
            <w:tcW w:w="1133" w:type="dxa"/>
            <w:tcBorders>
              <w:top w:val="single" w:sz="4" w:space="0" w:color="auto"/>
              <w:left w:val="single" w:sz="4" w:space="0" w:color="auto"/>
              <w:bottom w:val="single" w:sz="4" w:space="0" w:color="auto"/>
              <w:right w:val="single" w:sz="4" w:space="0" w:color="auto"/>
            </w:tcBorders>
            <w:noWrap/>
            <w:vAlign w:val="center"/>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p>
        </w:tc>
        <w:tc>
          <w:tcPr>
            <w:tcW w:w="1253"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A34785">
              <w:rPr>
                <w:rFonts w:ascii="Times New Roman CYR" w:eastAsia="Times New Roman" w:hAnsi="Times New Roman CYR" w:cs="Times New Roman CYR"/>
                <w:b/>
                <w:bCs/>
                <w:color w:val="000000" w:themeColor="text1"/>
                <w:sz w:val="16"/>
                <w:szCs w:val="16"/>
                <w:lang w:eastAsia="en-US"/>
              </w:rPr>
              <w:t>1 500,0</w:t>
            </w:r>
          </w:p>
        </w:tc>
        <w:tc>
          <w:tcPr>
            <w:tcW w:w="1395"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DD1063">
            <w:pPr>
              <w:spacing w:line="240" w:lineRule="auto"/>
              <w:ind w:left="0" w:right="0" w:firstLine="0"/>
              <w:jc w:val="center"/>
              <w:rPr>
                <w:rFonts w:asciiTheme="minorHAnsi" w:eastAsiaTheme="minorHAnsi" w:hAnsiTheme="minorHAnsi" w:cstheme="minorBidi"/>
                <w:color w:val="000000" w:themeColor="text1"/>
                <w:sz w:val="22"/>
                <w:szCs w:val="22"/>
                <w:lang w:eastAsia="en-US"/>
              </w:rPr>
            </w:pPr>
            <w:r w:rsidRPr="00A34785">
              <w:rPr>
                <w:rFonts w:ascii="Times New Roman CYR" w:eastAsia="Times New Roman" w:hAnsi="Times New Roman CYR" w:cs="Times New Roman CYR"/>
                <w:b/>
                <w:bCs/>
                <w:color w:val="000000" w:themeColor="text1"/>
                <w:sz w:val="16"/>
                <w:szCs w:val="16"/>
                <w:lang w:eastAsia="en-US"/>
              </w:rPr>
              <w:t>1 000,0</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DD1063" w:rsidRPr="00A34785" w:rsidRDefault="00DD1063"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r>
    </w:tbl>
    <w:p w:rsidR="00881C27" w:rsidRPr="00A34785" w:rsidRDefault="00881C27" w:rsidP="00483ABF">
      <w:pPr>
        <w:widowControl w:val="0"/>
        <w:spacing w:before="120" w:line="240" w:lineRule="auto"/>
        <w:ind w:left="0" w:right="0"/>
        <w:rPr>
          <w:bCs/>
          <w:color w:val="000000" w:themeColor="text1"/>
          <w:sz w:val="16"/>
          <w:szCs w:val="16"/>
        </w:rPr>
      </w:pPr>
    </w:p>
    <w:p w:rsidR="00483ABF" w:rsidRPr="00A34785" w:rsidRDefault="00483ABF" w:rsidP="00751042">
      <w:pPr>
        <w:widowControl w:val="0"/>
        <w:ind w:left="0" w:right="0"/>
        <w:rPr>
          <w:bCs/>
          <w:color w:val="000000" w:themeColor="text1"/>
          <w:sz w:val="24"/>
          <w:szCs w:val="24"/>
        </w:rPr>
      </w:pPr>
      <w:r w:rsidRPr="00A34785">
        <w:rPr>
          <w:bCs/>
          <w:color w:val="000000" w:themeColor="text1"/>
          <w:sz w:val="24"/>
          <w:szCs w:val="24"/>
        </w:rPr>
        <w:t>Таким образом, с 1 января 2017 года по 3</w:t>
      </w:r>
      <w:r w:rsidR="00F52D57" w:rsidRPr="00A34785">
        <w:rPr>
          <w:bCs/>
          <w:color w:val="000000" w:themeColor="text1"/>
          <w:sz w:val="24"/>
          <w:szCs w:val="24"/>
        </w:rPr>
        <w:t>1</w:t>
      </w:r>
      <w:r w:rsidRPr="00A34785">
        <w:rPr>
          <w:bCs/>
          <w:color w:val="000000" w:themeColor="text1"/>
          <w:sz w:val="24"/>
          <w:szCs w:val="24"/>
        </w:rPr>
        <w:t xml:space="preserve"> </w:t>
      </w:r>
      <w:r w:rsidR="00633454" w:rsidRPr="00A34785">
        <w:rPr>
          <w:bCs/>
          <w:color w:val="000000" w:themeColor="text1"/>
          <w:sz w:val="24"/>
          <w:szCs w:val="24"/>
        </w:rPr>
        <w:t>августа</w:t>
      </w:r>
      <w:r w:rsidRPr="00A34785">
        <w:rPr>
          <w:bCs/>
          <w:color w:val="000000" w:themeColor="text1"/>
          <w:sz w:val="24"/>
          <w:szCs w:val="24"/>
        </w:rPr>
        <w:t xml:space="preserve"> 2017 года размещение средств федерального бюджета на депозиты осуществлено в 5 кредитных организациях. При этом размещение средств на банковские </w:t>
      </w:r>
      <w:r w:rsidRPr="00A34785">
        <w:rPr>
          <w:b/>
          <w:bCs/>
          <w:color w:val="000000" w:themeColor="text1"/>
          <w:sz w:val="24"/>
          <w:szCs w:val="24"/>
        </w:rPr>
        <w:t>депозиты в иностранной валюте осуществл</w:t>
      </w:r>
      <w:r w:rsidR="00633454" w:rsidRPr="00A34785">
        <w:rPr>
          <w:b/>
          <w:bCs/>
          <w:color w:val="000000" w:themeColor="text1"/>
          <w:sz w:val="24"/>
          <w:szCs w:val="24"/>
        </w:rPr>
        <w:t xml:space="preserve">ены </w:t>
      </w:r>
      <w:r w:rsidR="00633454" w:rsidRPr="00A34785">
        <w:rPr>
          <w:bCs/>
          <w:color w:val="000000" w:themeColor="text1"/>
          <w:sz w:val="24"/>
          <w:szCs w:val="24"/>
        </w:rPr>
        <w:t xml:space="preserve">только в </w:t>
      </w:r>
      <w:r w:rsidR="00633454" w:rsidRPr="00A34785">
        <w:rPr>
          <w:color w:val="000000" w:themeColor="text1"/>
          <w:sz w:val="24"/>
          <w:szCs w:val="24"/>
        </w:rPr>
        <w:t>ПАО Сбербанк России</w:t>
      </w:r>
      <w:r w:rsidRPr="00A34785">
        <w:rPr>
          <w:bCs/>
          <w:color w:val="000000" w:themeColor="text1"/>
          <w:sz w:val="24"/>
          <w:szCs w:val="24"/>
        </w:rPr>
        <w:t xml:space="preserve">. </w:t>
      </w:r>
    </w:p>
    <w:p w:rsidR="00483ABF" w:rsidRPr="00A34785" w:rsidRDefault="00483ABF" w:rsidP="00751042">
      <w:pPr>
        <w:widowControl w:val="0"/>
        <w:ind w:left="0" w:right="0"/>
        <w:rPr>
          <w:b/>
          <w:bCs/>
          <w:color w:val="000000" w:themeColor="text1"/>
          <w:sz w:val="24"/>
          <w:szCs w:val="24"/>
        </w:rPr>
      </w:pPr>
      <w:r w:rsidRPr="00A34785">
        <w:rPr>
          <w:bCs/>
          <w:color w:val="000000" w:themeColor="text1"/>
          <w:sz w:val="24"/>
          <w:szCs w:val="24"/>
        </w:rPr>
        <w:t xml:space="preserve">Средневзвешенная процентная ставка размещения составляла </w:t>
      </w:r>
      <w:r w:rsidR="00633454" w:rsidRPr="00A34785">
        <w:rPr>
          <w:b/>
          <w:bCs/>
          <w:color w:val="000000" w:themeColor="text1"/>
          <w:sz w:val="24"/>
          <w:szCs w:val="24"/>
        </w:rPr>
        <w:t>от 8,5</w:t>
      </w:r>
      <w:r w:rsidRPr="00A34785">
        <w:rPr>
          <w:b/>
          <w:bCs/>
          <w:color w:val="000000" w:themeColor="text1"/>
          <w:sz w:val="24"/>
          <w:szCs w:val="24"/>
        </w:rPr>
        <w:t>5 % до 9,</w:t>
      </w:r>
      <w:r w:rsidR="00F52D57" w:rsidRPr="00A34785">
        <w:rPr>
          <w:b/>
          <w:bCs/>
          <w:color w:val="000000" w:themeColor="text1"/>
          <w:sz w:val="24"/>
          <w:szCs w:val="24"/>
        </w:rPr>
        <w:t>43</w:t>
      </w:r>
      <w:r w:rsidRPr="00A34785">
        <w:rPr>
          <w:b/>
          <w:bCs/>
          <w:color w:val="000000" w:themeColor="text1"/>
          <w:sz w:val="24"/>
          <w:szCs w:val="24"/>
        </w:rPr>
        <w:t> %</w:t>
      </w:r>
      <w:r w:rsidRPr="00A34785">
        <w:rPr>
          <w:bCs/>
          <w:color w:val="000000" w:themeColor="text1"/>
          <w:sz w:val="24"/>
          <w:szCs w:val="24"/>
        </w:rPr>
        <w:t>.</w:t>
      </w:r>
    </w:p>
    <w:p w:rsidR="00483ABF" w:rsidRPr="00A34785" w:rsidRDefault="00483ABF" w:rsidP="00751042">
      <w:pPr>
        <w:widowControl w:val="0"/>
        <w:ind w:left="0" w:right="0"/>
        <w:rPr>
          <w:bCs/>
          <w:color w:val="000000" w:themeColor="text1"/>
          <w:sz w:val="24"/>
          <w:szCs w:val="24"/>
        </w:rPr>
      </w:pPr>
      <w:r w:rsidRPr="00A34785">
        <w:rPr>
          <w:bCs/>
          <w:color w:val="000000" w:themeColor="text1"/>
          <w:sz w:val="24"/>
          <w:szCs w:val="24"/>
        </w:rPr>
        <w:t xml:space="preserve">Сроки размещения средств федерального бюджета на банковские депозиты составляли от </w:t>
      </w:r>
      <w:r w:rsidR="00F52D57" w:rsidRPr="00A34785">
        <w:rPr>
          <w:bCs/>
          <w:color w:val="000000" w:themeColor="text1"/>
          <w:sz w:val="24"/>
          <w:szCs w:val="24"/>
        </w:rPr>
        <w:t>7</w:t>
      </w:r>
      <w:r w:rsidRPr="00A34785">
        <w:rPr>
          <w:bCs/>
          <w:color w:val="000000" w:themeColor="text1"/>
          <w:sz w:val="24"/>
          <w:szCs w:val="24"/>
        </w:rPr>
        <w:t xml:space="preserve"> до 91 дня.</w:t>
      </w:r>
    </w:p>
    <w:p w:rsidR="00483ABF" w:rsidRPr="00A34785" w:rsidRDefault="00483ABF" w:rsidP="00751042">
      <w:pPr>
        <w:widowControl w:val="0"/>
        <w:ind w:left="0" w:right="0"/>
        <w:rPr>
          <w:color w:val="000000" w:themeColor="text1"/>
          <w:sz w:val="24"/>
          <w:szCs w:val="24"/>
        </w:rPr>
      </w:pPr>
      <w:r w:rsidRPr="00A34785">
        <w:rPr>
          <w:bCs/>
          <w:color w:val="000000" w:themeColor="text1"/>
          <w:sz w:val="24"/>
          <w:szCs w:val="24"/>
        </w:rPr>
        <w:t xml:space="preserve">В январе – </w:t>
      </w:r>
      <w:r w:rsidR="00633454" w:rsidRPr="00A34785">
        <w:rPr>
          <w:bCs/>
          <w:color w:val="000000" w:themeColor="text1"/>
          <w:sz w:val="24"/>
          <w:szCs w:val="24"/>
        </w:rPr>
        <w:t>август</w:t>
      </w:r>
      <w:r w:rsidRPr="00A34785">
        <w:rPr>
          <w:bCs/>
          <w:color w:val="000000" w:themeColor="text1"/>
          <w:sz w:val="24"/>
          <w:szCs w:val="24"/>
        </w:rPr>
        <w:t xml:space="preserve">е 2017 года </w:t>
      </w:r>
      <w:r w:rsidRPr="00A34785">
        <w:rPr>
          <w:b/>
          <w:bCs/>
          <w:color w:val="000000" w:themeColor="text1"/>
          <w:sz w:val="24"/>
          <w:szCs w:val="24"/>
        </w:rPr>
        <w:t xml:space="preserve">возвращены </w:t>
      </w:r>
      <w:r w:rsidRPr="00A34785">
        <w:rPr>
          <w:bCs/>
          <w:color w:val="000000" w:themeColor="text1"/>
          <w:sz w:val="24"/>
          <w:szCs w:val="24"/>
        </w:rPr>
        <w:t xml:space="preserve">в федеральный бюджет средства, размещенные </w:t>
      </w:r>
      <w:r w:rsidRPr="00A34785">
        <w:rPr>
          <w:b/>
          <w:bCs/>
          <w:color w:val="000000" w:themeColor="text1"/>
          <w:sz w:val="24"/>
          <w:szCs w:val="24"/>
        </w:rPr>
        <w:t>на депозитах в валюте Российской Федерации</w:t>
      </w:r>
      <w:r w:rsidRPr="00A34785">
        <w:rPr>
          <w:bCs/>
          <w:color w:val="000000" w:themeColor="text1"/>
          <w:sz w:val="24"/>
          <w:szCs w:val="24"/>
        </w:rPr>
        <w:t xml:space="preserve">, </w:t>
      </w:r>
      <w:r w:rsidR="00633454" w:rsidRPr="00A34785">
        <w:rPr>
          <w:b/>
          <w:bCs/>
          <w:color w:val="000000" w:themeColor="text1"/>
          <w:sz w:val="24"/>
          <w:szCs w:val="24"/>
        </w:rPr>
        <w:t>5</w:t>
      </w:r>
      <w:r w:rsidRPr="00A34785">
        <w:rPr>
          <w:b/>
          <w:bCs/>
          <w:color w:val="000000" w:themeColor="text1"/>
          <w:sz w:val="24"/>
          <w:szCs w:val="24"/>
        </w:rPr>
        <w:t xml:space="preserve"> кредитными организациями</w:t>
      </w:r>
      <w:r w:rsidRPr="00A34785">
        <w:rPr>
          <w:bCs/>
          <w:color w:val="000000" w:themeColor="text1"/>
          <w:sz w:val="24"/>
          <w:szCs w:val="24"/>
        </w:rPr>
        <w:t xml:space="preserve"> в объеме </w:t>
      </w:r>
      <w:r w:rsidR="00633454" w:rsidRPr="00A34785">
        <w:rPr>
          <w:b/>
          <w:bCs/>
          <w:color w:val="000000" w:themeColor="text1"/>
          <w:sz w:val="24"/>
          <w:szCs w:val="24"/>
        </w:rPr>
        <w:t>1 538 297,0</w:t>
      </w:r>
      <w:r w:rsidRPr="00A34785">
        <w:rPr>
          <w:b/>
          <w:bCs/>
          <w:color w:val="000000" w:themeColor="text1"/>
          <w:sz w:val="24"/>
          <w:szCs w:val="24"/>
        </w:rPr>
        <w:t xml:space="preserve"> млн. рублей</w:t>
      </w:r>
      <w:r w:rsidRPr="00A34785">
        <w:rPr>
          <w:bCs/>
          <w:color w:val="000000" w:themeColor="text1"/>
          <w:sz w:val="24"/>
          <w:szCs w:val="24"/>
        </w:rPr>
        <w:t xml:space="preserve">, в том числе </w:t>
      </w:r>
      <w:r w:rsidRPr="00A34785">
        <w:rPr>
          <w:rFonts w:eastAsia="Times New Roman"/>
          <w:color w:val="000000" w:themeColor="text1"/>
          <w:sz w:val="24"/>
          <w:szCs w:val="24"/>
        </w:rPr>
        <w:t xml:space="preserve">Банком ВТБ (ПАО) в объеме </w:t>
      </w:r>
      <w:r w:rsidR="00633454" w:rsidRPr="00A34785">
        <w:rPr>
          <w:rFonts w:eastAsia="Times New Roman"/>
          <w:color w:val="000000" w:themeColor="text1"/>
          <w:sz w:val="24"/>
          <w:szCs w:val="24"/>
        </w:rPr>
        <w:t>1 020 997,9</w:t>
      </w:r>
      <w:r w:rsidRPr="00A34785">
        <w:rPr>
          <w:rFonts w:eastAsia="Times New Roman"/>
          <w:color w:val="000000" w:themeColor="text1"/>
          <w:sz w:val="24"/>
          <w:szCs w:val="24"/>
        </w:rPr>
        <w:t> млн. рублей, Банком ВТБ</w:t>
      </w:r>
      <w:r w:rsidR="00794FA2" w:rsidRPr="00A34785">
        <w:rPr>
          <w:rFonts w:eastAsia="Times New Roman"/>
          <w:color w:val="000000" w:themeColor="text1"/>
          <w:sz w:val="24"/>
          <w:szCs w:val="24"/>
        </w:rPr>
        <w:t xml:space="preserve"> </w:t>
      </w:r>
      <w:r w:rsidRPr="00A34785">
        <w:rPr>
          <w:rFonts w:eastAsia="Times New Roman"/>
          <w:color w:val="000000" w:themeColor="text1"/>
          <w:sz w:val="24"/>
          <w:szCs w:val="24"/>
        </w:rPr>
        <w:t xml:space="preserve">24 в объеме </w:t>
      </w:r>
      <w:r w:rsidR="00633454" w:rsidRPr="00A34785">
        <w:rPr>
          <w:rFonts w:eastAsia="Times New Roman"/>
          <w:color w:val="000000" w:themeColor="text1"/>
          <w:sz w:val="24"/>
          <w:szCs w:val="24"/>
        </w:rPr>
        <w:t>22</w:t>
      </w:r>
      <w:r w:rsidRPr="00A34785">
        <w:rPr>
          <w:rFonts w:eastAsia="Times New Roman"/>
          <w:color w:val="000000" w:themeColor="text1"/>
          <w:sz w:val="24"/>
          <w:szCs w:val="24"/>
        </w:rPr>
        <w:t>0 000,0 млн. рублей</w:t>
      </w:r>
      <w:r w:rsidR="0098366E" w:rsidRPr="00A34785">
        <w:rPr>
          <w:rFonts w:eastAsia="Times New Roman"/>
          <w:color w:val="000000" w:themeColor="text1"/>
          <w:sz w:val="24"/>
          <w:szCs w:val="24"/>
        </w:rPr>
        <w:t>,</w:t>
      </w:r>
      <w:r w:rsidRPr="00A34785">
        <w:rPr>
          <w:rFonts w:eastAsia="Times New Roman"/>
          <w:color w:val="000000" w:themeColor="text1"/>
          <w:sz w:val="24"/>
          <w:szCs w:val="24"/>
        </w:rPr>
        <w:t xml:space="preserve"> </w:t>
      </w:r>
      <w:r w:rsidRPr="00A34785">
        <w:rPr>
          <w:color w:val="000000" w:themeColor="text1"/>
          <w:sz w:val="24"/>
          <w:szCs w:val="24"/>
        </w:rPr>
        <w:t xml:space="preserve">«Газпромбанком» (Акционерное общество) в объеме </w:t>
      </w:r>
      <w:r w:rsidR="0096668D" w:rsidRPr="00A34785">
        <w:rPr>
          <w:color w:val="000000" w:themeColor="text1"/>
          <w:sz w:val="24"/>
          <w:szCs w:val="24"/>
        </w:rPr>
        <w:t>246 753,</w:t>
      </w:r>
      <w:r w:rsidRPr="00A34785">
        <w:rPr>
          <w:color w:val="000000" w:themeColor="text1"/>
          <w:sz w:val="24"/>
          <w:szCs w:val="24"/>
        </w:rPr>
        <w:t>6 млн. рублей и ПАО Сбербанк России в объеме 1 000,0 млн. рублей</w:t>
      </w:r>
      <w:r w:rsidR="0098366E" w:rsidRPr="00A34785">
        <w:rPr>
          <w:color w:val="000000" w:themeColor="text1"/>
          <w:sz w:val="24"/>
          <w:szCs w:val="24"/>
        </w:rPr>
        <w:t>, а также</w:t>
      </w:r>
      <w:r w:rsidR="0096668D" w:rsidRPr="00A34785">
        <w:rPr>
          <w:color w:val="000000" w:themeColor="text1"/>
          <w:sz w:val="24"/>
          <w:szCs w:val="24"/>
        </w:rPr>
        <w:t xml:space="preserve"> </w:t>
      </w:r>
      <w:r w:rsidR="00F065EF" w:rsidRPr="00A34785">
        <w:rPr>
          <w:b/>
          <w:color w:val="000000" w:themeColor="text1"/>
          <w:sz w:val="24"/>
          <w:szCs w:val="24"/>
        </w:rPr>
        <w:t>возвращены средства Внешэкономбанком в объеме 45 000,0</w:t>
      </w:r>
      <w:r w:rsidR="0098366E" w:rsidRPr="00A34785">
        <w:rPr>
          <w:b/>
          <w:color w:val="000000" w:themeColor="text1"/>
          <w:sz w:val="24"/>
          <w:szCs w:val="24"/>
        </w:rPr>
        <w:t> </w:t>
      </w:r>
      <w:r w:rsidR="00F065EF" w:rsidRPr="00A34785">
        <w:rPr>
          <w:b/>
          <w:color w:val="000000" w:themeColor="text1"/>
          <w:sz w:val="24"/>
          <w:szCs w:val="24"/>
        </w:rPr>
        <w:t>млн. рублей</w:t>
      </w:r>
      <w:r w:rsidRPr="00A34785">
        <w:rPr>
          <w:color w:val="000000" w:themeColor="text1"/>
          <w:sz w:val="24"/>
          <w:szCs w:val="24"/>
        </w:rPr>
        <w:t>.</w:t>
      </w:r>
    </w:p>
    <w:p w:rsidR="00483ABF" w:rsidRPr="00A34785" w:rsidRDefault="00483ABF" w:rsidP="00751042">
      <w:pPr>
        <w:widowControl w:val="0"/>
        <w:ind w:left="0" w:right="0"/>
        <w:rPr>
          <w:color w:val="000000" w:themeColor="text1"/>
          <w:sz w:val="24"/>
          <w:szCs w:val="24"/>
        </w:rPr>
      </w:pPr>
      <w:r w:rsidRPr="00A34785">
        <w:rPr>
          <w:color w:val="000000" w:themeColor="text1"/>
          <w:sz w:val="24"/>
          <w:szCs w:val="24"/>
        </w:rPr>
        <w:t xml:space="preserve">В отчетном периоде </w:t>
      </w:r>
      <w:r w:rsidRPr="00A34785">
        <w:rPr>
          <w:b/>
          <w:color w:val="000000" w:themeColor="text1"/>
          <w:sz w:val="24"/>
          <w:szCs w:val="24"/>
        </w:rPr>
        <w:t>возвращены</w:t>
      </w:r>
      <w:r w:rsidRPr="00A34785">
        <w:rPr>
          <w:color w:val="000000" w:themeColor="text1"/>
          <w:sz w:val="24"/>
          <w:szCs w:val="24"/>
        </w:rPr>
        <w:t xml:space="preserve"> в федеральный бюджет средства, размещенные </w:t>
      </w:r>
      <w:r w:rsidRPr="00A34785">
        <w:rPr>
          <w:b/>
          <w:color w:val="000000" w:themeColor="text1"/>
          <w:sz w:val="24"/>
          <w:szCs w:val="24"/>
        </w:rPr>
        <w:t>на депозитах в иностранной валюте</w:t>
      </w:r>
      <w:r w:rsidRPr="00A34785">
        <w:rPr>
          <w:color w:val="000000" w:themeColor="text1"/>
          <w:sz w:val="24"/>
          <w:szCs w:val="24"/>
        </w:rPr>
        <w:t xml:space="preserve">, </w:t>
      </w:r>
      <w:r w:rsidRPr="00A34785">
        <w:rPr>
          <w:b/>
          <w:bCs/>
          <w:color w:val="000000" w:themeColor="text1"/>
          <w:sz w:val="24"/>
          <w:szCs w:val="24"/>
        </w:rPr>
        <w:t>2 кредитными организациями</w:t>
      </w:r>
      <w:r w:rsidRPr="00A34785">
        <w:rPr>
          <w:color w:val="000000" w:themeColor="text1"/>
          <w:sz w:val="24"/>
          <w:szCs w:val="24"/>
        </w:rPr>
        <w:t xml:space="preserve"> в объеме </w:t>
      </w:r>
      <w:r w:rsidRPr="00A34785">
        <w:rPr>
          <w:b/>
          <w:color w:val="000000" w:themeColor="text1"/>
          <w:sz w:val="24"/>
          <w:szCs w:val="24"/>
        </w:rPr>
        <w:t>1 500,0 млн. долларов США</w:t>
      </w:r>
      <w:r w:rsidRPr="00A34785">
        <w:rPr>
          <w:color w:val="000000" w:themeColor="text1"/>
          <w:sz w:val="24"/>
          <w:szCs w:val="24"/>
        </w:rPr>
        <w:t>, в том числе «Газпромбанком» (Акционерное общество) в объеме 1 237,0 млн. долларов США и АО «АЛЬФА-БАНК» в объеме 263,0 млн. долларов США (размещены 28 декабря 2016 года на срок 14 дней).</w:t>
      </w:r>
    </w:p>
    <w:p w:rsidR="00633454" w:rsidRPr="00A34785" w:rsidRDefault="00483ABF" w:rsidP="00751042">
      <w:pPr>
        <w:widowControl w:val="0"/>
        <w:ind w:left="0" w:right="0"/>
        <w:rPr>
          <w:color w:val="000000" w:themeColor="text1"/>
          <w:sz w:val="24"/>
          <w:szCs w:val="24"/>
        </w:rPr>
      </w:pPr>
      <w:r w:rsidRPr="00A34785">
        <w:rPr>
          <w:color w:val="000000" w:themeColor="text1"/>
          <w:sz w:val="24"/>
          <w:szCs w:val="24"/>
        </w:rPr>
        <w:lastRenderedPageBreak/>
        <w:t xml:space="preserve">По состоянию </w:t>
      </w:r>
      <w:r w:rsidRPr="00A34785">
        <w:rPr>
          <w:b/>
          <w:color w:val="000000" w:themeColor="text1"/>
          <w:sz w:val="24"/>
          <w:szCs w:val="24"/>
        </w:rPr>
        <w:t>на 1 </w:t>
      </w:r>
      <w:r w:rsidR="00633454" w:rsidRPr="00A34785">
        <w:rPr>
          <w:b/>
          <w:color w:val="000000" w:themeColor="text1"/>
          <w:sz w:val="24"/>
          <w:szCs w:val="24"/>
        </w:rPr>
        <w:t>сентября</w:t>
      </w:r>
      <w:r w:rsidRPr="00A34785">
        <w:rPr>
          <w:b/>
          <w:color w:val="000000" w:themeColor="text1"/>
          <w:sz w:val="24"/>
          <w:szCs w:val="24"/>
        </w:rPr>
        <w:t xml:space="preserve"> 2017 года</w:t>
      </w:r>
      <w:r w:rsidRPr="00A34785">
        <w:rPr>
          <w:color w:val="000000" w:themeColor="text1"/>
          <w:sz w:val="24"/>
          <w:szCs w:val="24"/>
        </w:rPr>
        <w:t xml:space="preserve"> </w:t>
      </w:r>
      <w:r w:rsidRPr="00A34785">
        <w:rPr>
          <w:b/>
          <w:color w:val="000000" w:themeColor="text1"/>
          <w:sz w:val="24"/>
          <w:szCs w:val="24"/>
        </w:rPr>
        <w:t xml:space="preserve">объем размещенных на депозитах </w:t>
      </w:r>
      <w:r w:rsidRPr="00A34785">
        <w:rPr>
          <w:color w:val="000000" w:themeColor="text1"/>
          <w:sz w:val="24"/>
          <w:szCs w:val="24"/>
        </w:rPr>
        <w:t xml:space="preserve">средств федерального бюджета </w:t>
      </w:r>
      <w:r w:rsidRPr="00A34785">
        <w:rPr>
          <w:b/>
          <w:color w:val="000000" w:themeColor="text1"/>
          <w:sz w:val="24"/>
          <w:szCs w:val="24"/>
        </w:rPr>
        <w:t xml:space="preserve">в валюте Российской Федерации в </w:t>
      </w:r>
      <w:r w:rsidR="00633454" w:rsidRPr="00A34785">
        <w:rPr>
          <w:b/>
          <w:color w:val="000000" w:themeColor="text1"/>
          <w:sz w:val="24"/>
          <w:szCs w:val="24"/>
        </w:rPr>
        <w:t>4</w:t>
      </w:r>
      <w:r w:rsidRPr="00A34785">
        <w:rPr>
          <w:color w:val="000000" w:themeColor="text1"/>
          <w:sz w:val="24"/>
          <w:szCs w:val="24"/>
        </w:rPr>
        <w:t xml:space="preserve"> организациях, </w:t>
      </w:r>
      <w:r w:rsidRPr="00A34785">
        <w:rPr>
          <w:b/>
          <w:color w:val="000000" w:themeColor="text1"/>
          <w:sz w:val="24"/>
          <w:szCs w:val="24"/>
        </w:rPr>
        <w:t>срок возврата которых не наступил</w:t>
      </w:r>
      <w:r w:rsidRPr="00A34785">
        <w:rPr>
          <w:color w:val="000000" w:themeColor="text1"/>
          <w:sz w:val="24"/>
          <w:szCs w:val="24"/>
        </w:rPr>
        <w:t xml:space="preserve">, составил </w:t>
      </w:r>
      <w:r w:rsidR="00633454" w:rsidRPr="00A34785">
        <w:rPr>
          <w:b/>
          <w:color w:val="000000" w:themeColor="text1"/>
          <w:sz w:val="24"/>
          <w:szCs w:val="24"/>
        </w:rPr>
        <w:t>614 000,0</w:t>
      </w:r>
      <w:r w:rsidRPr="00A34785">
        <w:rPr>
          <w:b/>
          <w:color w:val="000000" w:themeColor="text1"/>
          <w:sz w:val="24"/>
          <w:szCs w:val="24"/>
        </w:rPr>
        <w:t> млн. рублей</w:t>
      </w:r>
      <w:r w:rsidRPr="00A34785">
        <w:rPr>
          <w:color w:val="000000" w:themeColor="text1"/>
          <w:sz w:val="24"/>
          <w:szCs w:val="24"/>
        </w:rPr>
        <w:t xml:space="preserve"> – во Внешэкономбанке </w:t>
      </w:r>
      <w:r w:rsidR="00833B89" w:rsidRPr="00A34785">
        <w:rPr>
          <w:color w:val="000000" w:themeColor="text1"/>
          <w:sz w:val="24"/>
          <w:szCs w:val="24"/>
        </w:rPr>
        <w:t>55</w:t>
      </w:r>
      <w:r w:rsidRPr="00A34785">
        <w:rPr>
          <w:color w:val="000000" w:themeColor="text1"/>
          <w:sz w:val="24"/>
          <w:szCs w:val="24"/>
        </w:rPr>
        <w:t xml:space="preserve"> 000,0 млн. рублей (размещенные в 2016 году) и </w:t>
      </w:r>
      <w:r w:rsidR="00633454" w:rsidRPr="00A34785">
        <w:rPr>
          <w:color w:val="000000" w:themeColor="text1"/>
          <w:sz w:val="24"/>
          <w:szCs w:val="24"/>
        </w:rPr>
        <w:t>3</w:t>
      </w:r>
      <w:r w:rsidRPr="00A34785">
        <w:rPr>
          <w:color w:val="000000" w:themeColor="text1"/>
          <w:sz w:val="24"/>
          <w:szCs w:val="24"/>
        </w:rPr>
        <w:t xml:space="preserve"> кредитных организациях - </w:t>
      </w:r>
      <w:r w:rsidRPr="00A34785">
        <w:rPr>
          <w:rFonts w:eastAsia="Times New Roman"/>
          <w:color w:val="000000" w:themeColor="text1"/>
          <w:sz w:val="24"/>
          <w:szCs w:val="24"/>
        </w:rPr>
        <w:t xml:space="preserve">Банке ВТБ (ПАО) в сумме </w:t>
      </w:r>
      <w:r w:rsidR="00633454" w:rsidRPr="00A34785">
        <w:rPr>
          <w:rFonts w:eastAsia="Times New Roman"/>
          <w:color w:val="000000" w:themeColor="text1"/>
          <w:sz w:val="24"/>
          <w:szCs w:val="24"/>
        </w:rPr>
        <w:t>429 000,0</w:t>
      </w:r>
      <w:r w:rsidRPr="00A34785">
        <w:rPr>
          <w:rFonts w:eastAsia="Times New Roman"/>
          <w:color w:val="000000" w:themeColor="text1"/>
          <w:sz w:val="24"/>
          <w:szCs w:val="24"/>
        </w:rPr>
        <w:t> </w:t>
      </w:r>
      <w:r w:rsidRPr="00A34785">
        <w:rPr>
          <w:color w:val="000000" w:themeColor="text1"/>
          <w:sz w:val="24"/>
          <w:szCs w:val="24"/>
        </w:rPr>
        <w:t xml:space="preserve">млн. рублей, </w:t>
      </w:r>
      <w:r w:rsidR="00633454" w:rsidRPr="00A34785">
        <w:rPr>
          <w:color w:val="000000" w:themeColor="text1"/>
          <w:sz w:val="24"/>
          <w:szCs w:val="24"/>
        </w:rPr>
        <w:t xml:space="preserve">ПАО Сбербанк России </w:t>
      </w:r>
      <w:r w:rsidRPr="00A34785">
        <w:rPr>
          <w:color w:val="000000" w:themeColor="text1"/>
          <w:sz w:val="24"/>
          <w:szCs w:val="24"/>
        </w:rPr>
        <w:t xml:space="preserve">– </w:t>
      </w:r>
      <w:r w:rsidR="00633454" w:rsidRPr="00A34785">
        <w:rPr>
          <w:color w:val="000000" w:themeColor="text1"/>
          <w:sz w:val="24"/>
          <w:szCs w:val="24"/>
        </w:rPr>
        <w:t>10</w:t>
      </w:r>
      <w:r w:rsidRPr="00A34785">
        <w:rPr>
          <w:color w:val="000000" w:themeColor="text1"/>
          <w:sz w:val="24"/>
          <w:szCs w:val="24"/>
        </w:rPr>
        <w:t>0 000,0 млн. рублей</w:t>
      </w:r>
      <w:r w:rsidR="00633454" w:rsidRPr="00A34785">
        <w:rPr>
          <w:color w:val="000000" w:themeColor="text1"/>
          <w:sz w:val="24"/>
          <w:szCs w:val="24"/>
        </w:rPr>
        <w:t xml:space="preserve"> и</w:t>
      </w:r>
      <w:r w:rsidRPr="00A34785">
        <w:rPr>
          <w:color w:val="000000" w:themeColor="text1"/>
          <w:sz w:val="24"/>
          <w:szCs w:val="24"/>
        </w:rPr>
        <w:t xml:space="preserve"> «Газпромбанк» (Акционерное общество) – 3</w:t>
      </w:r>
      <w:r w:rsidR="00833B89" w:rsidRPr="00A34785">
        <w:rPr>
          <w:color w:val="000000" w:themeColor="text1"/>
          <w:sz w:val="24"/>
          <w:szCs w:val="24"/>
        </w:rPr>
        <w:t>0</w:t>
      </w:r>
      <w:r w:rsidRPr="00A34785">
        <w:rPr>
          <w:color w:val="000000" w:themeColor="text1"/>
          <w:sz w:val="24"/>
          <w:szCs w:val="24"/>
        </w:rPr>
        <w:t> 000,0 млн. рублей</w:t>
      </w:r>
      <w:r w:rsidR="00B76B76" w:rsidRPr="00A34785">
        <w:rPr>
          <w:color w:val="000000" w:themeColor="text1"/>
          <w:sz w:val="24"/>
          <w:szCs w:val="24"/>
        </w:rPr>
        <w:t xml:space="preserve"> и </w:t>
      </w:r>
      <w:r w:rsidR="00B76B76" w:rsidRPr="00A34785">
        <w:rPr>
          <w:b/>
          <w:color w:val="000000" w:themeColor="text1"/>
          <w:sz w:val="24"/>
          <w:szCs w:val="24"/>
        </w:rPr>
        <w:t>в иностранной валюте</w:t>
      </w:r>
      <w:r w:rsidR="00B76B76" w:rsidRPr="00A34785">
        <w:rPr>
          <w:color w:val="000000" w:themeColor="text1"/>
          <w:sz w:val="24"/>
          <w:szCs w:val="24"/>
        </w:rPr>
        <w:t xml:space="preserve"> в одной кредитной организации - в ПАО Сбербанк России </w:t>
      </w:r>
      <w:r w:rsidR="00B76B76" w:rsidRPr="00A34785">
        <w:rPr>
          <w:b/>
          <w:color w:val="000000" w:themeColor="text1"/>
          <w:sz w:val="24"/>
          <w:szCs w:val="24"/>
        </w:rPr>
        <w:t>1 000,0 млн. долларов США</w:t>
      </w:r>
      <w:r w:rsidR="00B76B76" w:rsidRPr="00A34785">
        <w:rPr>
          <w:color w:val="000000" w:themeColor="text1"/>
          <w:sz w:val="24"/>
          <w:szCs w:val="24"/>
        </w:rPr>
        <w:t xml:space="preserve"> (100 %)</w:t>
      </w:r>
      <w:r w:rsidR="00633454" w:rsidRPr="00A34785">
        <w:rPr>
          <w:color w:val="000000" w:themeColor="text1"/>
          <w:sz w:val="24"/>
          <w:szCs w:val="24"/>
        </w:rPr>
        <w:t>.</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По данным Федерального казначейства, в отчетном периоде проведено </w:t>
      </w:r>
      <w:r w:rsidR="008574C7" w:rsidRPr="00A34785">
        <w:rPr>
          <w:color w:val="000000" w:themeColor="text1"/>
          <w:sz w:val="24"/>
          <w:szCs w:val="24"/>
        </w:rPr>
        <w:t>228</w:t>
      </w:r>
      <w:r w:rsidRPr="00A34785">
        <w:rPr>
          <w:color w:val="000000" w:themeColor="text1"/>
          <w:sz w:val="24"/>
          <w:szCs w:val="24"/>
        </w:rPr>
        <w:t xml:space="preserve"> отборов заявок кредитных организаций на заключение договоров репо, из которых </w:t>
      </w:r>
      <w:r w:rsidR="008574C7" w:rsidRPr="00A34785">
        <w:rPr>
          <w:color w:val="000000" w:themeColor="text1"/>
          <w:sz w:val="24"/>
          <w:szCs w:val="24"/>
        </w:rPr>
        <w:t>5</w:t>
      </w:r>
      <w:r w:rsidRPr="00A34785">
        <w:rPr>
          <w:color w:val="000000" w:themeColor="text1"/>
          <w:sz w:val="24"/>
          <w:szCs w:val="24"/>
        </w:rPr>
        <w:t xml:space="preserve"> признаны не состоявшимися.</w:t>
      </w:r>
    </w:p>
    <w:p w:rsidR="00255548" w:rsidRPr="00A34785" w:rsidRDefault="00255548" w:rsidP="00751042">
      <w:pPr>
        <w:ind w:left="0" w:right="0"/>
        <w:rPr>
          <w:color w:val="000000" w:themeColor="text1"/>
          <w:sz w:val="24"/>
          <w:szCs w:val="24"/>
        </w:rPr>
      </w:pPr>
      <w:r w:rsidRPr="00A34785">
        <w:rPr>
          <w:color w:val="000000" w:themeColor="text1"/>
          <w:sz w:val="24"/>
          <w:szCs w:val="24"/>
        </w:rPr>
        <w:t xml:space="preserve">По результатам анализа установлено, что Федеральным казначейством в 2017 году проводятся отборы заявок как в режиме «overnight», так и со сроком размещения более 1 дня. Так, в январе – </w:t>
      </w:r>
      <w:r w:rsidR="008574C7" w:rsidRPr="00A34785">
        <w:rPr>
          <w:color w:val="000000" w:themeColor="text1"/>
          <w:sz w:val="24"/>
          <w:szCs w:val="24"/>
        </w:rPr>
        <w:t>август</w:t>
      </w:r>
      <w:r w:rsidR="00BE23DE" w:rsidRPr="00A34785">
        <w:rPr>
          <w:color w:val="000000" w:themeColor="text1"/>
          <w:sz w:val="24"/>
          <w:szCs w:val="24"/>
        </w:rPr>
        <w:t>е</w:t>
      </w:r>
      <w:r w:rsidRPr="00A34785">
        <w:rPr>
          <w:color w:val="000000" w:themeColor="text1"/>
          <w:sz w:val="24"/>
          <w:szCs w:val="24"/>
        </w:rPr>
        <w:t xml:space="preserve"> 2017 года по состоявшимся отборам – </w:t>
      </w:r>
      <w:r w:rsidR="005B7E60" w:rsidRPr="00A34785">
        <w:rPr>
          <w:color w:val="000000" w:themeColor="text1"/>
          <w:sz w:val="24"/>
          <w:szCs w:val="24"/>
        </w:rPr>
        <w:t>124</w:t>
      </w:r>
      <w:r w:rsidRPr="00A34785">
        <w:rPr>
          <w:color w:val="000000" w:themeColor="text1"/>
          <w:sz w:val="24"/>
          <w:szCs w:val="24"/>
        </w:rPr>
        <w:t xml:space="preserve"> отбор</w:t>
      </w:r>
      <w:r w:rsidR="005B7E60" w:rsidRPr="00A34785">
        <w:rPr>
          <w:color w:val="000000" w:themeColor="text1"/>
          <w:sz w:val="24"/>
          <w:szCs w:val="24"/>
        </w:rPr>
        <w:t>а</w:t>
      </w:r>
      <w:r w:rsidRPr="00A34785">
        <w:rPr>
          <w:color w:val="000000" w:themeColor="text1"/>
          <w:sz w:val="24"/>
          <w:szCs w:val="24"/>
        </w:rPr>
        <w:t xml:space="preserve"> заявок в режиме «overnight» и </w:t>
      </w:r>
      <w:r w:rsidR="005B7E60" w:rsidRPr="00A34785">
        <w:rPr>
          <w:color w:val="000000" w:themeColor="text1"/>
          <w:sz w:val="24"/>
          <w:szCs w:val="24"/>
        </w:rPr>
        <w:t>99</w:t>
      </w:r>
      <w:r w:rsidRPr="00A34785">
        <w:rPr>
          <w:color w:val="000000" w:themeColor="text1"/>
          <w:sz w:val="24"/>
          <w:szCs w:val="24"/>
        </w:rPr>
        <w:t xml:space="preserve"> отборов заявок со сроком размещения от 2 до </w:t>
      </w:r>
      <w:r w:rsidR="00BE23DE" w:rsidRPr="00A34785">
        <w:rPr>
          <w:color w:val="000000" w:themeColor="text1"/>
          <w:sz w:val="24"/>
          <w:szCs w:val="24"/>
        </w:rPr>
        <w:t>92</w:t>
      </w:r>
      <w:r w:rsidRPr="00A34785">
        <w:rPr>
          <w:color w:val="000000" w:themeColor="text1"/>
          <w:sz w:val="24"/>
          <w:szCs w:val="24"/>
        </w:rPr>
        <w:t xml:space="preserve"> дней. </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Средневзвешенная процентная ставка размещения по подлежащим удовлетворению заявкам за отчетный период составила от 8,</w:t>
      </w:r>
      <w:r w:rsidR="00BE23DE" w:rsidRPr="00A34785">
        <w:rPr>
          <w:color w:val="000000" w:themeColor="text1"/>
          <w:sz w:val="24"/>
          <w:szCs w:val="24"/>
        </w:rPr>
        <w:t>50</w:t>
      </w:r>
      <w:r w:rsidRPr="00A34785">
        <w:rPr>
          <w:color w:val="000000" w:themeColor="text1"/>
          <w:sz w:val="24"/>
          <w:szCs w:val="24"/>
        </w:rPr>
        <w:t> % до 9,6</w:t>
      </w:r>
      <w:r w:rsidR="005B7E60" w:rsidRPr="00A34785">
        <w:rPr>
          <w:color w:val="000000" w:themeColor="text1"/>
          <w:sz w:val="24"/>
          <w:szCs w:val="24"/>
        </w:rPr>
        <w:t>8</w:t>
      </w:r>
      <w:r w:rsidRPr="00A34785">
        <w:rPr>
          <w:color w:val="000000" w:themeColor="text1"/>
          <w:sz w:val="24"/>
          <w:szCs w:val="24"/>
        </w:rPr>
        <w:t> % годовых.</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Максимальный объем размещенных на основании договоров репо средств федерального бюджета по итогам одного отбора заявок в январе – </w:t>
      </w:r>
      <w:r w:rsidR="005B7E60" w:rsidRPr="00A34785">
        <w:rPr>
          <w:color w:val="000000" w:themeColor="text1"/>
          <w:sz w:val="24"/>
          <w:szCs w:val="24"/>
        </w:rPr>
        <w:t>август</w:t>
      </w:r>
      <w:r w:rsidRPr="00A34785">
        <w:rPr>
          <w:color w:val="000000" w:themeColor="text1"/>
          <w:sz w:val="24"/>
          <w:szCs w:val="24"/>
        </w:rPr>
        <w:t xml:space="preserve">е 2017 года составил 400 000,0 млн. рублей, минимальный объем – </w:t>
      </w:r>
      <w:r w:rsidR="005B7E60" w:rsidRPr="00A34785">
        <w:rPr>
          <w:color w:val="000000" w:themeColor="text1"/>
          <w:sz w:val="24"/>
          <w:szCs w:val="24"/>
        </w:rPr>
        <w:t>200</w:t>
      </w:r>
      <w:r w:rsidRPr="00A34785">
        <w:rPr>
          <w:color w:val="000000" w:themeColor="text1"/>
          <w:sz w:val="24"/>
          <w:szCs w:val="24"/>
        </w:rPr>
        <w:t xml:space="preserve">,0 млн. рублей. </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Согласно Отчету</w:t>
      </w:r>
      <w:r w:rsidRPr="00A34785">
        <w:rPr>
          <w:color w:val="000000" w:themeColor="text1"/>
          <w:sz w:val="24"/>
          <w:szCs w:val="24"/>
        </w:rPr>
        <w:t xml:space="preserve"> о кассовых поступлениях и выплатах федерального бюджета, формируемого по данным Главной книги Федерального казначейства, в январе – </w:t>
      </w:r>
      <w:r w:rsidR="005B7E60" w:rsidRPr="00A34785">
        <w:rPr>
          <w:color w:val="000000" w:themeColor="text1"/>
          <w:sz w:val="24"/>
          <w:szCs w:val="24"/>
        </w:rPr>
        <w:t>август</w:t>
      </w:r>
      <w:r w:rsidR="007C52A6" w:rsidRPr="00A34785">
        <w:rPr>
          <w:color w:val="000000" w:themeColor="text1"/>
          <w:sz w:val="24"/>
          <w:szCs w:val="24"/>
        </w:rPr>
        <w:t>е</w:t>
      </w:r>
      <w:r w:rsidRPr="00A34785">
        <w:rPr>
          <w:color w:val="000000" w:themeColor="text1"/>
          <w:sz w:val="24"/>
          <w:szCs w:val="24"/>
        </w:rPr>
        <w:t xml:space="preserve"> 2017 года размещено средств федерального бюджета на сумму </w:t>
      </w:r>
      <w:r w:rsidR="005B7E60" w:rsidRPr="00A34785">
        <w:rPr>
          <w:b/>
          <w:color w:val="000000" w:themeColor="text1"/>
          <w:sz w:val="24"/>
          <w:szCs w:val="24"/>
        </w:rPr>
        <w:t>6 544 008,0</w:t>
      </w:r>
      <w:r w:rsidRPr="00A34785">
        <w:rPr>
          <w:b/>
          <w:color w:val="000000" w:themeColor="text1"/>
          <w:sz w:val="24"/>
          <w:szCs w:val="24"/>
        </w:rPr>
        <w:t> млн. рублей</w:t>
      </w:r>
      <w:r w:rsidRPr="00A34785">
        <w:rPr>
          <w:color w:val="000000" w:themeColor="text1"/>
          <w:sz w:val="24"/>
          <w:szCs w:val="24"/>
        </w:rPr>
        <w:t>.</w:t>
      </w:r>
    </w:p>
    <w:p w:rsidR="00255548" w:rsidRPr="00A34785" w:rsidRDefault="00255548" w:rsidP="00751042">
      <w:pPr>
        <w:widowControl w:val="0"/>
        <w:ind w:left="0" w:right="0"/>
        <w:rPr>
          <w:b/>
          <w:color w:val="000000" w:themeColor="text1"/>
          <w:sz w:val="24"/>
          <w:szCs w:val="24"/>
        </w:rPr>
      </w:pPr>
      <w:r w:rsidRPr="00A34785">
        <w:rPr>
          <w:color w:val="000000" w:themeColor="text1"/>
          <w:sz w:val="24"/>
          <w:szCs w:val="24"/>
        </w:rPr>
        <w:t xml:space="preserve">Вместе с тем </w:t>
      </w:r>
      <w:r w:rsidRPr="00A34785">
        <w:rPr>
          <w:b/>
          <w:color w:val="000000" w:themeColor="text1"/>
          <w:sz w:val="24"/>
          <w:szCs w:val="24"/>
        </w:rPr>
        <w:t>согласно информации о проведении отбора заявок</w:t>
      </w:r>
      <w:r w:rsidRPr="00A34785">
        <w:rPr>
          <w:color w:val="000000" w:themeColor="text1"/>
          <w:sz w:val="24"/>
          <w:szCs w:val="24"/>
        </w:rPr>
        <w:t xml:space="preserve"> кредитных организаций на заключение договоров репо и установлении параметров отборов заявок кредитных организаций на заключение договоров репо, </w:t>
      </w:r>
      <w:r w:rsidR="00BD6783" w:rsidRPr="00A34785">
        <w:rPr>
          <w:color w:val="000000" w:themeColor="text1"/>
          <w:sz w:val="24"/>
          <w:szCs w:val="24"/>
        </w:rPr>
        <w:t>размещаемой</w:t>
      </w:r>
      <w:r w:rsidRPr="00A34785">
        <w:rPr>
          <w:color w:val="000000" w:themeColor="text1"/>
          <w:sz w:val="24"/>
          <w:szCs w:val="24"/>
        </w:rPr>
        <w:t xml:space="preserve"> на сайте Федерального казначейства, общий объем средств по заключенным договорам репо </w:t>
      </w:r>
      <w:r w:rsidR="00BD6783" w:rsidRPr="00A34785">
        <w:rPr>
          <w:color w:val="000000" w:themeColor="text1"/>
          <w:sz w:val="24"/>
          <w:szCs w:val="24"/>
        </w:rPr>
        <w:t xml:space="preserve">на 1 </w:t>
      </w:r>
      <w:r w:rsidR="005B7E60" w:rsidRPr="00A34785">
        <w:rPr>
          <w:color w:val="000000" w:themeColor="text1"/>
          <w:sz w:val="24"/>
          <w:szCs w:val="24"/>
        </w:rPr>
        <w:t>сентября</w:t>
      </w:r>
      <w:r w:rsidR="00BD6783" w:rsidRPr="00A34785">
        <w:rPr>
          <w:color w:val="000000" w:themeColor="text1"/>
          <w:sz w:val="24"/>
          <w:szCs w:val="24"/>
        </w:rPr>
        <w:t xml:space="preserve"> 2017 года </w:t>
      </w:r>
      <w:r w:rsidRPr="00A34785">
        <w:rPr>
          <w:color w:val="000000" w:themeColor="text1"/>
          <w:sz w:val="24"/>
          <w:szCs w:val="24"/>
        </w:rPr>
        <w:t xml:space="preserve">составляет </w:t>
      </w:r>
      <w:r w:rsidR="005B7E60" w:rsidRPr="00A34785">
        <w:rPr>
          <w:b/>
          <w:color w:val="000000" w:themeColor="text1"/>
          <w:sz w:val="24"/>
          <w:szCs w:val="24"/>
        </w:rPr>
        <w:t>29 545 223,0</w:t>
      </w:r>
      <w:r w:rsidRPr="00A34785">
        <w:rPr>
          <w:b/>
          <w:color w:val="000000" w:themeColor="text1"/>
          <w:sz w:val="24"/>
          <w:szCs w:val="24"/>
        </w:rPr>
        <w:t xml:space="preserve"> млн. рублей</w:t>
      </w:r>
      <w:r w:rsidRPr="00A34785">
        <w:rPr>
          <w:color w:val="000000" w:themeColor="text1"/>
          <w:sz w:val="24"/>
          <w:szCs w:val="24"/>
        </w:rPr>
        <w:t xml:space="preserve">, что </w:t>
      </w:r>
      <w:r w:rsidRPr="00A34785">
        <w:rPr>
          <w:b/>
          <w:color w:val="000000" w:themeColor="text1"/>
          <w:sz w:val="24"/>
          <w:szCs w:val="24"/>
        </w:rPr>
        <w:t>в 4,</w:t>
      </w:r>
      <w:r w:rsidR="005B7E60" w:rsidRPr="00A34785">
        <w:rPr>
          <w:b/>
          <w:color w:val="000000" w:themeColor="text1"/>
          <w:sz w:val="24"/>
          <w:szCs w:val="24"/>
        </w:rPr>
        <w:t>5</w:t>
      </w:r>
      <w:r w:rsidRPr="00A34785">
        <w:rPr>
          <w:b/>
          <w:color w:val="000000" w:themeColor="text1"/>
          <w:sz w:val="24"/>
          <w:szCs w:val="24"/>
        </w:rPr>
        <w:t xml:space="preserve"> раза превышает объем размещения</w:t>
      </w:r>
      <w:r w:rsidR="00BD6783" w:rsidRPr="00A34785">
        <w:rPr>
          <w:b/>
          <w:color w:val="000000" w:themeColor="text1"/>
          <w:sz w:val="24"/>
          <w:szCs w:val="24"/>
        </w:rPr>
        <w:t>, отраженный</w:t>
      </w:r>
      <w:r w:rsidRPr="00A34785">
        <w:rPr>
          <w:b/>
          <w:color w:val="000000" w:themeColor="text1"/>
          <w:sz w:val="24"/>
          <w:szCs w:val="24"/>
        </w:rPr>
        <w:t xml:space="preserve"> </w:t>
      </w:r>
      <w:r w:rsidR="00BD6783" w:rsidRPr="00A34785">
        <w:rPr>
          <w:b/>
          <w:color w:val="000000" w:themeColor="text1"/>
          <w:sz w:val="24"/>
          <w:szCs w:val="24"/>
        </w:rPr>
        <w:t>в</w:t>
      </w:r>
      <w:r w:rsidRPr="00A34785">
        <w:rPr>
          <w:b/>
          <w:color w:val="000000" w:themeColor="text1"/>
          <w:sz w:val="24"/>
          <w:szCs w:val="24"/>
        </w:rPr>
        <w:t xml:space="preserve"> Отчет</w:t>
      </w:r>
      <w:r w:rsidR="00BD6783" w:rsidRPr="00A34785">
        <w:rPr>
          <w:b/>
          <w:color w:val="000000" w:themeColor="text1"/>
          <w:sz w:val="24"/>
          <w:szCs w:val="24"/>
        </w:rPr>
        <w:t>е</w:t>
      </w:r>
      <w:r w:rsidRPr="00A34785">
        <w:rPr>
          <w:color w:val="000000" w:themeColor="text1"/>
          <w:sz w:val="24"/>
          <w:szCs w:val="24"/>
        </w:rPr>
        <w:t xml:space="preserve"> о кассовых поступлениях и выплатах федерального бюджета, формируемо</w:t>
      </w:r>
      <w:r w:rsidR="00BD6783" w:rsidRPr="00A34785">
        <w:rPr>
          <w:color w:val="000000" w:themeColor="text1"/>
          <w:sz w:val="24"/>
          <w:szCs w:val="24"/>
        </w:rPr>
        <w:t>м</w:t>
      </w:r>
      <w:r w:rsidRPr="00A34785">
        <w:rPr>
          <w:color w:val="000000" w:themeColor="text1"/>
          <w:sz w:val="24"/>
          <w:szCs w:val="24"/>
        </w:rPr>
        <w:t xml:space="preserve"> по данным Главной книги Федерального казначейства.</w:t>
      </w:r>
    </w:p>
    <w:p w:rsidR="00255548" w:rsidRPr="00A34785" w:rsidRDefault="00255548" w:rsidP="00751042">
      <w:pPr>
        <w:widowControl w:val="0"/>
        <w:ind w:left="0" w:right="0"/>
        <w:rPr>
          <w:b/>
          <w:color w:val="000000" w:themeColor="text1"/>
          <w:sz w:val="24"/>
          <w:szCs w:val="24"/>
        </w:rPr>
      </w:pPr>
      <w:r w:rsidRPr="00A34785">
        <w:rPr>
          <w:b/>
          <w:color w:val="000000" w:themeColor="text1"/>
          <w:sz w:val="24"/>
          <w:szCs w:val="24"/>
        </w:rPr>
        <w:t>Указанные превышения связаны с осуществлением Федеральным казначейством зачетов взаимных обязательств при исполнении договоров репо.</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По состоянию </w:t>
      </w:r>
      <w:r w:rsidRPr="00A34785">
        <w:rPr>
          <w:b/>
          <w:color w:val="000000" w:themeColor="text1"/>
          <w:sz w:val="24"/>
          <w:szCs w:val="24"/>
        </w:rPr>
        <w:t xml:space="preserve">на 1 </w:t>
      </w:r>
      <w:r w:rsidR="005B7E60" w:rsidRPr="00A34785">
        <w:rPr>
          <w:b/>
          <w:color w:val="000000" w:themeColor="text1"/>
          <w:sz w:val="24"/>
          <w:szCs w:val="24"/>
        </w:rPr>
        <w:t>сентября</w:t>
      </w:r>
      <w:r w:rsidRPr="00A34785">
        <w:rPr>
          <w:b/>
          <w:color w:val="000000" w:themeColor="text1"/>
          <w:sz w:val="24"/>
          <w:szCs w:val="24"/>
        </w:rPr>
        <w:t xml:space="preserve"> 2017 года</w:t>
      </w:r>
      <w:r w:rsidRPr="00A34785">
        <w:rPr>
          <w:color w:val="000000" w:themeColor="text1"/>
          <w:sz w:val="24"/>
          <w:szCs w:val="24"/>
        </w:rPr>
        <w:t xml:space="preserve"> </w:t>
      </w:r>
      <w:r w:rsidRPr="00A34785">
        <w:rPr>
          <w:b/>
          <w:color w:val="000000" w:themeColor="text1"/>
          <w:sz w:val="24"/>
          <w:szCs w:val="24"/>
        </w:rPr>
        <w:t xml:space="preserve">подлежат возврату </w:t>
      </w:r>
      <w:r w:rsidRPr="00A34785">
        <w:rPr>
          <w:color w:val="000000" w:themeColor="text1"/>
          <w:sz w:val="24"/>
          <w:szCs w:val="24"/>
        </w:rPr>
        <w:t xml:space="preserve">средства по договорам репо в объеме </w:t>
      </w:r>
      <w:r w:rsidR="005B7E60" w:rsidRPr="00A34785">
        <w:rPr>
          <w:b/>
          <w:color w:val="000000" w:themeColor="text1"/>
          <w:sz w:val="24"/>
          <w:szCs w:val="24"/>
        </w:rPr>
        <w:t>225 600,0</w:t>
      </w:r>
      <w:r w:rsidR="00791B4F" w:rsidRPr="00A34785">
        <w:rPr>
          <w:b/>
          <w:color w:val="000000" w:themeColor="text1"/>
          <w:sz w:val="24"/>
          <w:szCs w:val="24"/>
        </w:rPr>
        <w:t> </w:t>
      </w:r>
      <w:r w:rsidRPr="00A34785">
        <w:rPr>
          <w:b/>
          <w:color w:val="000000" w:themeColor="text1"/>
          <w:sz w:val="24"/>
          <w:szCs w:val="24"/>
        </w:rPr>
        <w:t>млн. рублей</w:t>
      </w:r>
      <w:r w:rsidRPr="00A34785">
        <w:rPr>
          <w:color w:val="000000" w:themeColor="text1"/>
          <w:sz w:val="24"/>
          <w:szCs w:val="24"/>
        </w:rPr>
        <w:t>.</w:t>
      </w:r>
    </w:p>
    <w:p w:rsidR="00255548" w:rsidRPr="00A34785" w:rsidRDefault="00255548" w:rsidP="00751042">
      <w:pPr>
        <w:ind w:left="0" w:right="0"/>
        <w:rPr>
          <w:b/>
          <w:color w:val="000000" w:themeColor="text1"/>
          <w:sz w:val="24"/>
          <w:szCs w:val="24"/>
        </w:rPr>
      </w:pPr>
      <w:r w:rsidRPr="00A34785">
        <w:rPr>
          <w:b/>
          <w:color w:val="000000" w:themeColor="text1"/>
          <w:sz w:val="24"/>
          <w:szCs w:val="24"/>
        </w:rPr>
        <w:t xml:space="preserve">Доходы от размещения </w:t>
      </w:r>
      <w:r w:rsidRPr="00A34785">
        <w:rPr>
          <w:color w:val="000000" w:themeColor="text1"/>
          <w:sz w:val="24"/>
          <w:szCs w:val="24"/>
        </w:rPr>
        <w:t>средств федерального бюджета</w:t>
      </w:r>
      <w:r w:rsidRPr="00A34785">
        <w:rPr>
          <w:b/>
          <w:color w:val="000000" w:themeColor="text1"/>
          <w:sz w:val="24"/>
          <w:szCs w:val="24"/>
        </w:rPr>
        <w:t xml:space="preserve"> по договорам репо </w:t>
      </w:r>
      <w:r w:rsidRPr="00A34785">
        <w:rPr>
          <w:color w:val="000000" w:themeColor="text1"/>
          <w:sz w:val="24"/>
          <w:szCs w:val="24"/>
        </w:rPr>
        <w:t>за январь</w:t>
      </w:r>
      <w:r w:rsidR="005A17D5" w:rsidRPr="00A34785">
        <w:rPr>
          <w:color w:val="000000" w:themeColor="text1"/>
          <w:sz w:val="24"/>
          <w:szCs w:val="24"/>
        </w:rPr>
        <w:t> </w:t>
      </w:r>
      <w:r w:rsidRPr="00A34785">
        <w:rPr>
          <w:color w:val="000000" w:themeColor="text1"/>
          <w:sz w:val="24"/>
          <w:szCs w:val="24"/>
        </w:rPr>
        <w:t>–</w:t>
      </w:r>
      <w:r w:rsidR="001C0159" w:rsidRPr="00A34785">
        <w:rPr>
          <w:color w:val="000000" w:themeColor="text1"/>
          <w:sz w:val="24"/>
          <w:szCs w:val="24"/>
        </w:rPr>
        <w:t> </w:t>
      </w:r>
      <w:r w:rsidR="005B7E60" w:rsidRPr="00A34785">
        <w:rPr>
          <w:color w:val="000000" w:themeColor="text1"/>
          <w:sz w:val="24"/>
          <w:szCs w:val="24"/>
        </w:rPr>
        <w:t>август</w:t>
      </w:r>
      <w:r w:rsidRPr="00A34785">
        <w:rPr>
          <w:color w:val="000000" w:themeColor="text1"/>
          <w:sz w:val="24"/>
          <w:szCs w:val="24"/>
        </w:rPr>
        <w:t xml:space="preserve"> 2017 года составили </w:t>
      </w:r>
      <w:r w:rsidR="0089547F" w:rsidRPr="00A34785">
        <w:rPr>
          <w:b/>
          <w:color w:val="000000" w:themeColor="text1"/>
          <w:sz w:val="24"/>
          <w:szCs w:val="24"/>
        </w:rPr>
        <w:t>21 138,8</w:t>
      </w:r>
      <w:r w:rsidRPr="00A34785">
        <w:rPr>
          <w:b/>
          <w:color w:val="000000" w:themeColor="text1"/>
          <w:sz w:val="24"/>
          <w:szCs w:val="24"/>
        </w:rPr>
        <w:t xml:space="preserve"> млн. рублей.</w:t>
      </w:r>
    </w:p>
    <w:p w:rsidR="00311DB1" w:rsidRPr="00A34785" w:rsidRDefault="00A22CD3" w:rsidP="00751042">
      <w:pPr>
        <w:ind w:left="0" w:right="0"/>
        <w:rPr>
          <w:color w:val="000000" w:themeColor="text1"/>
          <w:sz w:val="24"/>
          <w:szCs w:val="24"/>
        </w:rPr>
      </w:pPr>
      <w:r w:rsidRPr="00A34785">
        <w:rPr>
          <w:color w:val="000000" w:themeColor="text1"/>
          <w:sz w:val="24"/>
          <w:szCs w:val="24"/>
        </w:rPr>
        <w:lastRenderedPageBreak/>
        <w:t xml:space="preserve">Постановлением Правительства Российской Федерации от 19 августа 2017 г. № 986 «О порядке осуществления операций по управлению остатками средств на едином счете федерального бюджета в части размещения средств федерального бюджета на банковских счетах в кредитных организациях и открытия счетов для осуществления таких операций», которое </w:t>
      </w:r>
      <w:r w:rsidRPr="00A34785">
        <w:rPr>
          <w:b/>
          <w:color w:val="000000" w:themeColor="text1"/>
          <w:sz w:val="24"/>
          <w:szCs w:val="24"/>
        </w:rPr>
        <w:t>вступает в силу с 1 сентября 2017 года</w:t>
      </w:r>
      <w:r w:rsidRPr="00A34785">
        <w:rPr>
          <w:color w:val="000000" w:themeColor="text1"/>
          <w:sz w:val="24"/>
          <w:szCs w:val="24"/>
        </w:rPr>
        <w:t xml:space="preserve">, утверждены Правила осуществления указанных операций. </w:t>
      </w:r>
    </w:p>
    <w:p w:rsidR="00A22CD3" w:rsidRPr="00A34785" w:rsidRDefault="00A22CD3" w:rsidP="00751042">
      <w:pPr>
        <w:ind w:left="0" w:right="0"/>
        <w:rPr>
          <w:color w:val="000000" w:themeColor="text1"/>
          <w:sz w:val="24"/>
          <w:szCs w:val="24"/>
        </w:rPr>
      </w:pPr>
      <w:r w:rsidRPr="00A34785">
        <w:rPr>
          <w:color w:val="000000" w:themeColor="text1"/>
          <w:sz w:val="24"/>
          <w:szCs w:val="24"/>
        </w:rPr>
        <w:t>Согласно пояснительной записке</w:t>
      </w:r>
      <w:r w:rsidR="00794FA2" w:rsidRPr="00A34785">
        <w:rPr>
          <w:color w:val="000000" w:themeColor="text1"/>
          <w:sz w:val="24"/>
          <w:szCs w:val="24"/>
        </w:rPr>
        <w:t xml:space="preserve"> к проекту постановления</w:t>
      </w:r>
      <w:r w:rsidRPr="00A34785">
        <w:rPr>
          <w:color w:val="000000" w:themeColor="text1"/>
          <w:sz w:val="24"/>
          <w:szCs w:val="24"/>
        </w:rPr>
        <w:t xml:space="preserve"> Правительств</w:t>
      </w:r>
      <w:r w:rsidR="00794FA2" w:rsidRPr="00A34785">
        <w:rPr>
          <w:color w:val="000000" w:themeColor="text1"/>
          <w:sz w:val="24"/>
          <w:szCs w:val="24"/>
        </w:rPr>
        <w:t>а</w:t>
      </w:r>
      <w:r w:rsidRPr="00A34785">
        <w:rPr>
          <w:color w:val="000000" w:themeColor="text1"/>
          <w:sz w:val="24"/>
          <w:szCs w:val="24"/>
        </w:rPr>
        <w:t xml:space="preserve"> Российской Федерации принятие данного нормативного правового акта </w:t>
      </w:r>
      <w:r w:rsidRPr="00A34785">
        <w:rPr>
          <w:b/>
          <w:color w:val="000000" w:themeColor="text1"/>
          <w:sz w:val="24"/>
          <w:szCs w:val="24"/>
        </w:rPr>
        <w:t>создаст условия для реализации нового механизма</w:t>
      </w:r>
      <w:r w:rsidRPr="00A34785">
        <w:rPr>
          <w:color w:val="000000" w:themeColor="text1"/>
          <w:sz w:val="24"/>
          <w:szCs w:val="24"/>
        </w:rPr>
        <w:t xml:space="preserve"> </w:t>
      </w:r>
      <w:r w:rsidRPr="00A34785">
        <w:rPr>
          <w:b/>
          <w:color w:val="000000" w:themeColor="text1"/>
          <w:sz w:val="24"/>
          <w:szCs w:val="24"/>
        </w:rPr>
        <w:t>по управлению остатками</w:t>
      </w:r>
      <w:r w:rsidRPr="00A34785">
        <w:rPr>
          <w:color w:val="000000" w:themeColor="text1"/>
          <w:sz w:val="24"/>
          <w:szCs w:val="24"/>
        </w:rPr>
        <w:t xml:space="preserve"> средств на едином счете федерального бюджета в части размещения средств федерального бюджета </w:t>
      </w:r>
      <w:r w:rsidRPr="00A34785">
        <w:rPr>
          <w:b/>
          <w:color w:val="000000" w:themeColor="text1"/>
          <w:sz w:val="24"/>
          <w:szCs w:val="24"/>
        </w:rPr>
        <w:t>до востребования на банковских счетах</w:t>
      </w:r>
      <w:r w:rsidRPr="00A34785">
        <w:rPr>
          <w:color w:val="000000" w:themeColor="text1"/>
          <w:sz w:val="24"/>
          <w:szCs w:val="24"/>
        </w:rPr>
        <w:t>.</w:t>
      </w:r>
    </w:p>
    <w:p w:rsidR="00311DB1" w:rsidRPr="00A34785" w:rsidRDefault="00311DB1" w:rsidP="00751042">
      <w:pPr>
        <w:ind w:left="0" w:right="0"/>
        <w:rPr>
          <w:color w:val="000000" w:themeColor="text1"/>
          <w:sz w:val="24"/>
          <w:szCs w:val="24"/>
        </w:rPr>
      </w:pPr>
      <w:r w:rsidRPr="00A34785">
        <w:rPr>
          <w:color w:val="000000" w:themeColor="text1"/>
          <w:sz w:val="24"/>
          <w:szCs w:val="24"/>
        </w:rPr>
        <w:t>Указанные правила устанавливают требования к кредитным организациям, в которых могут открываться Федеральным казначейством банковские счета, порядок открытия банковских счетов в кредитных организациях для размещения средств федерального бюджета и порядок размещения Федеральным казначейством средств федерального бюджета на банковских счетах в кредитных организациях; устанавливают норму</w:t>
      </w:r>
      <w:r w:rsidR="00794FA2" w:rsidRPr="00A34785">
        <w:rPr>
          <w:color w:val="000000" w:themeColor="text1"/>
          <w:sz w:val="24"/>
          <w:szCs w:val="24"/>
        </w:rPr>
        <w:t xml:space="preserve"> об открытии</w:t>
      </w:r>
      <w:r w:rsidRPr="00A34785">
        <w:rPr>
          <w:color w:val="000000" w:themeColor="text1"/>
          <w:sz w:val="24"/>
          <w:szCs w:val="24"/>
        </w:rPr>
        <w:t xml:space="preserve"> банковски</w:t>
      </w:r>
      <w:r w:rsidR="00794FA2" w:rsidRPr="00A34785">
        <w:rPr>
          <w:color w:val="000000" w:themeColor="text1"/>
          <w:sz w:val="24"/>
          <w:szCs w:val="24"/>
        </w:rPr>
        <w:t>х</w:t>
      </w:r>
      <w:r w:rsidRPr="00A34785">
        <w:rPr>
          <w:color w:val="000000" w:themeColor="text1"/>
          <w:sz w:val="24"/>
          <w:szCs w:val="24"/>
        </w:rPr>
        <w:t xml:space="preserve"> счет</w:t>
      </w:r>
      <w:r w:rsidR="00794FA2" w:rsidRPr="00A34785">
        <w:rPr>
          <w:color w:val="000000" w:themeColor="text1"/>
          <w:sz w:val="24"/>
          <w:szCs w:val="24"/>
        </w:rPr>
        <w:t>ов</w:t>
      </w:r>
      <w:r w:rsidRPr="00A34785">
        <w:rPr>
          <w:color w:val="000000" w:themeColor="text1"/>
          <w:sz w:val="24"/>
          <w:szCs w:val="24"/>
        </w:rPr>
        <w:t xml:space="preserve"> с установлением лимита средств, в пределах которого средства федерального бюджета могут быть размещены на банковском счете в кредитной организации. Банковские счета будут открываться с условием начисления и уплаты процентов на остаток средств на счете, а также без установления ограничений на пополнение счета и на возврат средств.</w:t>
      </w:r>
    </w:p>
    <w:p w:rsidR="00255548" w:rsidRPr="00A34785" w:rsidRDefault="00255548" w:rsidP="00751042">
      <w:pPr>
        <w:widowControl w:val="0"/>
        <w:ind w:left="0" w:right="0"/>
        <w:rPr>
          <w:b/>
          <w:color w:val="000000" w:themeColor="text1"/>
          <w:sz w:val="24"/>
          <w:szCs w:val="24"/>
        </w:rPr>
      </w:pPr>
      <w:r w:rsidRPr="00A34785">
        <w:rPr>
          <w:b/>
          <w:bCs/>
          <w:color w:val="000000" w:themeColor="text1"/>
          <w:sz w:val="24"/>
          <w:szCs w:val="24"/>
        </w:rPr>
        <w:t>9. </w:t>
      </w:r>
      <w:r w:rsidRPr="00A34785">
        <w:rPr>
          <w:b/>
          <w:color w:val="000000" w:themeColor="text1"/>
          <w:sz w:val="24"/>
          <w:szCs w:val="24"/>
        </w:rPr>
        <w:t xml:space="preserve">Источники внешнего финансирования </w:t>
      </w:r>
      <w:r w:rsidRPr="00A34785">
        <w:rPr>
          <w:color w:val="000000" w:themeColor="text1"/>
          <w:sz w:val="24"/>
          <w:szCs w:val="24"/>
        </w:rPr>
        <w:t xml:space="preserve">дефицита федерального бюджета составили </w:t>
      </w:r>
      <w:r w:rsidR="006D1594" w:rsidRPr="00A34785">
        <w:rPr>
          <w:b/>
          <w:color w:val="000000" w:themeColor="text1"/>
          <w:sz w:val="24"/>
          <w:szCs w:val="24"/>
        </w:rPr>
        <w:t>10 759,2</w:t>
      </w:r>
      <w:r w:rsidRPr="00A34785">
        <w:rPr>
          <w:b/>
          <w:color w:val="000000" w:themeColor="text1"/>
          <w:sz w:val="24"/>
          <w:szCs w:val="24"/>
        </w:rPr>
        <w:t> млн. рублей</w:t>
      </w:r>
      <w:r w:rsidRPr="00A34785">
        <w:rPr>
          <w:color w:val="000000" w:themeColor="text1"/>
          <w:sz w:val="24"/>
          <w:szCs w:val="24"/>
        </w:rPr>
        <w:t>.</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 xml:space="preserve">Размещение государственных ценных бумаг Российской Федерации, </w:t>
      </w:r>
      <w:r w:rsidRPr="00A34785">
        <w:rPr>
          <w:color w:val="000000" w:themeColor="text1"/>
          <w:sz w:val="24"/>
          <w:szCs w:val="24"/>
        </w:rPr>
        <w:t>номинальная стоимость которых указана в иностранной валюте</w:t>
      </w:r>
      <w:r w:rsidR="008D1C39" w:rsidRPr="00A34785">
        <w:rPr>
          <w:color w:val="000000" w:themeColor="text1"/>
          <w:sz w:val="24"/>
          <w:szCs w:val="24"/>
        </w:rPr>
        <w:t xml:space="preserve">, в январе – </w:t>
      </w:r>
      <w:r w:rsidR="006D1594" w:rsidRPr="00A34785">
        <w:rPr>
          <w:color w:val="000000" w:themeColor="text1"/>
          <w:sz w:val="24"/>
          <w:szCs w:val="24"/>
        </w:rPr>
        <w:t>август</w:t>
      </w:r>
      <w:r w:rsidR="008D1C39" w:rsidRPr="00A34785">
        <w:rPr>
          <w:color w:val="000000" w:themeColor="text1"/>
          <w:sz w:val="24"/>
          <w:szCs w:val="24"/>
        </w:rPr>
        <w:t>е 2017 года в эквиваленте валюты Российской Федерации составило 180 444,6 млн. рублей</w:t>
      </w:r>
      <w:r w:rsidRPr="00A34785">
        <w:rPr>
          <w:color w:val="000000" w:themeColor="text1"/>
          <w:sz w:val="24"/>
          <w:szCs w:val="24"/>
        </w:rPr>
        <w:t xml:space="preserve">, </w:t>
      </w:r>
      <w:r w:rsidRPr="00A34785">
        <w:rPr>
          <w:b/>
          <w:color w:val="000000" w:themeColor="text1"/>
          <w:sz w:val="24"/>
          <w:szCs w:val="24"/>
        </w:rPr>
        <w:t>погашение</w:t>
      </w:r>
      <w:r w:rsidRPr="00A34785">
        <w:rPr>
          <w:color w:val="000000" w:themeColor="text1"/>
          <w:sz w:val="24"/>
          <w:szCs w:val="24"/>
        </w:rPr>
        <w:t xml:space="preserve"> данного вида долгового обязательства составило (-) 148</w:t>
      </w:r>
      <w:r w:rsidR="008D1C39" w:rsidRPr="00A34785">
        <w:rPr>
          <w:color w:val="000000" w:themeColor="text1"/>
          <w:sz w:val="24"/>
          <w:szCs w:val="24"/>
        </w:rPr>
        <w:t> </w:t>
      </w:r>
      <w:r w:rsidRPr="00A34785">
        <w:rPr>
          <w:color w:val="000000" w:themeColor="text1"/>
          <w:sz w:val="24"/>
          <w:szCs w:val="24"/>
        </w:rPr>
        <w:t>20</w:t>
      </w:r>
      <w:r w:rsidR="008D1C39" w:rsidRPr="00A34785">
        <w:rPr>
          <w:color w:val="000000" w:themeColor="text1"/>
          <w:sz w:val="24"/>
          <w:szCs w:val="24"/>
        </w:rPr>
        <w:t>6,</w:t>
      </w:r>
      <w:r w:rsidR="006D1594" w:rsidRPr="00A34785">
        <w:rPr>
          <w:color w:val="000000" w:themeColor="text1"/>
          <w:sz w:val="24"/>
          <w:szCs w:val="24"/>
        </w:rPr>
        <w:t>2</w:t>
      </w:r>
      <w:r w:rsidRPr="00A34785">
        <w:rPr>
          <w:color w:val="000000" w:themeColor="text1"/>
          <w:sz w:val="24"/>
          <w:szCs w:val="24"/>
        </w:rPr>
        <w:t xml:space="preserve"> млн. рублей.</w:t>
      </w:r>
    </w:p>
    <w:p w:rsidR="00255548" w:rsidRPr="00A34785" w:rsidRDefault="00255548" w:rsidP="00751042">
      <w:pPr>
        <w:widowControl w:val="0"/>
        <w:ind w:left="0" w:right="0"/>
        <w:rPr>
          <w:b/>
          <w:color w:val="000000" w:themeColor="text1"/>
          <w:sz w:val="24"/>
          <w:szCs w:val="24"/>
        </w:rPr>
      </w:pPr>
      <w:r w:rsidRPr="00A34785">
        <w:rPr>
          <w:color w:val="000000" w:themeColor="text1"/>
          <w:sz w:val="24"/>
          <w:szCs w:val="24"/>
        </w:rPr>
        <w:t>Право Правительства Российской Федерации об</w:t>
      </w:r>
      <w:r w:rsidRPr="00A34785">
        <w:rPr>
          <w:b/>
          <w:color w:val="000000" w:themeColor="text1"/>
          <w:sz w:val="24"/>
          <w:szCs w:val="24"/>
        </w:rPr>
        <w:t xml:space="preserve"> обмене государственных ценных бумаг</w:t>
      </w:r>
      <w:r w:rsidRPr="00A34785">
        <w:rPr>
          <w:color w:val="000000" w:themeColor="text1"/>
          <w:sz w:val="24"/>
          <w:szCs w:val="24"/>
        </w:rPr>
        <w:t xml:space="preserve"> Российской Федерации в иностранной валюте номинальной стоимостью до 4 000,0 млн. долларов США (эквивалент 270,0 млрд. рублей), предусмотренное на 2017 год частью 6 статьи 14 Федерального закона № 415-ФЗ</w:t>
      </w:r>
      <w:r w:rsidR="003E4146" w:rsidRPr="00A34785">
        <w:rPr>
          <w:color w:val="000000" w:themeColor="text1"/>
          <w:sz w:val="24"/>
          <w:szCs w:val="24"/>
        </w:rPr>
        <w:t xml:space="preserve"> </w:t>
      </w:r>
      <w:r w:rsidR="003E4146" w:rsidRPr="00A34785">
        <w:rPr>
          <w:rFonts w:eastAsia="Times New Roman"/>
          <w:color w:val="000000" w:themeColor="text1"/>
          <w:sz w:val="24"/>
          <w:szCs w:val="24"/>
        </w:rPr>
        <w:t>(с изменениями)</w:t>
      </w:r>
      <w:r w:rsidRPr="00A34785">
        <w:rPr>
          <w:color w:val="000000" w:themeColor="text1"/>
          <w:sz w:val="24"/>
          <w:szCs w:val="24"/>
        </w:rPr>
        <w:t xml:space="preserve">, в январе – </w:t>
      </w:r>
      <w:r w:rsidR="006D1594" w:rsidRPr="00A34785">
        <w:rPr>
          <w:color w:val="000000" w:themeColor="text1"/>
          <w:sz w:val="24"/>
          <w:szCs w:val="24"/>
        </w:rPr>
        <w:t>август</w:t>
      </w:r>
      <w:r w:rsidRPr="00A34785">
        <w:rPr>
          <w:color w:val="000000" w:themeColor="text1"/>
          <w:sz w:val="24"/>
          <w:szCs w:val="24"/>
        </w:rPr>
        <w:t xml:space="preserve">е 2017 года </w:t>
      </w:r>
      <w:r w:rsidRPr="00A34785">
        <w:rPr>
          <w:b/>
          <w:color w:val="000000" w:themeColor="text1"/>
          <w:sz w:val="24"/>
          <w:szCs w:val="24"/>
        </w:rPr>
        <w:t>не использовалось.</w:t>
      </w:r>
    </w:p>
    <w:p w:rsidR="00597F35" w:rsidRPr="00A34785" w:rsidRDefault="00597F35" w:rsidP="00751042">
      <w:pPr>
        <w:widowControl w:val="0"/>
        <w:ind w:left="0" w:right="0"/>
        <w:rPr>
          <w:color w:val="000000" w:themeColor="text1"/>
          <w:sz w:val="24"/>
          <w:szCs w:val="24"/>
        </w:rPr>
      </w:pPr>
      <w:r w:rsidRPr="00A34785">
        <w:rPr>
          <w:color w:val="000000" w:themeColor="text1"/>
          <w:sz w:val="24"/>
          <w:szCs w:val="24"/>
        </w:rPr>
        <w:t xml:space="preserve">Согласно Кассовому плану на 1 </w:t>
      </w:r>
      <w:r w:rsidR="006D1594" w:rsidRPr="00A34785">
        <w:rPr>
          <w:color w:val="000000" w:themeColor="text1"/>
          <w:sz w:val="24"/>
          <w:szCs w:val="24"/>
        </w:rPr>
        <w:t>сентября</w:t>
      </w:r>
      <w:r w:rsidRPr="00A34785">
        <w:rPr>
          <w:color w:val="000000" w:themeColor="text1"/>
          <w:sz w:val="24"/>
          <w:szCs w:val="24"/>
        </w:rPr>
        <w:t xml:space="preserve"> 2017 года операция обмена </w:t>
      </w:r>
      <w:r w:rsidRPr="00A34785">
        <w:rPr>
          <w:b/>
          <w:color w:val="000000" w:themeColor="text1"/>
          <w:sz w:val="24"/>
          <w:szCs w:val="24"/>
        </w:rPr>
        <w:t>запланирована на сентябрь 2017 года</w:t>
      </w:r>
      <w:r w:rsidRPr="00A34785">
        <w:rPr>
          <w:color w:val="000000" w:themeColor="text1"/>
          <w:sz w:val="24"/>
          <w:szCs w:val="24"/>
        </w:rPr>
        <w:t>.</w:t>
      </w:r>
    </w:p>
    <w:p w:rsidR="00255548" w:rsidRPr="00A34785" w:rsidRDefault="00255548" w:rsidP="00751042">
      <w:pPr>
        <w:widowControl w:val="0"/>
        <w:ind w:left="0" w:right="0"/>
        <w:rPr>
          <w:b/>
          <w:color w:val="000000" w:themeColor="text1"/>
          <w:sz w:val="24"/>
          <w:szCs w:val="24"/>
        </w:rPr>
      </w:pPr>
      <w:r w:rsidRPr="00A34785">
        <w:rPr>
          <w:color w:val="000000" w:themeColor="text1"/>
          <w:sz w:val="24"/>
          <w:szCs w:val="24"/>
        </w:rPr>
        <w:t xml:space="preserve">По состоянию на 1 </w:t>
      </w:r>
      <w:r w:rsidR="00C61635" w:rsidRPr="00A34785">
        <w:rPr>
          <w:color w:val="000000" w:themeColor="text1"/>
          <w:sz w:val="24"/>
          <w:szCs w:val="24"/>
        </w:rPr>
        <w:t>сентября</w:t>
      </w:r>
      <w:r w:rsidRPr="00A34785">
        <w:rPr>
          <w:color w:val="000000" w:themeColor="text1"/>
          <w:sz w:val="24"/>
          <w:szCs w:val="24"/>
        </w:rPr>
        <w:t xml:space="preserve"> 2017 года объем </w:t>
      </w:r>
      <w:r w:rsidRPr="00A34785">
        <w:rPr>
          <w:b/>
          <w:color w:val="000000" w:themeColor="text1"/>
          <w:sz w:val="24"/>
          <w:szCs w:val="24"/>
        </w:rPr>
        <w:t>погашения</w:t>
      </w:r>
      <w:r w:rsidRPr="00A34785">
        <w:rPr>
          <w:color w:val="000000" w:themeColor="text1"/>
          <w:sz w:val="24"/>
          <w:szCs w:val="24"/>
        </w:rPr>
        <w:t xml:space="preserve"> Российской Федерацией</w:t>
      </w:r>
      <w:r w:rsidRPr="00A34785">
        <w:rPr>
          <w:b/>
          <w:color w:val="000000" w:themeColor="text1"/>
          <w:sz w:val="24"/>
          <w:szCs w:val="24"/>
        </w:rPr>
        <w:t xml:space="preserve"> </w:t>
      </w:r>
      <w:r w:rsidRPr="00A34785">
        <w:rPr>
          <w:b/>
          <w:color w:val="000000" w:themeColor="text1"/>
          <w:sz w:val="24"/>
          <w:szCs w:val="24"/>
        </w:rPr>
        <w:lastRenderedPageBreak/>
        <w:t>кредитов от правительств иностранных государств</w:t>
      </w:r>
      <w:r w:rsidRPr="00A34785">
        <w:rPr>
          <w:color w:val="000000" w:themeColor="text1"/>
          <w:sz w:val="24"/>
          <w:szCs w:val="24"/>
        </w:rPr>
        <w:t xml:space="preserve"> </w:t>
      </w:r>
      <w:r w:rsidRPr="00A34785">
        <w:rPr>
          <w:b/>
          <w:color w:val="000000" w:themeColor="text1"/>
          <w:sz w:val="24"/>
          <w:szCs w:val="24"/>
        </w:rPr>
        <w:t>и МФО</w:t>
      </w:r>
      <w:r w:rsidRPr="00A34785">
        <w:rPr>
          <w:color w:val="000000" w:themeColor="text1"/>
          <w:sz w:val="24"/>
          <w:szCs w:val="24"/>
        </w:rPr>
        <w:t xml:space="preserve"> составил</w:t>
      </w:r>
      <w:r w:rsidRPr="00A34785">
        <w:rPr>
          <w:color w:val="000000" w:themeColor="text1"/>
          <w:sz w:val="24"/>
          <w:szCs w:val="24"/>
        </w:rPr>
        <w:br/>
      </w:r>
      <w:r w:rsidRPr="00A34785">
        <w:rPr>
          <w:b/>
          <w:color w:val="000000" w:themeColor="text1"/>
          <w:sz w:val="24"/>
          <w:szCs w:val="24"/>
        </w:rPr>
        <w:t>(-) </w:t>
      </w:r>
      <w:r w:rsidR="00C61635" w:rsidRPr="00A34785">
        <w:rPr>
          <w:b/>
          <w:color w:val="000000" w:themeColor="text1"/>
          <w:sz w:val="24"/>
          <w:szCs w:val="24"/>
        </w:rPr>
        <w:t>16 791,2</w:t>
      </w:r>
      <w:r w:rsidRPr="00A34785">
        <w:rPr>
          <w:b/>
          <w:color w:val="000000" w:themeColor="text1"/>
          <w:sz w:val="24"/>
          <w:szCs w:val="24"/>
        </w:rPr>
        <w:t xml:space="preserve"> млн. рублей, </w:t>
      </w:r>
      <w:r w:rsidRPr="00A34785">
        <w:rPr>
          <w:color w:val="000000" w:themeColor="text1"/>
          <w:sz w:val="24"/>
          <w:szCs w:val="24"/>
        </w:rPr>
        <w:t xml:space="preserve">или </w:t>
      </w:r>
      <w:r w:rsidR="00C61635" w:rsidRPr="00A34785">
        <w:rPr>
          <w:color w:val="000000" w:themeColor="text1"/>
          <w:sz w:val="24"/>
          <w:szCs w:val="24"/>
        </w:rPr>
        <w:t>64,4</w:t>
      </w:r>
      <w:r w:rsidR="003E4146" w:rsidRPr="00A34785">
        <w:rPr>
          <w:color w:val="000000" w:themeColor="text1"/>
          <w:sz w:val="24"/>
          <w:szCs w:val="24"/>
        </w:rPr>
        <w:t> </w:t>
      </w:r>
      <w:r w:rsidRPr="00A34785">
        <w:rPr>
          <w:color w:val="000000" w:themeColor="text1"/>
          <w:sz w:val="24"/>
          <w:szCs w:val="24"/>
        </w:rPr>
        <w:t>% бюджетных ассигнований,</w:t>
      </w:r>
      <w:r w:rsidRPr="00A34785">
        <w:rPr>
          <w:b/>
          <w:color w:val="000000" w:themeColor="text1"/>
          <w:sz w:val="24"/>
          <w:szCs w:val="24"/>
        </w:rPr>
        <w:t xml:space="preserve"> получение</w:t>
      </w:r>
      <w:r w:rsidRPr="00A34785">
        <w:rPr>
          <w:color w:val="000000" w:themeColor="text1"/>
          <w:sz w:val="24"/>
          <w:szCs w:val="24"/>
        </w:rPr>
        <w:t xml:space="preserve"> кредитов – </w:t>
      </w:r>
      <w:r w:rsidRPr="00A34785">
        <w:rPr>
          <w:b/>
          <w:color w:val="000000" w:themeColor="text1"/>
          <w:sz w:val="24"/>
          <w:szCs w:val="24"/>
        </w:rPr>
        <w:t>1</w:t>
      </w:r>
      <w:r w:rsidR="00C61635" w:rsidRPr="00A34785">
        <w:rPr>
          <w:b/>
          <w:color w:val="000000" w:themeColor="text1"/>
          <w:sz w:val="24"/>
          <w:szCs w:val="24"/>
        </w:rPr>
        <w:t> 938,9</w:t>
      </w:r>
      <w:r w:rsidRPr="00A34785">
        <w:rPr>
          <w:b/>
          <w:color w:val="000000" w:themeColor="text1"/>
          <w:sz w:val="24"/>
          <w:szCs w:val="24"/>
        </w:rPr>
        <w:t xml:space="preserve"> млн. рублей, </w:t>
      </w:r>
      <w:r w:rsidRPr="00A34785">
        <w:rPr>
          <w:color w:val="000000" w:themeColor="text1"/>
          <w:sz w:val="24"/>
          <w:szCs w:val="24"/>
        </w:rPr>
        <w:t xml:space="preserve">или </w:t>
      </w:r>
      <w:r w:rsidR="00553AE0" w:rsidRPr="00A34785">
        <w:rPr>
          <w:color w:val="000000" w:themeColor="text1"/>
          <w:sz w:val="24"/>
          <w:szCs w:val="24"/>
        </w:rPr>
        <w:t>2</w:t>
      </w:r>
      <w:r w:rsidR="00C61635" w:rsidRPr="00A34785">
        <w:rPr>
          <w:color w:val="000000" w:themeColor="text1"/>
          <w:sz w:val="24"/>
          <w:szCs w:val="24"/>
        </w:rPr>
        <w:t>9,</w:t>
      </w:r>
      <w:r w:rsidR="00553AE0" w:rsidRPr="00A34785">
        <w:rPr>
          <w:color w:val="000000" w:themeColor="text1"/>
          <w:sz w:val="24"/>
          <w:szCs w:val="24"/>
        </w:rPr>
        <w:t>4</w:t>
      </w:r>
      <w:r w:rsidRPr="00A34785">
        <w:rPr>
          <w:color w:val="000000" w:themeColor="text1"/>
          <w:sz w:val="24"/>
          <w:szCs w:val="24"/>
        </w:rPr>
        <w:t> %.</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Разница</w:t>
      </w:r>
      <w:r w:rsidRPr="00A34785">
        <w:rPr>
          <w:b/>
          <w:color w:val="000000" w:themeColor="text1"/>
          <w:sz w:val="24"/>
          <w:szCs w:val="24"/>
        </w:rPr>
        <w:t xml:space="preserve"> </w:t>
      </w:r>
      <w:r w:rsidRPr="00A34785">
        <w:rPr>
          <w:color w:val="000000" w:themeColor="text1"/>
          <w:sz w:val="24"/>
          <w:szCs w:val="24"/>
        </w:rPr>
        <w:t>между объемами</w:t>
      </w:r>
      <w:r w:rsidRPr="00A34785">
        <w:rPr>
          <w:b/>
          <w:color w:val="000000" w:themeColor="text1"/>
          <w:sz w:val="24"/>
          <w:szCs w:val="24"/>
        </w:rPr>
        <w:t xml:space="preserve"> предоставления и возврата государственных финансовых и государственных экспортных кредитов </w:t>
      </w:r>
      <w:r w:rsidRPr="00A34785">
        <w:rPr>
          <w:color w:val="000000" w:themeColor="text1"/>
          <w:sz w:val="24"/>
          <w:szCs w:val="24"/>
        </w:rPr>
        <w:t xml:space="preserve">составила </w:t>
      </w:r>
      <w:r w:rsidRPr="00A34785">
        <w:rPr>
          <w:b/>
          <w:color w:val="000000" w:themeColor="text1"/>
          <w:sz w:val="24"/>
          <w:szCs w:val="24"/>
        </w:rPr>
        <w:t xml:space="preserve">(-) </w:t>
      </w:r>
      <w:r w:rsidR="00B426A8" w:rsidRPr="00A34785">
        <w:rPr>
          <w:b/>
          <w:color w:val="000000" w:themeColor="text1"/>
          <w:sz w:val="24"/>
          <w:szCs w:val="24"/>
        </w:rPr>
        <w:t>6 626,9</w:t>
      </w:r>
      <w:r w:rsidRPr="00A34785">
        <w:rPr>
          <w:b/>
          <w:color w:val="000000" w:themeColor="text1"/>
          <w:sz w:val="24"/>
          <w:szCs w:val="24"/>
        </w:rPr>
        <w:t xml:space="preserve"> млн. рублей</w:t>
      </w:r>
      <w:r w:rsidRPr="00A34785">
        <w:rPr>
          <w:color w:val="000000" w:themeColor="text1"/>
          <w:sz w:val="24"/>
          <w:szCs w:val="24"/>
        </w:rPr>
        <w:t xml:space="preserve"> (предоставлено кредитов иностранным государствам и (или) юридическим лицам из федерального бюджета – (-) </w:t>
      </w:r>
      <w:r w:rsidR="00B426A8" w:rsidRPr="00A34785">
        <w:rPr>
          <w:color w:val="000000" w:themeColor="text1"/>
          <w:sz w:val="24"/>
          <w:szCs w:val="24"/>
        </w:rPr>
        <w:t>45 206,1</w:t>
      </w:r>
      <w:r w:rsidRPr="00A34785">
        <w:rPr>
          <w:color w:val="000000" w:themeColor="text1"/>
          <w:sz w:val="24"/>
          <w:szCs w:val="24"/>
        </w:rPr>
        <w:t> млн. рублей (1</w:t>
      </w:r>
      <w:r w:rsidR="00B426A8" w:rsidRPr="00A34785">
        <w:rPr>
          <w:color w:val="000000" w:themeColor="text1"/>
          <w:sz w:val="24"/>
          <w:szCs w:val="24"/>
        </w:rPr>
        <w:t>4,7</w:t>
      </w:r>
      <w:r w:rsidRPr="00A34785">
        <w:rPr>
          <w:color w:val="000000" w:themeColor="text1"/>
          <w:sz w:val="24"/>
          <w:szCs w:val="24"/>
        </w:rPr>
        <w:t> %</w:t>
      </w:r>
      <w:r w:rsidRPr="00A34785">
        <w:rPr>
          <w:b/>
          <w:color w:val="000000" w:themeColor="text1"/>
          <w:sz w:val="24"/>
          <w:szCs w:val="24"/>
        </w:rPr>
        <w:t xml:space="preserve"> </w:t>
      </w:r>
      <w:r w:rsidRPr="00A34785">
        <w:rPr>
          <w:color w:val="000000" w:themeColor="text1"/>
          <w:sz w:val="24"/>
          <w:szCs w:val="24"/>
        </w:rPr>
        <w:t>показателя</w:t>
      </w:r>
      <w:r w:rsidRPr="00A34785">
        <w:rPr>
          <w:b/>
          <w:color w:val="000000" w:themeColor="text1"/>
          <w:sz w:val="24"/>
          <w:szCs w:val="24"/>
        </w:rPr>
        <w:t xml:space="preserve"> </w:t>
      </w:r>
      <w:r w:rsidRPr="00A34785">
        <w:rPr>
          <w:color w:val="000000" w:themeColor="text1"/>
          <w:sz w:val="24"/>
          <w:szCs w:val="24"/>
        </w:rPr>
        <w:t>сводной росписи), возвращено в бюджет – </w:t>
      </w:r>
      <w:r w:rsidR="00B426A8" w:rsidRPr="00A34785">
        <w:rPr>
          <w:color w:val="000000" w:themeColor="text1"/>
          <w:sz w:val="24"/>
          <w:szCs w:val="24"/>
        </w:rPr>
        <w:t>38 579,2</w:t>
      </w:r>
      <w:r w:rsidRPr="00A34785">
        <w:rPr>
          <w:color w:val="000000" w:themeColor="text1"/>
          <w:sz w:val="24"/>
          <w:szCs w:val="24"/>
        </w:rPr>
        <w:t xml:space="preserve"> млн. рублей, или </w:t>
      </w:r>
      <w:r w:rsidR="00B426A8" w:rsidRPr="00A34785">
        <w:rPr>
          <w:color w:val="000000" w:themeColor="text1"/>
          <w:sz w:val="24"/>
          <w:szCs w:val="24"/>
        </w:rPr>
        <w:t>70,8</w:t>
      </w:r>
      <w:r w:rsidRPr="00A34785">
        <w:rPr>
          <w:color w:val="000000" w:themeColor="text1"/>
          <w:sz w:val="24"/>
          <w:szCs w:val="24"/>
        </w:rPr>
        <w:t> % утвержденного годового объема (</w:t>
      </w:r>
      <w:r w:rsidR="00553AE0" w:rsidRPr="00A34785">
        <w:rPr>
          <w:color w:val="000000" w:themeColor="text1"/>
          <w:sz w:val="24"/>
          <w:szCs w:val="24"/>
        </w:rPr>
        <w:t>54 486,5</w:t>
      </w:r>
      <w:r w:rsidRPr="00A34785">
        <w:rPr>
          <w:color w:val="000000" w:themeColor="text1"/>
          <w:sz w:val="24"/>
          <w:szCs w:val="24"/>
        </w:rPr>
        <w:t xml:space="preserve"> млн. рублей).</w:t>
      </w:r>
    </w:p>
    <w:p w:rsidR="00255548" w:rsidRPr="00A34785" w:rsidRDefault="00255548" w:rsidP="00751042">
      <w:pPr>
        <w:widowControl w:val="0"/>
        <w:ind w:left="0" w:right="0"/>
        <w:rPr>
          <w:b/>
          <w:color w:val="000000" w:themeColor="text1"/>
          <w:sz w:val="24"/>
          <w:szCs w:val="24"/>
        </w:rPr>
      </w:pPr>
      <w:r w:rsidRPr="00A34785">
        <w:rPr>
          <w:b/>
          <w:bCs/>
          <w:color w:val="000000" w:themeColor="text1"/>
          <w:sz w:val="24"/>
          <w:szCs w:val="24"/>
        </w:rPr>
        <w:t>10. </w:t>
      </w:r>
      <w:r w:rsidRPr="00A34785">
        <w:rPr>
          <w:b/>
          <w:color w:val="000000" w:themeColor="text1"/>
          <w:sz w:val="24"/>
          <w:szCs w:val="24"/>
        </w:rPr>
        <w:t>По предварительным данным Федерального казначейства, остатки средств федерального бюджета</w:t>
      </w:r>
      <w:r w:rsidRPr="00A34785">
        <w:rPr>
          <w:color w:val="000000" w:themeColor="text1"/>
          <w:sz w:val="24"/>
          <w:szCs w:val="24"/>
        </w:rPr>
        <w:t xml:space="preserve"> на счетах Федерального казначейства (без учета бюджетополучателей) за отчетный период увеличились на </w:t>
      </w:r>
      <w:r w:rsidR="00FE0B62" w:rsidRPr="00A34785">
        <w:rPr>
          <w:b/>
          <w:color w:val="000000" w:themeColor="text1"/>
          <w:sz w:val="24"/>
          <w:szCs w:val="24"/>
        </w:rPr>
        <w:t>1 717 958,2</w:t>
      </w:r>
      <w:r w:rsidRPr="00A34785">
        <w:rPr>
          <w:b/>
          <w:color w:val="000000" w:themeColor="text1"/>
          <w:sz w:val="24"/>
          <w:szCs w:val="24"/>
        </w:rPr>
        <w:t xml:space="preserve"> млн. рублей, или на </w:t>
      </w:r>
      <w:r w:rsidR="00FE0B62" w:rsidRPr="00A34785">
        <w:rPr>
          <w:b/>
          <w:color w:val="000000" w:themeColor="text1"/>
          <w:sz w:val="24"/>
          <w:szCs w:val="24"/>
        </w:rPr>
        <w:t>30,9</w:t>
      </w:r>
      <w:r w:rsidRPr="00A34785">
        <w:rPr>
          <w:b/>
          <w:color w:val="000000" w:themeColor="text1"/>
          <w:sz w:val="24"/>
          <w:szCs w:val="24"/>
        </w:rPr>
        <w:t xml:space="preserve"> %, </w:t>
      </w:r>
      <w:r w:rsidRPr="00A34785">
        <w:rPr>
          <w:color w:val="000000" w:themeColor="text1"/>
          <w:sz w:val="24"/>
          <w:szCs w:val="24"/>
        </w:rPr>
        <w:t>и составили</w:t>
      </w:r>
      <w:r w:rsidRPr="00A34785">
        <w:rPr>
          <w:b/>
          <w:color w:val="000000" w:themeColor="text1"/>
          <w:sz w:val="24"/>
          <w:szCs w:val="24"/>
        </w:rPr>
        <w:t xml:space="preserve"> </w:t>
      </w:r>
      <w:r w:rsidR="002D68A9" w:rsidRPr="00A34785">
        <w:rPr>
          <w:b/>
          <w:color w:val="000000" w:themeColor="text1"/>
          <w:sz w:val="24"/>
          <w:szCs w:val="24"/>
        </w:rPr>
        <w:t>7</w:t>
      </w:r>
      <w:r w:rsidR="00FE0B62" w:rsidRPr="00A34785">
        <w:rPr>
          <w:b/>
          <w:color w:val="000000" w:themeColor="text1"/>
          <w:sz w:val="24"/>
          <w:szCs w:val="24"/>
        </w:rPr>
        <w:t> 271 793,5</w:t>
      </w:r>
      <w:r w:rsidRPr="00A34785">
        <w:rPr>
          <w:b/>
          <w:color w:val="000000" w:themeColor="text1"/>
          <w:sz w:val="24"/>
          <w:szCs w:val="24"/>
        </w:rPr>
        <w:t> млн. рублей</w:t>
      </w:r>
      <w:r w:rsidRPr="00A34785">
        <w:rPr>
          <w:color w:val="000000" w:themeColor="text1"/>
          <w:sz w:val="24"/>
          <w:szCs w:val="24"/>
        </w:rPr>
        <w:t>,</w:t>
      </w:r>
      <w:r w:rsidRPr="00A34785">
        <w:rPr>
          <w:b/>
          <w:color w:val="000000" w:themeColor="text1"/>
          <w:sz w:val="24"/>
          <w:szCs w:val="24"/>
        </w:rPr>
        <w:t xml:space="preserve"> </w:t>
      </w:r>
      <w:r w:rsidRPr="00A34785">
        <w:rPr>
          <w:color w:val="000000" w:themeColor="text1"/>
          <w:sz w:val="24"/>
          <w:szCs w:val="24"/>
        </w:rPr>
        <w:t>в том числе:</w:t>
      </w:r>
    </w:p>
    <w:p w:rsidR="00255548" w:rsidRPr="00A34785" w:rsidRDefault="00255548" w:rsidP="00751042">
      <w:pPr>
        <w:widowControl w:val="0"/>
        <w:ind w:left="0" w:right="0"/>
        <w:rPr>
          <w:b/>
          <w:color w:val="000000" w:themeColor="text1"/>
          <w:sz w:val="24"/>
          <w:szCs w:val="24"/>
        </w:rPr>
      </w:pPr>
      <w:r w:rsidRPr="00A34785">
        <w:rPr>
          <w:color w:val="000000" w:themeColor="text1"/>
          <w:sz w:val="24"/>
          <w:szCs w:val="24"/>
        </w:rPr>
        <w:t>на валютных счетах Федерального казначейства по учету средств Резервного фонда в Банке России – </w:t>
      </w:r>
      <w:r w:rsidR="00FE0B62" w:rsidRPr="00A34785">
        <w:rPr>
          <w:color w:val="000000" w:themeColor="text1"/>
          <w:sz w:val="24"/>
          <w:szCs w:val="24"/>
        </w:rPr>
        <w:t xml:space="preserve">1 001 729,1 </w:t>
      </w:r>
      <w:r w:rsidRPr="00A34785">
        <w:rPr>
          <w:color w:val="000000" w:themeColor="text1"/>
          <w:sz w:val="24"/>
          <w:szCs w:val="24"/>
        </w:rPr>
        <w:t>млн. рублей (</w:t>
      </w:r>
      <w:r w:rsidR="00844850" w:rsidRPr="00A34785">
        <w:rPr>
          <w:color w:val="000000" w:themeColor="text1"/>
          <w:sz w:val="24"/>
          <w:szCs w:val="24"/>
        </w:rPr>
        <w:t>увеличи</w:t>
      </w:r>
      <w:r w:rsidRPr="00A34785">
        <w:rPr>
          <w:color w:val="000000" w:themeColor="text1"/>
          <w:sz w:val="24"/>
          <w:szCs w:val="24"/>
        </w:rPr>
        <w:t xml:space="preserve">лись на </w:t>
      </w:r>
      <w:r w:rsidR="00FE0B62" w:rsidRPr="00A34785">
        <w:rPr>
          <w:color w:val="000000" w:themeColor="text1"/>
          <w:sz w:val="24"/>
          <w:szCs w:val="24"/>
        </w:rPr>
        <w:t>29 597,6</w:t>
      </w:r>
      <w:r w:rsidRPr="00A34785">
        <w:rPr>
          <w:color w:val="000000" w:themeColor="text1"/>
          <w:sz w:val="24"/>
          <w:szCs w:val="24"/>
        </w:rPr>
        <w:t xml:space="preserve"> млн. рублей, или на </w:t>
      </w:r>
      <w:r w:rsidR="00844850" w:rsidRPr="00A34785">
        <w:rPr>
          <w:color w:val="000000" w:themeColor="text1"/>
          <w:sz w:val="24"/>
          <w:szCs w:val="24"/>
        </w:rPr>
        <w:t>3,</w:t>
      </w:r>
      <w:r w:rsidR="00FE0B62" w:rsidRPr="00A34785">
        <w:rPr>
          <w:color w:val="000000" w:themeColor="text1"/>
          <w:sz w:val="24"/>
          <w:szCs w:val="24"/>
        </w:rPr>
        <w:t>0</w:t>
      </w:r>
      <w:r w:rsidRPr="00A34785">
        <w:rPr>
          <w:color w:val="000000" w:themeColor="text1"/>
          <w:sz w:val="24"/>
          <w:szCs w:val="24"/>
        </w:rPr>
        <w:t> %);</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на счетах Федерального казначейства в Банке России по учету средств ФНБ в иностранной валюте (без учета средств ФНБ, размещенных в облигации Украины, в привилегированные акции кредитных организаций и ценные бумаги, связанные с реализацией самоокупаемых инфраструктурных проектов) </w:t>
      </w:r>
      <w:r w:rsidR="00844850" w:rsidRPr="00A34785">
        <w:rPr>
          <w:color w:val="000000" w:themeColor="text1"/>
          <w:sz w:val="24"/>
          <w:szCs w:val="24"/>
        </w:rPr>
        <w:t>увеличились</w:t>
      </w:r>
      <w:r w:rsidRPr="00A34785">
        <w:rPr>
          <w:color w:val="000000" w:themeColor="text1"/>
          <w:sz w:val="24"/>
          <w:szCs w:val="24"/>
        </w:rPr>
        <w:t xml:space="preserve"> на </w:t>
      </w:r>
      <w:r w:rsidR="00FE0B62" w:rsidRPr="00A34785">
        <w:rPr>
          <w:color w:val="000000" w:themeColor="text1"/>
          <w:sz w:val="24"/>
          <w:szCs w:val="24"/>
        </w:rPr>
        <w:t>68 987,4</w:t>
      </w:r>
      <w:r w:rsidRPr="00A34785">
        <w:rPr>
          <w:color w:val="000000" w:themeColor="text1"/>
          <w:sz w:val="24"/>
          <w:szCs w:val="24"/>
        </w:rPr>
        <w:t> млн. рублей (</w:t>
      </w:r>
      <w:r w:rsidR="00844850" w:rsidRPr="00A34785">
        <w:rPr>
          <w:color w:val="000000" w:themeColor="text1"/>
          <w:sz w:val="24"/>
          <w:szCs w:val="24"/>
        </w:rPr>
        <w:t>2,</w:t>
      </w:r>
      <w:r w:rsidR="00FE0B62" w:rsidRPr="00A34785">
        <w:rPr>
          <w:color w:val="000000" w:themeColor="text1"/>
          <w:sz w:val="24"/>
          <w:szCs w:val="24"/>
        </w:rPr>
        <w:t>5</w:t>
      </w:r>
      <w:r w:rsidRPr="00A34785">
        <w:rPr>
          <w:color w:val="000000" w:themeColor="text1"/>
          <w:sz w:val="24"/>
          <w:szCs w:val="24"/>
        </w:rPr>
        <w:t xml:space="preserve"> %) и составили </w:t>
      </w:r>
      <w:r w:rsidR="00844850" w:rsidRPr="00A34785">
        <w:rPr>
          <w:color w:val="000000" w:themeColor="text1"/>
          <w:sz w:val="24"/>
          <w:szCs w:val="24"/>
        </w:rPr>
        <w:t>2</w:t>
      </w:r>
      <w:r w:rsidR="00FE0B62" w:rsidRPr="00A34785">
        <w:rPr>
          <w:color w:val="000000" w:themeColor="text1"/>
          <w:sz w:val="24"/>
          <w:szCs w:val="24"/>
        </w:rPr>
        <w:t> 863 032,0</w:t>
      </w:r>
      <w:r w:rsidRPr="00A34785">
        <w:rPr>
          <w:color w:val="000000" w:themeColor="text1"/>
          <w:sz w:val="24"/>
          <w:szCs w:val="24"/>
        </w:rPr>
        <w:t> млн. рублей;</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на депозитных счетах Внешэкономбанка и кредитных организаци</w:t>
      </w:r>
      <w:r w:rsidR="00201664" w:rsidRPr="00A34785">
        <w:rPr>
          <w:color w:val="000000" w:themeColor="text1"/>
          <w:sz w:val="24"/>
          <w:szCs w:val="24"/>
        </w:rPr>
        <w:t>ях</w:t>
      </w:r>
      <w:r w:rsidRPr="00A34785">
        <w:rPr>
          <w:color w:val="000000" w:themeColor="text1"/>
          <w:sz w:val="24"/>
          <w:szCs w:val="24"/>
        </w:rPr>
        <w:t xml:space="preserve"> за счет средств ФНБ (в рублях и в иностранной валюте) – </w:t>
      </w:r>
      <w:r w:rsidR="00FE0B62" w:rsidRPr="00A34785">
        <w:rPr>
          <w:color w:val="000000" w:themeColor="text1"/>
          <w:sz w:val="24"/>
          <w:szCs w:val="24"/>
        </w:rPr>
        <w:t>753 250,8</w:t>
      </w:r>
      <w:r w:rsidRPr="00A34785">
        <w:rPr>
          <w:b/>
          <w:color w:val="000000" w:themeColor="text1"/>
          <w:sz w:val="24"/>
          <w:szCs w:val="24"/>
        </w:rPr>
        <w:t> </w:t>
      </w:r>
      <w:r w:rsidRPr="00A34785">
        <w:rPr>
          <w:color w:val="000000" w:themeColor="text1"/>
          <w:sz w:val="24"/>
          <w:szCs w:val="24"/>
        </w:rPr>
        <w:t>млн. рублей;</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на депозитных счетах в коммерческих банках (в рублях и в иностранной валюте) и во Внешэкономбанке за счет средств федерального бюджета (кроме средств ФНБ) – </w:t>
      </w:r>
      <w:r w:rsidR="00FE0B62" w:rsidRPr="00A34785">
        <w:rPr>
          <w:color w:val="000000" w:themeColor="text1"/>
          <w:sz w:val="24"/>
          <w:szCs w:val="24"/>
        </w:rPr>
        <w:t>672 730,6</w:t>
      </w:r>
      <w:r w:rsidRPr="00A34785">
        <w:rPr>
          <w:color w:val="000000" w:themeColor="text1"/>
          <w:sz w:val="24"/>
          <w:szCs w:val="24"/>
        </w:rPr>
        <w:t xml:space="preserve"> млн. рублей (увеличились на </w:t>
      </w:r>
      <w:r w:rsidR="00FE0B62" w:rsidRPr="00A34785">
        <w:rPr>
          <w:color w:val="000000" w:themeColor="text1"/>
          <w:sz w:val="24"/>
          <w:szCs w:val="24"/>
        </w:rPr>
        <w:t>440 745,2</w:t>
      </w:r>
      <w:r w:rsidRPr="00A34785">
        <w:rPr>
          <w:color w:val="000000" w:themeColor="text1"/>
          <w:sz w:val="24"/>
          <w:szCs w:val="24"/>
        </w:rPr>
        <w:t xml:space="preserve"> млн. рублей, или в 2,</w:t>
      </w:r>
      <w:r w:rsidR="00FE0B62" w:rsidRPr="00A34785">
        <w:rPr>
          <w:color w:val="000000" w:themeColor="text1"/>
          <w:sz w:val="24"/>
          <w:szCs w:val="24"/>
        </w:rPr>
        <w:t>9</w:t>
      </w:r>
      <w:r w:rsidRPr="00A34785">
        <w:rPr>
          <w:color w:val="000000" w:themeColor="text1"/>
          <w:sz w:val="24"/>
          <w:szCs w:val="24"/>
        </w:rPr>
        <w:t xml:space="preserve"> раза);</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на счетах Федерального казначейства по учету средств нефтегазовых доходов (в иностранной валюте) – </w:t>
      </w:r>
      <w:r w:rsidR="00FE0B62" w:rsidRPr="00A34785">
        <w:rPr>
          <w:color w:val="000000" w:themeColor="text1"/>
          <w:sz w:val="24"/>
          <w:szCs w:val="24"/>
        </w:rPr>
        <w:t>366 056,3</w:t>
      </w:r>
      <w:r w:rsidRPr="00A34785">
        <w:rPr>
          <w:color w:val="000000" w:themeColor="text1"/>
          <w:sz w:val="24"/>
          <w:szCs w:val="24"/>
        </w:rPr>
        <w:t xml:space="preserve"> млн. рублей;</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прочие остатки (включают в остатки в рублях на счетах органов Федерального казначейства (счет 40105), остатки в иностранной валюте на счетах органов Федерального казначейства) – </w:t>
      </w:r>
      <w:r w:rsidR="00FE0B62" w:rsidRPr="00A34785">
        <w:rPr>
          <w:color w:val="000000" w:themeColor="text1"/>
          <w:sz w:val="24"/>
          <w:szCs w:val="24"/>
        </w:rPr>
        <w:t>1 614 994,7</w:t>
      </w:r>
      <w:r w:rsidRPr="00A34785">
        <w:rPr>
          <w:color w:val="000000" w:themeColor="text1"/>
          <w:sz w:val="24"/>
          <w:szCs w:val="24"/>
        </w:rPr>
        <w:t> млн. рублей.</w:t>
      </w:r>
    </w:p>
    <w:p w:rsidR="00255548" w:rsidRPr="00A34785" w:rsidRDefault="00255548" w:rsidP="00751042">
      <w:pPr>
        <w:widowControl w:val="0"/>
        <w:numPr>
          <w:ilvl w:val="12"/>
          <w:numId w:val="0"/>
        </w:numPr>
        <w:tabs>
          <w:tab w:val="left" w:pos="1134"/>
        </w:tabs>
        <w:ind w:right="0" w:firstLine="709"/>
        <w:rPr>
          <w:iCs/>
          <w:color w:val="000000" w:themeColor="text1"/>
          <w:sz w:val="24"/>
          <w:szCs w:val="24"/>
        </w:rPr>
      </w:pPr>
      <w:r w:rsidRPr="00A34785">
        <w:rPr>
          <w:b/>
          <w:color w:val="000000" w:themeColor="text1"/>
          <w:sz w:val="24"/>
          <w:szCs w:val="24"/>
        </w:rPr>
        <w:t>Остатки средств федерального бюджета без учета средств Резервного фонда и ФНБ</w:t>
      </w:r>
      <w:r w:rsidRPr="00A34785">
        <w:rPr>
          <w:color w:val="000000" w:themeColor="text1"/>
          <w:sz w:val="24"/>
          <w:szCs w:val="24"/>
        </w:rPr>
        <w:t xml:space="preserve"> увеличились с начала года на </w:t>
      </w:r>
      <w:r w:rsidR="0058072D" w:rsidRPr="00A34785">
        <w:rPr>
          <w:color w:val="000000" w:themeColor="text1"/>
          <w:sz w:val="24"/>
          <w:szCs w:val="24"/>
        </w:rPr>
        <w:t>1 608 138,9</w:t>
      </w:r>
      <w:r w:rsidRPr="00A34785">
        <w:rPr>
          <w:color w:val="000000" w:themeColor="text1"/>
          <w:sz w:val="24"/>
          <w:szCs w:val="24"/>
        </w:rPr>
        <w:t xml:space="preserve"> млн. рублей и составили </w:t>
      </w:r>
      <w:r w:rsidR="00030D9E" w:rsidRPr="00A34785">
        <w:rPr>
          <w:b/>
          <w:color w:val="000000" w:themeColor="text1"/>
          <w:sz w:val="24"/>
          <w:szCs w:val="24"/>
        </w:rPr>
        <w:t>2</w:t>
      </w:r>
      <w:r w:rsidR="0058072D" w:rsidRPr="00A34785">
        <w:rPr>
          <w:b/>
          <w:color w:val="000000" w:themeColor="text1"/>
          <w:sz w:val="24"/>
          <w:szCs w:val="24"/>
        </w:rPr>
        <w:t> 653 781,6</w:t>
      </w:r>
      <w:r w:rsidRPr="00A34785">
        <w:rPr>
          <w:b/>
          <w:color w:val="000000" w:themeColor="text1"/>
          <w:sz w:val="24"/>
          <w:szCs w:val="24"/>
        </w:rPr>
        <w:t> млн. рублей.</w:t>
      </w:r>
    </w:p>
    <w:p w:rsidR="00255548" w:rsidRPr="00A34785" w:rsidRDefault="00255548" w:rsidP="00751042">
      <w:pPr>
        <w:widowControl w:val="0"/>
        <w:ind w:left="0" w:right="0"/>
        <w:rPr>
          <w:b/>
          <w:color w:val="000000" w:themeColor="text1"/>
          <w:sz w:val="24"/>
          <w:szCs w:val="24"/>
        </w:rPr>
      </w:pPr>
      <w:r w:rsidRPr="00A34785">
        <w:rPr>
          <w:color w:val="000000" w:themeColor="text1"/>
          <w:sz w:val="24"/>
          <w:szCs w:val="24"/>
        </w:rPr>
        <w:t>За вычетом финансовых активов, находящихся в федеральной собственности, средств во временном распоряжении (</w:t>
      </w:r>
      <w:r w:rsidR="0058072D" w:rsidRPr="00A34785">
        <w:rPr>
          <w:color w:val="000000" w:themeColor="text1"/>
          <w:sz w:val="24"/>
          <w:szCs w:val="24"/>
        </w:rPr>
        <w:t>71 385,5</w:t>
      </w:r>
      <w:r w:rsidRPr="00A34785">
        <w:rPr>
          <w:color w:val="000000" w:themeColor="text1"/>
          <w:sz w:val="24"/>
          <w:szCs w:val="24"/>
        </w:rPr>
        <w:t xml:space="preserve"> млн. рублей), средств за счет автономных и </w:t>
      </w:r>
      <w:r w:rsidRPr="00A34785">
        <w:rPr>
          <w:color w:val="000000" w:themeColor="text1"/>
          <w:sz w:val="24"/>
          <w:szCs w:val="24"/>
        </w:rPr>
        <w:lastRenderedPageBreak/>
        <w:t>бюджетных учреждений (</w:t>
      </w:r>
      <w:r w:rsidR="0058072D" w:rsidRPr="00A34785">
        <w:rPr>
          <w:color w:val="000000" w:themeColor="text1"/>
          <w:sz w:val="24"/>
          <w:szCs w:val="24"/>
        </w:rPr>
        <w:t>860 090,6</w:t>
      </w:r>
      <w:r w:rsidRPr="00A34785">
        <w:rPr>
          <w:color w:val="000000" w:themeColor="text1"/>
          <w:sz w:val="24"/>
          <w:szCs w:val="24"/>
        </w:rPr>
        <w:t xml:space="preserve"> млн. рублей) и средств государственных внебюджетных фондов (</w:t>
      </w:r>
      <w:r w:rsidR="0058072D" w:rsidRPr="00A34785">
        <w:rPr>
          <w:color w:val="000000" w:themeColor="text1"/>
          <w:sz w:val="24"/>
          <w:szCs w:val="24"/>
        </w:rPr>
        <w:t>537 537,4</w:t>
      </w:r>
      <w:r w:rsidRPr="00A34785">
        <w:rPr>
          <w:color w:val="000000" w:themeColor="text1"/>
          <w:sz w:val="24"/>
          <w:szCs w:val="24"/>
        </w:rPr>
        <w:t xml:space="preserve"> млн. рублей) </w:t>
      </w:r>
      <w:r w:rsidRPr="00A34785">
        <w:rPr>
          <w:b/>
          <w:color w:val="000000" w:themeColor="text1"/>
          <w:sz w:val="24"/>
          <w:szCs w:val="24"/>
        </w:rPr>
        <w:t xml:space="preserve">остатки средств на счетах федерального бюджета составили </w:t>
      </w:r>
      <w:r w:rsidR="0058072D" w:rsidRPr="00A34785">
        <w:rPr>
          <w:b/>
          <w:color w:val="000000" w:themeColor="text1"/>
          <w:sz w:val="24"/>
          <w:szCs w:val="24"/>
        </w:rPr>
        <w:t>1 184 768,1</w:t>
      </w:r>
      <w:r w:rsidRPr="00A34785">
        <w:rPr>
          <w:b/>
          <w:color w:val="000000" w:themeColor="text1"/>
          <w:sz w:val="24"/>
          <w:szCs w:val="24"/>
        </w:rPr>
        <w:t> млн. рублей.</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 xml:space="preserve">При этом размещенные объемы средств федерального бюджета составляют </w:t>
      </w:r>
      <w:r w:rsidR="00C842A8" w:rsidRPr="00A34785">
        <w:rPr>
          <w:b/>
          <w:color w:val="000000" w:themeColor="text1"/>
          <w:sz w:val="24"/>
          <w:szCs w:val="24"/>
        </w:rPr>
        <w:t>1</w:t>
      </w:r>
      <w:r w:rsidR="00B93298" w:rsidRPr="00A34785">
        <w:rPr>
          <w:b/>
          <w:color w:val="000000" w:themeColor="text1"/>
          <w:sz w:val="24"/>
          <w:szCs w:val="24"/>
        </w:rPr>
        <w:t> </w:t>
      </w:r>
      <w:r w:rsidR="00C842A8" w:rsidRPr="00A34785">
        <w:rPr>
          <w:b/>
          <w:color w:val="000000" w:themeColor="text1"/>
          <w:sz w:val="24"/>
          <w:szCs w:val="24"/>
        </w:rPr>
        <w:t>3</w:t>
      </w:r>
      <w:r w:rsidR="00B93298" w:rsidRPr="00A34785">
        <w:rPr>
          <w:b/>
          <w:color w:val="000000" w:themeColor="text1"/>
          <w:sz w:val="24"/>
          <w:szCs w:val="24"/>
        </w:rPr>
        <w:t>75 897,5</w:t>
      </w:r>
      <w:r w:rsidRPr="00A34785">
        <w:rPr>
          <w:b/>
          <w:color w:val="000000" w:themeColor="text1"/>
          <w:sz w:val="24"/>
          <w:szCs w:val="24"/>
        </w:rPr>
        <w:t> млн. рублей</w:t>
      </w:r>
      <w:r w:rsidRPr="00A34785">
        <w:rPr>
          <w:color w:val="000000" w:themeColor="text1"/>
          <w:sz w:val="24"/>
          <w:szCs w:val="24"/>
        </w:rPr>
        <w:t xml:space="preserve">, из них на депозитах за счет средств федерального бюджета </w:t>
      </w:r>
      <w:r w:rsidR="00D05429" w:rsidRPr="00A34785">
        <w:rPr>
          <w:color w:val="000000" w:themeColor="text1"/>
          <w:sz w:val="24"/>
          <w:szCs w:val="24"/>
        </w:rPr>
        <w:t xml:space="preserve">– </w:t>
      </w:r>
      <w:r w:rsidR="00B93298" w:rsidRPr="00A34785">
        <w:rPr>
          <w:color w:val="000000" w:themeColor="text1"/>
          <w:sz w:val="24"/>
          <w:szCs w:val="24"/>
        </w:rPr>
        <w:t>672 730,6</w:t>
      </w:r>
      <w:r w:rsidRPr="00A34785">
        <w:rPr>
          <w:color w:val="000000" w:themeColor="text1"/>
          <w:sz w:val="24"/>
          <w:szCs w:val="24"/>
        </w:rPr>
        <w:t xml:space="preserve"> млн. рублей, средства по договорам репо </w:t>
      </w:r>
      <w:r w:rsidR="00D05429" w:rsidRPr="00A34785">
        <w:rPr>
          <w:color w:val="000000" w:themeColor="text1"/>
          <w:sz w:val="24"/>
          <w:szCs w:val="24"/>
        </w:rPr>
        <w:t xml:space="preserve">– </w:t>
      </w:r>
      <w:r w:rsidR="00B93298" w:rsidRPr="00A34785">
        <w:rPr>
          <w:color w:val="000000" w:themeColor="text1"/>
          <w:sz w:val="24"/>
          <w:szCs w:val="24"/>
        </w:rPr>
        <w:t>225 600,0</w:t>
      </w:r>
      <w:r w:rsidRPr="00A34785">
        <w:rPr>
          <w:color w:val="000000" w:themeColor="text1"/>
          <w:sz w:val="24"/>
          <w:szCs w:val="24"/>
        </w:rPr>
        <w:t xml:space="preserve"> млн. рублей, в бюджетных кредитах на пополнение остатков </w:t>
      </w:r>
      <w:r w:rsidR="00D05429" w:rsidRPr="00A34785">
        <w:rPr>
          <w:color w:val="000000" w:themeColor="text1"/>
          <w:sz w:val="24"/>
          <w:szCs w:val="24"/>
        </w:rPr>
        <w:t xml:space="preserve">– </w:t>
      </w:r>
      <w:r w:rsidR="00B93298" w:rsidRPr="00A34785">
        <w:rPr>
          <w:color w:val="000000" w:themeColor="text1"/>
          <w:sz w:val="24"/>
          <w:szCs w:val="24"/>
        </w:rPr>
        <w:t>111 510,6</w:t>
      </w:r>
      <w:r w:rsidRPr="00A34785">
        <w:rPr>
          <w:color w:val="000000" w:themeColor="text1"/>
          <w:sz w:val="24"/>
          <w:szCs w:val="24"/>
        </w:rPr>
        <w:t xml:space="preserve"> млн. рублей и в иностранной валюте, приобретенной за счет дополнительных нефтегазовых доходов, </w:t>
      </w:r>
      <w:r w:rsidR="00401E3B" w:rsidRPr="00A34785">
        <w:rPr>
          <w:color w:val="000000" w:themeColor="text1"/>
          <w:sz w:val="24"/>
          <w:szCs w:val="24"/>
        </w:rPr>
        <w:t xml:space="preserve">– </w:t>
      </w:r>
      <w:r w:rsidR="00B93298" w:rsidRPr="00A34785">
        <w:rPr>
          <w:color w:val="000000" w:themeColor="text1"/>
          <w:sz w:val="24"/>
          <w:szCs w:val="24"/>
        </w:rPr>
        <w:t>366 056,3</w:t>
      </w:r>
      <w:r w:rsidRPr="00A34785">
        <w:rPr>
          <w:color w:val="000000" w:themeColor="text1"/>
          <w:sz w:val="24"/>
          <w:szCs w:val="24"/>
        </w:rPr>
        <w:t xml:space="preserve"> млн. рублей.</w:t>
      </w:r>
    </w:p>
    <w:p w:rsidR="0005557B" w:rsidRPr="00A34785" w:rsidRDefault="00255548" w:rsidP="00751042">
      <w:pPr>
        <w:ind w:left="0" w:right="0"/>
        <w:rPr>
          <w:snapToGrid w:val="0"/>
          <w:color w:val="000000" w:themeColor="text1"/>
          <w:sz w:val="24"/>
          <w:szCs w:val="24"/>
        </w:rPr>
      </w:pPr>
      <w:r w:rsidRPr="00A34785">
        <w:rPr>
          <w:snapToGrid w:val="0"/>
          <w:color w:val="000000" w:themeColor="text1"/>
          <w:sz w:val="24"/>
          <w:szCs w:val="24"/>
        </w:rPr>
        <w:t xml:space="preserve">Согласно Кассовому плану на 1 </w:t>
      </w:r>
      <w:r w:rsidR="00B93298" w:rsidRPr="00A34785">
        <w:rPr>
          <w:snapToGrid w:val="0"/>
          <w:color w:val="000000" w:themeColor="text1"/>
          <w:sz w:val="24"/>
          <w:szCs w:val="24"/>
        </w:rPr>
        <w:t>сентября</w:t>
      </w:r>
      <w:r w:rsidRPr="00A34785">
        <w:rPr>
          <w:snapToGrid w:val="0"/>
          <w:color w:val="000000" w:themeColor="text1"/>
          <w:sz w:val="24"/>
          <w:szCs w:val="24"/>
        </w:rPr>
        <w:t xml:space="preserve"> 2017 года </w:t>
      </w:r>
      <w:r w:rsidRPr="00A34785">
        <w:rPr>
          <w:b/>
          <w:snapToGrid w:val="0"/>
          <w:color w:val="000000" w:themeColor="text1"/>
          <w:sz w:val="24"/>
          <w:szCs w:val="24"/>
        </w:rPr>
        <w:t>использование средств Резервного фонда</w:t>
      </w:r>
      <w:r w:rsidRPr="00A34785">
        <w:rPr>
          <w:snapToGrid w:val="0"/>
          <w:color w:val="000000" w:themeColor="text1"/>
          <w:sz w:val="24"/>
          <w:szCs w:val="24"/>
        </w:rPr>
        <w:t xml:space="preserve"> в 2017 году запланировано на </w:t>
      </w:r>
      <w:r w:rsidRPr="00A34785">
        <w:rPr>
          <w:b/>
          <w:snapToGrid w:val="0"/>
          <w:color w:val="000000" w:themeColor="text1"/>
          <w:sz w:val="24"/>
          <w:szCs w:val="24"/>
        </w:rPr>
        <w:t>декабрь</w:t>
      </w:r>
      <w:r w:rsidRPr="00A34785">
        <w:rPr>
          <w:snapToGrid w:val="0"/>
          <w:color w:val="000000" w:themeColor="text1"/>
          <w:sz w:val="24"/>
          <w:szCs w:val="24"/>
        </w:rPr>
        <w:t xml:space="preserve"> в объеме </w:t>
      </w:r>
      <w:r w:rsidR="0005557B" w:rsidRPr="00A34785">
        <w:rPr>
          <w:snapToGrid w:val="0"/>
          <w:color w:val="000000" w:themeColor="text1"/>
          <w:sz w:val="24"/>
          <w:szCs w:val="24"/>
        </w:rPr>
        <w:t>1 060 799,2 </w:t>
      </w:r>
      <w:r w:rsidRPr="00A34785">
        <w:rPr>
          <w:snapToGrid w:val="0"/>
          <w:color w:val="000000" w:themeColor="text1"/>
          <w:sz w:val="24"/>
          <w:szCs w:val="24"/>
        </w:rPr>
        <w:t xml:space="preserve">млн. рублей. </w:t>
      </w:r>
    </w:p>
    <w:p w:rsidR="00255548" w:rsidRPr="00A34785" w:rsidRDefault="00201664" w:rsidP="00751042">
      <w:pPr>
        <w:ind w:left="0" w:right="0"/>
        <w:rPr>
          <w:snapToGrid w:val="0"/>
          <w:color w:val="000000" w:themeColor="text1"/>
          <w:sz w:val="24"/>
          <w:szCs w:val="24"/>
        </w:rPr>
      </w:pPr>
      <w:r w:rsidRPr="00A34785">
        <w:rPr>
          <w:snapToGrid w:val="0"/>
          <w:color w:val="000000" w:themeColor="text1"/>
          <w:sz w:val="24"/>
          <w:szCs w:val="24"/>
        </w:rPr>
        <w:t xml:space="preserve">Согласно Кассовому плану на 1 </w:t>
      </w:r>
      <w:r w:rsidR="00350DBD" w:rsidRPr="00A34785">
        <w:rPr>
          <w:snapToGrid w:val="0"/>
          <w:color w:val="000000" w:themeColor="text1"/>
          <w:sz w:val="24"/>
          <w:szCs w:val="24"/>
        </w:rPr>
        <w:t>сентября</w:t>
      </w:r>
      <w:r w:rsidRPr="00A34785">
        <w:rPr>
          <w:snapToGrid w:val="0"/>
          <w:color w:val="000000" w:themeColor="text1"/>
          <w:sz w:val="24"/>
          <w:szCs w:val="24"/>
        </w:rPr>
        <w:t xml:space="preserve"> 2017 года и</w:t>
      </w:r>
      <w:r w:rsidR="00255548" w:rsidRPr="00A34785">
        <w:rPr>
          <w:snapToGrid w:val="0"/>
          <w:color w:val="000000" w:themeColor="text1"/>
          <w:sz w:val="24"/>
          <w:szCs w:val="24"/>
        </w:rPr>
        <w:t xml:space="preserve">спользование средств </w:t>
      </w:r>
      <w:r w:rsidR="00255548" w:rsidRPr="00A34785">
        <w:rPr>
          <w:b/>
          <w:snapToGrid w:val="0"/>
          <w:color w:val="000000" w:themeColor="text1"/>
          <w:sz w:val="24"/>
          <w:szCs w:val="24"/>
        </w:rPr>
        <w:t>ФНБ</w:t>
      </w:r>
      <w:r w:rsidRPr="00A34785">
        <w:rPr>
          <w:snapToGrid w:val="0"/>
          <w:color w:val="000000" w:themeColor="text1"/>
          <w:sz w:val="24"/>
          <w:szCs w:val="24"/>
        </w:rPr>
        <w:t xml:space="preserve"> </w:t>
      </w:r>
      <w:r w:rsidR="00255548" w:rsidRPr="00A34785">
        <w:rPr>
          <w:snapToGrid w:val="0"/>
          <w:color w:val="000000" w:themeColor="text1"/>
          <w:sz w:val="24"/>
          <w:szCs w:val="24"/>
        </w:rPr>
        <w:t>приведено в соответствие с фактическим направлением средств на софинансирование формирования пенсионных накоплений застрахованных лиц в апреле 2017 года в объеме 5</w:t>
      </w:r>
      <w:r w:rsidR="0005557B" w:rsidRPr="00A34785">
        <w:rPr>
          <w:snapToGrid w:val="0"/>
          <w:color w:val="000000" w:themeColor="text1"/>
          <w:sz w:val="24"/>
          <w:szCs w:val="24"/>
        </w:rPr>
        <w:t> </w:t>
      </w:r>
      <w:r w:rsidR="00255548" w:rsidRPr="00A34785">
        <w:rPr>
          <w:snapToGrid w:val="0"/>
          <w:color w:val="000000" w:themeColor="text1"/>
          <w:sz w:val="24"/>
          <w:szCs w:val="24"/>
        </w:rPr>
        <w:t>543,8</w:t>
      </w:r>
      <w:r w:rsidR="0005557B" w:rsidRPr="00A34785">
        <w:rPr>
          <w:snapToGrid w:val="0"/>
          <w:color w:val="000000" w:themeColor="text1"/>
          <w:sz w:val="24"/>
          <w:szCs w:val="24"/>
        </w:rPr>
        <w:t xml:space="preserve"> млн. рублей</w:t>
      </w:r>
      <w:r w:rsidRPr="00A34785">
        <w:rPr>
          <w:snapToGrid w:val="0"/>
          <w:color w:val="000000" w:themeColor="text1"/>
          <w:sz w:val="24"/>
          <w:szCs w:val="24"/>
        </w:rPr>
        <w:t>. Объем его использования</w:t>
      </w:r>
      <w:r w:rsidR="0005557B" w:rsidRPr="00A34785">
        <w:rPr>
          <w:snapToGrid w:val="0"/>
          <w:color w:val="000000" w:themeColor="text1"/>
          <w:sz w:val="24"/>
          <w:szCs w:val="24"/>
        </w:rPr>
        <w:t xml:space="preserve"> </w:t>
      </w:r>
      <w:r w:rsidR="00255548" w:rsidRPr="00A34785">
        <w:rPr>
          <w:snapToGrid w:val="0"/>
          <w:color w:val="000000" w:themeColor="text1"/>
          <w:sz w:val="24"/>
          <w:szCs w:val="24"/>
        </w:rPr>
        <w:t xml:space="preserve">в </w:t>
      </w:r>
      <w:r w:rsidR="00301A65" w:rsidRPr="00A34785">
        <w:rPr>
          <w:b/>
          <w:snapToGrid w:val="0"/>
          <w:color w:val="000000" w:themeColor="text1"/>
          <w:sz w:val="24"/>
          <w:szCs w:val="24"/>
        </w:rPr>
        <w:t>сентябре -</w:t>
      </w:r>
      <w:r w:rsidR="00301A65" w:rsidRPr="00A34785">
        <w:rPr>
          <w:snapToGrid w:val="0"/>
          <w:color w:val="000000" w:themeColor="text1"/>
          <w:sz w:val="24"/>
          <w:szCs w:val="24"/>
        </w:rPr>
        <w:t xml:space="preserve"> </w:t>
      </w:r>
      <w:r w:rsidR="00255548" w:rsidRPr="00A34785">
        <w:rPr>
          <w:b/>
          <w:snapToGrid w:val="0"/>
          <w:color w:val="000000" w:themeColor="text1"/>
          <w:sz w:val="24"/>
          <w:szCs w:val="24"/>
        </w:rPr>
        <w:t>декабре</w:t>
      </w:r>
      <w:r w:rsidR="00255548" w:rsidRPr="00A34785">
        <w:rPr>
          <w:snapToGrid w:val="0"/>
          <w:color w:val="000000" w:themeColor="text1"/>
          <w:sz w:val="24"/>
          <w:szCs w:val="24"/>
        </w:rPr>
        <w:t xml:space="preserve"> </w:t>
      </w:r>
      <w:r w:rsidR="00301A65" w:rsidRPr="00A34785">
        <w:rPr>
          <w:snapToGrid w:val="0"/>
          <w:color w:val="000000" w:themeColor="text1"/>
          <w:sz w:val="24"/>
          <w:szCs w:val="24"/>
        </w:rPr>
        <w:t xml:space="preserve">предусмотрен ежемесячно по 164 183,2 млн. рублей и составит </w:t>
      </w:r>
      <w:r w:rsidR="0005557B" w:rsidRPr="00A34785">
        <w:rPr>
          <w:snapToGrid w:val="0"/>
          <w:color w:val="000000" w:themeColor="text1"/>
          <w:sz w:val="24"/>
          <w:szCs w:val="24"/>
        </w:rPr>
        <w:t>656</w:t>
      </w:r>
      <w:r w:rsidR="00301A65" w:rsidRPr="00A34785">
        <w:rPr>
          <w:snapToGrid w:val="0"/>
          <w:color w:val="000000" w:themeColor="text1"/>
          <w:sz w:val="24"/>
          <w:szCs w:val="24"/>
        </w:rPr>
        <w:t> </w:t>
      </w:r>
      <w:r w:rsidR="0005557B" w:rsidRPr="00A34785">
        <w:rPr>
          <w:snapToGrid w:val="0"/>
          <w:color w:val="000000" w:themeColor="text1"/>
          <w:sz w:val="24"/>
          <w:szCs w:val="24"/>
        </w:rPr>
        <w:t>73</w:t>
      </w:r>
      <w:r w:rsidR="00301A65" w:rsidRPr="00A34785">
        <w:rPr>
          <w:snapToGrid w:val="0"/>
          <w:color w:val="000000" w:themeColor="text1"/>
          <w:sz w:val="24"/>
          <w:szCs w:val="24"/>
        </w:rPr>
        <w:t>2,8</w:t>
      </w:r>
      <w:r w:rsidR="00255548" w:rsidRPr="00A34785">
        <w:rPr>
          <w:snapToGrid w:val="0"/>
          <w:color w:val="000000" w:themeColor="text1"/>
          <w:sz w:val="24"/>
          <w:szCs w:val="24"/>
        </w:rPr>
        <w:t xml:space="preserve"> млн. рублей. Таким образом, объем использования средств ФНБ в 2017 году согласно Кассовому плану на 1</w:t>
      </w:r>
      <w:r w:rsidR="0005557B" w:rsidRPr="00A34785">
        <w:rPr>
          <w:snapToGrid w:val="0"/>
          <w:color w:val="000000" w:themeColor="text1"/>
          <w:sz w:val="24"/>
          <w:szCs w:val="24"/>
        </w:rPr>
        <w:t> </w:t>
      </w:r>
      <w:r w:rsidR="00301A65" w:rsidRPr="00A34785">
        <w:rPr>
          <w:snapToGrid w:val="0"/>
          <w:color w:val="000000" w:themeColor="text1"/>
          <w:sz w:val="24"/>
          <w:szCs w:val="24"/>
        </w:rPr>
        <w:t>сентября</w:t>
      </w:r>
      <w:r w:rsidR="00255548" w:rsidRPr="00A34785">
        <w:rPr>
          <w:snapToGrid w:val="0"/>
          <w:color w:val="000000" w:themeColor="text1"/>
          <w:sz w:val="24"/>
          <w:szCs w:val="24"/>
        </w:rPr>
        <w:t xml:space="preserve"> 2017</w:t>
      </w:r>
      <w:r w:rsidR="00301A65" w:rsidRPr="00A34785">
        <w:rPr>
          <w:snapToGrid w:val="0"/>
          <w:color w:val="000000" w:themeColor="text1"/>
          <w:sz w:val="24"/>
          <w:szCs w:val="24"/>
        </w:rPr>
        <w:t> </w:t>
      </w:r>
      <w:r w:rsidR="00255548" w:rsidRPr="00A34785">
        <w:rPr>
          <w:snapToGrid w:val="0"/>
          <w:color w:val="000000" w:themeColor="text1"/>
          <w:sz w:val="24"/>
          <w:szCs w:val="24"/>
        </w:rPr>
        <w:t xml:space="preserve">года составит </w:t>
      </w:r>
      <w:r w:rsidR="0005557B" w:rsidRPr="00A34785">
        <w:rPr>
          <w:snapToGrid w:val="0"/>
          <w:color w:val="000000" w:themeColor="text1"/>
          <w:sz w:val="24"/>
          <w:szCs w:val="24"/>
        </w:rPr>
        <w:t>662 276,</w:t>
      </w:r>
      <w:r w:rsidR="00301A65" w:rsidRPr="00A34785">
        <w:rPr>
          <w:snapToGrid w:val="0"/>
          <w:color w:val="000000" w:themeColor="text1"/>
          <w:sz w:val="24"/>
          <w:szCs w:val="24"/>
        </w:rPr>
        <w:t>6</w:t>
      </w:r>
      <w:r w:rsidR="0005557B" w:rsidRPr="00A34785">
        <w:rPr>
          <w:snapToGrid w:val="0"/>
          <w:color w:val="000000" w:themeColor="text1"/>
          <w:sz w:val="24"/>
          <w:szCs w:val="24"/>
        </w:rPr>
        <w:t xml:space="preserve"> </w:t>
      </w:r>
      <w:r w:rsidR="00255548" w:rsidRPr="00A34785">
        <w:rPr>
          <w:snapToGrid w:val="0"/>
          <w:color w:val="000000" w:themeColor="text1"/>
          <w:sz w:val="24"/>
          <w:szCs w:val="24"/>
        </w:rPr>
        <w:t>млн. рублей, что на 1 222,</w:t>
      </w:r>
      <w:r w:rsidR="00301A65" w:rsidRPr="00A34785">
        <w:rPr>
          <w:snapToGrid w:val="0"/>
          <w:color w:val="000000" w:themeColor="text1"/>
          <w:sz w:val="24"/>
          <w:szCs w:val="24"/>
        </w:rPr>
        <w:t>3</w:t>
      </w:r>
      <w:r w:rsidR="00255548" w:rsidRPr="00A34785">
        <w:rPr>
          <w:snapToGrid w:val="0"/>
          <w:color w:val="000000" w:themeColor="text1"/>
          <w:sz w:val="24"/>
          <w:szCs w:val="24"/>
        </w:rPr>
        <w:t xml:space="preserve"> млн. рублей меньше утвержденного </w:t>
      </w:r>
      <w:r w:rsidR="00794FA2" w:rsidRPr="00A34785">
        <w:rPr>
          <w:snapToGrid w:val="0"/>
          <w:color w:val="000000" w:themeColor="text1"/>
          <w:sz w:val="24"/>
          <w:szCs w:val="24"/>
        </w:rPr>
        <w:t xml:space="preserve">приложением 48 к </w:t>
      </w:r>
      <w:r w:rsidR="00255548" w:rsidRPr="00A34785">
        <w:rPr>
          <w:snapToGrid w:val="0"/>
          <w:color w:val="000000" w:themeColor="text1"/>
          <w:sz w:val="24"/>
          <w:szCs w:val="24"/>
        </w:rPr>
        <w:t>Федеральн</w:t>
      </w:r>
      <w:r w:rsidR="00794FA2" w:rsidRPr="00A34785">
        <w:rPr>
          <w:snapToGrid w:val="0"/>
          <w:color w:val="000000" w:themeColor="text1"/>
          <w:sz w:val="24"/>
          <w:szCs w:val="24"/>
        </w:rPr>
        <w:t>о</w:t>
      </w:r>
      <w:r w:rsidR="00255548" w:rsidRPr="00A34785">
        <w:rPr>
          <w:snapToGrid w:val="0"/>
          <w:color w:val="000000" w:themeColor="text1"/>
          <w:sz w:val="24"/>
          <w:szCs w:val="24"/>
        </w:rPr>
        <w:t>м</w:t>
      </w:r>
      <w:r w:rsidR="00794FA2" w:rsidRPr="00A34785">
        <w:rPr>
          <w:snapToGrid w:val="0"/>
          <w:color w:val="000000" w:themeColor="text1"/>
          <w:sz w:val="24"/>
          <w:szCs w:val="24"/>
        </w:rPr>
        <w:t>у</w:t>
      </w:r>
      <w:r w:rsidR="00255548" w:rsidRPr="00A34785">
        <w:rPr>
          <w:snapToGrid w:val="0"/>
          <w:color w:val="000000" w:themeColor="text1"/>
          <w:sz w:val="24"/>
          <w:szCs w:val="24"/>
        </w:rPr>
        <w:t xml:space="preserve"> закон</w:t>
      </w:r>
      <w:r w:rsidR="00794FA2" w:rsidRPr="00A34785">
        <w:rPr>
          <w:snapToGrid w:val="0"/>
          <w:color w:val="000000" w:themeColor="text1"/>
          <w:sz w:val="24"/>
          <w:szCs w:val="24"/>
        </w:rPr>
        <w:t>у</w:t>
      </w:r>
      <w:r w:rsidR="00255548" w:rsidRPr="00A34785">
        <w:rPr>
          <w:snapToGrid w:val="0"/>
          <w:color w:val="000000" w:themeColor="text1"/>
          <w:sz w:val="24"/>
          <w:szCs w:val="24"/>
        </w:rPr>
        <w:t xml:space="preserve"> № 415-ФЗ</w:t>
      </w:r>
      <w:r w:rsidR="0005557B" w:rsidRPr="00A34785">
        <w:rPr>
          <w:snapToGrid w:val="0"/>
          <w:color w:val="000000" w:themeColor="text1"/>
          <w:sz w:val="24"/>
          <w:szCs w:val="24"/>
        </w:rPr>
        <w:t xml:space="preserve"> (с изменениями)</w:t>
      </w:r>
      <w:r w:rsidR="00255548" w:rsidRPr="00A34785">
        <w:rPr>
          <w:snapToGrid w:val="0"/>
          <w:color w:val="000000" w:themeColor="text1"/>
          <w:sz w:val="24"/>
          <w:szCs w:val="24"/>
        </w:rPr>
        <w:t>.</w:t>
      </w:r>
    </w:p>
    <w:p w:rsidR="0005557B" w:rsidRPr="00A34785" w:rsidRDefault="004C5AAE" w:rsidP="00751042">
      <w:pPr>
        <w:ind w:left="0" w:right="0"/>
        <w:outlineLvl w:val="1"/>
        <w:rPr>
          <w:iCs/>
          <w:color w:val="000000" w:themeColor="text1"/>
          <w:sz w:val="24"/>
          <w:szCs w:val="24"/>
        </w:rPr>
      </w:pPr>
      <w:r w:rsidRPr="00A34785">
        <w:rPr>
          <w:iCs/>
          <w:color w:val="000000" w:themeColor="text1"/>
          <w:sz w:val="24"/>
          <w:szCs w:val="24"/>
        </w:rPr>
        <w:t xml:space="preserve">Кроме того, </w:t>
      </w:r>
      <w:r w:rsidR="0005557B" w:rsidRPr="00A34785">
        <w:rPr>
          <w:iCs/>
          <w:color w:val="000000" w:themeColor="text1"/>
          <w:sz w:val="24"/>
          <w:szCs w:val="24"/>
        </w:rPr>
        <w:t xml:space="preserve">Кассовый план на 1 </w:t>
      </w:r>
      <w:r w:rsidR="00350DBD" w:rsidRPr="00A34785">
        <w:rPr>
          <w:iCs/>
          <w:color w:val="000000" w:themeColor="text1"/>
          <w:sz w:val="24"/>
          <w:szCs w:val="24"/>
        </w:rPr>
        <w:t>сентября</w:t>
      </w:r>
      <w:r w:rsidR="0005557B" w:rsidRPr="00A34785">
        <w:rPr>
          <w:iCs/>
          <w:color w:val="000000" w:themeColor="text1"/>
          <w:sz w:val="24"/>
          <w:szCs w:val="24"/>
        </w:rPr>
        <w:t xml:space="preserve"> 2017 года </w:t>
      </w:r>
      <w:r w:rsidR="0005557B" w:rsidRPr="00A34785">
        <w:rPr>
          <w:b/>
          <w:iCs/>
          <w:color w:val="000000" w:themeColor="text1"/>
          <w:sz w:val="24"/>
          <w:szCs w:val="24"/>
        </w:rPr>
        <w:t>не предусматривает</w:t>
      </w:r>
      <w:r w:rsidRPr="00A34785">
        <w:rPr>
          <w:iCs/>
          <w:color w:val="000000" w:themeColor="text1"/>
          <w:sz w:val="24"/>
          <w:szCs w:val="24"/>
        </w:rPr>
        <w:t xml:space="preserve"> </w:t>
      </w:r>
      <w:r w:rsidR="009D335E" w:rsidRPr="00A34785">
        <w:rPr>
          <w:iCs/>
          <w:color w:val="000000" w:themeColor="text1"/>
          <w:sz w:val="24"/>
          <w:szCs w:val="24"/>
        </w:rPr>
        <w:t xml:space="preserve">установленного статьей 21 Федерального закона № 415-ФЗ (с изменениями) объема </w:t>
      </w:r>
      <w:r w:rsidR="0005557B" w:rsidRPr="00A34785">
        <w:rPr>
          <w:b/>
          <w:iCs/>
          <w:color w:val="000000" w:themeColor="text1"/>
          <w:sz w:val="24"/>
          <w:szCs w:val="24"/>
        </w:rPr>
        <w:t>использова</w:t>
      </w:r>
      <w:r w:rsidR="00F15629" w:rsidRPr="00A34785">
        <w:rPr>
          <w:b/>
          <w:iCs/>
          <w:color w:val="000000" w:themeColor="text1"/>
          <w:sz w:val="24"/>
          <w:szCs w:val="24"/>
        </w:rPr>
        <w:t>ни</w:t>
      </w:r>
      <w:r w:rsidR="009D335E" w:rsidRPr="00A34785">
        <w:rPr>
          <w:b/>
          <w:iCs/>
          <w:color w:val="000000" w:themeColor="text1"/>
          <w:sz w:val="24"/>
          <w:szCs w:val="24"/>
        </w:rPr>
        <w:t>я</w:t>
      </w:r>
      <w:r w:rsidR="0005557B" w:rsidRPr="00A34785">
        <w:rPr>
          <w:b/>
          <w:iCs/>
          <w:color w:val="000000" w:themeColor="text1"/>
          <w:sz w:val="24"/>
          <w:szCs w:val="24"/>
        </w:rPr>
        <w:t xml:space="preserve"> средств ФНБ в размере до 200 000,0 млн. рублей</w:t>
      </w:r>
      <w:r w:rsidR="0005557B" w:rsidRPr="00A34785">
        <w:rPr>
          <w:iCs/>
          <w:color w:val="000000" w:themeColor="text1"/>
          <w:sz w:val="24"/>
          <w:szCs w:val="24"/>
        </w:rPr>
        <w:t xml:space="preserve"> сверх объема, предусмотренного </w:t>
      </w:r>
      <w:r w:rsidR="009D335E" w:rsidRPr="00A34785">
        <w:rPr>
          <w:iCs/>
          <w:color w:val="000000" w:themeColor="text1"/>
          <w:sz w:val="24"/>
          <w:szCs w:val="24"/>
        </w:rPr>
        <w:t>приложением 48 к</w:t>
      </w:r>
      <w:r w:rsidR="0005557B" w:rsidRPr="00A34785">
        <w:rPr>
          <w:iCs/>
          <w:color w:val="000000" w:themeColor="text1"/>
          <w:sz w:val="24"/>
          <w:szCs w:val="24"/>
        </w:rPr>
        <w:t xml:space="preserve"> Федерально</w:t>
      </w:r>
      <w:r w:rsidR="009D335E" w:rsidRPr="00A34785">
        <w:rPr>
          <w:iCs/>
          <w:color w:val="000000" w:themeColor="text1"/>
          <w:sz w:val="24"/>
          <w:szCs w:val="24"/>
        </w:rPr>
        <w:t>му</w:t>
      </w:r>
      <w:r w:rsidR="0005557B" w:rsidRPr="00A34785">
        <w:rPr>
          <w:iCs/>
          <w:color w:val="000000" w:themeColor="text1"/>
          <w:sz w:val="24"/>
          <w:szCs w:val="24"/>
        </w:rPr>
        <w:t xml:space="preserve"> закон</w:t>
      </w:r>
      <w:r w:rsidR="009D335E" w:rsidRPr="00A34785">
        <w:rPr>
          <w:iCs/>
          <w:color w:val="000000" w:themeColor="text1"/>
          <w:sz w:val="24"/>
          <w:szCs w:val="24"/>
        </w:rPr>
        <w:t>у</w:t>
      </w:r>
      <w:r w:rsidR="0005557B" w:rsidRPr="00A34785">
        <w:rPr>
          <w:iCs/>
          <w:color w:val="000000" w:themeColor="text1"/>
          <w:sz w:val="24"/>
          <w:szCs w:val="24"/>
        </w:rPr>
        <w:t xml:space="preserve"> № 415-ФЗ (с изменениями).</w:t>
      </w:r>
    </w:p>
    <w:p w:rsidR="004C5AAE" w:rsidRPr="00A34785" w:rsidRDefault="004C5AAE" w:rsidP="00751042">
      <w:pPr>
        <w:ind w:left="0" w:right="0"/>
        <w:outlineLvl w:val="1"/>
        <w:rPr>
          <w:b/>
          <w:iCs/>
          <w:color w:val="000000" w:themeColor="text1"/>
          <w:sz w:val="24"/>
          <w:szCs w:val="24"/>
        </w:rPr>
      </w:pPr>
      <w:r w:rsidRPr="00A34785">
        <w:rPr>
          <w:b/>
          <w:iCs/>
          <w:color w:val="000000" w:themeColor="text1"/>
          <w:sz w:val="24"/>
          <w:szCs w:val="24"/>
        </w:rPr>
        <w:t xml:space="preserve">Таким образом, объем использования средств ФНБ может составить </w:t>
      </w:r>
      <w:r w:rsidR="0005557B" w:rsidRPr="00A34785">
        <w:rPr>
          <w:b/>
          <w:iCs/>
          <w:color w:val="000000" w:themeColor="text1"/>
          <w:sz w:val="24"/>
          <w:szCs w:val="24"/>
        </w:rPr>
        <w:t>862 276,</w:t>
      </w:r>
      <w:r w:rsidR="00301A65" w:rsidRPr="00A34785">
        <w:rPr>
          <w:b/>
          <w:iCs/>
          <w:color w:val="000000" w:themeColor="text1"/>
          <w:sz w:val="24"/>
          <w:szCs w:val="24"/>
        </w:rPr>
        <w:t>6</w:t>
      </w:r>
      <w:r w:rsidR="0005557B" w:rsidRPr="00A34785">
        <w:rPr>
          <w:b/>
          <w:iCs/>
          <w:color w:val="000000" w:themeColor="text1"/>
          <w:sz w:val="24"/>
          <w:szCs w:val="24"/>
        </w:rPr>
        <w:t> </w:t>
      </w:r>
      <w:r w:rsidRPr="00A34785">
        <w:rPr>
          <w:b/>
          <w:iCs/>
          <w:color w:val="000000" w:themeColor="text1"/>
          <w:sz w:val="24"/>
          <w:szCs w:val="24"/>
        </w:rPr>
        <w:t>млн. рублей</w:t>
      </w:r>
      <w:r w:rsidR="00301A65" w:rsidRPr="00A34785">
        <w:rPr>
          <w:b/>
          <w:iCs/>
          <w:color w:val="000000" w:themeColor="text1"/>
          <w:sz w:val="24"/>
          <w:szCs w:val="24"/>
        </w:rPr>
        <w:t>.</w:t>
      </w:r>
    </w:p>
    <w:p w:rsidR="00255548" w:rsidRPr="00A34785" w:rsidRDefault="00255548" w:rsidP="00751042">
      <w:pPr>
        <w:overflowPunct/>
        <w:autoSpaceDE/>
        <w:adjustRightInd/>
        <w:ind w:left="0" w:right="0"/>
        <w:rPr>
          <w:color w:val="000000" w:themeColor="text1"/>
          <w:sz w:val="24"/>
          <w:szCs w:val="24"/>
        </w:rPr>
      </w:pPr>
      <w:r w:rsidRPr="00A34785">
        <w:rPr>
          <w:b/>
          <w:bCs/>
          <w:color w:val="000000" w:themeColor="text1"/>
          <w:sz w:val="24"/>
          <w:szCs w:val="24"/>
        </w:rPr>
        <w:t>12. </w:t>
      </w:r>
      <w:r w:rsidRPr="00A34785">
        <w:rPr>
          <w:b/>
          <w:color w:val="000000" w:themeColor="text1"/>
          <w:sz w:val="24"/>
          <w:szCs w:val="24"/>
        </w:rPr>
        <w:t>С</w:t>
      </w:r>
      <w:r w:rsidRPr="00A34785">
        <w:rPr>
          <w:b/>
          <w:bCs/>
          <w:iCs/>
          <w:color w:val="000000" w:themeColor="text1"/>
          <w:sz w:val="24"/>
          <w:szCs w:val="24"/>
        </w:rPr>
        <w:t>овокупный объем</w:t>
      </w:r>
      <w:r w:rsidRPr="00A34785">
        <w:rPr>
          <w:bCs/>
          <w:iCs/>
          <w:color w:val="000000" w:themeColor="text1"/>
          <w:sz w:val="24"/>
          <w:szCs w:val="24"/>
        </w:rPr>
        <w:t xml:space="preserve"> средств </w:t>
      </w:r>
      <w:r w:rsidRPr="00A34785">
        <w:rPr>
          <w:b/>
          <w:bCs/>
          <w:iCs/>
          <w:color w:val="000000" w:themeColor="text1"/>
          <w:sz w:val="24"/>
          <w:szCs w:val="24"/>
        </w:rPr>
        <w:t xml:space="preserve">Резервного фонда </w:t>
      </w:r>
      <w:r w:rsidRPr="00A34785">
        <w:rPr>
          <w:bCs/>
          <w:iCs/>
          <w:color w:val="000000" w:themeColor="text1"/>
          <w:sz w:val="24"/>
          <w:szCs w:val="24"/>
        </w:rPr>
        <w:t>в рублевом эквиваленте на 1 </w:t>
      </w:r>
      <w:r w:rsidR="00DE5C9D" w:rsidRPr="00A34785">
        <w:rPr>
          <w:bCs/>
          <w:iCs/>
          <w:color w:val="000000" w:themeColor="text1"/>
          <w:sz w:val="24"/>
          <w:szCs w:val="24"/>
        </w:rPr>
        <w:t>сентября</w:t>
      </w:r>
      <w:r w:rsidRPr="00A34785">
        <w:rPr>
          <w:bCs/>
          <w:iCs/>
          <w:color w:val="000000" w:themeColor="text1"/>
          <w:sz w:val="24"/>
          <w:szCs w:val="24"/>
        </w:rPr>
        <w:t xml:space="preserve"> 2017 года составил </w:t>
      </w:r>
      <w:r w:rsidR="00DE5C9D" w:rsidRPr="00A34785">
        <w:rPr>
          <w:b/>
          <w:bCs/>
          <w:iCs/>
          <w:color w:val="000000" w:themeColor="text1"/>
          <w:sz w:val="24"/>
          <w:szCs w:val="24"/>
        </w:rPr>
        <w:t>1 001 729,1</w:t>
      </w:r>
      <w:r w:rsidRPr="00A34785">
        <w:rPr>
          <w:b/>
          <w:bCs/>
          <w:iCs/>
          <w:color w:val="000000" w:themeColor="text1"/>
          <w:sz w:val="24"/>
          <w:szCs w:val="24"/>
        </w:rPr>
        <w:t> млн. рублей</w:t>
      </w:r>
      <w:r w:rsidRPr="00A34785">
        <w:rPr>
          <w:bCs/>
          <w:iCs/>
          <w:color w:val="000000" w:themeColor="text1"/>
          <w:sz w:val="24"/>
          <w:szCs w:val="24"/>
        </w:rPr>
        <w:t>, что на</w:t>
      </w:r>
      <w:r w:rsidRPr="00A34785">
        <w:rPr>
          <w:b/>
          <w:bCs/>
          <w:iCs/>
          <w:color w:val="000000" w:themeColor="text1"/>
          <w:sz w:val="24"/>
          <w:szCs w:val="24"/>
        </w:rPr>
        <w:t xml:space="preserve"> </w:t>
      </w:r>
      <w:r w:rsidR="00DE5C9D" w:rsidRPr="00A34785">
        <w:rPr>
          <w:bCs/>
          <w:iCs/>
          <w:color w:val="000000" w:themeColor="text1"/>
          <w:sz w:val="24"/>
          <w:szCs w:val="24"/>
        </w:rPr>
        <w:t>29 597,6</w:t>
      </w:r>
      <w:r w:rsidRPr="00A34785">
        <w:rPr>
          <w:bCs/>
          <w:iCs/>
          <w:color w:val="000000" w:themeColor="text1"/>
          <w:sz w:val="24"/>
          <w:szCs w:val="24"/>
        </w:rPr>
        <w:t xml:space="preserve"> млн. рублей, или на </w:t>
      </w:r>
      <w:r w:rsidR="00DE5C9D" w:rsidRPr="00A34785">
        <w:rPr>
          <w:bCs/>
          <w:iCs/>
          <w:color w:val="000000" w:themeColor="text1"/>
          <w:sz w:val="24"/>
          <w:szCs w:val="24"/>
        </w:rPr>
        <w:t>3,0</w:t>
      </w:r>
      <w:r w:rsidRPr="00A34785">
        <w:rPr>
          <w:bCs/>
          <w:iCs/>
          <w:color w:val="000000" w:themeColor="text1"/>
          <w:sz w:val="24"/>
          <w:szCs w:val="24"/>
        </w:rPr>
        <w:t> %,</w:t>
      </w:r>
      <w:r w:rsidRPr="00A34785">
        <w:rPr>
          <w:b/>
          <w:bCs/>
          <w:iCs/>
          <w:color w:val="000000" w:themeColor="text1"/>
          <w:sz w:val="24"/>
          <w:szCs w:val="24"/>
        </w:rPr>
        <w:t xml:space="preserve"> </w:t>
      </w:r>
      <w:r w:rsidR="002268A6" w:rsidRPr="00A34785">
        <w:rPr>
          <w:bCs/>
          <w:iCs/>
          <w:color w:val="000000" w:themeColor="text1"/>
          <w:sz w:val="24"/>
          <w:szCs w:val="24"/>
        </w:rPr>
        <w:t>боль</w:t>
      </w:r>
      <w:r w:rsidRPr="00A34785">
        <w:rPr>
          <w:bCs/>
          <w:iCs/>
          <w:color w:val="000000" w:themeColor="text1"/>
          <w:sz w:val="24"/>
          <w:szCs w:val="24"/>
        </w:rPr>
        <w:t xml:space="preserve">ше, чем на начало года (972 131,5 млн. рублей). </w:t>
      </w:r>
      <w:r w:rsidRPr="00A34785">
        <w:rPr>
          <w:b/>
          <w:color w:val="000000" w:themeColor="text1"/>
          <w:sz w:val="24"/>
          <w:szCs w:val="24"/>
        </w:rPr>
        <w:t>Курсовая разница</w:t>
      </w:r>
      <w:r w:rsidRPr="00A34785">
        <w:rPr>
          <w:color w:val="000000" w:themeColor="text1"/>
          <w:sz w:val="24"/>
          <w:szCs w:val="24"/>
        </w:rPr>
        <w:t xml:space="preserve">, образовавшаяся в результате переоценки средств на счетах в Банке России, составила </w:t>
      </w:r>
      <w:r w:rsidR="00566E53" w:rsidRPr="00A34785">
        <w:rPr>
          <w:color w:val="000000" w:themeColor="text1"/>
          <w:sz w:val="24"/>
          <w:szCs w:val="24"/>
        </w:rPr>
        <w:t>положи</w:t>
      </w:r>
      <w:r w:rsidRPr="00A34785">
        <w:rPr>
          <w:color w:val="000000" w:themeColor="text1"/>
          <w:sz w:val="24"/>
          <w:szCs w:val="24"/>
        </w:rPr>
        <w:t xml:space="preserve">тельную величину </w:t>
      </w:r>
      <w:r w:rsidR="00DE5C9D" w:rsidRPr="00A34785">
        <w:rPr>
          <w:color w:val="000000" w:themeColor="text1"/>
          <w:sz w:val="24"/>
          <w:szCs w:val="24"/>
        </w:rPr>
        <w:t>29 597,6</w:t>
      </w:r>
      <w:r w:rsidRPr="00A34785">
        <w:rPr>
          <w:color w:val="000000" w:themeColor="text1"/>
          <w:sz w:val="24"/>
          <w:szCs w:val="24"/>
        </w:rPr>
        <w:t xml:space="preserve"> млн. рублей. </w:t>
      </w:r>
    </w:p>
    <w:p w:rsidR="00255548" w:rsidRPr="00A34785" w:rsidRDefault="00255548" w:rsidP="00751042">
      <w:pPr>
        <w:widowControl w:val="0"/>
        <w:ind w:left="0" w:right="0"/>
        <w:rPr>
          <w:color w:val="000000" w:themeColor="text1"/>
          <w:sz w:val="24"/>
          <w:szCs w:val="24"/>
        </w:rPr>
      </w:pPr>
      <w:r w:rsidRPr="00A34785">
        <w:rPr>
          <w:color w:val="000000" w:themeColor="text1"/>
          <w:sz w:val="24"/>
          <w:szCs w:val="24"/>
        </w:rPr>
        <w:t>Остатки средств на отдельных счетах по учету средств Резервного фонда в Банке России в иностранной валюте по состоянию на 1 января 2017 года составляли 7 624,7 млн. долларов США, 6 706,4 млн. евро и 1 095,8 млн. фунтов стерлингов и по состоянию</w:t>
      </w:r>
      <w:r w:rsidRPr="00A34785">
        <w:rPr>
          <w:b/>
          <w:color w:val="000000" w:themeColor="text1"/>
          <w:sz w:val="24"/>
          <w:szCs w:val="24"/>
        </w:rPr>
        <w:t xml:space="preserve"> на 1 </w:t>
      </w:r>
      <w:r w:rsidR="00DE5C9D" w:rsidRPr="00A34785">
        <w:rPr>
          <w:b/>
          <w:color w:val="000000" w:themeColor="text1"/>
          <w:sz w:val="24"/>
          <w:szCs w:val="24"/>
        </w:rPr>
        <w:t>сентября</w:t>
      </w:r>
      <w:r w:rsidRPr="00A34785">
        <w:rPr>
          <w:color w:val="000000" w:themeColor="text1"/>
          <w:sz w:val="24"/>
          <w:szCs w:val="24"/>
        </w:rPr>
        <w:t xml:space="preserve"> </w:t>
      </w:r>
      <w:r w:rsidRPr="00A34785">
        <w:rPr>
          <w:b/>
          <w:color w:val="000000" w:themeColor="text1"/>
          <w:sz w:val="24"/>
          <w:szCs w:val="24"/>
        </w:rPr>
        <w:t>2017 года</w:t>
      </w:r>
      <w:r w:rsidRPr="00A34785">
        <w:rPr>
          <w:color w:val="000000" w:themeColor="text1"/>
          <w:sz w:val="24"/>
          <w:szCs w:val="24"/>
        </w:rPr>
        <w:t xml:space="preserve"> не изменились.</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Совокупная расчетная сумма процентного дохода</w:t>
      </w:r>
      <w:r w:rsidRPr="00A34785">
        <w:rPr>
          <w:color w:val="000000" w:themeColor="text1"/>
          <w:sz w:val="24"/>
          <w:szCs w:val="24"/>
        </w:rPr>
        <w:t xml:space="preserve"> от размещения средств Резервного фонда на счетах в иностранной валюте в Банке России за период с 15 декабря </w:t>
      </w:r>
      <w:r w:rsidRPr="00A34785">
        <w:rPr>
          <w:color w:val="000000" w:themeColor="text1"/>
          <w:sz w:val="24"/>
          <w:szCs w:val="24"/>
        </w:rPr>
        <w:lastRenderedPageBreak/>
        <w:t xml:space="preserve">2016 года по 31 </w:t>
      </w:r>
      <w:r w:rsidR="00D14CD8" w:rsidRPr="00A34785">
        <w:rPr>
          <w:color w:val="000000" w:themeColor="text1"/>
          <w:sz w:val="24"/>
          <w:szCs w:val="24"/>
        </w:rPr>
        <w:t>августа</w:t>
      </w:r>
      <w:r w:rsidRPr="00A34785">
        <w:rPr>
          <w:color w:val="000000" w:themeColor="text1"/>
          <w:sz w:val="24"/>
          <w:szCs w:val="24"/>
        </w:rPr>
        <w:t xml:space="preserve"> 2017 года составила </w:t>
      </w:r>
      <w:r w:rsidR="00D14CD8" w:rsidRPr="00A34785">
        <w:rPr>
          <w:color w:val="000000" w:themeColor="text1"/>
          <w:sz w:val="24"/>
          <w:szCs w:val="24"/>
        </w:rPr>
        <w:t>2 465,7</w:t>
      </w:r>
      <w:r w:rsidR="000365BC" w:rsidRPr="00A34785">
        <w:rPr>
          <w:color w:val="000000" w:themeColor="text1"/>
          <w:sz w:val="24"/>
          <w:szCs w:val="24"/>
        </w:rPr>
        <w:t xml:space="preserve"> </w:t>
      </w:r>
      <w:r w:rsidRPr="00A34785">
        <w:rPr>
          <w:color w:val="000000" w:themeColor="text1"/>
          <w:sz w:val="24"/>
          <w:szCs w:val="24"/>
        </w:rPr>
        <w:t>млн. рублей.</w:t>
      </w:r>
    </w:p>
    <w:p w:rsidR="00255548" w:rsidRPr="00A34785" w:rsidRDefault="00255548" w:rsidP="00751042">
      <w:pPr>
        <w:overflowPunct/>
        <w:autoSpaceDE/>
        <w:adjustRightInd/>
        <w:ind w:left="0" w:right="0"/>
        <w:rPr>
          <w:bCs/>
          <w:iCs/>
          <w:color w:val="000000" w:themeColor="text1"/>
          <w:sz w:val="24"/>
          <w:szCs w:val="24"/>
        </w:rPr>
      </w:pPr>
      <w:r w:rsidRPr="00A34785">
        <w:rPr>
          <w:b/>
          <w:bCs/>
          <w:iCs/>
          <w:color w:val="000000" w:themeColor="text1"/>
          <w:sz w:val="24"/>
          <w:szCs w:val="24"/>
        </w:rPr>
        <w:t>13. </w:t>
      </w:r>
      <w:r w:rsidRPr="00A34785">
        <w:rPr>
          <w:b/>
          <w:color w:val="000000" w:themeColor="text1"/>
          <w:sz w:val="24"/>
          <w:szCs w:val="24"/>
        </w:rPr>
        <w:t>С</w:t>
      </w:r>
      <w:r w:rsidRPr="00A34785">
        <w:rPr>
          <w:b/>
          <w:bCs/>
          <w:iCs/>
          <w:color w:val="000000" w:themeColor="text1"/>
          <w:sz w:val="24"/>
          <w:szCs w:val="24"/>
        </w:rPr>
        <w:t>овокупный объем</w:t>
      </w:r>
      <w:r w:rsidRPr="00A34785">
        <w:rPr>
          <w:bCs/>
          <w:iCs/>
          <w:color w:val="000000" w:themeColor="text1"/>
          <w:sz w:val="24"/>
          <w:szCs w:val="24"/>
        </w:rPr>
        <w:t xml:space="preserve"> средств </w:t>
      </w:r>
      <w:r w:rsidRPr="00A34785">
        <w:rPr>
          <w:b/>
          <w:bCs/>
          <w:iCs/>
          <w:color w:val="000000" w:themeColor="text1"/>
          <w:sz w:val="24"/>
          <w:szCs w:val="24"/>
        </w:rPr>
        <w:t xml:space="preserve">ФНБ </w:t>
      </w:r>
      <w:r w:rsidRPr="00A34785">
        <w:rPr>
          <w:bCs/>
          <w:iCs/>
          <w:color w:val="000000" w:themeColor="text1"/>
          <w:sz w:val="24"/>
          <w:szCs w:val="24"/>
        </w:rPr>
        <w:t xml:space="preserve">в рублевом эквиваленте на 1 </w:t>
      </w:r>
      <w:r w:rsidR="004B0B07" w:rsidRPr="00A34785">
        <w:rPr>
          <w:bCs/>
          <w:iCs/>
          <w:color w:val="000000" w:themeColor="text1"/>
          <w:sz w:val="24"/>
          <w:szCs w:val="24"/>
        </w:rPr>
        <w:t>сентября</w:t>
      </w:r>
      <w:r w:rsidRPr="00A34785">
        <w:rPr>
          <w:bCs/>
          <w:iCs/>
          <w:color w:val="000000" w:themeColor="text1"/>
          <w:sz w:val="24"/>
          <w:szCs w:val="24"/>
        </w:rPr>
        <w:t xml:space="preserve"> 2017 года составил </w:t>
      </w:r>
      <w:r w:rsidR="004B0B07" w:rsidRPr="00A34785">
        <w:rPr>
          <w:b/>
          <w:bCs/>
          <w:iCs/>
          <w:color w:val="000000" w:themeColor="text1"/>
          <w:sz w:val="24"/>
          <w:szCs w:val="24"/>
        </w:rPr>
        <w:t>4 425 675,5</w:t>
      </w:r>
      <w:r w:rsidRPr="00A34785">
        <w:rPr>
          <w:b/>
          <w:bCs/>
          <w:iCs/>
          <w:color w:val="000000" w:themeColor="text1"/>
          <w:sz w:val="24"/>
          <w:szCs w:val="24"/>
        </w:rPr>
        <w:t> млн. рублей</w:t>
      </w:r>
      <w:r w:rsidRPr="00A34785">
        <w:rPr>
          <w:bCs/>
          <w:iCs/>
          <w:color w:val="000000" w:themeColor="text1"/>
          <w:sz w:val="24"/>
          <w:szCs w:val="24"/>
        </w:rPr>
        <w:t>, что на</w:t>
      </w:r>
      <w:r w:rsidRPr="00A34785">
        <w:rPr>
          <w:b/>
          <w:bCs/>
          <w:iCs/>
          <w:color w:val="000000" w:themeColor="text1"/>
          <w:sz w:val="24"/>
          <w:szCs w:val="24"/>
        </w:rPr>
        <w:t xml:space="preserve"> </w:t>
      </w:r>
      <w:r w:rsidR="004B0B07" w:rsidRPr="00A34785">
        <w:rPr>
          <w:bCs/>
          <w:iCs/>
          <w:color w:val="000000" w:themeColor="text1"/>
          <w:sz w:val="24"/>
          <w:szCs w:val="24"/>
        </w:rPr>
        <w:t>66 519,3</w:t>
      </w:r>
      <w:r w:rsidRPr="00A34785">
        <w:rPr>
          <w:bCs/>
          <w:iCs/>
          <w:color w:val="000000" w:themeColor="text1"/>
          <w:sz w:val="24"/>
          <w:szCs w:val="24"/>
        </w:rPr>
        <w:t xml:space="preserve"> млн. рублей </w:t>
      </w:r>
      <w:r w:rsidR="00566E53" w:rsidRPr="00A34785">
        <w:rPr>
          <w:bCs/>
          <w:iCs/>
          <w:color w:val="000000" w:themeColor="text1"/>
          <w:sz w:val="24"/>
          <w:szCs w:val="24"/>
        </w:rPr>
        <w:t>боль</w:t>
      </w:r>
      <w:r w:rsidRPr="00A34785">
        <w:rPr>
          <w:bCs/>
          <w:iCs/>
          <w:color w:val="000000" w:themeColor="text1"/>
          <w:sz w:val="24"/>
          <w:szCs w:val="24"/>
        </w:rPr>
        <w:t>ше, чем на начало года (4 359 156,2 млн. рублей)</w:t>
      </w:r>
      <w:r w:rsidRPr="00A34785">
        <w:rPr>
          <w:color w:val="000000" w:themeColor="text1"/>
          <w:sz w:val="24"/>
          <w:szCs w:val="24"/>
        </w:rPr>
        <w:t xml:space="preserve"> </w:t>
      </w:r>
      <w:r w:rsidRPr="00A34785">
        <w:rPr>
          <w:bCs/>
          <w:iCs/>
          <w:color w:val="000000" w:themeColor="text1"/>
          <w:sz w:val="24"/>
          <w:szCs w:val="24"/>
        </w:rPr>
        <w:t xml:space="preserve">за счет </w:t>
      </w:r>
      <w:r w:rsidR="00566E53" w:rsidRPr="00A34785">
        <w:rPr>
          <w:bCs/>
          <w:iCs/>
          <w:color w:val="000000" w:themeColor="text1"/>
          <w:sz w:val="24"/>
          <w:szCs w:val="24"/>
        </w:rPr>
        <w:t>положи</w:t>
      </w:r>
      <w:r w:rsidRPr="00A34785">
        <w:rPr>
          <w:bCs/>
          <w:iCs/>
          <w:color w:val="000000" w:themeColor="text1"/>
          <w:sz w:val="24"/>
          <w:szCs w:val="24"/>
        </w:rPr>
        <w:t xml:space="preserve">тельной курсовой разницы от переоценки средств ФНБ в объеме </w:t>
      </w:r>
      <w:r w:rsidR="004B0B07" w:rsidRPr="00A34785">
        <w:rPr>
          <w:bCs/>
          <w:iCs/>
          <w:color w:val="000000" w:themeColor="text1"/>
          <w:sz w:val="24"/>
          <w:szCs w:val="24"/>
        </w:rPr>
        <w:t>72 063,1</w:t>
      </w:r>
      <w:r w:rsidRPr="00A34785">
        <w:rPr>
          <w:bCs/>
          <w:iCs/>
          <w:color w:val="000000" w:themeColor="text1"/>
          <w:sz w:val="24"/>
          <w:szCs w:val="24"/>
        </w:rPr>
        <w:t> млн. рублей и направления средств ФНБ на софинансирование формирования пенсионных накоплений застрахованных лиц, уплативших дополнительные страховые взносы на накопительную часть трудовой пенсии в 2016 году, в объеме 5 543,8 млн. рублей (в апреле 2017 года часть средств ФНБ в иностранной валюте на счетах в Банке России – 101,0 млн. долларов США, была реализована, а вырученные средства зачислены на счет по учету средств федерального бюджета).</w:t>
      </w:r>
    </w:p>
    <w:p w:rsidR="00FE08E8" w:rsidRPr="00A34785" w:rsidRDefault="00FE08E8" w:rsidP="00751042">
      <w:pPr>
        <w:overflowPunct/>
        <w:autoSpaceDE/>
        <w:adjustRightInd/>
        <w:ind w:left="0" w:right="0"/>
        <w:rPr>
          <w:color w:val="000000" w:themeColor="text1"/>
          <w:sz w:val="24"/>
          <w:szCs w:val="24"/>
        </w:rPr>
      </w:pPr>
      <w:r w:rsidRPr="00A34785">
        <w:rPr>
          <w:b/>
          <w:color w:val="000000" w:themeColor="text1"/>
          <w:sz w:val="24"/>
          <w:szCs w:val="24"/>
        </w:rPr>
        <w:t xml:space="preserve">Остатки средств на счетах </w:t>
      </w:r>
      <w:r w:rsidRPr="00A34785">
        <w:rPr>
          <w:b/>
          <w:bCs/>
          <w:iCs/>
          <w:color w:val="000000" w:themeColor="text1"/>
          <w:sz w:val="24"/>
          <w:szCs w:val="24"/>
        </w:rPr>
        <w:t>ФНБ</w:t>
      </w:r>
      <w:r w:rsidRPr="00A34785">
        <w:rPr>
          <w:b/>
          <w:color w:val="000000" w:themeColor="text1"/>
          <w:sz w:val="24"/>
          <w:szCs w:val="24"/>
        </w:rPr>
        <w:t xml:space="preserve"> </w:t>
      </w:r>
      <w:r w:rsidRPr="00A34785">
        <w:rPr>
          <w:color w:val="000000" w:themeColor="text1"/>
          <w:sz w:val="24"/>
          <w:szCs w:val="24"/>
        </w:rPr>
        <w:t xml:space="preserve">в иностранной валюте в Банке России </w:t>
      </w:r>
      <w:r w:rsidRPr="00A34785">
        <w:rPr>
          <w:b/>
          <w:color w:val="000000" w:themeColor="text1"/>
          <w:sz w:val="24"/>
          <w:szCs w:val="24"/>
        </w:rPr>
        <w:t xml:space="preserve">на 1 января 2017 года </w:t>
      </w:r>
      <w:r w:rsidRPr="00A34785">
        <w:rPr>
          <w:color w:val="000000" w:themeColor="text1"/>
          <w:sz w:val="24"/>
          <w:szCs w:val="24"/>
        </w:rPr>
        <w:t xml:space="preserve">составляли 19 510,7 млн. долларов США, 20 759,2 млн. евро и 3 834,8 млн. фунтов стерлингов; </w:t>
      </w:r>
      <w:r w:rsidRPr="00A34785">
        <w:rPr>
          <w:b/>
          <w:color w:val="000000" w:themeColor="text1"/>
          <w:sz w:val="24"/>
          <w:szCs w:val="24"/>
        </w:rPr>
        <w:t>на 1 </w:t>
      </w:r>
      <w:r w:rsidR="004B0B07" w:rsidRPr="00A34785">
        <w:rPr>
          <w:b/>
          <w:color w:val="000000" w:themeColor="text1"/>
          <w:sz w:val="24"/>
          <w:szCs w:val="24"/>
        </w:rPr>
        <w:t>сентября</w:t>
      </w:r>
      <w:r w:rsidRPr="00A34785">
        <w:rPr>
          <w:color w:val="000000" w:themeColor="text1"/>
          <w:sz w:val="24"/>
          <w:szCs w:val="24"/>
        </w:rPr>
        <w:t xml:space="preserve"> </w:t>
      </w:r>
      <w:r w:rsidRPr="00A34785">
        <w:rPr>
          <w:b/>
          <w:color w:val="000000" w:themeColor="text1"/>
          <w:sz w:val="24"/>
          <w:szCs w:val="24"/>
        </w:rPr>
        <w:t>2017 года</w:t>
      </w:r>
      <w:r w:rsidRPr="00A34785">
        <w:rPr>
          <w:color w:val="000000" w:themeColor="text1"/>
          <w:sz w:val="24"/>
          <w:szCs w:val="24"/>
        </w:rPr>
        <w:t xml:space="preserve"> – 19 397,6 млн. долларов США, 20 411,0 млн. евро и 3 834,8 млн. фунтов стерлингов.</w:t>
      </w:r>
    </w:p>
    <w:p w:rsidR="00FE08E8" w:rsidRPr="00A34785" w:rsidRDefault="00FE08E8" w:rsidP="00751042">
      <w:pPr>
        <w:ind w:left="0" w:right="0"/>
        <w:rPr>
          <w:color w:val="000000" w:themeColor="text1"/>
          <w:sz w:val="24"/>
          <w:szCs w:val="24"/>
        </w:rPr>
      </w:pPr>
      <w:r w:rsidRPr="00A34785">
        <w:rPr>
          <w:b/>
          <w:color w:val="000000" w:themeColor="text1"/>
          <w:sz w:val="24"/>
          <w:szCs w:val="24"/>
        </w:rPr>
        <w:t>В феврале 2017 года</w:t>
      </w:r>
      <w:r w:rsidRPr="00A34785">
        <w:rPr>
          <w:color w:val="000000" w:themeColor="text1"/>
          <w:sz w:val="24"/>
          <w:szCs w:val="24"/>
        </w:rPr>
        <w:t xml:space="preserve"> средства ФНБ в сумме </w:t>
      </w:r>
      <w:r w:rsidRPr="00A34785">
        <w:rPr>
          <w:b/>
          <w:color w:val="000000" w:themeColor="text1"/>
          <w:sz w:val="24"/>
          <w:szCs w:val="24"/>
        </w:rPr>
        <w:t>70,8 млн. рублей,</w:t>
      </w:r>
      <w:r w:rsidRPr="00A34785">
        <w:rPr>
          <w:color w:val="000000" w:themeColor="text1"/>
          <w:sz w:val="24"/>
          <w:szCs w:val="24"/>
        </w:rPr>
        <w:t xml:space="preserve"> </w:t>
      </w:r>
      <w:r w:rsidRPr="00A34785">
        <w:rPr>
          <w:b/>
          <w:color w:val="000000" w:themeColor="text1"/>
          <w:sz w:val="24"/>
          <w:szCs w:val="24"/>
        </w:rPr>
        <w:t>в апреле</w:t>
      </w:r>
      <w:r w:rsidRPr="00A34785">
        <w:rPr>
          <w:color w:val="000000" w:themeColor="text1"/>
          <w:sz w:val="24"/>
          <w:szCs w:val="24"/>
        </w:rPr>
        <w:t xml:space="preserve"> в сумме </w:t>
      </w:r>
      <w:r w:rsidRPr="00A34785">
        <w:rPr>
          <w:b/>
          <w:color w:val="000000" w:themeColor="text1"/>
          <w:sz w:val="24"/>
          <w:szCs w:val="24"/>
        </w:rPr>
        <w:t>136,3 млн. рублей,</w:t>
      </w:r>
      <w:r w:rsidRPr="00A34785">
        <w:rPr>
          <w:color w:val="000000" w:themeColor="text1"/>
          <w:sz w:val="24"/>
          <w:szCs w:val="24"/>
        </w:rPr>
        <w:t xml:space="preserve"> </w:t>
      </w:r>
      <w:r w:rsidRPr="00A34785">
        <w:rPr>
          <w:b/>
          <w:color w:val="000000" w:themeColor="text1"/>
          <w:sz w:val="24"/>
          <w:szCs w:val="24"/>
        </w:rPr>
        <w:t>в мае</w:t>
      </w:r>
      <w:r w:rsidRPr="00A34785">
        <w:rPr>
          <w:color w:val="000000" w:themeColor="text1"/>
          <w:sz w:val="24"/>
          <w:szCs w:val="24"/>
        </w:rPr>
        <w:t xml:space="preserve"> в сумме </w:t>
      </w:r>
      <w:r w:rsidRPr="00A34785">
        <w:rPr>
          <w:b/>
          <w:color w:val="000000" w:themeColor="text1"/>
          <w:sz w:val="24"/>
          <w:szCs w:val="24"/>
        </w:rPr>
        <w:t>625,8 млн. рублей</w:t>
      </w:r>
      <w:r w:rsidRPr="00A34785">
        <w:rPr>
          <w:color w:val="000000" w:themeColor="text1"/>
          <w:sz w:val="24"/>
          <w:szCs w:val="24"/>
        </w:rPr>
        <w:t xml:space="preserve"> и </w:t>
      </w:r>
      <w:r w:rsidRPr="00A34785">
        <w:rPr>
          <w:b/>
          <w:color w:val="000000" w:themeColor="text1"/>
          <w:sz w:val="24"/>
          <w:szCs w:val="24"/>
        </w:rPr>
        <w:t>в июне</w:t>
      </w:r>
      <w:r w:rsidRPr="00A34785">
        <w:rPr>
          <w:color w:val="000000" w:themeColor="text1"/>
          <w:sz w:val="24"/>
          <w:szCs w:val="24"/>
        </w:rPr>
        <w:t xml:space="preserve"> в сумме </w:t>
      </w:r>
      <w:r w:rsidRPr="00A34785">
        <w:rPr>
          <w:b/>
          <w:color w:val="000000" w:themeColor="text1"/>
          <w:sz w:val="24"/>
          <w:szCs w:val="24"/>
        </w:rPr>
        <w:t>790,6 млн. рублей</w:t>
      </w:r>
      <w:r w:rsidRPr="00A34785">
        <w:rPr>
          <w:color w:val="000000" w:themeColor="text1"/>
          <w:sz w:val="24"/>
          <w:szCs w:val="24"/>
        </w:rPr>
        <w:t xml:space="preserve"> перечислены на </w:t>
      </w:r>
      <w:r w:rsidRPr="00A34785">
        <w:rPr>
          <w:b/>
          <w:color w:val="000000" w:themeColor="text1"/>
          <w:sz w:val="24"/>
          <w:szCs w:val="24"/>
        </w:rPr>
        <w:t xml:space="preserve">депозит во Внешэкономбанке. </w:t>
      </w:r>
      <w:r w:rsidRPr="00A34785">
        <w:rPr>
          <w:color w:val="000000" w:themeColor="text1"/>
          <w:sz w:val="24"/>
          <w:szCs w:val="24"/>
        </w:rPr>
        <w:t>Согласно информационным сообщениям Минфина России</w:t>
      </w:r>
      <w:r w:rsidRPr="00A34785">
        <w:rPr>
          <w:rStyle w:val="aff3"/>
          <w:color w:val="000000" w:themeColor="text1"/>
          <w:sz w:val="24"/>
          <w:szCs w:val="24"/>
        </w:rPr>
        <w:footnoteReference w:id="9"/>
      </w:r>
      <w:r w:rsidRPr="00A34785">
        <w:rPr>
          <w:b/>
          <w:color w:val="000000" w:themeColor="text1"/>
          <w:sz w:val="24"/>
          <w:szCs w:val="24"/>
        </w:rPr>
        <w:t xml:space="preserve"> </w:t>
      </w:r>
      <w:r w:rsidRPr="00A34785">
        <w:rPr>
          <w:color w:val="000000" w:themeColor="text1"/>
          <w:sz w:val="24"/>
          <w:szCs w:val="24"/>
        </w:rPr>
        <w:t xml:space="preserve">указанные средства размещены в целях финансирования проекта Внешэкономбанка «Модернизация вагонов метро в г. Будапеште (Венгрия)». Также </w:t>
      </w:r>
      <w:r w:rsidRPr="00A34785">
        <w:rPr>
          <w:b/>
          <w:color w:val="000000" w:themeColor="text1"/>
          <w:sz w:val="24"/>
          <w:szCs w:val="24"/>
        </w:rPr>
        <w:t>в июне 2017 года</w:t>
      </w:r>
      <w:r w:rsidRPr="00A34785">
        <w:rPr>
          <w:color w:val="000000" w:themeColor="text1"/>
          <w:sz w:val="24"/>
          <w:szCs w:val="24"/>
        </w:rPr>
        <w:t xml:space="preserve"> средства ФНБ в сумме </w:t>
      </w:r>
      <w:r w:rsidRPr="00A34785">
        <w:rPr>
          <w:b/>
          <w:color w:val="000000" w:themeColor="text1"/>
          <w:sz w:val="24"/>
          <w:szCs w:val="24"/>
        </w:rPr>
        <w:t>21 657,9 млн. рублей</w:t>
      </w:r>
      <w:r w:rsidRPr="00A34785">
        <w:rPr>
          <w:color w:val="000000" w:themeColor="text1"/>
          <w:sz w:val="24"/>
          <w:szCs w:val="24"/>
        </w:rPr>
        <w:t xml:space="preserve"> перечислены на </w:t>
      </w:r>
      <w:r w:rsidRPr="00A34785">
        <w:rPr>
          <w:b/>
          <w:color w:val="000000" w:themeColor="text1"/>
          <w:sz w:val="24"/>
          <w:szCs w:val="24"/>
        </w:rPr>
        <w:t xml:space="preserve">депозит во Внешэкономбанке </w:t>
      </w:r>
      <w:r w:rsidRPr="00A34785">
        <w:rPr>
          <w:color w:val="000000" w:themeColor="text1"/>
          <w:sz w:val="24"/>
          <w:szCs w:val="24"/>
        </w:rPr>
        <w:t>в целях финансирования проекта Внешэкономбанка «Приобретение и предоставление во владение и пользование (лизинг) вагонов Московского метро».</w:t>
      </w:r>
    </w:p>
    <w:p w:rsidR="00FE08E8" w:rsidRPr="00A34785" w:rsidRDefault="00FE08E8" w:rsidP="00751042">
      <w:pPr>
        <w:ind w:left="0" w:right="0"/>
        <w:rPr>
          <w:color w:val="000000" w:themeColor="text1"/>
          <w:sz w:val="24"/>
          <w:szCs w:val="24"/>
        </w:rPr>
      </w:pPr>
      <w:r w:rsidRPr="00A34785">
        <w:rPr>
          <w:color w:val="000000" w:themeColor="text1"/>
          <w:sz w:val="24"/>
          <w:szCs w:val="24"/>
        </w:rPr>
        <w:t xml:space="preserve">В связи с указанным размещением остатки средств ФНБ на депозитах во </w:t>
      </w:r>
      <w:r w:rsidRPr="00A34785">
        <w:rPr>
          <w:rFonts w:eastAsia="Times New Roman"/>
          <w:color w:val="000000" w:themeColor="text1"/>
          <w:sz w:val="24"/>
          <w:szCs w:val="24"/>
        </w:rPr>
        <w:t xml:space="preserve">Внешэкономбанке увеличились на 23 281,4 млн. рублей и </w:t>
      </w:r>
      <w:r w:rsidRPr="00A34785">
        <w:rPr>
          <w:b/>
          <w:color w:val="000000" w:themeColor="text1"/>
          <w:sz w:val="24"/>
          <w:szCs w:val="24"/>
        </w:rPr>
        <w:t xml:space="preserve">на 1 </w:t>
      </w:r>
      <w:r w:rsidR="004B0B07" w:rsidRPr="00A34785">
        <w:rPr>
          <w:b/>
          <w:color w:val="000000" w:themeColor="text1"/>
          <w:sz w:val="24"/>
          <w:szCs w:val="24"/>
        </w:rPr>
        <w:t>сентября</w:t>
      </w:r>
      <w:r w:rsidRPr="00A34785">
        <w:rPr>
          <w:b/>
          <w:color w:val="000000" w:themeColor="text1"/>
          <w:sz w:val="24"/>
          <w:szCs w:val="24"/>
        </w:rPr>
        <w:t xml:space="preserve"> 2017 года</w:t>
      </w:r>
      <w:r w:rsidRPr="00A34785">
        <w:rPr>
          <w:color w:val="000000" w:themeColor="text1"/>
          <w:sz w:val="24"/>
          <w:szCs w:val="24"/>
        </w:rPr>
        <w:t xml:space="preserve"> составили 221 515,7 млн. рублей и 6 254,0 млн. долларов США.</w:t>
      </w:r>
    </w:p>
    <w:p w:rsidR="00255548" w:rsidRPr="00A34785" w:rsidRDefault="00255548" w:rsidP="00751042">
      <w:pPr>
        <w:ind w:left="0" w:right="0"/>
        <w:rPr>
          <w:color w:val="000000" w:themeColor="text1"/>
          <w:sz w:val="24"/>
          <w:szCs w:val="24"/>
        </w:rPr>
      </w:pPr>
      <w:r w:rsidRPr="00A34785">
        <w:rPr>
          <w:color w:val="000000" w:themeColor="text1"/>
          <w:sz w:val="24"/>
          <w:szCs w:val="24"/>
        </w:rPr>
        <w:t>Кроме того, средства ФНБ размещены:</w:t>
      </w:r>
    </w:p>
    <w:p w:rsidR="00255548" w:rsidRPr="00A34785" w:rsidRDefault="00255548" w:rsidP="00751042">
      <w:pPr>
        <w:ind w:left="0" w:right="0"/>
        <w:rPr>
          <w:color w:val="000000" w:themeColor="text1"/>
          <w:sz w:val="24"/>
          <w:szCs w:val="24"/>
        </w:rPr>
      </w:pPr>
      <w:r w:rsidRPr="00A34785">
        <w:rPr>
          <w:color w:val="000000" w:themeColor="text1"/>
          <w:sz w:val="24"/>
          <w:szCs w:val="24"/>
        </w:rPr>
        <w:t xml:space="preserve">в долговые обязательства иностранных государств на основании отдельного решения Правительства Российской Федерации без предъявления требования к рейтингу долгосрочной кредитоспособности (долговые обязательства Украины) в сумме 3 000,0 млн. долларов США (в эквиваленте </w:t>
      </w:r>
      <w:r w:rsidR="004B0B07" w:rsidRPr="00A34785">
        <w:rPr>
          <w:color w:val="000000" w:themeColor="text1"/>
          <w:sz w:val="24"/>
          <w:szCs w:val="24"/>
        </w:rPr>
        <w:t>176 191,8</w:t>
      </w:r>
      <w:r w:rsidRPr="00A34785">
        <w:rPr>
          <w:color w:val="000000" w:themeColor="text1"/>
          <w:sz w:val="24"/>
          <w:szCs w:val="24"/>
        </w:rPr>
        <w:t> млн. рублей);</w:t>
      </w:r>
    </w:p>
    <w:p w:rsidR="00255548" w:rsidRPr="00A34785" w:rsidRDefault="00255548" w:rsidP="00751042">
      <w:pPr>
        <w:ind w:left="0" w:right="0"/>
        <w:rPr>
          <w:color w:val="000000" w:themeColor="text1"/>
          <w:sz w:val="24"/>
          <w:szCs w:val="24"/>
        </w:rPr>
      </w:pPr>
      <w:r w:rsidRPr="00A34785">
        <w:rPr>
          <w:color w:val="000000" w:themeColor="text1"/>
          <w:sz w:val="24"/>
          <w:szCs w:val="24"/>
        </w:rPr>
        <w:t>в ценные бумаги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 112 630,0 млн. рублей и 4 113,3 млн. долларов США;</w:t>
      </w:r>
    </w:p>
    <w:p w:rsidR="00255548" w:rsidRPr="00A34785" w:rsidRDefault="00255548" w:rsidP="00751042">
      <w:pPr>
        <w:ind w:left="0" w:right="0"/>
        <w:rPr>
          <w:color w:val="000000" w:themeColor="text1"/>
          <w:sz w:val="24"/>
          <w:szCs w:val="24"/>
        </w:rPr>
      </w:pPr>
      <w:r w:rsidRPr="00A34785">
        <w:rPr>
          <w:color w:val="000000" w:themeColor="text1"/>
          <w:sz w:val="24"/>
          <w:szCs w:val="24"/>
        </w:rPr>
        <w:lastRenderedPageBreak/>
        <w:t>в привилегированные акции кредитных организаций – 278 992,0 млн. рублей (в соответствии с постановлением Правительства Российской Федерации от 22 августа 2014 г. № 839 «О приобретении за счет средств Фонда национального благосостояния привилегированных акций кредитных организаций» и частью 3 статьи 4 Федерального закона от 13 октября 2008 г. № 173-ФЗ «О дополнительных мерах по поддержке финансовой системы Российской Федерации»);</w:t>
      </w:r>
    </w:p>
    <w:p w:rsidR="00255548" w:rsidRPr="00A34785" w:rsidRDefault="00255548" w:rsidP="00751042">
      <w:pPr>
        <w:ind w:left="0" w:right="0"/>
        <w:rPr>
          <w:color w:val="000000" w:themeColor="text1"/>
          <w:sz w:val="24"/>
          <w:szCs w:val="24"/>
        </w:rPr>
      </w:pPr>
      <w:r w:rsidRPr="00A34785">
        <w:rPr>
          <w:color w:val="000000" w:themeColor="text1"/>
          <w:sz w:val="24"/>
          <w:szCs w:val="24"/>
        </w:rPr>
        <w:t xml:space="preserve">на субординированных депозитах и депозите в Банке ВТБ (ПАО), «Газпромбанк» (АО) в целях финансирования самоокупаемых инфраструктурных проектов, перечень которых утверждается Правительством Российской Федерации, – 164 433,9 млн. рублей, из них в соответствии с постановлением Правительства Российской Федерации № 18 и распоряжением Правительства Российской Федерации от 27 декабря 2014 г. </w:t>
      </w:r>
      <w:r w:rsidRPr="00A34785">
        <w:rPr>
          <w:color w:val="000000" w:themeColor="text1"/>
          <w:sz w:val="24"/>
          <w:szCs w:val="24"/>
        </w:rPr>
        <w:br/>
        <w:t>№ 2739-р – в Банке ВТБ (ПАО) – 100 000,0 млн. рублей и распоряжением Правительства Российской Федерации от 15 апреля 2015 г. № 660-р – в «Газпромбанке» (АО)  - 38 433,9 млн. рублей; в соответствии с постановлением Правительства Российской Федерации от 30 января 2015 г. № 80 – на депозите в Банке ВТБ (ПАО) 26 000,0 млн. рублей.</w:t>
      </w:r>
    </w:p>
    <w:p w:rsidR="004B0B07" w:rsidRPr="00A34785" w:rsidRDefault="00453C4B" w:rsidP="00751042">
      <w:pPr>
        <w:widowControl w:val="0"/>
        <w:overflowPunct/>
        <w:autoSpaceDE/>
        <w:adjustRightInd/>
        <w:ind w:left="0" w:right="0"/>
        <w:rPr>
          <w:color w:val="000000" w:themeColor="text1"/>
          <w:sz w:val="24"/>
          <w:szCs w:val="24"/>
        </w:rPr>
      </w:pPr>
      <w:r w:rsidRPr="00A34785">
        <w:rPr>
          <w:color w:val="000000" w:themeColor="text1"/>
          <w:sz w:val="24"/>
          <w:szCs w:val="24"/>
        </w:rPr>
        <w:t>Согласно информационному сообщению Минфина России</w:t>
      </w:r>
      <w:r w:rsidR="00C14B06" w:rsidRPr="00A34785">
        <w:rPr>
          <w:rStyle w:val="aff3"/>
          <w:color w:val="000000" w:themeColor="text1"/>
          <w:sz w:val="24"/>
          <w:szCs w:val="24"/>
        </w:rPr>
        <w:footnoteReference w:id="10"/>
      </w:r>
      <w:r w:rsidRPr="00A34785">
        <w:rPr>
          <w:color w:val="000000" w:themeColor="text1"/>
          <w:sz w:val="24"/>
          <w:szCs w:val="24"/>
        </w:rPr>
        <w:t xml:space="preserve"> в августе 2017 года «Газпромбанке» (АО) приобрел за счет остатка средств ФНБ, ранее привлеченных на субординированный депозит, облигации ГК «Автодор» на сумму 16,71 млрд. рублей в целях финансирования инфраструктурного проекта «Центральная кольцевая автомобильная дорога (Московская область)»</w:t>
      </w:r>
      <w:r w:rsidR="00C14B06" w:rsidRPr="00A34785">
        <w:rPr>
          <w:color w:val="000000" w:themeColor="text1"/>
          <w:sz w:val="24"/>
          <w:szCs w:val="24"/>
        </w:rPr>
        <w:t xml:space="preserve">, то есть </w:t>
      </w:r>
      <w:r w:rsidRPr="00A34785">
        <w:rPr>
          <w:color w:val="000000" w:themeColor="text1"/>
          <w:sz w:val="24"/>
          <w:szCs w:val="24"/>
        </w:rPr>
        <w:t>средства ФНБ, привлеченные банком на субординированный депозит, направлены на финансирование указанного инфраструктурного проекта в полном объеме.</w:t>
      </w:r>
    </w:p>
    <w:p w:rsidR="00255548" w:rsidRPr="00A34785" w:rsidRDefault="00255548" w:rsidP="00751042">
      <w:pPr>
        <w:overflowPunct/>
        <w:autoSpaceDE/>
        <w:adjustRightInd/>
        <w:ind w:left="0" w:right="0"/>
        <w:rPr>
          <w:b/>
          <w:bCs/>
          <w:iCs/>
          <w:color w:val="000000" w:themeColor="text1"/>
          <w:sz w:val="24"/>
          <w:szCs w:val="24"/>
        </w:rPr>
      </w:pPr>
      <w:r w:rsidRPr="00A34785">
        <w:rPr>
          <w:b/>
          <w:bCs/>
          <w:iCs/>
          <w:color w:val="000000" w:themeColor="text1"/>
          <w:sz w:val="24"/>
          <w:szCs w:val="24"/>
        </w:rPr>
        <w:t>Совокупная расчетная сумма процентного дохода</w:t>
      </w:r>
      <w:r w:rsidRPr="00A34785">
        <w:rPr>
          <w:bCs/>
          <w:iCs/>
          <w:color w:val="000000" w:themeColor="text1"/>
          <w:sz w:val="24"/>
          <w:szCs w:val="24"/>
        </w:rPr>
        <w:t xml:space="preserve"> от размещения средств ФНБ на счетах в иностранной валюте в Банке России за период с 15 декабря 2016 года по </w:t>
      </w:r>
      <w:r w:rsidRPr="00A34785">
        <w:rPr>
          <w:bCs/>
          <w:iCs/>
          <w:color w:val="000000" w:themeColor="text1"/>
          <w:sz w:val="24"/>
          <w:szCs w:val="24"/>
        </w:rPr>
        <w:br/>
        <w:t xml:space="preserve">31 </w:t>
      </w:r>
      <w:r w:rsidR="004B0B07" w:rsidRPr="00A34785">
        <w:rPr>
          <w:bCs/>
          <w:iCs/>
          <w:color w:val="000000" w:themeColor="text1"/>
          <w:sz w:val="24"/>
          <w:szCs w:val="24"/>
        </w:rPr>
        <w:t>августа</w:t>
      </w:r>
      <w:r w:rsidRPr="00A34785">
        <w:rPr>
          <w:bCs/>
          <w:iCs/>
          <w:color w:val="000000" w:themeColor="text1"/>
          <w:sz w:val="24"/>
          <w:szCs w:val="24"/>
        </w:rPr>
        <w:t xml:space="preserve"> 2017 года составила </w:t>
      </w:r>
      <w:r w:rsidR="004B0B07" w:rsidRPr="00A34785">
        <w:rPr>
          <w:bCs/>
          <w:iCs/>
          <w:color w:val="000000" w:themeColor="text1"/>
          <w:sz w:val="24"/>
          <w:szCs w:val="24"/>
        </w:rPr>
        <w:t>5 702,2</w:t>
      </w:r>
      <w:r w:rsidRPr="00A34785">
        <w:rPr>
          <w:bCs/>
          <w:iCs/>
          <w:color w:val="000000" w:themeColor="text1"/>
          <w:sz w:val="24"/>
          <w:szCs w:val="24"/>
        </w:rPr>
        <w:t> млн. рублей.</w:t>
      </w:r>
    </w:p>
    <w:p w:rsidR="00255548" w:rsidRPr="00A34785" w:rsidRDefault="00255548" w:rsidP="00751042">
      <w:pPr>
        <w:ind w:left="0" w:right="0"/>
        <w:rPr>
          <w:rFonts w:eastAsia="Arial Unicode MS"/>
          <w:color w:val="000000" w:themeColor="text1"/>
          <w:sz w:val="24"/>
          <w:szCs w:val="24"/>
        </w:rPr>
      </w:pPr>
      <w:r w:rsidRPr="00A34785">
        <w:rPr>
          <w:rFonts w:eastAsia="Arial Unicode MS"/>
          <w:b/>
          <w:bCs/>
          <w:iCs/>
          <w:color w:val="000000" w:themeColor="text1"/>
          <w:sz w:val="24"/>
          <w:szCs w:val="24"/>
        </w:rPr>
        <w:t>Доходы от размещения средств ФНБ</w:t>
      </w:r>
      <w:r w:rsidRPr="00A34785">
        <w:rPr>
          <w:rFonts w:eastAsia="Arial Unicode MS"/>
          <w:bCs/>
          <w:iCs/>
          <w:color w:val="000000" w:themeColor="text1"/>
          <w:sz w:val="24"/>
          <w:szCs w:val="24"/>
        </w:rPr>
        <w:t xml:space="preserve"> в разрешенные финансовые активы, за исключением средств на счетах в Банке России, в</w:t>
      </w:r>
      <w:r w:rsidRPr="00A34785">
        <w:rPr>
          <w:rFonts w:eastAsia="Arial Unicode MS"/>
          <w:color w:val="000000" w:themeColor="text1"/>
          <w:sz w:val="24"/>
          <w:szCs w:val="24"/>
        </w:rPr>
        <w:t xml:space="preserve"> январе – </w:t>
      </w:r>
      <w:r w:rsidR="004B0B07" w:rsidRPr="00A34785">
        <w:rPr>
          <w:rFonts w:eastAsia="Arial Unicode MS"/>
          <w:color w:val="000000" w:themeColor="text1"/>
          <w:sz w:val="24"/>
          <w:szCs w:val="24"/>
        </w:rPr>
        <w:t>август</w:t>
      </w:r>
      <w:r w:rsidRPr="00A34785">
        <w:rPr>
          <w:rFonts w:eastAsia="Arial Unicode MS"/>
          <w:color w:val="000000" w:themeColor="text1"/>
          <w:sz w:val="24"/>
          <w:szCs w:val="24"/>
        </w:rPr>
        <w:t>е 2017 года</w:t>
      </w:r>
      <w:r w:rsidRPr="00A34785">
        <w:rPr>
          <w:rFonts w:eastAsia="Arial Unicode MS"/>
          <w:bCs/>
          <w:iCs/>
          <w:color w:val="000000" w:themeColor="text1"/>
          <w:sz w:val="24"/>
          <w:szCs w:val="24"/>
        </w:rPr>
        <w:t xml:space="preserve"> составили </w:t>
      </w:r>
      <w:r w:rsidR="004B0B07" w:rsidRPr="00A34785">
        <w:rPr>
          <w:rFonts w:eastAsia="Arial Unicode MS"/>
          <w:b/>
          <w:bCs/>
          <w:iCs/>
          <w:color w:val="000000" w:themeColor="text1"/>
          <w:sz w:val="24"/>
          <w:szCs w:val="24"/>
        </w:rPr>
        <w:t>36 636,6</w:t>
      </w:r>
      <w:r w:rsidRPr="00A34785">
        <w:rPr>
          <w:rFonts w:eastAsia="Arial Unicode MS"/>
          <w:b/>
          <w:bCs/>
          <w:iCs/>
          <w:color w:val="000000" w:themeColor="text1"/>
          <w:sz w:val="24"/>
          <w:szCs w:val="24"/>
        </w:rPr>
        <w:t> млн. рублей</w:t>
      </w:r>
      <w:r w:rsidRPr="00A34785">
        <w:rPr>
          <w:rFonts w:eastAsia="Arial Unicode MS"/>
          <w:color w:val="000000" w:themeColor="text1"/>
          <w:sz w:val="24"/>
          <w:szCs w:val="24"/>
        </w:rPr>
        <w:t>.</w:t>
      </w:r>
    </w:p>
    <w:p w:rsidR="00255548" w:rsidRPr="00A34785" w:rsidRDefault="00255548" w:rsidP="00751042">
      <w:pPr>
        <w:widowControl w:val="0"/>
        <w:ind w:left="0" w:right="0"/>
        <w:rPr>
          <w:color w:val="000000" w:themeColor="text1"/>
          <w:sz w:val="24"/>
          <w:szCs w:val="24"/>
        </w:rPr>
      </w:pPr>
      <w:r w:rsidRPr="00A34785">
        <w:rPr>
          <w:b/>
          <w:color w:val="000000" w:themeColor="text1"/>
          <w:sz w:val="24"/>
          <w:szCs w:val="24"/>
        </w:rPr>
        <w:t>14. </w:t>
      </w:r>
      <w:r w:rsidRPr="00A34785">
        <w:rPr>
          <w:b/>
          <w:bCs/>
          <w:color w:val="000000" w:themeColor="text1"/>
          <w:sz w:val="24"/>
          <w:szCs w:val="24"/>
        </w:rPr>
        <w:t>Государственный долг Российской Федерации</w:t>
      </w:r>
      <w:r w:rsidRPr="00A34785">
        <w:rPr>
          <w:color w:val="000000" w:themeColor="text1"/>
          <w:sz w:val="24"/>
          <w:szCs w:val="24"/>
        </w:rPr>
        <w:t xml:space="preserve"> за отчетный период увеличился на </w:t>
      </w:r>
      <w:r w:rsidR="00534A31" w:rsidRPr="00A34785">
        <w:rPr>
          <w:color w:val="000000" w:themeColor="text1"/>
          <w:sz w:val="24"/>
          <w:szCs w:val="24"/>
        </w:rPr>
        <w:t>631 739,8</w:t>
      </w:r>
      <w:r w:rsidRPr="00A34785">
        <w:rPr>
          <w:color w:val="000000" w:themeColor="text1"/>
          <w:sz w:val="24"/>
          <w:szCs w:val="24"/>
        </w:rPr>
        <w:t> </w:t>
      </w:r>
      <w:r w:rsidRPr="00A34785">
        <w:rPr>
          <w:bCs/>
          <w:color w:val="000000" w:themeColor="text1"/>
          <w:sz w:val="24"/>
          <w:szCs w:val="24"/>
        </w:rPr>
        <w:t>млн. рублей, или на</w:t>
      </w:r>
      <w:r w:rsidRPr="00A34785">
        <w:rPr>
          <w:color w:val="000000" w:themeColor="text1"/>
          <w:sz w:val="24"/>
          <w:szCs w:val="24"/>
        </w:rPr>
        <w:t xml:space="preserve"> </w:t>
      </w:r>
      <w:r w:rsidR="00534A31" w:rsidRPr="00A34785">
        <w:rPr>
          <w:color w:val="000000" w:themeColor="text1"/>
          <w:sz w:val="24"/>
          <w:szCs w:val="24"/>
        </w:rPr>
        <w:t>5,7</w:t>
      </w:r>
      <w:r w:rsidRPr="00A34785">
        <w:rPr>
          <w:color w:val="000000" w:themeColor="text1"/>
          <w:sz w:val="24"/>
          <w:szCs w:val="24"/>
        </w:rPr>
        <w:t xml:space="preserve"> %, и по состоянию </w:t>
      </w:r>
      <w:r w:rsidRPr="00A34785">
        <w:rPr>
          <w:b/>
          <w:color w:val="000000" w:themeColor="text1"/>
          <w:sz w:val="24"/>
          <w:szCs w:val="24"/>
        </w:rPr>
        <w:t>на 1 </w:t>
      </w:r>
      <w:r w:rsidR="00534A31" w:rsidRPr="00A34785">
        <w:rPr>
          <w:b/>
          <w:color w:val="000000" w:themeColor="text1"/>
          <w:sz w:val="24"/>
          <w:szCs w:val="24"/>
        </w:rPr>
        <w:t>сентября</w:t>
      </w:r>
      <w:r w:rsidRPr="00A34785">
        <w:rPr>
          <w:b/>
          <w:color w:val="000000" w:themeColor="text1"/>
          <w:sz w:val="24"/>
          <w:szCs w:val="24"/>
        </w:rPr>
        <w:t xml:space="preserve"> 2017 года </w:t>
      </w:r>
      <w:r w:rsidRPr="00A34785">
        <w:rPr>
          <w:color w:val="000000" w:themeColor="text1"/>
          <w:sz w:val="24"/>
          <w:szCs w:val="24"/>
        </w:rPr>
        <w:t xml:space="preserve">составил </w:t>
      </w:r>
      <w:r w:rsidRPr="00A34785">
        <w:rPr>
          <w:b/>
          <w:color w:val="000000" w:themeColor="text1"/>
          <w:sz w:val="24"/>
          <w:szCs w:val="24"/>
        </w:rPr>
        <w:t>11</w:t>
      </w:r>
      <w:r w:rsidR="00534A31" w:rsidRPr="00A34785">
        <w:rPr>
          <w:b/>
          <w:color w:val="000000" w:themeColor="text1"/>
          <w:sz w:val="24"/>
          <w:szCs w:val="24"/>
        </w:rPr>
        <w:t> 741 542,9</w:t>
      </w:r>
      <w:r w:rsidRPr="00A34785">
        <w:rPr>
          <w:b/>
          <w:color w:val="000000" w:themeColor="text1"/>
          <w:sz w:val="24"/>
          <w:szCs w:val="24"/>
        </w:rPr>
        <w:t xml:space="preserve"> млн. рублей </w:t>
      </w:r>
      <w:r w:rsidR="00534A31" w:rsidRPr="00A34785">
        <w:rPr>
          <w:color w:val="000000" w:themeColor="text1"/>
          <w:sz w:val="24"/>
          <w:szCs w:val="24"/>
        </w:rPr>
        <w:t>(12,7</w:t>
      </w:r>
      <w:r w:rsidRPr="00A34785">
        <w:rPr>
          <w:color w:val="000000" w:themeColor="text1"/>
          <w:sz w:val="24"/>
          <w:szCs w:val="24"/>
        </w:rPr>
        <w:t xml:space="preserve"> % утвержденного объема ВВП).</w:t>
      </w:r>
    </w:p>
    <w:p w:rsidR="00255548" w:rsidRPr="00A34785" w:rsidRDefault="00255548" w:rsidP="00751042">
      <w:pPr>
        <w:widowControl w:val="0"/>
        <w:overflowPunct/>
        <w:autoSpaceDE/>
        <w:adjustRightInd/>
        <w:ind w:left="0" w:right="0"/>
        <w:rPr>
          <w:color w:val="000000" w:themeColor="text1"/>
          <w:sz w:val="24"/>
          <w:szCs w:val="24"/>
        </w:rPr>
      </w:pPr>
      <w:r w:rsidRPr="00A34785">
        <w:rPr>
          <w:b/>
          <w:color w:val="000000" w:themeColor="text1"/>
          <w:sz w:val="24"/>
          <w:szCs w:val="24"/>
        </w:rPr>
        <w:t>Государственный внутренний долг</w:t>
      </w:r>
      <w:r w:rsidRPr="00A34785">
        <w:rPr>
          <w:color w:val="000000" w:themeColor="text1"/>
          <w:sz w:val="24"/>
          <w:szCs w:val="24"/>
        </w:rPr>
        <w:t xml:space="preserve"> </w:t>
      </w:r>
      <w:r w:rsidRPr="00A34785">
        <w:rPr>
          <w:b/>
          <w:bCs/>
          <w:color w:val="000000" w:themeColor="text1"/>
          <w:sz w:val="24"/>
          <w:szCs w:val="24"/>
        </w:rPr>
        <w:t xml:space="preserve">Российской Федерации </w:t>
      </w:r>
      <w:r w:rsidRPr="00A34785">
        <w:rPr>
          <w:color w:val="000000" w:themeColor="text1"/>
          <w:sz w:val="24"/>
          <w:szCs w:val="24"/>
        </w:rPr>
        <w:t xml:space="preserve">за отчетный период </w:t>
      </w:r>
      <w:r w:rsidRPr="00A34785">
        <w:rPr>
          <w:bCs/>
          <w:color w:val="000000" w:themeColor="text1"/>
          <w:sz w:val="24"/>
          <w:szCs w:val="24"/>
        </w:rPr>
        <w:t xml:space="preserve">увеличился на </w:t>
      </w:r>
      <w:r w:rsidR="00534A31" w:rsidRPr="00A34785">
        <w:rPr>
          <w:bCs/>
          <w:color w:val="000000" w:themeColor="text1"/>
          <w:sz w:val="24"/>
          <w:szCs w:val="24"/>
        </w:rPr>
        <w:t>737 292,3</w:t>
      </w:r>
      <w:r w:rsidRPr="00A34785">
        <w:rPr>
          <w:bCs/>
          <w:color w:val="000000" w:themeColor="text1"/>
          <w:sz w:val="24"/>
          <w:szCs w:val="24"/>
        </w:rPr>
        <w:t xml:space="preserve"> млн. рублей, или на </w:t>
      </w:r>
      <w:r w:rsidR="00534A31" w:rsidRPr="00A34785">
        <w:rPr>
          <w:bCs/>
          <w:color w:val="000000" w:themeColor="text1"/>
          <w:sz w:val="24"/>
          <w:szCs w:val="24"/>
        </w:rPr>
        <w:t>9,2</w:t>
      </w:r>
      <w:r w:rsidRPr="00A34785">
        <w:rPr>
          <w:bCs/>
          <w:color w:val="000000" w:themeColor="text1"/>
          <w:sz w:val="24"/>
          <w:szCs w:val="24"/>
        </w:rPr>
        <w:t> %, и</w:t>
      </w:r>
      <w:r w:rsidRPr="00A34785">
        <w:rPr>
          <w:b/>
          <w:bCs/>
          <w:color w:val="000000" w:themeColor="text1"/>
          <w:sz w:val="24"/>
          <w:szCs w:val="24"/>
        </w:rPr>
        <w:t xml:space="preserve"> составил </w:t>
      </w:r>
      <w:r w:rsidR="00534A31" w:rsidRPr="00A34785">
        <w:rPr>
          <w:b/>
          <w:bCs/>
          <w:color w:val="000000" w:themeColor="text1"/>
          <w:sz w:val="24"/>
          <w:szCs w:val="24"/>
        </w:rPr>
        <w:t>8 740 747,3</w:t>
      </w:r>
      <w:r w:rsidRPr="00A34785">
        <w:rPr>
          <w:b/>
          <w:bCs/>
          <w:color w:val="000000" w:themeColor="text1"/>
          <w:sz w:val="24"/>
          <w:szCs w:val="24"/>
        </w:rPr>
        <w:t> млн. рублей</w:t>
      </w:r>
      <w:r w:rsidRPr="00A34785">
        <w:rPr>
          <w:color w:val="000000" w:themeColor="text1"/>
          <w:sz w:val="24"/>
          <w:szCs w:val="24"/>
        </w:rPr>
        <w:t xml:space="preserve">, или </w:t>
      </w:r>
      <w:r w:rsidR="00B14124" w:rsidRPr="00A34785">
        <w:rPr>
          <w:b/>
          <w:color w:val="000000" w:themeColor="text1"/>
          <w:sz w:val="24"/>
          <w:szCs w:val="24"/>
        </w:rPr>
        <w:lastRenderedPageBreak/>
        <w:t>9</w:t>
      </w:r>
      <w:r w:rsidR="00534A31" w:rsidRPr="00A34785">
        <w:rPr>
          <w:b/>
          <w:color w:val="000000" w:themeColor="text1"/>
          <w:sz w:val="24"/>
          <w:szCs w:val="24"/>
        </w:rPr>
        <w:t>4,7</w:t>
      </w:r>
      <w:r w:rsidRPr="00A34785">
        <w:rPr>
          <w:b/>
          <w:color w:val="000000" w:themeColor="text1"/>
          <w:sz w:val="24"/>
          <w:szCs w:val="24"/>
        </w:rPr>
        <w:t xml:space="preserve"> % </w:t>
      </w:r>
      <w:r w:rsidRPr="00A34785">
        <w:rPr>
          <w:color w:val="000000" w:themeColor="text1"/>
          <w:sz w:val="24"/>
          <w:szCs w:val="24"/>
        </w:rPr>
        <w:t xml:space="preserve">законодательно </w:t>
      </w:r>
      <w:r w:rsidRPr="00A34785">
        <w:rPr>
          <w:b/>
          <w:color w:val="000000" w:themeColor="text1"/>
          <w:sz w:val="24"/>
          <w:szCs w:val="24"/>
        </w:rPr>
        <w:t>установленного верхнего предела</w:t>
      </w:r>
      <w:r w:rsidRPr="00A34785">
        <w:rPr>
          <w:color w:val="000000" w:themeColor="text1"/>
          <w:sz w:val="24"/>
          <w:szCs w:val="24"/>
        </w:rPr>
        <w:t xml:space="preserve"> на 1 января 2018 года (</w:t>
      </w:r>
      <w:r w:rsidR="00B14124" w:rsidRPr="00A34785">
        <w:rPr>
          <w:color w:val="000000" w:themeColor="text1"/>
          <w:sz w:val="24"/>
          <w:szCs w:val="24"/>
        </w:rPr>
        <w:t>9 227 011,4</w:t>
      </w:r>
      <w:r w:rsidRPr="00A34785">
        <w:rPr>
          <w:color w:val="000000" w:themeColor="text1"/>
          <w:sz w:val="24"/>
          <w:szCs w:val="24"/>
        </w:rPr>
        <w:t xml:space="preserve"> млн. рублей). </w:t>
      </w:r>
    </w:p>
    <w:p w:rsidR="00255548" w:rsidRPr="00A34785" w:rsidRDefault="00255548" w:rsidP="00751042">
      <w:pPr>
        <w:widowControl w:val="0"/>
        <w:overflowPunct/>
        <w:autoSpaceDE/>
        <w:adjustRightInd/>
        <w:ind w:left="0" w:right="0"/>
        <w:rPr>
          <w:color w:val="000000" w:themeColor="text1"/>
          <w:sz w:val="24"/>
          <w:szCs w:val="24"/>
        </w:rPr>
      </w:pPr>
      <w:r w:rsidRPr="00A34785">
        <w:rPr>
          <w:color w:val="000000" w:themeColor="text1"/>
          <w:sz w:val="24"/>
          <w:szCs w:val="24"/>
        </w:rPr>
        <w:t>При этом государственный внутренний долг,</w:t>
      </w:r>
      <w:r w:rsidRPr="00A34785">
        <w:rPr>
          <w:b/>
          <w:bCs/>
          <w:color w:val="000000" w:themeColor="text1"/>
          <w:sz w:val="24"/>
          <w:szCs w:val="24"/>
        </w:rPr>
        <w:t xml:space="preserve"> выраженный в ценных бумагах</w:t>
      </w:r>
      <w:r w:rsidRPr="00A34785">
        <w:rPr>
          <w:color w:val="000000" w:themeColor="text1"/>
          <w:sz w:val="24"/>
          <w:szCs w:val="24"/>
        </w:rPr>
        <w:t xml:space="preserve">, увеличился на </w:t>
      </w:r>
      <w:r w:rsidR="00534A31" w:rsidRPr="00A34785">
        <w:rPr>
          <w:b/>
          <w:color w:val="000000" w:themeColor="text1"/>
          <w:sz w:val="24"/>
          <w:szCs w:val="24"/>
        </w:rPr>
        <w:t>819 080,8</w:t>
      </w:r>
      <w:r w:rsidRPr="00A34785">
        <w:rPr>
          <w:b/>
          <w:color w:val="000000" w:themeColor="text1"/>
          <w:sz w:val="24"/>
          <w:szCs w:val="24"/>
        </w:rPr>
        <w:t> млн. рублей</w:t>
      </w:r>
      <w:r w:rsidRPr="00A34785">
        <w:rPr>
          <w:color w:val="000000" w:themeColor="text1"/>
          <w:sz w:val="24"/>
          <w:szCs w:val="24"/>
        </w:rPr>
        <w:t xml:space="preserve"> и составил </w:t>
      </w:r>
      <w:r w:rsidR="00534A31" w:rsidRPr="00A34785">
        <w:rPr>
          <w:b/>
          <w:color w:val="000000" w:themeColor="text1"/>
          <w:sz w:val="24"/>
          <w:szCs w:val="24"/>
        </w:rPr>
        <w:t>6 919 421,5</w:t>
      </w:r>
      <w:r w:rsidRPr="00A34785">
        <w:rPr>
          <w:b/>
          <w:color w:val="000000" w:themeColor="text1"/>
          <w:sz w:val="24"/>
          <w:szCs w:val="24"/>
        </w:rPr>
        <w:t xml:space="preserve"> млн. рублей.</w:t>
      </w:r>
    </w:p>
    <w:p w:rsidR="00255548" w:rsidRPr="00A34785" w:rsidRDefault="00255548" w:rsidP="00751042">
      <w:pPr>
        <w:widowControl w:val="0"/>
        <w:overflowPunct/>
        <w:autoSpaceDE/>
        <w:adjustRightInd/>
        <w:ind w:left="0" w:right="0"/>
        <w:rPr>
          <w:color w:val="000000" w:themeColor="text1"/>
          <w:sz w:val="24"/>
          <w:szCs w:val="24"/>
        </w:rPr>
      </w:pPr>
      <w:r w:rsidRPr="00A34785">
        <w:rPr>
          <w:color w:val="000000" w:themeColor="text1"/>
          <w:sz w:val="24"/>
          <w:szCs w:val="24"/>
        </w:rPr>
        <w:t>Доля государственного внутреннего долга в общем объеме государственного долга Российской Федерации увеличилась с 72 % до 7</w:t>
      </w:r>
      <w:r w:rsidR="00534A31" w:rsidRPr="00A34785">
        <w:rPr>
          <w:color w:val="000000" w:themeColor="text1"/>
          <w:sz w:val="24"/>
          <w:szCs w:val="24"/>
        </w:rPr>
        <w:t>4,4</w:t>
      </w:r>
      <w:r w:rsidRPr="00A34785">
        <w:rPr>
          <w:color w:val="000000" w:themeColor="text1"/>
          <w:sz w:val="24"/>
          <w:szCs w:val="24"/>
        </w:rPr>
        <w:t> %.</w:t>
      </w:r>
    </w:p>
    <w:p w:rsidR="00255548" w:rsidRPr="00A34785" w:rsidRDefault="00255548" w:rsidP="00751042">
      <w:pPr>
        <w:pStyle w:val="1a"/>
        <w:widowControl w:val="0"/>
        <w:spacing w:line="360" w:lineRule="auto"/>
        <w:ind w:firstLine="709"/>
        <w:jc w:val="both"/>
        <w:rPr>
          <w:color w:val="000000" w:themeColor="text1"/>
          <w:sz w:val="24"/>
          <w:szCs w:val="24"/>
        </w:rPr>
      </w:pPr>
      <w:r w:rsidRPr="00A34785">
        <w:rPr>
          <w:color w:val="000000" w:themeColor="text1"/>
          <w:sz w:val="24"/>
          <w:szCs w:val="24"/>
        </w:rPr>
        <w:t xml:space="preserve">По состоянию на 1 </w:t>
      </w:r>
      <w:r w:rsidR="00534A31" w:rsidRPr="00A34785">
        <w:rPr>
          <w:color w:val="000000" w:themeColor="text1"/>
          <w:sz w:val="24"/>
          <w:szCs w:val="24"/>
        </w:rPr>
        <w:t>сентября</w:t>
      </w:r>
      <w:r w:rsidRPr="00A34785">
        <w:rPr>
          <w:color w:val="000000" w:themeColor="text1"/>
          <w:sz w:val="24"/>
          <w:szCs w:val="24"/>
        </w:rPr>
        <w:t xml:space="preserve"> 2017 года в объеме государственного внутреннего долга Российской Федерации по видам долговых обязательств преобладают ОФЗ-ПД со сроками погашения в 201</w:t>
      </w:r>
      <w:r w:rsidR="00355ECF" w:rsidRPr="00A34785">
        <w:rPr>
          <w:color w:val="000000" w:themeColor="text1"/>
          <w:sz w:val="24"/>
          <w:szCs w:val="24"/>
        </w:rPr>
        <w:t>8 – 2033 годах (5</w:t>
      </w:r>
      <w:r w:rsidR="00EB4F5D" w:rsidRPr="00A34785">
        <w:rPr>
          <w:color w:val="000000" w:themeColor="text1"/>
          <w:sz w:val="24"/>
          <w:szCs w:val="24"/>
        </w:rPr>
        <w:t>4,8</w:t>
      </w:r>
      <w:r w:rsidRPr="00A34785">
        <w:rPr>
          <w:color w:val="000000" w:themeColor="text1"/>
          <w:sz w:val="24"/>
          <w:szCs w:val="24"/>
        </w:rPr>
        <w:t> %), ОФЗ-ПК со сроками погашения в 2017 – 2034 годах (2</w:t>
      </w:r>
      <w:r w:rsidR="00EB4F5D" w:rsidRPr="00A34785">
        <w:rPr>
          <w:color w:val="000000" w:themeColor="text1"/>
          <w:sz w:val="24"/>
          <w:szCs w:val="24"/>
        </w:rPr>
        <w:t>7,7</w:t>
      </w:r>
      <w:r w:rsidRPr="00A34785">
        <w:rPr>
          <w:color w:val="000000" w:themeColor="text1"/>
          <w:sz w:val="24"/>
          <w:szCs w:val="24"/>
        </w:rPr>
        <w:t> %) и ОФЗ-АД со сроками погашения в 2017 - 2036 годах (</w:t>
      </w:r>
      <w:r w:rsidR="00EB4F5D" w:rsidRPr="00A34785">
        <w:rPr>
          <w:color w:val="000000" w:themeColor="text1"/>
          <w:sz w:val="24"/>
          <w:szCs w:val="24"/>
        </w:rPr>
        <w:t>7,8</w:t>
      </w:r>
      <w:r w:rsidRPr="00A34785">
        <w:rPr>
          <w:color w:val="000000" w:themeColor="text1"/>
          <w:sz w:val="24"/>
          <w:szCs w:val="24"/>
        </w:rPr>
        <w:t xml:space="preserve"> %). </w:t>
      </w:r>
    </w:p>
    <w:p w:rsidR="00255548" w:rsidRPr="00A34785" w:rsidRDefault="00255548" w:rsidP="00751042">
      <w:pPr>
        <w:widowControl w:val="0"/>
        <w:overflowPunct/>
        <w:autoSpaceDE/>
        <w:adjustRightInd/>
        <w:ind w:left="0" w:right="0"/>
        <w:rPr>
          <w:color w:val="000000" w:themeColor="text1"/>
          <w:sz w:val="24"/>
          <w:szCs w:val="24"/>
        </w:rPr>
      </w:pPr>
      <w:r w:rsidRPr="00A34785">
        <w:rPr>
          <w:color w:val="000000" w:themeColor="text1"/>
          <w:sz w:val="24"/>
          <w:szCs w:val="24"/>
        </w:rPr>
        <w:t xml:space="preserve">За отчетный период объем государственного долга по государственным гарантиям в валюте Российской Федерации сократился на общую сумму </w:t>
      </w:r>
      <w:r w:rsidR="00010538" w:rsidRPr="00A34785">
        <w:rPr>
          <w:color w:val="000000" w:themeColor="text1"/>
          <w:sz w:val="24"/>
          <w:szCs w:val="24"/>
        </w:rPr>
        <w:t>81 788,5</w:t>
      </w:r>
      <w:r w:rsidRPr="00A34785">
        <w:rPr>
          <w:color w:val="000000" w:themeColor="text1"/>
          <w:sz w:val="24"/>
          <w:szCs w:val="24"/>
        </w:rPr>
        <w:t xml:space="preserve"> млн. рублей, или на </w:t>
      </w:r>
      <w:r w:rsidR="00010538" w:rsidRPr="00A34785">
        <w:rPr>
          <w:color w:val="000000" w:themeColor="text1"/>
          <w:sz w:val="24"/>
          <w:szCs w:val="24"/>
        </w:rPr>
        <w:t>4,3</w:t>
      </w:r>
      <w:r w:rsidRPr="00A34785">
        <w:rPr>
          <w:color w:val="000000" w:themeColor="text1"/>
          <w:sz w:val="24"/>
          <w:szCs w:val="24"/>
        </w:rPr>
        <w:t> %, что обусловлено исполнением обязательств гаранта, а также полным или частичным прекращением обязательств по государственным гарантиям Российской Федерации.</w:t>
      </w:r>
    </w:p>
    <w:p w:rsidR="00255548" w:rsidRPr="00A34785" w:rsidRDefault="00255548" w:rsidP="00751042">
      <w:pPr>
        <w:widowControl w:val="0"/>
        <w:overflowPunct/>
        <w:autoSpaceDE/>
        <w:adjustRightInd/>
        <w:ind w:left="0" w:right="0"/>
        <w:rPr>
          <w:b/>
          <w:color w:val="000000" w:themeColor="text1"/>
          <w:sz w:val="24"/>
          <w:szCs w:val="24"/>
        </w:rPr>
      </w:pPr>
      <w:r w:rsidRPr="00A34785">
        <w:rPr>
          <w:b/>
          <w:color w:val="000000" w:themeColor="text1"/>
          <w:sz w:val="24"/>
          <w:szCs w:val="24"/>
        </w:rPr>
        <w:t xml:space="preserve">Государственный внешний долг </w:t>
      </w:r>
      <w:r w:rsidRPr="00A34785">
        <w:rPr>
          <w:color w:val="000000" w:themeColor="text1"/>
          <w:sz w:val="24"/>
          <w:szCs w:val="24"/>
        </w:rPr>
        <w:t>сократился</w:t>
      </w:r>
      <w:r w:rsidRPr="00A34785">
        <w:rPr>
          <w:b/>
          <w:color w:val="000000" w:themeColor="text1"/>
          <w:sz w:val="24"/>
          <w:szCs w:val="24"/>
        </w:rPr>
        <w:t xml:space="preserve"> </w:t>
      </w:r>
      <w:r w:rsidRPr="00A34785">
        <w:rPr>
          <w:color w:val="000000" w:themeColor="text1"/>
          <w:sz w:val="24"/>
          <w:szCs w:val="24"/>
        </w:rPr>
        <w:t xml:space="preserve">на </w:t>
      </w:r>
      <w:r w:rsidR="00010538" w:rsidRPr="00A34785">
        <w:rPr>
          <w:b/>
          <w:color w:val="000000" w:themeColor="text1"/>
          <w:sz w:val="24"/>
          <w:szCs w:val="24"/>
        </w:rPr>
        <w:t>117,6</w:t>
      </w:r>
      <w:r w:rsidRPr="00A34785">
        <w:rPr>
          <w:b/>
          <w:color w:val="000000" w:themeColor="text1"/>
          <w:sz w:val="24"/>
          <w:szCs w:val="24"/>
        </w:rPr>
        <w:t> млн. долларов США</w:t>
      </w:r>
      <w:r w:rsidRPr="00A34785">
        <w:rPr>
          <w:color w:val="000000" w:themeColor="text1"/>
          <w:sz w:val="24"/>
          <w:szCs w:val="24"/>
        </w:rPr>
        <w:t xml:space="preserve"> (на </w:t>
      </w:r>
      <w:r w:rsidR="00A539B5" w:rsidRPr="00A34785">
        <w:rPr>
          <w:color w:val="000000" w:themeColor="text1"/>
          <w:sz w:val="24"/>
          <w:szCs w:val="24"/>
        </w:rPr>
        <w:t>0,</w:t>
      </w:r>
      <w:r w:rsidR="00010538" w:rsidRPr="00A34785">
        <w:rPr>
          <w:color w:val="000000" w:themeColor="text1"/>
          <w:sz w:val="24"/>
          <w:szCs w:val="24"/>
        </w:rPr>
        <w:t>2</w:t>
      </w:r>
      <w:r w:rsidRPr="00A34785">
        <w:rPr>
          <w:color w:val="000000" w:themeColor="text1"/>
          <w:sz w:val="24"/>
          <w:szCs w:val="24"/>
        </w:rPr>
        <w:t> %) и составил</w:t>
      </w:r>
      <w:r w:rsidRPr="00A34785">
        <w:rPr>
          <w:b/>
          <w:color w:val="000000" w:themeColor="text1"/>
          <w:sz w:val="24"/>
          <w:szCs w:val="24"/>
        </w:rPr>
        <w:t xml:space="preserve"> </w:t>
      </w:r>
      <w:r w:rsidR="00A539B5" w:rsidRPr="00A34785">
        <w:rPr>
          <w:b/>
          <w:color w:val="000000" w:themeColor="text1"/>
          <w:sz w:val="24"/>
          <w:szCs w:val="24"/>
        </w:rPr>
        <w:t>51</w:t>
      </w:r>
      <w:r w:rsidR="00010538" w:rsidRPr="00A34785">
        <w:rPr>
          <w:b/>
          <w:color w:val="000000" w:themeColor="text1"/>
          <w:sz w:val="24"/>
          <w:szCs w:val="24"/>
        </w:rPr>
        <w:t> 094,2</w:t>
      </w:r>
      <w:r w:rsidRPr="00A34785">
        <w:rPr>
          <w:b/>
          <w:color w:val="000000" w:themeColor="text1"/>
          <w:sz w:val="24"/>
          <w:szCs w:val="24"/>
        </w:rPr>
        <w:t xml:space="preserve"> млн. долларов США, </w:t>
      </w:r>
      <w:r w:rsidRPr="00A34785">
        <w:rPr>
          <w:color w:val="000000" w:themeColor="text1"/>
          <w:sz w:val="24"/>
          <w:szCs w:val="24"/>
        </w:rPr>
        <w:t>или</w:t>
      </w:r>
      <w:r w:rsidRPr="00A34785">
        <w:rPr>
          <w:b/>
          <w:color w:val="000000" w:themeColor="text1"/>
          <w:sz w:val="24"/>
          <w:szCs w:val="24"/>
        </w:rPr>
        <w:t xml:space="preserve"> </w:t>
      </w:r>
      <w:r w:rsidR="00010538" w:rsidRPr="00A34785">
        <w:rPr>
          <w:b/>
          <w:color w:val="000000" w:themeColor="text1"/>
          <w:sz w:val="24"/>
          <w:szCs w:val="24"/>
        </w:rPr>
        <w:t>98,6</w:t>
      </w:r>
      <w:r w:rsidR="00AF4313" w:rsidRPr="00A34785">
        <w:rPr>
          <w:b/>
          <w:color w:val="000000" w:themeColor="text1"/>
          <w:sz w:val="24"/>
          <w:szCs w:val="24"/>
        </w:rPr>
        <w:t> </w:t>
      </w:r>
      <w:r w:rsidRPr="00A34785">
        <w:rPr>
          <w:b/>
          <w:color w:val="000000" w:themeColor="text1"/>
          <w:sz w:val="24"/>
          <w:szCs w:val="24"/>
        </w:rPr>
        <w:t>%</w:t>
      </w:r>
      <w:r w:rsidRPr="00A34785">
        <w:rPr>
          <w:color w:val="000000" w:themeColor="text1"/>
          <w:sz w:val="24"/>
          <w:szCs w:val="24"/>
        </w:rPr>
        <w:t xml:space="preserve"> </w:t>
      </w:r>
      <w:r w:rsidRPr="00A34785">
        <w:rPr>
          <w:b/>
          <w:color w:val="000000" w:themeColor="text1"/>
          <w:sz w:val="24"/>
          <w:szCs w:val="24"/>
        </w:rPr>
        <w:t>установленного верхнего предела</w:t>
      </w:r>
      <w:r w:rsidRPr="00A34785">
        <w:rPr>
          <w:color w:val="000000" w:themeColor="text1"/>
          <w:sz w:val="24"/>
          <w:szCs w:val="24"/>
        </w:rPr>
        <w:t xml:space="preserve"> на 1 января 2018 года (</w:t>
      </w:r>
      <w:r w:rsidR="00A539B5" w:rsidRPr="00A34785">
        <w:rPr>
          <w:b/>
          <w:color w:val="000000" w:themeColor="text1"/>
          <w:sz w:val="24"/>
          <w:szCs w:val="24"/>
        </w:rPr>
        <w:t>51,8</w:t>
      </w:r>
      <w:r w:rsidRPr="00A34785">
        <w:rPr>
          <w:b/>
          <w:color w:val="000000" w:themeColor="text1"/>
          <w:sz w:val="24"/>
          <w:szCs w:val="24"/>
        </w:rPr>
        <w:t xml:space="preserve"> млрд. долларов США</w:t>
      </w:r>
      <w:r w:rsidRPr="00A34785">
        <w:rPr>
          <w:color w:val="000000" w:themeColor="text1"/>
          <w:sz w:val="24"/>
          <w:szCs w:val="24"/>
        </w:rPr>
        <w:t>).</w:t>
      </w:r>
    </w:p>
    <w:p w:rsidR="00255548" w:rsidRPr="00A34785" w:rsidRDefault="00255548" w:rsidP="00751042">
      <w:pPr>
        <w:widowControl w:val="0"/>
        <w:overflowPunct/>
        <w:autoSpaceDE/>
        <w:adjustRightInd/>
        <w:ind w:left="0" w:right="0"/>
        <w:rPr>
          <w:b/>
          <w:color w:val="000000" w:themeColor="text1"/>
          <w:sz w:val="24"/>
          <w:szCs w:val="24"/>
        </w:rPr>
      </w:pPr>
      <w:r w:rsidRPr="00A34785">
        <w:rPr>
          <w:color w:val="000000" w:themeColor="text1"/>
          <w:sz w:val="24"/>
          <w:szCs w:val="24"/>
        </w:rPr>
        <w:t xml:space="preserve">Рублевый эквивалент государственного внешнего долга уменьшился на </w:t>
      </w:r>
      <w:r w:rsidR="00010538" w:rsidRPr="00A34785">
        <w:rPr>
          <w:color w:val="000000" w:themeColor="text1"/>
          <w:sz w:val="24"/>
          <w:szCs w:val="24"/>
        </w:rPr>
        <w:t>105 552,5</w:t>
      </w:r>
      <w:r w:rsidRPr="00A34785">
        <w:rPr>
          <w:color w:val="000000" w:themeColor="text1"/>
          <w:sz w:val="24"/>
          <w:szCs w:val="24"/>
        </w:rPr>
        <w:t xml:space="preserve"> млн. рублей, или на </w:t>
      </w:r>
      <w:r w:rsidR="00010538" w:rsidRPr="00A34785">
        <w:rPr>
          <w:color w:val="000000" w:themeColor="text1"/>
          <w:sz w:val="24"/>
          <w:szCs w:val="24"/>
        </w:rPr>
        <w:t>3,4</w:t>
      </w:r>
      <w:r w:rsidRPr="00A34785">
        <w:rPr>
          <w:color w:val="000000" w:themeColor="text1"/>
          <w:sz w:val="24"/>
          <w:szCs w:val="24"/>
        </w:rPr>
        <w:t xml:space="preserve"> %, и составил </w:t>
      </w:r>
      <w:r w:rsidR="00A539B5" w:rsidRPr="00A34785">
        <w:rPr>
          <w:b/>
          <w:color w:val="000000" w:themeColor="text1"/>
          <w:sz w:val="24"/>
          <w:szCs w:val="24"/>
        </w:rPr>
        <w:t>3</w:t>
      </w:r>
      <w:r w:rsidR="00010538" w:rsidRPr="00A34785">
        <w:rPr>
          <w:b/>
          <w:color w:val="000000" w:themeColor="text1"/>
          <w:sz w:val="24"/>
          <w:szCs w:val="24"/>
        </w:rPr>
        <w:t> </w:t>
      </w:r>
      <w:r w:rsidR="00A539B5" w:rsidRPr="00A34785">
        <w:rPr>
          <w:b/>
          <w:color w:val="000000" w:themeColor="text1"/>
          <w:sz w:val="24"/>
          <w:szCs w:val="24"/>
        </w:rPr>
        <w:t>0</w:t>
      </w:r>
      <w:r w:rsidR="00010538" w:rsidRPr="00A34785">
        <w:rPr>
          <w:b/>
          <w:color w:val="000000" w:themeColor="text1"/>
          <w:sz w:val="24"/>
          <w:szCs w:val="24"/>
        </w:rPr>
        <w:t>00 795,6</w:t>
      </w:r>
      <w:r w:rsidRPr="00A34785">
        <w:rPr>
          <w:b/>
          <w:color w:val="000000" w:themeColor="text1"/>
          <w:sz w:val="24"/>
          <w:szCs w:val="24"/>
        </w:rPr>
        <w:t> млн. рублей.</w:t>
      </w:r>
    </w:p>
    <w:p w:rsidR="00255548" w:rsidRPr="00A34785" w:rsidRDefault="00255548" w:rsidP="00751042">
      <w:pPr>
        <w:widowControl w:val="0"/>
        <w:overflowPunct/>
        <w:autoSpaceDE/>
        <w:adjustRightInd/>
        <w:ind w:left="0" w:right="0"/>
        <w:rPr>
          <w:color w:val="000000" w:themeColor="text1"/>
          <w:sz w:val="24"/>
          <w:szCs w:val="24"/>
        </w:rPr>
      </w:pPr>
      <w:r w:rsidRPr="00A34785">
        <w:rPr>
          <w:color w:val="000000" w:themeColor="text1"/>
          <w:sz w:val="24"/>
          <w:szCs w:val="24"/>
        </w:rPr>
        <w:t>Доля государственного внешнего долга в общем объеме государственного долга Российской Федерации уменьшилась с 28 % до 2</w:t>
      </w:r>
      <w:r w:rsidR="00010538" w:rsidRPr="00A34785">
        <w:rPr>
          <w:color w:val="000000" w:themeColor="text1"/>
          <w:sz w:val="24"/>
          <w:szCs w:val="24"/>
        </w:rPr>
        <w:t>5,6</w:t>
      </w:r>
      <w:r w:rsidRPr="00A34785">
        <w:rPr>
          <w:color w:val="000000" w:themeColor="text1"/>
          <w:sz w:val="24"/>
          <w:szCs w:val="24"/>
        </w:rPr>
        <w:t> %.</w:t>
      </w:r>
    </w:p>
    <w:p w:rsidR="00255548" w:rsidRPr="00A34785" w:rsidRDefault="00255548" w:rsidP="00751042">
      <w:pPr>
        <w:widowControl w:val="0"/>
        <w:overflowPunct/>
        <w:autoSpaceDE/>
        <w:adjustRightInd/>
        <w:ind w:left="0" w:right="0"/>
        <w:rPr>
          <w:color w:val="000000" w:themeColor="text1"/>
          <w:sz w:val="24"/>
          <w:szCs w:val="24"/>
        </w:rPr>
      </w:pPr>
      <w:r w:rsidRPr="00A34785">
        <w:rPr>
          <w:color w:val="000000" w:themeColor="text1"/>
          <w:sz w:val="24"/>
          <w:szCs w:val="24"/>
        </w:rPr>
        <w:t xml:space="preserve">Сведения об изменении объемов государственного долга Российской Федерации в январе – </w:t>
      </w:r>
      <w:r w:rsidR="00010538" w:rsidRPr="00A34785">
        <w:rPr>
          <w:color w:val="000000" w:themeColor="text1"/>
          <w:sz w:val="24"/>
          <w:szCs w:val="24"/>
        </w:rPr>
        <w:t>август</w:t>
      </w:r>
      <w:r w:rsidRPr="00A34785">
        <w:rPr>
          <w:color w:val="000000" w:themeColor="text1"/>
          <w:sz w:val="24"/>
          <w:szCs w:val="24"/>
        </w:rPr>
        <w:t>е 2017 года представлены в следующей таблице.</w:t>
      </w:r>
    </w:p>
    <w:p w:rsidR="00255548" w:rsidRPr="00A34785" w:rsidRDefault="00255548" w:rsidP="00255548">
      <w:pPr>
        <w:keepNext/>
        <w:widowControl w:val="0"/>
        <w:ind w:left="0" w:right="0" w:firstLine="0"/>
        <w:jc w:val="right"/>
        <w:rPr>
          <w:color w:val="000000" w:themeColor="text1"/>
          <w:sz w:val="16"/>
          <w:szCs w:val="16"/>
        </w:rPr>
      </w:pPr>
      <w:r w:rsidRPr="00A34785">
        <w:rPr>
          <w:color w:val="000000" w:themeColor="text1"/>
          <w:sz w:val="16"/>
          <w:szCs w:val="16"/>
        </w:rPr>
        <w:t>(млн. рублей)</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1134"/>
        <w:gridCol w:w="1417"/>
        <w:gridCol w:w="1210"/>
        <w:gridCol w:w="1342"/>
      </w:tblGrid>
      <w:tr w:rsidR="00010538" w:rsidRPr="00A34785" w:rsidTr="00B27D86">
        <w:trPr>
          <w:trHeight w:val="50"/>
          <w:tblHeader/>
        </w:trPr>
        <w:tc>
          <w:tcPr>
            <w:tcW w:w="4410"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на 1 января</w:t>
            </w:r>
          </w:p>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2017 года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 xml:space="preserve">на 1 </w:t>
            </w:r>
            <w:r w:rsidR="00B27D86" w:rsidRPr="00A34785">
              <w:rPr>
                <w:rFonts w:eastAsia="Times New Roman"/>
                <w:b/>
                <w:bCs/>
                <w:color w:val="000000" w:themeColor="text1"/>
                <w:sz w:val="16"/>
                <w:szCs w:val="16"/>
              </w:rPr>
              <w:t>сентября</w:t>
            </w:r>
          </w:p>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2017 года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rsidP="00B27D86">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 xml:space="preserve">Изменение за январь - </w:t>
            </w:r>
            <w:r w:rsidR="00B27D86" w:rsidRPr="00A34785">
              <w:rPr>
                <w:rFonts w:eastAsia="Times New Roman"/>
                <w:b/>
                <w:bCs/>
                <w:color w:val="000000" w:themeColor="text1"/>
                <w:sz w:val="16"/>
                <w:szCs w:val="16"/>
              </w:rPr>
              <w:t>август</w:t>
            </w:r>
            <w:r w:rsidRPr="00A34785">
              <w:rPr>
                <w:rFonts w:eastAsia="Times New Roman"/>
                <w:b/>
                <w:bCs/>
                <w:color w:val="000000" w:themeColor="text1"/>
                <w:sz w:val="16"/>
                <w:szCs w:val="16"/>
              </w:rPr>
              <w:t xml:space="preserve"> </w:t>
            </w:r>
          </w:p>
        </w:tc>
      </w:tr>
      <w:tr w:rsidR="00010538" w:rsidRPr="00A34785" w:rsidTr="00B27D86">
        <w:trPr>
          <w:trHeight w:val="94"/>
          <w:tblHeader/>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2017 года (+, -)</w:t>
            </w:r>
          </w:p>
        </w:tc>
      </w:tr>
      <w:tr w:rsidR="00010538" w:rsidRPr="00A34785" w:rsidTr="00B27D86">
        <w:trPr>
          <w:trHeight w:val="50"/>
          <w:tblHeader/>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сумма</w:t>
            </w:r>
          </w:p>
        </w:tc>
        <w:tc>
          <w:tcPr>
            <w:tcW w:w="1342" w:type="dxa"/>
            <w:tcBorders>
              <w:top w:val="single" w:sz="4" w:space="0" w:color="auto"/>
              <w:left w:val="single" w:sz="4" w:space="0" w:color="auto"/>
              <w:bottom w:val="single" w:sz="4" w:space="0" w:color="auto"/>
              <w:right w:val="single" w:sz="4"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bCs/>
                <w:color w:val="000000" w:themeColor="text1"/>
                <w:sz w:val="16"/>
                <w:szCs w:val="16"/>
              </w:rPr>
            </w:pPr>
            <w:r w:rsidRPr="00A34785">
              <w:rPr>
                <w:rFonts w:eastAsia="Times New Roman"/>
                <w:b/>
                <w:bCs/>
                <w:color w:val="000000" w:themeColor="text1"/>
                <w:sz w:val="16"/>
                <w:szCs w:val="16"/>
              </w:rPr>
              <w:t xml:space="preserve">% </w:t>
            </w:r>
          </w:p>
        </w:tc>
      </w:tr>
      <w:tr w:rsidR="00010538" w:rsidRPr="00A34785" w:rsidTr="00B27D86">
        <w:trPr>
          <w:trHeight w:val="50"/>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0" w:right="0" w:firstLine="0"/>
              <w:rPr>
                <w:rFonts w:eastAsia="Times New Roman"/>
                <w:b/>
                <w:bCs/>
                <w:color w:val="000000" w:themeColor="text1"/>
                <w:sz w:val="16"/>
                <w:szCs w:val="16"/>
              </w:rPr>
            </w:pPr>
            <w:r w:rsidRPr="00A34785">
              <w:rPr>
                <w:rFonts w:eastAsia="Times New Roman"/>
                <w:b/>
                <w:bCs/>
                <w:color w:val="000000" w:themeColor="text1"/>
                <w:sz w:val="16"/>
                <w:szCs w:val="16"/>
              </w:rPr>
              <w:t>Государственный долг -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b/>
                <w:bCs/>
                <w:color w:val="000000" w:themeColor="text1"/>
                <w:sz w:val="16"/>
                <w:szCs w:val="16"/>
              </w:rPr>
            </w:pPr>
            <w:r w:rsidRPr="00A34785">
              <w:rPr>
                <w:b/>
                <w:bCs/>
                <w:color w:val="000000" w:themeColor="text1"/>
                <w:sz w:val="16"/>
                <w:szCs w:val="16"/>
              </w:rPr>
              <w:t>11 109 803,1</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b/>
                <w:bCs/>
                <w:color w:val="000000" w:themeColor="text1"/>
                <w:sz w:val="16"/>
                <w:szCs w:val="16"/>
              </w:rPr>
            </w:pPr>
            <w:r w:rsidRPr="00A34785">
              <w:rPr>
                <w:b/>
                <w:bCs/>
                <w:color w:val="000000" w:themeColor="text1"/>
                <w:sz w:val="16"/>
                <w:szCs w:val="16"/>
              </w:rPr>
              <w:t>11 741 542,9</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b/>
                <w:bCs/>
                <w:color w:val="000000" w:themeColor="text1"/>
                <w:sz w:val="16"/>
                <w:szCs w:val="16"/>
              </w:rPr>
            </w:pPr>
            <w:r w:rsidRPr="00A34785">
              <w:rPr>
                <w:b/>
                <w:bCs/>
                <w:color w:val="000000" w:themeColor="text1"/>
                <w:sz w:val="16"/>
                <w:szCs w:val="16"/>
              </w:rPr>
              <w:t>631 739,8</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b/>
                <w:bCs/>
                <w:color w:val="000000" w:themeColor="text1"/>
                <w:sz w:val="16"/>
                <w:szCs w:val="16"/>
              </w:rPr>
            </w:pPr>
            <w:r w:rsidRPr="00A34785">
              <w:rPr>
                <w:b/>
                <w:bCs/>
                <w:color w:val="000000" w:themeColor="text1"/>
                <w:sz w:val="16"/>
                <w:szCs w:val="16"/>
              </w:rPr>
              <w:t>5,7</w:t>
            </w:r>
          </w:p>
        </w:tc>
      </w:tr>
      <w:tr w:rsidR="00010538" w:rsidRPr="00A34785" w:rsidTr="00B27D86">
        <w:trPr>
          <w:trHeight w:val="50"/>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333" w:right="0" w:firstLine="0"/>
              <w:jc w:val="left"/>
              <w:rPr>
                <w:rFonts w:eastAsia="Times New Roman"/>
                <w:color w:val="000000" w:themeColor="text1"/>
                <w:sz w:val="16"/>
                <w:szCs w:val="16"/>
              </w:rPr>
            </w:pPr>
            <w:r w:rsidRPr="00A34785">
              <w:rPr>
                <w:rFonts w:eastAsia="Times New Roman"/>
                <w:color w:val="000000" w:themeColor="text1"/>
                <w:sz w:val="16"/>
                <w:szCs w:val="16"/>
              </w:rPr>
              <w:t>из него государственные гарантии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2 614 653,0</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2 506 584,9</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-108 068,1</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-4,1</w:t>
            </w:r>
          </w:p>
        </w:tc>
      </w:tr>
      <w:tr w:rsidR="00010538" w:rsidRPr="00A34785" w:rsidTr="00B27D86">
        <w:trPr>
          <w:trHeight w:val="50"/>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0" w:right="0" w:firstLine="0"/>
              <w:jc w:val="left"/>
              <w:rPr>
                <w:rFonts w:eastAsia="Times New Roman"/>
                <w:iCs/>
                <w:color w:val="000000" w:themeColor="text1"/>
                <w:sz w:val="16"/>
                <w:szCs w:val="16"/>
              </w:rPr>
            </w:pPr>
            <w:r w:rsidRPr="00A34785">
              <w:rPr>
                <w:rFonts w:eastAsia="Times New Roman"/>
                <w:iCs/>
                <w:color w:val="000000" w:themeColor="text1"/>
                <w:sz w:val="16"/>
                <w:szCs w:val="16"/>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 </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 </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 </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 </w:t>
            </w:r>
          </w:p>
        </w:tc>
      </w:tr>
      <w:tr w:rsidR="00010538" w:rsidRPr="00A34785" w:rsidTr="00B27D86">
        <w:trPr>
          <w:trHeight w:val="79"/>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государственный внутренний долг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8 003 455,0</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8 740 747,3</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737 292,3</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9,2</w:t>
            </w:r>
          </w:p>
        </w:tc>
      </w:tr>
      <w:tr w:rsidR="00010538" w:rsidRPr="00A34785" w:rsidTr="00B27D86">
        <w:trPr>
          <w:trHeight w:val="255"/>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333" w:right="0" w:firstLine="0"/>
              <w:rPr>
                <w:rFonts w:eastAsia="Times New Roman"/>
                <w:color w:val="000000" w:themeColor="text1"/>
                <w:sz w:val="16"/>
                <w:szCs w:val="16"/>
              </w:rPr>
            </w:pPr>
            <w:r w:rsidRPr="00A34785">
              <w:rPr>
                <w:rFonts w:eastAsia="Times New Roman"/>
                <w:color w:val="000000" w:themeColor="text1"/>
                <w:sz w:val="16"/>
                <w:szCs w:val="16"/>
              </w:rPr>
              <w:t>из него государственные гарантии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1 903 114,3</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1 821 325,8</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-81 788,5</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-4,3</w:t>
            </w:r>
          </w:p>
        </w:tc>
      </w:tr>
      <w:tr w:rsidR="00010538" w:rsidRPr="00A34785" w:rsidTr="00B27D86">
        <w:trPr>
          <w:trHeight w:val="148"/>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0" w:right="0" w:firstLine="0"/>
              <w:rPr>
                <w:rFonts w:eastAsia="Times New Roman"/>
                <w:color w:val="000000" w:themeColor="text1"/>
                <w:sz w:val="16"/>
                <w:szCs w:val="16"/>
              </w:rPr>
            </w:pPr>
            <w:r w:rsidRPr="00A34785">
              <w:rPr>
                <w:rFonts w:eastAsia="Times New Roman"/>
                <w:color w:val="000000" w:themeColor="text1"/>
                <w:sz w:val="16"/>
                <w:szCs w:val="16"/>
              </w:rPr>
              <w:t>государственный внешний долг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3 106 348,1</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3 000 795,6</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-105 552,5</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-3,4</w:t>
            </w:r>
          </w:p>
        </w:tc>
      </w:tr>
      <w:tr w:rsidR="00010538" w:rsidRPr="00A34785" w:rsidTr="00B27D86">
        <w:trPr>
          <w:trHeight w:val="79"/>
        </w:trPr>
        <w:tc>
          <w:tcPr>
            <w:tcW w:w="4410"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pPr>
              <w:overflowPunct/>
              <w:autoSpaceDE/>
              <w:adjustRightInd/>
              <w:spacing w:line="240" w:lineRule="auto"/>
              <w:ind w:left="333" w:right="0" w:firstLine="0"/>
              <w:rPr>
                <w:rFonts w:eastAsia="Times New Roman"/>
                <w:color w:val="000000" w:themeColor="text1"/>
                <w:sz w:val="16"/>
                <w:szCs w:val="16"/>
              </w:rPr>
            </w:pPr>
            <w:r w:rsidRPr="00A34785">
              <w:rPr>
                <w:rFonts w:eastAsia="Times New Roman"/>
                <w:color w:val="000000" w:themeColor="text1"/>
                <w:sz w:val="16"/>
                <w:szCs w:val="16"/>
              </w:rPr>
              <w:t>из него государственные гарантии в иностранной валюте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711 538,7</w:t>
            </w:r>
          </w:p>
        </w:tc>
        <w:tc>
          <w:tcPr>
            <w:tcW w:w="1417"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685 259,1</w:t>
            </w:r>
          </w:p>
        </w:tc>
        <w:tc>
          <w:tcPr>
            <w:tcW w:w="1210"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-26 279,6</w:t>
            </w:r>
          </w:p>
        </w:tc>
        <w:tc>
          <w:tcPr>
            <w:tcW w:w="1342" w:type="dxa"/>
            <w:tcBorders>
              <w:top w:val="single" w:sz="4" w:space="0" w:color="auto"/>
              <w:left w:val="single" w:sz="4" w:space="0" w:color="auto"/>
              <w:bottom w:val="single" w:sz="4" w:space="0" w:color="auto"/>
              <w:right w:val="single" w:sz="4" w:space="0" w:color="auto"/>
            </w:tcBorders>
            <w:vAlign w:val="center"/>
          </w:tcPr>
          <w:p w:rsidR="00B27D86" w:rsidRPr="00A34785" w:rsidRDefault="00B27D86" w:rsidP="00B27D86">
            <w:pPr>
              <w:spacing w:line="240" w:lineRule="auto"/>
              <w:ind w:left="0" w:right="0" w:firstLine="0"/>
              <w:jc w:val="center"/>
              <w:rPr>
                <w:color w:val="000000" w:themeColor="text1"/>
                <w:sz w:val="16"/>
                <w:szCs w:val="16"/>
              </w:rPr>
            </w:pPr>
            <w:r w:rsidRPr="00A34785">
              <w:rPr>
                <w:color w:val="000000" w:themeColor="text1"/>
                <w:sz w:val="16"/>
                <w:szCs w:val="16"/>
              </w:rPr>
              <w:t>-3,7</w:t>
            </w:r>
          </w:p>
        </w:tc>
      </w:tr>
    </w:tbl>
    <w:p w:rsidR="00255548" w:rsidRPr="00A34785" w:rsidRDefault="00255548" w:rsidP="00751042">
      <w:pPr>
        <w:widowControl w:val="0"/>
        <w:overflowPunct/>
        <w:autoSpaceDE/>
        <w:adjustRightInd/>
        <w:spacing w:before="120"/>
        <w:ind w:left="0" w:right="0"/>
        <w:rPr>
          <w:iCs/>
          <w:color w:val="000000" w:themeColor="text1"/>
          <w:sz w:val="24"/>
          <w:szCs w:val="24"/>
        </w:rPr>
      </w:pPr>
      <w:r w:rsidRPr="00A34785">
        <w:rPr>
          <w:b/>
          <w:color w:val="000000" w:themeColor="text1"/>
          <w:sz w:val="24"/>
          <w:szCs w:val="24"/>
        </w:rPr>
        <w:t xml:space="preserve">15. </w:t>
      </w:r>
      <w:r w:rsidRPr="00A34785">
        <w:rPr>
          <w:iCs/>
          <w:color w:val="000000" w:themeColor="text1"/>
          <w:sz w:val="24"/>
          <w:szCs w:val="24"/>
        </w:rPr>
        <w:t xml:space="preserve">В январе – </w:t>
      </w:r>
      <w:r w:rsidR="001F1C44" w:rsidRPr="00A34785">
        <w:rPr>
          <w:iCs/>
          <w:color w:val="000000" w:themeColor="text1"/>
          <w:sz w:val="24"/>
          <w:szCs w:val="24"/>
        </w:rPr>
        <w:t>август</w:t>
      </w:r>
      <w:r w:rsidRPr="00A34785">
        <w:rPr>
          <w:iCs/>
          <w:color w:val="000000" w:themeColor="text1"/>
          <w:sz w:val="24"/>
          <w:szCs w:val="24"/>
        </w:rPr>
        <w:t xml:space="preserve">е 2017 года государственный долг субъектов Российской Федерации </w:t>
      </w:r>
      <w:r w:rsidRPr="00A34785">
        <w:rPr>
          <w:b/>
          <w:iCs/>
          <w:color w:val="000000" w:themeColor="text1"/>
          <w:sz w:val="24"/>
          <w:szCs w:val="24"/>
        </w:rPr>
        <w:t>уменьшился</w:t>
      </w:r>
      <w:r w:rsidRPr="00A34785">
        <w:rPr>
          <w:iCs/>
          <w:color w:val="000000" w:themeColor="text1"/>
          <w:sz w:val="24"/>
          <w:szCs w:val="24"/>
        </w:rPr>
        <w:t xml:space="preserve"> по сравнению с началом года на </w:t>
      </w:r>
      <w:r w:rsidR="00BB50FC" w:rsidRPr="00A34785">
        <w:rPr>
          <w:iCs/>
          <w:color w:val="000000" w:themeColor="text1"/>
          <w:sz w:val="24"/>
          <w:szCs w:val="24"/>
        </w:rPr>
        <w:t>153</w:t>
      </w:r>
      <w:r w:rsidR="00F10C03" w:rsidRPr="00A34785">
        <w:rPr>
          <w:iCs/>
          <w:color w:val="000000" w:themeColor="text1"/>
          <w:sz w:val="24"/>
          <w:szCs w:val="24"/>
        </w:rPr>
        <w:t>,0</w:t>
      </w:r>
      <w:r w:rsidRPr="00A34785">
        <w:rPr>
          <w:iCs/>
          <w:color w:val="000000" w:themeColor="text1"/>
          <w:sz w:val="24"/>
          <w:szCs w:val="24"/>
        </w:rPr>
        <w:t xml:space="preserve"> млрд. рублей, или на </w:t>
      </w:r>
      <w:r w:rsidR="00BB50FC" w:rsidRPr="00A34785">
        <w:rPr>
          <w:iCs/>
          <w:color w:val="000000" w:themeColor="text1"/>
          <w:sz w:val="24"/>
          <w:szCs w:val="24"/>
        </w:rPr>
        <w:t>6,5</w:t>
      </w:r>
      <w:r w:rsidRPr="00A34785">
        <w:rPr>
          <w:iCs/>
          <w:color w:val="000000" w:themeColor="text1"/>
          <w:sz w:val="24"/>
          <w:szCs w:val="24"/>
        </w:rPr>
        <w:t xml:space="preserve"> %, и по состоянию </w:t>
      </w:r>
      <w:r w:rsidRPr="00A34785">
        <w:rPr>
          <w:b/>
          <w:iCs/>
          <w:color w:val="000000" w:themeColor="text1"/>
          <w:sz w:val="24"/>
          <w:szCs w:val="24"/>
        </w:rPr>
        <w:t>на 1 </w:t>
      </w:r>
      <w:r w:rsidR="00BB50FC" w:rsidRPr="00A34785">
        <w:rPr>
          <w:b/>
          <w:iCs/>
          <w:color w:val="000000" w:themeColor="text1"/>
          <w:sz w:val="24"/>
          <w:szCs w:val="24"/>
        </w:rPr>
        <w:t>сентября</w:t>
      </w:r>
      <w:r w:rsidRPr="00A34785">
        <w:rPr>
          <w:b/>
          <w:iCs/>
          <w:color w:val="000000" w:themeColor="text1"/>
          <w:sz w:val="24"/>
          <w:szCs w:val="24"/>
        </w:rPr>
        <w:t xml:space="preserve"> 2017 года</w:t>
      </w:r>
      <w:r w:rsidRPr="00A34785">
        <w:rPr>
          <w:iCs/>
          <w:color w:val="000000" w:themeColor="text1"/>
          <w:sz w:val="24"/>
          <w:szCs w:val="24"/>
        </w:rPr>
        <w:t xml:space="preserve"> составил</w:t>
      </w:r>
      <w:r w:rsidRPr="00A34785">
        <w:rPr>
          <w:b/>
          <w:iCs/>
          <w:color w:val="000000" w:themeColor="text1"/>
          <w:sz w:val="24"/>
          <w:szCs w:val="24"/>
        </w:rPr>
        <w:t xml:space="preserve"> 2</w:t>
      </w:r>
      <w:r w:rsidR="00BB50FC" w:rsidRPr="00A34785">
        <w:rPr>
          <w:b/>
          <w:iCs/>
          <w:color w:val="000000" w:themeColor="text1"/>
          <w:sz w:val="24"/>
          <w:szCs w:val="24"/>
        </w:rPr>
        <w:t> </w:t>
      </w:r>
      <w:r w:rsidRPr="00A34785">
        <w:rPr>
          <w:b/>
          <w:iCs/>
          <w:color w:val="000000" w:themeColor="text1"/>
          <w:sz w:val="24"/>
          <w:szCs w:val="24"/>
        </w:rPr>
        <w:t>2</w:t>
      </w:r>
      <w:r w:rsidR="00BB50FC" w:rsidRPr="00A34785">
        <w:rPr>
          <w:b/>
          <w:iCs/>
          <w:color w:val="000000" w:themeColor="text1"/>
          <w:sz w:val="24"/>
          <w:szCs w:val="24"/>
        </w:rPr>
        <w:t>00,2</w:t>
      </w:r>
      <w:r w:rsidRPr="00A34785">
        <w:rPr>
          <w:b/>
          <w:iCs/>
          <w:color w:val="000000" w:themeColor="text1"/>
          <w:sz w:val="24"/>
          <w:szCs w:val="24"/>
        </w:rPr>
        <w:t> млрд. рублей</w:t>
      </w:r>
      <w:r w:rsidRPr="00A34785">
        <w:rPr>
          <w:iCs/>
          <w:color w:val="000000" w:themeColor="text1"/>
          <w:sz w:val="24"/>
          <w:szCs w:val="24"/>
        </w:rPr>
        <w:t>.</w:t>
      </w:r>
    </w:p>
    <w:p w:rsidR="00255548" w:rsidRPr="00A34785" w:rsidRDefault="00255548" w:rsidP="00751042">
      <w:pPr>
        <w:widowControl w:val="0"/>
        <w:overflowPunct/>
        <w:autoSpaceDE/>
        <w:adjustRightInd/>
        <w:ind w:left="0" w:right="0"/>
        <w:rPr>
          <w:iCs/>
          <w:color w:val="000000" w:themeColor="text1"/>
          <w:sz w:val="24"/>
          <w:szCs w:val="24"/>
        </w:rPr>
      </w:pPr>
      <w:r w:rsidRPr="00A34785">
        <w:rPr>
          <w:iCs/>
          <w:color w:val="000000" w:themeColor="text1"/>
          <w:sz w:val="24"/>
          <w:szCs w:val="24"/>
        </w:rPr>
        <w:t xml:space="preserve">Анализ структуры долговых обязательств регионов на указанную дату показывает, что доля бюджетных кредитов, привлеченных в бюджеты субъектов Российской Федерации </w:t>
      </w:r>
      <w:r w:rsidRPr="00A34785">
        <w:rPr>
          <w:iCs/>
          <w:color w:val="000000" w:themeColor="text1"/>
          <w:sz w:val="24"/>
          <w:szCs w:val="24"/>
        </w:rPr>
        <w:lastRenderedPageBreak/>
        <w:t xml:space="preserve">от других бюджетов бюджетной системы Российской Федерации, увеличилась на </w:t>
      </w:r>
      <w:r w:rsidR="00BB50FC" w:rsidRPr="00A34785">
        <w:rPr>
          <w:iCs/>
          <w:color w:val="000000" w:themeColor="text1"/>
          <w:sz w:val="24"/>
          <w:szCs w:val="24"/>
        </w:rPr>
        <w:t>7,6</w:t>
      </w:r>
      <w:r w:rsidRPr="00A34785">
        <w:rPr>
          <w:iCs/>
          <w:color w:val="000000" w:themeColor="text1"/>
          <w:sz w:val="24"/>
          <w:szCs w:val="24"/>
        </w:rPr>
        <w:t xml:space="preserve"> процентных пункта в общем объеме и составила </w:t>
      </w:r>
      <w:r w:rsidR="00CE327D" w:rsidRPr="00A34785">
        <w:rPr>
          <w:iCs/>
          <w:color w:val="000000" w:themeColor="text1"/>
          <w:sz w:val="24"/>
          <w:szCs w:val="24"/>
        </w:rPr>
        <w:t>49</w:t>
      </w:r>
      <w:r w:rsidR="00BB50FC" w:rsidRPr="00A34785">
        <w:rPr>
          <w:iCs/>
          <w:color w:val="000000" w:themeColor="text1"/>
          <w:sz w:val="24"/>
          <w:szCs w:val="24"/>
        </w:rPr>
        <w:t>,7</w:t>
      </w:r>
      <w:r w:rsidRPr="00A34785">
        <w:rPr>
          <w:iCs/>
          <w:color w:val="000000" w:themeColor="text1"/>
          <w:sz w:val="24"/>
          <w:szCs w:val="24"/>
        </w:rPr>
        <w:t xml:space="preserve"> %, при этом доля кредитов от кредитных организаций уменьшилась на </w:t>
      </w:r>
      <w:r w:rsidR="00BB50FC" w:rsidRPr="00A34785">
        <w:rPr>
          <w:iCs/>
          <w:color w:val="000000" w:themeColor="text1"/>
          <w:sz w:val="24"/>
          <w:szCs w:val="24"/>
        </w:rPr>
        <w:t>9,4</w:t>
      </w:r>
      <w:r w:rsidRPr="00A34785">
        <w:rPr>
          <w:iCs/>
          <w:color w:val="000000" w:themeColor="text1"/>
          <w:sz w:val="24"/>
          <w:szCs w:val="24"/>
        </w:rPr>
        <w:t xml:space="preserve"> процентных пункта и составила </w:t>
      </w:r>
      <w:r w:rsidR="00CE327D" w:rsidRPr="00A34785">
        <w:rPr>
          <w:iCs/>
          <w:color w:val="000000" w:themeColor="text1"/>
          <w:sz w:val="24"/>
          <w:szCs w:val="24"/>
        </w:rPr>
        <w:t>2</w:t>
      </w:r>
      <w:r w:rsidR="00BB50FC" w:rsidRPr="00A34785">
        <w:rPr>
          <w:iCs/>
          <w:color w:val="000000" w:themeColor="text1"/>
          <w:sz w:val="24"/>
          <w:szCs w:val="24"/>
        </w:rPr>
        <w:t>5</w:t>
      </w:r>
      <w:r w:rsidRPr="00A34785">
        <w:rPr>
          <w:iCs/>
          <w:color w:val="000000" w:themeColor="text1"/>
          <w:sz w:val="24"/>
          <w:szCs w:val="24"/>
        </w:rPr>
        <w:t> %.</w:t>
      </w:r>
    </w:p>
    <w:p w:rsidR="00255548" w:rsidRPr="00A34785" w:rsidRDefault="00255548" w:rsidP="00751042">
      <w:pPr>
        <w:ind w:left="0" w:right="0"/>
        <w:rPr>
          <w:iCs/>
          <w:color w:val="000000" w:themeColor="text1"/>
          <w:sz w:val="24"/>
          <w:szCs w:val="24"/>
        </w:rPr>
      </w:pPr>
      <w:r w:rsidRPr="00A34785">
        <w:rPr>
          <w:iCs/>
          <w:color w:val="000000" w:themeColor="text1"/>
          <w:sz w:val="24"/>
          <w:szCs w:val="24"/>
        </w:rPr>
        <w:t xml:space="preserve">Изменение объема и структуры долговых обязательств субъектов Российской Федерации в январе – </w:t>
      </w:r>
      <w:r w:rsidR="00271872" w:rsidRPr="00A34785">
        <w:rPr>
          <w:iCs/>
          <w:color w:val="000000" w:themeColor="text1"/>
          <w:sz w:val="24"/>
          <w:szCs w:val="24"/>
        </w:rPr>
        <w:t>август</w:t>
      </w:r>
      <w:r w:rsidRPr="00A34785">
        <w:rPr>
          <w:iCs/>
          <w:color w:val="000000" w:themeColor="text1"/>
          <w:sz w:val="24"/>
          <w:szCs w:val="24"/>
        </w:rPr>
        <w:t xml:space="preserve"> 2017 года представлены в следующей таблице.</w:t>
      </w:r>
    </w:p>
    <w:tbl>
      <w:tblPr>
        <w:tblW w:w="9699" w:type="dxa"/>
        <w:tblInd w:w="93" w:type="dxa"/>
        <w:tblLook w:val="04A0" w:firstRow="1" w:lastRow="0" w:firstColumn="1" w:lastColumn="0" w:noHBand="0" w:noVBand="1"/>
      </w:tblPr>
      <w:tblGrid>
        <w:gridCol w:w="299"/>
        <w:gridCol w:w="3260"/>
        <w:gridCol w:w="960"/>
        <w:gridCol w:w="960"/>
        <w:gridCol w:w="960"/>
        <w:gridCol w:w="960"/>
        <w:gridCol w:w="1120"/>
        <w:gridCol w:w="1180"/>
      </w:tblGrid>
      <w:tr w:rsidR="00DC2E4A" w:rsidRPr="00A34785" w:rsidTr="00255548">
        <w:trPr>
          <w:trHeight w:val="420"/>
          <w:tblHeader/>
        </w:trPr>
        <w:tc>
          <w:tcPr>
            <w:tcW w:w="3559" w:type="dxa"/>
            <w:gridSpan w:val="2"/>
            <w:vMerge w:val="restart"/>
            <w:tcBorders>
              <w:top w:val="single" w:sz="8" w:space="0" w:color="auto"/>
              <w:left w:val="single" w:sz="8" w:space="0" w:color="auto"/>
              <w:bottom w:val="single" w:sz="8" w:space="0" w:color="000000"/>
              <w:right w:val="single" w:sz="8" w:space="0" w:color="000000"/>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Показатель</w:t>
            </w:r>
          </w:p>
        </w:tc>
        <w:tc>
          <w:tcPr>
            <w:tcW w:w="1920" w:type="dxa"/>
            <w:gridSpan w:val="2"/>
            <w:tcBorders>
              <w:top w:val="single" w:sz="8" w:space="0" w:color="auto"/>
              <w:left w:val="nil"/>
              <w:bottom w:val="single" w:sz="8" w:space="0" w:color="auto"/>
              <w:right w:val="single" w:sz="8" w:space="0" w:color="000000"/>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По состоянию на 1 января 2017 года</w:t>
            </w:r>
          </w:p>
        </w:tc>
        <w:tc>
          <w:tcPr>
            <w:tcW w:w="1920" w:type="dxa"/>
            <w:gridSpan w:val="2"/>
            <w:tcBorders>
              <w:top w:val="single" w:sz="8" w:space="0" w:color="auto"/>
              <w:left w:val="nil"/>
              <w:bottom w:val="single" w:sz="8" w:space="0" w:color="auto"/>
              <w:right w:val="single" w:sz="8" w:space="0" w:color="000000"/>
            </w:tcBorders>
            <w:vAlign w:val="center"/>
            <w:hideMark/>
          </w:tcPr>
          <w:p w:rsidR="00255548" w:rsidRPr="00A34785" w:rsidRDefault="00255548" w:rsidP="00271872">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 xml:space="preserve">По состоянию на </w:t>
            </w:r>
            <w:r w:rsidRPr="00A34785">
              <w:rPr>
                <w:rFonts w:eastAsia="Times New Roman"/>
                <w:b/>
                <w:color w:val="000000" w:themeColor="text1"/>
                <w:sz w:val="16"/>
                <w:szCs w:val="16"/>
              </w:rPr>
              <w:br/>
              <w:t xml:space="preserve">1 </w:t>
            </w:r>
            <w:r w:rsidR="00271872" w:rsidRPr="00A34785">
              <w:rPr>
                <w:rFonts w:eastAsia="Times New Roman"/>
                <w:b/>
                <w:color w:val="000000" w:themeColor="text1"/>
                <w:sz w:val="16"/>
                <w:szCs w:val="16"/>
              </w:rPr>
              <w:t>сентября</w:t>
            </w:r>
            <w:r w:rsidRPr="00A34785">
              <w:rPr>
                <w:rFonts w:eastAsia="Times New Roman"/>
                <w:b/>
                <w:color w:val="000000" w:themeColor="text1"/>
                <w:sz w:val="16"/>
                <w:szCs w:val="16"/>
              </w:rPr>
              <w:t xml:space="preserve"> 2017 года</w:t>
            </w:r>
          </w:p>
        </w:tc>
        <w:tc>
          <w:tcPr>
            <w:tcW w:w="2300" w:type="dxa"/>
            <w:gridSpan w:val="2"/>
            <w:tcBorders>
              <w:top w:val="single" w:sz="8" w:space="0" w:color="auto"/>
              <w:left w:val="nil"/>
              <w:bottom w:val="single" w:sz="8" w:space="0" w:color="auto"/>
              <w:right w:val="single" w:sz="8" w:space="0" w:color="000000"/>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Увеличение/ уменьшение</w:t>
            </w:r>
          </w:p>
        </w:tc>
      </w:tr>
      <w:tr w:rsidR="00DC2E4A" w:rsidRPr="00A34785" w:rsidTr="00255548">
        <w:trPr>
          <w:trHeight w:val="915"/>
          <w:tblHead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255548" w:rsidRPr="00A34785"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объем (млрд. рублей)</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доля в общем объеме долга (%)</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объем (млрд. рублей)</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доля в общем объеме долга (%)</w:t>
            </w:r>
          </w:p>
        </w:tc>
        <w:tc>
          <w:tcPr>
            <w:tcW w:w="1120" w:type="dxa"/>
            <w:tcBorders>
              <w:top w:val="nil"/>
              <w:left w:val="nil"/>
              <w:bottom w:val="single" w:sz="8" w:space="0" w:color="000000"/>
              <w:right w:val="single" w:sz="8" w:space="0" w:color="000000"/>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млрд. рублей</w:t>
            </w:r>
          </w:p>
        </w:tc>
        <w:tc>
          <w:tcPr>
            <w:tcW w:w="1180" w:type="dxa"/>
            <w:tcBorders>
              <w:top w:val="nil"/>
              <w:left w:val="nil"/>
              <w:bottom w:val="single" w:sz="8" w:space="0" w:color="000000"/>
              <w:right w:val="single" w:sz="8" w:space="0" w:color="000000"/>
            </w:tcBorders>
            <w:vAlign w:val="center"/>
            <w:hideMark/>
          </w:tcPr>
          <w:p w:rsidR="00255548" w:rsidRPr="00A34785" w:rsidRDefault="00255548">
            <w:pPr>
              <w:overflowPunct/>
              <w:autoSpaceDE/>
              <w:adjustRightInd/>
              <w:spacing w:line="240" w:lineRule="auto"/>
              <w:ind w:left="0" w:right="0" w:firstLine="0"/>
              <w:jc w:val="center"/>
              <w:rPr>
                <w:rFonts w:eastAsia="Times New Roman"/>
                <w:b/>
                <w:color w:val="000000" w:themeColor="text1"/>
                <w:sz w:val="16"/>
                <w:szCs w:val="16"/>
              </w:rPr>
            </w:pPr>
            <w:r w:rsidRPr="00A34785">
              <w:rPr>
                <w:rFonts w:eastAsia="Times New Roman"/>
                <w:b/>
                <w:color w:val="000000" w:themeColor="text1"/>
                <w:sz w:val="16"/>
                <w:szCs w:val="16"/>
              </w:rPr>
              <w:t>доли в общем объеме долга (процентные пункты)</w:t>
            </w:r>
          </w:p>
        </w:tc>
      </w:tr>
      <w:tr w:rsidR="00DC2E4A" w:rsidRPr="00A34785" w:rsidTr="00255548">
        <w:trPr>
          <w:trHeight w:val="60"/>
        </w:trPr>
        <w:tc>
          <w:tcPr>
            <w:tcW w:w="3559" w:type="dxa"/>
            <w:gridSpan w:val="2"/>
            <w:tcBorders>
              <w:top w:val="single" w:sz="8" w:space="0" w:color="auto"/>
              <w:left w:val="single" w:sz="8" w:space="0" w:color="auto"/>
              <w:bottom w:val="single" w:sz="8" w:space="0" w:color="auto"/>
              <w:right w:val="single" w:sz="8" w:space="0" w:color="000000"/>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Государственный долг субъектов Российской Федерации</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2 353,2</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A34785" w:rsidRDefault="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2 200,2</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1120" w:type="dxa"/>
            <w:tcBorders>
              <w:top w:val="nil"/>
              <w:left w:val="nil"/>
              <w:bottom w:val="single" w:sz="8" w:space="0" w:color="auto"/>
              <w:right w:val="single" w:sz="8" w:space="0" w:color="auto"/>
            </w:tcBorders>
            <w:noWrap/>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-1</w:t>
            </w:r>
            <w:r w:rsidR="00271872" w:rsidRPr="00A34785">
              <w:rPr>
                <w:rFonts w:eastAsia="Times New Roman"/>
                <w:color w:val="000000" w:themeColor="text1"/>
                <w:sz w:val="16"/>
                <w:szCs w:val="16"/>
              </w:rPr>
              <w:t>53</w:t>
            </w:r>
            <w:r w:rsidRPr="00A34785">
              <w:rPr>
                <w:rFonts w:eastAsia="Times New Roman"/>
                <w:color w:val="000000" w:themeColor="text1"/>
                <w:sz w:val="16"/>
                <w:szCs w:val="16"/>
              </w:rPr>
              <w:t>,</w:t>
            </w:r>
            <w:r w:rsidR="00CE327D" w:rsidRPr="00A34785">
              <w:rPr>
                <w:rFonts w:eastAsia="Times New Roman"/>
                <w:color w:val="000000" w:themeColor="text1"/>
                <w:sz w:val="16"/>
                <w:szCs w:val="16"/>
              </w:rPr>
              <w:t>0</w:t>
            </w:r>
          </w:p>
        </w:tc>
        <w:tc>
          <w:tcPr>
            <w:tcW w:w="1180" w:type="dxa"/>
            <w:tcBorders>
              <w:top w:val="nil"/>
              <w:left w:val="nil"/>
              <w:bottom w:val="single" w:sz="8" w:space="0" w:color="auto"/>
              <w:right w:val="single" w:sz="8" w:space="0" w:color="auto"/>
            </w:tcBorders>
            <w:noWrap/>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 </w:t>
            </w:r>
          </w:p>
        </w:tc>
      </w:tr>
      <w:tr w:rsidR="00DC2E4A" w:rsidRPr="00A34785" w:rsidTr="00255548">
        <w:trPr>
          <w:trHeight w:val="60"/>
        </w:trPr>
        <w:tc>
          <w:tcPr>
            <w:tcW w:w="299" w:type="dxa"/>
            <w:tcBorders>
              <w:top w:val="nil"/>
              <w:left w:val="single" w:sz="8" w:space="0" w:color="auto"/>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в том числе:</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1120" w:type="dxa"/>
            <w:tcBorders>
              <w:top w:val="nil"/>
              <w:left w:val="nil"/>
              <w:bottom w:val="single" w:sz="8" w:space="0" w:color="auto"/>
              <w:right w:val="single" w:sz="8" w:space="0" w:color="auto"/>
            </w:tcBorders>
            <w:noWrap/>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 </w:t>
            </w:r>
          </w:p>
        </w:tc>
        <w:tc>
          <w:tcPr>
            <w:tcW w:w="1180" w:type="dxa"/>
            <w:tcBorders>
              <w:top w:val="nil"/>
              <w:left w:val="nil"/>
              <w:bottom w:val="single" w:sz="8" w:space="0" w:color="auto"/>
              <w:right w:val="single" w:sz="8" w:space="0" w:color="auto"/>
            </w:tcBorders>
            <w:noWrap/>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 </w:t>
            </w:r>
          </w:p>
        </w:tc>
      </w:tr>
      <w:tr w:rsidR="00DC2E4A" w:rsidRPr="00A34785" w:rsidTr="00F50AED">
        <w:trPr>
          <w:trHeight w:val="54"/>
        </w:trPr>
        <w:tc>
          <w:tcPr>
            <w:tcW w:w="299" w:type="dxa"/>
            <w:tcBorders>
              <w:top w:val="nil"/>
              <w:left w:val="single" w:sz="8" w:space="0" w:color="auto"/>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xml:space="preserve">Государственные ценные бумаги субъекта Российской Федерации                     </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457,5</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19,4</w:t>
            </w:r>
          </w:p>
        </w:tc>
        <w:tc>
          <w:tcPr>
            <w:tcW w:w="960" w:type="dxa"/>
            <w:tcBorders>
              <w:top w:val="nil"/>
              <w:left w:val="nil"/>
              <w:bottom w:val="single" w:sz="8" w:space="0" w:color="auto"/>
              <w:right w:val="single" w:sz="8" w:space="0" w:color="auto"/>
            </w:tcBorders>
            <w:vAlign w:val="center"/>
            <w:hideMark/>
          </w:tcPr>
          <w:p w:rsidR="00271872" w:rsidRPr="00A34785" w:rsidRDefault="00271872"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454,3</w:t>
            </w:r>
          </w:p>
        </w:tc>
        <w:tc>
          <w:tcPr>
            <w:tcW w:w="960" w:type="dxa"/>
            <w:tcBorders>
              <w:top w:val="nil"/>
              <w:left w:val="nil"/>
              <w:bottom w:val="single" w:sz="8" w:space="0" w:color="auto"/>
              <w:right w:val="single" w:sz="8" w:space="0" w:color="auto"/>
            </w:tcBorders>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20,</w:t>
            </w:r>
            <w:r w:rsidR="00271872" w:rsidRPr="00A34785">
              <w:rPr>
                <w:rFonts w:eastAsia="Times New Roman"/>
                <w:color w:val="000000" w:themeColor="text1"/>
                <w:sz w:val="16"/>
                <w:szCs w:val="16"/>
              </w:rPr>
              <w:t>6</w:t>
            </w:r>
          </w:p>
        </w:tc>
        <w:tc>
          <w:tcPr>
            <w:tcW w:w="1120" w:type="dxa"/>
            <w:tcBorders>
              <w:top w:val="nil"/>
              <w:left w:val="nil"/>
              <w:bottom w:val="single" w:sz="8" w:space="0" w:color="auto"/>
              <w:right w:val="single" w:sz="8" w:space="0" w:color="auto"/>
            </w:tcBorders>
            <w:noWrap/>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w:t>
            </w:r>
            <w:r w:rsidR="00271872" w:rsidRPr="00A34785">
              <w:rPr>
                <w:rFonts w:eastAsia="Times New Roman"/>
                <w:color w:val="000000" w:themeColor="text1"/>
                <w:sz w:val="16"/>
                <w:szCs w:val="16"/>
              </w:rPr>
              <w:t>3,2</w:t>
            </w:r>
          </w:p>
        </w:tc>
        <w:tc>
          <w:tcPr>
            <w:tcW w:w="1180" w:type="dxa"/>
            <w:tcBorders>
              <w:top w:val="nil"/>
              <w:left w:val="nil"/>
              <w:bottom w:val="single" w:sz="8" w:space="0" w:color="auto"/>
              <w:right w:val="single" w:sz="8" w:space="0" w:color="auto"/>
            </w:tcBorders>
            <w:noWrap/>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w:t>
            </w:r>
            <w:r w:rsidR="00271872" w:rsidRPr="00A34785">
              <w:rPr>
                <w:rFonts w:eastAsia="Times New Roman"/>
                <w:color w:val="000000" w:themeColor="text1"/>
                <w:sz w:val="16"/>
                <w:szCs w:val="16"/>
              </w:rPr>
              <w:t>1,2</w:t>
            </w:r>
          </w:p>
        </w:tc>
      </w:tr>
      <w:tr w:rsidR="00DC2E4A" w:rsidRPr="00A34785" w:rsidTr="00F50AED">
        <w:trPr>
          <w:trHeight w:val="269"/>
        </w:trPr>
        <w:tc>
          <w:tcPr>
            <w:tcW w:w="299" w:type="dxa"/>
            <w:tcBorders>
              <w:top w:val="nil"/>
              <w:left w:val="single" w:sz="8" w:space="0" w:color="auto"/>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Кредиты, полученные субъектом Российской Федерации от кредитных организаций, иностранных банков и международных финансовых организаций</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808,5</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34,3</w:t>
            </w:r>
          </w:p>
        </w:tc>
        <w:tc>
          <w:tcPr>
            <w:tcW w:w="960" w:type="dxa"/>
            <w:tcBorders>
              <w:top w:val="nil"/>
              <w:left w:val="nil"/>
              <w:bottom w:val="single" w:sz="8" w:space="0" w:color="auto"/>
              <w:right w:val="single" w:sz="8" w:space="0" w:color="auto"/>
            </w:tcBorders>
            <w:vAlign w:val="center"/>
            <w:hideMark/>
          </w:tcPr>
          <w:p w:rsidR="00255548" w:rsidRPr="00A34785" w:rsidRDefault="00271872"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550,2</w:t>
            </w:r>
          </w:p>
        </w:tc>
        <w:tc>
          <w:tcPr>
            <w:tcW w:w="960" w:type="dxa"/>
            <w:tcBorders>
              <w:top w:val="nil"/>
              <w:left w:val="nil"/>
              <w:bottom w:val="single" w:sz="8" w:space="0" w:color="auto"/>
              <w:right w:val="single" w:sz="8" w:space="0" w:color="auto"/>
            </w:tcBorders>
            <w:vAlign w:val="center"/>
            <w:hideMark/>
          </w:tcPr>
          <w:p w:rsidR="00255548" w:rsidRPr="00A34785" w:rsidRDefault="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25,0</w:t>
            </w:r>
          </w:p>
        </w:tc>
        <w:tc>
          <w:tcPr>
            <w:tcW w:w="1120" w:type="dxa"/>
            <w:tcBorders>
              <w:top w:val="nil"/>
              <w:left w:val="nil"/>
              <w:bottom w:val="single" w:sz="8" w:space="0" w:color="auto"/>
              <w:right w:val="single" w:sz="8" w:space="0" w:color="auto"/>
            </w:tcBorders>
            <w:noWrap/>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w:t>
            </w:r>
            <w:r w:rsidR="00CE327D" w:rsidRPr="00A34785">
              <w:rPr>
                <w:rFonts w:eastAsia="Times New Roman"/>
                <w:color w:val="000000" w:themeColor="text1"/>
                <w:sz w:val="16"/>
                <w:szCs w:val="16"/>
              </w:rPr>
              <w:t>2</w:t>
            </w:r>
            <w:r w:rsidR="00271872" w:rsidRPr="00A34785">
              <w:rPr>
                <w:rFonts w:eastAsia="Times New Roman"/>
                <w:color w:val="000000" w:themeColor="text1"/>
                <w:sz w:val="16"/>
                <w:szCs w:val="16"/>
              </w:rPr>
              <w:t>58,3</w:t>
            </w:r>
          </w:p>
        </w:tc>
        <w:tc>
          <w:tcPr>
            <w:tcW w:w="1180" w:type="dxa"/>
            <w:tcBorders>
              <w:top w:val="nil"/>
              <w:left w:val="nil"/>
              <w:bottom w:val="single" w:sz="8" w:space="0" w:color="auto"/>
              <w:right w:val="single" w:sz="8" w:space="0" w:color="auto"/>
            </w:tcBorders>
            <w:noWrap/>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w:t>
            </w:r>
            <w:r w:rsidR="00271872" w:rsidRPr="00A34785">
              <w:rPr>
                <w:rFonts w:eastAsia="Times New Roman"/>
                <w:color w:val="000000" w:themeColor="text1"/>
                <w:sz w:val="16"/>
                <w:szCs w:val="16"/>
              </w:rPr>
              <w:t>9,4</w:t>
            </w:r>
          </w:p>
        </w:tc>
      </w:tr>
      <w:tr w:rsidR="00DC2E4A" w:rsidRPr="00A34785" w:rsidTr="00F50AED">
        <w:trPr>
          <w:trHeight w:val="54"/>
        </w:trPr>
        <w:tc>
          <w:tcPr>
            <w:tcW w:w="299" w:type="dxa"/>
            <w:tcBorders>
              <w:top w:val="nil"/>
              <w:left w:val="single" w:sz="8" w:space="0" w:color="auto"/>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Государственные гарантии субъекта Российской Федерации</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88,3</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3,8</w:t>
            </w:r>
          </w:p>
        </w:tc>
        <w:tc>
          <w:tcPr>
            <w:tcW w:w="960" w:type="dxa"/>
            <w:tcBorders>
              <w:top w:val="nil"/>
              <w:left w:val="nil"/>
              <w:bottom w:val="single" w:sz="8" w:space="0" w:color="auto"/>
              <w:right w:val="single" w:sz="8" w:space="0" w:color="auto"/>
            </w:tcBorders>
            <w:vAlign w:val="center"/>
            <w:hideMark/>
          </w:tcPr>
          <w:p w:rsidR="00255548" w:rsidRPr="00A34785" w:rsidRDefault="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93,8</w:t>
            </w:r>
          </w:p>
        </w:tc>
        <w:tc>
          <w:tcPr>
            <w:tcW w:w="960" w:type="dxa"/>
            <w:tcBorders>
              <w:top w:val="nil"/>
              <w:left w:val="nil"/>
              <w:bottom w:val="single" w:sz="8" w:space="0" w:color="auto"/>
              <w:right w:val="single" w:sz="8" w:space="0" w:color="auto"/>
            </w:tcBorders>
            <w:vAlign w:val="center"/>
            <w:hideMark/>
          </w:tcPr>
          <w:p w:rsidR="00255548" w:rsidRPr="00A34785" w:rsidRDefault="00CE327D"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4,</w:t>
            </w:r>
            <w:r w:rsidR="00271872" w:rsidRPr="00A34785">
              <w:rPr>
                <w:rFonts w:eastAsia="Times New Roman"/>
                <w:color w:val="000000" w:themeColor="text1"/>
                <w:sz w:val="16"/>
                <w:szCs w:val="16"/>
              </w:rPr>
              <w:t>3</w:t>
            </w:r>
          </w:p>
        </w:tc>
        <w:tc>
          <w:tcPr>
            <w:tcW w:w="1120" w:type="dxa"/>
            <w:tcBorders>
              <w:top w:val="nil"/>
              <w:left w:val="nil"/>
              <w:bottom w:val="single" w:sz="8" w:space="0" w:color="auto"/>
              <w:right w:val="single" w:sz="8" w:space="0" w:color="auto"/>
            </w:tcBorders>
            <w:noWrap/>
            <w:vAlign w:val="center"/>
            <w:hideMark/>
          </w:tcPr>
          <w:p w:rsidR="00255548" w:rsidRPr="00A34785" w:rsidRDefault="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5,5</w:t>
            </w:r>
          </w:p>
        </w:tc>
        <w:tc>
          <w:tcPr>
            <w:tcW w:w="1180" w:type="dxa"/>
            <w:tcBorders>
              <w:top w:val="nil"/>
              <w:left w:val="nil"/>
              <w:bottom w:val="single" w:sz="8" w:space="0" w:color="auto"/>
              <w:right w:val="single" w:sz="8" w:space="0" w:color="auto"/>
            </w:tcBorders>
            <w:noWrap/>
            <w:vAlign w:val="center"/>
            <w:hideMark/>
          </w:tcPr>
          <w:p w:rsidR="00255548" w:rsidRPr="00A34785"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+0,</w:t>
            </w:r>
            <w:r w:rsidR="00271872" w:rsidRPr="00A34785">
              <w:rPr>
                <w:rFonts w:eastAsia="Times New Roman"/>
                <w:color w:val="000000" w:themeColor="text1"/>
                <w:sz w:val="16"/>
                <w:szCs w:val="16"/>
              </w:rPr>
              <w:t>5</w:t>
            </w:r>
          </w:p>
        </w:tc>
      </w:tr>
      <w:tr w:rsidR="00DC2E4A" w:rsidRPr="00A34785" w:rsidTr="00F50AED">
        <w:trPr>
          <w:trHeight w:val="416"/>
        </w:trPr>
        <w:tc>
          <w:tcPr>
            <w:tcW w:w="299" w:type="dxa"/>
            <w:tcBorders>
              <w:top w:val="nil"/>
              <w:left w:val="single" w:sz="8" w:space="0" w:color="auto"/>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A34785" w:rsidRDefault="00255548" w:rsidP="00F50AED">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xml:space="preserve">Бюджетные кредиты, привлеченные в бюджет субъекта Российской Федерации от других бюджетов бюджетной системы Российской Федерации </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990,5</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42,1</w:t>
            </w:r>
          </w:p>
        </w:tc>
        <w:tc>
          <w:tcPr>
            <w:tcW w:w="960" w:type="dxa"/>
            <w:tcBorders>
              <w:top w:val="nil"/>
              <w:left w:val="nil"/>
              <w:bottom w:val="single" w:sz="8" w:space="0" w:color="auto"/>
              <w:right w:val="single" w:sz="8" w:space="0" w:color="auto"/>
            </w:tcBorders>
            <w:vAlign w:val="center"/>
            <w:hideMark/>
          </w:tcPr>
          <w:p w:rsidR="00255548" w:rsidRPr="00A34785" w:rsidRDefault="00CE327D"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1</w:t>
            </w:r>
            <w:r w:rsidR="00271872" w:rsidRPr="00A34785">
              <w:rPr>
                <w:rFonts w:eastAsia="Times New Roman"/>
                <w:color w:val="000000" w:themeColor="text1"/>
                <w:sz w:val="16"/>
                <w:szCs w:val="16"/>
              </w:rPr>
              <w:t> 093,5</w:t>
            </w:r>
          </w:p>
        </w:tc>
        <w:tc>
          <w:tcPr>
            <w:tcW w:w="960" w:type="dxa"/>
            <w:tcBorders>
              <w:top w:val="nil"/>
              <w:left w:val="nil"/>
              <w:bottom w:val="single" w:sz="8" w:space="0" w:color="auto"/>
              <w:right w:val="single" w:sz="8" w:space="0" w:color="auto"/>
            </w:tcBorders>
            <w:vAlign w:val="center"/>
            <w:hideMark/>
          </w:tcPr>
          <w:p w:rsidR="00255548" w:rsidRPr="00A34785" w:rsidRDefault="00CE327D"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49,</w:t>
            </w:r>
            <w:r w:rsidR="00271872" w:rsidRPr="00A34785">
              <w:rPr>
                <w:rFonts w:eastAsia="Times New Roman"/>
                <w:color w:val="000000" w:themeColor="text1"/>
                <w:sz w:val="16"/>
                <w:szCs w:val="16"/>
              </w:rPr>
              <w:t>7</w:t>
            </w:r>
          </w:p>
        </w:tc>
        <w:tc>
          <w:tcPr>
            <w:tcW w:w="1120" w:type="dxa"/>
            <w:tcBorders>
              <w:top w:val="nil"/>
              <w:left w:val="nil"/>
              <w:bottom w:val="single" w:sz="8" w:space="0" w:color="auto"/>
              <w:right w:val="single" w:sz="8" w:space="0" w:color="auto"/>
            </w:tcBorders>
            <w:noWrap/>
            <w:vAlign w:val="center"/>
            <w:hideMark/>
          </w:tcPr>
          <w:p w:rsidR="00255548" w:rsidRPr="00A34785" w:rsidRDefault="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103,0</w:t>
            </w:r>
          </w:p>
        </w:tc>
        <w:tc>
          <w:tcPr>
            <w:tcW w:w="1180" w:type="dxa"/>
            <w:tcBorders>
              <w:top w:val="nil"/>
              <w:left w:val="nil"/>
              <w:bottom w:val="single" w:sz="8" w:space="0" w:color="auto"/>
              <w:right w:val="single" w:sz="8" w:space="0" w:color="auto"/>
            </w:tcBorders>
            <w:noWrap/>
            <w:vAlign w:val="center"/>
            <w:hideMark/>
          </w:tcPr>
          <w:p w:rsidR="00255548" w:rsidRPr="00A34785" w:rsidRDefault="00255548" w:rsidP="00271872">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w:t>
            </w:r>
            <w:r w:rsidR="00271872" w:rsidRPr="00A34785">
              <w:rPr>
                <w:rFonts w:eastAsia="Times New Roman"/>
                <w:color w:val="000000" w:themeColor="text1"/>
                <w:sz w:val="16"/>
                <w:szCs w:val="16"/>
              </w:rPr>
              <w:t>7,6</w:t>
            </w:r>
          </w:p>
        </w:tc>
      </w:tr>
      <w:tr w:rsidR="00DC2E4A" w:rsidRPr="00A34785" w:rsidTr="00F50AED">
        <w:trPr>
          <w:trHeight w:val="133"/>
        </w:trPr>
        <w:tc>
          <w:tcPr>
            <w:tcW w:w="299" w:type="dxa"/>
            <w:tcBorders>
              <w:top w:val="nil"/>
              <w:left w:val="single" w:sz="8" w:space="0" w:color="auto"/>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left"/>
              <w:rPr>
                <w:rFonts w:eastAsia="Times New Roman"/>
                <w:color w:val="000000" w:themeColor="text1"/>
                <w:sz w:val="16"/>
                <w:szCs w:val="16"/>
              </w:rPr>
            </w:pPr>
            <w:r w:rsidRPr="00A34785">
              <w:rPr>
                <w:rFonts w:eastAsia="Times New Roman"/>
                <w:color w:val="000000" w:themeColor="text1"/>
                <w:sz w:val="16"/>
                <w:szCs w:val="16"/>
              </w:rPr>
              <w:t>Иные долговые обязательства субъекта Российской Федерации</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8,4</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0,4</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8,4</w:t>
            </w:r>
          </w:p>
        </w:tc>
        <w:tc>
          <w:tcPr>
            <w:tcW w:w="960" w:type="dxa"/>
            <w:tcBorders>
              <w:top w:val="nil"/>
              <w:left w:val="nil"/>
              <w:bottom w:val="single" w:sz="8" w:space="0" w:color="auto"/>
              <w:right w:val="single" w:sz="8" w:space="0" w:color="auto"/>
            </w:tcBorders>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0,4</w:t>
            </w:r>
          </w:p>
        </w:tc>
        <w:tc>
          <w:tcPr>
            <w:tcW w:w="1120" w:type="dxa"/>
            <w:tcBorders>
              <w:top w:val="nil"/>
              <w:left w:val="nil"/>
              <w:bottom w:val="single" w:sz="8" w:space="0" w:color="auto"/>
              <w:right w:val="single" w:sz="8" w:space="0" w:color="auto"/>
            </w:tcBorders>
            <w:noWrap/>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0,0</w:t>
            </w:r>
          </w:p>
        </w:tc>
        <w:tc>
          <w:tcPr>
            <w:tcW w:w="1180" w:type="dxa"/>
            <w:tcBorders>
              <w:top w:val="nil"/>
              <w:left w:val="nil"/>
              <w:bottom w:val="single" w:sz="8" w:space="0" w:color="auto"/>
              <w:right w:val="single" w:sz="8" w:space="0" w:color="auto"/>
            </w:tcBorders>
            <w:noWrap/>
            <w:vAlign w:val="center"/>
            <w:hideMark/>
          </w:tcPr>
          <w:p w:rsidR="00255548" w:rsidRPr="00A34785" w:rsidRDefault="00255548">
            <w:pPr>
              <w:overflowPunct/>
              <w:autoSpaceDE/>
              <w:adjustRightInd/>
              <w:spacing w:line="240" w:lineRule="auto"/>
              <w:ind w:left="0" w:right="0" w:firstLine="0"/>
              <w:jc w:val="right"/>
              <w:rPr>
                <w:rFonts w:eastAsia="Times New Roman"/>
                <w:color w:val="000000" w:themeColor="text1"/>
                <w:sz w:val="16"/>
                <w:szCs w:val="16"/>
              </w:rPr>
            </w:pPr>
            <w:r w:rsidRPr="00A34785">
              <w:rPr>
                <w:rFonts w:eastAsia="Times New Roman"/>
                <w:color w:val="000000" w:themeColor="text1"/>
                <w:sz w:val="16"/>
                <w:szCs w:val="16"/>
              </w:rPr>
              <w:t>0,0</w:t>
            </w:r>
          </w:p>
        </w:tc>
      </w:tr>
    </w:tbl>
    <w:p w:rsidR="00917248" w:rsidRPr="00A34785" w:rsidRDefault="00255548" w:rsidP="00751042">
      <w:pPr>
        <w:tabs>
          <w:tab w:val="left" w:pos="426"/>
        </w:tabs>
        <w:overflowPunct/>
        <w:autoSpaceDE/>
        <w:adjustRightInd/>
        <w:spacing w:before="120"/>
        <w:ind w:left="0" w:right="0"/>
        <w:rPr>
          <w:iCs/>
          <w:color w:val="000000" w:themeColor="text1"/>
          <w:sz w:val="24"/>
          <w:szCs w:val="24"/>
        </w:rPr>
      </w:pPr>
      <w:r w:rsidRPr="00A34785">
        <w:rPr>
          <w:iCs/>
          <w:color w:val="000000" w:themeColor="text1"/>
          <w:sz w:val="24"/>
          <w:szCs w:val="24"/>
        </w:rPr>
        <w:t xml:space="preserve">Увеличение объемов долговых обязательств субъектов Российской Федерации за январь – </w:t>
      </w:r>
      <w:r w:rsidR="00BB50FC" w:rsidRPr="00A34785">
        <w:rPr>
          <w:iCs/>
          <w:color w:val="000000" w:themeColor="text1"/>
          <w:sz w:val="24"/>
          <w:szCs w:val="24"/>
        </w:rPr>
        <w:t>август</w:t>
      </w:r>
      <w:r w:rsidRPr="00A34785">
        <w:rPr>
          <w:iCs/>
          <w:color w:val="000000" w:themeColor="text1"/>
          <w:sz w:val="24"/>
          <w:szCs w:val="24"/>
        </w:rPr>
        <w:t xml:space="preserve"> 2017 года отмечается в </w:t>
      </w:r>
      <w:r w:rsidR="00CB261E" w:rsidRPr="00A34785">
        <w:rPr>
          <w:iCs/>
          <w:color w:val="000000" w:themeColor="text1"/>
          <w:sz w:val="24"/>
          <w:szCs w:val="24"/>
        </w:rPr>
        <w:t>25</w:t>
      </w:r>
      <w:r w:rsidRPr="00A34785">
        <w:rPr>
          <w:iCs/>
          <w:color w:val="000000" w:themeColor="text1"/>
          <w:sz w:val="24"/>
          <w:szCs w:val="24"/>
        </w:rPr>
        <w:t xml:space="preserve"> субъект</w:t>
      </w:r>
      <w:r w:rsidR="00CB261E" w:rsidRPr="00A34785">
        <w:rPr>
          <w:iCs/>
          <w:color w:val="000000" w:themeColor="text1"/>
          <w:sz w:val="24"/>
          <w:szCs w:val="24"/>
        </w:rPr>
        <w:t>ах</w:t>
      </w:r>
      <w:r w:rsidRPr="00A34785">
        <w:rPr>
          <w:iCs/>
          <w:color w:val="000000" w:themeColor="text1"/>
          <w:sz w:val="24"/>
          <w:szCs w:val="24"/>
        </w:rPr>
        <w:t xml:space="preserve"> Российской Федерации, в том числе в </w:t>
      </w:r>
      <w:r w:rsidR="00CB261E" w:rsidRPr="00A34785">
        <w:rPr>
          <w:iCs/>
          <w:color w:val="000000" w:themeColor="text1"/>
          <w:sz w:val="24"/>
          <w:szCs w:val="24"/>
        </w:rPr>
        <w:t xml:space="preserve">Республике Калмыкия – на 26,7 %, </w:t>
      </w:r>
      <w:r w:rsidRPr="00A34785">
        <w:rPr>
          <w:iCs/>
          <w:color w:val="000000" w:themeColor="text1"/>
          <w:sz w:val="24"/>
          <w:szCs w:val="24"/>
        </w:rPr>
        <w:t xml:space="preserve">Республике Ингушетия – на 25,1 %, </w:t>
      </w:r>
      <w:r w:rsidR="00CB261E" w:rsidRPr="00A34785">
        <w:rPr>
          <w:iCs/>
          <w:color w:val="000000" w:themeColor="text1"/>
          <w:sz w:val="24"/>
          <w:szCs w:val="24"/>
        </w:rPr>
        <w:t xml:space="preserve">Кабардино-Балкарской Республике – на 20,3 %, Республике Саха (Якутия) – на 14,9 %, </w:t>
      </w:r>
      <w:r w:rsidR="00917248" w:rsidRPr="00A34785">
        <w:rPr>
          <w:iCs/>
          <w:color w:val="000000" w:themeColor="text1"/>
          <w:sz w:val="24"/>
          <w:szCs w:val="24"/>
        </w:rPr>
        <w:t xml:space="preserve">Тамбовской области – на </w:t>
      </w:r>
      <w:r w:rsidR="00CB261E" w:rsidRPr="00A34785">
        <w:rPr>
          <w:iCs/>
          <w:color w:val="000000" w:themeColor="text1"/>
          <w:sz w:val="24"/>
          <w:szCs w:val="24"/>
        </w:rPr>
        <w:t>14,3</w:t>
      </w:r>
      <w:r w:rsidR="00917248" w:rsidRPr="00A34785">
        <w:rPr>
          <w:iCs/>
          <w:color w:val="000000" w:themeColor="text1"/>
          <w:sz w:val="24"/>
          <w:szCs w:val="24"/>
        </w:rPr>
        <w:t xml:space="preserve"> %, Еврейской автономной области – на 1</w:t>
      </w:r>
      <w:r w:rsidR="00CB261E" w:rsidRPr="00A34785">
        <w:rPr>
          <w:iCs/>
          <w:color w:val="000000" w:themeColor="text1"/>
          <w:sz w:val="24"/>
          <w:szCs w:val="24"/>
        </w:rPr>
        <w:t>4</w:t>
      </w:r>
      <w:r w:rsidR="00917248" w:rsidRPr="00A34785">
        <w:rPr>
          <w:iCs/>
          <w:color w:val="000000" w:themeColor="text1"/>
          <w:sz w:val="24"/>
          <w:szCs w:val="24"/>
        </w:rPr>
        <w:t>,1 %,</w:t>
      </w:r>
      <w:r w:rsidR="00CB261E" w:rsidRPr="00A34785">
        <w:rPr>
          <w:iCs/>
          <w:color w:val="000000" w:themeColor="text1"/>
          <w:sz w:val="24"/>
          <w:szCs w:val="24"/>
        </w:rPr>
        <w:t xml:space="preserve"> Республике Мордовия – на 13,8 %</w:t>
      </w:r>
      <w:r w:rsidR="00917248" w:rsidRPr="00A34785">
        <w:rPr>
          <w:iCs/>
          <w:color w:val="000000" w:themeColor="text1"/>
          <w:sz w:val="24"/>
          <w:szCs w:val="24"/>
        </w:rPr>
        <w:t>.</w:t>
      </w:r>
    </w:p>
    <w:p w:rsidR="00FA1A76" w:rsidRPr="00A34785" w:rsidRDefault="00255548" w:rsidP="00751042">
      <w:pPr>
        <w:tabs>
          <w:tab w:val="left" w:pos="426"/>
        </w:tabs>
        <w:ind w:left="0" w:right="0"/>
        <w:rPr>
          <w:color w:val="000000" w:themeColor="text1"/>
          <w:sz w:val="24"/>
          <w:szCs w:val="24"/>
        </w:rPr>
      </w:pPr>
      <w:r w:rsidRPr="00A34785">
        <w:rPr>
          <w:iCs/>
          <w:color w:val="000000" w:themeColor="text1"/>
          <w:sz w:val="24"/>
          <w:szCs w:val="24"/>
        </w:rPr>
        <w:t xml:space="preserve">Несмотря на сокращение в целом в структуре долга доли </w:t>
      </w:r>
      <w:r w:rsidRPr="00A34785">
        <w:rPr>
          <w:b/>
          <w:iCs/>
          <w:color w:val="000000" w:themeColor="text1"/>
          <w:sz w:val="24"/>
          <w:szCs w:val="24"/>
        </w:rPr>
        <w:t xml:space="preserve">кредитов, полученных субъектами Российской Федерации от кредитных организаций, в </w:t>
      </w:r>
      <w:r w:rsidR="00FA1A76" w:rsidRPr="00A34785">
        <w:rPr>
          <w:b/>
          <w:iCs/>
          <w:color w:val="000000" w:themeColor="text1"/>
          <w:sz w:val="24"/>
          <w:szCs w:val="24"/>
        </w:rPr>
        <w:t>14</w:t>
      </w:r>
      <w:r w:rsidRPr="00A34785">
        <w:rPr>
          <w:b/>
          <w:iCs/>
          <w:color w:val="000000" w:themeColor="text1"/>
          <w:sz w:val="24"/>
          <w:szCs w:val="24"/>
        </w:rPr>
        <w:t> регионах</w:t>
      </w:r>
      <w:r w:rsidRPr="00A34785">
        <w:rPr>
          <w:iCs/>
          <w:color w:val="000000" w:themeColor="text1"/>
          <w:sz w:val="24"/>
          <w:szCs w:val="24"/>
        </w:rPr>
        <w:t xml:space="preserve"> их объем </w:t>
      </w:r>
      <w:r w:rsidRPr="00A34785">
        <w:rPr>
          <w:b/>
          <w:iCs/>
          <w:color w:val="000000" w:themeColor="text1"/>
          <w:sz w:val="24"/>
          <w:szCs w:val="24"/>
        </w:rPr>
        <w:t>увеличился</w:t>
      </w:r>
      <w:r w:rsidRPr="00A34785">
        <w:rPr>
          <w:iCs/>
          <w:color w:val="000000" w:themeColor="text1"/>
          <w:sz w:val="24"/>
          <w:szCs w:val="24"/>
        </w:rPr>
        <w:t xml:space="preserve">, в том числе в </w:t>
      </w:r>
      <w:r w:rsidR="00FA1A76" w:rsidRPr="00A34785">
        <w:rPr>
          <w:iCs/>
          <w:color w:val="000000" w:themeColor="text1"/>
          <w:sz w:val="24"/>
          <w:szCs w:val="24"/>
        </w:rPr>
        <w:t xml:space="preserve">Тульской области – в 3 раза, </w:t>
      </w:r>
      <w:r w:rsidR="00917248" w:rsidRPr="00A34785">
        <w:rPr>
          <w:iCs/>
          <w:color w:val="000000" w:themeColor="text1"/>
          <w:sz w:val="24"/>
          <w:szCs w:val="24"/>
        </w:rPr>
        <w:t xml:space="preserve">Кабардино-Балкарской Республике – в </w:t>
      </w:r>
      <w:r w:rsidR="00FA1A76" w:rsidRPr="00A34785">
        <w:rPr>
          <w:iCs/>
          <w:color w:val="000000" w:themeColor="text1"/>
          <w:sz w:val="24"/>
          <w:szCs w:val="24"/>
        </w:rPr>
        <w:t>2,3</w:t>
      </w:r>
      <w:r w:rsidR="00917248" w:rsidRPr="00A34785">
        <w:rPr>
          <w:iCs/>
          <w:color w:val="000000" w:themeColor="text1"/>
          <w:sz w:val="24"/>
          <w:szCs w:val="24"/>
        </w:rPr>
        <w:t xml:space="preserve"> раза, Волгоградской области – в 1,</w:t>
      </w:r>
      <w:r w:rsidR="00FA1A76" w:rsidRPr="00A34785">
        <w:rPr>
          <w:iCs/>
          <w:color w:val="000000" w:themeColor="text1"/>
          <w:sz w:val="24"/>
          <w:szCs w:val="24"/>
        </w:rPr>
        <w:t>9</w:t>
      </w:r>
      <w:r w:rsidR="00917248" w:rsidRPr="00A34785">
        <w:rPr>
          <w:iCs/>
          <w:color w:val="000000" w:themeColor="text1"/>
          <w:sz w:val="24"/>
          <w:szCs w:val="24"/>
        </w:rPr>
        <w:t xml:space="preserve"> раза, </w:t>
      </w:r>
      <w:r w:rsidRPr="00A34785">
        <w:rPr>
          <w:iCs/>
          <w:color w:val="000000" w:themeColor="text1"/>
          <w:sz w:val="24"/>
          <w:szCs w:val="24"/>
        </w:rPr>
        <w:t>Республике Мордовии</w:t>
      </w:r>
      <w:r w:rsidR="00FA1A76" w:rsidRPr="00A34785">
        <w:rPr>
          <w:iCs/>
          <w:color w:val="000000" w:themeColor="text1"/>
          <w:sz w:val="24"/>
          <w:szCs w:val="24"/>
        </w:rPr>
        <w:t xml:space="preserve"> – в 1,7 раза</w:t>
      </w:r>
      <w:r w:rsidR="00917248" w:rsidRPr="00A34785">
        <w:rPr>
          <w:iCs/>
          <w:color w:val="000000" w:themeColor="text1"/>
          <w:sz w:val="24"/>
          <w:szCs w:val="24"/>
        </w:rPr>
        <w:t>, Астраханской и Орловской областях</w:t>
      </w:r>
      <w:r w:rsidRPr="00A34785">
        <w:rPr>
          <w:iCs/>
          <w:color w:val="000000" w:themeColor="text1"/>
          <w:sz w:val="24"/>
          <w:szCs w:val="24"/>
        </w:rPr>
        <w:t xml:space="preserve"> – в 1,</w:t>
      </w:r>
      <w:r w:rsidR="00917248" w:rsidRPr="00A34785">
        <w:rPr>
          <w:iCs/>
          <w:color w:val="000000" w:themeColor="text1"/>
          <w:sz w:val="24"/>
          <w:szCs w:val="24"/>
        </w:rPr>
        <w:t>5</w:t>
      </w:r>
      <w:r w:rsidRPr="00A34785">
        <w:rPr>
          <w:iCs/>
          <w:color w:val="000000" w:themeColor="text1"/>
          <w:sz w:val="24"/>
          <w:szCs w:val="24"/>
        </w:rPr>
        <w:t xml:space="preserve"> раза</w:t>
      </w:r>
      <w:r w:rsidR="0051708E" w:rsidRPr="00A34785">
        <w:rPr>
          <w:color w:val="000000" w:themeColor="text1"/>
          <w:sz w:val="24"/>
          <w:szCs w:val="24"/>
        </w:rPr>
        <w:t xml:space="preserve"> соответственно</w:t>
      </w:r>
      <w:r w:rsidR="00FA1A76" w:rsidRPr="00A34785">
        <w:rPr>
          <w:color w:val="000000" w:themeColor="text1"/>
          <w:sz w:val="24"/>
          <w:szCs w:val="24"/>
        </w:rPr>
        <w:t>.</w:t>
      </w:r>
    </w:p>
    <w:p w:rsidR="00255548" w:rsidRPr="00A34785" w:rsidRDefault="00255548" w:rsidP="00751042">
      <w:pPr>
        <w:widowControl w:val="0"/>
        <w:overflowPunct/>
        <w:autoSpaceDE/>
        <w:adjustRightInd/>
        <w:ind w:left="0" w:right="0"/>
        <w:rPr>
          <w:rFonts w:eastAsia="Times New Roman"/>
          <w:color w:val="000000" w:themeColor="text1"/>
          <w:sz w:val="24"/>
          <w:szCs w:val="24"/>
        </w:rPr>
      </w:pPr>
      <w:r w:rsidRPr="00A34785">
        <w:rPr>
          <w:rFonts w:eastAsia="Times New Roman"/>
          <w:color w:val="000000" w:themeColor="text1"/>
          <w:sz w:val="24"/>
          <w:szCs w:val="24"/>
        </w:rPr>
        <w:t xml:space="preserve">При этом </w:t>
      </w:r>
      <w:r w:rsidRPr="00A34785">
        <w:rPr>
          <w:rFonts w:eastAsia="Times New Roman"/>
          <w:b/>
          <w:color w:val="000000" w:themeColor="text1"/>
          <w:sz w:val="24"/>
          <w:szCs w:val="24"/>
        </w:rPr>
        <w:t>по 3</w:t>
      </w:r>
      <w:r w:rsidR="00FA1A76" w:rsidRPr="00A34785">
        <w:rPr>
          <w:rFonts w:eastAsia="Times New Roman"/>
          <w:b/>
          <w:color w:val="000000" w:themeColor="text1"/>
          <w:sz w:val="24"/>
          <w:szCs w:val="24"/>
        </w:rPr>
        <w:t>2</w:t>
      </w:r>
      <w:r w:rsidRPr="00A34785">
        <w:rPr>
          <w:rFonts w:eastAsia="Times New Roman"/>
          <w:b/>
          <w:color w:val="000000" w:themeColor="text1"/>
          <w:sz w:val="24"/>
          <w:szCs w:val="24"/>
        </w:rPr>
        <w:t xml:space="preserve"> </w:t>
      </w:r>
      <w:r w:rsidRPr="00A34785">
        <w:rPr>
          <w:b/>
          <w:iCs/>
          <w:color w:val="000000" w:themeColor="text1"/>
          <w:sz w:val="24"/>
          <w:szCs w:val="24"/>
        </w:rPr>
        <w:t>субъект</w:t>
      </w:r>
      <w:r w:rsidR="00FA1A76" w:rsidRPr="00A34785">
        <w:rPr>
          <w:b/>
          <w:iCs/>
          <w:color w:val="000000" w:themeColor="text1"/>
          <w:sz w:val="24"/>
          <w:szCs w:val="24"/>
        </w:rPr>
        <w:t>ам</w:t>
      </w:r>
      <w:r w:rsidRPr="00A34785">
        <w:rPr>
          <w:iCs/>
          <w:color w:val="000000" w:themeColor="text1"/>
          <w:sz w:val="24"/>
          <w:szCs w:val="24"/>
        </w:rPr>
        <w:t xml:space="preserve"> Российской Федерации доля кредитов от кредитных организаций </w:t>
      </w:r>
      <w:r w:rsidRPr="00A34785">
        <w:rPr>
          <w:b/>
          <w:iCs/>
          <w:color w:val="000000" w:themeColor="text1"/>
          <w:sz w:val="24"/>
          <w:szCs w:val="24"/>
        </w:rPr>
        <w:t>выше среднероссийского уровня</w:t>
      </w:r>
      <w:r w:rsidRPr="00A34785">
        <w:rPr>
          <w:iCs/>
          <w:color w:val="000000" w:themeColor="text1"/>
          <w:sz w:val="24"/>
          <w:szCs w:val="24"/>
        </w:rPr>
        <w:t xml:space="preserve"> (</w:t>
      </w:r>
      <w:r w:rsidR="0023127D" w:rsidRPr="00A34785">
        <w:rPr>
          <w:iCs/>
          <w:color w:val="000000" w:themeColor="text1"/>
          <w:sz w:val="24"/>
          <w:szCs w:val="24"/>
        </w:rPr>
        <w:t>2</w:t>
      </w:r>
      <w:r w:rsidR="00FA1A76" w:rsidRPr="00A34785">
        <w:rPr>
          <w:iCs/>
          <w:color w:val="000000" w:themeColor="text1"/>
          <w:sz w:val="24"/>
          <w:szCs w:val="24"/>
        </w:rPr>
        <w:t>5</w:t>
      </w:r>
      <w:r w:rsidRPr="00A34785">
        <w:rPr>
          <w:iCs/>
          <w:color w:val="000000" w:themeColor="text1"/>
          <w:sz w:val="24"/>
          <w:szCs w:val="24"/>
        </w:rPr>
        <w:t xml:space="preserve"> %), из них </w:t>
      </w:r>
      <w:r w:rsidRPr="00A34785">
        <w:rPr>
          <w:b/>
          <w:iCs/>
          <w:color w:val="000000" w:themeColor="text1"/>
          <w:sz w:val="24"/>
          <w:szCs w:val="24"/>
        </w:rPr>
        <w:t>по 1</w:t>
      </w:r>
      <w:r w:rsidR="00FA1A76" w:rsidRPr="00A34785">
        <w:rPr>
          <w:b/>
          <w:iCs/>
          <w:color w:val="000000" w:themeColor="text1"/>
          <w:sz w:val="24"/>
          <w:szCs w:val="24"/>
        </w:rPr>
        <w:t>5</w:t>
      </w:r>
      <w:r w:rsidRPr="00A34785">
        <w:rPr>
          <w:b/>
          <w:iCs/>
          <w:color w:val="000000" w:themeColor="text1"/>
          <w:sz w:val="24"/>
          <w:szCs w:val="24"/>
        </w:rPr>
        <w:t xml:space="preserve"> субъектам</w:t>
      </w:r>
      <w:r w:rsidRPr="00A34785">
        <w:rPr>
          <w:iCs/>
          <w:color w:val="000000" w:themeColor="text1"/>
          <w:sz w:val="24"/>
          <w:szCs w:val="24"/>
        </w:rPr>
        <w:t xml:space="preserve"> Российской Федерации указанная доля </w:t>
      </w:r>
      <w:r w:rsidRPr="00A34785">
        <w:rPr>
          <w:rFonts w:eastAsia="Times New Roman"/>
          <w:color w:val="000000" w:themeColor="text1"/>
          <w:sz w:val="24"/>
          <w:szCs w:val="24"/>
        </w:rPr>
        <w:t>в структуре долга</w:t>
      </w:r>
      <w:r w:rsidRPr="00A34785">
        <w:rPr>
          <w:iCs/>
          <w:color w:val="000000" w:themeColor="text1"/>
          <w:sz w:val="24"/>
          <w:szCs w:val="24"/>
        </w:rPr>
        <w:t xml:space="preserve"> составляет </w:t>
      </w:r>
      <w:r w:rsidRPr="00A34785">
        <w:rPr>
          <w:b/>
          <w:iCs/>
          <w:color w:val="000000" w:themeColor="text1"/>
          <w:sz w:val="24"/>
          <w:szCs w:val="24"/>
        </w:rPr>
        <w:t>более 50 %</w:t>
      </w:r>
      <w:r w:rsidRPr="00A34785">
        <w:rPr>
          <w:rFonts w:eastAsia="Times New Roman"/>
          <w:color w:val="000000" w:themeColor="text1"/>
          <w:sz w:val="24"/>
          <w:szCs w:val="24"/>
        </w:rPr>
        <w:t>.</w:t>
      </w:r>
    </w:p>
    <w:p w:rsidR="0051708E" w:rsidRPr="00A34785" w:rsidRDefault="00255548" w:rsidP="00751042">
      <w:pPr>
        <w:widowControl w:val="0"/>
        <w:overflowPunct/>
        <w:autoSpaceDE/>
        <w:adjustRightInd/>
        <w:ind w:left="0" w:right="0"/>
        <w:rPr>
          <w:color w:val="000000" w:themeColor="text1"/>
          <w:sz w:val="24"/>
          <w:szCs w:val="24"/>
        </w:rPr>
      </w:pPr>
      <w:r w:rsidRPr="00A34785">
        <w:rPr>
          <w:b/>
          <w:color w:val="000000" w:themeColor="text1"/>
          <w:sz w:val="24"/>
          <w:szCs w:val="24"/>
        </w:rPr>
        <w:t>Рост бюджетных кредитов за отчетный период наблюдается по 5</w:t>
      </w:r>
      <w:r w:rsidR="0051708E" w:rsidRPr="00A34785">
        <w:rPr>
          <w:b/>
          <w:color w:val="000000" w:themeColor="text1"/>
          <w:sz w:val="24"/>
          <w:szCs w:val="24"/>
        </w:rPr>
        <w:t>6</w:t>
      </w:r>
      <w:r w:rsidRPr="00A34785">
        <w:rPr>
          <w:b/>
          <w:color w:val="000000" w:themeColor="text1"/>
          <w:sz w:val="24"/>
          <w:szCs w:val="24"/>
        </w:rPr>
        <w:t xml:space="preserve"> субъектам</w:t>
      </w:r>
      <w:r w:rsidRPr="00A34785">
        <w:rPr>
          <w:color w:val="000000" w:themeColor="text1"/>
          <w:sz w:val="24"/>
          <w:szCs w:val="24"/>
        </w:rPr>
        <w:t xml:space="preserve">, из которых наибольший рост (в 1,5 раза) сложился по </w:t>
      </w:r>
      <w:r w:rsidR="00FA1A76" w:rsidRPr="00A34785">
        <w:rPr>
          <w:color w:val="000000" w:themeColor="text1"/>
          <w:sz w:val="24"/>
          <w:szCs w:val="24"/>
        </w:rPr>
        <w:t>10</w:t>
      </w:r>
      <w:r w:rsidRPr="00A34785">
        <w:rPr>
          <w:color w:val="000000" w:themeColor="text1"/>
          <w:sz w:val="24"/>
          <w:szCs w:val="24"/>
        </w:rPr>
        <w:t xml:space="preserve"> субъектам, из них по Республике Бурятия увеличился в 2,</w:t>
      </w:r>
      <w:r w:rsidR="00FA1A76" w:rsidRPr="00A34785">
        <w:rPr>
          <w:color w:val="000000" w:themeColor="text1"/>
          <w:sz w:val="24"/>
          <w:szCs w:val="24"/>
        </w:rPr>
        <w:t>4</w:t>
      </w:r>
      <w:r w:rsidRPr="00A34785">
        <w:rPr>
          <w:color w:val="000000" w:themeColor="text1"/>
          <w:sz w:val="24"/>
          <w:szCs w:val="24"/>
        </w:rPr>
        <w:t xml:space="preserve"> раза, Томской области – в 1,9 раза, Республике Тыва </w:t>
      </w:r>
      <w:r w:rsidR="00FA1A76" w:rsidRPr="00A34785">
        <w:rPr>
          <w:color w:val="000000" w:themeColor="text1"/>
          <w:sz w:val="24"/>
          <w:szCs w:val="24"/>
        </w:rPr>
        <w:t xml:space="preserve">и Нижегородской области </w:t>
      </w:r>
      <w:r w:rsidR="0051708E" w:rsidRPr="00A34785">
        <w:rPr>
          <w:color w:val="000000" w:themeColor="text1"/>
          <w:sz w:val="24"/>
          <w:szCs w:val="24"/>
        </w:rPr>
        <w:t>– в 1,8 раза</w:t>
      </w:r>
      <w:r w:rsidR="00FA1A76" w:rsidRPr="00A34785">
        <w:rPr>
          <w:color w:val="000000" w:themeColor="text1"/>
          <w:sz w:val="24"/>
          <w:szCs w:val="24"/>
        </w:rPr>
        <w:t xml:space="preserve"> соответственно</w:t>
      </w:r>
      <w:r w:rsidR="0051708E" w:rsidRPr="00A34785">
        <w:rPr>
          <w:color w:val="000000" w:themeColor="text1"/>
          <w:sz w:val="24"/>
          <w:szCs w:val="24"/>
        </w:rPr>
        <w:t xml:space="preserve">, </w:t>
      </w:r>
      <w:r w:rsidRPr="00A34785">
        <w:rPr>
          <w:color w:val="000000" w:themeColor="text1"/>
          <w:sz w:val="24"/>
          <w:szCs w:val="24"/>
        </w:rPr>
        <w:t>Тамбовской области</w:t>
      </w:r>
      <w:r w:rsidR="0051708E" w:rsidRPr="00A34785">
        <w:rPr>
          <w:color w:val="000000" w:themeColor="text1"/>
          <w:sz w:val="24"/>
          <w:szCs w:val="24"/>
        </w:rPr>
        <w:t xml:space="preserve"> – в 1,</w:t>
      </w:r>
      <w:r w:rsidR="00FA1A76" w:rsidRPr="00A34785">
        <w:rPr>
          <w:color w:val="000000" w:themeColor="text1"/>
          <w:sz w:val="24"/>
          <w:szCs w:val="24"/>
        </w:rPr>
        <w:t>7</w:t>
      </w:r>
      <w:r w:rsidR="0051708E" w:rsidRPr="00A34785">
        <w:rPr>
          <w:color w:val="000000" w:themeColor="text1"/>
          <w:sz w:val="24"/>
          <w:szCs w:val="24"/>
        </w:rPr>
        <w:t xml:space="preserve"> раза.</w:t>
      </w:r>
    </w:p>
    <w:p w:rsidR="002729E7" w:rsidRPr="00A34785" w:rsidRDefault="00255548" w:rsidP="00751042">
      <w:pPr>
        <w:widowControl w:val="0"/>
        <w:overflowPunct/>
        <w:autoSpaceDE/>
        <w:adjustRightInd/>
        <w:ind w:left="0" w:right="0"/>
        <w:rPr>
          <w:color w:val="000000" w:themeColor="text1"/>
          <w:sz w:val="24"/>
          <w:szCs w:val="24"/>
        </w:rPr>
      </w:pPr>
      <w:r w:rsidRPr="00A34785">
        <w:rPr>
          <w:b/>
          <w:color w:val="000000" w:themeColor="text1"/>
          <w:sz w:val="24"/>
          <w:szCs w:val="24"/>
        </w:rPr>
        <w:lastRenderedPageBreak/>
        <w:t>16. </w:t>
      </w:r>
      <w:r w:rsidRPr="00A34785">
        <w:rPr>
          <w:color w:val="000000" w:themeColor="text1"/>
          <w:sz w:val="24"/>
          <w:szCs w:val="24"/>
        </w:rPr>
        <w:t>Расходы федерального бюджета</w:t>
      </w:r>
      <w:r w:rsidRPr="00A34785">
        <w:rPr>
          <w:b/>
          <w:color w:val="000000" w:themeColor="text1"/>
          <w:sz w:val="24"/>
          <w:szCs w:val="24"/>
        </w:rPr>
        <w:t xml:space="preserve"> </w:t>
      </w:r>
      <w:r w:rsidRPr="00A34785">
        <w:rPr>
          <w:color w:val="000000" w:themeColor="text1"/>
          <w:sz w:val="24"/>
          <w:szCs w:val="24"/>
        </w:rPr>
        <w:t>на</w:t>
      </w:r>
      <w:r w:rsidRPr="00A34785">
        <w:rPr>
          <w:b/>
          <w:color w:val="000000" w:themeColor="text1"/>
          <w:sz w:val="24"/>
          <w:szCs w:val="24"/>
        </w:rPr>
        <w:t xml:space="preserve"> о</w:t>
      </w:r>
      <w:r w:rsidRPr="00A34785">
        <w:rPr>
          <w:b/>
          <w:color w:val="000000" w:themeColor="text1"/>
          <w:sz w:val="24"/>
          <w:szCs w:val="20"/>
        </w:rPr>
        <w:t>бслуживание государственного долга</w:t>
      </w:r>
      <w:r w:rsidRPr="00A34785">
        <w:rPr>
          <w:color w:val="000000" w:themeColor="text1"/>
          <w:sz w:val="24"/>
          <w:szCs w:val="20"/>
        </w:rPr>
        <w:t xml:space="preserve"> Российской Федерации за </w:t>
      </w:r>
      <w:r w:rsidRPr="00A34785">
        <w:rPr>
          <w:bCs/>
          <w:iCs/>
          <w:color w:val="000000" w:themeColor="text1"/>
          <w:sz w:val="24"/>
          <w:szCs w:val="24"/>
        </w:rPr>
        <w:t xml:space="preserve">январь – </w:t>
      </w:r>
      <w:r w:rsidR="002366F1" w:rsidRPr="00A34785">
        <w:rPr>
          <w:bCs/>
          <w:iCs/>
          <w:color w:val="000000" w:themeColor="text1"/>
          <w:sz w:val="24"/>
          <w:szCs w:val="24"/>
        </w:rPr>
        <w:t>август</w:t>
      </w:r>
      <w:r w:rsidRPr="00A34785">
        <w:rPr>
          <w:bCs/>
          <w:iCs/>
          <w:color w:val="000000" w:themeColor="text1"/>
          <w:sz w:val="24"/>
          <w:szCs w:val="24"/>
        </w:rPr>
        <w:t xml:space="preserve"> 2017 года </w:t>
      </w:r>
      <w:r w:rsidRPr="00A34785">
        <w:rPr>
          <w:color w:val="000000" w:themeColor="text1"/>
          <w:sz w:val="24"/>
          <w:szCs w:val="20"/>
        </w:rPr>
        <w:t xml:space="preserve">составили </w:t>
      </w:r>
      <w:r w:rsidR="002366F1" w:rsidRPr="00A34785">
        <w:rPr>
          <w:b/>
          <w:color w:val="000000" w:themeColor="text1"/>
          <w:sz w:val="24"/>
          <w:szCs w:val="20"/>
        </w:rPr>
        <w:t>452 195,7</w:t>
      </w:r>
      <w:r w:rsidRPr="00A34785">
        <w:rPr>
          <w:b/>
          <w:color w:val="000000" w:themeColor="text1"/>
          <w:sz w:val="24"/>
          <w:szCs w:val="20"/>
        </w:rPr>
        <w:t> млн. рублей</w:t>
      </w:r>
      <w:r w:rsidRPr="00A34785">
        <w:rPr>
          <w:color w:val="000000" w:themeColor="text1"/>
          <w:sz w:val="24"/>
          <w:szCs w:val="20"/>
        </w:rPr>
        <w:t>,</w:t>
      </w:r>
      <w:r w:rsidRPr="00A34785">
        <w:rPr>
          <w:b/>
          <w:color w:val="000000" w:themeColor="text1"/>
          <w:sz w:val="24"/>
          <w:szCs w:val="20"/>
        </w:rPr>
        <w:t xml:space="preserve"> </w:t>
      </w:r>
      <w:r w:rsidRPr="00A34785">
        <w:rPr>
          <w:color w:val="000000" w:themeColor="text1"/>
          <w:sz w:val="24"/>
          <w:szCs w:val="20"/>
        </w:rPr>
        <w:t xml:space="preserve">или </w:t>
      </w:r>
      <w:r w:rsidR="002366F1" w:rsidRPr="00A34785">
        <w:rPr>
          <w:color w:val="000000" w:themeColor="text1"/>
          <w:sz w:val="24"/>
          <w:szCs w:val="20"/>
        </w:rPr>
        <w:t>62,8</w:t>
      </w:r>
      <w:r w:rsidRPr="00A34785">
        <w:rPr>
          <w:color w:val="000000" w:themeColor="text1"/>
          <w:sz w:val="24"/>
          <w:szCs w:val="20"/>
        </w:rPr>
        <w:t xml:space="preserve"> % показателя сводной росписи и превышают объем расходов за аналогичный период 2016 и 2015 годов на </w:t>
      </w:r>
      <w:r w:rsidR="00914A4C" w:rsidRPr="00A34785">
        <w:rPr>
          <w:color w:val="000000" w:themeColor="text1"/>
          <w:sz w:val="24"/>
          <w:szCs w:val="20"/>
        </w:rPr>
        <w:t>834,4</w:t>
      </w:r>
      <w:r w:rsidRPr="00A34785">
        <w:rPr>
          <w:color w:val="000000" w:themeColor="text1"/>
          <w:sz w:val="24"/>
          <w:szCs w:val="20"/>
        </w:rPr>
        <w:t> млн</w:t>
      </w:r>
      <w:r w:rsidRPr="00A34785">
        <w:rPr>
          <w:color w:val="000000" w:themeColor="text1"/>
          <w:sz w:val="24"/>
          <w:szCs w:val="24"/>
        </w:rPr>
        <w:t xml:space="preserve">. рублей и на </w:t>
      </w:r>
      <w:r w:rsidR="00914A4C" w:rsidRPr="00A34785">
        <w:rPr>
          <w:color w:val="000000" w:themeColor="text1"/>
          <w:sz w:val="24"/>
          <w:szCs w:val="24"/>
        </w:rPr>
        <w:t>81 622,7</w:t>
      </w:r>
      <w:r w:rsidRPr="00A34785">
        <w:rPr>
          <w:color w:val="000000" w:themeColor="text1"/>
          <w:sz w:val="24"/>
          <w:szCs w:val="24"/>
        </w:rPr>
        <w:t> млн. рублей соответственно.</w:t>
      </w:r>
    </w:p>
    <w:sectPr w:rsidR="002729E7" w:rsidRPr="00A34785" w:rsidSect="00A67C10">
      <w:headerReference w:type="default" r:id="rId11"/>
      <w:pgSz w:w="11906" w:h="16838"/>
      <w:pgMar w:top="851" w:right="851" w:bottom="1134"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5FF" w:rsidRDefault="00F465FF" w:rsidP="00A12CB0">
      <w:pPr>
        <w:spacing w:line="240" w:lineRule="auto"/>
      </w:pPr>
      <w:r>
        <w:separator/>
      </w:r>
    </w:p>
  </w:endnote>
  <w:endnote w:type="continuationSeparator" w:id="0">
    <w:p w:rsidR="00F465FF" w:rsidRDefault="00F465FF" w:rsidP="00A12C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Bodoni MT Black">
    <w:panose1 w:val="02070A03080606020203"/>
    <w:charset w:val="00"/>
    <w:family w:val="roman"/>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5FF" w:rsidRDefault="00F465FF" w:rsidP="009752EA">
      <w:pPr>
        <w:spacing w:line="240" w:lineRule="auto"/>
        <w:ind w:left="0" w:firstLine="0"/>
      </w:pPr>
      <w:r>
        <w:separator/>
      </w:r>
    </w:p>
  </w:footnote>
  <w:footnote w:type="continuationSeparator" w:id="0">
    <w:p w:rsidR="00F465FF" w:rsidRDefault="00F465FF" w:rsidP="00A12CB0">
      <w:pPr>
        <w:spacing w:line="240" w:lineRule="auto"/>
      </w:pPr>
      <w:r>
        <w:continuationSeparator/>
      </w:r>
    </w:p>
  </w:footnote>
  <w:footnote w:id="1">
    <w:p w:rsidR="00F442C4" w:rsidRPr="00DF5A46" w:rsidRDefault="00F442C4" w:rsidP="00C538B2">
      <w:pPr>
        <w:pStyle w:val="afe"/>
        <w:jc w:val="both"/>
      </w:pPr>
      <w:r>
        <w:rPr>
          <w:rStyle w:val="aff3"/>
        </w:rPr>
        <w:footnoteRef/>
      </w:r>
      <w:r>
        <w:t xml:space="preserve"> </w:t>
      </w:r>
      <w:r w:rsidRPr="008A4BCB">
        <w:t>В соответствии со сценарными условиями, основными параметрами прогноза социально-экономического развития Российской Федерации и предельными уровнями цен (тарифов) на услуги компаний инфраструктурного сектора на 2018 год и на плановый период 2019 и 2020 годов, одобренными на заседании Правительства Российской Федерации 29 июня 2017 года.</w:t>
      </w:r>
    </w:p>
  </w:footnote>
  <w:footnote w:id="2">
    <w:p w:rsidR="00F442C4" w:rsidRDefault="00F442C4" w:rsidP="007412DA">
      <w:pPr>
        <w:pStyle w:val="afe"/>
        <w:ind w:right="-1"/>
      </w:pPr>
      <w:r>
        <w:rPr>
          <w:rStyle w:val="aff3"/>
        </w:rPr>
        <w:footnoteRef/>
      </w:r>
      <w:r>
        <w:t xml:space="preserve"> В соответствии с письмом Минфина России от 15 августа 2017 г. № 16-03-20/52389 письма с информацией по Минобороны России, ФСБ России и ГУСП поступили в Минфин России с грифом «Для служебного пользования».</w:t>
      </w:r>
    </w:p>
  </w:footnote>
  <w:footnote w:id="3">
    <w:p w:rsidR="00F442C4" w:rsidRDefault="00F442C4" w:rsidP="007412DA">
      <w:pPr>
        <w:pStyle w:val="afe"/>
        <w:ind w:firstLine="709"/>
        <w:jc w:val="both"/>
        <w:rPr>
          <w:rFonts w:eastAsia="Calibri"/>
        </w:rPr>
      </w:pPr>
      <w:r>
        <w:rPr>
          <w:rStyle w:val="aff3"/>
        </w:rPr>
        <w:footnoteRef/>
      </w:r>
      <w:r>
        <w:t xml:space="preserve"> В соответствии с письмом Минфина России от 15 августа 2017 г. № 16-03-20/52389 письма с информацией по Минобороны России, ФСБ России и ГУСП поступили в Минфин России с грифом «Для служебного пользования».</w:t>
      </w:r>
    </w:p>
  </w:footnote>
  <w:footnote w:id="4">
    <w:p w:rsidR="00F442C4" w:rsidRDefault="00F442C4" w:rsidP="00A82F0E">
      <w:pPr>
        <w:pStyle w:val="afe"/>
        <w:ind w:firstLine="709"/>
        <w:jc w:val="both"/>
      </w:pPr>
      <w:r>
        <w:rPr>
          <w:rStyle w:val="aff3"/>
          <w:rFonts w:eastAsia="Calibri"/>
        </w:rPr>
        <w:footnoteRef/>
      </w:r>
      <w:r>
        <w:t xml:space="preserve"> Без учета бюджетных ассигнований, не классифицированных по целевым статьям, как средства на реализацию приоритетных проектов (программ).</w:t>
      </w:r>
    </w:p>
  </w:footnote>
  <w:footnote w:id="5">
    <w:p w:rsidR="00567DC2" w:rsidRDefault="00567DC2" w:rsidP="00567DC2">
      <w:pPr>
        <w:pStyle w:val="afe"/>
        <w:ind w:firstLine="709"/>
        <w:jc w:val="both"/>
      </w:pPr>
      <w:r>
        <w:rPr>
          <w:rStyle w:val="aff3"/>
        </w:rPr>
        <w:footnoteRef/>
      </w:r>
      <w:r>
        <w:t xml:space="preserve"> Без учета бюджетных ассигнований, не классифицированных по целевым статьям, как средства на реализацию приоритетных проектов (программ).</w:t>
      </w:r>
    </w:p>
    <w:p w:rsidR="00567DC2" w:rsidRDefault="00567DC2">
      <w:pPr>
        <w:pStyle w:val="afe"/>
      </w:pPr>
    </w:p>
  </w:footnote>
  <w:footnote w:id="6">
    <w:p w:rsidR="00F442C4" w:rsidRDefault="00F442C4" w:rsidP="00A82F0E">
      <w:pPr>
        <w:pStyle w:val="afe"/>
      </w:pPr>
      <w:r>
        <w:rPr>
          <w:rStyle w:val="aff3"/>
        </w:rPr>
        <w:footnoteRef/>
      </w:r>
      <w:r>
        <w:t xml:space="preserve"> П</w:t>
      </w:r>
      <w:r w:rsidRPr="006623AB">
        <w:t>аспорт проекта утвержден 30 ноября 2016 года</w:t>
      </w:r>
      <w:r>
        <w:t>.</w:t>
      </w:r>
    </w:p>
  </w:footnote>
  <w:footnote w:id="7">
    <w:p w:rsidR="00F442C4" w:rsidRDefault="00F442C4" w:rsidP="00A82F0E">
      <w:pPr>
        <w:pStyle w:val="afe"/>
      </w:pPr>
      <w:r>
        <w:rPr>
          <w:rStyle w:val="aff3"/>
        </w:rPr>
        <w:footnoteRef/>
      </w:r>
      <w:r>
        <w:t xml:space="preserve"> П</w:t>
      </w:r>
      <w:r w:rsidRPr="006623AB">
        <w:t>аспорт проекта утвержден 25 октября 2016 года</w:t>
      </w:r>
      <w:r>
        <w:t>.</w:t>
      </w:r>
    </w:p>
  </w:footnote>
  <w:footnote w:id="8">
    <w:p w:rsidR="00F442C4" w:rsidRDefault="00F442C4" w:rsidP="00A82F0E">
      <w:pPr>
        <w:pStyle w:val="afe"/>
      </w:pPr>
      <w:r>
        <w:rPr>
          <w:rStyle w:val="aff3"/>
        </w:rPr>
        <w:footnoteRef/>
      </w:r>
      <w:r>
        <w:t xml:space="preserve"> П</w:t>
      </w:r>
      <w:r w:rsidRPr="006623AB">
        <w:t>аспорт проекта утвержден 30 ноября 2016 года</w:t>
      </w:r>
      <w:r>
        <w:t>.</w:t>
      </w:r>
    </w:p>
  </w:footnote>
  <w:footnote w:id="9">
    <w:p w:rsidR="00F442C4" w:rsidRDefault="00F442C4" w:rsidP="00FE08E8">
      <w:pPr>
        <w:pStyle w:val="afe"/>
      </w:pPr>
      <w:r>
        <w:rPr>
          <w:rStyle w:val="aff3"/>
        </w:rPr>
        <w:footnoteRef/>
      </w:r>
      <w:r>
        <w:t xml:space="preserve"> Размещено на официальном сайте Минфина России</w:t>
      </w:r>
      <w:r w:rsidRPr="00794FA2">
        <w:t xml:space="preserve"> 2 марта 2017 года, 2 мая 2017 года,  2 июня 2017 года и 4 июля 2017 года</w:t>
      </w:r>
      <w:r>
        <w:t>.</w:t>
      </w:r>
    </w:p>
  </w:footnote>
  <w:footnote w:id="10">
    <w:p w:rsidR="00F442C4" w:rsidRDefault="00F442C4" w:rsidP="00C14B06">
      <w:pPr>
        <w:pStyle w:val="afe"/>
      </w:pPr>
      <w:r>
        <w:rPr>
          <w:rStyle w:val="aff3"/>
        </w:rPr>
        <w:footnoteRef/>
      </w:r>
      <w:r>
        <w:t xml:space="preserve"> Размещено на официальном сайте Минфина России</w:t>
      </w:r>
      <w:r w:rsidRPr="00B30F14">
        <w:t xml:space="preserve"> 1 сентября 2017 года</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2C4" w:rsidRDefault="00F442C4" w:rsidP="00A12CB0">
    <w:pPr>
      <w:pStyle w:val="ab"/>
      <w:ind w:left="0"/>
    </w:pPr>
    <w:r w:rsidRPr="00C46BBC">
      <w:rPr>
        <w:sz w:val="24"/>
        <w:szCs w:val="24"/>
      </w:rPr>
      <w:fldChar w:fldCharType="begin"/>
    </w:r>
    <w:r w:rsidRPr="00C46BBC">
      <w:rPr>
        <w:sz w:val="24"/>
        <w:szCs w:val="24"/>
      </w:rPr>
      <w:instrText xml:space="preserve"> PAGE   \* MERGEFORMAT </w:instrText>
    </w:r>
    <w:r w:rsidRPr="00C46BBC">
      <w:rPr>
        <w:sz w:val="24"/>
        <w:szCs w:val="24"/>
      </w:rPr>
      <w:fldChar w:fldCharType="separate"/>
    </w:r>
    <w:r w:rsidR="00CA3CC5">
      <w:rPr>
        <w:noProof/>
        <w:sz w:val="24"/>
        <w:szCs w:val="24"/>
      </w:rPr>
      <w:t>80</w:t>
    </w:r>
    <w:r w:rsidRPr="00C46BBC">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B4"/>
    <w:rsid w:val="0000041C"/>
    <w:rsid w:val="00000628"/>
    <w:rsid w:val="000008A2"/>
    <w:rsid w:val="00000F19"/>
    <w:rsid w:val="0000108C"/>
    <w:rsid w:val="00001536"/>
    <w:rsid w:val="0000262B"/>
    <w:rsid w:val="00002A70"/>
    <w:rsid w:val="00002AB4"/>
    <w:rsid w:val="000038CE"/>
    <w:rsid w:val="000039A5"/>
    <w:rsid w:val="000044B2"/>
    <w:rsid w:val="00004602"/>
    <w:rsid w:val="00004F43"/>
    <w:rsid w:val="00005242"/>
    <w:rsid w:val="000058AC"/>
    <w:rsid w:val="00005ED4"/>
    <w:rsid w:val="00006388"/>
    <w:rsid w:val="00006550"/>
    <w:rsid w:val="000076E2"/>
    <w:rsid w:val="00007959"/>
    <w:rsid w:val="00010538"/>
    <w:rsid w:val="00010993"/>
    <w:rsid w:val="00010DCA"/>
    <w:rsid w:val="0001105E"/>
    <w:rsid w:val="0001203F"/>
    <w:rsid w:val="000121CD"/>
    <w:rsid w:val="000123B2"/>
    <w:rsid w:val="0001242E"/>
    <w:rsid w:val="0001271D"/>
    <w:rsid w:val="0001291E"/>
    <w:rsid w:val="00012ED2"/>
    <w:rsid w:val="00013B09"/>
    <w:rsid w:val="000140A3"/>
    <w:rsid w:val="000145A7"/>
    <w:rsid w:val="000146CF"/>
    <w:rsid w:val="000147B1"/>
    <w:rsid w:val="00014809"/>
    <w:rsid w:val="00014912"/>
    <w:rsid w:val="00014A9A"/>
    <w:rsid w:val="00014AB9"/>
    <w:rsid w:val="00014F89"/>
    <w:rsid w:val="00015B04"/>
    <w:rsid w:val="00016276"/>
    <w:rsid w:val="000166B6"/>
    <w:rsid w:val="00016926"/>
    <w:rsid w:val="00016C05"/>
    <w:rsid w:val="00016F89"/>
    <w:rsid w:val="00017057"/>
    <w:rsid w:val="0001741F"/>
    <w:rsid w:val="000179CB"/>
    <w:rsid w:val="0002029C"/>
    <w:rsid w:val="0002083C"/>
    <w:rsid w:val="0002122F"/>
    <w:rsid w:val="00021604"/>
    <w:rsid w:val="0002169F"/>
    <w:rsid w:val="0002175E"/>
    <w:rsid w:val="00021E24"/>
    <w:rsid w:val="00021F67"/>
    <w:rsid w:val="000224E8"/>
    <w:rsid w:val="00023015"/>
    <w:rsid w:val="0002386A"/>
    <w:rsid w:val="00024141"/>
    <w:rsid w:val="000246DE"/>
    <w:rsid w:val="000249FA"/>
    <w:rsid w:val="00024FAA"/>
    <w:rsid w:val="000263AC"/>
    <w:rsid w:val="00026E13"/>
    <w:rsid w:val="00026E31"/>
    <w:rsid w:val="00027583"/>
    <w:rsid w:val="000275BB"/>
    <w:rsid w:val="000279AE"/>
    <w:rsid w:val="00027D59"/>
    <w:rsid w:val="0003052B"/>
    <w:rsid w:val="00030B22"/>
    <w:rsid w:val="00030D9E"/>
    <w:rsid w:val="00031299"/>
    <w:rsid w:val="00031C0B"/>
    <w:rsid w:val="00031C21"/>
    <w:rsid w:val="00031DED"/>
    <w:rsid w:val="00031FDA"/>
    <w:rsid w:val="000320DB"/>
    <w:rsid w:val="000327B3"/>
    <w:rsid w:val="00032932"/>
    <w:rsid w:val="00032B4F"/>
    <w:rsid w:val="00033485"/>
    <w:rsid w:val="00033B68"/>
    <w:rsid w:val="00034C93"/>
    <w:rsid w:val="00035106"/>
    <w:rsid w:val="0003525D"/>
    <w:rsid w:val="00035CC6"/>
    <w:rsid w:val="00036210"/>
    <w:rsid w:val="000365BC"/>
    <w:rsid w:val="000366D0"/>
    <w:rsid w:val="00036726"/>
    <w:rsid w:val="000369A4"/>
    <w:rsid w:val="000369D9"/>
    <w:rsid w:val="00036A65"/>
    <w:rsid w:val="000377D5"/>
    <w:rsid w:val="00037DF5"/>
    <w:rsid w:val="00037EC4"/>
    <w:rsid w:val="00041B27"/>
    <w:rsid w:val="000425B1"/>
    <w:rsid w:val="00042BB7"/>
    <w:rsid w:val="00042FCC"/>
    <w:rsid w:val="0004350A"/>
    <w:rsid w:val="00043C3F"/>
    <w:rsid w:val="00044504"/>
    <w:rsid w:val="00044784"/>
    <w:rsid w:val="00044ECF"/>
    <w:rsid w:val="000453EE"/>
    <w:rsid w:val="000456E1"/>
    <w:rsid w:val="00045709"/>
    <w:rsid w:val="00045AB4"/>
    <w:rsid w:val="00045D2B"/>
    <w:rsid w:val="000460FB"/>
    <w:rsid w:val="00046333"/>
    <w:rsid w:val="00046547"/>
    <w:rsid w:val="0004687A"/>
    <w:rsid w:val="00046BB2"/>
    <w:rsid w:val="00046EAE"/>
    <w:rsid w:val="00046F6F"/>
    <w:rsid w:val="00051120"/>
    <w:rsid w:val="00051566"/>
    <w:rsid w:val="000515E2"/>
    <w:rsid w:val="00051F2C"/>
    <w:rsid w:val="00051F3B"/>
    <w:rsid w:val="00052950"/>
    <w:rsid w:val="0005382D"/>
    <w:rsid w:val="00053F50"/>
    <w:rsid w:val="000540E1"/>
    <w:rsid w:val="00054271"/>
    <w:rsid w:val="0005445D"/>
    <w:rsid w:val="0005481F"/>
    <w:rsid w:val="00054B4C"/>
    <w:rsid w:val="0005557B"/>
    <w:rsid w:val="00055891"/>
    <w:rsid w:val="000559D4"/>
    <w:rsid w:val="00055EF9"/>
    <w:rsid w:val="0005626D"/>
    <w:rsid w:val="000569E4"/>
    <w:rsid w:val="00057007"/>
    <w:rsid w:val="0005701B"/>
    <w:rsid w:val="000574DF"/>
    <w:rsid w:val="00057699"/>
    <w:rsid w:val="00057A23"/>
    <w:rsid w:val="00057BF7"/>
    <w:rsid w:val="00057F43"/>
    <w:rsid w:val="000601B8"/>
    <w:rsid w:val="000601BD"/>
    <w:rsid w:val="000602DC"/>
    <w:rsid w:val="000604F6"/>
    <w:rsid w:val="00060674"/>
    <w:rsid w:val="00060818"/>
    <w:rsid w:val="00060D08"/>
    <w:rsid w:val="00060D4E"/>
    <w:rsid w:val="0006114F"/>
    <w:rsid w:val="00061B83"/>
    <w:rsid w:val="00061FC3"/>
    <w:rsid w:val="000627F0"/>
    <w:rsid w:val="0006288F"/>
    <w:rsid w:val="00063CA1"/>
    <w:rsid w:val="00063FF9"/>
    <w:rsid w:val="00064F33"/>
    <w:rsid w:val="00065285"/>
    <w:rsid w:val="000653F6"/>
    <w:rsid w:val="00065649"/>
    <w:rsid w:val="00065650"/>
    <w:rsid w:val="00065AB8"/>
    <w:rsid w:val="00065EDC"/>
    <w:rsid w:val="0006657C"/>
    <w:rsid w:val="000668D1"/>
    <w:rsid w:val="00066B2D"/>
    <w:rsid w:val="00066BCB"/>
    <w:rsid w:val="00066FA7"/>
    <w:rsid w:val="00067330"/>
    <w:rsid w:val="000673D5"/>
    <w:rsid w:val="0006765E"/>
    <w:rsid w:val="00067903"/>
    <w:rsid w:val="000700B7"/>
    <w:rsid w:val="0007094A"/>
    <w:rsid w:val="00070B24"/>
    <w:rsid w:val="00070F61"/>
    <w:rsid w:val="000710A6"/>
    <w:rsid w:val="00071487"/>
    <w:rsid w:val="00071811"/>
    <w:rsid w:val="00072086"/>
    <w:rsid w:val="000730B6"/>
    <w:rsid w:val="00073455"/>
    <w:rsid w:val="00073C79"/>
    <w:rsid w:val="00073CF4"/>
    <w:rsid w:val="000742E6"/>
    <w:rsid w:val="00074828"/>
    <w:rsid w:val="00074EDA"/>
    <w:rsid w:val="00075663"/>
    <w:rsid w:val="000758CB"/>
    <w:rsid w:val="00075919"/>
    <w:rsid w:val="00075B91"/>
    <w:rsid w:val="00075F8F"/>
    <w:rsid w:val="00077C25"/>
    <w:rsid w:val="00077F8B"/>
    <w:rsid w:val="000802D2"/>
    <w:rsid w:val="00080513"/>
    <w:rsid w:val="00080888"/>
    <w:rsid w:val="00080A39"/>
    <w:rsid w:val="00080CD1"/>
    <w:rsid w:val="00081222"/>
    <w:rsid w:val="00081C06"/>
    <w:rsid w:val="000820A5"/>
    <w:rsid w:val="0008257A"/>
    <w:rsid w:val="00082793"/>
    <w:rsid w:val="00082C8A"/>
    <w:rsid w:val="00083011"/>
    <w:rsid w:val="0008352C"/>
    <w:rsid w:val="00083B1D"/>
    <w:rsid w:val="00083D0F"/>
    <w:rsid w:val="000843A7"/>
    <w:rsid w:val="00084500"/>
    <w:rsid w:val="000845DA"/>
    <w:rsid w:val="00085300"/>
    <w:rsid w:val="000855A1"/>
    <w:rsid w:val="0008619D"/>
    <w:rsid w:val="0008629C"/>
    <w:rsid w:val="000866B3"/>
    <w:rsid w:val="00086802"/>
    <w:rsid w:val="00086850"/>
    <w:rsid w:val="00086A52"/>
    <w:rsid w:val="00086FC3"/>
    <w:rsid w:val="00087198"/>
    <w:rsid w:val="000874D5"/>
    <w:rsid w:val="00087631"/>
    <w:rsid w:val="00087707"/>
    <w:rsid w:val="00087A25"/>
    <w:rsid w:val="00087FE7"/>
    <w:rsid w:val="00090C5A"/>
    <w:rsid w:val="000910C5"/>
    <w:rsid w:val="0009232C"/>
    <w:rsid w:val="00092585"/>
    <w:rsid w:val="000925CC"/>
    <w:rsid w:val="0009282A"/>
    <w:rsid w:val="00093104"/>
    <w:rsid w:val="00093833"/>
    <w:rsid w:val="00093A9B"/>
    <w:rsid w:val="00093AED"/>
    <w:rsid w:val="00093C04"/>
    <w:rsid w:val="00093CAD"/>
    <w:rsid w:val="00093DF0"/>
    <w:rsid w:val="000947A5"/>
    <w:rsid w:val="0009486C"/>
    <w:rsid w:val="0009501D"/>
    <w:rsid w:val="00095793"/>
    <w:rsid w:val="000959EC"/>
    <w:rsid w:val="00095F03"/>
    <w:rsid w:val="0009610C"/>
    <w:rsid w:val="00096A3D"/>
    <w:rsid w:val="0009709F"/>
    <w:rsid w:val="00097278"/>
    <w:rsid w:val="000975AE"/>
    <w:rsid w:val="0009761B"/>
    <w:rsid w:val="0009767B"/>
    <w:rsid w:val="00097E28"/>
    <w:rsid w:val="000A0398"/>
    <w:rsid w:val="000A03B5"/>
    <w:rsid w:val="000A0E2F"/>
    <w:rsid w:val="000A1297"/>
    <w:rsid w:val="000A27B3"/>
    <w:rsid w:val="000A2D92"/>
    <w:rsid w:val="000A376A"/>
    <w:rsid w:val="000A44EF"/>
    <w:rsid w:val="000A4554"/>
    <w:rsid w:val="000A4818"/>
    <w:rsid w:val="000A5811"/>
    <w:rsid w:val="000A5E72"/>
    <w:rsid w:val="000A6041"/>
    <w:rsid w:val="000A6B8F"/>
    <w:rsid w:val="000A6C66"/>
    <w:rsid w:val="000A742D"/>
    <w:rsid w:val="000A774C"/>
    <w:rsid w:val="000A7887"/>
    <w:rsid w:val="000A78C9"/>
    <w:rsid w:val="000A7AD4"/>
    <w:rsid w:val="000A7D04"/>
    <w:rsid w:val="000A7F13"/>
    <w:rsid w:val="000B04A7"/>
    <w:rsid w:val="000B0859"/>
    <w:rsid w:val="000B2095"/>
    <w:rsid w:val="000B23AE"/>
    <w:rsid w:val="000B31C0"/>
    <w:rsid w:val="000B3E9E"/>
    <w:rsid w:val="000B43D1"/>
    <w:rsid w:val="000B51F7"/>
    <w:rsid w:val="000B584D"/>
    <w:rsid w:val="000B62B8"/>
    <w:rsid w:val="000B6C56"/>
    <w:rsid w:val="000B725C"/>
    <w:rsid w:val="000B7280"/>
    <w:rsid w:val="000B74C9"/>
    <w:rsid w:val="000B7B71"/>
    <w:rsid w:val="000B7CA5"/>
    <w:rsid w:val="000C02D5"/>
    <w:rsid w:val="000C0793"/>
    <w:rsid w:val="000C0CD1"/>
    <w:rsid w:val="000C0F99"/>
    <w:rsid w:val="000C179D"/>
    <w:rsid w:val="000C1E77"/>
    <w:rsid w:val="000C1EB4"/>
    <w:rsid w:val="000C2DB0"/>
    <w:rsid w:val="000C2F79"/>
    <w:rsid w:val="000C383F"/>
    <w:rsid w:val="000C3F23"/>
    <w:rsid w:val="000C3F32"/>
    <w:rsid w:val="000C41D7"/>
    <w:rsid w:val="000C4BA6"/>
    <w:rsid w:val="000C52E7"/>
    <w:rsid w:val="000C5755"/>
    <w:rsid w:val="000C5B03"/>
    <w:rsid w:val="000C6820"/>
    <w:rsid w:val="000C6A88"/>
    <w:rsid w:val="000C7147"/>
    <w:rsid w:val="000C7260"/>
    <w:rsid w:val="000C7716"/>
    <w:rsid w:val="000C7906"/>
    <w:rsid w:val="000C7A8B"/>
    <w:rsid w:val="000C7E53"/>
    <w:rsid w:val="000D01C8"/>
    <w:rsid w:val="000D0709"/>
    <w:rsid w:val="000D0B3E"/>
    <w:rsid w:val="000D0F61"/>
    <w:rsid w:val="000D0F75"/>
    <w:rsid w:val="000D1748"/>
    <w:rsid w:val="000D1933"/>
    <w:rsid w:val="000D198B"/>
    <w:rsid w:val="000D1A8F"/>
    <w:rsid w:val="000D1D8F"/>
    <w:rsid w:val="000D1DC4"/>
    <w:rsid w:val="000D21CD"/>
    <w:rsid w:val="000D2415"/>
    <w:rsid w:val="000D2759"/>
    <w:rsid w:val="000D2A3C"/>
    <w:rsid w:val="000D2DE9"/>
    <w:rsid w:val="000D344B"/>
    <w:rsid w:val="000D392C"/>
    <w:rsid w:val="000D4095"/>
    <w:rsid w:val="000D426A"/>
    <w:rsid w:val="000D4302"/>
    <w:rsid w:val="000D45E7"/>
    <w:rsid w:val="000D5437"/>
    <w:rsid w:val="000D5510"/>
    <w:rsid w:val="000D5971"/>
    <w:rsid w:val="000D6409"/>
    <w:rsid w:val="000D6455"/>
    <w:rsid w:val="000D6AFF"/>
    <w:rsid w:val="000D6F74"/>
    <w:rsid w:val="000D754A"/>
    <w:rsid w:val="000D7A7B"/>
    <w:rsid w:val="000D7D71"/>
    <w:rsid w:val="000E0320"/>
    <w:rsid w:val="000E0D80"/>
    <w:rsid w:val="000E0F61"/>
    <w:rsid w:val="000E18A2"/>
    <w:rsid w:val="000E1B54"/>
    <w:rsid w:val="000E2239"/>
    <w:rsid w:val="000E277A"/>
    <w:rsid w:val="000E27B6"/>
    <w:rsid w:val="000E280C"/>
    <w:rsid w:val="000E2881"/>
    <w:rsid w:val="000E2DDF"/>
    <w:rsid w:val="000E307A"/>
    <w:rsid w:val="000E39FF"/>
    <w:rsid w:val="000E3D74"/>
    <w:rsid w:val="000E413E"/>
    <w:rsid w:val="000E45DE"/>
    <w:rsid w:val="000E4FAC"/>
    <w:rsid w:val="000E5437"/>
    <w:rsid w:val="000E5544"/>
    <w:rsid w:val="000E57FE"/>
    <w:rsid w:val="000E6806"/>
    <w:rsid w:val="000E6CEC"/>
    <w:rsid w:val="000E7B74"/>
    <w:rsid w:val="000E7C47"/>
    <w:rsid w:val="000F00BF"/>
    <w:rsid w:val="000F086D"/>
    <w:rsid w:val="000F0891"/>
    <w:rsid w:val="000F0B94"/>
    <w:rsid w:val="000F0E36"/>
    <w:rsid w:val="000F1252"/>
    <w:rsid w:val="000F172E"/>
    <w:rsid w:val="000F1999"/>
    <w:rsid w:val="000F1ADB"/>
    <w:rsid w:val="000F264A"/>
    <w:rsid w:val="000F2731"/>
    <w:rsid w:val="000F2A38"/>
    <w:rsid w:val="000F2B24"/>
    <w:rsid w:val="000F2D5E"/>
    <w:rsid w:val="000F2EDD"/>
    <w:rsid w:val="000F2F1E"/>
    <w:rsid w:val="000F2FEF"/>
    <w:rsid w:val="000F3097"/>
    <w:rsid w:val="000F3452"/>
    <w:rsid w:val="000F38EA"/>
    <w:rsid w:val="000F40FE"/>
    <w:rsid w:val="000F446D"/>
    <w:rsid w:val="000F44FA"/>
    <w:rsid w:val="000F4820"/>
    <w:rsid w:val="000F4EED"/>
    <w:rsid w:val="000F4F33"/>
    <w:rsid w:val="000F5361"/>
    <w:rsid w:val="000F610E"/>
    <w:rsid w:val="000F66B8"/>
    <w:rsid w:val="000F6E7F"/>
    <w:rsid w:val="000F6F69"/>
    <w:rsid w:val="000F749B"/>
    <w:rsid w:val="000F7928"/>
    <w:rsid w:val="000F7AE4"/>
    <w:rsid w:val="000F7DA0"/>
    <w:rsid w:val="0010061F"/>
    <w:rsid w:val="00100BFF"/>
    <w:rsid w:val="001015B8"/>
    <w:rsid w:val="00101746"/>
    <w:rsid w:val="00101CCB"/>
    <w:rsid w:val="00102630"/>
    <w:rsid w:val="00102BCC"/>
    <w:rsid w:val="00103729"/>
    <w:rsid w:val="0010428B"/>
    <w:rsid w:val="0010478F"/>
    <w:rsid w:val="00105879"/>
    <w:rsid w:val="00105E0D"/>
    <w:rsid w:val="001064EE"/>
    <w:rsid w:val="001067D0"/>
    <w:rsid w:val="00106C87"/>
    <w:rsid w:val="00107E81"/>
    <w:rsid w:val="00107ECF"/>
    <w:rsid w:val="001114E6"/>
    <w:rsid w:val="00112003"/>
    <w:rsid w:val="00112241"/>
    <w:rsid w:val="0011241A"/>
    <w:rsid w:val="001124F6"/>
    <w:rsid w:val="00112EF4"/>
    <w:rsid w:val="001131D1"/>
    <w:rsid w:val="001143E0"/>
    <w:rsid w:val="001149DA"/>
    <w:rsid w:val="0011548B"/>
    <w:rsid w:val="001154A8"/>
    <w:rsid w:val="001154E7"/>
    <w:rsid w:val="001157F6"/>
    <w:rsid w:val="0011627E"/>
    <w:rsid w:val="0011631B"/>
    <w:rsid w:val="00116AED"/>
    <w:rsid w:val="001200A4"/>
    <w:rsid w:val="00120CC8"/>
    <w:rsid w:val="00120D2A"/>
    <w:rsid w:val="00120EC4"/>
    <w:rsid w:val="001211CF"/>
    <w:rsid w:val="00121268"/>
    <w:rsid w:val="001214B6"/>
    <w:rsid w:val="00122B7A"/>
    <w:rsid w:val="00122DFF"/>
    <w:rsid w:val="00122F47"/>
    <w:rsid w:val="00123A37"/>
    <w:rsid w:val="00123ABD"/>
    <w:rsid w:val="0012412B"/>
    <w:rsid w:val="0012438C"/>
    <w:rsid w:val="00124644"/>
    <w:rsid w:val="00124B44"/>
    <w:rsid w:val="0012663A"/>
    <w:rsid w:val="00126BE1"/>
    <w:rsid w:val="00126E21"/>
    <w:rsid w:val="00126E40"/>
    <w:rsid w:val="00127253"/>
    <w:rsid w:val="00127799"/>
    <w:rsid w:val="0012779D"/>
    <w:rsid w:val="001277F8"/>
    <w:rsid w:val="00127B09"/>
    <w:rsid w:val="0013057D"/>
    <w:rsid w:val="00130C9A"/>
    <w:rsid w:val="0013190E"/>
    <w:rsid w:val="001319A9"/>
    <w:rsid w:val="00131C13"/>
    <w:rsid w:val="00132027"/>
    <w:rsid w:val="0013369E"/>
    <w:rsid w:val="001339D1"/>
    <w:rsid w:val="00133E9C"/>
    <w:rsid w:val="001340B0"/>
    <w:rsid w:val="001345C4"/>
    <w:rsid w:val="00134F49"/>
    <w:rsid w:val="001351FB"/>
    <w:rsid w:val="00135467"/>
    <w:rsid w:val="00135633"/>
    <w:rsid w:val="00135E71"/>
    <w:rsid w:val="00135FEA"/>
    <w:rsid w:val="00136890"/>
    <w:rsid w:val="00136F37"/>
    <w:rsid w:val="001370D4"/>
    <w:rsid w:val="0013763E"/>
    <w:rsid w:val="001377B8"/>
    <w:rsid w:val="00137B0F"/>
    <w:rsid w:val="00140792"/>
    <w:rsid w:val="001407E3"/>
    <w:rsid w:val="001409CF"/>
    <w:rsid w:val="00141A2B"/>
    <w:rsid w:val="0014205A"/>
    <w:rsid w:val="0014223B"/>
    <w:rsid w:val="00142428"/>
    <w:rsid w:val="001424A9"/>
    <w:rsid w:val="0014267D"/>
    <w:rsid w:val="00142A6F"/>
    <w:rsid w:val="0014331B"/>
    <w:rsid w:val="0014362A"/>
    <w:rsid w:val="00143CBB"/>
    <w:rsid w:val="00144107"/>
    <w:rsid w:val="001453DA"/>
    <w:rsid w:val="001453E3"/>
    <w:rsid w:val="00145742"/>
    <w:rsid w:val="001457B7"/>
    <w:rsid w:val="00145FCD"/>
    <w:rsid w:val="00145FF3"/>
    <w:rsid w:val="00146B6E"/>
    <w:rsid w:val="00146CE7"/>
    <w:rsid w:val="00147707"/>
    <w:rsid w:val="00150544"/>
    <w:rsid w:val="00150A07"/>
    <w:rsid w:val="00150B3D"/>
    <w:rsid w:val="00150B8E"/>
    <w:rsid w:val="00150BC4"/>
    <w:rsid w:val="0015108B"/>
    <w:rsid w:val="0015177C"/>
    <w:rsid w:val="001519D0"/>
    <w:rsid w:val="0015209B"/>
    <w:rsid w:val="0015265F"/>
    <w:rsid w:val="00152ADC"/>
    <w:rsid w:val="00152C8C"/>
    <w:rsid w:val="00152C8F"/>
    <w:rsid w:val="00153821"/>
    <w:rsid w:val="00153F20"/>
    <w:rsid w:val="00154AD5"/>
    <w:rsid w:val="00155487"/>
    <w:rsid w:val="00155697"/>
    <w:rsid w:val="00155A55"/>
    <w:rsid w:val="001564B0"/>
    <w:rsid w:val="00156C4F"/>
    <w:rsid w:val="00157301"/>
    <w:rsid w:val="00157E04"/>
    <w:rsid w:val="001601DE"/>
    <w:rsid w:val="00160A3A"/>
    <w:rsid w:val="0016187A"/>
    <w:rsid w:val="00161A9A"/>
    <w:rsid w:val="00161E41"/>
    <w:rsid w:val="00162303"/>
    <w:rsid w:val="001623B7"/>
    <w:rsid w:val="001623C0"/>
    <w:rsid w:val="0016247F"/>
    <w:rsid w:val="00162A64"/>
    <w:rsid w:val="001634A2"/>
    <w:rsid w:val="00164873"/>
    <w:rsid w:val="00164A0C"/>
    <w:rsid w:val="00164AB1"/>
    <w:rsid w:val="00164EB1"/>
    <w:rsid w:val="001653CD"/>
    <w:rsid w:val="001660F3"/>
    <w:rsid w:val="00166908"/>
    <w:rsid w:val="0016695C"/>
    <w:rsid w:val="001675F4"/>
    <w:rsid w:val="0016775A"/>
    <w:rsid w:val="00170B12"/>
    <w:rsid w:val="00170D68"/>
    <w:rsid w:val="00171264"/>
    <w:rsid w:val="00171633"/>
    <w:rsid w:val="00171B98"/>
    <w:rsid w:val="00171E5F"/>
    <w:rsid w:val="0017294F"/>
    <w:rsid w:val="00172EE1"/>
    <w:rsid w:val="0017351F"/>
    <w:rsid w:val="001742A7"/>
    <w:rsid w:val="00174905"/>
    <w:rsid w:val="00176374"/>
    <w:rsid w:val="001767A7"/>
    <w:rsid w:val="00176D97"/>
    <w:rsid w:val="00177E1E"/>
    <w:rsid w:val="00180281"/>
    <w:rsid w:val="00180C9F"/>
    <w:rsid w:val="0018117B"/>
    <w:rsid w:val="001817BE"/>
    <w:rsid w:val="00181854"/>
    <w:rsid w:val="001819B0"/>
    <w:rsid w:val="00181DC3"/>
    <w:rsid w:val="00183298"/>
    <w:rsid w:val="001837A9"/>
    <w:rsid w:val="00183978"/>
    <w:rsid w:val="00183AC1"/>
    <w:rsid w:val="00183D33"/>
    <w:rsid w:val="00184727"/>
    <w:rsid w:val="0018499A"/>
    <w:rsid w:val="00184C00"/>
    <w:rsid w:val="00184F8E"/>
    <w:rsid w:val="00184FB5"/>
    <w:rsid w:val="0018534B"/>
    <w:rsid w:val="001853B0"/>
    <w:rsid w:val="0018611F"/>
    <w:rsid w:val="0018674B"/>
    <w:rsid w:val="00186896"/>
    <w:rsid w:val="00187437"/>
    <w:rsid w:val="00187894"/>
    <w:rsid w:val="00187C86"/>
    <w:rsid w:val="00190260"/>
    <w:rsid w:val="00190333"/>
    <w:rsid w:val="00190658"/>
    <w:rsid w:val="00190AC3"/>
    <w:rsid w:val="00190B02"/>
    <w:rsid w:val="00190F8A"/>
    <w:rsid w:val="00190FC3"/>
    <w:rsid w:val="0019203E"/>
    <w:rsid w:val="00192419"/>
    <w:rsid w:val="00192A92"/>
    <w:rsid w:val="00192FE8"/>
    <w:rsid w:val="001933FF"/>
    <w:rsid w:val="0019385D"/>
    <w:rsid w:val="00193BD2"/>
    <w:rsid w:val="0019509C"/>
    <w:rsid w:val="001955A0"/>
    <w:rsid w:val="00195815"/>
    <w:rsid w:val="001958C5"/>
    <w:rsid w:val="00195A7E"/>
    <w:rsid w:val="001960F7"/>
    <w:rsid w:val="00196978"/>
    <w:rsid w:val="00196F93"/>
    <w:rsid w:val="00197A66"/>
    <w:rsid w:val="00197B7F"/>
    <w:rsid w:val="00197F78"/>
    <w:rsid w:val="001A00A5"/>
    <w:rsid w:val="001A03D8"/>
    <w:rsid w:val="001A05F6"/>
    <w:rsid w:val="001A0883"/>
    <w:rsid w:val="001A1EF4"/>
    <w:rsid w:val="001A1F6F"/>
    <w:rsid w:val="001A1FC5"/>
    <w:rsid w:val="001A2034"/>
    <w:rsid w:val="001A2053"/>
    <w:rsid w:val="001A3373"/>
    <w:rsid w:val="001A3379"/>
    <w:rsid w:val="001A3CBC"/>
    <w:rsid w:val="001A4346"/>
    <w:rsid w:val="001A58F3"/>
    <w:rsid w:val="001A5979"/>
    <w:rsid w:val="001A5E32"/>
    <w:rsid w:val="001A6056"/>
    <w:rsid w:val="001A6A46"/>
    <w:rsid w:val="001A6E96"/>
    <w:rsid w:val="001A71D2"/>
    <w:rsid w:val="001A7224"/>
    <w:rsid w:val="001A7ED4"/>
    <w:rsid w:val="001B06DF"/>
    <w:rsid w:val="001B0768"/>
    <w:rsid w:val="001B0F0A"/>
    <w:rsid w:val="001B12BB"/>
    <w:rsid w:val="001B177C"/>
    <w:rsid w:val="001B19E1"/>
    <w:rsid w:val="001B1B31"/>
    <w:rsid w:val="001B21DD"/>
    <w:rsid w:val="001B21F7"/>
    <w:rsid w:val="001B270E"/>
    <w:rsid w:val="001B2955"/>
    <w:rsid w:val="001B2C8D"/>
    <w:rsid w:val="001B2FED"/>
    <w:rsid w:val="001B313F"/>
    <w:rsid w:val="001B3602"/>
    <w:rsid w:val="001B364E"/>
    <w:rsid w:val="001B3696"/>
    <w:rsid w:val="001B3A17"/>
    <w:rsid w:val="001B3AB2"/>
    <w:rsid w:val="001B4053"/>
    <w:rsid w:val="001B4ABC"/>
    <w:rsid w:val="001B4D59"/>
    <w:rsid w:val="001B5447"/>
    <w:rsid w:val="001B572A"/>
    <w:rsid w:val="001B67B8"/>
    <w:rsid w:val="001B6A5B"/>
    <w:rsid w:val="001B6CD9"/>
    <w:rsid w:val="001B6E11"/>
    <w:rsid w:val="001B7127"/>
    <w:rsid w:val="001B71E0"/>
    <w:rsid w:val="001B74B3"/>
    <w:rsid w:val="001B7699"/>
    <w:rsid w:val="001B7AA6"/>
    <w:rsid w:val="001B7EE6"/>
    <w:rsid w:val="001C0159"/>
    <w:rsid w:val="001C0895"/>
    <w:rsid w:val="001C08B2"/>
    <w:rsid w:val="001C0E37"/>
    <w:rsid w:val="001C0FA3"/>
    <w:rsid w:val="001C192B"/>
    <w:rsid w:val="001C1938"/>
    <w:rsid w:val="001C1BBD"/>
    <w:rsid w:val="001C20E3"/>
    <w:rsid w:val="001C2294"/>
    <w:rsid w:val="001C2644"/>
    <w:rsid w:val="001C29EA"/>
    <w:rsid w:val="001C2A00"/>
    <w:rsid w:val="001C2E46"/>
    <w:rsid w:val="001C38BE"/>
    <w:rsid w:val="001C3BE9"/>
    <w:rsid w:val="001C40C4"/>
    <w:rsid w:val="001C493E"/>
    <w:rsid w:val="001C4BA6"/>
    <w:rsid w:val="001C4C78"/>
    <w:rsid w:val="001C4F05"/>
    <w:rsid w:val="001C5000"/>
    <w:rsid w:val="001C5DEC"/>
    <w:rsid w:val="001C5EAE"/>
    <w:rsid w:val="001C616E"/>
    <w:rsid w:val="001C6272"/>
    <w:rsid w:val="001C6AB6"/>
    <w:rsid w:val="001C6AC7"/>
    <w:rsid w:val="001C6F93"/>
    <w:rsid w:val="001C7CF9"/>
    <w:rsid w:val="001D0D8F"/>
    <w:rsid w:val="001D15F3"/>
    <w:rsid w:val="001D19FC"/>
    <w:rsid w:val="001D1BBA"/>
    <w:rsid w:val="001D1F85"/>
    <w:rsid w:val="001D2120"/>
    <w:rsid w:val="001D2879"/>
    <w:rsid w:val="001D29EE"/>
    <w:rsid w:val="001D2CE2"/>
    <w:rsid w:val="001D2D6C"/>
    <w:rsid w:val="001D3395"/>
    <w:rsid w:val="001D55E4"/>
    <w:rsid w:val="001D580F"/>
    <w:rsid w:val="001D5B3A"/>
    <w:rsid w:val="001D5BBF"/>
    <w:rsid w:val="001D5F48"/>
    <w:rsid w:val="001D61E2"/>
    <w:rsid w:val="001D622E"/>
    <w:rsid w:val="001D65D4"/>
    <w:rsid w:val="001D6A66"/>
    <w:rsid w:val="001D6D28"/>
    <w:rsid w:val="001D740F"/>
    <w:rsid w:val="001D7610"/>
    <w:rsid w:val="001D7E1F"/>
    <w:rsid w:val="001E0368"/>
    <w:rsid w:val="001E084F"/>
    <w:rsid w:val="001E10FD"/>
    <w:rsid w:val="001E123A"/>
    <w:rsid w:val="001E1391"/>
    <w:rsid w:val="001E1C62"/>
    <w:rsid w:val="001E1C66"/>
    <w:rsid w:val="001E2061"/>
    <w:rsid w:val="001E2137"/>
    <w:rsid w:val="001E227C"/>
    <w:rsid w:val="001E27EA"/>
    <w:rsid w:val="001E2B64"/>
    <w:rsid w:val="001E3403"/>
    <w:rsid w:val="001E3980"/>
    <w:rsid w:val="001E3A3F"/>
    <w:rsid w:val="001E41D4"/>
    <w:rsid w:val="001E4287"/>
    <w:rsid w:val="001E59C1"/>
    <w:rsid w:val="001E633A"/>
    <w:rsid w:val="001E64CF"/>
    <w:rsid w:val="001E6598"/>
    <w:rsid w:val="001E68B6"/>
    <w:rsid w:val="001E6B43"/>
    <w:rsid w:val="001E6B96"/>
    <w:rsid w:val="001E7380"/>
    <w:rsid w:val="001E7749"/>
    <w:rsid w:val="001F014D"/>
    <w:rsid w:val="001F076D"/>
    <w:rsid w:val="001F0864"/>
    <w:rsid w:val="001F0C04"/>
    <w:rsid w:val="001F1083"/>
    <w:rsid w:val="001F1343"/>
    <w:rsid w:val="001F149B"/>
    <w:rsid w:val="001F1727"/>
    <w:rsid w:val="001F176F"/>
    <w:rsid w:val="001F1883"/>
    <w:rsid w:val="001F18E9"/>
    <w:rsid w:val="001F1C44"/>
    <w:rsid w:val="001F206C"/>
    <w:rsid w:val="001F2859"/>
    <w:rsid w:val="001F2901"/>
    <w:rsid w:val="001F31E0"/>
    <w:rsid w:val="001F330B"/>
    <w:rsid w:val="001F36FA"/>
    <w:rsid w:val="001F3C3E"/>
    <w:rsid w:val="001F46AB"/>
    <w:rsid w:val="001F4938"/>
    <w:rsid w:val="001F553A"/>
    <w:rsid w:val="001F5AE8"/>
    <w:rsid w:val="001F5CAA"/>
    <w:rsid w:val="001F63C4"/>
    <w:rsid w:val="001F6A99"/>
    <w:rsid w:val="001F7151"/>
    <w:rsid w:val="001F73C0"/>
    <w:rsid w:val="001F77A7"/>
    <w:rsid w:val="001F7820"/>
    <w:rsid w:val="00200201"/>
    <w:rsid w:val="0020091D"/>
    <w:rsid w:val="00200BDD"/>
    <w:rsid w:val="0020117E"/>
    <w:rsid w:val="002013C9"/>
    <w:rsid w:val="00201664"/>
    <w:rsid w:val="002019F2"/>
    <w:rsid w:val="00201C65"/>
    <w:rsid w:val="00201D47"/>
    <w:rsid w:val="00201E76"/>
    <w:rsid w:val="00202881"/>
    <w:rsid w:val="00202F6C"/>
    <w:rsid w:val="00204350"/>
    <w:rsid w:val="00204456"/>
    <w:rsid w:val="002050BB"/>
    <w:rsid w:val="00205CB0"/>
    <w:rsid w:val="00206825"/>
    <w:rsid w:val="00206ACC"/>
    <w:rsid w:val="00206C62"/>
    <w:rsid w:val="00206F83"/>
    <w:rsid w:val="002070FF"/>
    <w:rsid w:val="00207698"/>
    <w:rsid w:val="00207AE1"/>
    <w:rsid w:val="00207C04"/>
    <w:rsid w:val="00210AEF"/>
    <w:rsid w:val="00211FE4"/>
    <w:rsid w:val="00212059"/>
    <w:rsid w:val="0021234F"/>
    <w:rsid w:val="00212548"/>
    <w:rsid w:val="00212F5D"/>
    <w:rsid w:val="002133E6"/>
    <w:rsid w:val="00214227"/>
    <w:rsid w:val="002144ED"/>
    <w:rsid w:val="002149A3"/>
    <w:rsid w:val="00215138"/>
    <w:rsid w:val="00215320"/>
    <w:rsid w:val="002158DE"/>
    <w:rsid w:val="00216A29"/>
    <w:rsid w:val="00216D52"/>
    <w:rsid w:val="0021719A"/>
    <w:rsid w:val="00217532"/>
    <w:rsid w:val="002177C6"/>
    <w:rsid w:val="0022024E"/>
    <w:rsid w:val="0022035F"/>
    <w:rsid w:val="0022065C"/>
    <w:rsid w:val="0022126C"/>
    <w:rsid w:val="002212D9"/>
    <w:rsid w:val="00221AB9"/>
    <w:rsid w:val="00221D3F"/>
    <w:rsid w:val="0022215E"/>
    <w:rsid w:val="00223014"/>
    <w:rsid w:val="002231FB"/>
    <w:rsid w:val="002234FE"/>
    <w:rsid w:val="002236E7"/>
    <w:rsid w:val="0022371A"/>
    <w:rsid w:val="00223BFC"/>
    <w:rsid w:val="00224192"/>
    <w:rsid w:val="002244F3"/>
    <w:rsid w:val="00224728"/>
    <w:rsid w:val="002247B2"/>
    <w:rsid w:val="0022518C"/>
    <w:rsid w:val="00225640"/>
    <w:rsid w:val="00225841"/>
    <w:rsid w:val="00225CE6"/>
    <w:rsid w:val="00226603"/>
    <w:rsid w:val="00226686"/>
    <w:rsid w:val="002268A6"/>
    <w:rsid w:val="002272AC"/>
    <w:rsid w:val="002277B2"/>
    <w:rsid w:val="002278EF"/>
    <w:rsid w:val="002304E5"/>
    <w:rsid w:val="002308E4"/>
    <w:rsid w:val="00230DFC"/>
    <w:rsid w:val="00231222"/>
    <w:rsid w:val="0023127D"/>
    <w:rsid w:val="00231557"/>
    <w:rsid w:val="002316A5"/>
    <w:rsid w:val="00231C3E"/>
    <w:rsid w:val="00231F33"/>
    <w:rsid w:val="00231FE2"/>
    <w:rsid w:val="00232570"/>
    <w:rsid w:val="00232662"/>
    <w:rsid w:val="00232F77"/>
    <w:rsid w:val="00233240"/>
    <w:rsid w:val="002333CE"/>
    <w:rsid w:val="00233488"/>
    <w:rsid w:val="002335F4"/>
    <w:rsid w:val="00233C85"/>
    <w:rsid w:val="00234435"/>
    <w:rsid w:val="00234D34"/>
    <w:rsid w:val="00234D5A"/>
    <w:rsid w:val="00235474"/>
    <w:rsid w:val="00235685"/>
    <w:rsid w:val="00235CE2"/>
    <w:rsid w:val="0023610C"/>
    <w:rsid w:val="002361F9"/>
    <w:rsid w:val="0023668F"/>
    <w:rsid w:val="002366CE"/>
    <w:rsid w:val="002366F1"/>
    <w:rsid w:val="00236824"/>
    <w:rsid w:val="00236B61"/>
    <w:rsid w:val="00236CC1"/>
    <w:rsid w:val="0023745C"/>
    <w:rsid w:val="00237594"/>
    <w:rsid w:val="00240444"/>
    <w:rsid w:val="00240611"/>
    <w:rsid w:val="002411A2"/>
    <w:rsid w:val="0024150B"/>
    <w:rsid w:val="0024235F"/>
    <w:rsid w:val="00244262"/>
    <w:rsid w:val="0024462F"/>
    <w:rsid w:val="0024596B"/>
    <w:rsid w:val="00245BB4"/>
    <w:rsid w:val="00245F30"/>
    <w:rsid w:val="0024621F"/>
    <w:rsid w:val="0024717A"/>
    <w:rsid w:val="00247200"/>
    <w:rsid w:val="00247657"/>
    <w:rsid w:val="00250203"/>
    <w:rsid w:val="00250380"/>
    <w:rsid w:val="0025078C"/>
    <w:rsid w:val="002507AB"/>
    <w:rsid w:val="00251157"/>
    <w:rsid w:val="002520F0"/>
    <w:rsid w:val="00252B24"/>
    <w:rsid w:val="00252F84"/>
    <w:rsid w:val="0025362E"/>
    <w:rsid w:val="00253F49"/>
    <w:rsid w:val="00253FF2"/>
    <w:rsid w:val="002545C8"/>
    <w:rsid w:val="00254C41"/>
    <w:rsid w:val="00254F40"/>
    <w:rsid w:val="002553F8"/>
    <w:rsid w:val="00255548"/>
    <w:rsid w:val="00255C5E"/>
    <w:rsid w:val="00256AA3"/>
    <w:rsid w:val="00257A44"/>
    <w:rsid w:val="00257B23"/>
    <w:rsid w:val="002609A6"/>
    <w:rsid w:val="002611E2"/>
    <w:rsid w:val="00261328"/>
    <w:rsid w:val="0026140E"/>
    <w:rsid w:val="00262577"/>
    <w:rsid w:val="002627BD"/>
    <w:rsid w:val="00262CCB"/>
    <w:rsid w:val="00263198"/>
    <w:rsid w:val="0026347A"/>
    <w:rsid w:val="0026368D"/>
    <w:rsid w:val="00263824"/>
    <w:rsid w:val="00265466"/>
    <w:rsid w:val="0026576E"/>
    <w:rsid w:val="00265820"/>
    <w:rsid w:val="00266B4A"/>
    <w:rsid w:val="002670BE"/>
    <w:rsid w:val="002674A8"/>
    <w:rsid w:val="00267633"/>
    <w:rsid w:val="00267C21"/>
    <w:rsid w:val="00267E0C"/>
    <w:rsid w:val="00267F84"/>
    <w:rsid w:val="0027049F"/>
    <w:rsid w:val="00270832"/>
    <w:rsid w:val="00271466"/>
    <w:rsid w:val="0027181E"/>
    <w:rsid w:val="00271872"/>
    <w:rsid w:val="00271986"/>
    <w:rsid w:val="00271CCD"/>
    <w:rsid w:val="00271DDB"/>
    <w:rsid w:val="002724BF"/>
    <w:rsid w:val="002729E7"/>
    <w:rsid w:val="00272F68"/>
    <w:rsid w:val="002735D3"/>
    <w:rsid w:val="002736A9"/>
    <w:rsid w:val="00273ACB"/>
    <w:rsid w:val="0027466B"/>
    <w:rsid w:val="00274A4B"/>
    <w:rsid w:val="002753E8"/>
    <w:rsid w:val="00276C68"/>
    <w:rsid w:val="0027704A"/>
    <w:rsid w:val="00277862"/>
    <w:rsid w:val="00280049"/>
    <w:rsid w:val="00280841"/>
    <w:rsid w:val="00280A3F"/>
    <w:rsid w:val="0028101C"/>
    <w:rsid w:val="002811E9"/>
    <w:rsid w:val="00281D1D"/>
    <w:rsid w:val="00282716"/>
    <w:rsid w:val="00282C10"/>
    <w:rsid w:val="00282CC6"/>
    <w:rsid w:val="00282E7B"/>
    <w:rsid w:val="00283402"/>
    <w:rsid w:val="00283C56"/>
    <w:rsid w:val="00283CFB"/>
    <w:rsid w:val="00283FF8"/>
    <w:rsid w:val="0028426C"/>
    <w:rsid w:val="002844FB"/>
    <w:rsid w:val="002853C7"/>
    <w:rsid w:val="002858C6"/>
    <w:rsid w:val="00285949"/>
    <w:rsid w:val="002859F2"/>
    <w:rsid w:val="00285C7A"/>
    <w:rsid w:val="00286ACC"/>
    <w:rsid w:val="0028732D"/>
    <w:rsid w:val="0028733D"/>
    <w:rsid w:val="00287421"/>
    <w:rsid w:val="00287C13"/>
    <w:rsid w:val="00287C82"/>
    <w:rsid w:val="002901E7"/>
    <w:rsid w:val="002904D3"/>
    <w:rsid w:val="002905E4"/>
    <w:rsid w:val="00290D5B"/>
    <w:rsid w:val="00290F77"/>
    <w:rsid w:val="00291036"/>
    <w:rsid w:val="00291258"/>
    <w:rsid w:val="00291474"/>
    <w:rsid w:val="00291F62"/>
    <w:rsid w:val="0029246D"/>
    <w:rsid w:val="002929F5"/>
    <w:rsid w:val="00292C58"/>
    <w:rsid w:val="00292D73"/>
    <w:rsid w:val="00292D89"/>
    <w:rsid w:val="00293334"/>
    <w:rsid w:val="00293553"/>
    <w:rsid w:val="00293B14"/>
    <w:rsid w:val="00293C63"/>
    <w:rsid w:val="0029462A"/>
    <w:rsid w:val="00294D6D"/>
    <w:rsid w:val="00294EEC"/>
    <w:rsid w:val="00295162"/>
    <w:rsid w:val="00295509"/>
    <w:rsid w:val="00295C89"/>
    <w:rsid w:val="00295E7B"/>
    <w:rsid w:val="00296139"/>
    <w:rsid w:val="00296231"/>
    <w:rsid w:val="00296BE1"/>
    <w:rsid w:val="00296F8A"/>
    <w:rsid w:val="002973F6"/>
    <w:rsid w:val="00297625"/>
    <w:rsid w:val="00297AE9"/>
    <w:rsid w:val="00297B51"/>
    <w:rsid w:val="00297CE6"/>
    <w:rsid w:val="00297DD7"/>
    <w:rsid w:val="002A0702"/>
    <w:rsid w:val="002A1748"/>
    <w:rsid w:val="002A1D82"/>
    <w:rsid w:val="002A29D5"/>
    <w:rsid w:val="002A3049"/>
    <w:rsid w:val="002A3A98"/>
    <w:rsid w:val="002A42C6"/>
    <w:rsid w:val="002A4929"/>
    <w:rsid w:val="002A49BF"/>
    <w:rsid w:val="002A4C2F"/>
    <w:rsid w:val="002A4FBC"/>
    <w:rsid w:val="002A51C4"/>
    <w:rsid w:val="002A5372"/>
    <w:rsid w:val="002A5BF6"/>
    <w:rsid w:val="002A6556"/>
    <w:rsid w:val="002A69B6"/>
    <w:rsid w:val="002A6DF4"/>
    <w:rsid w:val="002A6FAA"/>
    <w:rsid w:val="002A7314"/>
    <w:rsid w:val="002A7355"/>
    <w:rsid w:val="002B073B"/>
    <w:rsid w:val="002B08B7"/>
    <w:rsid w:val="002B0997"/>
    <w:rsid w:val="002B0A91"/>
    <w:rsid w:val="002B0CA0"/>
    <w:rsid w:val="002B17B6"/>
    <w:rsid w:val="002B1B6C"/>
    <w:rsid w:val="002B1C9B"/>
    <w:rsid w:val="002B21DC"/>
    <w:rsid w:val="002B2257"/>
    <w:rsid w:val="002B250B"/>
    <w:rsid w:val="002B2CD8"/>
    <w:rsid w:val="002B32B4"/>
    <w:rsid w:val="002B3343"/>
    <w:rsid w:val="002B3AFE"/>
    <w:rsid w:val="002B455E"/>
    <w:rsid w:val="002B4D9D"/>
    <w:rsid w:val="002B538E"/>
    <w:rsid w:val="002B540B"/>
    <w:rsid w:val="002B56B4"/>
    <w:rsid w:val="002B5B07"/>
    <w:rsid w:val="002B5CEB"/>
    <w:rsid w:val="002B6753"/>
    <w:rsid w:val="002B680D"/>
    <w:rsid w:val="002B7649"/>
    <w:rsid w:val="002B794D"/>
    <w:rsid w:val="002B7C57"/>
    <w:rsid w:val="002C018E"/>
    <w:rsid w:val="002C019E"/>
    <w:rsid w:val="002C03E6"/>
    <w:rsid w:val="002C10B2"/>
    <w:rsid w:val="002C16E1"/>
    <w:rsid w:val="002C16ED"/>
    <w:rsid w:val="002C2034"/>
    <w:rsid w:val="002C2CE2"/>
    <w:rsid w:val="002C2D8C"/>
    <w:rsid w:val="002C2E30"/>
    <w:rsid w:val="002C2FDB"/>
    <w:rsid w:val="002C3B58"/>
    <w:rsid w:val="002C3F54"/>
    <w:rsid w:val="002C40D9"/>
    <w:rsid w:val="002C435D"/>
    <w:rsid w:val="002C47CA"/>
    <w:rsid w:val="002C4AD4"/>
    <w:rsid w:val="002C5A42"/>
    <w:rsid w:val="002C6A0F"/>
    <w:rsid w:val="002C6CC6"/>
    <w:rsid w:val="002C7742"/>
    <w:rsid w:val="002D026C"/>
    <w:rsid w:val="002D0472"/>
    <w:rsid w:val="002D180B"/>
    <w:rsid w:val="002D1E39"/>
    <w:rsid w:val="002D1E92"/>
    <w:rsid w:val="002D20F8"/>
    <w:rsid w:val="002D2705"/>
    <w:rsid w:val="002D2F3B"/>
    <w:rsid w:val="002D3D06"/>
    <w:rsid w:val="002D4252"/>
    <w:rsid w:val="002D4811"/>
    <w:rsid w:val="002D4C14"/>
    <w:rsid w:val="002D5609"/>
    <w:rsid w:val="002D5D88"/>
    <w:rsid w:val="002D5E81"/>
    <w:rsid w:val="002D68A9"/>
    <w:rsid w:val="002D6ED3"/>
    <w:rsid w:val="002D7F05"/>
    <w:rsid w:val="002E00DE"/>
    <w:rsid w:val="002E00EC"/>
    <w:rsid w:val="002E076E"/>
    <w:rsid w:val="002E0828"/>
    <w:rsid w:val="002E085A"/>
    <w:rsid w:val="002E0CA9"/>
    <w:rsid w:val="002E1129"/>
    <w:rsid w:val="002E1370"/>
    <w:rsid w:val="002E1E30"/>
    <w:rsid w:val="002E2195"/>
    <w:rsid w:val="002E2959"/>
    <w:rsid w:val="002E2D6A"/>
    <w:rsid w:val="002E40E2"/>
    <w:rsid w:val="002E49C4"/>
    <w:rsid w:val="002E4ED8"/>
    <w:rsid w:val="002E4F8C"/>
    <w:rsid w:val="002E53D9"/>
    <w:rsid w:val="002E5663"/>
    <w:rsid w:val="002E57D1"/>
    <w:rsid w:val="002E58AD"/>
    <w:rsid w:val="002E5D8C"/>
    <w:rsid w:val="002E5E2C"/>
    <w:rsid w:val="002E5FC7"/>
    <w:rsid w:val="002E6917"/>
    <w:rsid w:val="002E6AA1"/>
    <w:rsid w:val="002E6C70"/>
    <w:rsid w:val="002E7567"/>
    <w:rsid w:val="002E778B"/>
    <w:rsid w:val="002E7FBE"/>
    <w:rsid w:val="002F0B2A"/>
    <w:rsid w:val="002F0F96"/>
    <w:rsid w:val="002F1251"/>
    <w:rsid w:val="002F12D9"/>
    <w:rsid w:val="002F1828"/>
    <w:rsid w:val="002F1CCC"/>
    <w:rsid w:val="002F1F37"/>
    <w:rsid w:val="002F23B0"/>
    <w:rsid w:val="002F2587"/>
    <w:rsid w:val="002F29A4"/>
    <w:rsid w:val="002F2C0D"/>
    <w:rsid w:val="002F3437"/>
    <w:rsid w:val="002F3687"/>
    <w:rsid w:val="002F3AC7"/>
    <w:rsid w:val="002F3C2E"/>
    <w:rsid w:val="002F3DD5"/>
    <w:rsid w:val="002F417C"/>
    <w:rsid w:val="002F4822"/>
    <w:rsid w:val="002F4CCE"/>
    <w:rsid w:val="002F5AC6"/>
    <w:rsid w:val="002F5B14"/>
    <w:rsid w:val="002F6223"/>
    <w:rsid w:val="002F6849"/>
    <w:rsid w:val="002F6ABE"/>
    <w:rsid w:val="002F6DB8"/>
    <w:rsid w:val="002F72EE"/>
    <w:rsid w:val="002F7D0F"/>
    <w:rsid w:val="00300401"/>
    <w:rsid w:val="003006B2"/>
    <w:rsid w:val="0030099E"/>
    <w:rsid w:val="00300F1A"/>
    <w:rsid w:val="003017E6"/>
    <w:rsid w:val="00301A65"/>
    <w:rsid w:val="00301EFB"/>
    <w:rsid w:val="00302DD4"/>
    <w:rsid w:val="00302E92"/>
    <w:rsid w:val="00302FE9"/>
    <w:rsid w:val="0030354E"/>
    <w:rsid w:val="00303EA6"/>
    <w:rsid w:val="00304549"/>
    <w:rsid w:val="00304643"/>
    <w:rsid w:val="003046B4"/>
    <w:rsid w:val="00304CC3"/>
    <w:rsid w:val="00304D59"/>
    <w:rsid w:val="00304DD4"/>
    <w:rsid w:val="00304FE4"/>
    <w:rsid w:val="00305109"/>
    <w:rsid w:val="0030695D"/>
    <w:rsid w:val="00306C49"/>
    <w:rsid w:val="00306EDB"/>
    <w:rsid w:val="00307B40"/>
    <w:rsid w:val="00310A22"/>
    <w:rsid w:val="00310C30"/>
    <w:rsid w:val="00310D11"/>
    <w:rsid w:val="0031104A"/>
    <w:rsid w:val="00311068"/>
    <w:rsid w:val="0031133F"/>
    <w:rsid w:val="00311DB1"/>
    <w:rsid w:val="00312495"/>
    <w:rsid w:val="003124F6"/>
    <w:rsid w:val="00312A6D"/>
    <w:rsid w:val="00312C24"/>
    <w:rsid w:val="0031372E"/>
    <w:rsid w:val="003137A9"/>
    <w:rsid w:val="00313C49"/>
    <w:rsid w:val="0031420A"/>
    <w:rsid w:val="00314240"/>
    <w:rsid w:val="003143E1"/>
    <w:rsid w:val="00314419"/>
    <w:rsid w:val="00314492"/>
    <w:rsid w:val="003145EF"/>
    <w:rsid w:val="00314897"/>
    <w:rsid w:val="00314B73"/>
    <w:rsid w:val="00315014"/>
    <w:rsid w:val="00315030"/>
    <w:rsid w:val="003156B3"/>
    <w:rsid w:val="00315C22"/>
    <w:rsid w:val="00315DBC"/>
    <w:rsid w:val="003160FD"/>
    <w:rsid w:val="003161FB"/>
    <w:rsid w:val="0031675E"/>
    <w:rsid w:val="0031683B"/>
    <w:rsid w:val="00316CDD"/>
    <w:rsid w:val="003172B1"/>
    <w:rsid w:val="00317552"/>
    <w:rsid w:val="0031787A"/>
    <w:rsid w:val="00317A6C"/>
    <w:rsid w:val="003200CB"/>
    <w:rsid w:val="0032054B"/>
    <w:rsid w:val="003209CF"/>
    <w:rsid w:val="00321252"/>
    <w:rsid w:val="00321DE2"/>
    <w:rsid w:val="003228B1"/>
    <w:rsid w:val="0032292C"/>
    <w:rsid w:val="00322BDD"/>
    <w:rsid w:val="00322BE0"/>
    <w:rsid w:val="003235A3"/>
    <w:rsid w:val="00323AB5"/>
    <w:rsid w:val="003245E6"/>
    <w:rsid w:val="00324649"/>
    <w:rsid w:val="00324753"/>
    <w:rsid w:val="003247EC"/>
    <w:rsid w:val="00324DE1"/>
    <w:rsid w:val="00325041"/>
    <w:rsid w:val="00325396"/>
    <w:rsid w:val="00325D2C"/>
    <w:rsid w:val="00325F5D"/>
    <w:rsid w:val="0032621E"/>
    <w:rsid w:val="003267E0"/>
    <w:rsid w:val="00326C3B"/>
    <w:rsid w:val="003270CF"/>
    <w:rsid w:val="00327207"/>
    <w:rsid w:val="00327384"/>
    <w:rsid w:val="00327C00"/>
    <w:rsid w:val="003300B7"/>
    <w:rsid w:val="00330149"/>
    <w:rsid w:val="00330AB9"/>
    <w:rsid w:val="00331218"/>
    <w:rsid w:val="00331851"/>
    <w:rsid w:val="00331F35"/>
    <w:rsid w:val="00332526"/>
    <w:rsid w:val="00332D10"/>
    <w:rsid w:val="00333049"/>
    <w:rsid w:val="00333060"/>
    <w:rsid w:val="00333D80"/>
    <w:rsid w:val="003341C3"/>
    <w:rsid w:val="003342B6"/>
    <w:rsid w:val="003342F5"/>
    <w:rsid w:val="00334361"/>
    <w:rsid w:val="003346EC"/>
    <w:rsid w:val="00334C1E"/>
    <w:rsid w:val="00334D52"/>
    <w:rsid w:val="00335AA2"/>
    <w:rsid w:val="00335C59"/>
    <w:rsid w:val="00336EBA"/>
    <w:rsid w:val="0033732B"/>
    <w:rsid w:val="0033737E"/>
    <w:rsid w:val="00337D7E"/>
    <w:rsid w:val="00337DB3"/>
    <w:rsid w:val="00337F20"/>
    <w:rsid w:val="0034011A"/>
    <w:rsid w:val="00340A0F"/>
    <w:rsid w:val="00340BDA"/>
    <w:rsid w:val="00340CF9"/>
    <w:rsid w:val="00340FC2"/>
    <w:rsid w:val="00341CD2"/>
    <w:rsid w:val="00341D25"/>
    <w:rsid w:val="00342600"/>
    <w:rsid w:val="00343200"/>
    <w:rsid w:val="0034335C"/>
    <w:rsid w:val="00343521"/>
    <w:rsid w:val="00343550"/>
    <w:rsid w:val="00344739"/>
    <w:rsid w:val="00344795"/>
    <w:rsid w:val="00344865"/>
    <w:rsid w:val="003448A5"/>
    <w:rsid w:val="00344CCC"/>
    <w:rsid w:val="003451E0"/>
    <w:rsid w:val="00345467"/>
    <w:rsid w:val="00345A73"/>
    <w:rsid w:val="00345C59"/>
    <w:rsid w:val="00345CBF"/>
    <w:rsid w:val="00345D2E"/>
    <w:rsid w:val="003464B3"/>
    <w:rsid w:val="0034650D"/>
    <w:rsid w:val="003469EE"/>
    <w:rsid w:val="00346D34"/>
    <w:rsid w:val="003470E3"/>
    <w:rsid w:val="003472C8"/>
    <w:rsid w:val="00347502"/>
    <w:rsid w:val="00347EB8"/>
    <w:rsid w:val="003503DE"/>
    <w:rsid w:val="00350D2F"/>
    <w:rsid w:val="00350DBD"/>
    <w:rsid w:val="0035172B"/>
    <w:rsid w:val="00351E01"/>
    <w:rsid w:val="00351EA5"/>
    <w:rsid w:val="00352ECF"/>
    <w:rsid w:val="0035363E"/>
    <w:rsid w:val="00353752"/>
    <w:rsid w:val="00353851"/>
    <w:rsid w:val="0035395A"/>
    <w:rsid w:val="00353C35"/>
    <w:rsid w:val="00354E55"/>
    <w:rsid w:val="00354F52"/>
    <w:rsid w:val="00355326"/>
    <w:rsid w:val="00355339"/>
    <w:rsid w:val="00355ECF"/>
    <w:rsid w:val="00356276"/>
    <w:rsid w:val="00356B7C"/>
    <w:rsid w:val="00356D0E"/>
    <w:rsid w:val="00356FE7"/>
    <w:rsid w:val="00357347"/>
    <w:rsid w:val="0035734D"/>
    <w:rsid w:val="00357B7A"/>
    <w:rsid w:val="00357D37"/>
    <w:rsid w:val="003601BD"/>
    <w:rsid w:val="00360FCD"/>
    <w:rsid w:val="0036111E"/>
    <w:rsid w:val="0036117A"/>
    <w:rsid w:val="00361482"/>
    <w:rsid w:val="00361597"/>
    <w:rsid w:val="003624E2"/>
    <w:rsid w:val="0036268A"/>
    <w:rsid w:val="00362877"/>
    <w:rsid w:val="003628DF"/>
    <w:rsid w:val="00362C41"/>
    <w:rsid w:val="00362F2D"/>
    <w:rsid w:val="00363222"/>
    <w:rsid w:val="003634DA"/>
    <w:rsid w:val="0036399C"/>
    <w:rsid w:val="00363B5B"/>
    <w:rsid w:val="00363DF2"/>
    <w:rsid w:val="003642D6"/>
    <w:rsid w:val="00364CE9"/>
    <w:rsid w:val="00364D4A"/>
    <w:rsid w:val="00364EA5"/>
    <w:rsid w:val="00365147"/>
    <w:rsid w:val="003651B7"/>
    <w:rsid w:val="003653C4"/>
    <w:rsid w:val="00365730"/>
    <w:rsid w:val="00365CFC"/>
    <w:rsid w:val="00365E29"/>
    <w:rsid w:val="003670BE"/>
    <w:rsid w:val="00367CB2"/>
    <w:rsid w:val="00367E34"/>
    <w:rsid w:val="00367E56"/>
    <w:rsid w:val="003701B0"/>
    <w:rsid w:val="00370B4B"/>
    <w:rsid w:val="00370C4D"/>
    <w:rsid w:val="0037148D"/>
    <w:rsid w:val="003716DB"/>
    <w:rsid w:val="00372504"/>
    <w:rsid w:val="0037254D"/>
    <w:rsid w:val="00372612"/>
    <w:rsid w:val="00372648"/>
    <w:rsid w:val="003730DD"/>
    <w:rsid w:val="003742E6"/>
    <w:rsid w:val="0037476D"/>
    <w:rsid w:val="00374C13"/>
    <w:rsid w:val="003757BA"/>
    <w:rsid w:val="00375AAF"/>
    <w:rsid w:val="00376636"/>
    <w:rsid w:val="003770D4"/>
    <w:rsid w:val="0037760A"/>
    <w:rsid w:val="00377BDF"/>
    <w:rsid w:val="003804F4"/>
    <w:rsid w:val="00380542"/>
    <w:rsid w:val="003808ED"/>
    <w:rsid w:val="00381653"/>
    <w:rsid w:val="00381A46"/>
    <w:rsid w:val="00382A9F"/>
    <w:rsid w:val="00382BD6"/>
    <w:rsid w:val="00382CFD"/>
    <w:rsid w:val="00382F9A"/>
    <w:rsid w:val="003832E4"/>
    <w:rsid w:val="00383661"/>
    <w:rsid w:val="00383DC7"/>
    <w:rsid w:val="00384571"/>
    <w:rsid w:val="00384746"/>
    <w:rsid w:val="0038483A"/>
    <w:rsid w:val="00385281"/>
    <w:rsid w:val="00385720"/>
    <w:rsid w:val="00385BE7"/>
    <w:rsid w:val="00386A6C"/>
    <w:rsid w:val="00387061"/>
    <w:rsid w:val="00387640"/>
    <w:rsid w:val="003879AF"/>
    <w:rsid w:val="00387BBA"/>
    <w:rsid w:val="003906D1"/>
    <w:rsid w:val="00391062"/>
    <w:rsid w:val="00392396"/>
    <w:rsid w:val="0039330E"/>
    <w:rsid w:val="003933E6"/>
    <w:rsid w:val="003948B5"/>
    <w:rsid w:val="00394B96"/>
    <w:rsid w:val="00394D30"/>
    <w:rsid w:val="00395627"/>
    <w:rsid w:val="003957A1"/>
    <w:rsid w:val="00395AA5"/>
    <w:rsid w:val="00395E67"/>
    <w:rsid w:val="003963E9"/>
    <w:rsid w:val="0039668B"/>
    <w:rsid w:val="003973A2"/>
    <w:rsid w:val="00397B76"/>
    <w:rsid w:val="00397D7D"/>
    <w:rsid w:val="003A010B"/>
    <w:rsid w:val="003A0622"/>
    <w:rsid w:val="003A09DB"/>
    <w:rsid w:val="003A13BE"/>
    <w:rsid w:val="003A1649"/>
    <w:rsid w:val="003A1BE9"/>
    <w:rsid w:val="003A29B5"/>
    <w:rsid w:val="003A2ED2"/>
    <w:rsid w:val="003A3144"/>
    <w:rsid w:val="003A37AF"/>
    <w:rsid w:val="003A3CB4"/>
    <w:rsid w:val="003A46AF"/>
    <w:rsid w:val="003A48C6"/>
    <w:rsid w:val="003A5E87"/>
    <w:rsid w:val="003A6152"/>
    <w:rsid w:val="003A6433"/>
    <w:rsid w:val="003A64F8"/>
    <w:rsid w:val="003A68E8"/>
    <w:rsid w:val="003A7C74"/>
    <w:rsid w:val="003A7DCB"/>
    <w:rsid w:val="003B0110"/>
    <w:rsid w:val="003B06FE"/>
    <w:rsid w:val="003B08F0"/>
    <w:rsid w:val="003B099C"/>
    <w:rsid w:val="003B1546"/>
    <w:rsid w:val="003B1B2D"/>
    <w:rsid w:val="003B1F59"/>
    <w:rsid w:val="003B259F"/>
    <w:rsid w:val="003B306B"/>
    <w:rsid w:val="003B33EF"/>
    <w:rsid w:val="003B3515"/>
    <w:rsid w:val="003B3631"/>
    <w:rsid w:val="003B57C7"/>
    <w:rsid w:val="003B648E"/>
    <w:rsid w:val="003B6A36"/>
    <w:rsid w:val="003B7F90"/>
    <w:rsid w:val="003C0349"/>
    <w:rsid w:val="003C0574"/>
    <w:rsid w:val="003C063A"/>
    <w:rsid w:val="003C082B"/>
    <w:rsid w:val="003C0FD5"/>
    <w:rsid w:val="003C1924"/>
    <w:rsid w:val="003C1C2B"/>
    <w:rsid w:val="003C1F9D"/>
    <w:rsid w:val="003C208E"/>
    <w:rsid w:val="003C28BA"/>
    <w:rsid w:val="003C2AA9"/>
    <w:rsid w:val="003C325F"/>
    <w:rsid w:val="003C32FA"/>
    <w:rsid w:val="003C34A1"/>
    <w:rsid w:val="003C3978"/>
    <w:rsid w:val="003C3BDE"/>
    <w:rsid w:val="003C492F"/>
    <w:rsid w:val="003C4FB6"/>
    <w:rsid w:val="003C517E"/>
    <w:rsid w:val="003C597A"/>
    <w:rsid w:val="003C5AAF"/>
    <w:rsid w:val="003C5CA8"/>
    <w:rsid w:val="003C6347"/>
    <w:rsid w:val="003C67C0"/>
    <w:rsid w:val="003C6BBE"/>
    <w:rsid w:val="003C6CAC"/>
    <w:rsid w:val="003C6D47"/>
    <w:rsid w:val="003C7711"/>
    <w:rsid w:val="003C7789"/>
    <w:rsid w:val="003C7C65"/>
    <w:rsid w:val="003D02E2"/>
    <w:rsid w:val="003D0361"/>
    <w:rsid w:val="003D074F"/>
    <w:rsid w:val="003D214E"/>
    <w:rsid w:val="003D231C"/>
    <w:rsid w:val="003D2C2F"/>
    <w:rsid w:val="003D2E3D"/>
    <w:rsid w:val="003D2FC9"/>
    <w:rsid w:val="003D32A4"/>
    <w:rsid w:val="003D3FFC"/>
    <w:rsid w:val="003D497F"/>
    <w:rsid w:val="003D4D64"/>
    <w:rsid w:val="003D4DA7"/>
    <w:rsid w:val="003D5077"/>
    <w:rsid w:val="003D52A5"/>
    <w:rsid w:val="003D53DF"/>
    <w:rsid w:val="003D5781"/>
    <w:rsid w:val="003D579A"/>
    <w:rsid w:val="003D5C41"/>
    <w:rsid w:val="003D64A1"/>
    <w:rsid w:val="003D6861"/>
    <w:rsid w:val="003D69FA"/>
    <w:rsid w:val="003D6D6B"/>
    <w:rsid w:val="003D6DE9"/>
    <w:rsid w:val="003D6F77"/>
    <w:rsid w:val="003D6F7A"/>
    <w:rsid w:val="003D6F84"/>
    <w:rsid w:val="003D717D"/>
    <w:rsid w:val="003D7A6F"/>
    <w:rsid w:val="003E0062"/>
    <w:rsid w:val="003E0604"/>
    <w:rsid w:val="003E0746"/>
    <w:rsid w:val="003E0900"/>
    <w:rsid w:val="003E0AFF"/>
    <w:rsid w:val="003E0D2B"/>
    <w:rsid w:val="003E0EDE"/>
    <w:rsid w:val="003E1D2B"/>
    <w:rsid w:val="003E1E88"/>
    <w:rsid w:val="003E246C"/>
    <w:rsid w:val="003E25BD"/>
    <w:rsid w:val="003E3640"/>
    <w:rsid w:val="003E374A"/>
    <w:rsid w:val="003E3EB9"/>
    <w:rsid w:val="003E4146"/>
    <w:rsid w:val="003E447A"/>
    <w:rsid w:val="003E4959"/>
    <w:rsid w:val="003E49EC"/>
    <w:rsid w:val="003E4AE2"/>
    <w:rsid w:val="003E4E3C"/>
    <w:rsid w:val="003E516C"/>
    <w:rsid w:val="003E5542"/>
    <w:rsid w:val="003E569C"/>
    <w:rsid w:val="003E5710"/>
    <w:rsid w:val="003E5E47"/>
    <w:rsid w:val="003E68B9"/>
    <w:rsid w:val="003E6930"/>
    <w:rsid w:val="003E6E26"/>
    <w:rsid w:val="003E745D"/>
    <w:rsid w:val="003E74B5"/>
    <w:rsid w:val="003E77F7"/>
    <w:rsid w:val="003E7CEC"/>
    <w:rsid w:val="003F0061"/>
    <w:rsid w:val="003F0302"/>
    <w:rsid w:val="003F03F1"/>
    <w:rsid w:val="003F0A0F"/>
    <w:rsid w:val="003F0D87"/>
    <w:rsid w:val="003F182F"/>
    <w:rsid w:val="003F37B0"/>
    <w:rsid w:val="003F37E4"/>
    <w:rsid w:val="003F3975"/>
    <w:rsid w:val="003F3C00"/>
    <w:rsid w:val="003F408D"/>
    <w:rsid w:val="003F40C7"/>
    <w:rsid w:val="003F4109"/>
    <w:rsid w:val="003F48CF"/>
    <w:rsid w:val="003F5395"/>
    <w:rsid w:val="003F540C"/>
    <w:rsid w:val="003F5835"/>
    <w:rsid w:val="003F72DD"/>
    <w:rsid w:val="003F796A"/>
    <w:rsid w:val="004002A4"/>
    <w:rsid w:val="004008ED"/>
    <w:rsid w:val="00400EB7"/>
    <w:rsid w:val="00401109"/>
    <w:rsid w:val="0040134B"/>
    <w:rsid w:val="00401401"/>
    <w:rsid w:val="00401A32"/>
    <w:rsid w:val="00401AA3"/>
    <w:rsid w:val="00401CE4"/>
    <w:rsid w:val="00401E3B"/>
    <w:rsid w:val="00401E5C"/>
    <w:rsid w:val="00401FB7"/>
    <w:rsid w:val="004024F4"/>
    <w:rsid w:val="00402501"/>
    <w:rsid w:val="00402C1C"/>
    <w:rsid w:val="00403EBF"/>
    <w:rsid w:val="004040A4"/>
    <w:rsid w:val="00404C4C"/>
    <w:rsid w:val="00405628"/>
    <w:rsid w:val="00405ABE"/>
    <w:rsid w:val="00405E8C"/>
    <w:rsid w:val="004061FC"/>
    <w:rsid w:val="004065AA"/>
    <w:rsid w:val="00406767"/>
    <w:rsid w:val="00406A12"/>
    <w:rsid w:val="004072D8"/>
    <w:rsid w:val="00407485"/>
    <w:rsid w:val="004075F3"/>
    <w:rsid w:val="0040792F"/>
    <w:rsid w:val="0041090A"/>
    <w:rsid w:val="00410948"/>
    <w:rsid w:val="00410D06"/>
    <w:rsid w:val="00411156"/>
    <w:rsid w:val="0041186C"/>
    <w:rsid w:val="00411A18"/>
    <w:rsid w:val="00411C9C"/>
    <w:rsid w:val="0041274F"/>
    <w:rsid w:val="00412ADB"/>
    <w:rsid w:val="00412FF7"/>
    <w:rsid w:val="0041344E"/>
    <w:rsid w:val="00413640"/>
    <w:rsid w:val="0041365E"/>
    <w:rsid w:val="00413835"/>
    <w:rsid w:val="00414126"/>
    <w:rsid w:val="004143B1"/>
    <w:rsid w:val="0041445A"/>
    <w:rsid w:val="0041473D"/>
    <w:rsid w:val="00414D6E"/>
    <w:rsid w:val="00415761"/>
    <w:rsid w:val="00415937"/>
    <w:rsid w:val="00415A4D"/>
    <w:rsid w:val="00415D75"/>
    <w:rsid w:val="004163A7"/>
    <w:rsid w:val="004169AF"/>
    <w:rsid w:val="0041746B"/>
    <w:rsid w:val="004175AF"/>
    <w:rsid w:val="004179F8"/>
    <w:rsid w:val="00417B41"/>
    <w:rsid w:val="00420081"/>
    <w:rsid w:val="00420A10"/>
    <w:rsid w:val="00420F70"/>
    <w:rsid w:val="00420FA8"/>
    <w:rsid w:val="00421F5D"/>
    <w:rsid w:val="0042217E"/>
    <w:rsid w:val="00422600"/>
    <w:rsid w:val="00422B35"/>
    <w:rsid w:val="00422B6A"/>
    <w:rsid w:val="00423432"/>
    <w:rsid w:val="0042349A"/>
    <w:rsid w:val="004239D0"/>
    <w:rsid w:val="00424463"/>
    <w:rsid w:val="0042488D"/>
    <w:rsid w:val="00424D8E"/>
    <w:rsid w:val="004258C1"/>
    <w:rsid w:val="00425FD2"/>
    <w:rsid w:val="0042687F"/>
    <w:rsid w:val="00426B34"/>
    <w:rsid w:val="00426DD3"/>
    <w:rsid w:val="00426FA8"/>
    <w:rsid w:val="004275EE"/>
    <w:rsid w:val="004277E0"/>
    <w:rsid w:val="00427CC5"/>
    <w:rsid w:val="00427EA5"/>
    <w:rsid w:val="00427F10"/>
    <w:rsid w:val="004306FE"/>
    <w:rsid w:val="004308D2"/>
    <w:rsid w:val="00430DAF"/>
    <w:rsid w:val="00431523"/>
    <w:rsid w:val="00431684"/>
    <w:rsid w:val="00431DD9"/>
    <w:rsid w:val="00431F22"/>
    <w:rsid w:val="00433234"/>
    <w:rsid w:val="0043370D"/>
    <w:rsid w:val="004337CB"/>
    <w:rsid w:val="0043384A"/>
    <w:rsid w:val="00433D06"/>
    <w:rsid w:val="00433D22"/>
    <w:rsid w:val="0043434D"/>
    <w:rsid w:val="00435CC3"/>
    <w:rsid w:val="00435D83"/>
    <w:rsid w:val="00435EAE"/>
    <w:rsid w:val="00436402"/>
    <w:rsid w:val="004365D2"/>
    <w:rsid w:val="00436EDB"/>
    <w:rsid w:val="004372CB"/>
    <w:rsid w:val="00437A1F"/>
    <w:rsid w:val="00437A20"/>
    <w:rsid w:val="00437AE0"/>
    <w:rsid w:val="00437DE3"/>
    <w:rsid w:val="00437E46"/>
    <w:rsid w:val="004401E8"/>
    <w:rsid w:val="0044148E"/>
    <w:rsid w:val="00441E98"/>
    <w:rsid w:val="004428DB"/>
    <w:rsid w:val="00442CB2"/>
    <w:rsid w:val="00443326"/>
    <w:rsid w:val="004434C2"/>
    <w:rsid w:val="00443C4C"/>
    <w:rsid w:val="00444646"/>
    <w:rsid w:val="004446EF"/>
    <w:rsid w:val="0044478E"/>
    <w:rsid w:val="00444B00"/>
    <w:rsid w:val="00444BA4"/>
    <w:rsid w:val="00444C47"/>
    <w:rsid w:val="00445033"/>
    <w:rsid w:val="00446055"/>
    <w:rsid w:val="00446287"/>
    <w:rsid w:val="00446686"/>
    <w:rsid w:val="004469E0"/>
    <w:rsid w:val="00447531"/>
    <w:rsid w:val="00447621"/>
    <w:rsid w:val="00447BFF"/>
    <w:rsid w:val="00450586"/>
    <w:rsid w:val="00450ACA"/>
    <w:rsid w:val="00450E23"/>
    <w:rsid w:val="00451056"/>
    <w:rsid w:val="0045185B"/>
    <w:rsid w:val="00452180"/>
    <w:rsid w:val="004533CA"/>
    <w:rsid w:val="004537F7"/>
    <w:rsid w:val="00453C4B"/>
    <w:rsid w:val="00454550"/>
    <w:rsid w:val="004551A8"/>
    <w:rsid w:val="004551F9"/>
    <w:rsid w:val="004553A0"/>
    <w:rsid w:val="00455649"/>
    <w:rsid w:val="004556E5"/>
    <w:rsid w:val="004559F2"/>
    <w:rsid w:val="00455C88"/>
    <w:rsid w:val="004564DC"/>
    <w:rsid w:val="00456BBA"/>
    <w:rsid w:val="004571A7"/>
    <w:rsid w:val="0045739A"/>
    <w:rsid w:val="0045782F"/>
    <w:rsid w:val="00457C7E"/>
    <w:rsid w:val="00457DE3"/>
    <w:rsid w:val="0046017E"/>
    <w:rsid w:val="0046021B"/>
    <w:rsid w:val="004605E4"/>
    <w:rsid w:val="00460754"/>
    <w:rsid w:val="00460ED1"/>
    <w:rsid w:val="00461E69"/>
    <w:rsid w:val="00462302"/>
    <w:rsid w:val="004623C8"/>
    <w:rsid w:val="00462707"/>
    <w:rsid w:val="00463881"/>
    <w:rsid w:val="004641D4"/>
    <w:rsid w:val="0046485B"/>
    <w:rsid w:val="00464BE0"/>
    <w:rsid w:val="00464D14"/>
    <w:rsid w:val="004650ED"/>
    <w:rsid w:val="004655CD"/>
    <w:rsid w:val="00465B2A"/>
    <w:rsid w:val="00465CDA"/>
    <w:rsid w:val="004660C5"/>
    <w:rsid w:val="004664EF"/>
    <w:rsid w:val="0046662C"/>
    <w:rsid w:val="00466753"/>
    <w:rsid w:val="00466C18"/>
    <w:rsid w:val="004670F6"/>
    <w:rsid w:val="0046730E"/>
    <w:rsid w:val="004673DC"/>
    <w:rsid w:val="0046789E"/>
    <w:rsid w:val="004679A6"/>
    <w:rsid w:val="00470131"/>
    <w:rsid w:val="00470245"/>
    <w:rsid w:val="00470303"/>
    <w:rsid w:val="0047047E"/>
    <w:rsid w:val="004708DD"/>
    <w:rsid w:val="00470F42"/>
    <w:rsid w:val="004710B1"/>
    <w:rsid w:val="0047256C"/>
    <w:rsid w:val="00472720"/>
    <w:rsid w:val="00473A28"/>
    <w:rsid w:val="00473BF4"/>
    <w:rsid w:val="0047475C"/>
    <w:rsid w:val="00474783"/>
    <w:rsid w:val="00474AE0"/>
    <w:rsid w:val="00475FC3"/>
    <w:rsid w:val="0047755D"/>
    <w:rsid w:val="00480229"/>
    <w:rsid w:val="004807CA"/>
    <w:rsid w:val="00480AA5"/>
    <w:rsid w:val="004812A8"/>
    <w:rsid w:val="004819D6"/>
    <w:rsid w:val="00481E6B"/>
    <w:rsid w:val="0048232E"/>
    <w:rsid w:val="0048244A"/>
    <w:rsid w:val="00482676"/>
    <w:rsid w:val="00483ABF"/>
    <w:rsid w:val="00483E5A"/>
    <w:rsid w:val="004846A6"/>
    <w:rsid w:val="004854A5"/>
    <w:rsid w:val="00485E53"/>
    <w:rsid w:val="00486346"/>
    <w:rsid w:val="00486667"/>
    <w:rsid w:val="00486A5A"/>
    <w:rsid w:val="00486D01"/>
    <w:rsid w:val="00486D1D"/>
    <w:rsid w:val="00487580"/>
    <w:rsid w:val="004875DD"/>
    <w:rsid w:val="004878BD"/>
    <w:rsid w:val="004879EB"/>
    <w:rsid w:val="004907CB"/>
    <w:rsid w:val="00491A13"/>
    <w:rsid w:val="00491C70"/>
    <w:rsid w:val="00491C86"/>
    <w:rsid w:val="0049246E"/>
    <w:rsid w:val="00492562"/>
    <w:rsid w:val="004926F4"/>
    <w:rsid w:val="00492812"/>
    <w:rsid w:val="00492FD4"/>
    <w:rsid w:val="00493AB5"/>
    <w:rsid w:val="004940E6"/>
    <w:rsid w:val="00494C83"/>
    <w:rsid w:val="00495402"/>
    <w:rsid w:val="00495835"/>
    <w:rsid w:val="00496D8B"/>
    <w:rsid w:val="0049711A"/>
    <w:rsid w:val="00497197"/>
    <w:rsid w:val="004972A6"/>
    <w:rsid w:val="00497A90"/>
    <w:rsid w:val="00497C84"/>
    <w:rsid w:val="004A0205"/>
    <w:rsid w:val="004A0626"/>
    <w:rsid w:val="004A0E24"/>
    <w:rsid w:val="004A0EEC"/>
    <w:rsid w:val="004A10F7"/>
    <w:rsid w:val="004A14E3"/>
    <w:rsid w:val="004A18E1"/>
    <w:rsid w:val="004A1F8E"/>
    <w:rsid w:val="004A1FA3"/>
    <w:rsid w:val="004A20D0"/>
    <w:rsid w:val="004A20F5"/>
    <w:rsid w:val="004A316E"/>
    <w:rsid w:val="004A3E18"/>
    <w:rsid w:val="004A4306"/>
    <w:rsid w:val="004A48F1"/>
    <w:rsid w:val="004A49D0"/>
    <w:rsid w:val="004A57C6"/>
    <w:rsid w:val="004A5C8C"/>
    <w:rsid w:val="004A637E"/>
    <w:rsid w:val="004A6795"/>
    <w:rsid w:val="004A6B8A"/>
    <w:rsid w:val="004A6C75"/>
    <w:rsid w:val="004A6EC2"/>
    <w:rsid w:val="004A74D9"/>
    <w:rsid w:val="004A783B"/>
    <w:rsid w:val="004A7BBA"/>
    <w:rsid w:val="004B000F"/>
    <w:rsid w:val="004B00AF"/>
    <w:rsid w:val="004B00E1"/>
    <w:rsid w:val="004B043B"/>
    <w:rsid w:val="004B05FE"/>
    <w:rsid w:val="004B0B07"/>
    <w:rsid w:val="004B1F64"/>
    <w:rsid w:val="004B26EA"/>
    <w:rsid w:val="004B2874"/>
    <w:rsid w:val="004B2906"/>
    <w:rsid w:val="004B29BE"/>
    <w:rsid w:val="004B3850"/>
    <w:rsid w:val="004B4078"/>
    <w:rsid w:val="004B4A0B"/>
    <w:rsid w:val="004B51BC"/>
    <w:rsid w:val="004B5605"/>
    <w:rsid w:val="004B5616"/>
    <w:rsid w:val="004B652F"/>
    <w:rsid w:val="004B68E7"/>
    <w:rsid w:val="004B6B8A"/>
    <w:rsid w:val="004B6BDD"/>
    <w:rsid w:val="004B7AFB"/>
    <w:rsid w:val="004C0042"/>
    <w:rsid w:val="004C09ED"/>
    <w:rsid w:val="004C0DE9"/>
    <w:rsid w:val="004C10FC"/>
    <w:rsid w:val="004C1563"/>
    <w:rsid w:val="004C1D84"/>
    <w:rsid w:val="004C1DF6"/>
    <w:rsid w:val="004C1FB3"/>
    <w:rsid w:val="004C2841"/>
    <w:rsid w:val="004C2F89"/>
    <w:rsid w:val="004C2FAB"/>
    <w:rsid w:val="004C43CA"/>
    <w:rsid w:val="004C4C9B"/>
    <w:rsid w:val="004C4D63"/>
    <w:rsid w:val="004C54DC"/>
    <w:rsid w:val="004C599B"/>
    <w:rsid w:val="004C5AAE"/>
    <w:rsid w:val="004C5B6D"/>
    <w:rsid w:val="004C5BC2"/>
    <w:rsid w:val="004C5C7C"/>
    <w:rsid w:val="004C6218"/>
    <w:rsid w:val="004C68B8"/>
    <w:rsid w:val="004C691D"/>
    <w:rsid w:val="004C6E47"/>
    <w:rsid w:val="004C708A"/>
    <w:rsid w:val="004C748C"/>
    <w:rsid w:val="004C787E"/>
    <w:rsid w:val="004D0471"/>
    <w:rsid w:val="004D04BB"/>
    <w:rsid w:val="004D0619"/>
    <w:rsid w:val="004D0E84"/>
    <w:rsid w:val="004D12DA"/>
    <w:rsid w:val="004D1643"/>
    <w:rsid w:val="004D1E26"/>
    <w:rsid w:val="004D1F75"/>
    <w:rsid w:val="004D2700"/>
    <w:rsid w:val="004D314C"/>
    <w:rsid w:val="004D4724"/>
    <w:rsid w:val="004D4A87"/>
    <w:rsid w:val="004D4F16"/>
    <w:rsid w:val="004D4FAD"/>
    <w:rsid w:val="004D56EF"/>
    <w:rsid w:val="004D5E34"/>
    <w:rsid w:val="004D5F26"/>
    <w:rsid w:val="004D6471"/>
    <w:rsid w:val="004D6A68"/>
    <w:rsid w:val="004D7069"/>
    <w:rsid w:val="004D70BA"/>
    <w:rsid w:val="004D7BE6"/>
    <w:rsid w:val="004D7C79"/>
    <w:rsid w:val="004D7FA5"/>
    <w:rsid w:val="004E07B9"/>
    <w:rsid w:val="004E12DB"/>
    <w:rsid w:val="004E1B19"/>
    <w:rsid w:val="004E2332"/>
    <w:rsid w:val="004E2CEB"/>
    <w:rsid w:val="004E32E4"/>
    <w:rsid w:val="004E3472"/>
    <w:rsid w:val="004E3EBA"/>
    <w:rsid w:val="004E404B"/>
    <w:rsid w:val="004E418E"/>
    <w:rsid w:val="004E4826"/>
    <w:rsid w:val="004E4FFF"/>
    <w:rsid w:val="004E53C8"/>
    <w:rsid w:val="004E57AB"/>
    <w:rsid w:val="004E5CC4"/>
    <w:rsid w:val="004E672F"/>
    <w:rsid w:val="004E68A7"/>
    <w:rsid w:val="004E71AC"/>
    <w:rsid w:val="004E7B5B"/>
    <w:rsid w:val="004F0C05"/>
    <w:rsid w:val="004F0E0A"/>
    <w:rsid w:val="004F1288"/>
    <w:rsid w:val="004F13C6"/>
    <w:rsid w:val="004F1503"/>
    <w:rsid w:val="004F21FC"/>
    <w:rsid w:val="004F2FBB"/>
    <w:rsid w:val="004F3374"/>
    <w:rsid w:val="004F34DA"/>
    <w:rsid w:val="004F355E"/>
    <w:rsid w:val="004F3C9E"/>
    <w:rsid w:val="004F3CF2"/>
    <w:rsid w:val="004F3F26"/>
    <w:rsid w:val="004F3F5C"/>
    <w:rsid w:val="004F40E5"/>
    <w:rsid w:val="004F41B3"/>
    <w:rsid w:val="004F4283"/>
    <w:rsid w:val="004F4A69"/>
    <w:rsid w:val="004F4ED6"/>
    <w:rsid w:val="004F6220"/>
    <w:rsid w:val="004F64C2"/>
    <w:rsid w:val="00500279"/>
    <w:rsid w:val="005005B4"/>
    <w:rsid w:val="00501014"/>
    <w:rsid w:val="00501538"/>
    <w:rsid w:val="00501AA9"/>
    <w:rsid w:val="00501F3D"/>
    <w:rsid w:val="00502763"/>
    <w:rsid w:val="00502A88"/>
    <w:rsid w:val="00502CC2"/>
    <w:rsid w:val="0050324A"/>
    <w:rsid w:val="0050359D"/>
    <w:rsid w:val="005044C0"/>
    <w:rsid w:val="00505340"/>
    <w:rsid w:val="005055AE"/>
    <w:rsid w:val="00505D17"/>
    <w:rsid w:val="00506024"/>
    <w:rsid w:val="00506C89"/>
    <w:rsid w:val="00506E28"/>
    <w:rsid w:val="00506E5D"/>
    <w:rsid w:val="00507689"/>
    <w:rsid w:val="00507AE7"/>
    <w:rsid w:val="00510349"/>
    <w:rsid w:val="005105F4"/>
    <w:rsid w:val="00510A36"/>
    <w:rsid w:val="00510D58"/>
    <w:rsid w:val="005117CC"/>
    <w:rsid w:val="005119DD"/>
    <w:rsid w:val="00512307"/>
    <w:rsid w:val="00512867"/>
    <w:rsid w:val="00512ED9"/>
    <w:rsid w:val="00513175"/>
    <w:rsid w:val="005132EA"/>
    <w:rsid w:val="005138B8"/>
    <w:rsid w:val="00513A0C"/>
    <w:rsid w:val="00513CC4"/>
    <w:rsid w:val="005146E0"/>
    <w:rsid w:val="00514A72"/>
    <w:rsid w:val="00514CE3"/>
    <w:rsid w:val="0051503A"/>
    <w:rsid w:val="00515BCC"/>
    <w:rsid w:val="00515CD2"/>
    <w:rsid w:val="00515E2D"/>
    <w:rsid w:val="00515E4B"/>
    <w:rsid w:val="00516101"/>
    <w:rsid w:val="00516A77"/>
    <w:rsid w:val="00516B2B"/>
    <w:rsid w:val="00516C07"/>
    <w:rsid w:val="00516CF3"/>
    <w:rsid w:val="0051707E"/>
    <w:rsid w:val="0051708E"/>
    <w:rsid w:val="005178C2"/>
    <w:rsid w:val="00517E66"/>
    <w:rsid w:val="00517FD6"/>
    <w:rsid w:val="005200D9"/>
    <w:rsid w:val="00520481"/>
    <w:rsid w:val="00520CCF"/>
    <w:rsid w:val="00520CEA"/>
    <w:rsid w:val="005217C5"/>
    <w:rsid w:val="00522528"/>
    <w:rsid w:val="005227DB"/>
    <w:rsid w:val="00522EFC"/>
    <w:rsid w:val="005236A2"/>
    <w:rsid w:val="00523988"/>
    <w:rsid w:val="00523CE0"/>
    <w:rsid w:val="00523E81"/>
    <w:rsid w:val="00524336"/>
    <w:rsid w:val="00525A55"/>
    <w:rsid w:val="00525FA6"/>
    <w:rsid w:val="0052617F"/>
    <w:rsid w:val="0052647A"/>
    <w:rsid w:val="005268BF"/>
    <w:rsid w:val="00527153"/>
    <w:rsid w:val="0052763F"/>
    <w:rsid w:val="00527BCD"/>
    <w:rsid w:val="00527BDC"/>
    <w:rsid w:val="0053021B"/>
    <w:rsid w:val="005305C0"/>
    <w:rsid w:val="005310EF"/>
    <w:rsid w:val="005317BC"/>
    <w:rsid w:val="00531B0D"/>
    <w:rsid w:val="00531F75"/>
    <w:rsid w:val="005320CF"/>
    <w:rsid w:val="005325D4"/>
    <w:rsid w:val="00532A00"/>
    <w:rsid w:val="00532CC4"/>
    <w:rsid w:val="00533173"/>
    <w:rsid w:val="0053489D"/>
    <w:rsid w:val="00534A31"/>
    <w:rsid w:val="00534C50"/>
    <w:rsid w:val="005354A8"/>
    <w:rsid w:val="005354F2"/>
    <w:rsid w:val="005357D3"/>
    <w:rsid w:val="005364D5"/>
    <w:rsid w:val="00540119"/>
    <w:rsid w:val="0054041F"/>
    <w:rsid w:val="00540545"/>
    <w:rsid w:val="005406CE"/>
    <w:rsid w:val="00540703"/>
    <w:rsid w:val="00540E4A"/>
    <w:rsid w:val="00540EED"/>
    <w:rsid w:val="005413E8"/>
    <w:rsid w:val="00541794"/>
    <w:rsid w:val="00541FC8"/>
    <w:rsid w:val="00541FE5"/>
    <w:rsid w:val="0054206B"/>
    <w:rsid w:val="00542723"/>
    <w:rsid w:val="00542792"/>
    <w:rsid w:val="00542F41"/>
    <w:rsid w:val="0054340B"/>
    <w:rsid w:val="0054386F"/>
    <w:rsid w:val="005438D3"/>
    <w:rsid w:val="00543B34"/>
    <w:rsid w:val="00543D17"/>
    <w:rsid w:val="00543D2F"/>
    <w:rsid w:val="00543FA1"/>
    <w:rsid w:val="00544665"/>
    <w:rsid w:val="00544AE1"/>
    <w:rsid w:val="0054601C"/>
    <w:rsid w:val="005467E9"/>
    <w:rsid w:val="0054713B"/>
    <w:rsid w:val="005475C7"/>
    <w:rsid w:val="00547717"/>
    <w:rsid w:val="00547853"/>
    <w:rsid w:val="00547977"/>
    <w:rsid w:val="00550009"/>
    <w:rsid w:val="00550129"/>
    <w:rsid w:val="00551205"/>
    <w:rsid w:val="0055131B"/>
    <w:rsid w:val="00551573"/>
    <w:rsid w:val="0055206A"/>
    <w:rsid w:val="005532B9"/>
    <w:rsid w:val="005532D0"/>
    <w:rsid w:val="00553333"/>
    <w:rsid w:val="00553334"/>
    <w:rsid w:val="00553AE0"/>
    <w:rsid w:val="00554198"/>
    <w:rsid w:val="005545AA"/>
    <w:rsid w:val="005549B5"/>
    <w:rsid w:val="00554E94"/>
    <w:rsid w:val="00555013"/>
    <w:rsid w:val="005553DE"/>
    <w:rsid w:val="00555522"/>
    <w:rsid w:val="00555ADD"/>
    <w:rsid w:val="00556418"/>
    <w:rsid w:val="005569B0"/>
    <w:rsid w:val="00556D4A"/>
    <w:rsid w:val="00556FA4"/>
    <w:rsid w:val="00557001"/>
    <w:rsid w:val="00557427"/>
    <w:rsid w:val="005577D4"/>
    <w:rsid w:val="005602D1"/>
    <w:rsid w:val="005606EA"/>
    <w:rsid w:val="005606F2"/>
    <w:rsid w:val="00560713"/>
    <w:rsid w:val="00560DB4"/>
    <w:rsid w:val="00560DEB"/>
    <w:rsid w:val="005617EF"/>
    <w:rsid w:val="00561D6E"/>
    <w:rsid w:val="00562AA9"/>
    <w:rsid w:val="005632A5"/>
    <w:rsid w:val="0056371F"/>
    <w:rsid w:val="005637C6"/>
    <w:rsid w:val="0056404D"/>
    <w:rsid w:val="00564521"/>
    <w:rsid w:val="00565AEE"/>
    <w:rsid w:val="00565B05"/>
    <w:rsid w:val="00565B1E"/>
    <w:rsid w:val="00566589"/>
    <w:rsid w:val="00566E53"/>
    <w:rsid w:val="005678A7"/>
    <w:rsid w:val="00567A41"/>
    <w:rsid w:val="00567B52"/>
    <w:rsid w:val="00567B92"/>
    <w:rsid w:val="00567DC2"/>
    <w:rsid w:val="00567F1F"/>
    <w:rsid w:val="00567FAD"/>
    <w:rsid w:val="0057034E"/>
    <w:rsid w:val="00570972"/>
    <w:rsid w:val="00570DD5"/>
    <w:rsid w:val="00570FEE"/>
    <w:rsid w:val="00571501"/>
    <w:rsid w:val="0057180B"/>
    <w:rsid w:val="00571C85"/>
    <w:rsid w:val="00571EC0"/>
    <w:rsid w:val="005720DB"/>
    <w:rsid w:val="005726BC"/>
    <w:rsid w:val="00572FD2"/>
    <w:rsid w:val="0057308B"/>
    <w:rsid w:val="00573488"/>
    <w:rsid w:val="00573A56"/>
    <w:rsid w:val="00573C91"/>
    <w:rsid w:val="0057409D"/>
    <w:rsid w:val="005741DA"/>
    <w:rsid w:val="00574E41"/>
    <w:rsid w:val="00574E6B"/>
    <w:rsid w:val="005755E9"/>
    <w:rsid w:val="0057576F"/>
    <w:rsid w:val="0057597F"/>
    <w:rsid w:val="005768E9"/>
    <w:rsid w:val="00576C2E"/>
    <w:rsid w:val="00577CB6"/>
    <w:rsid w:val="00577F3E"/>
    <w:rsid w:val="005806ED"/>
    <w:rsid w:val="0058072D"/>
    <w:rsid w:val="0058073F"/>
    <w:rsid w:val="00580C54"/>
    <w:rsid w:val="00580C9A"/>
    <w:rsid w:val="00580D12"/>
    <w:rsid w:val="005814D5"/>
    <w:rsid w:val="00581737"/>
    <w:rsid w:val="005817D5"/>
    <w:rsid w:val="00581D2C"/>
    <w:rsid w:val="005827BA"/>
    <w:rsid w:val="00582A36"/>
    <w:rsid w:val="00582B60"/>
    <w:rsid w:val="00582BB1"/>
    <w:rsid w:val="00583208"/>
    <w:rsid w:val="00583448"/>
    <w:rsid w:val="005837C5"/>
    <w:rsid w:val="00583800"/>
    <w:rsid w:val="00584C85"/>
    <w:rsid w:val="00584E92"/>
    <w:rsid w:val="005852E2"/>
    <w:rsid w:val="00585EE2"/>
    <w:rsid w:val="005864FB"/>
    <w:rsid w:val="00586973"/>
    <w:rsid w:val="00586986"/>
    <w:rsid w:val="00586D5E"/>
    <w:rsid w:val="00587023"/>
    <w:rsid w:val="0058740D"/>
    <w:rsid w:val="00587CE5"/>
    <w:rsid w:val="00587E67"/>
    <w:rsid w:val="005901EC"/>
    <w:rsid w:val="0059038B"/>
    <w:rsid w:val="00591063"/>
    <w:rsid w:val="005912BE"/>
    <w:rsid w:val="00591676"/>
    <w:rsid w:val="005916A6"/>
    <w:rsid w:val="005917D2"/>
    <w:rsid w:val="0059190F"/>
    <w:rsid w:val="00591B2D"/>
    <w:rsid w:val="00591E19"/>
    <w:rsid w:val="005923C6"/>
    <w:rsid w:val="00592A49"/>
    <w:rsid w:val="00592ABC"/>
    <w:rsid w:val="00592D21"/>
    <w:rsid w:val="00593B27"/>
    <w:rsid w:val="00593C7F"/>
    <w:rsid w:val="00594293"/>
    <w:rsid w:val="0059430C"/>
    <w:rsid w:val="0059447E"/>
    <w:rsid w:val="00594788"/>
    <w:rsid w:val="005948EB"/>
    <w:rsid w:val="00594B75"/>
    <w:rsid w:val="005952BA"/>
    <w:rsid w:val="0059532A"/>
    <w:rsid w:val="0059534C"/>
    <w:rsid w:val="00595656"/>
    <w:rsid w:val="00595C27"/>
    <w:rsid w:val="00596364"/>
    <w:rsid w:val="00596767"/>
    <w:rsid w:val="00596972"/>
    <w:rsid w:val="00596C3D"/>
    <w:rsid w:val="00597371"/>
    <w:rsid w:val="00597470"/>
    <w:rsid w:val="00597F35"/>
    <w:rsid w:val="005A0020"/>
    <w:rsid w:val="005A081E"/>
    <w:rsid w:val="005A120E"/>
    <w:rsid w:val="005A17A8"/>
    <w:rsid w:val="005A17D5"/>
    <w:rsid w:val="005A20C5"/>
    <w:rsid w:val="005A2F0A"/>
    <w:rsid w:val="005A346B"/>
    <w:rsid w:val="005A3522"/>
    <w:rsid w:val="005A40E9"/>
    <w:rsid w:val="005A4630"/>
    <w:rsid w:val="005A469F"/>
    <w:rsid w:val="005A4858"/>
    <w:rsid w:val="005A5121"/>
    <w:rsid w:val="005A5537"/>
    <w:rsid w:val="005A557D"/>
    <w:rsid w:val="005A5EC8"/>
    <w:rsid w:val="005A5F06"/>
    <w:rsid w:val="005A67B0"/>
    <w:rsid w:val="005A68CC"/>
    <w:rsid w:val="005A6BC0"/>
    <w:rsid w:val="005A7204"/>
    <w:rsid w:val="005A75DC"/>
    <w:rsid w:val="005A7B33"/>
    <w:rsid w:val="005A7E19"/>
    <w:rsid w:val="005B077F"/>
    <w:rsid w:val="005B088A"/>
    <w:rsid w:val="005B0FE1"/>
    <w:rsid w:val="005B1256"/>
    <w:rsid w:val="005B2587"/>
    <w:rsid w:val="005B2F2D"/>
    <w:rsid w:val="005B34C7"/>
    <w:rsid w:val="005B42DC"/>
    <w:rsid w:val="005B43C5"/>
    <w:rsid w:val="005B5400"/>
    <w:rsid w:val="005B5523"/>
    <w:rsid w:val="005B57F1"/>
    <w:rsid w:val="005B5BE8"/>
    <w:rsid w:val="005B5F14"/>
    <w:rsid w:val="005B5FCB"/>
    <w:rsid w:val="005B63A1"/>
    <w:rsid w:val="005B6753"/>
    <w:rsid w:val="005B69F8"/>
    <w:rsid w:val="005B70CB"/>
    <w:rsid w:val="005B753E"/>
    <w:rsid w:val="005B77F5"/>
    <w:rsid w:val="005B7A64"/>
    <w:rsid w:val="005B7E60"/>
    <w:rsid w:val="005C031B"/>
    <w:rsid w:val="005C0F70"/>
    <w:rsid w:val="005C120E"/>
    <w:rsid w:val="005C1317"/>
    <w:rsid w:val="005C1541"/>
    <w:rsid w:val="005C1B7A"/>
    <w:rsid w:val="005C1CD5"/>
    <w:rsid w:val="005C1E86"/>
    <w:rsid w:val="005C209C"/>
    <w:rsid w:val="005C2230"/>
    <w:rsid w:val="005C24B1"/>
    <w:rsid w:val="005C24D3"/>
    <w:rsid w:val="005C2A37"/>
    <w:rsid w:val="005C2B0A"/>
    <w:rsid w:val="005C2BA7"/>
    <w:rsid w:val="005C3119"/>
    <w:rsid w:val="005C3641"/>
    <w:rsid w:val="005C3838"/>
    <w:rsid w:val="005C3AF8"/>
    <w:rsid w:val="005C3CF4"/>
    <w:rsid w:val="005C4119"/>
    <w:rsid w:val="005C47F4"/>
    <w:rsid w:val="005C492D"/>
    <w:rsid w:val="005C4BE1"/>
    <w:rsid w:val="005C5174"/>
    <w:rsid w:val="005C5561"/>
    <w:rsid w:val="005C63EE"/>
    <w:rsid w:val="005C6DB1"/>
    <w:rsid w:val="005C7649"/>
    <w:rsid w:val="005C7763"/>
    <w:rsid w:val="005D03F1"/>
    <w:rsid w:val="005D0AA5"/>
    <w:rsid w:val="005D1022"/>
    <w:rsid w:val="005D1246"/>
    <w:rsid w:val="005D1412"/>
    <w:rsid w:val="005D147E"/>
    <w:rsid w:val="005D1996"/>
    <w:rsid w:val="005D1F54"/>
    <w:rsid w:val="005D251E"/>
    <w:rsid w:val="005D2984"/>
    <w:rsid w:val="005D29C9"/>
    <w:rsid w:val="005D2F19"/>
    <w:rsid w:val="005D32FD"/>
    <w:rsid w:val="005D34E0"/>
    <w:rsid w:val="005D3627"/>
    <w:rsid w:val="005D3640"/>
    <w:rsid w:val="005D3733"/>
    <w:rsid w:val="005D3D15"/>
    <w:rsid w:val="005D3E86"/>
    <w:rsid w:val="005D4144"/>
    <w:rsid w:val="005D46F4"/>
    <w:rsid w:val="005D4906"/>
    <w:rsid w:val="005D4C43"/>
    <w:rsid w:val="005D50EB"/>
    <w:rsid w:val="005D53DC"/>
    <w:rsid w:val="005D56E9"/>
    <w:rsid w:val="005D5C57"/>
    <w:rsid w:val="005D5E5F"/>
    <w:rsid w:val="005D5ED2"/>
    <w:rsid w:val="005D6328"/>
    <w:rsid w:val="005D6472"/>
    <w:rsid w:val="005D6751"/>
    <w:rsid w:val="005D739E"/>
    <w:rsid w:val="005D7591"/>
    <w:rsid w:val="005D7989"/>
    <w:rsid w:val="005E1B2E"/>
    <w:rsid w:val="005E2549"/>
    <w:rsid w:val="005E2BA4"/>
    <w:rsid w:val="005E319A"/>
    <w:rsid w:val="005E33F1"/>
    <w:rsid w:val="005E3402"/>
    <w:rsid w:val="005E362B"/>
    <w:rsid w:val="005E3968"/>
    <w:rsid w:val="005E4A07"/>
    <w:rsid w:val="005E5101"/>
    <w:rsid w:val="005E544C"/>
    <w:rsid w:val="005E545A"/>
    <w:rsid w:val="005E59CE"/>
    <w:rsid w:val="005E5C3A"/>
    <w:rsid w:val="005E6C7C"/>
    <w:rsid w:val="005E6E43"/>
    <w:rsid w:val="005E6F45"/>
    <w:rsid w:val="005E7C3E"/>
    <w:rsid w:val="005F07EE"/>
    <w:rsid w:val="005F09AF"/>
    <w:rsid w:val="005F16FE"/>
    <w:rsid w:val="005F1890"/>
    <w:rsid w:val="005F18A7"/>
    <w:rsid w:val="005F1A6D"/>
    <w:rsid w:val="005F1C86"/>
    <w:rsid w:val="005F2593"/>
    <w:rsid w:val="005F2D14"/>
    <w:rsid w:val="005F31B0"/>
    <w:rsid w:val="005F3238"/>
    <w:rsid w:val="005F391D"/>
    <w:rsid w:val="005F3B5C"/>
    <w:rsid w:val="005F3FC9"/>
    <w:rsid w:val="005F4F2C"/>
    <w:rsid w:val="005F4FB6"/>
    <w:rsid w:val="005F553A"/>
    <w:rsid w:val="005F5624"/>
    <w:rsid w:val="005F592E"/>
    <w:rsid w:val="005F5ECF"/>
    <w:rsid w:val="005F658A"/>
    <w:rsid w:val="005F72EC"/>
    <w:rsid w:val="005F72FC"/>
    <w:rsid w:val="005F7BF6"/>
    <w:rsid w:val="005F7EEC"/>
    <w:rsid w:val="00600D3B"/>
    <w:rsid w:val="00601049"/>
    <w:rsid w:val="0060118B"/>
    <w:rsid w:val="0060194C"/>
    <w:rsid w:val="00601E22"/>
    <w:rsid w:val="006020B3"/>
    <w:rsid w:val="006027BE"/>
    <w:rsid w:val="006028DF"/>
    <w:rsid w:val="00602B57"/>
    <w:rsid w:val="006030D8"/>
    <w:rsid w:val="0060313D"/>
    <w:rsid w:val="006031BF"/>
    <w:rsid w:val="00604B10"/>
    <w:rsid w:val="00604C5C"/>
    <w:rsid w:val="00604E41"/>
    <w:rsid w:val="00604EC5"/>
    <w:rsid w:val="00605687"/>
    <w:rsid w:val="00605FFE"/>
    <w:rsid w:val="006061A6"/>
    <w:rsid w:val="00606336"/>
    <w:rsid w:val="00606678"/>
    <w:rsid w:val="00606D22"/>
    <w:rsid w:val="0060705D"/>
    <w:rsid w:val="00607B34"/>
    <w:rsid w:val="0061012B"/>
    <w:rsid w:val="0061052F"/>
    <w:rsid w:val="006105D9"/>
    <w:rsid w:val="0061107A"/>
    <w:rsid w:val="006119BB"/>
    <w:rsid w:val="00612640"/>
    <w:rsid w:val="0061295C"/>
    <w:rsid w:val="00612DF0"/>
    <w:rsid w:val="00612FD7"/>
    <w:rsid w:val="0061343A"/>
    <w:rsid w:val="0061348A"/>
    <w:rsid w:val="0061508F"/>
    <w:rsid w:val="00615276"/>
    <w:rsid w:val="00615BD1"/>
    <w:rsid w:val="0061686D"/>
    <w:rsid w:val="00621457"/>
    <w:rsid w:val="0062178F"/>
    <w:rsid w:val="00621AEA"/>
    <w:rsid w:val="006229B8"/>
    <w:rsid w:val="006229DF"/>
    <w:rsid w:val="00622F88"/>
    <w:rsid w:val="006234B8"/>
    <w:rsid w:val="006234D9"/>
    <w:rsid w:val="0062369E"/>
    <w:rsid w:val="00623B0D"/>
    <w:rsid w:val="00623B7A"/>
    <w:rsid w:val="006242D1"/>
    <w:rsid w:val="006242F0"/>
    <w:rsid w:val="006247B9"/>
    <w:rsid w:val="00624A6C"/>
    <w:rsid w:val="006257E0"/>
    <w:rsid w:val="00625960"/>
    <w:rsid w:val="006259C1"/>
    <w:rsid w:val="00626429"/>
    <w:rsid w:val="006272A6"/>
    <w:rsid w:val="00627E77"/>
    <w:rsid w:val="00630429"/>
    <w:rsid w:val="00631C5F"/>
    <w:rsid w:val="00632065"/>
    <w:rsid w:val="00632146"/>
    <w:rsid w:val="006322D7"/>
    <w:rsid w:val="00632DE6"/>
    <w:rsid w:val="00633454"/>
    <w:rsid w:val="0063354A"/>
    <w:rsid w:val="00633843"/>
    <w:rsid w:val="00633857"/>
    <w:rsid w:val="00633A20"/>
    <w:rsid w:val="00633AC6"/>
    <w:rsid w:val="00633DA5"/>
    <w:rsid w:val="00633DB8"/>
    <w:rsid w:val="0063477C"/>
    <w:rsid w:val="00634E16"/>
    <w:rsid w:val="006351FF"/>
    <w:rsid w:val="0063627A"/>
    <w:rsid w:val="00636843"/>
    <w:rsid w:val="00636CB7"/>
    <w:rsid w:val="006370C2"/>
    <w:rsid w:val="00637257"/>
    <w:rsid w:val="00637393"/>
    <w:rsid w:val="00637BE7"/>
    <w:rsid w:val="0064075C"/>
    <w:rsid w:val="0064087E"/>
    <w:rsid w:val="006409D2"/>
    <w:rsid w:val="00640B52"/>
    <w:rsid w:val="00640D7B"/>
    <w:rsid w:val="00641512"/>
    <w:rsid w:val="006416DD"/>
    <w:rsid w:val="0064224D"/>
    <w:rsid w:val="006427F7"/>
    <w:rsid w:val="006428F1"/>
    <w:rsid w:val="006430D9"/>
    <w:rsid w:val="006436B4"/>
    <w:rsid w:val="0064405D"/>
    <w:rsid w:val="00646725"/>
    <w:rsid w:val="00646B94"/>
    <w:rsid w:val="00647824"/>
    <w:rsid w:val="00647930"/>
    <w:rsid w:val="00647A70"/>
    <w:rsid w:val="00647AB8"/>
    <w:rsid w:val="0065007D"/>
    <w:rsid w:val="006507A5"/>
    <w:rsid w:val="00650A5A"/>
    <w:rsid w:val="00650C16"/>
    <w:rsid w:val="00651052"/>
    <w:rsid w:val="0065119B"/>
    <w:rsid w:val="00651488"/>
    <w:rsid w:val="00651C12"/>
    <w:rsid w:val="00651C2F"/>
    <w:rsid w:val="00651D0E"/>
    <w:rsid w:val="00651D30"/>
    <w:rsid w:val="006523FB"/>
    <w:rsid w:val="00652402"/>
    <w:rsid w:val="0065297A"/>
    <w:rsid w:val="00652C19"/>
    <w:rsid w:val="006531BE"/>
    <w:rsid w:val="00653599"/>
    <w:rsid w:val="00653A02"/>
    <w:rsid w:val="00653D9C"/>
    <w:rsid w:val="0065414A"/>
    <w:rsid w:val="00655518"/>
    <w:rsid w:val="00655561"/>
    <w:rsid w:val="00655947"/>
    <w:rsid w:val="00655CC9"/>
    <w:rsid w:val="00655FD8"/>
    <w:rsid w:val="00656167"/>
    <w:rsid w:val="00656343"/>
    <w:rsid w:val="006568A6"/>
    <w:rsid w:val="006571AC"/>
    <w:rsid w:val="0065742D"/>
    <w:rsid w:val="006579E8"/>
    <w:rsid w:val="0066026A"/>
    <w:rsid w:val="0066091B"/>
    <w:rsid w:val="00660C6D"/>
    <w:rsid w:val="00660C71"/>
    <w:rsid w:val="00661376"/>
    <w:rsid w:val="0066189F"/>
    <w:rsid w:val="00661924"/>
    <w:rsid w:val="0066239F"/>
    <w:rsid w:val="00662844"/>
    <w:rsid w:val="00662A29"/>
    <w:rsid w:val="00662D12"/>
    <w:rsid w:val="00662F49"/>
    <w:rsid w:val="006637E4"/>
    <w:rsid w:val="00663941"/>
    <w:rsid w:val="00664302"/>
    <w:rsid w:val="0066526B"/>
    <w:rsid w:val="00665860"/>
    <w:rsid w:val="006666E3"/>
    <w:rsid w:val="00666C2F"/>
    <w:rsid w:val="00667101"/>
    <w:rsid w:val="006672CE"/>
    <w:rsid w:val="00667C2E"/>
    <w:rsid w:val="00667FDB"/>
    <w:rsid w:val="00670348"/>
    <w:rsid w:val="00670C2C"/>
    <w:rsid w:val="00670D3F"/>
    <w:rsid w:val="00671E77"/>
    <w:rsid w:val="006728D2"/>
    <w:rsid w:val="0067377D"/>
    <w:rsid w:val="00673AF8"/>
    <w:rsid w:val="00673E5F"/>
    <w:rsid w:val="0067402E"/>
    <w:rsid w:val="00674FC0"/>
    <w:rsid w:val="00675767"/>
    <w:rsid w:val="00675934"/>
    <w:rsid w:val="00676405"/>
    <w:rsid w:val="006767EA"/>
    <w:rsid w:val="00676D05"/>
    <w:rsid w:val="00676D93"/>
    <w:rsid w:val="006775B1"/>
    <w:rsid w:val="00677917"/>
    <w:rsid w:val="00680239"/>
    <w:rsid w:val="00680296"/>
    <w:rsid w:val="0068049C"/>
    <w:rsid w:val="00680861"/>
    <w:rsid w:val="00680CC0"/>
    <w:rsid w:val="00680DD1"/>
    <w:rsid w:val="006815FD"/>
    <w:rsid w:val="00682043"/>
    <w:rsid w:val="00682508"/>
    <w:rsid w:val="00682DCD"/>
    <w:rsid w:val="00682EBA"/>
    <w:rsid w:val="006835D7"/>
    <w:rsid w:val="00684051"/>
    <w:rsid w:val="006846EB"/>
    <w:rsid w:val="00684A71"/>
    <w:rsid w:val="00684B9B"/>
    <w:rsid w:val="0068545B"/>
    <w:rsid w:val="00685DC9"/>
    <w:rsid w:val="00685F09"/>
    <w:rsid w:val="006862D1"/>
    <w:rsid w:val="00686953"/>
    <w:rsid w:val="00687489"/>
    <w:rsid w:val="006875AE"/>
    <w:rsid w:val="00687C1D"/>
    <w:rsid w:val="00687CCE"/>
    <w:rsid w:val="0069189C"/>
    <w:rsid w:val="0069202C"/>
    <w:rsid w:val="006925B5"/>
    <w:rsid w:val="0069384A"/>
    <w:rsid w:val="00693E18"/>
    <w:rsid w:val="00694DEE"/>
    <w:rsid w:val="0069515A"/>
    <w:rsid w:val="00695622"/>
    <w:rsid w:val="00696A61"/>
    <w:rsid w:val="00696A74"/>
    <w:rsid w:val="00696D38"/>
    <w:rsid w:val="006970B9"/>
    <w:rsid w:val="006979E5"/>
    <w:rsid w:val="00697DD3"/>
    <w:rsid w:val="00697E97"/>
    <w:rsid w:val="00697FA6"/>
    <w:rsid w:val="006A02C1"/>
    <w:rsid w:val="006A02EA"/>
    <w:rsid w:val="006A03B0"/>
    <w:rsid w:val="006A0F0F"/>
    <w:rsid w:val="006A0FE9"/>
    <w:rsid w:val="006A1CF2"/>
    <w:rsid w:val="006A2098"/>
    <w:rsid w:val="006A25A5"/>
    <w:rsid w:val="006A275A"/>
    <w:rsid w:val="006A27C3"/>
    <w:rsid w:val="006A2C16"/>
    <w:rsid w:val="006A3EB4"/>
    <w:rsid w:val="006A4272"/>
    <w:rsid w:val="006A48A0"/>
    <w:rsid w:val="006A5810"/>
    <w:rsid w:val="006A596D"/>
    <w:rsid w:val="006A5AF3"/>
    <w:rsid w:val="006A5B7F"/>
    <w:rsid w:val="006A60CE"/>
    <w:rsid w:val="006A65C7"/>
    <w:rsid w:val="006A6BBB"/>
    <w:rsid w:val="006A7EB8"/>
    <w:rsid w:val="006B0630"/>
    <w:rsid w:val="006B1666"/>
    <w:rsid w:val="006B1D7C"/>
    <w:rsid w:val="006B208D"/>
    <w:rsid w:val="006B220C"/>
    <w:rsid w:val="006B2805"/>
    <w:rsid w:val="006B28C1"/>
    <w:rsid w:val="006B33EF"/>
    <w:rsid w:val="006B3A46"/>
    <w:rsid w:val="006B3D8A"/>
    <w:rsid w:val="006B431A"/>
    <w:rsid w:val="006B51B2"/>
    <w:rsid w:val="006B54DC"/>
    <w:rsid w:val="006B57C6"/>
    <w:rsid w:val="006B5B0F"/>
    <w:rsid w:val="006B5BA1"/>
    <w:rsid w:val="006B5CBE"/>
    <w:rsid w:val="006B6334"/>
    <w:rsid w:val="006B6ADB"/>
    <w:rsid w:val="006B6BAE"/>
    <w:rsid w:val="006B6CE6"/>
    <w:rsid w:val="006C0E2D"/>
    <w:rsid w:val="006C1867"/>
    <w:rsid w:val="006C1A2A"/>
    <w:rsid w:val="006C1B57"/>
    <w:rsid w:val="006C1D74"/>
    <w:rsid w:val="006C2229"/>
    <w:rsid w:val="006C2E10"/>
    <w:rsid w:val="006C34DC"/>
    <w:rsid w:val="006C35C1"/>
    <w:rsid w:val="006C3810"/>
    <w:rsid w:val="006C3A72"/>
    <w:rsid w:val="006C4300"/>
    <w:rsid w:val="006C45ED"/>
    <w:rsid w:val="006C4E7A"/>
    <w:rsid w:val="006C5904"/>
    <w:rsid w:val="006C5D39"/>
    <w:rsid w:val="006C6699"/>
    <w:rsid w:val="006C7015"/>
    <w:rsid w:val="006C7D00"/>
    <w:rsid w:val="006D0220"/>
    <w:rsid w:val="006D0573"/>
    <w:rsid w:val="006D067F"/>
    <w:rsid w:val="006D076D"/>
    <w:rsid w:val="006D0C57"/>
    <w:rsid w:val="006D0CD0"/>
    <w:rsid w:val="006D0D68"/>
    <w:rsid w:val="006D0E3D"/>
    <w:rsid w:val="006D1594"/>
    <w:rsid w:val="006D1C82"/>
    <w:rsid w:val="006D2596"/>
    <w:rsid w:val="006D2B4E"/>
    <w:rsid w:val="006D2BD3"/>
    <w:rsid w:val="006D334E"/>
    <w:rsid w:val="006D548E"/>
    <w:rsid w:val="006D5873"/>
    <w:rsid w:val="006D5CBF"/>
    <w:rsid w:val="006D5DB9"/>
    <w:rsid w:val="006D6368"/>
    <w:rsid w:val="006D6C6E"/>
    <w:rsid w:val="006D7350"/>
    <w:rsid w:val="006D7355"/>
    <w:rsid w:val="006D7FC4"/>
    <w:rsid w:val="006E09F4"/>
    <w:rsid w:val="006E0B59"/>
    <w:rsid w:val="006E0BC2"/>
    <w:rsid w:val="006E0CDD"/>
    <w:rsid w:val="006E0F0F"/>
    <w:rsid w:val="006E0FEA"/>
    <w:rsid w:val="006E1440"/>
    <w:rsid w:val="006E1958"/>
    <w:rsid w:val="006E1A6E"/>
    <w:rsid w:val="006E1CEE"/>
    <w:rsid w:val="006E1D1F"/>
    <w:rsid w:val="006E22F6"/>
    <w:rsid w:val="006E2327"/>
    <w:rsid w:val="006E2831"/>
    <w:rsid w:val="006E2933"/>
    <w:rsid w:val="006E2CC9"/>
    <w:rsid w:val="006E39FD"/>
    <w:rsid w:val="006E3B32"/>
    <w:rsid w:val="006E46BF"/>
    <w:rsid w:val="006E4C93"/>
    <w:rsid w:val="006E5268"/>
    <w:rsid w:val="006E52E3"/>
    <w:rsid w:val="006E5673"/>
    <w:rsid w:val="006E61AB"/>
    <w:rsid w:val="006E6C18"/>
    <w:rsid w:val="006E7489"/>
    <w:rsid w:val="006E79C7"/>
    <w:rsid w:val="006E7B6E"/>
    <w:rsid w:val="006E7B86"/>
    <w:rsid w:val="006F001D"/>
    <w:rsid w:val="006F07BE"/>
    <w:rsid w:val="006F088A"/>
    <w:rsid w:val="006F13F5"/>
    <w:rsid w:val="006F1641"/>
    <w:rsid w:val="006F16CD"/>
    <w:rsid w:val="006F172A"/>
    <w:rsid w:val="006F19CD"/>
    <w:rsid w:val="006F1BAB"/>
    <w:rsid w:val="006F1F5D"/>
    <w:rsid w:val="006F2275"/>
    <w:rsid w:val="006F250B"/>
    <w:rsid w:val="006F275E"/>
    <w:rsid w:val="006F2CC6"/>
    <w:rsid w:val="006F2E64"/>
    <w:rsid w:val="006F37C1"/>
    <w:rsid w:val="006F3B01"/>
    <w:rsid w:val="006F41A9"/>
    <w:rsid w:val="006F43ED"/>
    <w:rsid w:val="006F454B"/>
    <w:rsid w:val="006F5076"/>
    <w:rsid w:val="006F5147"/>
    <w:rsid w:val="006F5E7C"/>
    <w:rsid w:val="006F66EB"/>
    <w:rsid w:val="006F6D9F"/>
    <w:rsid w:val="006F7525"/>
    <w:rsid w:val="006F7A07"/>
    <w:rsid w:val="006F7B9E"/>
    <w:rsid w:val="006F7E8F"/>
    <w:rsid w:val="006F7F92"/>
    <w:rsid w:val="006F7FC4"/>
    <w:rsid w:val="00700239"/>
    <w:rsid w:val="00700DC6"/>
    <w:rsid w:val="00700F90"/>
    <w:rsid w:val="0070110A"/>
    <w:rsid w:val="00701412"/>
    <w:rsid w:val="00701753"/>
    <w:rsid w:val="007017DF"/>
    <w:rsid w:val="00701BCA"/>
    <w:rsid w:val="0070268C"/>
    <w:rsid w:val="0070282C"/>
    <w:rsid w:val="00702CBA"/>
    <w:rsid w:val="0070356C"/>
    <w:rsid w:val="00703939"/>
    <w:rsid w:val="0070406A"/>
    <w:rsid w:val="00704146"/>
    <w:rsid w:val="007042BD"/>
    <w:rsid w:val="007042F7"/>
    <w:rsid w:val="00704F63"/>
    <w:rsid w:val="0070597C"/>
    <w:rsid w:val="0070645D"/>
    <w:rsid w:val="007074A4"/>
    <w:rsid w:val="007074EB"/>
    <w:rsid w:val="0070756E"/>
    <w:rsid w:val="00710477"/>
    <w:rsid w:val="00710593"/>
    <w:rsid w:val="00710656"/>
    <w:rsid w:val="0071083A"/>
    <w:rsid w:val="007115AC"/>
    <w:rsid w:val="0071204C"/>
    <w:rsid w:val="00712088"/>
    <w:rsid w:val="0071261B"/>
    <w:rsid w:val="00712C36"/>
    <w:rsid w:val="00712C3F"/>
    <w:rsid w:val="00712E07"/>
    <w:rsid w:val="00712EF0"/>
    <w:rsid w:val="00713083"/>
    <w:rsid w:val="00713CB7"/>
    <w:rsid w:val="00714323"/>
    <w:rsid w:val="0071442C"/>
    <w:rsid w:val="0071472E"/>
    <w:rsid w:val="00714A14"/>
    <w:rsid w:val="00714AAA"/>
    <w:rsid w:val="0071510F"/>
    <w:rsid w:val="00715176"/>
    <w:rsid w:val="00715238"/>
    <w:rsid w:val="007152DE"/>
    <w:rsid w:val="00716444"/>
    <w:rsid w:val="00717B0B"/>
    <w:rsid w:val="007200B6"/>
    <w:rsid w:val="00720253"/>
    <w:rsid w:val="007208C7"/>
    <w:rsid w:val="007214FA"/>
    <w:rsid w:val="00721845"/>
    <w:rsid w:val="00721CF9"/>
    <w:rsid w:val="0072284D"/>
    <w:rsid w:val="00722FAB"/>
    <w:rsid w:val="00723255"/>
    <w:rsid w:val="0072334E"/>
    <w:rsid w:val="0072370B"/>
    <w:rsid w:val="00723C0A"/>
    <w:rsid w:val="00723FE2"/>
    <w:rsid w:val="007240D1"/>
    <w:rsid w:val="0072442F"/>
    <w:rsid w:val="00725731"/>
    <w:rsid w:val="007265FE"/>
    <w:rsid w:val="00726ACC"/>
    <w:rsid w:val="00726FF6"/>
    <w:rsid w:val="00727009"/>
    <w:rsid w:val="00727386"/>
    <w:rsid w:val="00727A33"/>
    <w:rsid w:val="00727E6D"/>
    <w:rsid w:val="00727ECE"/>
    <w:rsid w:val="00727FDB"/>
    <w:rsid w:val="007302CD"/>
    <w:rsid w:val="0073102B"/>
    <w:rsid w:val="007318BB"/>
    <w:rsid w:val="00731BB2"/>
    <w:rsid w:val="00731F21"/>
    <w:rsid w:val="00732DC4"/>
    <w:rsid w:val="00732EAA"/>
    <w:rsid w:val="007331B5"/>
    <w:rsid w:val="007335E9"/>
    <w:rsid w:val="007345DE"/>
    <w:rsid w:val="00734769"/>
    <w:rsid w:val="00734C9C"/>
    <w:rsid w:val="007351F6"/>
    <w:rsid w:val="0073522E"/>
    <w:rsid w:val="0073549E"/>
    <w:rsid w:val="00735570"/>
    <w:rsid w:val="0073614E"/>
    <w:rsid w:val="00736541"/>
    <w:rsid w:val="00736669"/>
    <w:rsid w:val="00736A74"/>
    <w:rsid w:val="007373CA"/>
    <w:rsid w:val="00737D76"/>
    <w:rsid w:val="0074029F"/>
    <w:rsid w:val="00740A13"/>
    <w:rsid w:val="0074124D"/>
    <w:rsid w:val="007412DA"/>
    <w:rsid w:val="0074164B"/>
    <w:rsid w:val="00741758"/>
    <w:rsid w:val="0074183B"/>
    <w:rsid w:val="00741EA8"/>
    <w:rsid w:val="007422DB"/>
    <w:rsid w:val="0074253A"/>
    <w:rsid w:val="00742D5A"/>
    <w:rsid w:val="00742FDC"/>
    <w:rsid w:val="0074322C"/>
    <w:rsid w:val="0074364B"/>
    <w:rsid w:val="00743A2C"/>
    <w:rsid w:val="00744AAF"/>
    <w:rsid w:val="00745145"/>
    <w:rsid w:val="00745177"/>
    <w:rsid w:val="00745236"/>
    <w:rsid w:val="0074572A"/>
    <w:rsid w:val="00745B84"/>
    <w:rsid w:val="00746F76"/>
    <w:rsid w:val="0074704F"/>
    <w:rsid w:val="00747309"/>
    <w:rsid w:val="00750B69"/>
    <w:rsid w:val="00750CD2"/>
    <w:rsid w:val="00750F5E"/>
    <w:rsid w:val="00751042"/>
    <w:rsid w:val="007511B8"/>
    <w:rsid w:val="00751731"/>
    <w:rsid w:val="00751A69"/>
    <w:rsid w:val="00751FCB"/>
    <w:rsid w:val="00752578"/>
    <w:rsid w:val="00752B51"/>
    <w:rsid w:val="00752B69"/>
    <w:rsid w:val="00752DC5"/>
    <w:rsid w:val="00753245"/>
    <w:rsid w:val="00753285"/>
    <w:rsid w:val="007534B3"/>
    <w:rsid w:val="00753C53"/>
    <w:rsid w:val="00753C6B"/>
    <w:rsid w:val="00753DBC"/>
    <w:rsid w:val="00753F2F"/>
    <w:rsid w:val="007542B4"/>
    <w:rsid w:val="00754341"/>
    <w:rsid w:val="007545E8"/>
    <w:rsid w:val="007550CA"/>
    <w:rsid w:val="0075526C"/>
    <w:rsid w:val="007555B7"/>
    <w:rsid w:val="00756171"/>
    <w:rsid w:val="00757535"/>
    <w:rsid w:val="00757B46"/>
    <w:rsid w:val="00757BA5"/>
    <w:rsid w:val="00760B8C"/>
    <w:rsid w:val="00760EB2"/>
    <w:rsid w:val="0076105C"/>
    <w:rsid w:val="00761423"/>
    <w:rsid w:val="00761619"/>
    <w:rsid w:val="007618AE"/>
    <w:rsid w:val="00762606"/>
    <w:rsid w:val="00762C59"/>
    <w:rsid w:val="00762E29"/>
    <w:rsid w:val="00762EC4"/>
    <w:rsid w:val="00763722"/>
    <w:rsid w:val="007645F2"/>
    <w:rsid w:val="00764FF7"/>
    <w:rsid w:val="0076596A"/>
    <w:rsid w:val="00765FBB"/>
    <w:rsid w:val="007662BC"/>
    <w:rsid w:val="0076649B"/>
    <w:rsid w:val="0076673D"/>
    <w:rsid w:val="0076711C"/>
    <w:rsid w:val="00767CC7"/>
    <w:rsid w:val="00767D4D"/>
    <w:rsid w:val="00770294"/>
    <w:rsid w:val="0077226F"/>
    <w:rsid w:val="007723FC"/>
    <w:rsid w:val="007725B5"/>
    <w:rsid w:val="00772679"/>
    <w:rsid w:val="00772CB1"/>
    <w:rsid w:val="007735A7"/>
    <w:rsid w:val="007737E3"/>
    <w:rsid w:val="00773ADA"/>
    <w:rsid w:val="00773B4F"/>
    <w:rsid w:val="007743E6"/>
    <w:rsid w:val="00774E01"/>
    <w:rsid w:val="00776675"/>
    <w:rsid w:val="00776895"/>
    <w:rsid w:val="00776ABB"/>
    <w:rsid w:val="00776CF0"/>
    <w:rsid w:val="00776DA5"/>
    <w:rsid w:val="0077703F"/>
    <w:rsid w:val="00777390"/>
    <w:rsid w:val="00777542"/>
    <w:rsid w:val="00777752"/>
    <w:rsid w:val="00777924"/>
    <w:rsid w:val="00780384"/>
    <w:rsid w:val="007803FD"/>
    <w:rsid w:val="00780FC7"/>
    <w:rsid w:val="00781666"/>
    <w:rsid w:val="007821A3"/>
    <w:rsid w:val="007822A8"/>
    <w:rsid w:val="007827F9"/>
    <w:rsid w:val="00782A7C"/>
    <w:rsid w:val="00782F65"/>
    <w:rsid w:val="00783768"/>
    <w:rsid w:val="00783943"/>
    <w:rsid w:val="00783FF2"/>
    <w:rsid w:val="00784A2F"/>
    <w:rsid w:val="00784D60"/>
    <w:rsid w:val="00784D89"/>
    <w:rsid w:val="00784E26"/>
    <w:rsid w:val="00785059"/>
    <w:rsid w:val="007853C8"/>
    <w:rsid w:val="00785722"/>
    <w:rsid w:val="007857BA"/>
    <w:rsid w:val="00785B01"/>
    <w:rsid w:val="00785D19"/>
    <w:rsid w:val="00785E7D"/>
    <w:rsid w:val="007863EA"/>
    <w:rsid w:val="00786C0D"/>
    <w:rsid w:val="00786CDB"/>
    <w:rsid w:val="007870B7"/>
    <w:rsid w:val="007871EB"/>
    <w:rsid w:val="00787906"/>
    <w:rsid w:val="0079004A"/>
    <w:rsid w:val="00790216"/>
    <w:rsid w:val="0079064B"/>
    <w:rsid w:val="007907AF"/>
    <w:rsid w:val="00790EE8"/>
    <w:rsid w:val="00791058"/>
    <w:rsid w:val="00791B4F"/>
    <w:rsid w:val="00791EF0"/>
    <w:rsid w:val="007929E4"/>
    <w:rsid w:val="00792BD1"/>
    <w:rsid w:val="00792D0C"/>
    <w:rsid w:val="00792D5D"/>
    <w:rsid w:val="00792E08"/>
    <w:rsid w:val="007931DC"/>
    <w:rsid w:val="007937D5"/>
    <w:rsid w:val="0079387E"/>
    <w:rsid w:val="00793B03"/>
    <w:rsid w:val="00793F3A"/>
    <w:rsid w:val="0079466C"/>
    <w:rsid w:val="00794F5A"/>
    <w:rsid w:val="00794FA2"/>
    <w:rsid w:val="00795026"/>
    <w:rsid w:val="007954C2"/>
    <w:rsid w:val="00795548"/>
    <w:rsid w:val="00795817"/>
    <w:rsid w:val="00795CBD"/>
    <w:rsid w:val="00795FC0"/>
    <w:rsid w:val="007966E0"/>
    <w:rsid w:val="00796DDB"/>
    <w:rsid w:val="00797378"/>
    <w:rsid w:val="00797397"/>
    <w:rsid w:val="00797712"/>
    <w:rsid w:val="0079784D"/>
    <w:rsid w:val="007A12A7"/>
    <w:rsid w:val="007A177E"/>
    <w:rsid w:val="007A1B65"/>
    <w:rsid w:val="007A1DB9"/>
    <w:rsid w:val="007A1FED"/>
    <w:rsid w:val="007A2980"/>
    <w:rsid w:val="007A3189"/>
    <w:rsid w:val="007A375D"/>
    <w:rsid w:val="007A37F2"/>
    <w:rsid w:val="007A3AD9"/>
    <w:rsid w:val="007A40FE"/>
    <w:rsid w:val="007A436C"/>
    <w:rsid w:val="007A4779"/>
    <w:rsid w:val="007A4B24"/>
    <w:rsid w:val="007A59A1"/>
    <w:rsid w:val="007A61FE"/>
    <w:rsid w:val="007A6748"/>
    <w:rsid w:val="007A6CE7"/>
    <w:rsid w:val="007A6D61"/>
    <w:rsid w:val="007A6EDD"/>
    <w:rsid w:val="007A742F"/>
    <w:rsid w:val="007A7448"/>
    <w:rsid w:val="007B0024"/>
    <w:rsid w:val="007B07A1"/>
    <w:rsid w:val="007B0ADF"/>
    <w:rsid w:val="007B0C2B"/>
    <w:rsid w:val="007B0CB1"/>
    <w:rsid w:val="007B0D75"/>
    <w:rsid w:val="007B0FDB"/>
    <w:rsid w:val="007B171B"/>
    <w:rsid w:val="007B24DB"/>
    <w:rsid w:val="007B2E57"/>
    <w:rsid w:val="007B2FBA"/>
    <w:rsid w:val="007B3087"/>
    <w:rsid w:val="007B35A1"/>
    <w:rsid w:val="007B41B9"/>
    <w:rsid w:val="007B41E1"/>
    <w:rsid w:val="007B4605"/>
    <w:rsid w:val="007B4770"/>
    <w:rsid w:val="007B52BC"/>
    <w:rsid w:val="007B595E"/>
    <w:rsid w:val="007B5C91"/>
    <w:rsid w:val="007B5DBF"/>
    <w:rsid w:val="007B66A5"/>
    <w:rsid w:val="007B6A79"/>
    <w:rsid w:val="007B6F87"/>
    <w:rsid w:val="007B7784"/>
    <w:rsid w:val="007B7DB7"/>
    <w:rsid w:val="007C02C2"/>
    <w:rsid w:val="007C06BE"/>
    <w:rsid w:val="007C07ED"/>
    <w:rsid w:val="007C0A7A"/>
    <w:rsid w:val="007C0AD3"/>
    <w:rsid w:val="007C1173"/>
    <w:rsid w:val="007C1234"/>
    <w:rsid w:val="007C1277"/>
    <w:rsid w:val="007C1D4B"/>
    <w:rsid w:val="007C1D5B"/>
    <w:rsid w:val="007C3251"/>
    <w:rsid w:val="007C3516"/>
    <w:rsid w:val="007C3D87"/>
    <w:rsid w:val="007C41B5"/>
    <w:rsid w:val="007C494B"/>
    <w:rsid w:val="007C4A2D"/>
    <w:rsid w:val="007C4D32"/>
    <w:rsid w:val="007C5265"/>
    <w:rsid w:val="007C52A6"/>
    <w:rsid w:val="007C5585"/>
    <w:rsid w:val="007C58E3"/>
    <w:rsid w:val="007C5921"/>
    <w:rsid w:val="007C5E8C"/>
    <w:rsid w:val="007C61FB"/>
    <w:rsid w:val="007C680C"/>
    <w:rsid w:val="007C752A"/>
    <w:rsid w:val="007C7B34"/>
    <w:rsid w:val="007D0206"/>
    <w:rsid w:val="007D03FE"/>
    <w:rsid w:val="007D05B8"/>
    <w:rsid w:val="007D07DB"/>
    <w:rsid w:val="007D0F85"/>
    <w:rsid w:val="007D2801"/>
    <w:rsid w:val="007D290D"/>
    <w:rsid w:val="007D2D2B"/>
    <w:rsid w:val="007D2F8D"/>
    <w:rsid w:val="007D2F9A"/>
    <w:rsid w:val="007D2FBE"/>
    <w:rsid w:val="007D3595"/>
    <w:rsid w:val="007D4130"/>
    <w:rsid w:val="007D4383"/>
    <w:rsid w:val="007D4601"/>
    <w:rsid w:val="007D46A8"/>
    <w:rsid w:val="007D47A9"/>
    <w:rsid w:val="007D50CA"/>
    <w:rsid w:val="007D5235"/>
    <w:rsid w:val="007D5C73"/>
    <w:rsid w:val="007D6452"/>
    <w:rsid w:val="007D689D"/>
    <w:rsid w:val="007D7196"/>
    <w:rsid w:val="007E0107"/>
    <w:rsid w:val="007E062A"/>
    <w:rsid w:val="007E0AA3"/>
    <w:rsid w:val="007E0B40"/>
    <w:rsid w:val="007E1235"/>
    <w:rsid w:val="007E1349"/>
    <w:rsid w:val="007E223F"/>
    <w:rsid w:val="007E2287"/>
    <w:rsid w:val="007E2826"/>
    <w:rsid w:val="007E2924"/>
    <w:rsid w:val="007E2AFF"/>
    <w:rsid w:val="007E2B3C"/>
    <w:rsid w:val="007E2FC6"/>
    <w:rsid w:val="007E3070"/>
    <w:rsid w:val="007E345F"/>
    <w:rsid w:val="007E3483"/>
    <w:rsid w:val="007E371F"/>
    <w:rsid w:val="007E3F9E"/>
    <w:rsid w:val="007E42D3"/>
    <w:rsid w:val="007E4940"/>
    <w:rsid w:val="007E585D"/>
    <w:rsid w:val="007E5934"/>
    <w:rsid w:val="007E64A2"/>
    <w:rsid w:val="007E718A"/>
    <w:rsid w:val="007E71A2"/>
    <w:rsid w:val="007F03FE"/>
    <w:rsid w:val="007F08FA"/>
    <w:rsid w:val="007F10F3"/>
    <w:rsid w:val="007F1146"/>
    <w:rsid w:val="007F1160"/>
    <w:rsid w:val="007F1CF2"/>
    <w:rsid w:val="007F1D6E"/>
    <w:rsid w:val="007F1E61"/>
    <w:rsid w:val="007F1FF2"/>
    <w:rsid w:val="007F2C0B"/>
    <w:rsid w:val="007F2E44"/>
    <w:rsid w:val="007F2E81"/>
    <w:rsid w:val="007F341F"/>
    <w:rsid w:val="007F3679"/>
    <w:rsid w:val="007F3C82"/>
    <w:rsid w:val="007F4297"/>
    <w:rsid w:val="007F584E"/>
    <w:rsid w:val="007F59F0"/>
    <w:rsid w:val="007F66A6"/>
    <w:rsid w:val="007F6A59"/>
    <w:rsid w:val="007F6E0D"/>
    <w:rsid w:val="008006DA"/>
    <w:rsid w:val="008008B1"/>
    <w:rsid w:val="00800CBF"/>
    <w:rsid w:val="00801428"/>
    <w:rsid w:val="00801C6C"/>
    <w:rsid w:val="00802141"/>
    <w:rsid w:val="00802205"/>
    <w:rsid w:val="008025CC"/>
    <w:rsid w:val="00802752"/>
    <w:rsid w:val="008029DD"/>
    <w:rsid w:val="00802B1A"/>
    <w:rsid w:val="00802C42"/>
    <w:rsid w:val="00802D78"/>
    <w:rsid w:val="008038DD"/>
    <w:rsid w:val="00803DE1"/>
    <w:rsid w:val="00805048"/>
    <w:rsid w:val="00805764"/>
    <w:rsid w:val="008057C6"/>
    <w:rsid w:val="00805C28"/>
    <w:rsid w:val="00805D9A"/>
    <w:rsid w:val="0080631E"/>
    <w:rsid w:val="008064F8"/>
    <w:rsid w:val="00806B97"/>
    <w:rsid w:val="00806BCA"/>
    <w:rsid w:val="00806C25"/>
    <w:rsid w:val="0080791E"/>
    <w:rsid w:val="00807DB6"/>
    <w:rsid w:val="00807E1E"/>
    <w:rsid w:val="00810BE3"/>
    <w:rsid w:val="008112C0"/>
    <w:rsid w:val="00811626"/>
    <w:rsid w:val="00811879"/>
    <w:rsid w:val="00811A7B"/>
    <w:rsid w:val="0081247F"/>
    <w:rsid w:val="008125B4"/>
    <w:rsid w:val="00812A9F"/>
    <w:rsid w:val="0081300A"/>
    <w:rsid w:val="00815ABF"/>
    <w:rsid w:val="00815C9B"/>
    <w:rsid w:val="00815CE7"/>
    <w:rsid w:val="00815E15"/>
    <w:rsid w:val="00816FB5"/>
    <w:rsid w:val="008171D3"/>
    <w:rsid w:val="00817775"/>
    <w:rsid w:val="00817E6E"/>
    <w:rsid w:val="00820454"/>
    <w:rsid w:val="00820ABB"/>
    <w:rsid w:val="008213EB"/>
    <w:rsid w:val="008214C2"/>
    <w:rsid w:val="008218CF"/>
    <w:rsid w:val="00821C94"/>
    <w:rsid w:val="00821F31"/>
    <w:rsid w:val="00822263"/>
    <w:rsid w:val="008222E2"/>
    <w:rsid w:val="00822D0E"/>
    <w:rsid w:val="00822E74"/>
    <w:rsid w:val="008230AD"/>
    <w:rsid w:val="008235C3"/>
    <w:rsid w:val="008236C4"/>
    <w:rsid w:val="0082434A"/>
    <w:rsid w:val="00824E39"/>
    <w:rsid w:val="008252F3"/>
    <w:rsid w:val="00825E76"/>
    <w:rsid w:val="00826380"/>
    <w:rsid w:val="008265CB"/>
    <w:rsid w:val="00826902"/>
    <w:rsid w:val="0082706E"/>
    <w:rsid w:val="0082728D"/>
    <w:rsid w:val="00827299"/>
    <w:rsid w:val="00827608"/>
    <w:rsid w:val="008307C6"/>
    <w:rsid w:val="00830820"/>
    <w:rsid w:val="0083095A"/>
    <w:rsid w:val="00830B24"/>
    <w:rsid w:val="0083172E"/>
    <w:rsid w:val="0083187A"/>
    <w:rsid w:val="0083197B"/>
    <w:rsid w:val="00831FBA"/>
    <w:rsid w:val="008327A8"/>
    <w:rsid w:val="00832994"/>
    <w:rsid w:val="00832B7F"/>
    <w:rsid w:val="008330FF"/>
    <w:rsid w:val="0083363B"/>
    <w:rsid w:val="00833852"/>
    <w:rsid w:val="00833B89"/>
    <w:rsid w:val="00833DD1"/>
    <w:rsid w:val="0083403F"/>
    <w:rsid w:val="00834E42"/>
    <w:rsid w:val="00834F3A"/>
    <w:rsid w:val="00834F88"/>
    <w:rsid w:val="00836083"/>
    <w:rsid w:val="0083620A"/>
    <w:rsid w:val="00836ED4"/>
    <w:rsid w:val="008405CF"/>
    <w:rsid w:val="00840E07"/>
    <w:rsid w:val="00841681"/>
    <w:rsid w:val="008419C6"/>
    <w:rsid w:val="00841CE7"/>
    <w:rsid w:val="00841D55"/>
    <w:rsid w:val="00842AB6"/>
    <w:rsid w:val="00842B27"/>
    <w:rsid w:val="008433FE"/>
    <w:rsid w:val="0084375E"/>
    <w:rsid w:val="008439D8"/>
    <w:rsid w:val="00843AD9"/>
    <w:rsid w:val="00843F7B"/>
    <w:rsid w:val="008442A2"/>
    <w:rsid w:val="00844850"/>
    <w:rsid w:val="00844D03"/>
    <w:rsid w:val="00844F66"/>
    <w:rsid w:val="00845086"/>
    <w:rsid w:val="0084515A"/>
    <w:rsid w:val="00845683"/>
    <w:rsid w:val="0084578B"/>
    <w:rsid w:val="00845847"/>
    <w:rsid w:val="008459F4"/>
    <w:rsid w:val="00845B25"/>
    <w:rsid w:val="00845FF0"/>
    <w:rsid w:val="00846020"/>
    <w:rsid w:val="0084608A"/>
    <w:rsid w:val="00846C36"/>
    <w:rsid w:val="00846E43"/>
    <w:rsid w:val="00846F14"/>
    <w:rsid w:val="00847853"/>
    <w:rsid w:val="008501C9"/>
    <w:rsid w:val="008507B5"/>
    <w:rsid w:val="00850AA5"/>
    <w:rsid w:val="00851086"/>
    <w:rsid w:val="008516E9"/>
    <w:rsid w:val="00851B5C"/>
    <w:rsid w:val="00852780"/>
    <w:rsid w:val="00852D33"/>
    <w:rsid w:val="00853373"/>
    <w:rsid w:val="008534B3"/>
    <w:rsid w:val="00853BE7"/>
    <w:rsid w:val="00853C34"/>
    <w:rsid w:val="0085404C"/>
    <w:rsid w:val="008542EC"/>
    <w:rsid w:val="00854DB4"/>
    <w:rsid w:val="00854E5B"/>
    <w:rsid w:val="00855111"/>
    <w:rsid w:val="008553AA"/>
    <w:rsid w:val="0085556F"/>
    <w:rsid w:val="00855C69"/>
    <w:rsid w:val="00855EB2"/>
    <w:rsid w:val="00856A53"/>
    <w:rsid w:val="00857196"/>
    <w:rsid w:val="008573A2"/>
    <w:rsid w:val="00857448"/>
    <w:rsid w:val="008574C7"/>
    <w:rsid w:val="00857FEE"/>
    <w:rsid w:val="00860291"/>
    <w:rsid w:val="00860352"/>
    <w:rsid w:val="00860BE2"/>
    <w:rsid w:val="0086109D"/>
    <w:rsid w:val="0086205B"/>
    <w:rsid w:val="0086221B"/>
    <w:rsid w:val="00862814"/>
    <w:rsid w:val="008634F6"/>
    <w:rsid w:val="00863501"/>
    <w:rsid w:val="00863ABC"/>
    <w:rsid w:val="00863E7B"/>
    <w:rsid w:val="008653D3"/>
    <w:rsid w:val="00865541"/>
    <w:rsid w:val="00865923"/>
    <w:rsid w:val="00865A31"/>
    <w:rsid w:val="008664B7"/>
    <w:rsid w:val="00866882"/>
    <w:rsid w:val="008669A1"/>
    <w:rsid w:val="00866A25"/>
    <w:rsid w:val="00866D2B"/>
    <w:rsid w:val="008673DF"/>
    <w:rsid w:val="008676B0"/>
    <w:rsid w:val="00867717"/>
    <w:rsid w:val="008678FA"/>
    <w:rsid w:val="00867B44"/>
    <w:rsid w:val="00867DB4"/>
    <w:rsid w:val="008701D0"/>
    <w:rsid w:val="008703F1"/>
    <w:rsid w:val="00870CD3"/>
    <w:rsid w:val="00871AD3"/>
    <w:rsid w:val="00872611"/>
    <w:rsid w:val="00872CF7"/>
    <w:rsid w:val="00873095"/>
    <w:rsid w:val="00873329"/>
    <w:rsid w:val="00873AD8"/>
    <w:rsid w:val="00873CB8"/>
    <w:rsid w:val="00873E76"/>
    <w:rsid w:val="0087440A"/>
    <w:rsid w:val="008747BD"/>
    <w:rsid w:val="00874926"/>
    <w:rsid w:val="00874B70"/>
    <w:rsid w:val="00875040"/>
    <w:rsid w:val="008758A0"/>
    <w:rsid w:val="00875E86"/>
    <w:rsid w:val="0087690F"/>
    <w:rsid w:val="00876A83"/>
    <w:rsid w:val="00876AF9"/>
    <w:rsid w:val="00877158"/>
    <w:rsid w:val="0088082B"/>
    <w:rsid w:val="0088082F"/>
    <w:rsid w:val="00881423"/>
    <w:rsid w:val="008814A2"/>
    <w:rsid w:val="00881736"/>
    <w:rsid w:val="00881C27"/>
    <w:rsid w:val="00881E15"/>
    <w:rsid w:val="008827D5"/>
    <w:rsid w:val="00882A3F"/>
    <w:rsid w:val="00882E24"/>
    <w:rsid w:val="008834B0"/>
    <w:rsid w:val="00883D37"/>
    <w:rsid w:val="00884834"/>
    <w:rsid w:val="00884883"/>
    <w:rsid w:val="00884E92"/>
    <w:rsid w:val="008852A3"/>
    <w:rsid w:val="0088538B"/>
    <w:rsid w:val="0088554F"/>
    <w:rsid w:val="008857D3"/>
    <w:rsid w:val="0088599B"/>
    <w:rsid w:val="0088624B"/>
    <w:rsid w:val="00886D3B"/>
    <w:rsid w:val="00887B7E"/>
    <w:rsid w:val="0089076C"/>
    <w:rsid w:val="0089091B"/>
    <w:rsid w:val="00890B0D"/>
    <w:rsid w:val="00890F4E"/>
    <w:rsid w:val="008911D8"/>
    <w:rsid w:val="0089145A"/>
    <w:rsid w:val="0089162D"/>
    <w:rsid w:val="00891EED"/>
    <w:rsid w:val="00892479"/>
    <w:rsid w:val="00892496"/>
    <w:rsid w:val="008929AB"/>
    <w:rsid w:val="008929CE"/>
    <w:rsid w:val="00893E01"/>
    <w:rsid w:val="00894253"/>
    <w:rsid w:val="00894C70"/>
    <w:rsid w:val="008950B1"/>
    <w:rsid w:val="00895232"/>
    <w:rsid w:val="0089547F"/>
    <w:rsid w:val="00895592"/>
    <w:rsid w:val="00895610"/>
    <w:rsid w:val="008957A7"/>
    <w:rsid w:val="00895D8F"/>
    <w:rsid w:val="00895D9A"/>
    <w:rsid w:val="00896C73"/>
    <w:rsid w:val="008973D6"/>
    <w:rsid w:val="00897DAC"/>
    <w:rsid w:val="008A01FD"/>
    <w:rsid w:val="008A048C"/>
    <w:rsid w:val="008A153B"/>
    <w:rsid w:val="008A1892"/>
    <w:rsid w:val="008A1A56"/>
    <w:rsid w:val="008A1EB1"/>
    <w:rsid w:val="008A1F8C"/>
    <w:rsid w:val="008A2291"/>
    <w:rsid w:val="008A2D96"/>
    <w:rsid w:val="008A2F07"/>
    <w:rsid w:val="008A32A4"/>
    <w:rsid w:val="008A32A9"/>
    <w:rsid w:val="008A3511"/>
    <w:rsid w:val="008A3516"/>
    <w:rsid w:val="008A3872"/>
    <w:rsid w:val="008A41D3"/>
    <w:rsid w:val="008A44EA"/>
    <w:rsid w:val="008A51C8"/>
    <w:rsid w:val="008A57E9"/>
    <w:rsid w:val="008A58C2"/>
    <w:rsid w:val="008A5BA1"/>
    <w:rsid w:val="008A5CA9"/>
    <w:rsid w:val="008A6034"/>
    <w:rsid w:val="008A68B6"/>
    <w:rsid w:val="008A68D9"/>
    <w:rsid w:val="008A6FFF"/>
    <w:rsid w:val="008A7117"/>
    <w:rsid w:val="008A730A"/>
    <w:rsid w:val="008A7330"/>
    <w:rsid w:val="008A7450"/>
    <w:rsid w:val="008A7457"/>
    <w:rsid w:val="008A75F7"/>
    <w:rsid w:val="008A769B"/>
    <w:rsid w:val="008A772D"/>
    <w:rsid w:val="008A79D6"/>
    <w:rsid w:val="008A7C40"/>
    <w:rsid w:val="008B056F"/>
    <w:rsid w:val="008B07D8"/>
    <w:rsid w:val="008B07F4"/>
    <w:rsid w:val="008B0C99"/>
    <w:rsid w:val="008B1F1E"/>
    <w:rsid w:val="008B26FF"/>
    <w:rsid w:val="008B2733"/>
    <w:rsid w:val="008B2D95"/>
    <w:rsid w:val="008B34AA"/>
    <w:rsid w:val="008B3900"/>
    <w:rsid w:val="008B3A14"/>
    <w:rsid w:val="008B3B91"/>
    <w:rsid w:val="008B3BBD"/>
    <w:rsid w:val="008B3E65"/>
    <w:rsid w:val="008B3EA7"/>
    <w:rsid w:val="008B4536"/>
    <w:rsid w:val="008B4B1C"/>
    <w:rsid w:val="008B4B6D"/>
    <w:rsid w:val="008B4BA2"/>
    <w:rsid w:val="008B4FDB"/>
    <w:rsid w:val="008B5B23"/>
    <w:rsid w:val="008B5CAE"/>
    <w:rsid w:val="008B5D0D"/>
    <w:rsid w:val="008B5E30"/>
    <w:rsid w:val="008B63CB"/>
    <w:rsid w:val="008B6B05"/>
    <w:rsid w:val="008B7A25"/>
    <w:rsid w:val="008B7E36"/>
    <w:rsid w:val="008C00C5"/>
    <w:rsid w:val="008C0361"/>
    <w:rsid w:val="008C0739"/>
    <w:rsid w:val="008C0955"/>
    <w:rsid w:val="008C0CE5"/>
    <w:rsid w:val="008C0E0C"/>
    <w:rsid w:val="008C153B"/>
    <w:rsid w:val="008C17A3"/>
    <w:rsid w:val="008C1DB5"/>
    <w:rsid w:val="008C219A"/>
    <w:rsid w:val="008C2216"/>
    <w:rsid w:val="008C2301"/>
    <w:rsid w:val="008C2B5C"/>
    <w:rsid w:val="008C30EC"/>
    <w:rsid w:val="008C328B"/>
    <w:rsid w:val="008C3A17"/>
    <w:rsid w:val="008C3C2C"/>
    <w:rsid w:val="008C533E"/>
    <w:rsid w:val="008C5758"/>
    <w:rsid w:val="008C6068"/>
    <w:rsid w:val="008C6251"/>
    <w:rsid w:val="008C628A"/>
    <w:rsid w:val="008C64CA"/>
    <w:rsid w:val="008C65F3"/>
    <w:rsid w:val="008C6AE5"/>
    <w:rsid w:val="008C78A4"/>
    <w:rsid w:val="008C7BB9"/>
    <w:rsid w:val="008C7BEA"/>
    <w:rsid w:val="008D03D0"/>
    <w:rsid w:val="008D03F4"/>
    <w:rsid w:val="008D0A27"/>
    <w:rsid w:val="008D1166"/>
    <w:rsid w:val="008D139E"/>
    <w:rsid w:val="008D1C39"/>
    <w:rsid w:val="008D23E1"/>
    <w:rsid w:val="008D240C"/>
    <w:rsid w:val="008D28E5"/>
    <w:rsid w:val="008D2F86"/>
    <w:rsid w:val="008D385C"/>
    <w:rsid w:val="008D3DF5"/>
    <w:rsid w:val="008D468C"/>
    <w:rsid w:val="008D4B61"/>
    <w:rsid w:val="008D4CE7"/>
    <w:rsid w:val="008D4FB7"/>
    <w:rsid w:val="008D50EB"/>
    <w:rsid w:val="008D6701"/>
    <w:rsid w:val="008D6BA6"/>
    <w:rsid w:val="008D72A0"/>
    <w:rsid w:val="008D787E"/>
    <w:rsid w:val="008E0EC5"/>
    <w:rsid w:val="008E0ECA"/>
    <w:rsid w:val="008E1307"/>
    <w:rsid w:val="008E144F"/>
    <w:rsid w:val="008E18F8"/>
    <w:rsid w:val="008E19E8"/>
    <w:rsid w:val="008E1EF0"/>
    <w:rsid w:val="008E2020"/>
    <w:rsid w:val="008E22E6"/>
    <w:rsid w:val="008E37B7"/>
    <w:rsid w:val="008E4CDC"/>
    <w:rsid w:val="008E510B"/>
    <w:rsid w:val="008E57B4"/>
    <w:rsid w:val="008E5B08"/>
    <w:rsid w:val="008E5D1E"/>
    <w:rsid w:val="008E5F3F"/>
    <w:rsid w:val="008E6A5D"/>
    <w:rsid w:val="008E6DA8"/>
    <w:rsid w:val="008E6EEB"/>
    <w:rsid w:val="008E6F2E"/>
    <w:rsid w:val="008E7053"/>
    <w:rsid w:val="008E7104"/>
    <w:rsid w:val="008E713C"/>
    <w:rsid w:val="008E735E"/>
    <w:rsid w:val="008E7376"/>
    <w:rsid w:val="008E74C1"/>
    <w:rsid w:val="008E788E"/>
    <w:rsid w:val="008E7C4B"/>
    <w:rsid w:val="008E7DF1"/>
    <w:rsid w:val="008F0031"/>
    <w:rsid w:val="008F00C6"/>
    <w:rsid w:val="008F03B1"/>
    <w:rsid w:val="008F0968"/>
    <w:rsid w:val="008F0C57"/>
    <w:rsid w:val="008F11FA"/>
    <w:rsid w:val="008F133E"/>
    <w:rsid w:val="008F15EF"/>
    <w:rsid w:val="008F1927"/>
    <w:rsid w:val="008F1981"/>
    <w:rsid w:val="008F19BB"/>
    <w:rsid w:val="008F1F36"/>
    <w:rsid w:val="008F24D6"/>
    <w:rsid w:val="008F26C3"/>
    <w:rsid w:val="008F3340"/>
    <w:rsid w:val="008F3422"/>
    <w:rsid w:val="008F3693"/>
    <w:rsid w:val="008F3F2E"/>
    <w:rsid w:val="008F4B16"/>
    <w:rsid w:val="008F520A"/>
    <w:rsid w:val="008F52F8"/>
    <w:rsid w:val="008F6788"/>
    <w:rsid w:val="008F6CB9"/>
    <w:rsid w:val="008F6DFF"/>
    <w:rsid w:val="008F6E2F"/>
    <w:rsid w:val="008F73E8"/>
    <w:rsid w:val="008F7C1A"/>
    <w:rsid w:val="008F7DFD"/>
    <w:rsid w:val="00900EA8"/>
    <w:rsid w:val="00900FE5"/>
    <w:rsid w:val="00900FFC"/>
    <w:rsid w:val="0090135A"/>
    <w:rsid w:val="00901B68"/>
    <w:rsid w:val="00902075"/>
    <w:rsid w:val="009021E8"/>
    <w:rsid w:val="00902229"/>
    <w:rsid w:val="00902314"/>
    <w:rsid w:val="00902347"/>
    <w:rsid w:val="0090237B"/>
    <w:rsid w:val="00902BF6"/>
    <w:rsid w:val="009035A9"/>
    <w:rsid w:val="009036FE"/>
    <w:rsid w:val="00903CAF"/>
    <w:rsid w:val="0090494F"/>
    <w:rsid w:val="00905AED"/>
    <w:rsid w:val="00905BDC"/>
    <w:rsid w:val="00905F99"/>
    <w:rsid w:val="0090640D"/>
    <w:rsid w:val="00906559"/>
    <w:rsid w:val="00906D27"/>
    <w:rsid w:val="00907F74"/>
    <w:rsid w:val="0091003B"/>
    <w:rsid w:val="009104B0"/>
    <w:rsid w:val="0091065C"/>
    <w:rsid w:val="00911243"/>
    <w:rsid w:val="0091182C"/>
    <w:rsid w:val="009118DD"/>
    <w:rsid w:val="0091218A"/>
    <w:rsid w:val="009123EB"/>
    <w:rsid w:val="009128B1"/>
    <w:rsid w:val="00912A1C"/>
    <w:rsid w:val="0091420F"/>
    <w:rsid w:val="00914803"/>
    <w:rsid w:val="00914A4C"/>
    <w:rsid w:val="00915844"/>
    <w:rsid w:val="00915BE6"/>
    <w:rsid w:val="00915C73"/>
    <w:rsid w:val="00916387"/>
    <w:rsid w:val="00917248"/>
    <w:rsid w:val="00917527"/>
    <w:rsid w:val="0091778B"/>
    <w:rsid w:val="00920106"/>
    <w:rsid w:val="00920A3A"/>
    <w:rsid w:val="00921630"/>
    <w:rsid w:val="009219C4"/>
    <w:rsid w:val="00921A6F"/>
    <w:rsid w:val="00921C40"/>
    <w:rsid w:val="00921EAB"/>
    <w:rsid w:val="00922621"/>
    <w:rsid w:val="009228F2"/>
    <w:rsid w:val="00922B6F"/>
    <w:rsid w:val="009239F2"/>
    <w:rsid w:val="00923C3C"/>
    <w:rsid w:val="00923D6C"/>
    <w:rsid w:val="00923E2E"/>
    <w:rsid w:val="00923F09"/>
    <w:rsid w:val="00924457"/>
    <w:rsid w:val="009244DB"/>
    <w:rsid w:val="009249B5"/>
    <w:rsid w:val="009253B8"/>
    <w:rsid w:val="009254E8"/>
    <w:rsid w:val="009257E9"/>
    <w:rsid w:val="00925D34"/>
    <w:rsid w:val="00925DB8"/>
    <w:rsid w:val="009261D9"/>
    <w:rsid w:val="00926381"/>
    <w:rsid w:val="009264BF"/>
    <w:rsid w:val="009268A6"/>
    <w:rsid w:val="00926B59"/>
    <w:rsid w:val="00927769"/>
    <w:rsid w:val="00930335"/>
    <w:rsid w:val="0093040E"/>
    <w:rsid w:val="009304EA"/>
    <w:rsid w:val="00930996"/>
    <w:rsid w:val="009309FA"/>
    <w:rsid w:val="00930B4E"/>
    <w:rsid w:val="009311B8"/>
    <w:rsid w:val="00931521"/>
    <w:rsid w:val="0093159F"/>
    <w:rsid w:val="0093181E"/>
    <w:rsid w:val="00932260"/>
    <w:rsid w:val="00932824"/>
    <w:rsid w:val="00932D65"/>
    <w:rsid w:val="00932F11"/>
    <w:rsid w:val="00932FA3"/>
    <w:rsid w:val="0093316F"/>
    <w:rsid w:val="00933692"/>
    <w:rsid w:val="00933D8B"/>
    <w:rsid w:val="00934115"/>
    <w:rsid w:val="00934567"/>
    <w:rsid w:val="00935270"/>
    <w:rsid w:val="009353A7"/>
    <w:rsid w:val="00935DAB"/>
    <w:rsid w:val="009364E6"/>
    <w:rsid w:val="00936793"/>
    <w:rsid w:val="0093747F"/>
    <w:rsid w:val="00937D2E"/>
    <w:rsid w:val="009405C1"/>
    <w:rsid w:val="00940909"/>
    <w:rsid w:val="00940F35"/>
    <w:rsid w:val="00941027"/>
    <w:rsid w:val="00941CD0"/>
    <w:rsid w:val="0094205D"/>
    <w:rsid w:val="00942A0A"/>
    <w:rsid w:val="00942D86"/>
    <w:rsid w:val="0094341E"/>
    <w:rsid w:val="00943543"/>
    <w:rsid w:val="009436CC"/>
    <w:rsid w:val="00943C57"/>
    <w:rsid w:val="00943F92"/>
    <w:rsid w:val="00944717"/>
    <w:rsid w:val="0094493B"/>
    <w:rsid w:val="00944A27"/>
    <w:rsid w:val="00944EBC"/>
    <w:rsid w:val="009451FD"/>
    <w:rsid w:val="00945B64"/>
    <w:rsid w:val="0094742A"/>
    <w:rsid w:val="00950569"/>
    <w:rsid w:val="009506AF"/>
    <w:rsid w:val="00950752"/>
    <w:rsid w:val="00950999"/>
    <w:rsid w:val="00950A10"/>
    <w:rsid w:val="00950C16"/>
    <w:rsid w:val="00950E5C"/>
    <w:rsid w:val="00950F9F"/>
    <w:rsid w:val="009516B4"/>
    <w:rsid w:val="009516B8"/>
    <w:rsid w:val="0095270D"/>
    <w:rsid w:val="00952984"/>
    <w:rsid w:val="00952AD9"/>
    <w:rsid w:val="009539BB"/>
    <w:rsid w:val="0095429E"/>
    <w:rsid w:val="009550B5"/>
    <w:rsid w:val="009554B6"/>
    <w:rsid w:val="0095566C"/>
    <w:rsid w:val="00955BC2"/>
    <w:rsid w:val="0095726F"/>
    <w:rsid w:val="00957CCF"/>
    <w:rsid w:val="009600D1"/>
    <w:rsid w:val="0096014F"/>
    <w:rsid w:val="0096071F"/>
    <w:rsid w:val="00960D45"/>
    <w:rsid w:val="00960F37"/>
    <w:rsid w:val="00961134"/>
    <w:rsid w:val="009619A1"/>
    <w:rsid w:val="009626D5"/>
    <w:rsid w:val="00962A77"/>
    <w:rsid w:val="00963246"/>
    <w:rsid w:val="00963521"/>
    <w:rsid w:val="0096383D"/>
    <w:rsid w:val="0096474D"/>
    <w:rsid w:val="00964BFF"/>
    <w:rsid w:val="009652A6"/>
    <w:rsid w:val="009664BC"/>
    <w:rsid w:val="0096664A"/>
    <w:rsid w:val="0096668D"/>
    <w:rsid w:val="00966A6E"/>
    <w:rsid w:val="00966B99"/>
    <w:rsid w:val="00967014"/>
    <w:rsid w:val="0096704A"/>
    <w:rsid w:val="00967205"/>
    <w:rsid w:val="009676F7"/>
    <w:rsid w:val="00967A44"/>
    <w:rsid w:val="00967E9D"/>
    <w:rsid w:val="009703F0"/>
    <w:rsid w:val="0097045B"/>
    <w:rsid w:val="0097046E"/>
    <w:rsid w:val="00971015"/>
    <w:rsid w:val="009722DD"/>
    <w:rsid w:val="00972554"/>
    <w:rsid w:val="00972A9A"/>
    <w:rsid w:val="00972EA3"/>
    <w:rsid w:val="00972EC2"/>
    <w:rsid w:val="00973463"/>
    <w:rsid w:val="009735B2"/>
    <w:rsid w:val="00973690"/>
    <w:rsid w:val="00973787"/>
    <w:rsid w:val="009739FB"/>
    <w:rsid w:val="00973BB3"/>
    <w:rsid w:val="009746FA"/>
    <w:rsid w:val="00974897"/>
    <w:rsid w:val="0097490D"/>
    <w:rsid w:val="00974E4E"/>
    <w:rsid w:val="0097500B"/>
    <w:rsid w:val="0097517E"/>
    <w:rsid w:val="009752EA"/>
    <w:rsid w:val="0097569F"/>
    <w:rsid w:val="00975775"/>
    <w:rsid w:val="00975BD8"/>
    <w:rsid w:val="00976EFC"/>
    <w:rsid w:val="0097792D"/>
    <w:rsid w:val="00977D5F"/>
    <w:rsid w:val="00977E0C"/>
    <w:rsid w:val="00977E84"/>
    <w:rsid w:val="00980427"/>
    <w:rsid w:val="009806E7"/>
    <w:rsid w:val="00980B5D"/>
    <w:rsid w:val="00980DFA"/>
    <w:rsid w:val="00981081"/>
    <w:rsid w:val="00981967"/>
    <w:rsid w:val="00981F00"/>
    <w:rsid w:val="00982094"/>
    <w:rsid w:val="009824E4"/>
    <w:rsid w:val="009825A6"/>
    <w:rsid w:val="0098263D"/>
    <w:rsid w:val="009829BA"/>
    <w:rsid w:val="0098366E"/>
    <w:rsid w:val="009836B4"/>
    <w:rsid w:val="00983763"/>
    <w:rsid w:val="009837A9"/>
    <w:rsid w:val="00983C97"/>
    <w:rsid w:val="00984585"/>
    <w:rsid w:val="00984F83"/>
    <w:rsid w:val="00985148"/>
    <w:rsid w:val="00985934"/>
    <w:rsid w:val="00985EAE"/>
    <w:rsid w:val="00986098"/>
    <w:rsid w:val="009862AE"/>
    <w:rsid w:val="00986E69"/>
    <w:rsid w:val="009871E4"/>
    <w:rsid w:val="0098780B"/>
    <w:rsid w:val="00987E2F"/>
    <w:rsid w:val="00990870"/>
    <w:rsid w:val="00990D92"/>
    <w:rsid w:val="009922B9"/>
    <w:rsid w:val="0099232A"/>
    <w:rsid w:val="00992379"/>
    <w:rsid w:val="009923C5"/>
    <w:rsid w:val="00992B22"/>
    <w:rsid w:val="00993441"/>
    <w:rsid w:val="00993DD6"/>
    <w:rsid w:val="009947E8"/>
    <w:rsid w:val="00994DE3"/>
    <w:rsid w:val="00994FEF"/>
    <w:rsid w:val="00995262"/>
    <w:rsid w:val="0099553D"/>
    <w:rsid w:val="00995E7F"/>
    <w:rsid w:val="00997537"/>
    <w:rsid w:val="009979CE"/>
    <w:rsid w:val="009A12A1"/>
    <w:rsid w:val="009A1F19"/>
    <w:rsid w:val="009A21AD"/>
    <w:rsid w:val="009A2B6F"/>
    <w:rsid w:val="009A2E93"/>
    <w:rsid w:val="009A3590"/>
    <w:rsid w:val="009A3798"/>
    <w:rsid w:val="009A3EF6"/>
    <w:rsid w:val="009A4950"/>
    <w:rsid w:val="009A529E"/>
    <w:rsid w:val="009A568D"/>
    <w:rsid w:val="009A615B"/>
    <w:rsid w:val="009A62EA"/>
    <w:rsid w:val="009A6B2D"/>
    <w:rsid w:val="009A74FA"/>
    <w:rsid w:val="009A76D2"/>
    <w:rsid w:val="009A7F70"/>
    <w:rsid w:val="009B026E"/>
    <w:rsid w:val="009B0628"/>
    <w:rsid w:val="009B08C5"/>
    <w:rsid w:val="009B1C01"/>
    <w:rsid w:val="009B23CE"/>
    <w:rsid w:val="009B2753"/>
    <w:rsid w:val="009B3004"/>
    <w:rsid w:val="009B3A6A"/>
    <w:rsid w:val="009B3FE8"/>
    <w:rsid w:val="009B4052"/>
    <w:rsid w:val="009B4310"/>
    <w:rsid w:val="009B4834"/>
    <w:rsid w:val="009B4B24"/>
    <w:rsid w:val="009B4DDC"/>
    <w:rsid w:val="009B500B"/>
    <w:rsid w:val="009B51A3"/>
    <w:rsid w:val="009B532E"/>
    <w:rsid w:val="009B5809"/>
    <w:rsid w:val="009B582F"/>
    <w:rsid w:val="009B6343"/>
    <w:rsid w:val="009B65E4"/>
    <w:rsid w:val="009B6BEF"/>
    <w:rsid w:val="009B765D"/>
    <w:rsid w:val="009C02C1"/>
    <w:rsid w:val="009C0458"/>
    <w:rsid w:val="009C09DA"/>
    <w:rsid w:val="009C0CF2"/>
    <w:rsid w:val="009C11D4"/>
    <w:rsid w:val="009C13AB"/>
    <w:rsid w:val="009C1B2F"/>
    <w:rsid w:val="009C25FD"/>
    <w:rsid w:val="009C2672"/>
    <w:rsid w:val="009C26B3"/>
    <w:rsid w:val="009C2754"/>
    <w:rsid w:val="009C2C00"/>
    <w:rsid w:val="009C3153"/>
    <w:rsid w:val="009C3A83"/>
    <w:rsid w:val="009C3D72"/>
    <w:rsid w:val="009C3F73"/>
    <w:rsid w:val="009C45AA"/>
    <w:rsid w:val="009C4AAA"/>
    <w:rsid w:val="009C4BC7"/>
    <w:rsid w:val="009C4D20"/>
    <w:rsid w:val="009C5AEA"/>
    <w:rsid w:val="009C60D9"/>
    <w:rsid w:val="009C616E"/>
    <w:rsid w:val="009C6420"/>
    <w:rsid w:val="009C6612"/>
    <w:rsid w:val="009C6C20"/>
    <w:rsid w:val="009C6D2D"/>
    <w:rsid w:val="009C705C"/>
    <w:rsid w:val="009C7434"/>
    <w:rsid w:val="009D0236"/>
    <w:rsid w:val="009D05A0"/>
    <w:rsid w:val="009D0C5D"/>
    <w:rsid w:val="009D1583"/>
    <w:rsid w:val="009D186C"/>
    <w:rsid w:val="009D18D1"/>
    <w:rsid w:val="009D20C7"/>
    <w:rsid w:val="009D335E"/>
    <w:rsid w:val="009D46DE"/>
    <w:rsid w:val="009D5208"/>
    <w:rsid w:val="009D58E3"/>
    <w:rsid w:val="009D5D4D"/>
    <w:rsid w:val="009D5E49"/>
    <w:rsid w:val="009D6BBD"/>
    <w:rsid w:val="009D6C93"/>
    <w:rsid w:val="009D71A1"/>
    <w:rsid w:val="009D76DF"/>
    <w:rsid w:val="009E01D5"/>
    <w:rsid w:val="009E03C6"/>
    <w:rsid w:val="009E0964"/>
    <w:rsid w:val="009E09A2"/>
    <w:rsid w:val="009E0B8D"/>
    <w:rsid w:val="009E0C66"/>
    <w:rsid w:val="009E132C"/>
    <w:rsid w:val="009E1B28"/>
    <w:rsid w:val="009E24B5"/>
    <w:rsid w:val="009E2D64"/>
    <w:rsid w:val="009E2D7C"/>
    <w:rsid w:val="009E2D98"/>
    <w:rsid w:val="009E354A"/>
    <w:rsid w:val="009E3763"/>
    <w:rsid w:val="009E381C"/>
    <w:rsid w:val="009E3A25"/>
    <w:rsid w:val="009E3C16"/>
    <w:rsid w:val="009E44A3"/>
    <w:rsid w:val="009E453B"/>
    <w:rsid w:val="009E4E65"/>
    <w:rsid w:val="009E4EDE"/>
    <w:rsid w:val="009E50CD"/>
    <w:rsid w:val="009E53F4"/>
    <w:rsid w:val="009E5601"/>
    <w:rsid w:val="009E5C7B"/>
    <w:rsid w:val="009E615D"/>
    <w:rsid w:val="009E6D30"/>
    <w:rsid w:val="009E6E50"/>
    <w:rsid w:val="009E6FD8"/>
    <w:rsid w:val="009E710E"/>
    <w:rsid w:val="009E791D"/>
    <w:rsid w:val="009E79DB"/>
    <w:rsid w:val="009E7D65"/>
    <w:rsid w:val="009F0031"/>
    <w:rsid w:val="009F00BA"/>
    <w:rsid w:val="009F04FC"/>
    <w:rsid w:val="009F1511"/>
    <w:rsid w:val="009F167E"/>
    <w:rsid w:val="009F173E"/>
    <w:rsid w:val="009F17B1"/>
    <w:rsid w:val="009F215D"/>
    <w:rsid w:val="009F2AA4"/>
    <w:rsid w:val="009F2CAB"/>
    <w:rsid w:val="009F335D"/>
    <w:rsid w:val="009F33A2"/>
    <w:rsid w:val="009F37FE"/>
    <w:rsid w:val="009F475C"/>
    <w:rsid w:val="009F4B4F"/>
    <w:rsid w:val="009F528A"/>
    <w:rsid w:val="009F5411"/>
    <w:rsid w:val="009F5847"/>
    <w:rsid w:val="009F5BA6"/>
    <w:rsid w:val="009F5C71"/>
    <w:rsid w:val="009F60F1"/>
    <w:rsid w:val="009F64CF"/>
    <w:rsid w:val="009F66A9"/>
    <w:rsid w:val="009F75FC"/>
    <w:rsid w:val="009F7B27"/>
    <w:rsid w:val="009F7BA7"/>
    <w:rsid w:val="00A001BE"/>
    <w:rsid w:val="00A004EA"/>
    <w:rsid w:val="00A00558"/>
    <w:rsid w:val="00A010F3"/>
    <w:rsid w:val="00A014D0"/>
    <w:rsid w:val="00A01C13"/>
    <w:rsid w:val="00A01E8E"/>
    <w:rsid w:val="00A01F0D"/>
    <w:rsid w:val="00A020D3"/>
    <w:rsid w:val="00A0280E"/>
    <w:rsid w:val="00A02A2E"/>
    <w:rsid w:val="00A02B43"/>
    <w:rsid w:val="00A0399F"/>
    <w:rsid w:val="00A03D9C"/>
    <w:rsid w:val="00A0428A"/>
    <w:rsid w:val="00A043A5"/>
    <w:rsid w:val="00A04402"/>
    <w:rsid w:val="00A053BD"/>
    <w:rsid w:val="00A056AC"/>
    <w:rsid w:val="00A058FD"/>
    <w:rsid w:val="00A05C63"/>
    <w:rsid w:val="00A062C9"/>
    <w:rsid w:val="00A06350"/>
    <w:rsid w:val="00A075CF"/>
    <w:rsid w:val="00A10176"/>
    <w:rsid w:val="00A101EF"/>
    <w:rsid w:val="00A10965"/>
    <w:rsid w:val="00A1114E"/>
    <w:rsid w:val="00A11AEC"/>
    <w:rsid w:val="00A11C9A"/>
    <w:rsid w:val="00A11CAB"/>
    <w:rsid w:val="00A12A8F"/>
    <w:rsid w:val="00A12C61"/>
    <w:rsid w:val="00A12CB0"/>
    <w:rsid w:val="00A12ED2"/>
    <w:rsid w:val="00A1322E"/>
    <w:rsid w:val="00A15099"/>
    <w:rsid w:val="00A164A3"/>
    <w:rsid w:val="00A164AE"/>
    <w:rsid w:val="00A164BD"/>
    <w:rsid w:val="00A166B5"/>
    <w:rsid w:val="00A16968"/>
    <w:rsid w:val="00A16FA9"/>
    <w:rsid w:val="00A172A2"/>
    <w:rsid w:val="00A17A6F"/>
    <w:rsid w:val="00A17F46"/>
    <w:rsid w:val="00A20164"/>
    <w:rsid w:val="00A204A1"/>
    <w:rsid w:val="00A204E4"/>
    <w:rsid w:val="00A207D3"/>
    <w:rsid w:val="00A208BA"/>
    <w:rsid w:val="00A20CA7"/>
    <w:rsid w:val="00A20EEE"/>
    <w:rsid w:val="00A20F5E"/>
    <w:rsid w:val="00A20FEA"/>
    <w:rsid w:val="00A21812"/>
    <w:rsid w:val="00A21A13"/>
    <w:rsid w:val="00A21BC2"/>
    <w:rsid w:val="00A224D7"/>
    <w:rsid w:val="00A22AE8"/>
    <w:rsid w:val="00A22CD3"/>
    <w:rsid w:val="00A230D1"/>
    <w:rsid w:val="00A23254"/>
    <w:rsid w:val="00A2344C"/>
    <w:rsid w:val="00A24410"/>
    <w:rsid w:val="00A24F49"/>
    <w:rsid w:val="00A254AF"/>
    <w:rsid w:val="00A25934"/>
    <w:rsid w:val="00A262E7"/>
    <w:rsid w:val="00A267F9"/>
    <w:rsid w:val="00A26A3C"/>
    <w:rsid w:val="00A271A1"/>
    <w:rsid w:val="00A27335"/>
    <w:rsid w:val="00A27F46"/>
    <w:rsid w:val="00A3001D"/>
    <w:rsid w:val="00A307F2"/>
    <w:rsid w:val="00A3086E"/>
    <w:rsid w:val="00A30C3C"/>
    <w:rsid w:val="00A3175A"/>
    <w:rsid w:val="00A3177C"/>
    <w:rsid w:val="00A31BCC"/>
    <w:rsid w:val="00A31F49"/>
    <w:rsid w:val="00A32971"/>
    <w:rsid w:val="00A32A77"/>
    <w:rsid w:val="00A32BEA"/>
    <w:rsid w:val="00A32D3B"/>
    <w:rsid w:val="00A33412"/>
    <w:rsid w:val="00A34060"/>
    <w:rsid w:val="00A3443F"/>
    <w:rsid w:val="00A34660"/>
    <w:rsid w:val="00A34785"/>
    <w:rsid w:val="00A34AFE"/>
    <w:rsid w:val="00A34EA3"/>
    <w:rsid w:val="00A3586B"/>
    <w:rsid w:val="00A365BC"/>
    <w:rsid w:val="00A36998"/>
    <w:rsid w:val="00A36E22"/>
    <w:rsid w:val="00A36F7D"/>
    <w:rsid w:val="00A37AC5"/>
    <w:rsid w:val="00A4010E"/>
    <w:rsid w:val="00A40530"/>
    <w:rsid w:val="00A4069E"/>
    <w:rsid w:val="00A4161E"/>
    <w:rsid w:val="00A4196B"/>
    <w:rsid w:val="00A41B88"/>
    <w:rsid w:val="00A42308"/>
    <w:rsid w:val="00A429A6"/>
    <w:rsid w:val="00A42F10"/>
    <w:rsid w:val="00A43301"/>
    <w:rsid w:val="00A437F8"/>
    <w:rsid w:val="00A43F25"/>
    <w:rsid w:val="00A442D7"/>
    <w:rsid w:val="00A454A1"/>
    <w:rsid w:val="00A46777"/>
    <w:rsid w:val="00A47036"/>
    <w:rsid w:val="00A47893"/>
    <w:rsid w:val="00A504D3"/>
    <w:rsid w:val="00A505AA"/>
    <w:rsid w:val="00A50FDE"/>
    <w:rsid w:val="00A5144E"/>
    <w:rsid w:val="00A5146B"/>
    <w:rsid w:val="00A5185B"/>
    <w:rsid w:val="00A524E0"/>
    <w:rsid w:val="00A52577"/>
    <w:rsid w:val="00A528B0"/>
    <w:rsid w:val="00A52CF7"/>
    <w:rsid w:val="00A53204"/>
    <w:rsid w:val="00A53700"/>
    <w:rsid w:val="00A539B5"/>
    <w:rsid w:val="00A53B45"/>
    <w:rsid w:val="00A54D59"/>
    <w:rsid w:val="00A5521C"/>
    <w:rsid w:val="00A552E1"/>
    <w:rsid w:val="00A56CC9"/>
    <w:rsid w:val="00A57988"/>
    <w:rsid w:val="00A57AB0"/>
    <w:rsid w:val="00A60508"/>
    <w:rsid w:val="00A60B1B"/>
    <w:rsid w:val="00A6147C"/>
    <w:rsid w:val="00A615C3"/>
    <w:rsid w:val="00A61D17"/>
    <w:rsid w:val="00A61FE0"/>
    <w:rsid w:val="00A62A4D"/>
    <w:rsid w:val="00A62F1D"/>
    <w:rsid w:val="00A6350A"/>
    <w:rsid w:val="00A63680"/>
    <w:rsid w:val="00A637F1"/>
    <w:rsid w:val="00A6382A"/>
    <w:rsid w:val="00A63C6E"/>
    <w:rsid w:val="00A640BA"/>
    <w:rsid w:val="00A641C6"/>
    <w:rsid w:val="00A647AF"/>
    <w:rsid w:val="00A64CE4"/>
    <w:rsid w:val="00A64D9A"/>
    <w:rsid w:val="00A65E94"/>
    <w:rsid w:val="00A66B25"/>
    <w:rsid w:val="00A66F3C"/>
    <w:rsid w:val="00A67156"/>
    <w:rsid w:val="00A6781E"/>
    <w:rsid w:val="00A67A44"/>
    <w:rsid w:val="00A67AA7"/>
    <w:rsid w:val="00A67C10"/>
    <w:rsid w:val="00A67DFF"/>
    <w:rsid w:val="00A709CA"/>
    <w:rsid w:val="00A73580"/>
    <w:rsid w:val="00A73DC7"/>
    <w:rsid w:val="00A74041"/>
    <w:rsid w:val="00A74C2A"/>
    <w:rsid w:val="00A74C51"/>
    <w:rsid w:val="00A74EFF"/>
    <w:rsid w:val="00A752FB"/>
    <w:rsid w:val="00A7555F"/>
    <w:rsid w:val="00A7565A"/>
    <w:rsid w:val="00A75814"/>
    <w:rsid w:val="00A758D7"/>
    <w:rsid w:val="00A76E04"/>
    <w:rsid w:val="00A7710F"/>
    <w:rsid w:val="00A77409"/>
    <w:rsid w:val="00A7760E"/>
    <w:rsid w:val="00A77D94"/>
    <w:rsid w:val="00A802EB"/>
    <w:rsid w:val="00A804A0"/>
    <w:rsid w:val="00A8097B"/>
    <w:rsid w:val="00A81439"/>
    <w:rsid w:val="00A81645"/>
    <w:rsid w:val="00A82579"/>
    <w:rsid w:val="00A82974"/>
    <w:rsid w:val="00A829C0"/>
    <w:rsid w:val="00A82ABB"/>
    <w:rsid w:val="00A82DBE"/>
    <w:rsid w:val="00A82F0E"/>
    <w:rsid w:val="00A843AE"/>
    <w:rsid w:val="00A843E1"/>
    <w:rsid w:val="00A84696"/>
    <w:rsid w:val="00A84FC8"/>
    <w:rsid w:val="00A85043"/>
    <w:rsid w:val="00A850F0"/>
    <w:rsid w:val="00A85660"/>
    <w:rsid w:val="00A85802"/>
    <w:rsid w:val="00A85B98"/>
    <w:rsid w:val="00A85D54"/>
    <w:rsid w:val="00A860B4"/>
    <w:rsid w:val="00A86ABD"/>
    <w:rsid w:val="00A86ADB"/>
    <w:rsid w:val="00A86BE3"/>
    <w:rsid w:val="00A8731D"/>
    <w:rsid w:val="00A900AA"/>
    <w:rsid w:val="00A9016D"/>
    <w:rsid w:val="00A9117F"/>
    <w:rsid w:val="00A91A47"/>
    <w:rsid w:val="00A91F3F"/>
    <w:rsid w:val="00A9255F"/>
    <w:rsid w:val="00A925A2"/>
    <w:rsid w:val="00A928ED"/>
    <w:rsid w:val="00A92C30"/>
    <w:rsid w:val="00A93057"/>
    <w:rsid w:val="00A9336A"/>
    <w:rsid w:val="00A9345D"/>
    <w:rsid w:val="00A93549"/>
    <w:rsid w:val="00A9354B"/>
    <w:rsid w:val="00A9393F"/>
    <w:rsid w:val="00A93C5A"/>
    <w:rsid w:val="00A93CFA"/>
    <w:rsid w:val="00A94288"/>
    <w:rsid w:val="00A94AE3"/>
    <w:rsid w:val="00A94FA5"/>
    <w:rsid w:val="00A9516B"/>
    <w:rsid w:val="00A956A8"/>
    <w:rsid w:val="00A95D0C"/>
    <w:rsid w:val="00A9694E"/>
    <w:rsid w:val="00A97043"/>
    <w:rsid w:val="00A97D7F"/>
    <w:rsid w:val="00AA17A3"/>
    <w:rsid w:val="00AA19FA"/>
    <w:rsid w:val="00AA1AB2"/>
    <w:rsid w:val="00AA1B29"/>
    <w:rsid w:val="00AA3EFD"/>
    <w:rsid w:val="00AA3F9B"/>
    <w:rsid w:val="00AA40E7"/>
    <w:rsid w:val="00AA41B9"/>
    <w:rsid w:val="00AA44D1"/>
    <w:rsid w:val="00AA475F"/>
    <w:rsid w:val="00AA4C3F"/>
    <w:rsid w:val="00AA52B6"/>
    <w:rsid w:val="00AA5461"/>
    <w:rsid w:val="00AA56C3"/>
    <w:rsid w:val="00AA57EE"/>
    <w:rsid w:val="00AA685B"/>
    <w:rsid w:val="00AA706C"/>
    <w:rsid w:val="00AA7517"/>
    <w:rsid w:val="00AA7538"/>
    <w:rsid w:val="00AA76A9"/>
    <w:rsid w:val="00AA7E6E"/>
    <w:rsid w:val="00AB0162"/>
    <w:rsid w:val="00AB0616"/>
    <w:rsid w:val="00AB070A"/>
    <w:rsid w:val="00AB07BA"/>
    <w:rsid w:val="00AB16B5"/>
    <w:rsid w:val="00AB1BEC"/>
    <w:rsid w:val="00AB22FB"/>
    <w:rsid w:val="00AB23F5"/>
    <w:rsid w:val="00AB2B0C"/>
    <w:rsid w:val="00AB353D"/>
    <w:rsid w:val="00AB357D"/>
    <w:rsid w:val="00AB370D"/>
    <w:rsid w:val="00AB4256"/>
    <w:rsid w:val="00AB4694"/>
    <w:rsid w:val="00AB4826"/>
    <w:rsid w:val="00AB4E3A"/>
    <w:rsid w:val="00AB4E3B"/>
    <w:rsid w:val="00AB531D"/>
    <w:rsid w:val="00AB56BD"/>
    <w:rsid w:val="00AB5B40"/>
    <w:rsid w:val="00AB66FA"/>
    <w:rsid w:val="00AB6F21"/>
    <w:rsid w:val="00AB744B"/>
    <w:rsid w:val="00AB773A"/>
    <w:rsid w:val="00AB7A34"/>
    <w:rsid w:val="00AC0C9C"/>
    <w:rsid w:val="00AC0F5C"/>
    <w:rsid w:val="00AC1017"/>
    <w:rsid w:val="00AC108A"/>
    <w:rsid w:val="00AC1152"/>
    <w:rsid w:val="00AC15D5"/>
    <w:rsid w:val="00AC1E30"/>
    <w:rsid w:val="00AC2106"/>
    <w:rsid w:val="00AC2C2E"/>
    <w:rsid w:val="00AC2EA6"/>
    <w:rsid w:val="00AC3258"/>
    <w:rsid w:val="00AC3665"/>
    <w:rsid w:val="00AC4111"/>
    <w:rsid w:val="00AC437F"/>
    <w:rsid w:val="00AC497D"/>
    <w:rsid w:val="00AC5293"/>
    <w:rsid w:val="00AC560C"/>
    <w:rsid w:val="00AC599B"/>
    <w:rsid w:val="00AC637F"/>
    <w:rsid w:val="00AC651D"/>
    <w:rsid w:val="00AC750D"/>
    <w:rsid w:val="00AC77BD"/>
    <w:rsid w:val="00AC7AE0"/>
    <w:rsid w:val="00AC7B98"/>
    <w:rsid w:val="00AC7BF9"/>
    <w:rsid w:val="00AD0092"/>
    <w:rsid w:val="00AD0375"/>
    <w:rsid w:val="00AD0492"/>
    <w:rsid w:val="00AD096A"/>
    <w:rsid w:val="00AD0BB8"/>
    <w:rsid w:val="00AD11B3"/>
    <w:rsid w:val="00AD14F7"/>
    <w:rsid w:val="00AD1F41"/>
    <w:rsid w:val="00AD20BC"/>
    <w:rsid w:val="00AD2526"/>
    <w:rsid w:val="00AD25D2"/>
    <w:rsid w:val="00AD2683"/>
    <w:rsid w:val="00AD276F"/>
    <w:rsid w:val="00AD281F"/>
    <w:rsid w:val="00AD2821"/>
    <w:rsid w:val="00AD2E83"/>
    <w:rsid w:val="00AD2FE4"/>
    <w:rsid w:val="00AD38EB"/>
    <w:rsid w:val="00AD405B"/>
    <w:rsid w:val="00AD441C"/>
    <w:rsid w:val="00AD4DE6"/>
    <w:rsid w:val="00AD5111"/>
    <w:rsid w:val="00AD51EF"/>
    <w:rsid w:val="00AD563F"/>
    <w:rsid w:val="00AD5A8A"/>
    <w:rsid w:val="00AD5FD8"/>
    <w:rsid w:val="00AD621C"/>
    <w:rsid w:val="00AD63C6"/>
    <w:rsid w:val="00AD64C0"/>
    <w:rsid w:val="00AD6B46"/>
    <w:rsid w:val="00AD6D11"/>
    <w:rsid w:val="00AD7087"/>
    <w:rsid w:val="00AD73DB"/>
    <w:rsid w:val="00AD765F"/>
    <w:rsid w:val="00AD7779"/>
    <w:rsid w:val="00AD7874"/>
    <w:rsid w:val="00AD7C37"/>
    <w:rsid w:val="00AE106E"/>
    <w:rsid w:val="00AE19F0"/>
    <w:rsid w:val="00AE1E47"/>
    <w:rsid w:val="00AE2018"/>
    <w:rsid w:val="00AE22C4"/>
    <w:rsid w:val="00AE2C78"/>
    <w:rsid w:val="00AE2E6E"/>
    <w:rsid w:val="00AE2EF0"/>
    <w:rsid w:val="00AE3069"/>
    <w:rsid w:val="00AE30A6"/>
    <w:rsid w:val="00AE3527"/>
    <w:rsid w:val="00AE388D"/>
    <w:rsid w:val="00AE3B03"/>
    <w:rsid w:val="00AE3D6A"/>
    <w:rsid w:val="00AE4096"/>
    <w:rsid w:val="00AE4D3B"/>
    <w:rsid w:val="00AE5938"/>
    <w:rsid w:val="00AE5BDA"/>
    <w:rsid w:val="00AE64A2"/>
    <w:rsid w:val="00AE6D31"/>
    <w:rsid w:val="00AE6D49"/>
    <w:rsid w:val="00AE73E9"/>
    <w:rsid w:val="00AE7706"/>
    <w:rsid w:val="00AF0162"/>
    <w:rsid w:val="00AF0380"/>
    <w:rsid w:val="00AF05CE"/>
    <w:rsid w:val="00AF09F9"/>
    <w:rsid w:val="00AF0C15"/>
    <w:rsid w:val="00AF14F9"/>
    <w:rsid w:val="00AF1CAE"/>
    <w:rsid w:val="00AF1CE2"/>
    <w:rsid w:val="00AF1EAD"/>
    <w:rsid w:val="00AF23C4"/>
    <w:rsid w:val="00AF25DE"/>
    <w:rsid w:val="00AF294B"/>
    <w:rsid w:val="00AF2C23"/>
    <w:rsid w:val="00AF33E5"/>
    <w:rsid w:val="00AF375D"/>
    <w:rsid w:val="00AF3E59"/>
    <w:rsid w:val="00AF4313"/>
    <w:rsid w:val="00AF45EA"/>
    <w:rsid w:val="00AF5AFD"/>
    <w:rsid w:val="00AF5B5A"/>
    <w:rsid w:val="00AF5DB0"/>
    <w:rsid w:val="00AF6950"/>
    <w:rsid w:val="00AF6B73"/>
    <w:rsid w:val="00AF6FCB"/>
    <w:rsid w:val="00AF770A"/>
    <w:rsid w:val="00B00B95"/>
    <w:rsid w:val="00B011C7"/>
    <w:rsid w:val="00B018C4"/>
    <w:rsid w:val="00B01B7D"/>
    <w:rsid w:val="00B01CDD"/>
    <w:rsid w:val="00B01FAA"/>
    <w:rsid w:val="00B027F7"/>
    <w:rsid w:val="00B02D56"/>
    <w:rsid w:val="00B02E3B"/>
    <w:rsid w:val="00B02FE0"/>
    <w:rsid w:val="00B03542"/>
    <w:rsid w:val="00B0360C"/>
    <w:rsid w:val="00B038C6"/>
    <w:rsid w:val="00B03BA4"/>
    <w:rsid w:val="00B03D47"/>
    <w:rsid w:val="00B0433E"/>
    <w:rsid w:val="00B0495F"/>
    <w:rsid w:val="00B04CE8"/>
    <w:rsid w:val="00B0514A"/>
    <w:rsid w:val="00B05435"/>
    <w:rsid w:val="00B05805"/>
    <w:rsid w:val="00B05889"/>
    <w:rsid w:val="00B05C09"/>
    <w:rsid w:val="00B05DD0"/>
    <w:rsid w:val="00B063CD"/>
    <w:rsid w:val="00B067A3"/>
    <w:rsid w:val="00B070EA"/>
    <w:rsid w:val="00B07B8E"/>
    <w:rsid w:val="00B07FE5"/>
    <w:rsid w:val="00B103C3"/>
    <w:rsid w:val="00B10515"/>
    <w:rsid w:val="00B1064F"/>
    <w:rsid w:val="00B1206E"/>
    <w:rsid w:val="00B12184"/>
    <w:rsid w:val="00B125A6"/>
    <w:rsid w:val="00B12B51"/>
    <w:rsid w:val="00B12BDB"/>
    <w:rsid w:val="00B13465"/>
    <w:rsid w:val="00B138B6"/>
    <w:rsid w:val="00B13BA6"/>
    <w:rsid w:val="00B13BD7"/>
    <w:rsid w:val="00B14124"/>
    <w:rsid w:val="00B14411"/>
    <w:rsid w:val="00B14523"/>
    <w:rsid w:val="00B15366"/>
    <w:rsid w:val="00B162CB"/>
    <w:rsid w:val="00B16354"/>
    <w:rsid w:val="00B16ED9"/>
    <w:rsid w:val="00B17407"/>
    <w:rsid w:val="00B209C9"/>
    <w:rsid w:val="00B21040"/>
    <w:rsid w:val="00B21C43"/>
    <w:rsid w:val="00B21F9F"/>
    <w:rsid w:val="00B21FB8"/>
    <w:rsid w:val="00B22079"/>
    <w:rsid w:val="00B221B9"/>
    <w:rsid w:val="00B2236A"/>
    <w:rsid w:val="00B22746"/>
    <w:rsid w:val="00B22860"/>
    <w:rsid w:val="00B22962"/>
    <w:rsid w:val="00B229D0"/>
    <w:rsid w:val="00B22AAE"/>
    <w:rsid w:val="00B22AFB"/>
    <w:rsid w:val="00B22BF1"/>
    <w:rsid w:val="00B22C3E"/>
    <w:rsid w:val="00B22D4A"/>
    <w:rsid w:val="00B231A0"/>
    <w:rsid w:val="00B239FA"/>
    <w:rsid w:val="00B23DD5"/>
    <w:rsid w:val="00B23DE1"/>
    <w:rsid w:val="00B23E9A"/>
    <w:rsid w:val="00B24271"/>
    <w:rsid w:val="00B24C3D"/>
    <w:rsid w:val="00B24DAD"/>
    <w:rsid w:val="00B256EE"/>
    <w:rsid w:val="00B25AA5"/>
    <w:rsid w:val="00B25E04"/>
    <w:rsid w:val="00B26186"/>
    <w:rsid w:val="00B263D9"/>
    <w:rsid w:val="00B2665C"/>
    <w:rsid w:val="00B26DF6"/>
    <w:rsid w:val="00B275C3"/>
    <w:rsid w:val="00B2796A"/>
    <w:rsid w:val="00B27B25"/>
    <w:rsid w:val="00B27D86"/>
    <w:rsid w:val="00B30860"/>
    <w:rsid w:val="00B308B6"/>
    <w:rsid w:val="00B30E1F"/>
    <w:rsid w:val="00B30F14"/>
    <w:rsid w:val="00B31257"/>
    <w:rsid w:val="00B3189F"/>
    <w:rsid w:val="00B31E1A"/>
    <w:rsid w:val="00B31EEA"/>
    <w:rsid w:val="00B32D02"/>
    <w:rsid w:val="00B33259"/>
    <w:rsid w:val="00B33A07"/>
    <w:rsid w:val="00B33EAF"/>
    <w:rsid w:val="00B34D7C"/>
    <w:rsid w:val="00B3516D"/>
    <w:rsid w:val="00B35820"/>
    <w:rsid w:val="00B360D1"/>
    <w:rsid w:val="00B369C2"/>
    <w:rsid w:val="00B36CA3"/>
    <w:rsid w:val="00B36D2E"/>
    <w:rsid w:val="00B3784F"/>
    <w:rsid w:val="00B37FF8"/>
    <w:rsid w:val="00B400F9"/>
    <w:rsid w:val="00B40180"/>
    <w:rsid w:val="00B4080D"/>
    <w:rsid w:val="00B40BA8"/>
    <w:rsid w:val="00B4103F"/>
    <w:rsid w:val="00B412F6"/>
    <w:rsid w:val="00B418AD"/>
    <w:rsid w:val="00B4199B"/>
    <w:rsid w:val="00B41D85"/>
    <w:rsid w:val="00B423CC"/>
    <w:rsid w:val="00B4254F"/>
    <w:rsid w:val="00B426A8"/>
    <w:rsid w:val="00B4327B"/>
    <w:rsid w:val="00B432F9"/>
    <w:rsid w:val="00B43486"/>
    <w:rsid w:val="00B43865"/>
    <w:rsid w:val="00B43BF1"/>
    <w:rsid w:val="00B43D03"/>
    <w:rsid w:val="00B451A6"/>
    <w:rsid w:val="00B45398"/>
    <w:rsid w:val="00B45DEC"/>
    <w:rsid w:val="00B4638F"/>
    <w:rsid w:val="00B46694"/>
    <w:rsid w:val="00B46DF0"/>
    <w:rsid w:val="00B4732E"/>
    <w:rsid w:val="00B474E7"/>
    <w:rsid w:val="00B475F9"/>
    <w:rsid w:val="00B5011A"/>
    <w:rsid w:val="00B50892"/>
    <w:rsid w:val="00B50BFF"/>
    <w:rsid w:val="00B50C90"/>
    <w:rsid w:val="00B50D42"/>
    <w:rsid w:val="00B51C43"/>
    <w:rsid w:val="00B51CA8"/>
    <w:rsid w:val="00B5263F"/>
    <w:rsid w:val="00B52663"/>
    <w:rsid w:val="00B526D8"/>
    <w:rsid w:val="00B5315A"/>
    <w:rsid w:val="00B53365"/>
    <w:rsid w:val="00B536D5"/>
    <w:rsid w:val="00B540B2"/>
    <w:rsid w:val="00B54BED"/>
    <w:rsid w:val="00B54F37"/>
    <w:rsid w:val="00B567D7"/>
    <w:rsid w:val="00B56FA5"/>
    <w:rsid w:val="00B573F4"/>
    <w:rsid w:val="00B604AA"/>
    <w:rsid w:val="00B60515"/>
    <w:rsid w:val="00B6073B"/>
    <w:rsid w:val="00B608EB"/>
    <w:rsid w:val="00B60B79"/>
    <w:rsid w:val="00B60BF8"/>
    <w:rsid w:val="00B60EA3"/>
    <w:rsid w:val="00B6172B"/>
    <w:rsid w:val="00B618AF"/>
    <w:rsid w:val="00B61E36"/>
    <w:rsid w:val="00B624D1"/>
    <w:rsid w:val="00B62F0C"/>
    <w:rsid w:val="00B63710"/>
    <w:rsid w:val="00B63A88"/>
    <w:rsid w:val="00B63C3F"/>
    <w:rsid w:val="00B63D54"/>
    <w:rsid w:val="00B63E33"/>
    <w:rsid w:val="00B643B8"/>
    <w:rsid w:val="00B65173"/>
    <w:rsid w:val="00B652A2"/>
    <w:rsid w:val="00B66363"/>
    <w:rsid w:val="00B66C6D"/>
    <w:rsid w:val="00B67520"/>
    <w:rsid w:val="00B67770"/>
    <w:rsid w:val="00B67FAF"/>
    <w:rsid w:val="00B7080C"/>
    <w:rsid w:val="00B708DD"/>
    <w:rsid w:val="00B70C09"/>
    <w:rsid w:val="00B70CC3"/>
    <w:rsid w:val="00B7235F"/>
    <w:rsid w:val="00B72384"/>
    <w:rsid w:val="00B7244E"/>
    <w:rsid w:val="00B72899"/>
    <w:rsid w:val="00B728D4"/>
    <w:rsid w:val="00B72945"/>
    <w:rsid w:val="00B72A7A"/>
    <w:rsid w:val="00B7338D"/>
    <w:rsid w:val="00B7465D"/>
    <w:rsid w:val="00B74A58"/>
    <w:rsid w:val="00B7555C"/>
    <w:rsid w:val="00B76AA6"/>
    <w:rsid w:val="00B76B76"/>
    <w:rsid w:val="00B76F3B"/>
    <w:rsid w:val="00B7714D"/>
    <w:rsid w:val="00B77A8E"/>
    <w:rsid w:val="00B77CC8"/>
    <w:rsid w:val="00B77D68"/>
    <w:rsid w:val="00B8009D"/>
    <w:rsid w:val="00B800D2"/>
    <w:rsid w:val="00B80D41"/>
    <w:rsid w:val="00B80F9A"/>
    <w:rsid w:val="00B8140E"/>
    <w:rsid w:val="00B826EF"/>
    <w:rsid w:val="00B827E5"/>
    <w:rsid w:val="00B828C5"/>
    <w:rsid w:val="00B83179"/>
    <w:rsid w:val="00B83656"/>
    <w:rsid w:val="00B83786"/>
    <w:rsid w:val="00B83A83"/>
    <w:rsid w:val="00B83A86"/>
    <w:rsid w:val="00B83E0A"/>
    <w:rsid w:val="00B8461F"/>
    <w:rsid w:val="00B84B6C"/>
    <w:rsid w:val="00B84FB6"/>
    <w:rsid w:val="00B85376"/>
    <w:rsid w:val="00B8547D"/>
    <w:rsid w:val="00B855A7"/>
    <w:rsid w:val="00B8620F"/>
    <w:rsid w:val="00B8692F"/>
    <w:rsid w:val="00B869F7"/>
    <w:rsid w:val="00B87107"/>
    <w:rsid w:val="00B875C8"/>
    <w:rsid w:val="00B87A12"/>
    <w:rsid w:val="00B87C81"/>
    <w:rsid w:val="00B87DC4"/>
    <w:rsid w:val="00B90182"/>
    <w:rsid w:val="00B90352"/>
    <w:rsid w:val="00B908A5"/>
    <w:rsid w:val="00B90AF6"/>
    <w:rsid w:val="00B90FEA"/>
    <w:rsid w:val="00B910EF"/>
    <w:rsid w:val="00B91104"/>
    <w:rsid w:val="00B91927"/>
    <w:rsid w:val="00B91A48"/>
    <w:rsid w:val="00B9237E"/>
    <w:rsid w:val="00B9257A"/>
    <w:rsid w:val="00B929ED"/>
    <w:rsid w:val="00B92C3A"/>
    <w:rsid w:val="00B93298"/>
    <w:rsid w:val="00B93900"/>
    <w:rsid w:val="00B94449"/>
    <w:rsid w:val="00B944C6"/>
    <w:rsid w:val="00B94683"/>
    <w:rsid w:val="00B94ED2"/>
    <w:rsid w:val="00B96826"/>
    <w:rsid w:val="00B97AC8"/>
    <w:rsid w:val="00B97B7B"/>
    <w:rsid w:val="00BA012C"/>
    <w:rsid w:val="00BA036E"/>
    <w:rsid w:val="00BA03D1"/>
    <w:rsid w:val="00BA04D0"/>
    <w:rsid w:val="00BA0B7A"/>
    <w:rsid w:val="00BA0D74"/>
    <w:rsid w:val="00BA0F8B"/>
    <w:rsid w:val="00BA0FB1"/>
    <w:rsid w:val="00BA20EE"/>
    <w:rsid w:val="00BA241C"/>
    <w:rsid w:val="00BA3DA3"/>
    <w:rsid w:val="00BA4C6A"/>
    <w:rsid w:val="00BA54E0"/>
    <w:rsid w:val="00BA66A7"/>
    <w:rsid w:val="00BA6990"/>
    <w:rsid w:val="00BA69F2"/>
    <w:rsid w:val="00BA6F94"/>
    <w:rsid w:val="00BA71B2"/>
    <w:rsid w:val="00BB0257"/>
    <w:rsid w:val="00BB042E"/>
    <w:rsid w:val="00BB1569"/>
    <w:rsid w:val="00BB242E"/>
    <w:rsid w:val="00BB2603"/>
    <w:rsid w:val="00BB2869"/>
    <w:rsid w:val="00BB326F"/>
    <w:rsid w:val="00BB3E5D"/>
    <w:rsid w:val="00BB4E6C"/>
    <w:rsid w:val="00BB50FC"/>
    <w:rsid w:val="00BB532D"/>
    <w:rsid w:val="00BB59CF"/>
    <w:rsid w:val="00BB5F41"/>
    <w:rsid w:val="00BB624B"/>
    <w:rsid w:val="00BB6302"/>
    <w:rsid w:val="00BB6705"/>
    <w:rsid w:val="00BB69E3"/>
    <w:rsid w:val="00BB72CE"/>
    <w:rsid w:val="00BB7810"/>
    <w:rsid w:val="00BB7B51"/>
    <w:rsid w:val="00BC00A0"/>
    <w:rsid w:val="00BC07F2"/>
    <w:rsid w:val="00BC0F51"/>
    <w:rsid w:val="00BC1654"/>
    <w:rsid w:val="00BC1991"/>
    <w:rsid w:val="00BC1CB6"/>
    <w:rsid w:val="00BC2868"/>
    <w:rsid w:val="00BC2A14"/>
    <w:rsid w:val="00BC2A6B"/>
    <w:rsid w:val="00BC2C64"/>
    <w:rsid w:val="00BC2F67"/>
    <w:rsid w:val="00BC348B"/>
    <w:rsid w:val="00BC38C7"/>
    <w:rsid w:val="00BC3E17"/>
    <w:rsid w:val="00BC3E1D"/>
    <w:rsid w:val="00BC3EA6"/>
    <w:rsid w:val="00BC4426"/>
    <w:rsid w:val="00BC45BA"/>
    <w:rsid w:val="00BC4FB7"/>
    <w:rsid w:val="00BC517A"/>
    <w:rsid w:val="00BC5C22"/>
    <w:rsid w:val="00BC671E"/>
    <w:rsid w:val="00BC6893"/>
    <w:rsid w:val="00BC6E86"/>
    <w:rsid w:val="00BC794C"/>
    <w:rsid w:val="00BC7B06"/>
    <w:rsid w:val="00BC7B2F"/>
    <w:rsid w:val="00BD027C"/>
    <w:rsid w:val="00BD0720"/>
    <w:rsid w:val="00BD0959"/>
    <w:rsid w:val="00BD0D60"/>
    <w:rsid w:val="00BD1C7B"/>
    <w:rsid w:val="00BD21E3"/>
    <w:rsid w:val="00BD2F82"/>
    <w:rsid w:val="00BD487F"/>
    <w:rsid w:val="00BD4F6C"/>
    <w:rsid w:val="00BD51B8"/>
    <w:rsid w:val="00BD571C"/>
    <w:rsid w:val="00BD5762"/>
    <w:rsid w:val="00BD652C"/>
    <w:rsid w:val="00BD6687"/>
    <w:rsid w:val="00BD6783"/>
    <w:rsid w:val="00BD6C15"/>
    <w:rsid w:val="00BD6C91"/>
    <w:rsid w:val="00BD6E82"/>
    <w:rsid w:val="00BD6FF4"/>
    <w:rsid w:val="00BD7A08"/>
    <w:rsid w:val="00BD7ABA"/>
    <w:rsid w:val="00BE039E"/>
    <w:rsid w:val="00BE04C2"/>
    <w:rsid w:val="00BE085C"/>
    <w:rsid w:val="00BE0947"/>
    <w:rsid w:val="00BE09C6"/>
    <w:rsid w:val="00BE0CC9"/>
    <w:rsid w:val="00BE142E"/>
    <w:rsid w:val="00BE18D9"/>
    <w:rsid w:val="00BE19A0"/>
    <w:rsid w:val="00BE2291"/>
    <w:rsid w:val="00BE235D"/>
    <w:rsid w:val="00BE23DE"/>
    <w:rsid w:val="00BE269E"/>
    <w:rsid w:val="00BE3186"/>
    <w:rsid w:val="00BE3A23"/>
    <w:rsid w:val="00BE430C"/>
    <w:rsid w:val="00BE44AB"/>
    <w:rsid w:val="00BE47E2"/>
    <w:rsid w:val="00BE4879"/>
    <w:rsid w:val="00BE49DB"/>
    <w:rsid w:val="00BE4DFB"/>
    <w:rsid w:val="00BE56C7"/>
    <w:rsid w:val="00BE62B3"/>
    <w:rsid w:val="00BE65CE"/>
    <w:rsid w:val="00BE68F5"/>
    <w:rsid w:val="00BE6BD7"/>
    <w:rsid w:val="00BE715D"/>
    <w:rsid w:val="00BE72F4"/>
    <w:rsid w:val="00BE7519"/>
    <w:rsid w:val="00BE7537"/>
    <w:rsid w:val="00BE7827"/>
    <w:rsid w:val="00BE7B38"/>
    <w:rsid w:val="00BE7D72"/>
    <w:rsid w:val="00BE7EDB"/>
    <w:rsid w:val="00BF0779"/>
    <w:rsid w:val="00BF1B1D"/>
    <w:rsid w:val="00BF1B70"/>
    <w:rsid w:val="00BF1D8B"/>
    <w:rsid w:val="00BF1F25"/>
    <w:rsid w:val="00BF2162"/>
    <w:rsid w:val="00BF25E0"/>
    <w:rsid w:val="00BF2D53"/>
    <w:rsid w:val="00BF30D3"/>
    <w:rsid w:val="00BF3669"/>
    <w:rsid w:val="00BF4564"/>
    <w:rsid w:val="00BF47E2"/>
    <w:rsid w:val="00BF524A"/>
    <w:rsid w:val="00BF583C"/>
    <w:rsid w:val="00BF59F6"/>
    <w:rsid w:val="00BF68C9"/>
    <w:rsid w:val="00BF6B52"/>
    <w:rsid w:val="00BF6E22"/>
    <w:rsid w:val="00BF7FEB"/>
    <w:rsid w:val="00C00A7C"/>
    <w:rsid w:val="00C00D35"/>
    <w:rsid w:val="00C00DFB"/>
    <w:rsid w:val="00C011BE"/>
    <w:rsid w:val="00C0140B"/>
    <w:rsid w:val="00C01D74"/>
    <w:rsid w:val="00C020AC"/>
    <w:rsid w:val="00C0237D"/>
    <w:rsid w:val="00C029AF"/>
    <w:rsid w:val="00C02D99"/>
    <w:rsid w:val="00C030F2"/>
    <w:rsid w:val="00C0322D"/>
    <w:rsid w:val="00C03BF3"/>
    <w:rsid w:val="00C040D3"/>
    <w:rsid w:val="00C04726"/>
    <w:rsid w:val="00C0507F"/>
    <w:rsid w:val="00C05472"/>
    <w:rsid w:val="00C0567E"/>
    <w:rsid w:val="00C05A2C"/>
    <w:rsid w:val="00C05F08"/>
    <w:rsid w:val="00C064D9"/>
    <w:rsid w:val="00C07792"/>
    <w:rsid w:val="00C0789A"/>
    <w:rsid w:val="00C109B7"/>
    <w:rsid w:val="00C10BE3"/>
    <w:rsid w:val="00C10E29"/>
    <w:rsid w:val="00C10FB2"/>
    <w:rsid w:val="00C112A6"/>
    <w:rsid w:val="00C114DE"/>
    <w:rsid w:val="00C117A9"/>
    <w:rsid w:val="00C11A11"/>
    <w:rsid w:val="00C11C10"/>
    <w:rsid w:val="00C11E70"/>
    <w:rsid w:val="00C1205D"/>
    <w:rsid w:val="00C1243B"/>
    <w:rsid w:val="00C12E90"/>
    <w:rsid w:val="00C12FB4"/>
    <w:rsid w:val="00C13342"/>
    <w:rsid w:val="00C139FB"/>
    <w:rsid w:val="00C14671"/>
    <w:rsid w:val="00C14B06"/>
    <w:rsid w:val="00C15A95"/>
    <w:rsid w:val="00C15F8C"/>
    <w:rsid w:val="00C16336"/>
    <w:rsid w:val="00C16B3E"/>
    <w:rsid w:val="00C17106"/>
    <w:rsid w:val="00C17470"/>
    <w:rsid w:val="00C2045B"/>
    <w:rsid w:val="00C20E15"/>
    <w:rsid w:val="00C21B94"/>
    <w:rsid w:val="00C22733"/>
    <w:rsid w:val="00C22F1F"/>
    <w:rsid w:val="00C23190"/>
    <w:rsid w:val="00C23E4C"/>
    <w:rsid w:val="00C241BC"/>
    <w:rsid w:val="00C2472D"/>
    <w:rsid w:val="00C252E9"/>
    <w:rsid w:val="00C253AB"/>
    <w:rsid w:val="00C25AB7"/>
    <w:rsid w:val="00C25C8F"/>
    <w:rsid w:val="00C25E0A"/>
    <w:rsid w:val="00C26582"/>
    <w:rsid w:val="00C266DB"/>
    <w:rsid w:val="00C26A6B"/>
    <w:rsid w:val="00C26C37"/>
    <w:rsid w:val="00C273FE"/>
    <w:rsid w:val="00C2752E"/>
    <w:rsid w:val="00C30447"/>
    <w:rsid w:val="00C3064C"/>
    <w:rsid w:val="00C31257"/>
    <w:rsid w:val="00C31B87"/>
    <w:rsid w:val="00C31DD6"/>
    <w:rsid w:val="00C31E96"/>
    <w:rsid w:val="00C32F14"/>
    <w:rsid w:val="00C33780"/>
    <w:rsid w:val="00C33781"/>
    <w:rsid w:val="00C33847"/>
    <w:rsid w:val="00C339EB"/>
    <w:rsid w:val="00C33AE2"/>
    <w:rsid w:val="00C33E71"/>
    <w:rsid w:val="00C341A9"/>
    <w:rsid w:val="00C342D4"/>
    <w:rsid w:val="00C343D3"/>
    <w:rsid w:val="00C36294"/>
    <w:rsid w:val="00C36361"/>
    <w:rsid w:val="00C37384"/>
    <w:rsid w:val="00C40340"/>
    <w:rsid w:val="00C40577"/>
    <w:rsid w:val="00C40D1C"/>
    <w:rsid w:val="00C411C9"/>
    <w:rsid w:val="00C41210"/>
    <w:rsid w:val="00C41860"/>
    <w:rsid w:val="00C4190E"/>
    <w:rsid w:val="00C41E7E"/>
    <w:rsid w:val="00C42541"/>
    <w:rsid w:val="00C42610"/>
    <w:rsid w:val="00C42BE9"/>
    <w:rsid w:val="00C42E1E"/>
    <w:rsid w:val="00C42F1B"/>
    <w:rsid w:val="00C430FB"/>
    <w:rsid w:val="00C435A9"/>
    <w:rsid w:val="00C436BA"/>
    <w:rsid w:val="00C437BA"/>
    <w:rsid w:val="00C43B64"/>
    <w:rsid w:val="00C43FC9"/>
    <w:rsid w:val="00C445AB"/>
    <w:rsid w:val="00C4495A"/>
    <w:rsid w:val="00C44CC8"/>
    <w:rsid w:val="00C45215"/>
    <w:rsid w:val="00C45273"/>
    <w:rsid w:val="00C45502"/>
    <w:rsid w:val="00C45672"/>
    <w:rsid w:val="00C456D9"/>
    <w:rsid w:val="00C458D5"/>
    <w:rsid w:val="00C45A20"/>
    <w:rsid w:val="00C45E6C"/>
    <w:rsid w:val="00C46B19"/>
    <w:rsid w:val="00C46BBC"/>
    <w:rsid w:val="00C46D04"/>
    <w:rsid w:val="00C471DE"/>
    <w:rsid w:val="00C47439"/>
    <w:rsid w:val="00C4744E"/>
    <w:rsid w:val="00C47E88"/>
    <w:rsid w:val="00C51947"/>
    <w:rsid w:val="00C51FB5"/>
    <w:rsid w:val="00C5246D"/>
    <w:rsid w:val="00C5259C"/>
    <w:rsid w:val="00C525D9"/>
    <w:rsid w:val="00C52710"/>
    <w:rsid w:val="00C52754"/>
    <w:rsid w:val="00C528FF"/>
    <w:rsid w:val="00C538B2"/>
    <w:rsid w:val="00C53A47"/>
    <w:rsid w:val="00C5484B"/>
    <w:rsid w:val="00C55800"/>
    <w:rsid w:val="00C55EF1"/>
    <w:rsid w:val="00C56079"/>
    <w:rsid w:val="00C567DB"/>
    <w:rsid w:val="00C568F6"/>
    <w:rsid w:val="00C56A7A"/>
    <w:rsid w:val="00C56F8B"/>
    <w:rsid w:val="00C56FCC"/>
    <w:rsid w:val="00C57337"/>
    <w:rsid w:val="00C574A5"/>
    <w:rsid w:val="00C5763D"/>
    <w:rsid w:val="00C57984"/>
    <w:rsid w:val="00C57F82"/>
    <w:rsid w:val="00C607D4"/>
    <w:rsid w:val="00C6081D"/>
    <w:rsid w:val="00C60D4F"/>
    <w:rsid w:val="00C60DE5"/>
    <w:rsid w:val="00C61635"/>
    <w:rsid w:val="00C61C04"/>
    <w:rsid w:val="00C628A6"/>
    <w:rsid w:val="00C62AED"/>
    <w:rsid w:val="00C62B08"/>
    <w:rsid w:val="00C62DE6"/>
    <w:rsid w:val="00C63D82"/>
    <w:rsid w:val="00C63DEB"/>
    <w:rsid w:val="00C63F82"/>
    <w:rsid w:val="00C6422B"/>
    <w:rsid w:val="00C64E54"/>
    <w:rsid w:val="00C6536B"/>
    <w:rsid w:val="00C65784"/>
    <w:rsid w:val="00C65865"/>
    <w:rsid w:val="00C66041"/>
    <w:rsid w:val="00C660A7"/>
    <w:rsid w:val="00C667AB"/>
    <w:rsid w:val="00C677B3"/>
    <w:rsid w:val="00C67856"/>
    <w:rsid w:val="00C704F9"/>
    <w:rsid w:val="00C705B4"/>
    <w:rsid w:val="00C70A29"/>
    <w:rsid w:val="00C70A3B"/>
    <w:rsid w:val="00C70B9F"/>
    <w:rsid w:val="00C70D0E"/>
    <w:rsid w:val="00C70EC3"/>
    <w:rsid w:val="00C70ECE"/>
    <w:rsid w:val="00C7106E"/>
    <w:rsid w:val="00C71777"/>
    <w:rsid w:val="00C71F47"/>
    <w:rsid w:val="00C72554"/>
    <w:rsid w:val="00C728E6"/>
    <w:rsid w:val="00C730DF"/>
    <w:rsid w:val="00C73703"/>
    <w:rsid w:val="00C73A40"/>
    <w:rsid w:val="00C73E84"/>
    <w:rsid w:val="00C7455D"/>
    <w:rsid w:val="00C748A6"/>
    <w:rsid w:val="00C74CD9"/>
    <w:rsid w:val="00C75423"/>
    <w:rsid w:val="00C77650"/>
    <w:rsid w:val="00C7779E"/>
    <w:rsid w:val="00C77D17"/>
    <w:rsid w:val="00C800B6"/>
    <w:rsid w:val="00C80271"/>
    <w:rsid w:val="00C80956"/>
    <w:rsid w:val="00C812A5"/>
    <w:rsid w:val="00C812D0"/>
    <w:rsid w:val="00C8159B"/>
    <w:rsid w:val="00C815A1"/>
    <w:rsid w:val="00C81CAE"/>
    <w:rsid w:val="00C81D3A"/>
    <w:rsid w:val="00C820DD"/>
    <w:rsid w:val="00C82546"/>
    <w:rsid w:val="00C82A6B"/>
    <w:rsid w:val="00C82ED1"/>
    <w:rsid w:val="00C82F40"/>
    <w:rsid w:val="00C831C2"/>
    <w:rsid w:val="00C83688"/>
    <w:rsid w:val="00C8383A"/>
    <w:rsid w:val="00C83BEF"/>
    <w:rsid w:val="00C842A8"/>
    <w:rsid w:val="00C8485A"/>
    <w:rsid w:val="00C84A90"/>
    <w:rsid w:val="00C84CFD"/>
    <w:rsid w:val="00C84E68"/>
    <w:rsid w:val="00C84EB3"/>
    <w:rsid w:val="00C853DC"/>
    <w:rsid w:val="00C853FD"/>
    <w:rsid w:val="00C8560C"/>
    <w:rsid w:val="00C85749"/>
    <w:rsid w:val="00C8584B"/>
    <w:rsid w:val="00C85C2E"/>
    <w:rsid w:val="00C85DC7"/>
    <w:rsid w:val="00C86642"/>
    <w:rsid w:val="00C86761"/>
    <w:rsid w:val="00C8677F"/>
    <w:rsid w:val="00C87336"/>
    <w:rsid w:val="00C87F41"/>
    <w:rsid w:val="00C9044C"/>
    <w:rsid w:val="00C9104F"/>
    <w:rsid w:val="00C92237"/>
    <w:rsid w:val="00C9313C"/>
    <w:rsid w:val="00C93150"/>
    <w:rsid w:val="00C94258"/>
    <w:rsid w:val="00C94974"/>
    <w:rsid w:val="00C94E04"/>
    <w:rsid w:val="00C94F23"/>
    <w:rsid w:val="00C95449"/>
    <w:rsid w:val="00C95950"/>
    <w:rsid w:val="00C9596F"/>
    <w:rsid w:val="00C96058"/>
    <w:rsid w:val="00C969C8"/>
    <w:rsid w:val="00C96A7B"/>
    <w:rsid w:val="00C97154"/>
    <w:rsid w:val="00C972EF"/>
    <w:rsid w:val="00CA020B"/>
    <w:rsid w:val="00CA025D"/>
    <w:rsid w:val="00CA0389"/>
    <w:rsid w:val="00CA04CA"/>
    <w:rsid w:val="00CA0DC4"/>
    <w:rsid w:val="00CA0F72"/>
    <w:rsid w:val="00CA0FE7"/>
    <w:rsid w:val="00CA221B"/>
    <w:rsid w:val="00CA2C56"/>
    <w:rsid w:val="00CA3097"/>
    <w:rsid w:val="00CA3170"/>
    <w:rsid w:val="00CA375B"/>
    <w:rsid w:val="00CA3CC5"/>
    <w:rsid w:val="00CA4B1A"/>
    <w:rsid w:val="00CA4D46"/>
    <w:rsid w:val="00CA54D7"/>
    <w:rsid w:val="00CA5CA6"/>
    <w:rsid w:val="00CA6029"/>
    <w:rsid w:val="00CA6B4A"/>
    <w:rsid w:val="00CA6B98"/>
    <w:rsid w:val="00CA6CC5"/>
    <w:rsid w:val="00CA6EED"/>
    <w:rsid w:val="00CA6F79"/>
    <w:rsid w:val="00CA745E"/>
    <w:rsid w:val="00CB088D"/>
    <w:rsid w:val="00CB0C7E"/>
    <w:rsid w:val="00CB0E4C"/>
    <w:rsid w:val="00CB10B4"/>
    <w:rsid w:val="00CB1D72"/>
    <w:rsid w:val="00CB1F89"/>
    <w:rsid w:val="00CB1F8A"/>
    <w:rsid w:val="00CB23E2"/>
    <w:rsid w:val="00CB261E"/>
    <w:rsid w:val="00CB27D9"/>
    <w:rsid w:val="00CB2DE1"/>
    <w:rsid w:val="00CB3332"/>
    <w:rsid w:val="00CB3C5F"/>
    <w:rsid w:val="00CB409F"/>
    <w:rsid w:val="00CB459A"/>
    <w:rsid w:val="00CB47BA"/>
    <w:rsid w:val="00CB4C6B"/>
    <w:rsid w:val="00CB4C93"/>
    <w:rsid w:val="00CB542A"/>
    <w:rsid w:val="00CB59DD"/>
    <w:rsid w:val="00CB5A1A"/>
    <w:rsid w:val="00CB6EEA"/>
    <w:rsid w:val="00CB71CA"/>
    <w:rsid w:val="00CB735F"/>
    <w:rsid w:val="00CB741C"/>
    <w:rsid w:val="00CB790A"/>
    <w:rsid w:val="00CB7AF3"/>
    <w:rsid w:val="00CB7D26"/>
    <w:rsid w:val="00CC028C"/>
    <w:rsid w:val="00CC077D"/>
    <w:rsid w:val="00CC0919"/>
    <w:rsid w:val="00CC0A7E"/>
    <w:rsid w:val="00CC1621"/>
    <w:rsid w:val="00CC251B"/>
    <w:rsid w:val="00CC28DB"/>
    <w:rsid w:val="00CC2A41"/>
    <w:rsid w:val="00CC3189"/>
    <w:rsid w:val="00CC32B5"/>
    <w:rsid w:val="00CC33D2"/>
    <w:rsid w:val="00CC33E5"/>
    <w:rsid w:val="00CC3D55"/>
    <w:rsid w:val="00CC407A"/>
    <w:rsid w:val="00CC46E9"/>
    <w:rsid w:val="00CC492D"/>
    <w:rsid w:val="00CC4BFF"/>
    <w:rsid w:val="00CC559D"/>
    <w:rsid w:val="00CC56B0"/>
    <w:rsid w:val="00CC5754"/>
    <w:rsid w:val="00CC5A69"/>
    <w:rsid w:val="00CC5CD0"/>
    <w:rsid w:val="00CC6515"/>
    <w:rsid w:val="00CC6954"/>
    <w:rsid w:val="00CC7289"/>
    <w:rsid w:val="00CC7437"/>
    <w:rsid w:val="00CC7562"/>
    <w:rsid w:val="00CD0196"/>
    <w:rsid w:val="00CD0777"/>
    <w:rsid w:val="00CD0848"/>
    <w:rsid w:val="00CD0AB4"/>
    <w:rsid w:val="00CD0E3E"/>
    <w:rsid w:val="00CD17B2"/>
    <w:rsid w:val="00CD1B71"/>
    <w:rsid w:val="00CD2376"/>
    <w:rsid w:val="00CD23EC"/>
    <w:rsid w:val="00CD24D5"/>
    <w:rsid w:val="00CD25BE"/>
    <w:rsid w:val="00CD265E"/>
    <w:rsid w:val="00CD356A"/>
    <w:rsid w:val="00CD3901"/>
    <w:rsid w:val="00CD3BBE"/>
    <w:rsid w:val="00CD3CB4"/>
    <w:rsid w:val="00CD4088"/>
    <w:rsid w:val="00CD40DD"/>
    <w:rsid w:val="00CD43CD"/>
    <w:rsid w:val="00CD557F"/>
    <w:rsid w:val="00CD5680"/>
    <w:rsid w:val="00CD5863"/>
    <w:rsid w:val="00CD65AF"/>
    <w:rsid w:val="00CD6714"/>
    <w:rsid w:val="00CD6739"/>
    <w:rsid w:val="00CD6B94"/>
    <w:rsid w:val="00CD6D4D"/>
    <w:rsid w:val="00CD7210"/>
    <w:rsid w:val="00CD7AD8"/>
    <w:rsid w:val="00CD7DD1"/>
    <w:rsid w:val="00CD7F14"/>
    <w:rsid w:val="00CE052F"/>
    <w:rsid w:val="00CE0AF8"/>
    <w:rsid w:val="00CE1508"/>
    <w:rsid w:val="00CE160A"/>
    <w:rsid w:val="00CE2ECA"/>
    <w:rsid w:val="00CE301F"/>
    <w:rsid w:val="00CE31F4"/>
    <w:rsid w:val="00CE327D"/>
    <w:rsid w:val="00CE395C"/>
    <w:rsid w:val="00CE42E4"/>
    <w:rsid w:val="00CE4874"/>
    <w:rsid w:val="00CE563B"/>
    <w:rsid w:val="00CE5829"/>
    <w:rsid w:val="00CE5F8C"/>
    <w:rsid w:val="00CE6B3A"/>
    <w:rsid w:val="00CE726A"/>
    <w:rsid w:val="00CE76FE"/>
    <w:rsid w:val="00CE7B65"/>
    <w:rsid w:val="00CE7E9C"/>
    <w:rsid w:val="00CF02C6"/>
    <w:rsid w:val="00CF0716"/>
    <w:rsid w:val="00CF0819"/>
    <w:rsid w:val="00CF0963"/>
    <w:rsid w:val="00CF0A83"/>
    <w:rsid w:val="00CF0D45"/>
    <w:rsid w:val="00CF107F"/>
    <w:rsid w:val="00CF17F4"/>
    <w:rsid w:val="00CF18C1"/>
    <w:rsid w:val="00CF1EE2"/>
    <w:rsid w:val="00CF2436"/>
    <w:rsid w:val="00CF2B0F"/>
    <w:rsid w:val="00CF2B19"/>
    <w:rsid w:val="00CF2D7F"/>
    <w:rsid w:val="00CF34B4"/>
    <w:rsid w:val="00CF3719"/>
    <w:rsid w:val="00CF3A47"/>
    <w:rsid w:val="00CF3CEA"/>
    <w:rsid w:val="00CF3E7F"/>
    <w:rsid w:val="00CF3FAC"/>
    <w:rsid w:val="00CF400E"/>
    <w:rsid w:val="00CF42AA"/>
    <w:rsid w:val="00CF4945"/>
    <w:rsid w:val="00CF4CD5"/>
    <w:rsid w:val="00CF66FB"/>
    <w:rsid w:val="00CF6F5D"/>
    <w:rsid w:val="00CF79E8"/>
    <w:rsid w:val="00CF7B59"/>
    <w:rsid w:val="00CF7E22"/>
    <w:rsid w:val="00D0003D"/>
    <w:rsid w:val="00D0017B"/>
    <w:rsid w:val="00D00214"/>
    <w:rsid w:val="00D006E1"/>
    <w:rsid w:val="00D00857"/>
    <w:rsid w:val="00D00B86"/>
    <w:rsid w:val="00D013FA"/>
    <w:rsid w:val="00D016DA"/>
    <w:rsid w:val="00D017C2"/>
    <w:rsid w:val="00D01BD4"/>
    <w:rsid w:val="00D02640"/>
    <w:rsid w:val="00D02AB6"/>
    <w:rsid w:val="00D038B9"/>
    <w:rsid w:val="00D038CF"/>
    <w:rsid w:val="00D03F98"/>
    <w:rsid w:val="00D04CE2"/>
    <w:rsid w:val="00D04FA3"/>
    <w:rsid w:val="00D05219"/>
    <w:rsid w:val="00D05429"/>
    <w:rsid w:val="00D05431"/>
    <w:rsid w:val="00D05591"/>
    <w:rsid w:val="00D0597E"/>
    <w:rsid w:val="00D05FF9"/>
    <w:rsid w:val="00D06DA8"/>
    <w:rsid w:val="00D06F43"/>
    <w:rsid w:val="00D07E6D"/>
    <w:rsid w:val="00D105CC"/>
    <w:rsid w:val="00D106AE"/>
    <w:rsid w:val="00D10710"/>
    <w:rsid w:val="00D10F9B"/>
    <w:rsid w:val="00D11204"/>
    <w:rsid w:val="00D116F8"/>
    <w:rsid w:val="00D11D06"/>
    <w:rsid w:val="00D1285A"/>
    <w:rsid w:val="00D12C88"/>
    <w:rsid w:val="00D134E5"/>
    <w:rsid w:val="00D13BF1"/>
    <w:rsid w:val="00D13E3E"/>
    <w:rsid w:val="00D14CD8"/>
    <w:rsid w:val="00D14FD8"/>
    <w:rsid w:val="00D15705"/>
    <w:rsid w:val="00D1572E"/>
    <w:rsid w:val="00D15B9A"/>
    <w:rsid w:val="00D15EEA"/>
    <w:rsid w:val="00D1696D"/>
    <w:rsid w:val="00D16CEF"/>
    <w:rsid w:val="00D16EC8"/>
    <w:rsid w:val="00D171D1"/>
    <w:rsid w:val="00D17C68"/>
    <w:rsid w:val="00D17D37"/>
    <w:rsid w:val="00D17EA9"/>
    <w:rsid w:val="00D205A5"/>
    <w:rsid w:val="00D20B9F"/>
    <w:rsid w:val="00D218FE"/>
    <w:rsid w:val="00D228A4"/>
    <w:rsid w:val="00D2303A"/>
    <w:rsid w:val="00D230D7"/>
    <w:rsid w:val="00D2332F"/>
    <w:rsid w:val="00D23618"/>
    <w:rsid w:val="00D238A5"/>
    <w:rsid w:val="00D24EE7"/>
    <w:rsid w:val="00D254A7"/>
    <w:rsid w:val="00D261B6"/>
    <w:rsid w:val="00D26EBC"/>
    <w:rsid w:val="00D2710C"/>
    <w:rsid w:val="00D2730E"/>
    <w:rsid w:val="00D27376"/>
    <w:rsid w:val="00D27755"/>
    <w:rsid w:val="00D3032C"/>
    <w:rsid w:val="00D31322"/>
    <w:rsid w:val="00D313CF"/>
    <w:rsid w:val="00D31A5A"/>
    <w:rsid w:val="00D31EC0"/>
    <w:rsid w:val="00D31FA3"/>
    <w:rsid w:val="00D32190"/>
    <w:rsid w:val="00D32225"/>
    <w:rsid w:val="00D32421"/>
    <w:rsid w:val="00D328A2"/>
    <w:rsid w:val="00D32EAF"/>
    <w:rsid w:val="00D32F4A"/>
    <w:rsid w:val="00D33770"/>
    <w:rsid w:val="00D33D76"/>
    <w:rsid w:val="00D33DD0"/>
    <w:rsid w:val="00D341B2"/>
    <w:rsid w:val="00D3448D"/>
    <w:rsid w:val="00D3467D"/>
    <w:rsid w:val="00D346F7"/>
    <w:rsid w:val="00D34DAA"/>
    <w:rsid w:val="00D350F7"/>
    <w:rsid w:val="00D35712"/>
    <w:rsid w:val="00D3593B"/>
    <w:rsid w:val="00D35C04"/>
    <w:rsid w:val="00D360E2"/>
    <w:rsid w:val="00D36193"/>
    <w:rsid w:val="00D36204"/>
    <w:rsid w:val="00D36782"/>
    <w:rsid w:val="00D36845"/>
    <w:rsid w:val="00D36DD6"/>
    <w:rsid w:val="00D3706D"/>
    <w:rsid w:val="00D37096"/>
    <w:rsid w:val="00D37AD9"/>
    <w:rsid w:val="00D37E18"/>
    <w:rsid w:val="00D40614"/>
    <w:rsid w:val="00D40718"/>
    <w:rsid w:val="00D40933"/>
    <w:rsid w:val="00D40A02"/>
    <w:rsid w:val="00D40DA1"/>
    <w:rsid w:val="00D40E24"/>
    <w:rsid w:val="00D41798"/>
    <w:rsid w:val="00D418E6"/>
    <w:rsid w:val="00D42556"/>
    <w:rsid w:val="00D42B60"/>
    <w:rsid w:val="00D42C26"/>
    <w:rsid w:val="00D4331F"/>
    <w:rsid w:val="00D4390B"/>
    <w:rsid w:val="00D43AA2"/>
    <w:rsid w:val="00D43CAD"/>
    <w:rsid w:val="00D44C96"/>
    <w:rsid w:val="00D45447"/>
    <w:rsid w:val="00D45B33"/>
    <w:rsid w:val="00D4651D"/>
    <w:rsid w:val="00D4689E"/>
    <w:rsid w:val="00D47A09"/>
    <w:rsid w:val="00D47C2B"/>
    <w:rsid w:val="00D47D19"/>
    <w:rsid w:val="00D47F55"/>
    <w:rsid w:val="00D50E35"/>
    <w:rsid w:val="00D51607"/>
    <w:rsid w:val="00D51E06"/>
    <w:rsid w:val="00D51EC3"/>
    <w:rsid w:val="00D52174"/>
    <w:rsid w:val="00D52E3A"/>
    <w:rsid w:val="00D535B5"/>
    <w:rsid w:val="00D537A7"/>
    <w:rsid w:val="00D53BAE"/>
    <w:rsid w:val="00D544E5"/>
    <w:rsid w:val="00D54ED8"/>
    <w:rsid w:val="00D55220"/>
    <w:rsid w:val="00D557F1"/>
    <w:rsid w:val="00D5593E"/>
    <w:rsid w:val="00D56421"/>
    <w:rsid w:val="00D56D65"/>
    <w:rsid w:val="00D57199"/>
    <w:rsid w:val="00D57205"/>
    <w:rsid w:val="00D60029"/>
    <w:rsid w:val="00D6111B"/>
    <w:rsid w:val="00D61ACF"/>
    <w:rsid w:val="00D622DE"/>
    <w:rsid w:val="00D62408"/>
    <w:rsid w:val="00D62C4D"/>
    <w:rsid w:val="00D62FB6"/>
    <w:rsid w:val="00D634CC"/>
    <w:rsid w:val="00D6438A"/>
    <w:rsid w:val="00D643C1"/>
    <w:rsid w:val="00D64B1E"/>
    <w:rsid w:val="00D64B5A"/>
    <w:rsid w:val="00D64EDA"/>
    <w:rsid w:val="00D650FF"/>
    <w:rsid w:val="00D65827"/>
    <w:rsid w:val="00D65D0A"/>
    <w:rsid w:val="00D65FC4"/>
    <w:rsid w:val="00D66684"/>
    <w:rsid w:val="00D668B5"/>
    <w:rsid w:val="00D669CE"/>
    <w:rsid w:val="00D677BA"/>
    <w:rsid w:val="00D677E2"/>
    <w:rsid w:val="00D6797E"/>
    <w:rsid w:val="00D70ACB"/>
    <w:rsid w:val="00D70E7B"/>
    <w:rsid w:val="00D70F42"/>
    <w:rsid w:val="00D7123E"/>
    <w:rsid w:val="00D71406"/>
    <w:rsid w:val="00D71696"/>
    <w:rsid w:val="00D71846"/>
    <w:rsid w:val="00D718C7"/>
    <w:rsid w:val="00D71C47"/>
    <w:rsid w:val="00D72058"/>
    <w:rsid w:val="00D723B3"/>
    <w:rsid w:val="00D724A4"/>
    <w:rsid w:val="00D72898"/>
    <w:rsid w:val="00D728CF"/>
    <w:rsid w:val="00D728EB"/>
    <w:rsid w:val="00D72F47"/>
    <w:rsid w:val="00D73049"/>
    <w:rsid w:val="00D73D06"/>
    <w:rsid w:val="00D74970"/>
    <w:rsid w:val="00D765A6"/>
    <w:rsid w:val="00D76781"/>
    <w:rsid w:val="00D770E0"/>
    <w:rsid w:val="00D775A5"/>
    <w:rsid w:val="00D77A43"/>
    <w:rsid w:val="00D77AE8"/>
    <w:rsid w:val="00D77E3C"/>
    <w:rsid w:val="00D80799"/>
    <w:rsid w:val="00D808FD"/>
    <w:rsid w:val="00D81373"/>
    <w:rsid w:val="00D8148F"/>
    <w:rsid w:val="00D8167E"/>
    <w:rsid w:val="00D81AD3"/>
    <w:rsid w:val="00D82000"/>
    <w:rsid w:val="00D82138"/>
    <w:rsid w:val="00D828D1"/>
    <w:rsid w:val="00D82975"/>
    <w:rsid w:val="00D833C5"/>
    <w:rsid w:val="00D83E91"/>
    <w:rsid w:val="00D843AE"/>
    <w:rsid w:val="00D84404"/>
    <w:rsid w:val="00D84724"/>
    <w:rsid w:val="00D84B5B"/>
    <w:rsid w:val="00D84C79"/>
    <w:rsid w:val="00D85B49"/>
    <w:rsid w:val="00D85F9C"/>
    <w:rsid w:val="00D863DA"/>
    <w:rsid w:val="00D86A8D"/>
    <w:rsid w:val="00D86E10"/>
    <w:rsid w:val="00D86E1D"/>
    <w:rsid w:val="00D86F7A"/>
    <w:rsid w:val="00D87D72"/>
    <w:rsid w:val="00D900B7"/>
    <w:rsid w:val="00D901D7"/>
    <w:rsid w:val="00D90465"/>
    <w:rsid w:val="00D904EA"/>
    <w:rsid w:val="00D90793"/>
    <w:rsid w:val="00D90852"/>
    <w:rsid w:val="00D90C0C"/>
    <w:rsid w:val="00D90C24"/>
    <w:rsid w:val="00D90D3B"/>
    <w:rsid w:val="00D90F4C"/>
    <w:rsid w:val="00D918E0"/>
    <w:rsid w:val="00D9257D"/>
    <w:rsid w:val="00D925EC"/>
    <w:rsid w:val="00D92B57"/>
    <w:rsid w:val="00D9327E"/>
    <w:rsid w:val="00D93BF2"/>
    <w:rsid w:val="00D93D8B"/>
    <w:rsid w:val="00D94317"/>
    <w:rsid w:val="00D94342"/>
    <w:rsid w:val="00D94A6D"/>
    <w:rsid w:val="00D94B63"/>
    <w:rsid w:val="00D950E6"/>
    <w:rsid w:val="00D96BC5"/>
    <w:rsid w:val="00D97188"/>
    <w:rsid w:val="00D973BA"/>
    <w:rsid w:val="00D9799F"/>
    <w:rsid w:val="00D97FE0"/>
    <w:rsid w:val="00DA0F21"/>
    <w:rsid w:val="00DA1AEE"/>
    <w:rsid w:val="00DA1C3E"/>
    <w:rsid w:val="00DA25DC"/>
    <w:rsid w:val="00DA2B93"/>
    <w:rsid w:val="00DA2E19"/>
    <w:rsid w:val="00DA3086"/>
    <w:rsid w:val="00DA3B4A"/>
    <w:rsid w:val="00DA46CF"/>
    <w:rsid w:val="00DA46E1"/>
    <w:rsid w:val="00DA474E"/>
    <w:rsid w:val="00DA4833"/>
    <w:rsid w:val="00DA4CAC"/>
    <w:rsid w:val="00DA4DF9"/>
    <w:rsid w:val="00DA4E22"/>
    <w:rsid w:val="00DA5201"/>
    <w:rsid w:val="00DA584E"/>
    <w:rsid w:val="00DA6F9A"/>
    <w:rsid w:val="00DA72E7"/>
    <w:rsid w:val="00DA73C7"/>
    <w:rsid w:val="00DA7688"/>
    <w:rsid w:val="00DB06E6"/>
    <w:rsid w:val="00DB0825"/>
    <w:rsid w:val="00DB0CF6"/>
    <w:rsid w:val="00DB152B"/>
    <w:rsid w:val="00DB1586"/>
    <w:rsid w:val="00DB1A40"/>
    <w:rsid w:val="00DB1B32"/>
    <w:rsid w:val="00DB1C9C"/>
    <w:rsid w:val="00DB2416"/>
    <w:rsid w:val="00DB28B9"/>
    <w:rsid w:val="00DB2ABC"/>
    <w:rsid w:val="00DB2F27"/>
    <w:rsid w:val="00DB3180"/>
    <w:rsid w:val="00DB3B94"/>
    <w:rsid w:val="00DB452D"/>
    <w:rsid w:val="00DB5172"/>
    <w:rsid w:val="00DB604B"/>
    <w:rsid w:val="00DB690F"/>
    <w:rsid w:val="00DB6B67"/>
    <w:rsid w:val="00DB6B7B"/>
    <w:rsid w:val="00DB6CD8"/>
    <w:rsid w:val="00DB7CC1"/>
    <w:rsid w:val="00DB7F89"/>
    <w:rsid w:val="00DC02F4"/>
    <w:rsid w:val="00DC0607"/>
    <w:rsid w:val="00DC0887"/>
    <w:rsid w:val="00DC0CBF"/>
    <w:rsid w:val="00DC2964"/>
    <w:rsid w:val="00DC2AA1"/>
    <w:rsid w:val="00DC2BC2"/>
    <w:rsid w:val="00DC2E4A"/>
    <w:rsid w:val="00DC2F56"/>
    <w:rsid w:val="00DC35C5"/>
    <w:rsid w:val="00DC35CB"/>
    <w:rsid w:val="00DC3813"/>
    <w:rsid w:val="00DC387E"/>
    <w:rsid w:val="00DC3969"/>
    <w:rsid w:val="00DC3B59"/>
    <w:rsid w:val="00DC3BAD"/>
    <w:rsid w:val="00DC3D5C"/>
    <w:rsid w:val="00DC40C6"/>
    <w:rsid w:val="00DC4AE7"/>
    <w:rsid w:val="00DC4DFB"/>
    <w:rsid w:val="00DC4FF5"/>
    <w:rsid w:val="00DC5343"/>
    <w:rsid w:val="00DC569C"/>
    <w:rsid w:val="00DC66E8"/>
    <w:rsid w:val="00DC682A"/>
    <w:rsid w:val="00DC6B39"/>
    <w:rsid w:val="00DC6CE8"/>
    <w:rsid w:val="00DC704B"/>
    <w:rsid w:val="00DC7BF2"/>
    <w:rsid w:val="00DD02B3"/>
    <w:rsid w:val="00DD036C"/>
    <w:rsid w:val="00DD1063"/>
    <w:rsid w:val="00DD1101"/>
    <w:rsid w:val="00DD162B"/>
    <w:rsid w:val="00DD1C59"/>
    <w:rsid w:val="00DD1E1B"/>
    <w:rsid w:val="00DD2080"/>
    <w:rsid w:val="00DD213B"/>
    <w:rsid w:val="00DD2784"/>
    <w:rsid w:val="00DD2886"/>
    <w:rsid w:val="00DD2A05"/>
    <w:rsid w:val="00DD2CCD"/>
    <w:rsid w:val="00DD30A0"/>
    <w:rsid w:val="00DD32B5"/>
    <w:rsid w:val="00DD3348"/>
    <w:rsid w:val="00DD409A"/>
    <w:rsid w:val="00DD43FE"/>
    <w:rsid w:val="00DD4B26"/>
    <w:rsid w:val="00DD5074"/>
    <w:rsid w:val="00DD50DF"/>
    <w:rsid w:val="00DD50F4"/>
    <w:rsid w:val="00DD5471"/>
    <w:rsid w:val="00DD5C31"/>
    <w:rsid w:val="00DD5F17"/>
    <w:rsid w:val="00DD5FAD"/>
    <w:rsid w:val="00DD6006"/>
    <w:rsid w:val="00DD644D"/>
    <w:rsid w:val="00DD6595"/>
    <w:rsid w:val="00DD6CA9"/>
    <w:rsid w:val="00DD6DD9"/>
    <w:rsid w:val="00DD7635"/>
    <w:rsid w:val="00DD7C87"/>
    <w:rsid w:val="00DE07D8"/>
    <w:rsid w:val="00DE1190"/>
    <w:rsid w:val="00DE1BAC"/>
    <w:rsid w:val="00DE1F47"/>
    <w:rsid w:val="00DE30AC"/>
    <w:rsid w:val="00DE30CB"/>
    <w:rsid w:val="00DE34B1"/>
    <w:rsid w:val="00DE3895"/>
    <w:rsid w:val="00DE4990"/>
    <w:rsid w:val="00DE5199"/>
    <w:rsid w:val="00DE535C"/>
    <w:rsid w:val="00DE5C9D"/>
    <w:rsid w:val="00DE5D0D"/>
    <w:rsid w:val="00DE5E9B"/>
    <w:rsid w:val="00DE5F83"/>
    <w:rsid w:val="00DE66DD"/>
    <w:rsid w:val="00DE6B96"/>
    <w:rsid w:val="00DE701F"/>
    <w:rsid w:val="00DE76FC"/>
    <w:rsid w:val="00DE781F"/>
    <w:rsid w:val="00DE782C"/>
    <w:rsid w:val="00DE7933"/>
    <w:rsid w:val="00DE7BA7"/>
    <w:rsid w:val="00DF0035"/>
    <w:rsid w:val="00DF0740"/>
    <w:rsid w:val="00DF09AC"/>
    <w:rsid w:val="00DF0A57"/>
    <w:rsid w:val="00DF0C93"/>
    <w:rsid w:val="00DF0D3F"/>
    <w:rsid w:val="00DF0FE9"/>
    <w:rsid w:val="00DF1704"/>
    <w:rsid w:val="00DF1B03"/>
    <w:rsid w:val="00DF20E7"/>
    <w:rsid w:val="00DF2374"/>
    <w:rsid w:val="00DF23F8"/>
    <w:rsid w:val="00DF250D"/>
    <w:rsid w:val="00DF2E4C"/>
    <w:rsid w:val="00DF2F00"/>
    <w:rsid w:val="00DF2F90"/>
    <w:rsid w:val="00DF30C9"/>
    <w:rsid w:val="00DF311C"/>
    <w:rsid w:val="00DF31D0"/>
    <w:rsid w:val="00DF3714"/>
    <w:rsid w:val="00DF3942"/>
    <w:rsid w:val="00DF3AC9"/>
    <w:rsid w:val="00DF3F59"/>
    <w:rsid w:val="00DF42D5"/>
    <w:rsid w:val="00DF561A"/>
    <w:rsid w:val="00DF56EA"/>
    <w:rsid w:val="00DF57D4"/>
    <w:rsid w:val="00DF5A7D"/>
    <w:rsid w:val="00DF5C75"/>
    <w:rsid w:val="00DF67BA"/>
    <w:rsid w:val="00DF67FC"/>
    <w:rsid w:val="00DF6FBD"/>
    <w:rsid w:val="00DF72D8"/>
    <w:rsid w:val="00DF7504"/>
    <w:rsid w:val="00DF75A9"/>
    <w:rsid w:val="00DF79FF"/>
    <w:rsid w:val="00E00685"/>
    <w:rsid w:val="00E01747"/>
    <w:rsid w:val="00E01DE3"/>
    <w:rsid w:val="00E02D00"/>
    <w:rsid w:val="00E03114"/>
    <w:rsid w:val="00E032E4"/>
    <w:rsid w:val="00E03A7B"/>
    <w:rsid w:val="00E03C68"/>
    <w:rsid w:val="00E04159"/>
    <w:rsid w:val="00E0424F"/>
    <w:rsid w:val="00E04C2E"/>
    <w:rsid w:val="00E04E20"/>
    <w:rsid w:val="00E056CE"/>
    <w:rsid w:val="00E0583A"/>
    <w:rsid w:val="00E05D14"/>
    <w:rsid w:val="00E05D7D"/>
    <w:rsid w:val="00E0607C"/>
    <w:rsid w:val="00E0630F"/>
    <w:rsid w:val="00E068EF"/>
    <w:rsid w:val="00E07005"/>
    <w:rsid w:val="00E0740C"/>
    <w:rsid w:val="00E075BC"/>
    <w:rsid w:val="00E076D7"/>
    <w:rsid w:val="00E078E4"/>
    <w:rsid w:val="00E10038"/>
    <w:rsid w:val="00E102BA"/>
    <w:rsid w:val="00E102D8"/>
    <w:rsid w:val="00E106F6"/>
    <w:rsid w:val="00E1090F"/>
    <w:rsid w:val="00E1098E"/>
    <w:rsid w:val="00E11316"/>
    <w:rsid w:val="00E1173F"/>
    <w:rsid w:val="00E118D5"/>
    <w:rsid w:val="00E11B42"/>
    <w:rsid w:val="00E12505"/>
    <w:rsid w:val="00E12915"/>
    <w:rsid w:val="00E13963"/>
    <w:rsid w:val="00E13B1A"/>
    <w:rsid w:val="00E13E92"/>
    <w:rsid w:val="00E140B2"/>
    <w:rsid w:val="00E15C88"/>
    <w:rsid w:val="00E15F37"/>
    <w:rsid w:val="00E165F9"/>
    <w:rsid w:val="00E16956"/>
    <w:rsid w:val="00E16A0E"/>
    <w:rsid w:val="00E17602"/>
    <w:rsid w:val="00E17922"/>
    <w:rsid w:val="00E17D5A"/>
    <w:rsid w:val="00E2027E"/>
    <w:rsid w:val="00E20CF1"/>
    <w:rsid w:val="00E20F1E"/>
    <w:rsid w:val="00E216D7"/>
    <w:rsid w:val="00E21701"/>
    <w:rsid w:val="00E2194B"/>
    <w:rsid w:val="00E21B90"/>
    <w:rsid w:val="00E22AA5"/>
    <w:rsid w:val="00E231C0"/>
    <w:rsid w:val="00E244E4"/>
    <w:rsid w:val="00E25F25"/>
    <w:rsid w:val="00E2631D"/>
    <w:rsid w:val="00E269A9"/>
    <w:rsid w:val="00E26DDF"/>
    <w:rsid w:val="00E26F61"/>
    <w:rsid w:val="00E27899"/>
    <w:rsid w:val="00E27941"/>
    <w:rsid w:val="00E27A86"/>
    <w:rsid w:val="00E27AE8"/>
    <w:rsid w:val="00E27DB3"/>
    <w:rsid w:val="00E308E9"/>
    <w:rsid w:val="00E30B39"/>
    <w:rsid w:val="00E30BE5"/>
    <w:rsid w:val="00E30D5C"/>
    <w:rsid w:val="00E30E89"/>
    <w:rsid w:val="00E319A7"/>
    <w:rsid w:val="00E31CEA"/>
    <w:rsid w:val="00E31E7C"/>
    <w:rsid w:val="00E32113"/>
    <w:rsid w:val="00E323A6"/>
    <w:rsid w:val="00E3273D"/>
    <w:rsid w:val="00E32C0D"/>
    <w:rsid w:val="00E32D0D"/>
    <w:rsid w:val="00E33244"/>
    <w:rsid w:val="00E3362F"/>
    <w:rsid w:val="00E3389F"/>
    <w:rsid w:val="00E33DC9"/>
    <w:rsid w:val="00E33FF4"/>
    <w:rsid w:val="00E3443A"/>
    <w:rsid w:val="00E345B0"/>
    <w:rsid w:val="00E34636"/>
    <w:rsid w:val="00E34C90"/>
    <w:rsid w:val="00E350E1"/>
    <w:rsid w:val="00E3529E"/>
    <w:rsid w:val="00E357F2"/>
    <w:rsid w:val="00E357F7"/>
    <w:rsid w:val="00E35BD3"/>
    <w:rsid w:val="00E362A0"/>
    <w:rsid w:val="00E36408"/>
    <w:rsid w:val="00E36ACE"/>
    <w:rsid w:val="00E37B77"/>
    <w:rsid w:val="00E37FB5"/>
    <w:rsid w:val="00E401A5"/>
    <w:rsid w:val="00E404EA"/>
    <w:rsid w:val="00E40D35"/>
    <w:rsid w:val="00E40FAC"/>
    <w:rsid w:val="00E416AB"/>
    <w:rsid w:val="00E41709"/>
    <w:rsid w:val="00E422C0"/>
    <w:rsid w:val="00E42B49"/>
    <w:rsid w:val="00E4356A"/>
    <w:rsid w:val="00E445AC"/>
    <w:rsid w:val="00E445E5"/>
    <w:rsid w:val="00E4553B"/>
    <w:rsid w:val="00E45C5F"/>
    <w:rsid w:val="00E45DE1"/>
    <w:rsid w:val="00E46025"/>
    <w:rsid w:val="00E466E9"/>
    <w:rsid w:val="00E46736"/>
    <w:rsid w:val="00E46F6E"/>
    <w:rsid w:val="00E47403"/>
    <w:rsid w:val="00E47A3B"/>
    <w:rsid w:val="00E47A5D"/>
    <w:rsid w:val="00E47EFD"/>
    <w:rsid w:val="00E500C8"/>
    <w:rsid w:val="00E5011F"/>
    <w:rsid w:val="00E50701"/>
    <w:rsid w:val="00E50739"/>
    <w:rsid w:val="00E50C1F"/>
    <w:rsid w:val="00E51050"/>
    <w:rsid w:val="00E513A9"/>
    <w:rsid w:val="00E51BB5"/>
    <w:rsid w:val="00E51E7A"/>
    <w:rsid w:val="00E51E95"/>
    <w:rsid w:val="00E522C7"/>
    <w:rsid w:val="00E52795"/>
    <w:rsid w:val="00E52AF8"/>
    <w:rsid w:val="00E52DA3"/>
    <w:rsid w:val="00E53B1B"/>
    <w:rsid w:val="00E54371"/>
    <w:rsid w:val="00E553E1"/>
    <w:rsid w:val="00E55445"/>
    <w:rsid w:val="00E55506"/>
    <w:rsid w:val="00E5556B"/>
    <w:rsid w:val="00E555BD"/>
    <w:rsid w:val="00E55A6C"/>
    <w:rsid w:val="00E55FAE"/>
    <w:rsid w:val="00E55FFC"/>
    <w:rsid w:val="00E565E7"/>
    <w:rsid w:val="00E5717C"/>
    <w:rsid w:val="00E60489"/>
    <w:rsid w:val="00E6063B"/>
    <w:rsid w:val="00E60786"/>
    <w:rsid w:val="00E60DEB"/>
    <w:rsid w:val="00E6114D"/>
    <w:rsid w:val="00E6194D"/>
    <w:rsid w:val="00E61983"/>
    <w:rsid w:val="00E61A02"/>
    <w:rsid w:val="00E6233A"/>
    <w:rsid w:val="00E62FD3"/>
    <w:rsid w:val="00E62FF4"/>
    <w:rsid w:val="00E6306F"/>
    <w:rsid w:val="00E63576"/>
    <w:rsid w:val="00E63695"/>
    <w:rsid w:val="00E6389D"/>
    <w:rsid w:val="00E63E8D"/>
    <w:rsid w:val="00E63EA5"/>
    <w:rsid w:val="00E64572"/>
    <w:rsid w:val="00E64F75"/>
    <w:rsid w:val="00E650B3"/>
    <w:rsid w:val="00E65668"/>
    <w:rsid w:val="00E65B58"/>
    <w:rsid w:val="00E66376"/>
    <w:rsid w:val="00E665B1"/>
    <w:rsid w:val="00E666D1"/>
    <w:rsid w:val="00E66C30"/>
    <w:rsid w:val="00E66D7D"/>
    <w:rsid w:val="00E704AD"/>
    <w:rsid w:val="00E704EB"/>
    <w:rsid w:val="00E70AED"/>
    <w:rsid w:val="00E70EF7"/>
    <w:rsid w:val="00E711CF"/>
    <w:rsid w:val="00E71494"/>
    <w:rsid w:val="00E71538"/>
    <w:rsid w:val="00E71581"/>
    <w:rsid w:val="00E715AD"/>
    <w:rsid w:val="00E71AF0"/>
    <w:rsid w:val="00E71CC6"/>
    <w:rsid w:val="00E71DDC"/>
    <w:rsid w:val="00E71E96"/>
    <w:rsid w:val="00E72293"/>
    <w:rsid w:val="00E722F9"/>
    <w:rsid w:val="00E724F9"/>
    <w:rsid w:val="00E7265A"/>
    <w:rsid w:val="00E72ADD"/>
    <w:rsid w:val="00E73AE4"/>
    <w:rsid w:val="00E74D44"/>
    <w:rsid w:val="00E75931"/>
    <w:rsid w:val="00E759B9"/>
    <w:rsid w:val="00E7616F"/>
    <w:rsid w:val="00E761A4"/>
    <w:rsid w:val="00E76312"/>
    <w:rsid w:val="00E7633F"/>
    <w:rsid w:val="00E7670B"/>
    <w:rsid w:val="00E7756F"/>
    <w:rsid w:val="00E77620"/>
    <w:rsid w:val="00E77771"/>
    <w:rsid w:val="00E777F2"/>
    <w:rsid w:val="00E77CB9"/>
    <w:rsid w:val="00E77F17"/>
    <w:rsid w:val="00E80411"/>
    <w:rsid w:val="00E80BD9"/>
    <w:rsid w:val="00E8386C"/>
    <w:rsid w:val="00E83A55"/>
    <w:rsid w:val="00E8438F"/>
    <w:rsid w:val="00E8469F"/>
    <w:rsid w:val="00E84BE3"/>
    <w:rsid w:val="00E859DD"/>
    <w:rsid w:val="00E85F64"/>
    <w:rsid w:val="00E86494"/>
    <w:rsid w:val="00E86525"/>
    <w:rsid w:val="00E866A2"/>
    <w:rsid w:val="00E86D28"/>
    <w:rsid w:val="00E86D7E"/>
    <w:rsid w:val="00E87B0D"/>
    <w:rsid w:val="00E90000"/>
    <w:rsid w:val="00E90012"/>
    <w:rsid w:val="00E90A3F"/>
    <w:rsid w:val="00E90E2A"/>
    <w:rsid w:val="00E90F39"/>
    <w:rsid w:val="00E92359"/>
    <w:rsid w:val="00E9238C"/>
    <w:rsid w:val="00E92665"/>
    <w:rsid w:val="00E92E1E"/>
    <w:rsid w:val="00E92E7C"/>
    <w:rsid w:val="00E930B6"/>
    <w:rsid w:val="00E93793"/>
    <w:rsid w:val="00E937DD"/>
    <w:rsid w:val="00E93851"/>
    <w:rsid w:val="00E941EB"/>
    <w:rsid w:val="00E94623"/>
    <w:rsid w:val="00E946E4"/>
    <w:rsid w:val="00E948F3"/>
    <w:rsid w:val="00E94B31"/>
    <w:rsid w:val="00E94E95"/>
    <w:rsid w:val="00E95608"/>
    <w:rsid w:val="00E95B43"/>
    <w:rsid w:val="00E96E03"/>
    <w:rsid w:val="00E96F90"/>
    <w:rsid w:val="00E97365"/>
    <w:rsid w:val="00E97B33"/>
    <w:rsid w:val="00E97B3A"/>
    <w:rsid w:val="00EA003D"/>
    <w:rsid w:val="00EA0A58"/>
    <w:rsid w:val="00EA0BFB"/>
    <w:rsid w:val="00EA0DD1"/>
    <w:rsid w:val="00EA1128"/>
    <w:rsid w:val="00EA2305"/>
    <w:rsid w:val="00EA2886"/>
    <w:rsid w:val="00EA2A6C"/>
    <w:rsid w:val="00EA2C49"/>
    <w:rsid w:val="00EA329B"/>
    <w:rsid w:val="00EA32F2"/>
    <w:rsid w:val="00EA335B"/>
    <w:rsid w:val="00EA392B"/>
    <w:rsid w:val="00EA41EC"/>
    <w:rsid w:val="00EA4CAD"/>
    <w:rsid w:val="00EA4D09"/>
    <w:rsid w:val="00EA582B"/>
    <w:rsid w:val="00EA59B6"/>
    <w:rsid w:val="00EA5B42"/>
    <w:rsid w:val="00EA5CD9"/>
    <w:rsid w:val="00EA62E9"/>
    <w:rsid w:val="00EA6407"/>
    <w:rsid w:val="00EA65A4"/>
    <w:rsid w:val="00EA6D26"/>
    <w:rsid w:val="00EA6F85"/>
    <w:rsid w:val="00EA7656"/>
    <w:rsid w:val="00EA76F1"/>
    <w:rsid w:val="00EA7D96"/>
    <w:rsid w:val="00EB00D2"/>
    <w:rsid w:val="00EB05AE"/>
    <w:rsid w:val="00EB086B"/>
    <w:rsid w:val="00EB0F25"/>
    <w:rsid w:val="00EB1256"/>
    <w:rsid w:val="00EB167E"/>
    <w:rsid w:val="00EB1753"/>
    <w:rsid w:val="00EB17D1"/>
    <w:rsid w:val="00EB19C1"/>
    <w:rsid w:val="00EB1CCE"/>
    <w:rsid w:val="00EB294C"/>
    <w:rsid w:val="00EB2D4F"/>
    <w:rsid w:val="00EB33FE"/>
    <w:rsid w:val="00EB393F"/>
    <w:rsid w:val="00EB3C39"/>
    <w:rsid w:val="00EB3E2C"/>
    <w:rsid w:val="00EB4487"/>
    <w:rsid w:val="00EB4697"/>
    <w:rsid w:val="00EB4D30"/>
    <w:rsid w:val="00EB4D7C"/>
    <w:rsid w:val="00EB4F5D"/>
    <w:rsid w:val="00EB56DE"/>
    <w:rsid w:val="00EB6172"/>
    <w:rsid w:val="00EB6285"/>
    <w:rsid w:val="00EB63C1"/>
    <w:rsid w:val="00EB6448"/>
    <w:rsid w:val="00EB6746"/>
    <w:rsid w:val="00EB6EFD"/>
    <w:rsid w:val="00EB6FCB"/>
    <w:rsid w:val="00EB7483"/>
    <w:rsid w:val="00EB7550"/>
    <w:rsid w:val="00EB77BC"/>
    <w:rsid w:val="00EC0285"/>
    <w:rsid w:val="00EC04CC"/>
    <w:rsid w:val="00EC0823"/>
    <w:rsid w:val="00EC0C45"/>
    <w:rsid w:val="00EC1252"/>
    <w:rsid w:val="00EC12E9"/>
    <w:rsid w:val="00EC1D7A"/>
    <w:rsid w:val="00EC1DAB"/>
    <w:rsid w:val="00EC2732"/>
    <w:rsid w:val="00EC27AE"/>
    <w:rsid w:val="00EC2D21"/>
    <w:rsid w:val="00EC2D87"/>
    <w:rsid w:val="00EC31BE"/>
    <w:rsid w:val="00EC3B17"/>
    <w:rsid w:val="00EC3E89"/>
    <w:rsid w:val="00EC40C3"/>
    <w:rsid w:val="00EC440E"/>
    <w:rsid w:val="00EC4460"/>
    <w:rsid w:val="00EC4E29"/>
    <w:rsid w:val="00EC5667"/>
    <w:rsid w:val="00EC593C"/>
    <w:rsid w:val="00EC67A8"/>
    <w:rsid w:val="00EC7190"/>
    <w:rsid w:val="00EC744A"/>
    <w:rsid w:val="00EC7AF7"/>
    <w:rsid w:val="00ED0187"/>
    <w:rsid w:val="00ED02CC"/>
    <w:rsid w:val="00ED0C8F"/>
    <w:rsid w:val="00ED112C"/>
    <w:rsid w:val="00ED118B"/>
    <w:rsid w:val="00ED20F8"/>
    <w:rsid w:val="00ED2111"/>
    <w:rsid w:val="00ED26C7"/>
    <w:rsid w:val="00ED2706"/>
    <w:rsid w:val="00ED2790"/>
    <w:rsid w:val="00ED2AA7"/>
    <w:rsid w:val="00ED2B41"/>
    <w:rsid w:val="00ED3053"/>
    <w:rsid w:val="00ED3519"/>
    <w:rsid w:val="00ED3851"/>
    <w:rsid w:val="00ED3D41"/>
    <w:rsid w:val="00ED3F82"/>
    <w:rsid w:val="00ED402C"/>
    <w:rsid w:val="00ED46A2"/>
    <w:rsid w:val="00ED4890"/>
    <w:rsid w:val="00ED4EBD"/>
    <w:rsid w:val="00ED5CD8"/>
    <w:rsid w:val="00ED5D36"/>
    <w:rsid w:val="00ED5D6B"/>
    <w:rsid w:val="00ED6330"/>
    <w:rsid w:val="00ED63F5"/>
    <w:rsid w:val="00ED6B5D"/>
    <w:rsid w:val="00ED6E30"/>
    <w:rsid w:val="00ED6FC7"/>
    <w:rsid w:val="00ED7D2B"/>
    <w:rsid w:val="00ED7D4D"/>
    <w:rsid w:val="00EE053D"/>
    <w:rsid w:val="00EE090E"/>
    <w:rsid w:val="00EE0B97"/>
    <w:rsid w:val="00EE112B"/>
    <w:rsid w:val="00EE1468"/>
    <w:rsid w:val="00EE1950"/>
    <w:rsid w:val="00EE20E3"/>
    <w:rsid w:val="00EE231F"/>
    <w:rsid w:val="00EE2702"/>
    <w:rsid w:val="00EE2757"/>
    <w:rsid w:val="00EE2832"/>
    <w:rsid w:val="00EE34E9"/>
    <w:rsid w:val="00EE375D"/>
    <w:rsid w:val="00EE3A3E"/>
    <w:rsid w:val="00EE3D0D"/>
    <w:rsid w:val="00EE3E91"/>
    <w:rsid w:val="00EE4133"/>
    <w:rsid w:val="00EE4916"/>
    <w:rsid w:val="00EE4BA7"/>
    <w:rsid w:val="00EE516D"/>
    <w:rsid w:val="00EE5574"/>
    <w:rsid w:val="00EE6025"/>
    <w:rsid w:val="00EE66D9"/>
    <w:rsid w:val="00EE699E"/>
    <w:rsid w:val="00EE6F99"/>
    <w:rsid w:val="00EE78BC"/>
    <w:rsid w:val="00EF04DB"/>
    <w:rsid w:val="00EF04E9"/>
    <w:rsid w:val="00EF0D58"/>
    <w:rsid w:val="00EF1498"/>
    <w:rsid w:val="00EF2417"/>
    <w:rsid w:val="00EF25E0"/>
    <w:rsid w:val="00EF286D"/>
    <w:rsid w:val="00EF3564"/>
    <w:rsid w:val="00EF3615"/>
    <w:rsid w:val="00EF3BD2"/>
    <w:rsid w:val="00EF4244"/>
    <w:rsid w:val="00EF4807"/>
    <w:rsid w:val="00EF4885"/>
    <w:rsid w:val="00EF4927"/>
    <w:rsid w:val="00EF4F88"/>
    <w:rsid w:val="00EF54E0"/>
    <w:rsid w:val="00EF5749"/>
    <w:rsid w:val="00EF5D30"/>
    <w:rsid w:val="00EF6100"/>
    <w:rsid w:val="00EF6C29"/>
    <w:rsid w:val="00F01294"/>
    <w:rsid w:val="00F0163E"/>
    <w:rsid w:val="00F019C2"/>
    <w:rsid w:val="00F01FD9"/>
    <w:rsid w:val="00F0216D"/>
    <w:rsid w:val="00F02638"/>
    <w:rsid w:val="00F03953"/>
    <w:rsid w:val="00F05299"/>
    <w:rsid w:val="00F06223"/>
    <w:rsid w:val="00F062C0"/>
    <w:rsid w:val="00F065EF"/>
    <w:rsid w:val="00F06D2C"/>
    <w:rsid w:val="00F06EB8"/>
    <w:rsid w:val="00F0755F"/>
    <w:rsid w:val="00F076DC"/>
    <w:rsid w:val="00F07B7D"/>
    <w:rsid w:val="00F07C29"/>
    <w:rsid w:val="00F1009F"/>
    <w:rsid w:val="00F1066E"/>
    <w:rsid w:val="00F106F0"/>
    <w:rsid w:val="00F1089E"/>
    <w:rsid w:val="00F10C03"/>
    <w:rsid w:val="00F10DDE"/>
    <w:rsid w:val="00F1170E"/>
    <w:rsid w:val="00F117DA"/>
    <w:rsid w:val="00F117E2"/>
    <w:rsid w:val="00F11EE7"/>
    <w:rsid w:val="00F12514"/>
    <w:rsid w:val="00F13132"/>
    <w:rsid w:val="00F1469F"/>
    <w:rsid w:val="00F147BC"/>
    <w:rsid w:val="00F14A11"/>
    <w:rsid w:val="00F14FB1"/>
    <w:rsid w:val="00F151BC"/>
    <w:rsid w:val="00F15629"/>
    <w:rsid w:val="00F15990"/>
    <w:rsid w:val="00F16322"/>
    <w:rsid w:val="00F163A1"/>
    <w:rsid w:val="00F1686C"/>
    <w:rsid w:val="00F16903"/>
    <w:rsid w:val="00F171C1"/>
    <w:rsid w:val="00F17C0A"/>
    <w:rsid w:val="00F17E4C"/>
    <w:rsid w:val="00F2082E"/>
    <w:rsid w:val="00F21630"/>
    <w:rsid w:val="00F21C32"/>
    <w:rsid w:val="00F2308B"/>
    <w:rsid w:val="00F233D4"/>
    <w:rsid w:val="00F235E3"/>
    <w:rsid w:val="00F23772"/>
    <w:rsid w:val="00F23998"/>
    <w:rsid w:val="00F23BE0"/>
    <w:rsid w:val="00F23FEE"/>
    <w:rsid w:val="00F241FC"/>
    <w:rsid w:val="00F245F8"/>
    <w:rsid w:val="00F24958"/>
    <w:rsid w:val="00F24F31"/>
    <w:rsid w:val="00F24FC4"/>
    <w:rsid w:val="00F25BDD"/>
    <w:rsid w:val="00F26118"/>
    <w:rsid w:val="00F26C78"/>
    <w:rsid w:val="00F275B0"/>
    <w:rsid w:val="00F27C00"/>
    <w:rsid w:val="00F27FC1"/>
    <w:rsid w:val="00F27FF5"/>
    <w:rsid w:val="00F30185"/>
    <w:rsid w:val="00F30412"/>
    <w:rsid w:val="00F30752"/>
    <w:rsid w:val="00F30C1E"/>
    <w:rsid w:val="00F30E6C"/>
    <w:rsid w:val="00F30F09"/>
    <w:rsid w:val="00F3100C"/>
    <w:rsid w:val="00F31EF1"/>
    <w:rsid w:val="00F31FA6"/>
    <w:rsid w:val="00F322D7"/>
    <w:rsid w:val="00F32444"/>
    <w:rsid w:val="00F3247E"/>
    <w:rsid w:val="00F325F7"/>
    <w:rsid w:val="00F33599"/>
    <w:rsid w:val="00F33623"/>
    <w:rsid w:val="00F33937"/>
    <w:rsid w:val="00F339D5"/>
    <w:rsid w:val="00F339F0"/>
    <w:rsid w:val="00F33B8F"/>
    <w:rsid w:val="00F3449C"/>
    <w:rsid w:val="00F34F45"/>
    <w:rsid w:val="00F34FDD"/>
    <w:rsid w:val="00F354C1"/>
    <w:rsid w:val="00F358A0"/>
    <w:rsid w:val="00F3598D"/>
    <w:rsid w:val="00F35A43"/>
    <w:rsid w:val="00F35CB3"/>
    <w:rsid w:val="00F364C7"/>
    <w:rsid w:val="00F3662B"/>
    <w:rsid w:val="00F36AC9"/>
    <w:rsid w:val="00F36C03"/>
    <w:rsid w:val="00F36CB9"/>
    <w:rsid w:val="00F36E41"/>
    <w:rsid w:val="00F371B8"/>
    <w:rsid w:val="00F37311"/>
    <w:rsid w:val="00F37839"/>
    <w:rsid w:val="00F379FC"/>
    <w:rsid w:val="00F405CF"/>
    <w:rsid w:val="00F409B6"/>
    <w:rsid w:val="00F41855"/>
    <w:rsid w:val="00F41AE6"/>
    <w:rsid w:val="00F41EE6"/>
    <w:rsid w:val="00F42C68"/>
    <w:rsid w:val="00F4322C"/>
    <w:rsid w:val="00F43763"/>
    <w:rsid w:val="00F437CB"/>
    <w:rsid w:val="00F43A6B"/>
    <w:rsid w:val="00F43D05"/>
    <w:rsid w:val="00F43FFC"/>
    <w:rsid w:val="00F442C4"/>
    <w:rsid w:val="00F449A6"/>
    <w:rsid w:val="00F44CD9"/>
    <w:rsid w:val="00F44EE1"/>
    <w:rsid w:val="00F452FE"/>
    <w:rsid w:val="00F45339"/>
    <w:rsid w:val="00F45F89"/>
    <w:rsid w:val="00F46080"/>
    <w:rsid w:val="00F465FF"/>
    <w:rsid w:val="00F46624"/>
    <w:rsid w:val="00F46DBA"/>
    <w:rsid w:val="00F46EC6"/>
    <w:rsid w:val="00F47AD9"/>
    <w:rsid w:val="00F47C01"/>
    <w:rsid w:val="00F5028E"/>
    <w:rsid w:val="00F504E7"/>
    <w:rsid w:val="00F50AED"/>
    <w:rsid w:val="00F50B22"/>
    <w:rsid w:val="00F50D78"/>
    <w:rsid w:val="00F51BAF"/>
    <w:rsid w:val="00F51C77"/>
    <w:rsid w:val="00F5233D"/>
    <w:rsid w:val="00F52521"/>
    <w:rsid w:val="00F528D7"/>
    <w:rsid w:val="00F52B98"/>
    <w:rsid w:val="00F52C78"/>
    <w:rsid w:val="00F52D57"/>
    <w:rsid w:val="00F52F69"/>
    <w:rsid w:val="00F531C9"/>
    <w:rsid w:val="00F54929"/>
    <w:rsid w:val="00F54E54"/>
    <w:rsid w:val="00F55043"/>
    <w:rsid w:val="00F55231"/>
    <w:rsid w:val="00F56046"/>
    <w:rsid w:val="00F56CDD"/>
    <w:rsid w:val="00F56D52"/>
    <w:rsid w:val="00F5719A"/>
    <w:rsid w:val="00F572CA"/>
    <w:rsid w:val="00F5739A"/>
    <w:rsid w:val="00F57557"/>
    <w:rsid w:val="00F57DC3"/>
    <w:rsid w:val="00F57F7E"/>
    <w:rsid w:val="00F60267"/>
    <w:rsid w:val="00F60315"/>
    <w:rsid w:val="00F603CA"/>
    <w:rsid w:val="00F6080A"/>
    <w:rsid w:val="00F6098E"/>
    <w:rsid w:val="00F617D1"/>
    <w:rsid w:val="00F620B9"/>
    <w:rsid w:val="00F624AE"/>
    <w:rsid w:val="00F6411F"/>
    <w:rsid w:val="00F642E9"/>
    <w:rsid w:val="00F643BE"/>
    <w:rsid w:val="00F64FC4"/>
    <w:rsid w:val="00F6585C"/>
    <w:rsid w:val="00F66098"/>
    <w:rsid w:val="00F6648D"/>
    <w:rsid w:val="00F672C1"/>
    <w:rsid w:val="00F67399"/>
    <w:rsid w:val="00F6768D"/>
    <w:rsid w:val="00F67BBA"/>
    <w:rsid w:val="00F67DA8"/>
    <w:rsid w:val="00F701C2"/>
    <w:rsid w:val="00F7020E"/>
    <w:rsid w:val="00F70C3E"/>
    <w:rsid w:val="00F70DE1"/>
    <w:rsid w:val="00F71114"/>
    <w:rsid w:val="00F717E2"/>
    <w:rsid w:val="00F71848"/>
    <w:rsid w:val="00F721F5"/>
    <w:rsid w:val="00F723EC"/>
    <w:rsid w:val="00F72437"/>
    <w:rsid w:val="00F725F4"/>
    <w:rsid w:val="00F72664"/>
    <w:rsid w:val="00F72777"/>
    <w:rsid w:val="00F72F13"/>
    <w:rsid w:val="00F73255"/>
    <w:rsid w:val="00F73BA1"/>
    <w:rsid w:val="00F742FD"/>
    <w:rsid w:val="00F7461E"/>
    <w:rsid w:val="00F74CE4"/>
    <w:rsid w:val="00F761A3"/>
    <w:rsid w:val="00F77243"/>
    <w:rsid w:val="00F772EA"/>
    <w:rsid w:val="00F80092"/>
    <w:rsid w:val="00F802F1"/>
    <w:rsid w:val="00F8107B"/>
    <w:rsid w:val="00F81620"/>
    <w:rsid w:val="00F8163C"/>
    <w:rsid w:val="00F816CA"/>
    <w:rsid w:val="00F81793"/>
    <w:rsid w:val="00F8232C"/>
    <w:rsid w:val="00F82470"/>
    <w:rsid w:val="00F83393"/>
    <w:rsid w:val="00F838FF"/>
    <w:rsid w:val="00F83E6A"/>
    <w:rsid w:val="00F8489B"/>
    <w:rsid w:val="00F8494C"/>
    <w:rsid w:val="00F84B8A"/>
    <w:rsid w:val="00F84EF4"/>
    <w:rsid w:val="00F850C4"/>
    <w:rsid w:val="00F851A2"/>
    <w:rsid w:val="00F852BF"/>
    <w:rsid w:val="00F85873"/>
    <w:rsid w:val="00F860D9"/>
    <w:rsid w:val="00F86308"/>
    <w:rsid w:val="00F8636B"/>
    <w:rsid w:val="00F86499"/>
    <w:rsid w:val="00F8664C"/>
    <w:rsid w:val="00F86A75"/>
    <w:rsid w:val="00F8722E"/>
    <w:rsid w:val="00F87E28"/>
    <w:rsid w:val="00F90645"/>
    <w:rsid w:val="00F907C3"/>
    <w:rsid w:val="00F90DE7"/>
    <w:rsid w:val="00F9151A"/>
    <w:rsid w:val="00F9178D"/>
    <w:rsid w:val="00F91914"/>
    <w:rsid w:val="00F921C7"/>
    <w:rsid w:val="00F924F9"/>
    <w:rsid w:val="00F928A6"/>
    <w:rsid w:val="00F929B1"/>
    <w:rsid w:val="00F94641"/>
    <w:rsid w:val="00F94B0D"/>
    <w:rsid w:val="00F950A2"/>
    <w:rsid w:val="00F953F1"/>
    <w:rsid w:val="00F95E0F"/>
    <w:rsid w:val="00F96F4C"/>
    <w:rsid w:val="00F970AC"/>
    <w:rsid w:val="00F97190"/>
    <w:rsid w:val="00F97660"/>
    <w:rsid w:val="00F97CFD"/>
    <w:rsid w:val="00FA012C"/>
    <w:rsid w:val="00FA0889"/>
    <w:rsid w:val="00FA12D7"/>
    <w:rsid w:val="00FA1A4E"/>
    <w:rsid w:val="00FA1A76"/>
    <w:rsid w:val="00FA29F8"/>
    <w:rsid w:val="00FA2FF0"/>
    <w:rsid w:val="00FA3245"/>
    <w:rsid w:val="00FA3382"/>
    <w:rsid w:val="00FA339B"/>
    <w:rsid w:val="00FA3B7A"/>
    <w:rsid w:val="00FA4307"/>
    <w:rsid w:val="00FA4E27"/>
    <w:rsid w:val="00FA4E99"/>
    <w:rsid w:val="00FA4EA2"/>
    <w:rsid w:val="00FA536D"/>
    <w:rsid w:val="00FA5954"/>
    <w:rsid w:val="00FA5D1B"/>
    <w:rsid w:val="00FA6352"/>
    <w:rsid w:val="00FA696D"/>
    <w:rsid w:val="00FA6A24"/>
    <w:rsid w:val="00FA6CB2"/>
    <w:rsid w:val="00FA71F8"/>
    <w:rsid w:val="00FA7E38"/>
    <w:rsid w:val="00FB0274"/>
    <w:rsid w:val="00FB0DF5"/>
    <w:rsid w:val="00FB1A58"/>
    <w:rsid w:val="00FB1EC3"/>
    <w:rsid w:val="00FB3392"/>
    <w:rsid w:val="00FB3B00"/>
    <w:rsid w:val="00FB5333"/>
    <w:rsid w:val="00FB5DF1"/>
    <w:rsid w:val="00FB6209"/>
    <w:rsid w:val="00FB64A1"/>
    <w:rsid w:val="00FB67BC"/>
    <w:rsid w:val="00FB6985"/>
    <w:rsid w:val="00FB6AD4"/>
    <w:rsid w:val="00FC013E"/>
    <w:rsid w:val="00FC0829"/>
    <w:rsid w:val="00FC08E1"/>
    <w:rsid w:val="00FC0FC0"/>
    <w:rsid w:val="00FC107D"/>
    <w:rsid w:val="00FC15CA"/>
    <w:rsid w:val="00FC1F27"/>
    <w:rsid w:val="00FC21C5"/>
    <w:rsid w:val="00FC2366"/>
    <w:rsid w:val="00FC2685"/>
    <w:rsid w:val="00FC2A80"/>
    <w:rsid w:val="00FC2B3F"/>
    <w:rsid w:val="00FC2D8B"/>
    <w:rsid w:val="00FC2FE9"/>
    <w:rsid w:val="00FC33A2"/>
    <w:rsid w:val="00FC371A"/>
    <w:rsid w:val="00FC3D7D"/>
    <w:rsid w:val="00FC47C1"/>
    <w:rsid w:val="00FC4D15"/>
    <w:rsid w:val="00FC52C6"/>
    <w:rsid w:val="00FC5F03"/>
    <w:rsid w:val="00FC5F74"/>
    <w:rsid w:val="00FC5FD4"/>
    <w:rsid w:val="00FC6366"/>
    <w:rsid w:val="00FC6655"/>
    <w:rsid w:val="00FC6A0D"/>
    <w:rsid w:val="00FC6B3A"/>
    <w:rsid w:val="00FC6E67"/>
    <w:rsid w:val="00FC72F9"/>
    <w:rsid w:val="00FC760E"/>
    <w:rsid w:val="00FC7AF8"/>
    <w:rsid w:val="00FC7E6C"/>
    <w:rsid w:val="00FD020E"/>
    <w:rsid w:val="00FD049E"/>
    <w:rsid w:val="00FD0682"/>
    <w:rsid w:val="00FD0798"/>
    <w:rsid w:val="00FD07E9"/>
    <w:rsid w:val="00FD0816"/>
    <w:rsid w:val="00FD084B"/>
    <w:rsid w:val="00FD0AC2"/>
    <w:rsid w:val="00FD0B66"/>
    <w:rsid w:val="00FD1100"/>
    <w:rsid w:val="00FD11A0"/>
    <w:rsid w:val="00FD1485"/>
    <w:rsid w:val="00FD16C2"/>
    <w:rsid w:val="00FD1AE5"/>
    <w:rsid w:val="00FD1B46"/>
    <w:rsid w:val="00FD1BB6"/>
    <w:rsid w:val="00FD215F"/>
    <w:rsid w:val="00FD23E8"/>
    <w:rsid w:val="00FD26E5"/>
    <w:rsid w:val="00FD2778"/>
    <w:rsid w:val="00FD27F8"/>
    <w:rsid w:val="00FD3226"/>
    <w:rsid w:val="00FD32F8"/>
    <w:rsid w:val="00FD341C"/>
    <w:rsid w:val="00FD368A"/>
    <w:rsid w:val="00FD3D83"/>
    <w:rsid w:val="00FD3FC8"/>
    <w:rsid w:val="00FD413E"/>
    <w:rsid w:val="00FD4431"/>
    <w:rsid w:val="00FD446E"/>
    <w:rsid w:val="00FD45C3"/>
    <w:rsid w:val="00FD4699"/>
    <w:rsid w:val="00FD4D12"/>
    <w:rsid w:val="00FD4E6F"/>
    <w:rsid w:val="00FD4F82"/>
    <w:rsid w:val="00FD53C9"/>
    <w:rsid w:val="00FD5A9A"/>
    <w:rsid w:val="00FD6093"/>
    <w:rsid w:val="00FD6748"/>
    <w:rsid w:val="00FD6900"/>
    <w:rsid w:val="00FD72BA"/>
    <w:rsid w:val="00FE01CF"/>
    <w:rsid w:val="00FE02D0"/>
    <w:rsid w:val="00FE08E8"/>
    <w:rsid w:val="00FE0B62"/>
    <w:rsid w:val="00FE0B82"/>
    <w:rsid w:val="00FE0F35"/>
    <w:rsid w:val="00FE1605"/>
    <w:rsid w:val="00FE2135"/>
    <w:rsid w:val="00FE271C"/>
    <w:rsid w:val="00FE2D8F"/>
    <w:rsid w:val="00FE2E89"/>
    <w:rsid w:val="00FE3047"/>
    <w:rsid w:val="00FE31EE"/>
    <w:rsid w:val="00FE38E4"/>
    <w:rsid w:val="00FE3F9F"/>
    <w:rsid w:val="00FE4918"/>
    <w:rsid w:val="00FE4F5C"/>
    <w:rsid w:val="00FE53BF"/>
    <w:rsid w:val="00FE7462"/>
    <w:rsid w:val="00FE7A76"/>
    <w:rsid w:val="00FF0128"/>
    <w:rsid w:val="00FF0358"/>
    <w:rsid w:val="00FF04C1"/>
    <w:rsid w:val="00FF0609"/>
    <w:rsid w:val="00FF1003"/>
    <w:rsid w:val="00FF14E4"/>
    <w:rsid w:val="00FF1BDF"/>
    <w:rsid w:val="00FF1C78"/>
    <w:rsid w:val="00FF1F0B"/>
    <w:rsid w:val="00FF1F25"/>
    <w:rsid w:val="00FF2B44"/>
    <w:rsid w:val="00FF2D3A"/>
    <w:rsid w:val="00FF3131"/>
    <w:rsid w:val="00FF3870"/>
    <w:rsid w:val="00FF38C9"/>
    <w:rsid w:val="00FF3C0B"/>
    <w:rsid w:val="00FF4440"/>
    <w:rsid w:val="00FF4460"/>
    <w:rsid w:val="00FF4D33"/>
    <w:rsid w:val="00FF618C"/>
    <w:rsid w:val="00FF61F2"/>
    <w:rsid w:val="00FF624F"/>
    <w:rsid w:val="00FF657B"/>
    <w:rsid w:val="00FF6748"/>
    <w:rsid w:val="00FF6CFD"/>
    <w:rsid w:val="00FF7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qFormat="1"/>
    <w:lsdException w:name="Body Text Indent" w:qFormat="1"/>
    <w:lsdException w:name="Subtitle"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uiPriority w:val="99"/>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56BBA"/>
    <w:rPr>
      <w:rFonts w:cs="Arial"/>
      <w:b/>
      <w:bCs/>
      <w:caps/>
      <w:spacing w:val="60"/>
      <w:sz w:val="28"/>
      <w:szCs w:val="28"/>
    </w:rPr>
  </w:style>
  <w:style w:type="character" w:customStyle="1" w:styleId="20">
    <w:name w:val="Заголовок 2 Знак"/>
    <w:link w:val="2"/>
    <w:uiPriority w:val="9"/>
    <w:rsid w:val="00456BBA"/>
    <w:rPr>
      <w:rFonts w:cs="Arial"/>
      <w:b/>
      <w:bCs/>
      <w:iCs/>
      <w:caps/>
      <w:sz w:val="28"/>
      <w:szCs w:val="28"/>
    </w:rPr>
  </w:style>
  <w:style w:type="character" w:customStyle="1" w:styleId="30">
    <w:name w:val="Заголовок 3 Знак"/>
    <w:link w:val="3"/>
    <w:uiPriority w:val="9"/>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qFormat/>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qFormat/>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uiPriority w:val="99"/>
    <w:qFormat/>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56BBA"/>
    <w:rPr>
      <w:rFonts w:eastAsia="Calibri"/>
      <w:sz w:val="28"/>
      <w:szCs w:val="28"/>
    </w:rPr>
  </w:style>
  <w:style w:type="paragraph" w:customStyle="1" w:styleId="MainText">
    <w:name w:val="MainText"/>
    <w:uiPriority w:val="34"/>
    <w:qForma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qFormat/>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uiPriority w:val="34"/>
    <w:qFormat/>
    <w:rsid w:val="00745177"/>
    <w:rPr>
      <w:rFonts w:eastAsia="Calibri"/>
    </w:rPr>
  </w:style>
  <w:style w:type="paragraph" w:customStyle="1" w:styleId="Default">
    <w:name w:val="Default"/>
    <w:qFormat/>
    <w:rsid w:val="00745177"/>
    <w:pPr>
      <w:autoSpaceDE w:val="0"/>
      <w:autoSpaceDN w:val="0"/>
      <w:adjustRightInd w:val="0"/>
    </w:pPr>
    <w:rPr>
      <w:rFonts w:eastAsia="Calibri"/>
      <w:color w:val="000000"/>
      <w:sz w:val="24"/>
      <w:szCs w:val="24"/>
    </w:rPr>
  </w:style>
  <w:style w:type="paragraph" w:customStyle="1" w:styleId="21">
    <w:name w:val="Обычный2"/>
    <w:qFormat/>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uiPriority w:val="34"/>
    <w:qFormat/>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uiPriority w:val="34"/>
    <w:qFormat/>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qFormat/>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uiPriority w:val="34"/>
    <w:qFormat/>
    <w:rsid w:val="007B41B9"/>
  </w:style>
  <w:style w:type="paragraph" w:customStyle="1" w:styleId="ConsPlusNormal">
    <w:name w:val="ConsPlusNormal"/>
    <w:link w:val="ConsPlusNormal0"/>
    <w:qFormat/>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uiPriority w:val="99"/>
    <w:rsid w:val="00551573"/>
    <w:pPr>
      <w:spacing w:after="120" w:line="480" w:lineRule="auto"/>
      <w:ind w:left="283"/>
    </w:pPr>
  </w:style>
  <w:style w:type="character" w:customStyle="1" w:styleId="23">
    <w:name w:val="Основной текст с отступом 2 Знак"/>
    <w:link w:val="22"/>
    <w:uiPriority w:val="99"/>
    <w:rsid w:val="00456BBA"/>
    <w:rPr>
      <w:rFonts w:eastAsia="Calibri"/>
      <w:sz w:val="28"/>
      <w:szCs w:val="28"/>
    </w:rPr>
  </w:style>
  <w:style w:type="paragraph" w:styleId="24">
    <w:name w:val="Body Text 2"/>
    <w:basedOn w:val="a"/>
    <w:link w:val="25"/>
    <w:uiPriority w:val="99"/>
    <w:rsid w:val="00551573"/>
    <w:pPr>
      <w:spacing w:after="120" w:line="480" w:lineRule="auto"/>
    </w:pPr>
  </w:style>
  <w:style w:type="character" w:customStyle="1" w:styleId="25">
    <w:name w:val="Основной текст 2 Знак"/>
    <w:link w:val="24"/>
    <w:uiPriority w:val="99"/>
    <w:rsid w:val="00456BBA"/>
    <w:rPr>
      <w:rFonts w:eastAsia="Calibri"/>
      <w:sz w:val="28"/>
      <w:szCs w:val="28"/>
    </w:rPr>
  </w:style>
  <w:style w:type="paragraph" w:styleId="a9">
    <w:name w:val="Normal (Web)"/>
    <w:aliases w:val="Обычный (Web)1"/>
    <w:basedOn w:val="a"/>
    <w:uiPriority w:val="99"/>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uiPriority w:val="34"/>
    <w:qFormat/>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uiPriority w:val="99"/>
    <w:rsid w:val="00456BBA"/>
    <w:pPr>
      <w:spacing w:after="120"/>
      <w:ind w:firstLine="0"/>
      <w:jc w:val="center"/>
    </w:pPr>
    <w:rPr>
      <w:rFonts w:eastAsia="Times New Roman"/>
    </w:rPr>
  </w:style>
  <w:style w:type="character" w:customStyle="1" w:styleId="ac">
    <w:name w:val="Верхний колонтитул Знак"/>
    <w:link w:val="ab"/>
    <w:uiPriority w:val="99"/>
    <w:rsid w:val="00456BBA"/>
    <w:rPr>
      <w:sz w:val="28"/>
      <w:szCs w:val="28"/>
    </w:rPr>
  </w:style>
  <w:style w:type="paragraph" w:customStyle="1" w:styleId="ad">
    <w:name w:val="подпись"/>
    <w:basedOn w:val="a"/>
    <w:uiPriority w:val="34"/>
    <w:qFormat/>
    <w:rsid w:val="00456BBA"/>
    <w:pPr>
      <w:spacing w:line="240" w:lineRule="auto"/>
      <w:ind w:left="0" w:right="0" w:firstLine="0"/>
      <w:jc w:val="right"/>
    </w:pPr>
    <w:rPr>
      <w:rFonts w:eastAsia="Times New Roman"/>
    </w:rPr>
  </w:style>
  <w:style w:type="paragraph" w:customStyle="1" w:styleId="ae">
    <w:name w:val="адрес"/>
    <w:basedOn w:val="a"/>
    <w:uiPriority w:val="34"/>
    <w:qFormat/>
    <w:rsid w:val="00456BBA"/>
    <w:pPr>
      <w:spacing w:line="240" w:lineRule="auto"/>
      <w:ind w:left="0" w:right="0" w:firstLine="0"/>
      <w:jc w:val="center"/>
    </w:pPr>
    <w:rPr>
      <w:rFonts w:eastAsia="Times New Roman"/>
    </w:rPr>
  </w:style>
  <w:style w:type="paragraph" w:customStyle="1" w:styleId="af">
    <w:name w:val="Должность"/>
    <w:basedOn w:val="a"/>
    <w:uiPriority w:val="34"/>
    <w:qFormat/>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uiPriority w:val="34"/>
    <w:qFormat/>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uiPriority w:val="34"/>
    <w:qFormat/>
    <w:rsid w:val="00456BBA"/>
    <w:pPr>
      <w:spacing w:line="240" w:lineRule="auto"/>
      <w:ind w:firstLine="0"/>
      <w:jc w:val="left"/>
    </w:pPr>
    <w:rPr>
      <w:rFonts w:eastAsia="Times New Roman"/>
      <w:sz w:val="24"/>
      <w:szCs w:val="24"/>
    </w:rPr>
  </w:style>
  <w:style w:type="paragraph" w:customStyle="1" w:styleId="14">
    <w:name w:val="Должность1"/>
    <w:basedOn w:val="a"/>
    <w:uiPriority w:val="34"/>
    <w:qFormat/>
    <w:rsid w:val="00456BBA"/>
    <w:pPr>
      <w:spacing w:line="240" w:lineRule="auto"/>
      <w:ind w:left="0" w:right="0" w:firstLine="0"/>
      <w:jc w:val="left"/>
    </w:pPr>
    <w:rPr>
      <w:rFonts w:eastAsia="Times New Roman"/>
    </w:rPr>
  </w:style>
  <w:style w:type="paragraph" w:customStyle="1" w:styleId="af4">
    <w:name w:val="ДСП"/>
    <w:basedOn w:val="a"/>
    <w:uiPriority w:val="34"/>
    <w:qFormat/>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uiPriority w:val="99"/>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qFormat/>
    <w:rsid w:val="00456BBA"/>
    <w:pPr>
      <w:autoSpaceDE w:val="0"/>
      <w:autoSpaceDN w:val="0"/>
      <w:adjustRightInd w:val="0"/>
    </w:pPr>
    <w:rPr>
      <w:rFonts w:ascii="Courier New" w:hAnsi="Courier New" w:cs="Courier New"/>
    </w:rPr>
  </w:style>
  <w:style w:type="paragraph" w:customStyle="1" w:styleId="CharChar0">
    <w:name w:val="Char Char"/>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qFormat/>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uiPriority w:val="34"/>
    <w:qFormat/>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uiPriority w:val="34"/>
    <w:qFormat/>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uiPriority w:val="34"/>
    <w:qFormat/>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uiPriority w:val="34"/>
    <w:qFormat/>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qFormat/>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56BBA"/>
    <w:rPr>
      <w:vertAlign w:val="superscript"/>
    </w:rPr>
  </w:style>
  <w:style w:type="paragraph" w:customStyle="1" w:styleId="26">
    <w:name w:val="сновной текст с отступом 2"/>
    <w:basedOn w:val="a"/>
    <w:qFormat/>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uiPriority w:val="34"/>
    <w:qFormat/>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uiPriority w:val="34"/>
    <w:qFormat/>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qFormat/>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uiPriority w:val="34"/>
    <w:qFormat/>
    <w:rsid w:val="00456BBA"/>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456BBA"/>
    <w:pPr>
      <w:ind w:left="720"/>
      <w:contextualSpacing/>
    </w:pPr>
    <w:rPr>
      <w:rFonts w:eastAsia="Times New Roman"/>
    </w:rPr>
  </w:style>
  <w:style w:type="paragraph" w:customStyle="1" w:styleId="210">
    <w:name w:val="Основной текст 21"/>
    <w:basedOn w:val="a"/>
    <w:uiPriority w:val="34"/>
    <w:qFormat/>
    <w:rsid w:val="00456BBA"/>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456BBA"/>
    <w:rPr>
      <w:color w:val="008000"/>
    </w:rPr>
  </w:style>
  <w:style w:type="paragraph" w:customStyle="1" w:styleId="110">
    <w:name w:val="Обычный11"/>
    <w:uiPriority w:val="34"/>
    <w:qFormat/>
    <w:rsid w:val="00456BBA"/>
  </w:style>
  <w:style w:type="paragraph" w:customStyle="1" w:styleId="36">
    <w:name w:val="Обычный3"/>
    <w:uiPriority w:val="34"/>
    <w:qFormat/>
    <w:rsid w:val="00456BBA"/>
    <w:pPr>
      <w:widowControl w:val="0"/>
    </w:pPr>
    <w:rPr>
      <w:rFonts w:ascii="Courier New" w:hAnsi="Courier New"/>
      <w:snapToGrid w:val="0"/>
    </w:rPr>
  </w:style>
  <w:style w:type="paragraph" w:customStyle="1" w:styleId="affb">
    <w:name w:val="Справка"/>
    <w:basedOn w:val="a"/>
    <w:autoRedefine/>
    <w:uiPriority w:val="34"/>
    <w:qFormat/>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c">
    <w:name w:val="уважаемый"/>
    <w:basedOn w:val="a"/>
    <w:qFormat/>
    <w:rsid w:val="00456BBA"/>
    <w:pPr>
      <w:spacing w:line="240" w:lineRule="auto"/>
      <w:ind w:firstLine="0"/>
      <w:jc w:val="center"/>
    </w:pPr>
    <w:rPr>
      <w:rFonts w:eastAsia="Times New Roman"/>
    </w:rPr>
  </w:style>
  <w:style w:type="paragraph" w:customStyle="1" w:styleId="affd">
    <w:name w:val="Прижатый влево"/>
    <w:basedOn w:val="a"/>
    <w:next w:val="a"/>
    <w:uiPriority w:val="99"/>
    <w:qFormat/>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qFormat/>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uiPriority w:val="34"/>
    <w:qFormat/>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qFormat/>
    <w:rsid w:val="0033732B"/>
    <w:pPr>
      <w:ind w:left="720"/>
      <w:contextualSpacing/>
    </w:pPr>
    <w:rPr>
      <w:rFonts w:eastAsia="Times New Roman"/>
    </w:rPr>
  </w:style>
  <w:style w:type="paragraph" w:customStyle="1" w:styleId="40">
    <w:name w:val="Обычный4"/>
    <w:uiPriority w:val="34"/>
    <w:qFormat/>
    <w:rsid w:val="00D84C79"/>
    <w:pPr>
      <w:ind w:firstLine="720"/>
      <w:jc w:val="both"/>
    </w:pPr>
    <w:rPr>
      <w:sz w:val="28"/>
    </w:rPr>
  </w:style>
  <w:style w:type="paragraph" w:styleId="affe">
    <w:name w:val="Body Text First Indent"/>
    <w:basedOn w:val="a7"/>
    <w:link w:val="afff"/>
    <w:rsid w:val="001B74B3"/>
    <w:pPr>
      <w:ind w:firstLine="210"/>
    </w:pPr>
  </w:style>
  <w:style w:type="character" w:customStyle="1" w:styleId="afff">
    <w:name w:val="Красная строка Знак"/>
    <w:link w:val="affe"/>
    <w:rsid w:val="001B74B3"/>
    <w:rPr>
      <w:rFonts w:eastAsia="Calibri"/>
      <w:sz w:val="28"/>
      <w:szCs w:val="28"/>
    </w:rPr>
  </w:style>
  <w:style w:type="paragraph" w:customStyle="1" w:styleId="ConsPlusTitle">
    <w:name w:val="ConsPlusTitle"/>
    <w:qFormat/>
    <w:rsid w:val="00877158"/>
    <w:pPr>
      <w:widowControl w:val="0"/>
      <w:autoSpaceDE w:val="0"/>
      <w:autoSpaceDN w:val="0"/>
      <w:adjustRightInd w:val="0"/>
    </w:pPr>
    <w:rPr>
      <w:rFonts w:ascii="Arial" w:hAnsi="Arial"/>
      <w:b/>
    </w:rPr>
  </w:style>
  <w:style w:type="paragraph" w:customStyle="1" w:styleId="afff0">
    <w:name w:val="ЭЭГ"/>
    <w:basedOn w:val="a"/>
    <w:uiPriority w:val="34"/>
    <w:qFormat/>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1">
    <w:name w:val="FollowedHyperlink"/>
    <w:uiPriority w:val="99"/>
    <w:unhideWhenUsed/>
    <w:rsid w:val="006F172A"/>
    <w:rPr>
      <w:color w:val="800080"/>
      <w:u w:val="single"/>
    </w:rPr>
  </w:style>
  <w:style w:type="paragraph" w:customStyle="1" w:styleId="font5">
    <w:name w:val="font5"/>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uiPriority w:val="34"/>
    <w:qFormat/>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uiPriority w:val="34"/>
    <w:qFormat/>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uiPriority w:val="34"/>
    <w:qFormat/>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6F172A"/>
    <w:rPr>
      <w:sz w:val="27"/>
      <w:szCs w:val="27"/>
      <w:shd w:val="clear" w:color="auto" w:fill="FFFFFF"/>
    </w:rPr>
  </w:style>
  <w:style w:type="paragraph" w:customStyle="1" w:styleId="120">
    <w:name w:val="Знак12"/>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7D07DB"/>
    <w:rPr>
      <w:rFonts w:cs="Times New Roman"/>
      <w:sz w:val="16"/>
      <w:szCs w:val="16"/>
    </w:rPr>
  </w:style>
  <w:style w:type="paragraph" w:styleId="afff4">
    <w:name w:val="annotation text"/>
    <w:basedOn w:val="a"/>
    <w:link w:val="afff5"/>
    <w:uiPriority w:val="99"/>
    <w:rsid w:val="007D07DB"/>
    <w:pPr>
      <w:spacing w:line="240" w:lineRule="auto"/>
    </w:pPr>
    <w:rPr>
      <w:sz w:val="20"/>
      <w:szCs w:val="20"/>
    </w:rPr>
  </w:style>
  <w:style w:type="character" w:customStyle="1" w:styleId="afff5">
    <w:name w:val="Текст примечания Знак"/>
    <w:link w:val="afff4"/>
    <w:uiPriority w:val="99"/>
    <w:rsid w:val="007D07DB"/>
    <w:rPr>
      <w:rFonts w:eastAsia="Calibri"/>
    </w:rPr>
  </w:style>
  <w:style w:type="paragraph" w:styleId="afff6">
    <w:name w:val="annotation subject"/>
    <w:basedOn w:val="afff4"/>
    <w:next w:val="afff4"/>
    <w:link w:val="afff7"/>
    <w:rsid w:val="007D07DB"/>
    <w:rPr>
      <w:b/>
      <w:bCs/>
    </w:rPr>
  </w:style>
  <w:style w:type="character" w:customStyle="1" w:styleId="afff7">
    <w:name w:val="Тема примечания Знак"/>
    <w:link w:val="afff6"/>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8">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uiPriority w:val="34"/>
    <w:qFormat/>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uiPriority w:val="34"/>
    <w:qFormat/>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C660A7"/>
    <w:rPr>
      <w:i/>
      <w:iCs/>
    </w:rPr>
  </w:style>
  <w:style w:type="paragraph" w:customStyle="1" w:styleId="afffa">
    <w:name w:val="Заголовок статьи"/>
    <w:basedOn w:val="a"/>
    <w:next w:val="a"/>
    <w:uiPriority w:val="99"/>
    <w:qFormat/>
    <w:rsid w:val="00C660A7"/>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C660A7"/>
    <w:rPr>
      <w:rFonts w:eastAsia="Calibri"/>
      <w:sz w:val="28"/>
      <w:szCs w:val="22"/>
      <w:lang w:eastAsia="en-US"/>
    </w:rPr>
  </w:style>
  <w:style w:type="paragraph" w:customStyle="1" w:styleId="1a">
    <w:name w:val="1"/>
    <w:basedOn w:val="a"/>
    <w:uiPriority w:val="34"/>
    <w:qFormat/>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uiPriority w:val="99"/>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8"/>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806C25"/>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8"/>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fff8"/>
    <w:uiPriority w:val="59"/>
    <w:rsid w:val="009E3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Strong"/>
    <w:basedOn w:val="a0"/>
    <w:uiPriority w:val="22"/>
    <w:qFormat/>
    <w:rsid w:val="007B66A5"/>
    <w:rPr>
      <w:b/>
      <w:bCs/>
    </w:rPr>
  </w:style>
  <w:style w:type="character" w:customStyle="1" w:styleId="c91">
    <w:name w:val="c91"/>
    <w:rsid w:val="007B66A5"/>
    <w:rPr>
      <w:rFonts w:ascii="Times New Roman" w:hAnsi="Times New Roman" w:cs="Times New Roman" w:hint="default"/>
      <w:color w:val="000000"/>
      <w:sz w:val="22"/>
      <w:szCs w:val="22"/>
    </w:rPr>
  </w:style>
  <w:style w:type="paragraph" w:customStyle="1" w:styleId="xl145">
    <w:name w:val="xl145"/>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uiPriority w:val="34"/>
    <w:qFormat/>
    <w:rsid w:val="007B66A5"/>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uiPriority w:val="34"/>
    <w:qFormat/>
    <w:rsid w:val="007B66A5"/>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uiPriority w:val="34"/>
    <w:qFormat/>
    <w:rsid w:val="007B66A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7B6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7B66A5"/>
  </w:style>
  <w:style w:type="paragraph" w:customStyle="1" w:styleId="xl172">
    <w:name w:val="xl17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uiPriority w:val="34"/>
    <w:qFormat/>
    <w:rsid w:val="007B66A5"/>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uiPriority w:val="34"/>
    <w:qFormat/>
    <w:rsid w:val="007B66A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uiPriority w:val="34"/>
    <w:qFormat/>
    <w:rsid w:val="007B66A5"/>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uiPriority w:val="34"/>
    <w:qFormat/>
    <w:rsid w:val="007B66A5"/>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7B66A5"/>
    <w:rPr>
      <w:rFonts w:ascii="Arial" w:eastAsiaTheme="minorHAnsi" w:hAnsi="Arial" w:cs="Arial"/>
      <w:color w:val="auto"/>
      <w:lang w:eastAsia="en-US"/>
    </w:rPr>
  </w:style>
  <w:style w:type="paragraph" w:customStyle="1" w:styleId="CM28">
    <w:name w:val="CM28"/>
    <w:basedOn w:val="Default"/>
    <w:next w:val="Default"/>
    <w:uiPriority w:val="99"/>
    <w:qFormat/>
    <w:rsid w:val="007B66A5"/>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7B66A5"/>
    <w:rPr>
      <w:sz w:val="28"/>
      <w:szCs w:val="28"/>
    </w:rPr>
  </w:style>
  <w:style w:type="numbering" w:customStyle="1" w:styleId="38">
    <w:name w:val="Нет списка3"/>
    <w:next w:val="a2"/>
    <w:uiPriority w:val="99"/>
    <w:semiHidden/>
    <w:unhideWhenUsed/>
    <w:rsid w:val="007B66A5"/>
  </w:style>
  <w:style w:type="numbering" w:customStyle="1" w:styleId="113">
    <w:name w:val="Нет списка11"/>
    <w:next w:val="a2"/>
    <w:uiPriority w:val="99"/>
    <w:semiHidden/>
    <w:unhideWhenUsed/>
    <w:rsid w:val="007B66A5"/>
  </w:style>
  <w:style w:type="numbering" w:customStyle="1" w:styleId="1110">
    <w:name w:val="Нет списка111"/>
    <w:next w:val="a2"/>
    <w:uiPriority w:val="99"/>
    <w:semiHidden/>
    <w:unhideWhenUsed/>
    <w:rsid w:val="007B66A5"/>
  </w:style>
  <w:style w:type="numbering" w:customStyle="1" w:styleId="211">
    <w:name w:val="Нет списка21"/>
    <w:next w:val="a2"/>
    <w:uiPriority w:val="99"/>
    <w:semiHidden/>
    <w:unhideWhenUsed/>
    <w:rsid w:val="007B66A5"/>
  </w:style>
  <w:style w:type="character" w:customStyle="1" w:styleId="2d">
    <w:name w:val="Основной текст (2) + Полужирный"/>
    <w:rsid w:val="007B66A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7B66A5"/>
  </w:style>
  <w:style w:type="paragraph" w:customStyle="1" w:styleId="2e">
    <w:name w:val="Абзац списка2"/>
    <w:basedOn w:val="a"/>
    <w:uiPriority w:val="34"/>
    <w:qFormat/>
    <w:rsid w:val="007B66A5"/>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7B66A5"/>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7B66A5"/>
    <w:rPr>
      <w:rFonts w:ascii="HiddenHorzOCl" w:eastAsia="Times New Roman" w:hAnsi="HiddenHorzOCl"/>
      <w:color w:val="auto"/>
    </w:rPr>
  </w:style>
  <w:style w:type="paragraph" w:styleId="affff">
    <w:name w:val="endnote text"/>
    <w:basedOn w:val="a"/>
    <w:link w:val="affff0"/>
    <w:uiPriority w:val="99"/>
    <w:unhideWhenUsed/>
    <w:rsid w:val="007B66A5"/>
    <w:pPr>
      <w:spacing w:line="240" w:lineRule="auto"/>
    </w:pPr>
    <w:rPr>
      <w:sz w:val="20"/>
      <w:szCs w:val="20"/>
    </w:rPr>
  </w:style>
  <w:style w:type="character" w:customStyle="1" w:styleId="affff0">
    <w:name w:val="Текст концевой сноски Знак"/>
    <w:basedOn w:val="a0"/>
    <w:link w:val="affff"/>
    <w:uiPriority w:val="99"/>
    <w:rsid w:val="007B66A5"/>
    <w:rPr>
      <w:rFonts w:eastAsia="Calibri"/>
    </w:rPr>
  </w:style>
  <w:style w:type="character" w:styleId="affff1">
    <w:name w:val="endnote reference"/>
    <w:basedOn w:val="a0"/>
    <w:uiPriority w:val="99"/>
    <w:unhideWhenUsed/>
    <w:rsid w:val="007B66A5"/>
    <w:rPr>
      <w:vertAlign w:val="superscript"/>
    </w:rPr>
  </w:style>
  <w:style w:type="character" w:customStyle="1" w:styleId="61">
    <w:name w:val="Основной текст (6)_"/>
    <w:basedOn w:val="a0"/>
    <w:link w:val="62"/>
    <w:rsid w:val="007B66A5"/>
    <w:rPr>
      <w:sz w:val="28"/>
      <w:szCs w:val="28"/>
      <w:shd w:val="clear" w:color="auto" w:fill="FFFFFF"/>
    </w:rPr>
  </w:style>
  <w:style w:type="paragraph" w:customStyle="1" w:styleId="62">
    <w:name w:val="Основной текст (6)"/>
    <w:basedOn w:val="a"/>
    <w:link w:val="61"/>
    <w:qFormat/>
    <w:rsid w:val="007B66A5"/>
    <w:pPr>
      <w:widowControl w:val="0"/>
      <w:shd w:val="clear" w:color="auto" w:fill="FFFFFF"/>
      <w:overflowPunct/>
      <w:autoSpaceDE/>
      <w:autoSpaceDN/>
      <w:adjustRightInd/>
      <w:spacing w:line="367" w:lineRule="exact"/>
      <w:ind w:left="0" w:right="0" w:firstLine="0"/>
      <w:textAlignment w:val="auto"/>
    </w:pPr>
    <w:rPr>
      <w:rFonts w:eastAsia="Times New Roman"/>
    </w:rPr>
  </w:style>
  <w:style w:type="character" w:customStyle="1" w:styleId="43">
    <w:name w:val="Основной текст (4)_"/>
    <w:basedOn w:val="a0"/>
    <w:link w:val="44"/>
    <w:rsid w:val="007B66A5"/>
    <w:rPr>
      <w:shd w:val="clear" w:color="auto" w:fill="FFFFFF"/>
    </w:rPr>
  </w:style>
  <w:style w:type="paragraph" w:customStyle="1" w:styleId="44">
    <w:name w:val="Основной текст (4)"/>
    <w:basedOn w:val="a"/>
    <w:link w:val="43"/>
    <w:qFormat/>
    <w:rsid w:val="007B66A5"/>
    <w:pPr>
      <w:widowControl w:val="0"/>
      <w:shd w:val="clear" w:color="auto" w:fill="FFFFFF"/>
      <w:overflowPunct/>
      <w:autoSpaceDE/>
      <w:autoSpaceDN/>
      <w:adjustRightInd/>
      <w:spacing w:line="413" w:lineRule="exact"/>
      <w:ind w:left="0" w:right="0" w:firstLine="740"/>
      <w:textAlignment w:val="auto"/>
    </w:pPr>
    <w:rPr>
      <w:rFonts w:eastAsia="Times New Roman"/>
      <w:sz w:val="20"/>
      <w:szCs w:val="20"/>
    </w:rPr>
  </w:style>
  <w:style w:type="numbering" w:customStyle="1" w:styleId="45">
    <w:name w:val="Нет списка4"/>
    <w:next w:val="a2"/>
    <w:uiPriority w:val="99"/>
    <w:semiHidden/>
    <w:unhideWhenUsed/>
    <w:rsid w:val="007B66A5"/>
  </w:style>
  <w:style w:type="table" w:customStyle="1" w:styleId="63">
    <w:name w:val="Сетка таблицы6"/>
    <w:basedOn w:val="a1"/>
    <w:next w:val="afff8"/>
    <w:uiPriority w:val="59"/>
    <w:rsid w:val="007B66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7B66A5"/>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7B66A5"/>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7B66A5"/>
    <w:rPr>
      <w:rFonts w:ascii="Courier New" w:hAnsi="Courier New"/>
    </w:rPr>
  </w:style>
  <w:style w:type="paragraph" w:customStyle="1" w:styleId="p11">
    <w:name w:val="p11"/>
    <w:basedOn w:val="a"/>
    <w:qFormat/>
    <w:rsid w:val="007B66A5"/>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7B66A5"/>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7B66A5"/>
    <w:rPr>
      <w:rFonts w:asciiTheme="minorHAnsi" w:eastAsiaTheme="minorHAnsi" w:hAnsiTheme="minorHAnsi" w:cstheme="minorBidi"/>
      <w:sz w:val="16"/>
      <w:szCs w:val="16"/>
      <w:lang w:eastAsia="en-US"/>
    </w:rPr>
  </w:style>
  <w:style w:type="numbering" w:customStyle="1" w:styleId="51">
    <w:name w:val="Нет списка5"/>
    <w:next w:val="a2"/>
    <w:uiPriority w:val="99"/>
    <w:semiHidden/>
    <w:unhideWhenUsed/>
    <w:rsid w:val="007B66A5"/>
  </w:style>
  <w:style w:type="table" w:customStyle="1" w:styleId="7">
    <w:name w:val="Сетка таблицы7"/>
    <w:basedOn w:val="a1"/>
    <w:next w:val="afff8"/>
    <w:uiPriority w:val="59"/>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fff8"/>
    <w:uiPriority w:val="59"/>
    <w:locked/>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linelead6">
    <w:name w:val="headline_lead6"/>
    <w:basedOn w:val="a0"/>
    <w:rsid w:val="000A5E72"/>
    <w:rPr>
      <w:rFonts w:ascii="Arial" w:hAnsi="Arial" w:cs="Arial" w:hint="default"/>
      <w:color w:val="505050"/>
      <w:sz w:val="20"/>
      <w:szCs w:val="20"/>
    </w:r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255548"/>
    <w:rPr>
      <w:rFonts w:eastAsia="Calibri"/>
    </w:rPr>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255548"/>
    <w:rPr>
      <w:rFonts w:eastAsia="Calibri"/>
      <w:sz w:val="28"/>
      <w:szCs w:val="28"/>
    </w:rPr>
  </w:style>
  <w:style w:type="character" w:customStyle="1" w:styleId="311">
    <w:name w:val="Основной текст с отступом 3 Знак1"/>
    <w:basedOn w:val="a0"/>
    <w:semiHidden/>
    <w:rsid w:val="00255548"/>
    <w:rPr>
      <w:rFonts w:eastAsia="Calibri"/>
      <w:sz w:val="16"/>
      <w:szCs w:val="16"/>
    </w:rPr>
  </w:style>
  <w:style w:type="character" w:customStyle="1" w:styleId="212">
    <w:name w:val="Основной текст с отступом 2 Знак1"/>
    <w:basedOn w:val="a0"/>
    <w:semiHidden/>
    <w:rsid w:val="00255548"/>
    <w:rPr>
      <w:rFonts w:eastAsia="Calibri"/>
      <w:sz w:val="28"/>
      <w:szCs w:val="28"/>
    </w:rPr>
  </w:style>
  <w:style w:type="character" w:customStyle="1" w:styleId="213">
    <w:name w:val="Основной текст 2 Знак1"/>
    <w:basedOn w:val="a0"/>
    <w:uiPriority w:val="99"/>
    <w:semiHidden/>
    <w:rsid w:val="00255548"/>
    <w:rPr>
      <w:rFonts w:eastAsia="Calibri"/>
      <w:sz w:val="28"/>
      <w:szCs w:val="28"/>
    </w:rPr>
  </w:style>
  <w:style w:type="character" w:customStyle="1" w:styleId="1f0">
    <w:name w:val="Верхний колонтитул Знак1"/>
    <w:basedOn w:val="a0"/>
    <w:uiPriority w:val="99"/>
    <w:semiHidden/>
    <w:rsid w:val="00255548"/>
    <w:rPr>
      <w:rFonts w:eastAsia="Calibri"/>
      <w:sz w:val="28"/>
      <w:szCs w:val="28"/>
    </w:rPr>
  </w:style>
  <w:style w:type="character" w:customStyle="1" w:styleId="1f1">
    <w:name w:val="Текст выноски Знак1"/>
    <w:basedOn w:val="a0"/>
    <w:uiPriority w:val="99"/>
    <w:semiHidden/>
    <w:rsid w:val="00255548"/>
    <w:rPr>
      <w:rFonts w:ascii="Tahoma" w:eastAsia="Calibri" w:hAnsi="Tahoma" w:cs="Tahoma"/>
      <w:sz w:val="16"/>
      <w:szCs w:val="16"/>
    </w:rPr>
  </w:style>
  <w:style w:type="character" w:customStyle="1" w:styleId="1f2">
    <w:name w:val="Нижний колонтитул Знак1"/>
    <w:basedOn w:val="a0"/>
    <w:uiPriority w:val="99"/>
    <w:semiHidden/>
    <w:rsid w:val="00255548"/>
    <w:rPr>
      <w:rFonts w:eastAsia="Calibri"/>
      <w:sz w:val="28"/>
      <w:szCs w:val="28"/>
    </w:rPr>
  </w:style>
  <w:style w:type="character" w:customStyle="1" w:styleId="1f3">
    <w:name w:val="Красная строка Знак1"/>
    <w:basedOn w:val="af6"/>
    <w:semiHidden/>
    <w:rsid w:val="00255548"/>
    <w:rPr>
      <w:rFonts w:eastAsia="Calibri" w:cs="Times New Roman"/>
      <w:sz w:val="28"/>
      <w:szCs w:val="28"/>
      <w:lang w:eastAsia="ru-RU"/>
    </w:rPr>
  </w:style>
  <w:style w:type="character" w:customStyle="1" w:styleId="1f4">
    <w:name w:val="Тема примечания Знак1"/>
    <w:basedOn w:val="1b"/>
    <w:semiHidden/>
    <w:rsid w:val="00255548"/>
    <w:rPr>
      <w:rFonts w:eastAsia="Calibri"/>
      <w:b/>
      <w:bCs/>
    </w:rPr>
  </w:style>
  <w:style w:type="character" w:customStyle="1" w:styleId="2100">
    <w:name w:val="Основной текст (2) + 10"/>
    <w:aliases w:val="5 pt"/>
    <w:basedOn w:val="29"/>
    <w:rsid w:val="00255548"/>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255548"/>
    <w:rPr>
      <w:rFonts w:eastAsia="Calibri"/>
    </w:rPr>
  </w:style>
  <w:style w:type="character" w:customStyle="1" w:styleId="1f6">
    <w:name w:val="Текст Знак1"/>
    <w:basedOn w:val="a0"/>
    <w:semiHidden/>
    <w:rsid w:val="00255548"/>
    <w:rPr>
      <w:rFonts w:ascii="Consolas" w:eastAsia="Calibri" w:hAnsi="Consolas" w:cs="Consolas"/>
      <w:sz w:val="21"/>
      <w:szCs w:val="21"/>
    </w:rPr>
  </w:style>
  <w:style w:type="character" w:customStyle="1" w:styleId="312">
    <w:name w:val="Основной текст 3 Знак1"/>
    <w:basedOn w:val="a0"/>
    <w:uiPriority w:val="99"/>
    <w:semiHidden/>
    <w:rsid w:val="00255548"/>
    <w:rPr>
      <w:rFonts w:eastAsia="Calibri"/>
      <w:sz w:val="16"/>
      <w:szCs w:val="16"/>
    </w:rPr>
  </w:style>
  <w:style w:type="numbering" w:customStyle="1" w:styleId="122">
    <w:name w:val="Нет списка12"/>
    <w:next w:val="a2"/>
    <w:uiPriority w:val="99"/>
    <w:semiHidden/>
    <w:unhideWhenUsed/>
    <w:rsid w:val="009B4DDC"/>
  </w:style>
  <w:style w:type="table" w:customStyle="1" w:styleId="214">
    <w:name w:val="Сетка таблицы2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uiPriority w:val="59"/>
    <w:locked/>
    <w:rsid w:val="009B4DD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1"/>
    <w:next w:val="afff8"/>
    <w:uiPriority w:val="59"/>
    <w:rsid w:val="009B4D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uiPriority w:val="99"/>
    <w:semiHidden/>
    <w:unhideWhenUsed/>
    <w:rsid w:val="009B4DDC"/>
  </w:style>
  <w:style w:type="numbering" w:customStyle="1" w:styleId="314">
    <w:name w:val="Нет списка31"/>
    <w:next w:val="a2"/>
    <w:uiPriority w:val="99"/>
    <w:semiHidden/>
    <w:unhideWhenUsed/>
    <w:rsid w:val="009B4DDC"/>
  </w:style>
  <w:style w:type="numbering" w:customStyle="1" w:styleId="1120">
    <w:name w:val="Нет списка112"/>
    <w:next w:val="a2"/>
    <w:uiPriority w:val="99"/>
    <w:semiHidden/>
    <w:unhideWhenUsed/>
    <w:rsid w:val="009B4DDC"/>
  </w:style>
  <w:style w:type="numbering" w:customStyle="1" w:styleId="11120">
    <w:name w:val="Нет списка1112"/>
    <w:next w:val="a2"/>
    <w:uiPriority w:val="99"/>
    <w:semiHidden/>
    <w:unhideWhenUsed/>
    <w:rsid w:val="009B4DDC"/>
  </w:style>
  <w:style w:type="numbering" w:customStyle="1" w:styleId="2110">
    <w:name w:val="Нет списка211"/>
    <w:next w:val="a2"/>
    <w:uiPriority w:val="99"/>
    <w:semiHidden/>
    <w:unhideWhenUsed/>
    <w:rsid w:val="009B4DDC"/>
  </w:style>
  <w:style w:type="numbering" w:customStyle="1" w:styleId="11111">
    <w:name w:val="Нет списка11111"/>
    <w:next w:val="a2"/>
    <w:uiPriority w:val="99"/>
    <w:semiHidden/>
    <w:unhideWhenUsed/>
    <w:rsid w:val="009B4DDC"/>
  </w:style>
  <w:style w:type="numbering" w:customStyle="1" w:styleId="411">
    <w:name w:val="Нет списка41"/>
    <w:next w:val="a2"/>
    <w:uiPriority w:val="99"/>
    <w:semiHidden/>
    <w:unhideWhenUsed/>
    <w:rsid w:val="009B4DDC"/>
  </w:style>
  <w:style w:type="table" w:customStyle="1" w:styleId="610">
    <w:name w:val="Сетка таблицы61"/>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ff8"/>
    <w:uiPriority w:val="59"/>
    <w:locked/>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9B4DDC"/>
  </w:style>
  <w:style w:type="numbering" w:customStyle="1" w:styleId="70">
    <w:name w:val="Нет списка7"/>
    <w:next w:val="a2"/>
    <w:uiPriority w:val="99"/>
    <w:semiHidden/>
    <w:unhideWhenUsed/>
    <w:rsid w:val="009B4DDC"/>
  </w:style>
  <w:style w:type="numbering" w:customStyle="1" w:styleId="8">
    <w:name w:val="Нет списка8"/>
    <w:next w:val="a2"/>
    <w:uiPriority w:val="99"/>
    <w:semiHidden/>
    <w:unhideWhenUsed/>
    <w:rsid w:val="009B4DDC"/>
  </w:style>
  <w:style w:type="table" w:customStyle="1" w:styleId="80">
    <w:name w:val="Сетка таблицы8"/>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9B4DDC"/>
  </w:style>
  <w:style w:type="table" w:customStyle="1" w:styleId="90">
    <w:name w:val="Сетка таблицы9"/>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qFormat="1"/>
    <w:lsdException w:name="Body Text Indent" w:qFormat="1"/>
    <w:lsdException w:name="Subtitle"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uiPriority w:val="99"/>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56BBA"/>
    <w:rPr>
      <w:rFonts w:cs="Arial"/>
      <w:b/>
      <w:bCs/>
      <w:caps/>
      <w:spacing w:val="60"/>
      <w:sz w:val="28"/>
      <w:szCs w:val="28"/>
    </w:rPr>
  </w:style>
  <w:style w:type="character" w:customStyle="1" w:styleId="20">
    <w:name w:val="Заголовок 2 Знак"/>
    <w:link w:val="2"/>
    <w:uiPriority w:val="9"/>
    <w:rsid w:val="00456BBA"/>
    <w:rPr>
      <w:rFonts w:cs="Arial"/>
      <w:b/>
      <w:bCs/>
      <w:iCs/>
      <w:caps/>
      <w:sz w:val="28"/>
      <w:szCs w:val="28"/>
    </w:rPr>
  </w:style>
  <w:style w:type="character" w:customStyle="1" w:styleId="30">
    <w:name w:val="Заголовок 3 Знак"/>
    <w:link w:val="3"/>
    <w:uiPriority w:val="9"/>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qFormat/>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qFormat/>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uiPriority w:val="99"/>
    <w:qFormat/>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56BBA"/>
    <w:rPr>
      <w:rFonts w:eastAsia="Calibri"/>
      <w:sz w:val="28"/>
      <w:szCs w:val="28"/>
    </w:rPr>
  </w:style>
  <w:style w:type="paragraph" w:customStyle="1" w:styleId="MainText">
    <w:name w:val="MainText"/>
    <w:uiPriority w:val="34"/>
    <w:qForma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qFormat/>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uiPriority w:val="34"/>
    <w:qFormat/>
    <w:rsid w:val="00745177"/>
    <w:rPr>
      <w:rFonts w:eastAsia="Calibri"/>
    </w:rPr>
  </w:style>
  <w:style w:type="paragraph" w:customStyle="1" w:styleId="Default">
    <w:name w:val="Default"/>
    <w:qFormat/>
    <w:rsid w:val="00745177"/>
    <w:pPr>
      <w:autoSpaceDE w:val="0"/>
      <w:autoSpaceDN w:val="0"/>
      <w:adjustRightInd w:val="0"/>
    </w:pPr>
    <w:rPr>
      <w:rFonts w:eastAsia="Calibri"/>
      <w:color w:val="000000"/>
      <w:sz w:val="24"/>
      <w:szCs w:val="24"/>
    </w:rPr>
  </w:style>
  <w:style w:type="paragraph" w:customStyle="1" w:styleId="21">
    <w:name w:val="Обычный2"/>
    <w:qFormat/>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uiPriority w:val="34"/>
    <w:qFormat/>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uiPriority w:val="34"/>
    <w:qFormat/>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qFormat/>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uiPriority w:val="34"/>
    <w:qFormat/>
    <w:rsid w:val="007B41B9"/>
  </w:style>
  <w:style w:type="paragraph" w:customStyle="1" w:styleId="ConsPlusNormal">
    <w:name w:val="ConsPlusNormal"/>
    <w:link w:val="ConsPlusNormal0"/>
    <w:qFormat/>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uiPriority w:val="99"/>
    <w:rsid w:val="00551573"/>
    <w:pPr>
      <w:spacing w:after="120" w:line="480" w:lineRule="auto"/>
      <w:ind w:left="283"/>
    </w:pPr>
  </w:style>
  <w:style w:type="character" w:customStyle="1" w:styleId="23">
    <w:name w:val="Основной текст с отступом 2 Знак"/>
    <w:link w:val="22"/>
    <w:uiPriority w:val="99"/>
    <w:rsid w:val="00456BBA"/>
    <w:rPr>
      <w:rFonts w:eastAsia="Calibri"/>
      <w:sz w:val="28"/>
      <w:szCs w:val="28"/>
    </w:rPr>
  </w:style>
  <w:style w:type="paragraph" w:styleId="24">
    <w:name w:val="Body Text 2"/>
    <w:basedOn w:val="a"/>
    <w:link w:val="25"/>
    <w:uiPriority w:val="99"/>
    <w:rsid w:val="00551573"/>
    <w:pPr>
      <w:spacing w:after="120" w:line="480" w:lineRule="auto"/>
    </w:pPr>
  </w:style>
  <w:style w:type="character" w:customStyle="1" w:styleId="25">
    <w:name w:val="Основной текст 2 Знак"/>
    <w:link w:val="24"/>
    <w:uiPriority w:val="99"/>
    <w:rsid w:val="00456BBA"/>
    <w:rPr>
      <w:rFonts w:eastAsia="Calibri"/>
      <w:sz w:val="28"/>
      <w:szCs w:val="28"/>
    </w:rPr>
  </w:style>
  <w:style w:type="paragraph" w:styleId="a9">
    <w:name w:val="Normal (Web)"/>
    <w:aliases w:val="Обычный (Web)1"/>
    <w:basedOn w:val="a"/>
    <w:uiPriority w:val="99"/>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uiPriority w:val="34"/>
    <w:qFormat/>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uiPriority w:val="99"/>
    <w:rsid w:val="00456BBA"/>
    <w:pPr>
      <w:spacing w:after="120"/>
      <w:ind w:firstLine="0"/>
      <w:jc w:val="center"/>
    </w:pPr>
    <w:rPr>
      <w:rFonts w:eastAsia="Times New Roman"/>
    </w:rPr>
  </w:style>
  <w:style w:type="character" w:customStyle="1" w:styleId="ac">
    <w:name w:val="Верхний колонтитул Знак"/>
    <w:link w:val="ab"/>
    <w:uiPriority w:val="99"/>
    <w:rsid w:val="00456BBA"/>
    <w:rPr>
      <w:sz w:val="28"/>
      <w:szCs w:val="28"/>
    </w:rPr>
  </w:style>
  <w:style w:type="paragraph" w:customStyle="1" w:styleId="ad">
    <w:name w:val="подпись"/>
    <w:basedOn w:val="a"/>
    <w:uiPriority w:val="34"/>
    <w:qFormat/>
    <w:rsid w:val="00456BBA"/>
    <w:pPr>
      <w:spacing w:line="240" w:lineRule="auto"/>
      <w:ind w:left="0" w:right="0" w:firstLine="0"/>
      <w:jc w:val="right"/>
    </w:pPr>
    <w:rPr>
      <w:rFonts w:eastAsia="Times New Roman"/>
    </w:rPr>
  </w:style>
  <w:style w:type="paragraph" w:customStyle="1" w:styleId="ae">
    <w:name w:val="адрес"/>
    <w:basedOn w:val="a"/>
    <w:uiPriority w:val="34"/>
    <w:qFormat/>
    <w:rsid w:val="00456BBA"/>
    <w:pPr>
      <w:spacing w:line="240" w:lineRule="auto"/>
      <w:ind w:left="0" w:right="0" w:firstLine="0"/>
      <w:jc w:val="center"/>
    </w:pPr>
    <w:rPr>
      <w:rFonts w:eastAsia="Times New Roman"/>
    </w:rPr>
  </w:style>
  <w:style w:type="paragraph" w:customStyle="1" w:styleId="af">
    <w:name w:val="Должность"/>
    <w:basedOn w:val="a"/>
    <w:uiPriority w:val="34"/>
    <w:qFormat/>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uiPriority w:val="34"/>
    <w:qFormat/>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uiPriority w:val="34"/>
    <w:qFormat/>
    <w:rsid w:val="00456BBA"/>
    <w:pPr>
      <w:spacing w:line="240" w:lineRule="auto"/>
      <w:ind w:firstLine="0"/>
      <w:jc w:val="left"/>
    </w:pPr>
    <w:rPr>
      <w:rFonts w:eastAsia="Times New Roman"/>
      <w:sz w:val="24"/>
      <w:szCs w:val="24"/>
    </w:rPr>
  </w:style>
  <w:style w:type="paragraph" w:customStyle="1" w:styleId="14">
    <w:name w:val="Должность1"/>
    <w:basedOn w:val="a"/>
    <w:uiPriority w:val="34"/>
    <w:qFormat/>
    <w:rsid w:val="00456BBA"/>
    <w:pPr>
      <w:spacing w:line="240" w:lineRule="auto"/>
      <w:ind w:left="0" w:right="0" w:firstLine="0"/>
      <w:jc w:val="left"/>
    </w:pPr>
    <w:rPr>
      <w:rFonts w:eastAsia="Times New Roman"/>
    </w:rPr>
  </w:style>
  <w:style w:type="paragraph" w:customStyle="1" w:styleId="af4">
    <w:name w:val="ДСП"/>
    <w:basedOn w:val="a"/>
    <w:uiPriority w:val="34"/>
    <w:qFormat/>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uiPriority w:val="99"/>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qFormat/>
    <w:rsid w:val="00456BBA"/>
    <w:pPr>
      <w:autoSpaceDE w:val="0"/>
      <w:autoSpaceDN w:val="0"/>
      <w:adjustRightInd w:val="0"/>
    </w:pPr>
    <w:rPr>
      <w:rFonts w:ascii="Courier New" w:hAnsi="Courier New" w:cs="Courier New"/>
    </w:rPr>
  </w:style>
  <w:style w:type="paragraph" w:customStyle="1" w:styleId="CharChar0">
    <w:name w:val="Char Char"/>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qFormat/>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uiPriority w:val="34"/>
    <w:qFormat/>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uiPriority w:val="34"/>
    <w:qFormat/>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uiPriority w:val="34"/>
    <w:qFormat/>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uiPriority w:val="34"/>
    <w:qFormat/>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qFormat/>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56BBA"/>
    <w:rPr>
      <w:vertAlign w:val="superscript"/>
    </w:rPr>
  </w:style>
  <w:style w:type="paragraph" w:customStyle="1" w:styleId="26">
    <w:name w:val="сновной текст с отступом 2"/>
    <w:basedOn w:val="a"/>
    <w:qFormat/>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uiPriority w:val="34"/>
    <w:qFormat/>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uiPriority w:val="34"/>
    <w:qFormat/>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qFormat/>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uiPriority w:val="34"/>
    <w:qFormat/>
    <w:rsid w:val="00456BBA"/>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456BBA"/>
    <w:pPr>
      <w:ind w:left="720"/>
      <w:contextualSpacing/>
    </w:pPr>
    <w:rPr>
      <w:rFonts w:eastAsia="Times New Roman"/>
    </w:rPr>
  </w:style>
  <w:style w:type="paragraph" w:customStyle="1" w:styleId="210">
    <w:name w:val="Основной текст 21"/>
    <w:basedOn w:val="a"/>
    <w:uiPriority w:val="34"/>
    <w:qFormat/>
    <w:rsid w:val="00456BBA"/>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456BBA"/>
    <w:rPr>
      <w:color w:val="008000"/>
    </w:rPr>
  </w:style>
  <w:style w:type="paragraph" w:customStyle="1" w:styleId="110">
    <w:name w:val="Обычный11"/>
    <w:uiPriority w:val="34"/>
    <w:qFormat/>
    <w:rsid w:val="00456BBA"/>
  </w:style>
  <w:style w:type="paragraph" w:customStyle="1" w:styleId="36">
    <w:name w:val="Обычный3"/>
    <w:uiPriority w:val="34"/>
    <w:qFormat/>
    <w:rsid w:val="00456BBA"/>
    <w:pPr>
      <w:widowControl w:val="0"/>
    </w:pPr>
    <w:rPr>
      <w:rFonts w:ascii="Courier New" w:hAnsi="Courier New"/>
      <w:snapToGrid w:val="0"/>
    </w:rPr>
  </w:style>
  <w:style w:type="paragraph" w:customStyle="1" w:styleId="affb">
    <w:name w:val="Справка"/>
    <w:basedOn w:val="a"/>
    <w:autoRedefine/>
    <w:uiPriority w:val="34"/>
    <w:qFormat/>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c">
    <w:name w:val="уважаемый"/>
    <w:basedOn w:val="a"/>
    <w:qFormat/>
    <w:rsid w:val="00456BBA"/>
    <w:pPr>
      <w:spacing w:line="240" w:lineRule="auto"/>
      <w:ind w:firstLine="0"/>
      <w:jc w:val="center"/>
    </w:pPr>
    <w:rPr>
      <w:rFonts w:eastAsia="Times New Roman"/>
    </w:rPr>
  </w:style>
  <w:style w:type="paragraph" w:customStyle="1" w:styleId="affd">
    <w:name w:val="Прижатый влево"/>
    <w:basedOn w:val="a"/>
    <w:next w:val="a"/>
    <w:uiPriority w:val="99"/>
    <w:qFormat/>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qFormat/>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uiPriority w:val="34"/>
    <w:qFormat/>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qFormat/>
    <w:rsid w:val="0033732B"/>
    <w:pPr>
      <w:ind w:left="720"/>
      <w:contextualSpacing/>
    </w:pPr>
    <w:rPr>
      <w:rFonts w:eastAsia="Times New Roman"/>
    </w:rPr>
  </w:style>
  <w:style w:type="paragraph" w:customStyle="1" w:styleId="40">
    <w:name w:val="Обычный4"/>
    <w:uiPriority w:val="34"/>
    <w:qFormat/>
    <w:rsid w:val="00D84C79"/>
    <w:pPr>
      <w:ind w:firstLine="720"/>
      <w:jc w:val="both"/>
    </w:pPr>
    <w:rPr>
      <w:sz w:val="28"/>
    </w:rPr>
  </w:style>
  <w:style w:type="paragraph" w:styleId="affe">
    <w:name w:val="Body Text First Indent"/>
    <w:basedOn w:val="a7"/>
    <w:link w:val="afff"/>
    <w:rsid w:val="001B74B3"/>
    <w:pPr>
      <w:ind w:firstLine="210"/>
    </w:pPr>
  </w:style>
  <w:style w:type="character" w:customStyle="1" w:styleId="afff">
    <w:name w:val="Красная строка Знак"/>
    <w:link w:val="affe"/>
    <w:rsid w:val="001B74B3"/>
    <w:rPr>
      <w:rFonts w:eastAsia="Calibri"/>
      <w:sz w:val="28"/>
      <w:szCs w:val="28"/>
    </w:rPr>
  </w:style>
  <w:style w:type="paragraph" w:customStyle="1" w:styleId="ConsPlusTitle">
    <w:name w:val="ConsPlusTitle"/>
    <w:qFormat/>
    <w:rsid w:val="00877158"/>
    <w:pPr>
      <w:widowControl w:val="0"/>
      <w:autoSpaceDE w:val="0"/>
      <w:autoSpaceDN w:val="0"/>
      <w:adjustRightInd w:val="0"/>
    </w:pPr>
    <w:rPr>
      <w:rFonts w:ascii="Arial" w:hAnsi="Arial"/>
      <w:b/>
    </w:rPr>
  </w:style>
  <w:style w:type="paragraph" w:customStyle="1" w:styleId="afff0">
    <w:name w:val="ЭЭГ"/>
    <w:basedOn w:val="a"/>
    <w:uiPriority w:val="34"/>
    <w:qFormat/>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1">
    <w:name w:val="FollowedHyperlink"/>
    <w:uiPriority w:val="99"/>
    <w:unhideWhenUsed/>
    <w:rsid w:val="006F172A"/>
    <w:rPr>
      <w:color w:val="800080"/>
      <w:u w:val="single"/>
    </w:rPr>
  </w:style>
  <w:style w:type="paragraph" w:customStyle="1" w:styleId="font5">
    <w:name w:val="font5"/>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uiPriority w:val="34"/>
    <w:qFormat/>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uiPriority w:val="34"/>
    <w:qFormat/>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uiPriority w:val="34"/>
    <w:qFormat/>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6F172A"/>
    <w:rPr>
      <w:sz w:val="27"/>
      <w:szCs w:val="27"/>
      <w:shd w:val="clear" w:color="auto" w:fill="FFFFFF"/>
    </w:rPr>
  </w:style>
  <w:style w:type="paragraph" w:customStyle="1" w:styleId="120">
    <w:name w:val="Знак12"/>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7D07DB"/>
    <w:rPr>
      <w:rFonts w:cs="Times New Roman"/>
      <w:sz w:val="16"/>
      <w:szCs w:val="16"/>
    </w:rPr>
  </w:style>
  <w:style w:type="paragraph" w:styleId="afff4">
    <w:name w:val="annotation text"/>
    <w:basedOn w:val="a"/>
    <w:link w:val="afff5"/>
    <w:uiPriority w:val="99"/>
    <w:rsid w:val="007D07DB"/>
    <w:pPr>
      <w:spacing w:line="240" w:lineRule="auto"/>
    </w:pPr>
    <w:rPr>
      <w:sz w:val="20"/>
      <w:szCs w:val="20"/>
    </w:rPr>
  </w:style>
  <w:style w:type="character" w:customStyle="1" w:styleId="afff5">
    <w:name w:val="Текст примечания Знак"/>
    <w:link w:val="afff4"/>
    <w:uiPriority w:val="99"/>
    <w:rsid w:val="007D07DB"/>
    <w:rPr>
      <w:rFonts w:eastAsia="Calibri"/>
    </w:rPr>
  </w:style>
  <w:style w:type="paragraph" w:styleId="afff6">
    <w:name w:val="annotation subject"/>
    <w:basedOn w:val="afff4"/>
    <w:next w:val="afff4"/>
    <w:link w:val="afff7"/>
    <w:rsid w:val="007D07DB"/>
    <w:rPr>
      <w:b/>
      <w:bCs/>
    </w:rPr>
  </w:style>
  <w:style w:type="character" w:customStyle="1" w:styleId="afff7">
    <w:name w:val="Тема примечания Знак"/>
    <w:link w:val="afff6"/>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8">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uiPriority w:val="34"/>
    <w:qFormat/>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uiPriority w:val="34"/>
    <w:qFormat/>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C660A7"/>
    <w:rPr>
      <w:i/>
      <w:iCs/>
    </w:rPr>
  </w:style>
  <w:style w:type="paragraph" w:customStyle="1" w:styleId="afffa">
    <w:name w:val="Заголовок статьи"/>
    <w:basedOn w:val="a"/>
    <w:next w:val="a"/>
    <w:uiPriority w:val="99"/>
    <w:qFormat/>
    <w:rsid w:val="00C660A7"/>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C660A7"/>
    <w:rPr>
      <w:rFonts w:eastAsia="Calibri"/>
      <w:sz w:val="28"/>
      <w:szCs w:val="22"/>
      <w:lang w:eastAsia="en-US"/>
    </w:rPr>
  </w:style>
  <w:style w:type="paragraph" w:customStyle="1" w:styleId="1a">
    <w:name w:val="1"/>
    <w:basedOn w:val="a"/>
    <w:uiPriority w:val="34"/>
    <w:qFormat/>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uiPriority w:val="99"/>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8"/>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806C25"/>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8"/>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fff8"/>
    <w:uiPriority w:val="59"/>
    <w:rsid w:val="009E3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Strong"/>
    <w:basedOn w:val="a0"/>
    <w:uiPriority w:val="22"/>
    <w:qFormat/>
    <w:rsid w:val="007B66A5"/>
    <w:rPr>
      <w:b/>
      <w:bCs/>
    </w:rPr>
  </w:style>
  <w:style w:type="character" w:customStyle="1" w:styleId="c91">
    <w:name w:val="c91"/>
    <w:rsid w:val="007B66A5"/>
    <w:rPr>
      <w:rFonts w:ascii="Times New Roman" w:hAnsi="Times New Roman" w:cs="Times New Roman" w:hint="default"/>
      <w:color w:val="000000"/>
      <w:sz w:val="22"/>
      <w:szCs w:val="22"/>
    </w:rPr>
  </w:style>
  <w:style w:type="paragraph" w:customStyle="1" w:styleId="xl145">
    <w:name w:val="xl145"/>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uiPriority w:val="34"/>
    <w:qFormat/>
    <w:rsid w:val="007B66A5"/>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uiPriority w:val="34"/>
    <w:qFormat/>
    <w:rsid w:val="007B66A5"/>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uiPriority w:val="34"/>
    <w:qFormat/>
    <w:rsid w:val="007B66A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7B6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7B66A5"/>
  </w:style>
  <w:style w:type="paragraph" w:customStyle="1" w:styleId="xl172">
    <w:name w:val="xl17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uiPriority w:val="34"/>
    <w:qFormat/>
    <w:rsid w:val="007B66A5"/>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uiPriority w:val="34"/>
    <w:qFormat/>
    <w:rsid w:val="007B66A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uiPriority w:val="34"/>
    <w:qFormat/>
    <w:rsid w:val="007B66A5"/>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uiPriority w:val="34"/>
    <w:qFormat/>
    <w:rsid w:val="007B66A5"/>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7B66A5"/>
    <w:rPr>
      <w:rFonts w:ascii="Arial" w:eastAsiaTheme="minorHAnsi" w:hAnsi="Arial" w:cs="Arial"/>
      <w:color w:val="auto"/>
      <w:lang w:eastAsia="en-US"/>
    </w:rPr>
  </w:style>
  <w:style w:type="paragraph" w:customStyle="1" w:styleId="CM28">
    <w:name w:val="CM28"/>
    <w:basedOn w:val="Default"/>
    <w:next w:val="Default"/>
    <w:uiPriority w:val="99"/>
    <w:qFormat/>
    <w:rsid w:val="007B66A5"/>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7B66A5"/>
    <w:rPr>
      <w:sz w:val="28"/>
      <w:szCs w:val="28"/>
    </w:rPr>
  </w:style>
  <w:style w:type="numbering" w:customStyle="1" w:styleId="38">
    <w:name w:val="Нет списка3"/>
    <w:next w:val="a2"/>
    <w:uiPriority w:val="99"/>
    <w:semiHidden/>
    <w:unhideWhenUsed/>
    <w:rsid w:val="007B66A5"/>
  </w:style>
  <w:style w:type="numbering" w:customStyle="1" w:styleId="113">
    <w:name w:val="Нет списка11"/>
    <w:next w:val="a2"/>
    <w:uiPriority w:val="99"/>
    <w:semiHidden/>
    <w:unhideWhenUsed/>
    <w:rsid w:val="007B66A5"/>
  </w:style>
  <w:style w:type="numbering" w:customStyle="1" w:styleId="1110">
    <w:name w:val="Нет списка111"/>
    <w:next w:val="a2"/>
    <w:uiPriority w:val="99"/>
    <w:semiHidden/>
    <w:unhideWhenUsed/>
    <w:rsid w:val="007B66A5"/>
  </w:style>
  <w:style w:type="numbering" w:customStyle="1" w:styleId="211">
    <w:name w:val="Нет списка21"/>
    <w:next w:val="a2"/>
    <w:uiPriority w:val="99"/>
    <w:semiHidden/>
    <w:unhideWhenUsed/>
    <w:rsid w:val="007B66A5"/>
  </w:style>
  <w:style w:type="character" w:customStyle="1" w:styleId="2d">
    <w:name w:val="Основной текст (2) + Полужирный"/>
    <w:rsid w:val="007B66A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7B66A5"/>
  </w:style>
  <w:style w:type="paragraph" w:customStyle="1" w:styleId="2e">
    <w:name w:val="Абзац списка2"/>
    <w:basedOn w:val="a"/>
    <w:uiPriority w:val="34"/>
    <w:qFormat/>
    <w:rsid w:val="007B66A5"/>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7B66A5"/>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7B66A5"/>
    <w:rPr>
      <w:rFonts w:ascii="HiddenHorzOCl" w:eastAsia="Times New Roman" w:hAnsi="HiddenHorzOCl"/>
      <w:color w:val="auto"/>
    </w:rPr>
  </w:style>
  <w:style w:type="paragraph" w:styleId="affff">
    <w:name w:val="endnote text"/>
    <w:basedOn w:val="a"/>
    <w:link w:val="affff0"/>
    <w:uiPriority w:val="99"/>
    <w:unhideWhenUsed/>
    <w:rsid w:val="007B66A5"/>
    <w:pPr>
      <w:spacing w:line="240" w:lineRule="auto"/>
    </w:pPr>
    <w:rPr>
      <w:sz w:val="20"/>
      <w:szCs w:val="20"/>
    </w:rPr>
  </w:style>
  <w:style w:type="character" w:customStyle="1" w:styleId="affff0">
    <w:name w:val="Текст концевой сноски Знак"/>
    <w:basedOn w:val="a0"/>
    <w:link w:val="affff"/>
    <w:uiPriority w:val="99"/>
    <w:rsid w:val="007B66A5"/>
    <w:rPr>
      <w:rFonts w:eastAsia="Calibri"/>
    </w:rPr>
  </w:style>
  <w:style w:type="character" w:styleId="affff1">
    <w:name w:val="endnote reference"/>
    <w:basedOn w:val="a0"/>
    <w:uiPriority w:val="99"/>
    <w:unhideWhenUsed/>
    <w:rsid w:val="007B66A5"/>
    <w:rPr>
      <w:vertAlign w:val="superscript"/>
    </w:rPr>
  </w:style>
  <w:style w:type="character" w:customStyle="1" w:styleId="61">
    <w:name w:val="Основной текст (6)_"/>
    <w:basedOn w:val="a0"/>
    <w:link w:val="62"/>
    <w:rsid w:val="007B66A5"/>
    <w:rPr>
      <w:sz w:val="28"/>
      <w:szCs w:val="28"/>
      <w:shd w:val="clear" w:color="auto" w:fill="FFFFFF"/>
    </w:rPr>
  </w:style>
  <w:style w:type="paragraph" w:customStyle="1" w:styleId="62">
    <w:name w:val="Основной текст (6)"/>
    <w:basedOn w:val="a"/>
    <w:link w:val="61"/>
    <w:qFormat/>
    <w:rsid w:val="007B66A5"/>
    <w:pPr>
      <w:widowControl w:val="0"/>
      <w:shd w:val="clear" w:color="auto" w:fill="FFFFFF"/>
      <w:overflowPunct/>
      <w:autoSpaceDE/>
      <w:autoSpaceDN/>
      <w:adjustRightInd/>
      <w:spacing w:line="367" w:lineRule="exact"/>
      <w:ind w:left="0" w:right="0" w:firstLine="0"/>
      <w:textAlignment w:val="auto"/>
    </w:pPr>
    <w:rPr>
      <w:rFonts w:eastAsia="Times New Roman"/>
    </w:rPr>
  </w:style>
  <w:style w:type="character" w:customStyle="1" w:styleId="43">
    <w:name w:val="Основной текст (4)_"/>
    <w:basedOn w:val="a0"/>
    <w:link w:val="44"/>
    <w:rsid w:val="007B66A5"/>
    <w:rPr>
      <w:shd w:val="clear" w:color="auto" w:fill="FFFFFF"/>
    </w:rPr>
  </w:style>
  <w:style w:type="paragraph" w:customStyle="1" w:styleId="44">
    <w:name w:val="Основной текст (4)"/>
    <w:basedOn w:val="a"/>
    <w:link w:val="43"/>
    <w:qFormat/>
    <w:rsid w:val="007B66A5"/>
    <w:pPr>
      <w:widowControl w:val="0"/>
      <w:shd w:val="clear" w:color="auto" w:fill="FFFFFF"/>
      <w:overflowPunct/>
      <w:autoSpaceDE/>
      <w:autoSpaceDN/>
      <w:adjustRightInd/>
      <w:spacing w:line="413" w:lineRule="exact"/>
      <w:ind w:left="0" w:right="0" w:firstLine="740"/>
      <w:textAlignment w:val="auto"/>
    </w:pPr>
    <w:rPr>
      <w:rFonts w:eastAsia="Times New Roman"/>
      <w:sz w:val="20"/>
      <w:szCs w:val="20"/>
    </w:rPr>
  </w:style>
  <w:style w:type="numbering" w:customStyle="1" w:styleId="45">
    <w:name w:val="Нет списка4"/>
    <w:next w:val="a2"/>
    <w:uiPriority w:val="99"/>
    <w:semiHidden/>
    <w:unhideWhenUsed/>
    <w:rsid w:val="007B66A5"/>
  </w:style>
  <w:style w:type="table" w:customStyle="1" w:styleId="63">
    <w:name w:val="Сетка таблицы6"/>
    <w:basedOn w:val="a1"/>
    <w:next w:val="afff8"/>
    <w:uiPriority w:val="59"/>
    <w:rsid w:val="007B66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7B66A5"/>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7B66A5"/>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7B66A5"/>
    <w:rPr>
      <w:rFonts w:ascii="Courier New" w:hAnsi="Courier New"/>
    </w:rPr>
  </w:style>
  <w:style w:type="paragraph" w:customStyle="1" w:styleId="p11">
    <w:name w:val="p11"/>
    <w:basedOn w:val="a"/>
    <w:qFormat/>
    <w:rsid w:val="007B66A5"/>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7B66A5"/>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7B66A5"/>
    <w:rPr>
      <w:rFonts w:asciiTheme="minorHAnsi" w:eastAsiaTheme="minorHAnsi" w:hAnsiTheme="minorHAnsi" w:cstheme="minorBidi"/>
      <w:sz w:val="16"/>
      <w:szCs w:val="16"/>
      <w:lang w:eastAsia="en-US"/>
    </w:rPr>
  </w:style>
  <w:style w:type="numbering" w:customStyle="1" w:styleId="51">
    <w:name w:val="Нет списка5"/>
    <w:next w:val="a2"/>
    <w:uiPriority w:val="99"/>
    <w:semiHidden/>
    <w:unhideWhenUsed/>
    <w:rsid w:val="007B66A5"/>
  </w:style>
  <w:style w:type="table" w:customStyle="1" w:styleId="7">
    <w:name w:val="Сетка таблицы7"/>
    <w:basedOn w:val="a1"/>
    <w:next w:val="afff8"/>
    <w:uiPriority w:val="59"/>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fff8"/>
    <w:uiPriority w:val="59"/>
    <w:locked/>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linelead6">
    <w:name w:val="headline_lead6"/>
    <w:basedOn w:val="a0"/>
    <w:rsid w:val="000A5E72"/>
    <w:rPr>
      <w:rFonts w:ascii="Arial" w:hAnsi="Arial" w:cs="Arial" w:hint="default"/>
      <w:color w:val="505050"/>
      <w:sz w:val="20"/>
      <w:szCs w:val="20"/>
    </w:r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255548"/>
    <w:rPr>
      <w:rFonts w:eastAsia="Calibri"/>
    </w:rPr>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255548"/>
    <w:rPr>
      <w:rFonts w:eastAsia="Calibri"/>
      <w:sz w:val="28"/>
      <w:szCs w:val="28"/>
    </w:rPr>
  </w:style>
  <w:style w:type="character" w:customStyle="1" w:styleId="311">
    <w:name w:val="Основной текст с отступом 3 Знак1"/>
    <w:basedOn w:val="a0"/>
    <w:semiHidden/>
    <w:rsid w:val="00255548"/>
    <w:rPr>
      <w:rFonts w:eastAsia="Calibri"/>
      <w:sz w:val="16"/>
      <w:szCs w:val="16"/>
    </w:rPr>
  </w:style>
  <w:style w:type="character" w:customStyle="1" w:styleId="212">
    <w:name w:val="Основной текст с отступом 2 Знак1"/>
    <w:basedOn w:val="a0"/>
    <w:semiHidden/>
    <w:rsid w:val="00255548"/>
    <w:rPr>
      <w:rFonts w:eastAsia="Calibri"/>
      <w:sz w:val="28"/>
      <w:szCs w:val="28"/>
    </w:rPr>
  </w:style>
  <w:style w:type="character" w:customStyle="1" w:styleId="213">
    <w:name w:val="Основной текст 2 Знак1"/>
    <w:basedOn w:val="a0"/>
    <w:uiPriority w:val="99"/>
    <w:semiHidden/>
    <w:rsid w:val="00255548"/>
    <w:rPr>
      <w:rFonts w:eastAsia="Calibri"/>
      <w:sz w:val="28"/>
      <w:szCs w:val="28"/>
    </w:rPr>
  </w:style>
  <w:style w:type="character" w:customStyle="1" w:styleId="1f0">
    <w:name w:val="Верхний колонтитул Знак1"/>
    <w:basedOn w:val="a0"/>
    <w:uiPriority w:val="99"/>
    <w:semiHidden/>
    <w:rsid w:val="00255548"/>
    <w:rPr>
      <w:rFonts w:eastAsia="Calibri"/>
      <w:sz w:val="28"/>
      <w:szCs w:val="28"/>
    </w:rPr>
  </w:style>
  <w:style w:type="character" w:customStyle="1" w:styleId="1f1">
    <w:name w:val="Текст выноски Знак1"/>
    <w:basedOn w:val="a0"/>
    <w:uiPriority w:val="99"/>
    <w:semiHidden/>
    <w:rsid w:val="00255548"/>
    <w:rPr>
      <w:rFonts w:ascii="Tahoma" w:eastAsia="Calibri" w:hAnsi="Tahoma" w:cs="Tahoma"/>
      <w:sz w:val="16"/>
      <w:szCs w:val="16"/>
    </w:rPr>
  </w:style>
  <w:style w:type="character" w:customStyle="1" w:styleId="1f2">
    <w:name w:val="Нижний колонтитул Знак1"/>
    <w:basedOn w:val="a0"/>
    <w:uiPriority w:val="99"/>
    <w:semiHidden/>
    <w:rsid w:val="00255548"/>
    <w:rPr>
      <w:rFonts w:eastAsia="Calibri"/>
      <w:sz w:val="28"/>
      <w:szCs w:val="28"/>
    </w:rPr>
  </w:style>
  <w:style w:type="character" w:customStyle="1" w:styleId="1f3">
    <w:name w:val="Красная строка Знак1"/>
    <w:basedOn w:val="af6"/>
    <w:semiHidden/>
    <w:rsid w:val="00255548"/>
    <w:rPr>
      <w:rFonts w:eastAsia="Calibri" w:cs="Times New Roman"/>
      <w:sz w:val="28"/>
      <w:szCs w:val="28"/>
      <w:lang w:eastAsia="ru-RU"/>
    </w:rPr>
  </w:style>
  <w:style w:type="character" w:customStyle="1" w:styleId="1f4">
    <w:name w:val="Тема примечания Знак1"/>
    <w:basedOn w:val="1b"/>
    <w:semiHidden/>
    <w:rsid w:val="00255548"/>
    <w:rPr>
      <w:rFonts w:eastAsia="Calibri"/>
      <w:b/>
      <w:bCs/>
    </w:rPr>
  </w:style>
  <w:style w:type="character" w:customStyle="1" w:styleId="2100">
    <w:name w:val="Основной текст (2) + 10"/>
    <w:aliases w:val="5 pt"/>
    <w:basedOn w:val="29"/>
    <w:rsid w:val="00255548"/>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255548"/>
    <w:rPr>
      <w:rFonts w:eastAsia="Calibri"/>
    </w:rPr>
  </w:style>
  <w:style w:type="character" w:customStyle="1" w:styleId="1f6">
    <w:name w:val="Текст Знак1"/>
    <w:basedOn w:val="a0"/>
    <w:semiHidden/>
    <w:rsid w:val="00255548"/>
    <w:rPr>
      <w:rFonts w:ascii="Consolas" w:eastAsia="Calibri" w:hAnsi="Consolas" w:cs="Consolas"/>
      <w:sz w:val="21"/>
      <w:szCs w:val="21"/>
    </w:rPr>
  </w:style>
  <w:style w:type="character" w:customStyle="1" w:styleId="312">
    <w:name w:val="Основной текст 3 Знак1"/>
    <w:basedOn w:val="a0"/>
    <w:uiPriority w:val="99"/>
    <w:semiHidden/>
    <w:rsid w:val="00255548"/>
    <w:rPr>
      <w:rFonts w:eastAsia="Calibri"/>
      <w:sz w:val="16"/>
      <w:szCs w:val="16"/>
    </w:rPr>
  </w:style>
  <w:style w:type="numbering" w:customStyle="1" w:styleId="122">
    <w:name w:val="Нет списка12"/>
    <w:next w:val="a2"/>
    <w:uiPriority w:val="99"/>
    <w:semiHidden/>
    <w:unhideWhenUsed/>
    <w:rsid w:val="009B4DDC"/>
  </w:style>
  <w:style w:type="table" w:customStyle="1" w:styleId="214">
    <w:name w:val="Сетка таблицы2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uiPriority w:val="59"/>
    <w:locked/>
    <w:rsid w:val="009B4DD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1"/>
    <w:next w:val="afff8"/>
    <w:uiPriority w:val="59"/>
    <w:rsid w:val="009B4D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uiPriority w:val="99"/>
    <w:semiHidden/>
    <w:unhideWhenUsed/>
    <w:rsid w:val="009B4DDC"/>
  </w:style>
  <w:style w:type="numbering" w:customStyle="1" w:styleId="314">
    <w:name w:val="Нет списка31"/>
    <w:next w:val="a2"/>
    <w:uiPriority w:val="99"/>
    <w:semiHidden/>
    <w:unhideWhenUsed/>
    <w:rsid w:val="009B4DDC"/>
  </w:style>
  <w:style w:type="numbering" w:customStyle="1" w:styleId="1120">
    <w:name w:val="Нет списка112"/>
    <w:next w:val="a2"/>
    <w:uiPriority w:val="99"/>
    <w:semiHidden/>
    <w:unhideWhenUsed/>
    <w:rsid w:val="009B4DDC"/>
  </w:style>
  <w:style w:type="numbering" w:customStyle="1" w:styleId="11120">
    <w:name w:val="Нет списка1112"/>
    <w:next w:val="a2"/>
    <w:uiPriority w:val="99"/>
    <w:semiHidden/>
    <w:unhideWhenUsed/>
    <w:rsid w:val="009B4DDC"/>
  </w:style>
  <w:style w:type="numbering" w:customStyle="1" w:styleId="2110">
    <w:name w:val="Нет списка211"/>
    <w:next w:val="a2"/>
    <w:uiPriority w:val="99"/>
    <w:semiHidden/>
    <w:unhideWhenUsed/>
    <w:rsid w:val="009B4DDC"/>
  </w:style>
  <w:style w:type="numbering" w:customStyle="1" w:styleId="11111">
    <w:name w:val="Нет списка11111"/>
    <w:next w:val="a2"/>
    <w:uiPriority w:val="99"/>
    <w:semiHidden/>
    <w:unhideWhenUsed/>
    <w:rsid w:val="009B4DDC"/>
  </w:style>
  <w:style w:type="numbering" w:customStyle="1" w:styleId="411">
    <w:name w:val="Нет списка41"/>
    <w:next w:val="a2"/>
    <w:uiPriority w:val="99"/>
    <w:semiHidden/>
    <w:unhideWhenUsed/>
    <w:rsid w:val="009B4DDC"/>
  </w:style>
  <w:style w:type="table" w:customStyle="1" w:styleId="610">
    <w:name w:val="Сетка таблицы61"/>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ff8"/>
    <w:uiPriority w:val="59"/>
    <w:locked/>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9B4DDC"/>
  </w:style>
  <w:style w:type="numbering" w:customStyle="1" w:styleId="70">
    <w:name w:val="Нет списка7"/>
    <w:next w:val="a2"/>
    <w:uiPriority w:val="99"/>
    <w:semiHidden/>
    <w:unhideWhenUsed/>
    <w:rsid w:val="009B4DDC"/>
  </w:style>
  <w:style w:type="numbering" w:customStyle="1" w:styleId="8">
    <w:name w:val="Нет списка8"/>
    <w:next w:val="a2"/>
    <w:uiPriority w:val="99"/>
    <w:semiHidden/>
    <w:unhideWhenUsed/>
    <w:rsid w:val="009B4DDC"/>
  </w:style>
  <w:style w:type="table" w:customStyle="1" w:styleId="80">
    <w:name w:val="Сетка таблицы8"/>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9B4DDC"/>
  </w:style>
  <w:style w:type="table" w:customStyle="1" w:styleId="90">
    <w:name w:val="Сетка таблицы9"/>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899">
      <w:bodyDiv w:val="1"/>
      <w:marLeft w:val="0"/>
      <w:marRight w:val="0"/>
      <w:marTop w:val="0"/>
      <w:marBottom w:val="0"/>
      <w:divBdr>
        <w:top w:val="none" w:sz="0" w:space="0" w:color="auto"/>
        <w:left w:val="none" w:sz="0" w:space="0" w:color="auto"/>
        <w:bottom w:val="none" w:sz="0" w:space="0" w:color="auto"/>
        <w:right w:val="none" w:sz="0" w:space="0" w:color="auto"/>
      </w:divBdr>
    </w:div>
    <w:div w:id="19817513">
      <w:bodyDiv w:val="1"/>
      <w:marLeft w:val="0"/>
      <w:marRight w:val="0"/>
      <w:marTop w:val="0"/>
      <w:marBottom w:val="0"/>
      <w:divBdr>
        <w:top w:val="none" w:sz="0" w:space="0" w:color="auto"/>
        <w:left w:val="none" w:sz="0" w:space="0" w:color="auto"/>
        <w:bottom w:val="none" w:sz="0" w:space="0" w:color="auto"/>
        <w:right w:val="none" w:sz="0" w:space="0" w:color="auto"/>
      </w:divBdr>
    </w:div>
    <w:div w:id="55787439">
      <w:bodyDiv w:val="1"/>
      <w:marLeft w:val="0"/>
      <w:marRight w:val="0"/>
      <w:marTop w:val="0"/>
      <w:marBottom w:val="0"/>
      <w:divBdr>
        <w:top w:val="none" w:sz="0" w:space="0" w:color="auto"/>
        <w:left w:val="none" w:sz="0" w:space="0" w:color="auto"/>
        <w:bottom w:val="none" w:sz="0" w:space="0" w:color="auto"/>
        <w:right w:val="none" w:sz="0" w:space="0" w:color="auto"/>
      </w:divBdr>
    </w:div>
    <w:div w:id="96828824">
      <w:bodyDiv w:val="1"/>
      <w:marLeft w:val="0"/>
      <w:marRight w:val="0"/>
      <w:marTop w:val="0"/>
      <w:marBottom w:val="0"/>
      <w:divBdr>
        <w:top w:val="none" w:sz="0" w:space="0" w:color="auto"/>
        <w:left w:val="none" w:sz="0" w:space="0" w:color="auto"/>
        <w:bottom w:val="none" w:sz="0" w:space="0" w:color="auto"/>
        <w:right w:val="none" w:sz="0" w:space="0" w:color="auto"/>
      </w:divBdr>
    </w:div>
    <w:div w:id="104160888">
      <w:bodyDiv w:val="1"/>
      <w:marLeft w:val="0"/>
      <w:marRight w:val="0"/>
      <w:marTop w:val="0"/>
      <w:marBottom w:val="0"/>
      <w:divBdr>
        <w:top w:val="none" w:sz="0" w:space="0" w:color="auto"/>
        <w:left w:val="none" w:sz="0" w:space="0" w:color="auto"/>
        <w:bottom w:val="none" w:sz="0" w:space="0" w:color="auto"/>
        <w:right w:val="none" w:sz="0" w:space="0" w:color="auto"/>
      </w:divBdr>
    </w:div>
    <w:div w:id="115176288">
      <w:bodyDiv w:val="1"/>
      <w:marLeft w:val="0"/>
      <w:marRight w:val="0"/>
      <w:marTop w:val="0"/>
      <w:marBottom w:val="0"/>
      <w:divBdr>
        <w:top w:val="none" w:sz="0" w:space="0" w:color="auto"/>
        <w:left w:val="none" w:sz="0" w:space="0" w:color="auto"/>
        <w:bottom w:val="none" w:sz="0" w:space="0" w:color="auto"/>
        <w:right w:val="none" w:sz="0" w:space="0" w:color="auto"/>
      </w:divBdr>
    </w:div>
    <w:div w:id="127209488">
      <w:bodyDiv w:val="1"/>
      <w:marLeft w:val="0"/>
      <w:marRight w:val="0"/>
      <w:marTop w:val="0"/>
      <w:marBottom w:val="0"/>
      <w:divBdr>
        <w:top w:val="none" w:sz="0" w:space="0" w:color="auto"/>
        <w:left w:val="none" w:sz="0" w:space="0" w:color="auto"/>
        <w:bottom w:val="none" w:sz="0" w:space="0" w:color="auto"/>
        <w:right w:val="none" w:sz="0" w:space="0" w:color="auto"/>
      </w:divBdr>
    </w:div>
    <w:div w:id="148907994">
      <w:bodyDiv w:val="1"/>
      <w:marLeft w:val="0"/>
      <w:marRight w:val="0"/>
      <w:marTop w:val="0"/>
      <w:marBottom w:val="0"/>
      <w:divBdr>
        <w:top w:val="none" w:sz="0" w:space="0" w:color="auto"/>
        <w:left w:val="none" w:sz="0" w:space="0" w:color="auto"/>
        <w:bottom w:val="none" w:sz="0" w:space="0" w:color="auto"/>
        <w:right w:val="none" w:sz="0" w:space="0" w:color="auto"/>
      </w:divBdr>
    </w:div>
    <w:div w:id="153497794">
      <w:bodyDiv w:val="1"/>
      <w:marLeft w:val="0"/>
      <w:marRight w:val="0"/>
      <w:marTop w:val="0"/>
      <w:marBottom w:val="0"/>
      <w:divBdr>
        <w:top w:val="none" w:sz="0" w:space="0" w:color="auto"/>
        <w:left w:val="none" w:sz="0" w:space="0" w:color="auto"/>
        <w:bottom w:val="none" w:sz="0" w:space="0" w:color="auto"/>
        <w:right w:val="none" w:sz="0" w:space="0" w:color="auto"/>
      </w:divBdr>
    </w:div>
    <w:div w:id="178355134">
      <w:bodyDiv w:val="1"/>
      <w:marLeft w:val="0"/>
      <w:marRight w:val="0"/>
      <w:marTop w:val="0"/>
      <w:marBottom w:val="0"/>
      <w:divBdr>
        <w:top w:val="none" w:sz="0" w:space="0" w:color="auto"/>
        <w:left w:val="none" w:sz="0" w:space="0" w:color="auto"/>
        <w:bottom w:val="none" w:sz="0" w:space="0" w:color="auto"/>
        <w:right w:val="none" w:sz="0" w:space="0" w:color="auto"/>
      </w:divBdr>
    </w:div>
    <w:div w:id="212666259">
      <w:bodyDiv w:val="1"/>
      <w:marLeft w:val="0"/>
      <w:marRight w:val="0"/>
      <w:marTop w:val="0"/>
      <w:marBottom w:val="0"/>
      <w:divBdr>
        <w:top w:val="none" w:sz="0" w:space="0" w:color="auto"/>
        <w:left w:val="none" w:sz="0" w:space="0" w:color="auto"/>
        <w:bottom w:val="none" w:sz="0" w:space="0" w:color="auto"/>
        <w:right w:val="none" w:sz="0" w:space="0" w:color="auto"/>
      </w:divBdr>
    </w:div>
    <w:div w:id="222495418">
      <w:bodyDiv w:val="1"/>
      <w:marLeft w:val="0"/>
      <w:marRight w:val="0"/>
      <w:marTop w:val="0"/>
      <w:marBottom w:val="0"/>
      <w:divBdr>
        <w:top w:val="none" w:sz="0" w:space="0" w:color="auto"/>
        <w:left w:val="none" w:sz="0" w:space="0" w:color="auto"/>
        <w:bottom w:val="none" w:sz="0" w:space="0" w:color="auto"/>
        <w:right w:val="none" w:sz="0" w:space="0" w:color="auto"/>
      </w:divBdr>
    </w:div>
    <w:div w:id="249237901">
      <w:bodyDiv w:val="1"/>
      <w:marLeft w:val="0"/>
      <w:marRight w:val="0"/>
      <w:marTop w:val="0"/>
      <w:marBottom w:val="0"/>
      <w:divBdr>
        <w:top w:val="none" w:sz="0" w:space="0" w:color="auto"/>
        <w:left w:val="none" w:sz="0" w:space="0" w:color="auto"/>
        <w:bottom w:val="none" w:sz="0" w:space="0" w:color="auto"/>
        <w:right w:val="none" w:sz="0" w:space="0" w:color="auto"/>
      </w:divBdr>
    </w:div>
    <w:div w:id="273249241">
      <w:bodyDiv w:val="1"/>
      <w:marLeft w:val="0"/>
      <w:marRight w:val="0"/>
      <w:marTop w:val="0"/>
      <w:marBottom w:val="0"/>
      <w:divBdr>
        <w:top w:val="none" w:sz="0" w:space="0" w:color="auto"/>
        <w:left w:val="none" w:sz="0" w:space="0" w:color="auto"/>
        <w:bottom w:val="none" w:sz="0" w:space="0" w:color="auto"/>
        <w:right w:val="none" w:sz="0" w:space="0" w:color="auto"/>
      </w:divBdr>
    </w:div>
    <w:div w:id="278223359">
      <w:bodyDiv w:val="1"/>
      <w:marLeft w:val="0"/>
      <w:marRight w:val="0"/>
      <w:marTop w:val="0"/>
      <w:marBottom w:val="0"/>
      <w:divBdr>
        <w:top w:val="none" w:sz="0" w:space="0" w:color="auto"/>
        <w:left w:val="none" w:sz="0" w:space="0" w:color="auto"/>
        <w:bottom w:val="none" w:sz="0" w:space="0" w:color="auto"/>
        <w:right w:val="none" w:sz="0" w:space="0" w:color="auto"/>
      </w:divBdr>
    </w:div>
    <w:div w:id="309942801">
      <w:bodyDiv w:val="1"/>
      <w:marLeft w:val="0"/>
      <w:marRight w:val="0"/>
      <w:marTop w:val="0"/>
      <w:marBottom w:val="0"/>
      <w:divBdr>
        <w:top w:val="none" w:sz="0" w:space="0" w:color="auto"/>
        <w:left w:val="none" w:sz="0" w:space="0" w:color="auto"/>
        <w:bottom w:val="none" w:sz="0" w:space="0" w:color="auto"/>
        <w:right w:val="none" w:sz="0" w:space="0" w:color="auto"/>
      </w:divBdr>
    </w:div>
    <w:div w:id="325941631">
      <w:bodyDiv w:val="1"/>
      <w:marLeft w:val="0"/>
      <w:marRight w:val="0"/>
      <w:marTop w:val="0"/>
      <w:marBottom w:val="0"/>
      <w:divBdr>
        <w:top w:val="none" w:sz="0" w:space="0" w:color="auto"/>
        <w:left w:val="none" w:sz="0" w:space="0" w:color="auto"/>
        <w:bottom w:val="none" w:sz="0" w:space="0" w:color="auto"/>
        <w:right w:val="none" w:sz="0" w:space="0" w:color="auto"/>
      </w:divBdr>
    </w:div>
    <w:div w:id="330253361">
      <w:bodyDiv w:val="1"/>
      <w:marLeft w:val="0"/>
      <w:marRight w:val="0"/>
      <w:marTop w:val="0"/>
      <w:marBottom w:val="0"/>
      <w:divBdr>
        <w:top w:val="none" w:sz="0" w:space="0" w:color="auto"/>
        <w:left w:val="none" w:sz="0" w:space="0" w:color="auto"/>
        <w:bottom w:val="none" w:sz="0" w:space="0" w:color="auto"/>
        <w:right w:val="none" w:sz="0" w:space="0" w:color="auto"/>
      </w:divBdr>
    </w:div>
    <w:div w:id="361630877">
      <w:bodyDiv w:val="1"/>
      <w:marLeft w:val="0"/>
      <w:marRight w:val="0"/>
      <w:marTop w:val="0"/>
      <w:marBottom w:val="0"/>
      <w:divBdr>
        <w:top w:val="none" w:sz="0" w:space="0" w:color="auto"/>
        <w:left w:val="none" w:sz="0" w:space="0" w:color="auto"/>
        <w:bottom w:val="none" w:sz="0" w:space="0" w:color="auto"/>
        <w:right w:val="none" w:sz="0" w:space="0" w:color="auto"/>
      </w:divBdr>
    </w:div>
    <w:div w:id="446436601">
      <w:bodyDiv w:val="1"/>
      <w:marLeft w:val="0"/>
      <w:marRight w:val="0"/>
      <w:marTop w:val="0"/>
      <w:marBottom w:val="0"/>
      <w:divBdr>
        <w:top w:val="none" w:sz="0" w:space="0" w:color="auto"/>
        <w:left w:val="none" w:sz="0" w:space="0" w:color="auto"/>
        <w:bottom w:val="none" w:sz="0" w:space="0" w:color="auto"/>
        <w:right w:val="none" w:sz="0" w:space="0" w:color="auto"/>
      </w:divBdr>
    </w:div>
    <w:div w:id="467013121">
      <w:bodyDiv w:val="1"/>
      <w:marLeft w:val="0"/>
      <w:marRight w:val="0"/>
      <w:marTop w:val="0"/>
      <w:marBottom w:val="0"/>
      <w:divBdr>
        <w:top w:val="none" w:sz="0" w:space="0" w:color="auto"/>
        <w:left w:val="none" w:sz="0" w:space="0" w:color="auto"/>
        <w:bottom w:val="none" w:sz="0" w:space="0" w:color="auto"/>
        <w:right w:val="none" w:sz="0" w:space="0" w:color="auto"/>
      </w:divBdr>
    </w:div>
    <w:div w:id="474027812">
      <w:bodyDiv w:val="1"/>
      <w:marLeft w:val="0"/>
      <w:marRight w:val="0"/>
      <w:marTop w:val="0"/>
      <w:marBottom w:val="0"/>
      <w:divBdr>
        <w:top w:val="none" w:sz="0" w:space="0" w:color="auto"/>
        <w:left w:val="none" w:sz="0" w:space="0" w:color="auto"/>
        <w:bottom w:val="none" w:sz="0" w:space="0" w:color="auto"/>
        <w:right w:val="none" w:sz="0" w:space="0" w:color="auto"/>
      </w:divBdr>
    </w:div>
    <w:div w:id="516504459">
      <w:bodyDiv w:val="1"/>
      <w:marLeft w:val="0"/>
      <w:marRight w:val="0"/>
      <w:marTop w:val="0"/>
      <w:marBottom w:val="0"/>
      <w:divBdr>
        <w:top w:val="none" w:sz="0" w:space="0" w:color="auto"/>
        <w:left w:val="none" w:sz="0" w:space="0" w:color="auto"/>
        <w:bottom w:val="none" w:sz="0" w:space="0" w:color="auto"/>
        <w:right w:val="none" w:sz="0" w:space="0" w:color="auto"/>
      </w:divBdr>
    </w:div>
    <w:div w:id="568348721">
      <w:bodyDiv w:val="1"/>
      <w:marLeft w:val="0"/>
      <w:marRight w:val="0"/>
      <w:marTop w:val="0"/>
      <w:marBottom w:val="0"/>
      <w:divBdr>
        <w:top w:val="none" w:sz="0" w:space="0" w:color="auto"/>
        <w:left w:val="none" w:sz="0" w:space="0" w:color="auto"/>
        <w:bottom w:val="none" w:sz="0" w:space="0" w:color="auto"/>
        <w:right w:val="none" w:sz="0" w:space="0" w:color="auto"/>
      </w:divBdr>
    </w:div>
    <w:div w:id="579681521">
      <w:bodyDiv w:val="1"/>
      <w:marLeft w:val="0"/>
      <w:marRight w:val="0"/>
      <w:marTop w:val="0"/>
      <w:marBottom w:val="0"/>
      <w:divBdr>
        <w:top w:val="none" w:sz="0" w:space="0" w:color="auto"/>
        <w:left w:val="none" w:sz="0" w:space="0" w:color="auto"/>
        <w:bottom w:val="none" w:sz="0" w:space="0" w:color="auto"/>
        <w:right w:val="none" w:sz="0" w:space="0" w:color="auto"/>
      </w:divBdr>
    </w:div>
    <w:div w:id="607395947">
      <w:bodyDiv w:val="1"/>
      <w:marLeft w:val="0"/>
      <w:marRight w:val="0"/>
      <w:marTop w:val="0"/>
      <w:marBottom w:val="0"/>
      <w:divBdr>
        <w:top w:val="none" w:sz="0" w:space="0" w:color="auto"/>
        <w:left w:val="none" w:sz="0" w:space="0" w:color="auto"/>
        <w:bottom w:val="none" w:sz="0" w:space="0" w:color="auto"/>
        <w:right w:val="none" w:sz="0" w:space="0" w:color="auto"/>
      </w:divBdr>
    </w:div>
    <w:div w:id="609237766">
      <w:bodyDiv w:val="1"/>
      <w:marLeft w:val="0"/>
      <w:marRight w:val="0"/>
      <w:marTop w:val="0"/>
      <w:marBottom w:val="0"/>
      <w:divBdr>
        <w:top w:val="none" w:sz="0" w:space="0" w:color="auto"/>
        <w:left w:val="none" w:sz="0" w:space="0" w:color="auto"/>
        <w:bottom w:val="none" w:sz="0" w:space="0" w:color="auto"/>
        <w:right w:val="none" w:sz="0" w:space="0" w:color="auto"/>
      </w:divBdr>
    </w:div>
    <w:div w:id="619847253">
      <w:bodyDiv w:val="1"/>
      <w:marLeft w:val="0"/>
      <w:marRight w:val="0"/>
      <w:marTop w:val="0"/>
      <w:marBottom w:val="0"/>
      <w:divBdr>
        <w:top w:val="none" w:sz="0" w:space="0" w:color="auto"/>
        <w:left w:val="none" w:sz="0" w:space="0" w:color="auto"/>
        <w:bottom w:val="none" w:sz="0" w:space="0" w:color="auto"/>
        <w:right w:val="none" w:sz="0" w:space="0" w:color="auto"/>
      </w:divBdr>
    </w:div>
    <w:div w:id="629481750">
      <w:bodyDiv w:val="1"/>
      <w:marLeft w:val="0"/>
      <w:marRight w:val="0"/>
      <w:marTop w:val="0"/>
      <w:marBottom w:val="0"/>
      <w:divBdr>
        <w:top w:val="none" w:sz="0" w:space="0" w:color="auto"/>
        <w:left w:val="none" w:sz="0" w:space="0" w:color="auto"/>
        <w:bottom w:val="none" w:sz="0" w:space="0" w:color="auto"/>
        <w:right w:val="none" w:sz="0" w:space="0" w:color="auto"/>
      </w:divBdr>
    </w:div>
    <w:div w:id="654181698">
      <w:bodyDiv w:val="1"/>
      <w:marLeft w:val="0"/>
      <w:marRight w:val="0"/>
      <w:marTop w:val="0"/>
      <w:marBottom w:val="0"/>
      <w:divBdr>
        <w:top w:val="none" w:sz="0" w:space="0" w:color="auto"/>
        <w:left w:val="none" w:sz="0" w:space="0" w:color="auto"/>
        <w:bottom w:val="none" w:sz="0" w:space="0" w:color="auto"/>
        <w:right w:val="none" w:sz="0" w:space="0" w:color="auto"/>
      </w:divBdr>
    </w:div>
    <w:div w:id="698745167">
      <w:bodyDiv w:val="1"/>
      <w:marLeft w:val="0"/>
      <w:marRight w:val="0"/>
      <w:marTop w:val="0"/>
      <w:marBottom w:val="0"/>
      <w:divBdr>
        <w:top w:val="none" w:sz="0" w:space="0" w:color="auto"/>
        <w:left w:val="none" w:sz="0" w:space="0" w:color="auto"/>
        <w:bottom w:val="none" w:sz="0" w:space="0" w:color="auto"/>
        <w:right w:val="none" w:sz="0" w:space="0" w:color="auto"/>
      </w:divBdr>
    </w:div>
    <w:div w:id="756443705">
      <w:bodyDiv w:val="1"/>
      <w:marLeft w:val="0"/>
      <w:marRight w:val="0"/>
      <w:marTop w:val="0"/>
      <w:marBottom w:val="0"/>
      <w:divBdr>
        <w:top w:val="none" w:sz="0" w:space="0" w:color="auto"/>
        <w:left w:val="none" w:sz="0" w:space="0" w:color="auto"/>
        <w:bottom w:val="none" w:sz="0" w:space="0" w:color="auto"/>
        <w:right w:val="none" w:sz="0" w:space="0" w:color="auto"/>
      </w:divBdr>
    </w:div>
    <w:div w:id="767121047">
      <w:bodyDiv w:val="1"/>
      <w:marLeft w:val="0"/>
      <w:marRight w:val="0"/>
      <w:marTop w:val="0"/>
      <w:marBottom w:val="0"/>
      <w:divBdr>
        <w:top w:val="none" w:sz="0" w:space="0" w:color="auto"/>
        <w:left w:val="none" w:sz="0" w:space="0" w:color="auto"/>
        <w:bottom w:val="none" w:sz="0" w:space="0" w:color="auto"/>
        <w:right w:val="none" w:sz="0" w:space="0" w:color="auto"/>
      </w:divBdr>
    </w:div>
    <w:div w:id="784808115">
      <w:bodyDiv w:val="1"/>
      <w:marLeft w:val="0"/>
      <w:marRight w:val="0"/>
      <w:marTop w:val="0"/>
      <w:marBottom w:val="0"/>
      <w:divBdr>
        <w:top w:val="none" w:sz="0" w:space="0" w:color="auto"/>
        <w:left w:val="none" w:sz="0" w:space="0" w:color="auto"/>
        <w:bottom w:val="none" w:sz="0" w:space="0" w:color="auto"/>
        <w:right w:val="none" w:sz="0" w:space="0" w:color="auto"/>
      </w:divBdr>
    </w:div>
    <w:div w:id="854073135">
      <w:bodyDiv w:val="1"/>
      <w:marLeft w:val="0"/>
      <w:marRight w:val="0"/>
      <w:marTop w:val="0"/>
      <w:marBottom w:val="0"/>
      <w:divBdr>
        <w:top w:val="none" w:sz="0" w:space="0" w:color="auto"/>
        <w:left w:val="none" w:sz="0" w:space="0" w:color="auto"/>
        <w:bottom w:val="none" w:sz="0" w:space="0" w:color="auto"/>
        <w:right w:val="none" w:sz="0" w:space="0" w:color="auto"/>
      </w:divBdr>
    </w:div>
    <w:div w:id="857961318">
      <w:bodyDiv w:val="1"/>
      <w:marLeft w:val="0"/>
      <w:marRight w:val="0"/>
      <w:marTop w:val="0"/>
      <w:marBottom w:val="0"/>
      <w:divBdr>
        <w:top w:val="none" w:sz="0" w:space="0" w:color="auto"/>
        <w:left w:val="none" w:sz="0" w:space="0" w:color="auto"/>
        <w:bottom w:val="none" w:sz="0" w:space="0" w:color="auto"/>
        <w:right w:val="none" w:sz="0" w:space="0" w:color="auto"/>
      </w:divBdr>
    </w:div>
    <w:div w:id="858928952">
      <w:bodyDiv w:val="1"/>
      <w:marLeft w:val="0"/>
      <w:marRight w:val="0"/>
      <w:marTop w:val="0"/>
      <w:marBottom w:val="0"/>
      <w:divBdr>
        <w:top w:val="none" w:sz="0" w:space="0" w:color="auto"/>
        <w:left w:val="none" w:sz="0" w:space="0" w:color="auto"/>
        <w:bottom w:val="none" w:sz="0" w:space="0" w:color="auto"/>
        <w:right w:val="none" w:sz="0" w:space="0" w:color="auto"/>
      </w:divBdr>
    </w:div>
    <w:div w:id="871646279">
      <w:bodyDiv w:val="1"/>
      <w:marLeft w:val="0"/>
      <w:marRight w:val="0"/>
      <w:marTop w:val="0"/>
      <w:marBottom w:val="0"/>
      <w:divBdr>
        <w:top w:val="none" w:sz="0" w:space="0" w:color="auto"/>
        <w:left w:val="none" w:sz="0" w:space="0" w:color="auto"/>
        <w:bottom w:val="none" w:sz="0" w:space="0" w:color="auto"/>
        <w:right w:val="none" w:sz="0" w:space="0" w:color="auto"/>
      </w:divBdr>
    </w:div>
    <w:div w:id="876430420">
      <w:bodyDiv w:val="1"/>
      <w:marLeft w:val="0"/>
      <w:marRight w:val="0"/>
      <w:marTop w:val="0"/>
      <w:marBottom w:val="0"/>
      <w:divBdr>
        <w:top w:val="none" w:sz="0" w:space="0" w:color="auto"/>
        <w:left w:val="none" w:sz="0" w:space="0" w:color="auto"/>
        <w:bottom w:val="none" w:sz="0" w:space="0" w:color="auto"/>
        <w:right w:val="none" w:sz="0" w:space="0" w:color="auto"/>
      </w:divBdr>
    </w:div>
    <w:div w:id="878588758">
      <w:bodyDiv w:val="1"/>
      <w:marLeft w:val="0"/>
      <w:marRight w:val="0"/>
      <w:marTop w:val="0"/>
      <w:marBottom w:val="0"/>
      <w:divBdr>
        <w:top w:val="none" w:sz="0" w:space="0" w:color="auto"/>
        <w:left w:val="none" w:sz="0" w:space="0" w:color="auto"/>
        <w:bottom w:val="none" w:sz="0" w:space="0" w:color="auto"/>
        <w:right w:val="none" w:sz="0" w:space="0" w:color="auto"/>
      </w:divBdr>
    </w:div>
    <w:div w:id="884177532">
      <w:bodyDiv w:val="1"/>
      <w:marLeft w:val="0"/>
      <w:marRight w:val="0"/>
      <w:marTop w:val="0"/>
      <w:marBottom w:val="0"/>
      <w:divBdr>
        <w:top w:val="none" w:sz="0" w:space="0" w:color="auto"/>
        <w:left w:val="none" w:sz="0" w:space="0" w:color="auto"/>
        <w:bottom w:val="none" w:sz="0" w:space="0" w:color="auto"/>
        <w:right w:val="none" w:sz="0" w:space="0" w:color="auto"/>
      </w:divBdr>
    </w:div>
    <w:div w:id="905072878">
      <w:bodyDiv w:val="1"/>
      <w:marLeft w:val="0"/>
      <w:marRight w:val="0"/>
      <w:marTop w:val="0"/>
      <w:marBottom w:val="0"/>
      <w:divBdr>
        <w:top w:val="none" w:sz="0" w:space="0" w:color="auto"/>
        <w:left w:val="none" w:sz="0" w:space="0" w:color="auto"/>
        <w:bottom w:val="none" w:sz="0" w:space="0" w:color="auto"/>
        <w:right w:val="none" w:sz="0" w:space="0" w:color="auto"/>
      </w:divBdr>
    </w:div>
    <w:div w:id="908468056">
      <w:bodyDiv w:val="1"/>
      <w:marLeft w:val="0"/>
      <w:marRight w:val="0"/>
      <w:marTop w:val="0"/>
      <w:marBottom w:val="0"/>
      <w:divBdr>
        <w:top w:val="none" w:sz="0" w:space="0" w:color="auto"/>
        <w:left w:val="none" w:sz="0" w:space="0" w:color="auto"/>
        <w:bottom w:val="none" w:sz="0" w:space="0" w:color="auto"/>
        <w:right w:val="none" w:sz="0" w:space="0" w:color="auto"/>
      </w:divBdr>
    </w:div>
    <w:div w:id="927231753">
      <w:bodyDiv w:val="1"/>
      <w:marLeft w:val="0"/>
      <w:marRight w:val="0"/>
      <w:marTop w:val="0"/>
      <w:marBottom w:val="0"/>
      <w:divBdr>
        <w:top w:val="none" w:sz="0" w:space="0" w:color="auto"/>
        <w:left w:val="none" w:sz="0" w:space="0" w:color="auto"/>
        <w:bottom w:val="none" w:sz="0" w:space="0" w:color="auto"/>
        <w:right w:val="none" w:sz="0" w:space="0" w:color="auto"/>
      </w:divBdr>
    </w:div>
    <w:div w:id="935553111">
      <w:bodyDiv w:val="1"/>
      <w:marLeft w:val="0"/>
      <w:marRight w:val="0"/>
      <w:marTop w:val="0"/>
      <w:marBottom w:val="0"/>
      <w:divBdr>
        <w:top w:val="none" w:sz="0" w:space="0" w:color="auto"/>
        <w:left w:val="none" w:sz="0" w:space="0" w:color="auto"/>
        <w:bottom w:val="none" w:sz="0" w:space="0" w:color="auto"/>
        <w:right w:val="none" w:sz="0" w:space="0" w:color="auto"/>
      </w:divBdr>
    </w:div>
    <w:div w:id="984236180">
      <w:bodyDiv w:val="1"/>
      <w:marLeft w:val="0"/>
      <w:marRight w:val="0"/>
      <w:marTop w:val="0"/>
      <w:marBottom w:val="0"/>
      <w:divBdr>
        <w:top w:val="none" w:sz="0" w:space="0" w:color="auto"/>
        <w:left w:val="none" w:sz="0" w:space="0" w:color="auto"/>
        <w:bottom w:val="none" w:sz="0" w:space="0" w:color="auto"/>
        <w:right w:val="none" w:sz="0" w:space="0" w:color="auto"/>
      </w:divBdr>
    </w:div>
    <w:div w:id="989407728">
      <w:bodyDiv w:val="1"/>
      <w:marLeft w:val="0"/>
      <w:marRight w:val="0"/>
      <w:marTop w:val="0"/>
      <w:marBottom w:val="0"/>
      <w:divBdr>
        <w:top w:val="none" w:sz="0" w:space="0" w:color="auto"/>
        <w:left w:val="none" w:sz="0" w:space="0" w:color="auto"/>
        <w:bottom w:val="none" w:sz="0" w:space="0" w:color="auto"/>
        <w:right w:val="none" w:sz="0" w:space="0" w:color="auto"/>
      </w:divBdr>
    </w:div>
    <w:div w:id="990404419">
      <w:bodyDiv w:val="1"/>
      <w:marLeft w:val="0"/>
      <w:marRight w:val="0"/>
      <w:marTop w:val="0"/>
      <w:marBottom w:val="0"/>
      <w:divBdr>
        <w:top w:val="none" w:sz="0" w:space="0" w:color="auto"/>
        <w:left w:val="none" w:sz="0" w:space="0" w:color="auto"/>
        <w:bottom w:val="none" w:sz="0" w:space="0" w:color="auto"/>
        <w:right w:val="none" w:sz="0" w:space="0" w:color="auto"/>
      </w:divBdr>
    </w:div>
    <w:div w:id="1004094253">
      <w:bodyDiv w:val="1"/>
      <w:marLeft w:val="0"/>
      <w:marRight w:val="0"/>
      <w:marTop w:val="0"/>
      <w:marBottom w:val="0"/>
      <w:divBdr>
        <w:top w:val="none" w:sz="0" w:space="0" w:color="auto"/>
        <w:left w:val="none" w:sz="0" w:space="0" w:color="auto"/>
        <w:bottom w:val="none" w:sz="0" w:space="0" w:color="auto"/>
        <w:right w:val="none" w:sz="0" w:space="0" w:color="auto"/>
      </w:divBdr>
    </w:div>
    <w:div w:id="1021202154">
      <w:bodyDiv w:val="1"/>
      <w:marLeft w:val="0"/>
      <w:marRight w:val="0"/>
      <w:marTop w:val="0"/>
      <w:marBottom w:val="0"/>
      <w:divBdr>
        <w:top w:val="none" w:sz="0" w:space="0" w:color="auto"/>
        <w:left w:val="none" w:sz="0" w:space="0" w:color="auto"/>
        <w:bottom w:val="none" w:sz="0" w:space="0" w:color="auto"/>
        <w:right w:val="none" w:sz="0" w:space="0" w:color="auto"/>
      </w:divBdr>
    </w:div>
    <w:div w:id="1030304865">
      <w:bodyDiv w:val="1"/>
      <w:marLeft w:val="0"/>
      <w:marRight w:val="0"/>
      <w:marTop w:val="0"/>
      <w:marBottom w:val="0"/>
      <w:divBdr>
        <w:top w:val="none" w:sz="0" w:space="0" w:color="auto"/>
        <w:left w:val="none" w:sz="0" w:space="0" w:color="auto"/>
        <w:bottom w:val="none" w:sz="0" w:space="0" w:color="auto"/>
        <w:right w:val="none" w:sz="0" w:space="0" w:color="auto"/>
      </w:divBdr>
    </w:div>
    <w:div w:id="1048335127">
      <w:bodyDiv w:val="1"/>
      <w:marLeft w:val="0"/>
      <w:marRight w:val="0"/>
      <w:marTop w:val="0"/>
      <w:marBottom w:val="0"/>
      <w:divBdr>
        <w:top w:val="none" w:sz="0" w:space="0" w:color="auto"/>
        <w:left w:val="none" w:sz="0" w:space="0" w:color="auto"/>
        <w:bottom w:val="none" w:sz="0" w:space="0" w:color="auto"/>
        <w:right w:val="none" w:sz="0" w:space="0" w:color="auto"/>
      </w:divBdr>
    </w:div>
    <w:div w:id="1051539074">
      <w:bodyDiv w:val="1"/>
      <w:marLeft w:val="0"/>
      <w:marRight w:val="0"/>
      <w:marTop w:val="0"/>
      <w:marBottom w:val="0"/>
      <w:divBdr>
        <w:top w:val="none" w:sz="0" w:space="0" w:color="auto"/>
        <w:left w:val="none" w:sz="0" w:space="0" w:color="auto"/>
        <w:bottom w:val="none" w:sz="0" w:space="0" w:color="auto"/>
        <w:right w:val="none" w:sz="0" w:space="0" w:color="auto"/>
      </w:divBdr>
    </w:div>
    <w:div w:id="1070619825">
      <w:bodyDiv w:val="1"/>
      <w:marLeft w:val="0"/>
      <w:marRight w:val="0"/>
      <w:marTop w:val="0"/>
      <w:marBottom w:val="0"/>
      <w:divBdr>
        <w:top w:val="none" w:sz="0" w:space="0" w:color="auto"/>
        <w:left w:val="none" w:sz="0" w:space="0" w:color="auto"/>
        <w:bottom w:val="none" w:sz="0" w:space="0" w:color="auto"/>
        <w:right w:val="none" w:sz="0" w:space="0" w:color="auto"/>
      </w:divBdr>
    </w:div>
    <w:div w:id="1101338227">
      <w:bodyDiv w:val="1"/>
      <w:marLeft w:val="0"/>
      <w:marRight w:val="0"/>
      <w:marTop w:val="0"/>
      <w:marBottom w:val="0"/>
      <w:divBdr>
        <w:top w:val="none" w:sz="0" w:space="0" w:color="auto"/>
        <w:left w:val="none" w:sz="0" w:space="0" w:color="auto"/>
        <w:bottom w:val="none" w:sz="0" w:space="0" w:color="auto"/>
        <w:right w:val="none" w:sz="0" w:space="0" w:color="auto"/>
      </w:divBdr>
    </w:div>
    <w:div w:id="1145468876">
      <w:bodyDiv w:val="1"/>
      <w:marLeft w:val="0"/>
      <w:marRight w:val="0"/>
      <w:marTop w:val="0"/>
      <w:marBottom w:val="0"/>
      <w:divBdr>
        <w:top w:val="none" w:sz="0" w:space="0" w:color="auto"/>
        <w:left w:val="none" w:sz="0" w:space="0" w:color="auto"/>
        <w:bottom w:val="none" w:sz="0" w:space="0" w:color="auto"/>
        <w:right w:val="none" w:sz="0" w:space="0" w:color="auto"/>
      </w:divBdr>
    </w:div>
    <w:div w:id="1159231955">
      <w:bodyDiv w:val="1"/>
      <w:marLeft w:val="0"/>
      <w:marRight w:val="0"/>
      <w:marTop w:val="0"/>
      <w:marBottom w:val="0"/>
      <w:divBdr>
        <w:top w:val="none" w:sz="0" w:space="0" w:color="auto"/>
        <w:left w:val="none" w:sz="0" w:space="0" w:color="auto"/>
        <w:bottom w:val="none" w:sz="0" w:space="0" w:color="auto"/>
        <w:right w:val="none" w:sz="0" w:space="0" w:color="auto"/>
      </w:divBdr>
    </w:div>
    <w:div w:id="1202669854">
      <w:bodyDiv w:val="1"/>
      <w:marLeft w:val="0"/>
      <w:marRight w:val="0"/>
      <w:marTop w:val="0"/>
      <w:marBottom w:val="0"/>
      <w:divBdr>
        <w:top w:val="none" w:sz="0" w:space="0" w:color="auto"/>
        <w:left w:val="none" w:sz="0" w:space="0" w:color="auto"/>
        <w:bottom w:val="none" w:sz="0" w:space="0" w:color="auto"/>
        <w:right w:val="none" w:sz="0" w:space="0" w:color="auto"/>
      </w:divBdr>
    </w:div>
    <w:div w:id="1250650101">
      <w:bodyDiv w:val="1"/>
      <w:marLeft w:val="0"/>
      <w:marRight w:val="0"/>
      <w:marTop w:val="0"/>
      <w:marBottom w:val="0"/>
      <w:divBdr>
        <w:top w:val="none" w:sz="0" w:space="0" w:color="auto"/>
        <w:left w:val="none" w:sz="0" w:space="0" w:color="auto"/>
        <w:bottom w:val="none" w:sz="0" w:space="0" w:color="auto"/>
        <w:right w:val="none" w:sz="0" w:space="0" w:color="auto"/>
      </w:divBdr>
    </w:div>
    <w:div w:id="1288126519">
      <w:bodyDiv w:val="1"/>
      <w:marLeft w:val="0"/>
      <w:marRight w:val="0"/>
      <w:marTop w:val="0"/>
      <w:marBottom w:val="0"/>
      <w:divBdr>
        <w:top w:val="none" w:sz="0" w:space="0" w:color="auto"/>
        <w:left w:val="none" w:sz="0" w:space="0" w:color="auto"/>
        <w:bottom w:val="none" w:sz="0" w:space="0" w:color="auto"/>
        <w:right w:val="none" w:sz="0" w:space="0" w:color="auto"/>
      </w:divBdr>
    </w:div>
    <w:div w:id="1300769378">
      <w:bodyDiv w:val="1"/>
      <w:marLeft w:val="0"/>
      <w:marRight w:val="0"/>
      <w:marTop w:val="0"/>
      <w:marBottom w:val="0"/>
      <w:divBdr>
        <w:top w:val="none" w:sz="0" w:space="0" w:color="auto"/>
        <w:left w:val="none" w:sz="0" w:space="0" w:color="auto"/>
        <w:bottom w:val="none" w:sz="0" w:space="0" w:color="auto"/>
        <w:right w:val="none" w:sz="0" w:space="0" w:color="auto"/>
      </w:divBdr>
    </w:div>
    <w:div w:id="1406224769">
      <w:bodyDiv w:val="1"/>
      <w:marLeft w:val="0"/>
      <w:marRight w:val="0"/>
      <w:marTop w:val="0"/>
      <w:marBottom w:val="0"/>
      <w:divBdr>
        <w:top w:val="none" w:sz="0" w:space="0" w:color="auto"/>
        <w:left w:val="none" w:sz="0" w:space="0" w:color="auto"/>
        <w:bottom w:val="none" w:sz="0" w:space="0" w:color="auto"/>
        <w:right w:val="none" w:sz="0" w:space="0" w:color="auto"/>
      </w:divBdr>
    </w:div>
    <w:div w:id="1406998823">
      <w:bodyDiv w:val="1"/>
      <w:marLeft w:val="0"/>
      <w:marRight w:val="0"/>
      <w:marTop w:val="0"/>
      <w:marBottom w:val="0"/>
      <w:divBdr>
        <w:top w:val="none" w:sz="0" w:space="0" w:color="auto"/>
        <w:left w:val="none" w:sz="0" w:space="0" w:color="auto"/>
        <w:bottom w:val="none" w:sz="0" w:space="0" w:color="auto"/>
        <w:right w:val="none" w:sz="0" w:space="0" w:color="auto"/>
      </w:divBdr>
    </w:div>
    <w:div w:id="1452288666">
      <w:bodyDiv w:val="1"/>
      <w:marLeft w:val="0"/>
      <w:marRight w:val="0"/>
      <w:marTop w:val="0"/>
      <w:marBottom w:val="0"/>
      <w:divBdr>
        <w:top w:val="none" w:sz="0" w:space="0" w:color="auto"/>
        <w:left w:val="none" w:sz="0" w:space="0" w:color="auto"/>
        <w:bottom w:val="none" w:sz="0" w:space="0" w:color="auto"/>
        <w:right w:val="none" w:sz="0" w:space="0" w:color="auto"/>
      </w:divBdr>
    </w:div>
    <w:div w:id="1467316377">
      <w:bodyDiv w:val="1"/>
      <w:marLeft w:val="0"/>
      <w:marRight w:val="0"/>
      <w:marTop w:val="0"/>
      <w:marBottom w:val="0"/>
      <w:divBdr>
        <w:top w:val="none" w:sz="0" w:space="0" w:color="auto"/>
        <w:left w:val="none" w:sz="0" w:space="0" w:color="auto"/>
        <w:bottom w:val="none" w:sz="0" w:space="0" w:color="auto"/>
        <w:right w:val="none" w:sz="0" w:space="0" w:color="auto"/>
      </w:divBdr>
    </w:div>
    <w:div w:id="1467356265">
      <w:bodyDiv w:val="1"/>
      <w:marLeft w:val="0"/>
      <w:marRight w:val="0"/>
      <w:marTop w:val="0"/>
      <w:marBottom w:val="0"/>
      <w:divBdr>
        <w:top w:val="none" w:sz="0" w:space="0" w:color="auto"/>
        <w:left w:val="none" w:sz="0" w:space="0" w:color="auto"/>
        <w:bottom w:val="none" w:sz="0" w:space="0" w:color="auto"/>
        <w:right w:val="none" w:sz="0" w:space="0" w:color="auto"/>
      </w:divBdr>
    </w:div>
    <w:div w:id="1535539571">
      <w:bodyDiv w:val="1"/>
      <w:marLeft w:val="0"/>
      <w:marRight w:val="0"/>
      <w:marTop w:val="0"/>
      <w:marBottom w:val="0"/>
      <w:divBdr>
        <w:top w:val="none" w:sz="0" w:space="0" w:color="auto"/>
        <w:left w:val="none" w:sz="0" w:space="0" w:color="auto"/>
        <w:bottom w:val="none" w:sz="0" w:space="0" w:color="auto"/>
        <w:right w:val="none" w:sz="0" w:space="0" w:color="auto"/>
      </w:divBdr>
    </w:div>
    <w:div w:id="1649092271">
      <w:bodyDiv w:val="1"/>
      <w:marLeft w:val="0"/>
      <w:marRight w:val="0"/>
      <w:marTop w:val="0"/>
      <w:marBottom w:val="0"/>
      <w:divBdr>
        <w:top w:val="none" w:sz="0" w:space="0" w:color="auto"/>
        <w:left w:val="none" w:sz="0" w:space="0" w:color="auto"/>
        <w:bottom w:val="none" w:sz="0" w:space="0" w:color="auto"/>
        <w:right w:val="none" w:sz="0" w:space="0" w:color="auto"/>
      </w:divBdr>
    </w:div>
    <w:div w:id="1669137984">
      <w:bodyDiv w:val="1"/>
      <w:marLeft w:val="0"/>
      <w:marRight w:val="0"/>
      <w:marTop w:val="0"/>
      <w:marBottom w:val="0"/>
      <w:divBdr>
        <w:top w:val="none" w:sz="0" w:space="0" w:color="auto"/>
        <w:left w:val="none" w:sz="0" w:space="0" w:color="auto"/>
        <w:bottom w:val="none" w:sz="0" w:space="0" w:color="auto"/>
        <w:right w:val="none" w:sz="0" w:space="0" w:color="auto"/>
      </w:divBdr>
    </w:div>
    <w:div w:id="1669944492">
      <w:bodyDiv w:val="1"/>
      <w:marLeft w:val="0"/>
      <w:marRight w:val="0"/>
      <w:marTop w:val="0"/>
      <w:marBottom w:val="0"/>
      <w:divBdr>
        <w:top w:val="none" w:sz="0" w:space="0" w:color="auto"/>
        <w:left w:val="none" w:sz="0" w:space="0" w:color="auto"/>
        <w:bottom w:val="none" w:sz="0" w:space="0" w:color="auto"/>
        <w:right w:val="none" w:sz="0" w:space="0" w:color="auto"/>
      </w:divBdr>
    </w:div>
    <w:div w:id="1704016390">
      <w:bodyDiv w:val="1"/>
      <w:marLeft w:val="0"/>
      <w:marRight w:val="0"/>
      <w:marTop w:val="0"/>
      <w:marBottom w:val="0"/>
      <w:divBdr>
        <w:top w:val="none" w:sz="0" w:space="0" w:color="auto"/>
        <w:left w:val="none" w:sz="0" w:space="0" w:color="auto"/>
        <w:bottom w:val="none" w:sz="0" w:space="0" w:color="auto"/>
        <w:right w:val="none" w:sz="0" w:space="0" w:color="auto"/>
      </w:divBdr>
    </w:div>
    <w:div w:id="1712337504">
      <w:bodyDiv w:val="1"/>
      <w:marLeft w:val="0"/>
      <w:marRight w:val="0"/>
      <w:marTop w:val="0"/>
      <w:marBottom w:val="0"/>
      <w:divBdr>
        <w:top w:val="none" w:sz="0" w:space="0" w:color="auto"/>
        <w:left w:val="none" w:sz="0" w:space="0" w:color="auto"/>
        <w:bottom w:val="none" w:sz="0" w:space="0" w:color="auto"/>
        <w:right w:val="none" w:sz="0" w:space="0" w:color="auto"/>
      </w:divBdr>
    </w:div>
    <w:div w:id="1738824427">
      <w:bodyDiv w:val="1"/>
      <w:marLeft w:val="0"/>
      <w:marRight w:val="0"/>
      <w:marTop w:val="0"/>
      <w:marBottom w:val="0"/>
      <w:divBdr>
        <w:top w:val="none" w:sz="0" w:space="0" w:color="auto"/>
        <w:left w:val="none" w:sz="0" w:space="0" w:color="auto"/>
        <w:bottom w:val="none" w:sz="0" w:space="0" w:color="auto"/>
        <w:right w:val="none" w:sz="0" w:space="0" w:color="auto"/>
      </w:divBdr>
    </w:div>
    <w:div w:id="1755739243">
      <w:bodyDiv w:val="1"/>
      <w:marLeft w:val="0"/>
      <w:marRight w:val="0"/>
      <w:marTop w:val="0"/>
      <w:marBottom w:val="0"/>
      <w:divBdr>
        <w:top w:val="none" w:sz="0" w:space="0" w:color="auto"/>
        <w:left w:val="none" w:sz="0" w:space="0" w:color="auto"/>
        <w:bottom w:val="none" w:sz="0" w:space="0" w:color="auto"/>
        <w:right w:val="none" w:sz="0" w:space="0" w:color="auto"/>
      </w:divBdr>
    </w:div>
    <w:div w:id="1805729027">
      <w:bodyDiv w:val="1"/>
      <w:marLeft w:val="0"/>
      <w:marRight w:val="0"/>
      <w:marTop w:val="0"/>
      <w:marBottom w:val="0"/>
      <w:divBdr>
        <w:top w:val="none" w:sz="0" w:space="0" w:color="auto"/>
        <w:left w:val="none" w:sz="0" w:space="0" w:color="auto"/>
        <w:bottom w:val="none" w:sz="0" w:space="0" w:color="auto"/>
        <w:right w:val="none" w:sz="0" w:space="0" w:color="auto"/>
      </w:divBdr>
    </w:div>
    <w:div w:id="1819880860">
      <w:bodyDiv w:val="1"/>
      <w:marLeft w:val="0"/>
      <w:marRight w:val="0"/>
      <w:marTop w:val="0"/>
      <w:marBottom w:val="0"/>
      <w:divBdr>
        <w:top w:val="none" w:sz="0" w:space="0" w:color="auto"/>
        <w:left w:val="none" w:sz="0" w:space="0" w:color="auto"/>
        <w:bottom w:val="none" w:sz="0" w:space="0" w:color="auto"/>
        <w:right w:val="none" w:sz="0" w:space="0" w:color="auto"/>
      </w:divBdr>
    </w:div>
    <w:div w:id="1845633515">
      <w:bodyDiv w:val="1"/>
      <w:marLeft w:val="0"/>
      <w:marRight w:val="0"/>
      <w:marTop w:val="0"/>
      <w:marBottom w:val="0"/>
      <w:divBdr>
        <w:top w:val="none" w:sz="0" w:space="0" w:color="auto"/>
        <w:left w:val="none" w:sz="0" w:space="0" w:color="auto"/>
        <w:bottom w:val="none" w:sz="0" w:space="0" w:color="auto"/>
        <w:right w:val="none" w:sz="0" w:space="0" w:color="auto"/>
      </w:divBdr>
    </w:div>
    <w:div w:id="1953635606">
      <w:bodyDiv w:val="1"/>
      <w:marLeft w:val="0"/>
      <w:marRight w:val="0"/>
      <w:marTop w:val="0"/>
      <w:marBottom w:val="0"/>
      <w:divBdr>
        <w:top w:val="none" w:sz="0" w:space="0" w:color="auto"/>
        <w:left w:val="none" w:sz="0" w:space="0" w:color="auto"/>
        <w:bottom w:val="none" w:sz="0" w:space="0" w:color="auto"/>
        <w:right w:val="none" w:sz="0" w:space="0" w:color="auto"/>
      </w:divBdr>
    </w:div>
    <w:div w:id="1988047151">
      <w:bodyDiv w:val="1"/>
      <w:marLeft w:val="0"/>
      <w:marRight w:val="0"/>
      <w:marTop w:val="0"/>
      <w:marBottom w:val="0"/>
      <w:divBdr>
        <w:top w:val="none" w:sz="0" w:space="0" w:color="auto"/>
        <w:left w:val="none" w:sz="0" w:space="0" w:color="auto"/>
        <w:bottom w:val="none" w:sz="0" w:space="0" w:color="auto"/>
        <w:right w:val="none" w:sz="0" w:space="0" w:color="auto"/>
      </w:divBdr>
    </w:div>
    <w:div w:id="2010675966">
      <w:bodyDiv w:val="1"/>
      <w:marLeft w:val="0"/>
      <w:marRight w:val="0"/>
      <w:marTop w:val="0"/>
      <w:marBottom w:val="0"/>
      <w:divBdr>
        <w:top w:val="none" w:sz="0" w:space="0" w:color="auto"/>
        <w:left w:val="none" w:sz="0" w:space="0" w:color="auto"/>
        <w:bottom w:val="none" w:sz="0" w:space="0" w:color="auto"/>
        <w:right w:val="none" w:sz="0" w:space="0" w:color="auto"/>
      </w:divBdr>
    </w:div>
    <w:div w:id="2032564059">
      <w:bodyDiv w:val="1"/>
      <w:marLeft w:val="0"/>
      <w:marRight w:val="0"/>
      <w:marTop w:val="0"/>
      <w:marBottom w:val="0"/>
      <w:divBdr>
        <w:top w:val="none" w:sz="0" w:space="0" w:color="auto"/>
        <w:left w:val="none" w:sz="0" w:space="0" w:color="auto"/>
        <w:bottom w:val="none" w:sz="0" w:space="0" w:color="auto"/>
        <w:right w:val="none" w:sz="0" w:space="0" w:color="auto"/>
      </w:divBdr>
    </w:div>
    <w:div w:id="2040156611">
      <w:bodyDiv w:val="1"/>
      <w:marLeft w:val="0"/>
      <w:marRight w:val="0"/>
      <w:marTop w:val="0"/>
      <w:marBottom w:val="0"/>
      <w:divBdr>
        <w:top w:val="none" w:sz="0" w:space="0" w:color="auto"/>
        <w:left w:val="none" w:sz="0" w:space="0" w:color="auto"/>
        <w:bottom w:val="none" w:sz="0" w:space="0" w:color="auto"/>
        <w:right w:val="none" w:sz="0" w:space="0" w:color="auto"/>
      </w:divBdr>
    </w:div>
    <w:div w:id="2064476787">
      <w:bodyDiv w:val="1"/>
      <w:marLeft w:val="0"/>
      <w:marRight w:val="0"/>
      <w:marTop w:val="0"/>
      <w:marBottom w:val="0"/>
      <w:divBdr>
        <w:top w:val="none" w:sz="0" w:space="0" w:color="auto"/>
        <w:left w:val="none" w:sz="0" w:space="0" w:color="auto"/>
        <w:bottom w:val="none" w:sz="0" w:space="0" w:color="auto"/>
        <w:right w:val="none" w:sz="0" w:space="0" w:color="auto"/>
      </w:divBdr>
    </w:div>
    <w:div w:id="2108845776">
      <w:bodyDiv w:val="1"/>
      <w:marLeft w:val="0"/>
      <w:marRight w:val="0"/>
      <w:marTop w:val="0"/>
      <w:marBottom w:val="0"/>
      <w:divBdr>
        <w:top w:val="none" w:sz="0" w:space="0" w:color="auto"/>
        <w:left w:val="none" w:sz="0" w:space="0" w:color="auto"/>
        <w:bottom w:val="none" w:sz="0" w:space="0" w:color="auto"/>
        <w:right w:val="none" w:sz="0" w:space="0" w:color="auto"/>
      </w:divBdr>
    </w:div>
    <w:div w:id="2132094639">
      <w:bodyDiv w:val="1"/>
      <w:marLeft w:val="0"/>
      <w:marRight w:val="0"/>
      <w:marTop w:val="0"/>
      <w:marBottom w:val="0"/>
      <w:divBdr>
        <w:top w:val="none" w:sz="0" w:space="0" w:color="auto"/>
        <w:left w:val="none" w:sz="0" w:space="0" w:color="auto"/>
        <w:bottom w:val="none" w:sz="0" w:space="0" w:color="auto"/>
        <w:right w:val="none" w:sz="0" w:space="0" w:color="auto"/>
      </w:divBdr>
    </w:div>
    <w:div w:id="214611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F37E96BBBC6F75031A5CF6C9DBB400901088DFE1C2F4E173D923C7FAC92B3BB52DAC25687FN7D7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338301A3CCBC7D3ED1618CAAE0AE0FFB849D4F72B1613D8749FA2DD915E75DAC9407F68F096FDB85Ab2Q" TargetMode="External"/><Relationship Id="rId4" Type="http://schemas.openxmlformats.org/officeDocument/2006/relationships/settings" Target="settings.xml"/><Relationship Id="rId9" Type="http://schemas.openxmlformats.org/officeDocument/2006/relationships/hyperlink" Target="consultantplus://offline/ref=3AD3BCDD9AC9201338DB4BB5C4E1BBE67A594A0B96F42769976320F5C403050169DA5193ABD990EBR83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7B166-DDC9-4F8E-9708-DE0968C72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37684</Words>
  <Characters>214801</Characters>
  <Application>Microsoft Office Word</Application>
  <DocSecurity>0</DocSecurity>
  <Lines>1790</Lines>
  <Paragraphs>503</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
  <LinksUpToDate>false</LinksUpToDate>
  <CharactersWithSpaces>251982</CharactersWithSpaces>
  <SharedDoc>false</SharedDoc>
  <HLinks>
    <vt:vector size="102" baseType="variant">
      <vt:variant>
        <vt:i4>6357095</vt:i4>
      </vt:variant>
      <vt:variant>
        <vt:i4>21</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18</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15</vt:i4>
      </vt:variant>
      <vt:variant>
        <vt:i4>0</vt:i4>
      </vt:variant>
      <vt:variant>
        <vt:i4>5</vt:i4>
      </vt:variant>
      <vt:variant>
        <vt:lpwstr>consultantplus://offline/ref=29E5841BD4D06A695B9A9E2CDEE7C1B794C69A6DA705E923F4F241347043ECF3CC396361AF098EA1cEF8U</vt:lpwstr>
      </vt:variant>
      <vt:variant>
        <vt:lpwstr/>
      </vt:variant>
      <vt:variant>
        <vt:i4>6357095</vt:i4>
      </vt:variant>
      <vt:variant>
        <vt:i4>12</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9</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6</vt:i4>
      </vt:variant>
      <vt:variant>
        <vt:i4>0</vt:i4>
      </vt:variant>
      <vt:variant>
        <vt:i4>5</vt:i4>
      </vt:variant>
      <vt:variant>
        <vt:lpwstr>consultantplus://offline/ref=29E5841BD4D06A695B9A9E2CDEE7C1B794C69A6DA705E923F4F241347043ECF3CC396361AF098EA1cEF8U</vt:lpwstr>
      </vt:variant>
      <vt:variant>
        <vt:lpwstr/>
      </vt:variant>
      <vt:variant>
        <vt:i4>8257641</vt:i4>
      </vt:variant>
      <vt:variant>
        <vt:i4>3</vt:i4>
      </vt:variant>
      <vt:variant>
        <vt:i4>0</vt:i4>
      </vt:variant>
      <vt:variant>
        <vt:i4>5</vt:i4>
      </vt:variant>
      <vt:variant>
        <vt:lpwstr>consultantplus://offline/ref=876A84FA00963A5712769F38D4EE9423F15F9E3B1B4E9FE4EC2995A31D52DB847C8704AF63868856q6V5N</vt:lpwstr>
      </vt:variant>
      <vt:variant>
        <vt:lpwstr/>
      </vt:variant>
      <vt:variant>
        <vt:i4>7209013</vt:i4>
      </vt:variant>
      <vt:variant>
        <vt:i4>0</vt:i4>
      </vt:variant>
      <vt:variant>
        <vt:i4>0</vt:i4>
      </vt:variant>
      <vt:variant>
        <vt:i4>5</vt:i4>
      </vt:variant>
      <vt:variant>
        <vt:lpwstr>consultantplus://offline/ref=2774607F9BD7A853DB28F6AC95CC8B8962174B78FCD8890F8AD98690083CF81BD65211F220BB745Bl9YCJ</vt:lpwstr>
      </vt:variant>
      <vt:variant>
        <vt:lpwstr/>
      </vt:variant>
      <vt:variant>
        <vt:i4>4063281</vt:i4>
      </vt:variant>
      <vt:variant>
        <vt:i4>24</vt:i4>
      </vt:variant>
      <vt:variant>
        <vt:i4>0</vt:i4>
      </vt:variant>
      <vt:variant>
        <vt:i4>5</vt:i4>
      </vt:variant>
      <vt:variant>
        <vt:lpwstr>consultantplus://offline/ref=144F2ED2A1B8265F1C08A77D84CC20EC8913806398002E04A123FD48AE6F62203F38C38E2F6A9F50bBj4S</vt:lpwstr>
      </vt:variant>
      <vt:variant>
        <vt:lpwstr/>
      </vt:variant>
      <vt:variant>
        <vt:i4>4063341</vt:i4>
      </vt:variant>
      <vt:variant>
        <vt:i4>21</vt:i4>
      </vt:variant>
      <vt:variant>
        <vt:i4>0</vt:i4>
      </vt:variant>
      <vt:variant>
        <vt:i4>5</vt:i4>
      </vt:variant>
      <vt:variant>
        <vt:lpwstr>consultantplus://offline/ref=144F2ED2A1B8265F1C08A77D84CC20EC891380639F042E04A123FD48AE6F62203F38C38E2F6A9F50bBj2S</vt:lpwstr>
      </vt:variant>
      <vt:variant>
        <vt:lpwstr/>
      </vt:variant>
      <vt:variant>
        <vt:i4>4063337</vt:i4>
      </vt:variant>
      <vt:variant>
        <vt:i4>18</vt:i4>
      </vt:variant>
      <vt:variant>
        <vt:i4>0</vt:i4>
      </vt:variant>
      <vt:variant>
        <vt:i4>5</vt:i4>
      </vt:variant>
      <vt:variant>
        <vt:lpwstr>consultantplus://offline/ref=144F2ED2A1B8265F1C08A77D84CC20EC891380649C022E04A123FD48AE6F62203F38C38E2F6A9F50bBj2S</vt:lpwstr>
      </vt:variant>
      <vt:variant>
        <vt:lpwstr/>
      </vt:variant>
      <vt:variant>
        <vt:i4>4063288</vt:i4>
      </vt:variant>
      <vt:variant>
        <vt:i4>15</vt:i4>
      </vt:variant>
      <vt:variant>
        <vt:i4>0</vt:i4>
      </vt:variant>
      <vt:variant>
        <vt:i4>5</vt:i4>
      </vt:variant>
      <vt:variant>
        <vt:lpwstr>consultantplus://offline/ref=144F2ED2A1B8265F1C08A77D84CC20EC8913836592062E04A123FD48AE6F62203F38C38E2F6A9F50bBj4S</vt:lpwstr>
      </vt:variant>
      <vt:variant>
        <vt:lpwstr/>
      </vt:variant>
      <vt:variant>
        <vt:i4>4063282</vt:i4>
      </vt:variant>
      <vt:variant>
        <vt:i4>12</vt:i4>
      </vt:variant>
      <vt:variant>
        <vt:i4>0</vt:i4>
      </vt:variant>
      <vt:variant>
        <vt:i4>5</vt:i4>
      </vt:variant>
      <vt:variant>
        <vt:lpwstr>consultantplus://offline/ref=144F2ED2A1B8265F1C08A77D84CC20EC8913836598062E04A123FD48AE6F62203F38C38E2F6A9F50bBj4S</vt:lpwstr>
      </vt:variant>
      <vt:variant>
        <vt:lpwstr/>
      </vt:variant>
      <vt:variant>
        <vt:i4>4063290</vt:i4>
      </vt:variant>
      <vt:variant>
        <vt:i4>9</vt:i4>
      </vt:variant>
      <vt:variant>
        <vt:i4>0</vt:i4>
      </vt:variant>
      <vt:variant>
        <vt:i4>5</vt:i4>
      </vt:variant>
      <vt:variant>
        <vt:lpwstr>consultantplus://offline/ref=144F2ED2A1B8265F1C08A77D84CC20EC891383669F0C2E04A123FD48AE6F62203F38C38E2F6A9F50bBj4S</vt:lpwstr>
      </vt:variant>
      <vt:variant>
        <vt:lpwstr/>
      </vt:variant>
      <vt:variant>
        <vt:i4>4063331</vt:i4>
      </vt:variant>
      <vt:variant>
        <vt:i4>6</vt:i4>
      </vt:variant>
      <vt:variant>
        <vt:i4>0</vt:i4>
      </vt:variant>
      <vt:variant>
        <vt:i4>5</vt:i4>
      </vt:variant>
      <vt:variant>
        <vt:lpwstr>consultantplus://offline/ref=144F2ED2A1B8265F1C08A77D84CC20EC89138261990C2E04A123FD48AE6F62203F38C38E2F6A9F50bBj4S</vt:lpwstr>
      </vt:variant>
      <vt:variant>
        <vt:lpwstr/>
      </vt:variant>
      <vt:variant>
        <vt:i4>4063289</vt:i4>
      </vt:variant>
      <vt:variant>
        <vt:i4>3</vt:i4>
      </vt:variant>
      <vt:variant>
        <vt:i4>0</vt:i4>
      </vt:variant>
      <vt:variant>
        <vt:i4>5</vt:i4>
      </vt:variant>
      <vt:variant>
        <vt:lpwstr>consultantplus://offline/ref=144F2ED2A1B8265F1C08A77D84CC20EC8913826393012E04A123FD48AE6F62203F38C38E2F6A9F50bBj4S</vt:lpwstr>
      </vt:variant>
      <vt:variant>
        <vt:lpwstr/>
      </vt:variant>
      <vt:variant>
        <vt:i4>4063340</vt:i4>
      </vt:variant>
      <vt:variant>
        <vt:i4>0</vt:i4>
      </vt:variant>
      <vt:variant>
        <vt:i4>0</vt:i4>
      </vt:variant>
      <vt:variant>
        <vt:i4>5</vt:i4>
      </vt:variant>
      <vt:variant>
        <vt:lpwstr>consultantplus://offline/ref=144F2ED2A1B8265F1C08A77D84CC20EC891382649C062E04A123FD48AE6F62203F38C38E2F6A9F50bBj1S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Kalinkina</dc:creator>
  <cp:lastModifiedBy>Зяблова М.М.</cp:lastModifiedBy>
  <cp:revision>3</cp:revision>
  <cp:lastPrinted>2017-09-21T18:38:00Z</cp:lastPrinted>
  <dcterms:created xsi:type="dcterms:W3CDTF">2017-09-28T12:59:00Z</dcterms:created>
  <dcterms:modified xsi:type="dcterms:W3CDTF">2017-09-28T13:00:00Z</dcterms:modified>
</cp:coreProperties>
</file>